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A" w14:textId="77777777" w:rsidR="008D0DAC" w:rsidRPr="00C833C6" w:rsidRDefault="00FC0BCC" w:rsidP="00A567E3">
      <w:pPr>
        <w:jc w:val="center"/>
        <w:rPr>
          <w:rFonts w:ascii="Times" w:eastAsia="Times" w:hAnsi="Times" w:cs="Times"/>
          <w:b/>
          <w:color w:val="000000" w:themeColor="text1"/>
        </w:rPr>
      </w:pPr>
      <w:r w:rsidRPr="00C833C6">
        <w:rPr>
          <w:rFonts w:ascii="Times" w:eastAsia="Times" w:hAnsi="Times" w:cs="Times"/>
          <w:b/>
          <w:color w:val="000000" w:themeColor="text1"/>
        </w:rPr>
        <w:t>The Persistent Coloniality of Police Brutality in the Caribbean:</w:t>
      </w:r>
    </w:p>
    <w:p w14:paraId="0000000B" w14:textId="690F6985" w:rsidR="008D0DAC" w:rsidRPr="00C833C6" w:rsidRDefault="00FC0BCC" w:rsidP="00A567E3">
      <w:pPr>
        <w:jc w:val="center"/>
        <w:rPr>
          <w:rFonts w:ascii="Times" w:eastAsia="Times" w:hAnsi="Times" w:cs="Times"/>
          <w:b/>
          <w:color w:val="000000" w:themeColor="text1"/>
        </w:rPr>
      </w:pPr>
      <w:r w:rsidRPr="00C833C6">
        <w:rPr>
          <w:rFonts w:ascii="Times" w:eastAsia="Times" w:hAnsi="Times" w:cs="Times"/>
          <w:b/>
          <w:color w:val="000000" w:themeColor="text1"/>
        </w:rPr>
        <w:t>Race, Class, and Socio-spatiali</w:t>
      </w:r>
      <w:r w:rsidR="00C801A7" w:rsidRPr="00C833C6">
        <w:rPr>
          <w:rFonts w:ascii="Times" w:eastAsia="Times" w:hAnsi="Times" w:cs="Times"/>
          <w:b/>
          <w:color w:val="000000" w:themeColor="text1"/>
        </w:rPr>
        <w:t>se</w:t>
      </w:r>
      <w:r w:rsidRPr="00C833C6">
        <w:rPr>
          <w:rFonts w:ascii="Times" w:eastAsia="Times" w:hAnsi="Times" w:cs="Times"/>
          <w:b/>
          <w:color w:val="000000" w:themeColor="text1"/>
        </w:rPr>
        <w:t>d State Violence</w:t>
      </w:r>
      <w:r w:rsidR="008E6549" w:rsidRPr="00C833C6">
        <w:rPr>
          <w:rFonts w:ascii="Times" w:eastAsia="Times" w:hAnsi="Times" w:cs="Times"/>
          <w:b/>
          <w:color w:val="000000" w:themeColor="text1"/>
        </w:rPr>
        <w:t xml:space="preserve"> in Urban Trinidad</w:t>
      </w:r>
    </w:p>
    <w:p w14:paraId="6DEC31E4" w14:textId="1942FC3B" w:rsidR="00A567E3" w:rsidRPr="00C833C6" w:rsidRDefault="00A567E3" w:rsidP="00A567E3">
      <w:pPr>
        <w:jc w:val="center"/>
        <w:rPr>
          <w:rFonts w:ascii="Times" w:eastAsia="Times" w:hAnsi="Times" w:cs="Times"/>
          <w:bCs/>
          <w:color w:val="000000" w:themeColor="text1"/>
        </w:rPr>
      </w:pPr>
    </w:p>
    <w:p w14:paraId="00000010" w14:textId="201BB046" w:rsidR="008D0DAC" w:rsidRPr="00C833C6" w:rsidRDefault="00E41AAE" w:rsidP="00E41AAE">
      <w:pPr>
        <w:jc w:val="center"/>
        <w:rPr>
          <w:rFonts w:ascii="Times" w:eastAsia="Times" w:hAnsi="Times" w:cs="Times"/>
          <w:bCs/>
          <w:color w:val="000000" w:themeColor="text1"/>
        </w:rPr>
      </w:pPr>
      <w:r w:rsidRPr="00C833C6">
        <w:rPr>
          <w:rFonts w:ascii="Times" w:eastAsia="Times" w:hAnsi="Times" w:cs="Times"/>
          <w:bCs/>
          <w:color w:val="000000" w:themeColor="text1"/>
        </w:rPr>
        <w:t xml:space="preserve">By: </w:t>
      </w:r>
      <w:r w:rsidR="00A567E3" w:rsidRPr="00C833C6">
        <w:rPr>
          <w:rFonts w:ascii="Times" w:eastAsia="Times" w:hAnsi="Times" w:cs="Times"/>
          <w:bCs/>
          <w:color w:val="000000" w:themeColor="text1"/>
        </w:rPr>
        <w:t>Johannah-Rae Reyes</w:t>
      </w:r>
      <w:r w:rsidRPr="00C833C6">
        <w:rPr>
          <w:rFonts w:ascii="Times" w:eastAsia="Times" w:hAnsi="Times" w:cs="Times"/>
          <w:bCs/>
          <w:color w:val="000000" w:themeColor="text1"/>
        </w:rPr>
        <w:t xml:space="preserve">; </w:t>
      </w:r>
      <w:r w:rsidR="00A567E3" w:rsidRPr="00C833C6">
        <w:rPr>
          <w:rFonts w:ascii="Times" w:eastAsia="Times" w:hAnsi="Times" w:cs="Times"/>
          <w:bCs/>
          <w:color w:val="000000" w:themeColor="text1"/>
        </w:rPr>
        <w:t>Shelda-Jane Smith</w:t>
      </w:r>
      <w:r w:rsidRPr="00C833C6">
        <w:rPr>
          <w:rFonts w:ascii="Times" w:eastAsia="Times" w:hAnsi="Times" w:cs="Times"/>
          <w:bCs/>
          <w:color w:val="000000" w:themeColor="text1"/>
        </w:rPr>
        <w:t xml:space="preserve">; </w:t>
      </w:r>
      <w:r w:rsidR="00A567E3" w:rsidRPr="00C833C6">
        <w:rPr>
          <w:rFonts w:ascii="Times" w:eastAsia="Times" w:hAnsi="Times" w:cs="Times"/>
          <w:bCs/>
          <w:color w:val="000000" w:themeColor="text1"/>
        </w:rPr>
        <w:t>Cara Mattu</w:t>
      </w:r>
      <w:r w:rsidRPr="00C833C6">
        <w:rPr>
          <w:rFonts w:ascii="Times" w:eastAsia="Times" w:hAnsi="Times" w:cs="Times"/>
          <w:bCs/>
          <w:color w:val="000000" w:themeColor="text1"/>
        </w:rPr>
        <w:t xml:space="preserve">; </w:t>
      </w:r>
      <w:r w:rsidR="00A567E3" w:rsidRPr="00C833C6">
        <w:rPr>
          <w:rFonts w:ascii="Times" w:eastAsia="Times" w:hAnsi="Times" w:cs="Times"/>
          <w:bCs/>
          <w:color w:val="000000" w:themeColor="text1"/>
        </w:rPr>
        <w:t>Levi Gahman</w:t>
      </w:r>
    </w:p>
    <w:p w14:paraId="110137EB" w14:textId="3E1618E4" w:rsidR="00A567E3" w:rsidRPr="00C833C6" w:rsidRDefault="00FC0BCC" w:rsidP="00484390">
      <w:pPr>
        <w:pStyle w:val="Heading1"/>
        <w:rPr>
          <w:color w:val="000000" w:themeColor="text1"/>
        </w:rPr>
      </w:pPr>
      <w:r w:rsidRPr="00C833C6">
        <w:rPr>
          <w:color w:val="000000" w:themeColor="text1"/>
        </w:rPr>
        <w:t>Introduction</w:t>
      </w:r>
    </w:p>
    <w:p w14:paraId="00000014" w14:textId="03377FF4" w:rsidR="008D0DAC" w:rsidRPr="00C833C6" w:rsidRDefault="00FC0BCC" w:rsidP="00A567E3">
      <w:pPr>
        <w:jc w:val="both"/>
        <w:rPr>
          <w:rFonts w:ascii="Times" w:eastAsia="Times" w:hAnsi="Times" w:cs="Times"/>
          <w:bCs/>
          <w:color w:val="000000" w:themeColor="text1"/>
        </w:rPr>
      </w:pPr>
      <w:r w:rsidRPr="00C833C6">
        <w:rPr>
          <w:rFonts w:ascii="Times" w:eastAsia="Times" w:hAnsi="Times" w:cs="Times"/>
          <w:bCs/>
          <w:color w:val="000000" w:themeColor="text1"/>
        </w:rPr>
        <w:t>This chapter offer</w:t>
      </w:r>
      <w:r w:rsidR="008E6549" w:rsidRPr="00C833C6">
        <w:rPr>
          <w:rFonts w:ascii="Times" w:eastAsia="Times" w:hAnsi="Times" w:cs="Times"/>
          <w:bCs/>
          <w:color w:val="000000" w:themeColor="text1"/>
        </w:rPr>
        <w:t>s readers</w:t>
      </w:r>
      <w:r w:rsidRPr="00C833C6">
        <w:rPr>
          <w:rFonts w:ascii="Times" w:eastAsia="Times" w:hAnsi="Times" w:cs="Times"/>
          <w:bCs/>
          <w:color w:val="000000" w:themeColor="text1"/>
        </w:rPr>
        <w:t xml:space="preserve"> a</w:t>
      </w:r>
      <w:r w:rsidR="008E6549" w:rsidRPr="00C833C6">
        <w:rPr>
          <w:rFonts w:ascii="Times" w:eastAsia="Times" w:hAnsi="Times" w:cs="Times"/>
          <w:bCs/>
          <w:color w:val="000000" w:themeColor="text1"/>
        </w:rPr>
        <w:t xml:space="preserve">n </w:t>
      </w:r>
      <w:r w:rsidR="003A6123" w:rsidRPr="00C833C6">
        <w:rPr>
          <w:rFonts w:ascii="Times" w:eastAsia="Times" w:hAnsi="Times" w:cs="Times"/>
          <w:bCs/>
          <w:color w:val="000000" w:themeColor="text1"/>
        </w:rPr>
        <w:t>empirically based</w:t>
      </w:r>
      <w:r w:rsidR="008E6549" w:rsidRPr="00C833C6">
        <w:rPr>
          <w:rFonts w:ascii="Times" w:eastAsia="Times" w:hAnsi="Times" w:cs="Times"/>
          <w:bCs/>
          <w:color w:val="000000" w:themeColor="text1"/>
        </w:rPr>
        <w:t xml:space="preserve"> critical </w:t>
      </w:r>
      <w:r w:rsidR="007502D6">
        <w:rPr>
          <w:rFonts w:ascii="Times" w:eastAsia="Times" w:hAnsi="Times" w:cs="Times"/>
          <w:bCs/>
          <w:color w:val="000000" w:themeColor="text1"/>
        </w:rPr>
        <w:t>investigation</w:t>
      </w:r>
      <w:r w:rsidRPr="00C833C6">
        <w:rPr>
          <w:rFonts w:ascii="Times" w:eastAsia="Times" w:hAnsi="Times" w:cs="Times"/>
          <w:bCs/>
          <w:color w:val="000000" w:themeColor="text1"/>
        </w:rPr>
        <w:t xml:space="preserve"> </w:t>
      </w:r>
      <w:r w:rsidR="007502D6">
        <w:rPr>
          <w:rFonts w:ascii="Times" w:eastAsia="Times" w:hAnsi="Times" w:cs="Times"/>
          <w:bCs/>
          <w:color w:val="000000" w:themeColor="text1"/>
        </w:rPr>
        <w:t>of</w:t>
      </w:r>
      <w:r w:rsidRPr="00C833C6">
        <w:rPr>
          <w:rFonts w:ascii="Times" w:eastAsia="Times" w:hAnsi="Times" w:cs="Times"/>
          <w:bCs/>
          <w:color w:val="000000" w:themeColor="text1"/>
        </w:rPr>
        <w:t xml:space="preserve"> police brutality and </w:t>
      </w:r>
      <w:r w:rsidR="003A6123" w:rsidRPr="00C833C6">
        <w:rPr>
          <w:rFonts w:ascii="Times" w:eastAsia="Times" w:hAnsi="Times" w:cs="Times"/>
          <w:bCs/>
          <w:color w:val="000000" w:themeColor="text1"/>
        </w:rPr>
        <w:t>state violence</w:t>
      </w:r>
      <w:r w:rsidRPr="00C833C6">
        <w:rPr>
          <w:rFonts w:ascii="Times" w:eastAsia="Times" w:hAnsi="Times" w:cs="Times"/>
          <w:bCs/>
          <w:color w:val="000000" w:themeColor="text1"/>
        </w:rPr>
        <w:t xml:space="preserve"> in</w:t>
      </w:r>
      <w:r w:rsidR="003A6123" w:rsidRPr="00C833C6">
        <w:rPr>
          <w:rFonts w:ascii="Times" w:eastAsia="Times" w:hAnsi="Times" w:cs="Times"/>
          <w:bCs/>
          <w:color w:val="000000" w:themeColor="text1"/>
        </w:rPr>
        <w:t xml:space="preserve"> the Caribbean, with a specific focus on</w:t>
      </w:r>
      <w:r w:rsidRPr="00C833C6">
        <w:rPr>
          <w:rFonts w:ascii="Times" w:eastAsia="Times" w:hAnsi="Times" w:cs="Times"/>
          <w:bCs/>
          <w:color w:val="000000" w:themeColor="text1"/>
        </w:rPr>
        <w:t xml:space="preserve"> Trinidad</w:t>
      </w:r>
      <w:r w:rsidR="008E6549" w:rsidRPr="00C833C6">
        <w:rPr>
          <w:rFonts w:ascii="Times" w:eastAsia="Times" w:hAnsi="Times" w:cs="Times"/>
          <w:bCs/>
          <w:color w:val="000000" w:themeColor="text1"/>
        </w:rPr>
        <w:t xml:space="preserve"> and Tobago</w:t>
      </w:r>
      <w:r w:rsidR="003A6123" w:rsidRPr="00C833C6">
        <w:rPr>
          <w:rFonts w:ascii="Times" w:eastAsia="Times" w:hAnsi="Times" w:cs="Times"/>
          <w:bCs/>
          <w:color w:val="000000" w:themeColor="text1"/>
        </w:rPr>
        <w:t>,</w:t>
      </w:r>
      <w:r w:rsidRPr="00C833C6">
        <w:rPr>
          <w:rFonts w:ascii="Times" w:eastAsia="Times" w:hAnsi="Times" w:cs="Times"/>
          <w:bCs/>
          <w:color w:val="000000" w:themeColor="text1"/>
        </w:rPr>
        <w:t xml:space="preserve"> from an anti-colonial anarchist </w:t>
      </w:r>
      <w:r w:rsidR="00F3551B" w:rsidRPr="00C833C6">
        <w:rPr>
          <w:rFonts w:ascii="Times" w:eastAsia="Times" w:hAnsi="Times" w:cs="Times"/>
          <w:bCs/>
          <w:color w:val="000000" w:themeColor="text1"/>
        </w:rPr>
        <w:t xml:space="preserve">inspired </w:t>
      </w:r>
      <w:r w:rsidRPr="00C833C6">
        <w:rPr>
          <w:rFonts w:ascii="Times" w:eastAsia="Times" w:hAnsi="Times" w:cs="Times"/>
          <w:bCs/>
          <w:color w:val="000000" w:themeColor="text1"/>
        </w:rPr>
        <w:t>standpoint.</w:t>
      </w:r>
      <w:r w:rsidR="003A6123" w:rsidRPr="00C833C6">
        <w:rPr>
          <w:rFonts w:ascii="Times" w:eastAsia="Times" w:hAnsi="Times" w:cs="Times"/>
          <w:bCs/>
          <w:color w:val="000000" w:themeColor="text1"/>
        </w:rPr>
        <w:t xml:space="preserve"> We do so by offering evidence of the coloniality of both the Trinidad and Tobago Police Service (</w:t>
      </w:r>
      <w:proofErr w:type="spellStart"/>
      <w:r w:rsidR="003A6123" w:rsidRPr="00C833C6">
        <w:rPr>
          <w:rFonts w:ascii="Times" w:eastAsia="Times" w:hAnsi="Times" w:cs="Times"/>
          <w:bCs/>
          <w:color w:val="000000" w:themeColor="text1"/>
        </w:rPr>
        <w:t>TTPS</w:t>
      </w:r>
      <w:proofErr w:type="spellEnd"/>
      <w:r w:rsidR="003A6123" w:rsidRPr="00C833C6">
        <w:rPr>
          <w:rFonts w:ascii="Times" w:eastAsia="Times" w:hAnsi="Times" w:cs="Times"/>
          <w:bCs/>
          <w:color w:val="000000" w:themeColor="text1"/>
        </w:rPr>
        <w:t xml:space="preserve">) and Westminster-modelled state via a historical-structural analysis. </w:t>
      </w:r>
      <w:r w:rsidR="007502D6">
        <w:rPr>
          <w:rFonts w:ascii="Times" w:eastAsia="Times" w:hAnsi="Times" w:cs="Times"/>
          <w:bCs/>
          <w:color w:val="000000" w:themeColor="text1"/>
        </w:rPr>
        <w:t xml:space="preserve">Our study draws directly from fieldwork and participant interviews </w:t>
      </w:r>
      <w:r w:rsidR="007502D6" w:rsidRPr="00C833C6">
        <w:rPr>
          <w:rFonts w:ascii="Times" w:eastAsia="Times" w:hAnsi="Times" w:cs="Times"/>
          <w:bCs/>
          <w:color w:val="000000" w:themeColor="text1"/>
        </w:rPr>
        <w:t>conducted by</w:t>
      </w:r>
      <w:r w:rsidR="00722B84">
        <w:rPr>
          <w:rFonts w:ascii="Times" w:eastAsia="Times" w:hAnsi="Times" w:cs="Times"/>
          <w:bCs/>
          <w:color w:val="000000" w:themeColor="text1"/>
        </w:rPr>
        <w:t xml:space="preserve"> a</w:t>
      </w:r>
      <w:r w:rsidR="007502D6" w:rsidRPr="00C833C6">
        <w:rPr>
          <w:rFonts w:ascii="Times" w:eastAsia="Times" w:hAnsi="Times" w:cs="Times"/>
          <w:bCs/>
          <w:color w:val="000000" w:themeColor="text1"/>
        </w:rPr>
        <w:t xml:space="preserve"> local Trinidadian</w:t>
      </w:r>
      <w:r w:rsidR="007502D6">
        <w:rPr>
          <w:rFonts w:ascii="Times" w:eastAsia="Times" w:hAnsi="Times" w:cs="Times"/>
          <w:bCs/>
          <w:color w:val="000000" w:themeColor="text1"/>
        </w:rPr>
        <w:t xml:space="preserve"> independent</w:t>
      </w:r>
      <w:r w:rsidR="007502D6" w:rsidRPr="00C833C6">
        <w:rPr>
          <w:rFonts w:ascii="Times" w:eastAsia="Times" w:hAnsi="Times" w:cs="Times"/>
          <w:bCs/>
          <w:color w:val="000000" w:themeColor="text1"/>
        </w:rPr>
        <w:t xml:space="preserve"> researcher and Black Lives Matter activist</w:t>
      </w:r>
      <w:r w:rsidR="007502D6">
        <w:rPr>
          <w:rFonts w:ascii="Times" w:eastAsia="Times" w:hAnsi="Times" w:cs="Times"/>
          <w:bCs/>
          <w:color w:val="000000" w:themeColor="text1"/>
        </w:rPr>
        <w:t>.</w:t>
      </w:r>
      <w:r w:rsidR="007502D6" w:rsidRPr="00C833C6">
        <w:rPr>
          <w:rFonts w:ascii="Times" w:eastAsia="Times" w:hAnsi="Times" w:cs="Times"/>
          <w:bCs/>
          <w:color w:val="000000" w:themeColor="text1"/>
        </w:rPr>
        <w:t xml:space="preserve"> </w:t>
      </w:r>
      <w:r w:rsidR="003A6123" w:rsidRPr="00C833C6">
        <w:rPr>
          <w:rFonts w:ascii="Times" w:eastAsia="Times" w:hAnsi="Times" w:cs="Times"/>
          <w:bCs/>
          <w:color w:val="000000" w:themeColor="text1"/>
        </w:rPr>
        <w:t xml:space="preserve">We </w:t>
      </w:r>
      <w:r w:rsidR="00CB3261">
        <w:rPr>
          <w:rFonts w:ascii="Times" w:eastAsia="Times" w:hAnsi="Times" w:cs="Times"/>
          <w:bCs/>
          <w:color w:val="000000" w:themeColor="text1"/>
        </w:rPr>
        <w:t xml:space="preserve">also </w:t>
      </w:r>
      <w:r w:rsidRPr="00C833C6">
        <w:rPr>
          <w:rFonts w:ascii="Times" w:eastAsia="Times" w:hAnsi="Times" w:cs="Times"/>
          <w:bCs/>
          <w:color w:val="000000" w:themeColor="text1"/>
        </w:rPr>
        <w:t xml:space="preserve">demonstrate how prevailing discourses surrounding </w:t>
      </w:r>
      <w:r w:rsidR="008E6549" w:rsidRPr="00C833C6">
        <w:rPr>
          <w:rFonts w:ascii="Times" w:eastAsia="Times" w:hAnsi="Times" w:cs="Times"/>
          <w:bCs/>
          <w:color w:val="000000" w:themeColor="text1"/>
        </w:rPr>
        <w:t>“</w:t>
      </w:r>
      <w:r w:rsidR="00844EC9">
        <w:rPr>
          <w:rFonts w:ascii="Times" w:eastAsia="Times" w:hAnsi="Times" w:cs="Times"/>
          <w:bCs/>
          <w:color w:val="000000" w:themeColor="text1"/>
        </w:rPr>
        <w:t>hotspot</w:t>
      </w:r>
      <w:r w:rsidRPr="00C833C6">
        <w:rPr>
          <w:rFonts w:ascii="Times" w:eastAsia="Times" w:hAnsi="Times" w:cs="Times"/>
          <w:bCs/>
          <w:color w:val="000000" w:themeColor="text1"/>
        </w:rPr>
        <w:t>s</w:t>
      </w:r>
      <w:r w:rsidR="008E6549"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and </w:t>
      </w:r>
      <w:r w:rsidR="008E6549" w:rsidRPr="00C833C6">
        <w:rPr>
          <w:rFonts w:ascii="Times" w:eastAsia="Times" w:hAnsi="Times" w:cs="Times"/>
          <w:bCs/>
          <w:color w:val="000000" w:themeColor="text1"/>
        </w:rPr>
        <w:t>“</w:t>
      </w:r>
      <w:r w:rsidRPr="00C833C6">
        <w:rPr>
          <w:rFonts w:ascii="Times" w:eastAsia="Times" w:hAnsi="Times" w:cs="Times"/>
          <w:bCs/>
          <w:color w:val="000000" w:themeColor="text1"/>
        </w:rPr>
        <w:t>ghettos</w:t>
      </w:r>
      <w:r w:rsidR="008E6549" w:rsidRPr="00C833C6">
        <w:rPr>
          <w:rFonts w:ascii="Times" w:eastAsia="Times" w:hAnsi="Times" w:cs="Times"/>
          <w:bCs/>
          <w:color w:val="000000" w:themeColor="text1"/>
        </w:rPr>
        <w:t>”</w:t>
      </w:r>
      <w:r w:rsidRPr="00C833C6">
        <w:rPr>
          <w:rFonts w:ascii="Times" w:eastAsia="Times" w:hAnsi="Times" w:cs="Times"/>
          <w:bCs/>
          <w:color w:val="000000" w:themeColor="text1"/>
        </w:rPr>
        <w:t xml:space="preserve"> stigmatise and </w:t>
      </w:r>
      <w:r w:rsidR="007502D6">
        <w:rPr>
          <w:rFonts w:ascii="Times" w:eastAsia="Times" w:hAnsi="Times" w:cs="Times"/>
          <w:bCs/>
          <w:color w:val="000000" w:themeColor="text1"/>
        </w:rPr>
        <w:t>damn</w:t>
      </w:r>
      <w:r w:rsidRPr="00C833C6">
        <w:rPr>
          <w:rFonts w:ascii="Times" w:eastAsia="Times" w:hAnsi="Times" w:cs="Times"/>
          <w:bCs/>
          <w:color w:val="000000" w:themeColor="text1"/>
        </w:rPr>
        <w:t xml:space="preserve"> </w:t>
      </w:r>
      <w:r w:rsidR="00CB3261">
        <w:rPr>
          <w:rFonts w:ascii="Times" w:eastAsia="Times" w:hAnsi="Times" w:cs="Times"/>
          <w:bCs/>
          <w:color w:val="000000" w:themeColor="text1"/>
        </w:rPr>
        <w:t>particular</w:t>
      </w:r>
      <w:r w:rsidRPr="00C833C6">
        <w:rPr>
          <w:rFonts w:ascii="Times" w:eastAsia="Times" w:hAnsi="Times" w:cs="Times"/>
          <w:bCs/>
          <w:color w:val="000000" w:themeColor="text1"/>
        </w:rPr>
        <w:t xml:space="preserve"> people and places</w:t>
      </w:r>
      <w:r w:rsidR="007502D6">
        <w:rPr>
          <w:rFonts w:ascii="Times" w:eastAsia="Times" w:hAnsi="Times" w:cs="Times"/>
          <w:bCs/>
          <w:color w:val="000000" w:themeColor="text1"/>
        </w:rPr>
        <w:t xml:space="preserve"> as dangerous, </w:t>
      </w:r>
      <w:r w:rsidR="00CB3261">
        <w:rPr>
          <w:rFonts w:ascii="Times" w:eastAsia="Times" w:hAnsi="Times" w:cs="Times"/>
          <w:bCs/>
          <w:color w:val="000000" w:themeColor="text1"/>
        </w:rPr>
        <w:t>execrable</w:t>
      </w:r>
      <w:r w:rsidR="007502D6">
        <w:rPr>
          <w:rFonts w:ascii="Times" w:eastAsia="Times" w:hAnsi="Times" w:cs="Times"/>
          <w:bCs/>
          <w:color w:val="000000" w:themeColor="text1"/>
        </w:rPr>
        <w:t>, and wretched</w:t>
      </w:r>
      <w:r w:rsidR="003A6123" w:rsidRPr="00C833C6">
        <w:rPr>
          <w:rFonts w:ascii="Times" w:eastAsia="Times" w:hAnsi="Times" w:cs="Times"/>
          <w:bCs/>
          <w:color w:val="000000" w:themeColor="text1"/>
        </w:rPr>
        <w:t xml:space="preserve">. </w:t>
      </w:r>
      <w:r w:rsidR="00CB3261" w:rsidRPr="00C833C6">
        <w:rPr>
          <w:rFonts w:ascii="Times" w:eastAsia="Times" w:hAnsi="Times" w:cs="Times"/>
          <w:bCs/>
          <w:color w:val="000000" w:themeColor="text1"/>
        </w:rPr>
        <w:t>In addition, based on outreach with community members from “</w:t>
      </w:r>
      <w:r w:rsidR="00844EC9">
        <w:rPr>
          <w:rFonts w:ascii="Times" w:eastAsia="Times" w:hAnsi="Times" w:cs="Times"/>
          <w:bCs/>
          <w:color w:val="000000" w:themeColor="text1"/>
        </w:rPr>
        <w:t>hotspot</w:t>
      </w:r>
      <w:r w:rsidR="00CB3261" w:rsidRPr="00C833C6">
        <w:rPr>
          <w:rFonts w:ascii="Times" w:eastAsia="Times" w:hAnsi="Times" w:cs="Times"/>
          <w:bCs/>
          <w:color w:val="000000" w:themeColor="text1"/>
        </w:rPr>
        <w:t xml:space="preserve">s” (high crime areas in Trinidad) </w:t>
      </w:r>
      <w:r w:rsidR="00865A9D">
        <w:rPr>
          <w:rFonts w:ascii="Times" w:eastAsia="Times" w:hAnsi="Times" w:cs="Times"/>
          <w:bCs/>
          <w:color w:val="000000" w:themeColor="text1"/>
        </w:rPr>
        <w:t>who</w:t>
      </w:r>
      <w:r w:rsidR="00CB3261" w:rsidRPr="00C833C6">
        <w:rPr>
          <w:rFonts w:ascii="Times" w:eastAsia="Times" w:hAnsi="Times" w:cs="Times"/>
          <w:bCs/>
          <w:color w:val="000000" w:themeColor="text1"/>
        </w:rPr>
        <w:t xml:space="preserve"> are disproportionately affected by state repression, the chapter highlights the</w:t>
      </w:r>
      <w:r w:rsidR="008D259E">
        <w:rPr>
          <w:rFonts w:ascii="Times" w:eastAsia="Times" w:hAnsi="Times" w:cs="Times"/>
          <w:bCs/>
          <w:color w:val="000000" w:themeColor="text1"/>
        </w:rPr>
        <w:t xml:space="preserve"> political</w:t>
      </w:r>
      <w:r w:rsidR="00CB3261" w:rsidRPr="00C833C6">
        <w:rPr>
          <w:rFonts w:ascii="Times" w:eastAsia="Times" w:hAnsi="Times" w:cs="Times"/>
          <w:bCs/>
          <w:color w:val="000000" w:themeColor="text1"/>
        </w:rPr>
        <w:t xml:space="preserve"> agency</w:t>
      </w:r>
      <w:r w:rsidR="00CB3261">
        <w:rPr>
          <w:rFonts w:ascii="Times" w:eastAsia="Times" w:hAnsi="Times" w:cs="Times"/>
          <w:bCs/>
          <w:color w:val="000000" w:themeColor="text1"/>
        </w:rPr>
        <w:t xml:space="preserve"> and critical consciousness</w:t>
      </w:r>
      <w:r w:rsidR="00CB3261" w:rsidRPr="00C833C6">
        <w:rPr>
          <w:rFonts w:ascii="Times" w:eastAsia="Times" w:hAnsi="Times" w:cs="Times"/>
          <w:bCs/>
          <w:color w:val="000000" w:themeColor="text1"/>
        </w:rPr>
        <w:t xml:space="preserve"> of people from “ghettos” who are frequently criminalised</w:t>
      </w:r>
      <w:r w:rsidR="00CB3261">
        <w:rPr>
          <w:rFonts w:ascii="Times" w:eastAsia="Times" w:hAnsi="Times" w:cs="Times"/>
          <w:bCs/>
          <w:color w:val="000000" w:themeColor="text1"/>
        </w:rPr>
        <w:t>, socially condemned,</w:t>
      </w:r>
      <w:r w:rsidR="00CB3261" w:rsidRPr="00C833C6">
        <w:rPr>
          <w:rFonts w:ascii="Times" w:eastAsia="Times" w:hAnsi="Times" w:cs="Times"/>
          <w:bCs/>
          <w:color w:val="000000" w:themeColor="text1"/>
        </w:rPr>
        <w:t xml:space="preserve"> and denied</w:t>
      </w:r>
      <w:r w:rsidR="00CB3261">
        <w:rPr>
          <w:rFonts w:ascii="Times" w:eastAsia="Times" w:hAnsi="Times" w:cs="Times"/>
          <w:bCs/>
          <w:color w:val="000000" w:themeColor="text1"/>
        </w:rPr>
        <w:t xml:space="preserve"> </w:t>
      </w:r>
      <w:r w:rsidR="00CB3261" w:rsidRPr="00C833C6">
        <w:rPr>
          <w:rFonts w:ascii="Times" w:eastAsia="Times" w:hAnsi="Times" w:cs="Times"/>
          <w:bCs/>
          <w:color w:val="000000" w:themeColor="text1"/>
        </w:rPr>
        <w:t xml:space="preserve">agency. </w:t>
      </w:r>
      <w:r w:rsidR="003A6123" w:rsidRPr="00C833C6">
        <w:rPr>
          <w:rFonts w:ascii="Times" w:eastAsia="Times" w:hAnsi="Times" w:cs="Times"/>
          <w:bCs/>
          <w:color w:val="000000" w:themeColor="text1"/>
        </w:rPr>
        <w:t>Finally, we</w:t>
      </w:r>
      <w:r w:rsidR="008E6549" w:rsidRPr="00C833C6">
        <w:rPr>
          <w:rFonts w:ascii="Times" w:eastAsia="Times" w:hAnsi="Times" w:cs="Times"/>
          <w:bCs/>
          <w:color w:val="000000" w:themeColor="text1"/>
        </w:rPr>
        <w:t xml:space="preserve"> </w:t>
      </w:r>
      <w:r w:rsidR="003A6123" w:rsidRPr="00C833C6">
        <w:rPr>
          <w:rFonts w:ascii="Times" w:eastAsia="Times" w:hAnsi="Times" w:cs="Times"/>
          <w:bCs/>
          <w:color w:val="000000" w:themeColor="text1"/>
        </w:rPr>
        <w:t>provide</w:t>
      </w:r>
      <w:r w:rsidRPr="00C833C6">
        <w:rPr>
          <w:rFonts w:ascii="Times" w:eastAsia="Times" w:hAnsi="Times" w:cs="Times"/>
          <w:bCs/>
          <w:color w:val="000000" w:themeColor="text1"/>
        </w:rPr>
        <w:t xml:space="preserve"> community-sourced solutions to police brutality and state </w:t>
      </w:r>
      <w:r w:rsidR="00CB3261">
        <w:rPr>
          <w:rFonts w:ascii="Times" w:eastAsia="Times" w:hAnsi="Times" w:cs="Times"/>
          <w:bCs/>
          <w:color w:val="000000" w:themeColor="text1"/>
        </w:rPr>
        <w:t>hostilities</w:t>
      </w:r>
      <w:r w:rsidR="003A6123" w:rsidRPr="00C833C6">
        <w:rPr>
          <w:rFonts w:ascii="Times" w:eastAsia="Times" w:hAnsi="Times" w:cs="Times"/>
          <w:bCs/>
          <w:color w:val="000000" w:themeColor="text1"/>
        </w:rPr>
        <w:t xml:space="preserve"> </w:t>
      </w:r>
      <w:r w:rsidR="00CB3261">
        <w:rPr>
          <w:rFonts w:ascii="Times" w:eastAsia="Times" w:hAnsi="Times" w:cs="Times"/>
          <w:bCs/>
          <w:color w:val="000000" w:themeColor="text1"/>
        </w:rPr>
        <w:t>before</w:t>
      </w:r>
      <w:r w:rsidR="003A6123" w:rsidRPr="00C833C6">
        <w:rPr>
          <w:rFonts w:ascii="Times" w:eastAsia="Times" w:hAnsi="Times" w:cs="Times"/>
          <w:bCs/>
          <w:color w:val="000000" w:themeColor="text1"/>
        </w:rPr>
        <w:t xml:space="preserve"> ending with a critical reflection on the Westminster-modelled state</w:t>
      </w:r>
      <w:r w:rsidRPr="00C833C6">
        <w:rPr>
          <w:rFonts w:ascii="Times" w:eastAsia="Times" w:hAnsi="Times" w:cs="Times"/>
          <w:bCs/>
          <w:color w:val="000000" w:themeColor="text1"/>
        </w:rPr>
        <w:t>. In sum, th</w:t>
      </w:r>
      <w:r w:rsidR="008E6549" w:rsidRPr="00C833C6">
        <w:rPr>
          <w:rFonts w:ascii="Times" w:eastAsia="Times" w:hAnsi="Times" w:cs="Times"/>
          <w:bCs/>
          <w:color w:val="000000" w:themeColor="text1"/>
        </w:rPr>
        <w:t>e</w:t>
      </w:r>
      <w:r w:rsidRPr="00C833C6">
        <w:rPr>
          <w:rFonts w:ascii="Times" w:eastAsia="Times" w:hAnsi="Times" w:cs="Times"/>
          <w:bCs/>
          <w:color w:val="000000" w:themeColor="text1"/>
        </w:rPr>
        <w:t xml:space="preserve"> chapter illustrate</w:t>
      </w:r>
      <w:r w:rsidR="008E6549" w:rsidRPr="00C833C6">
        <w:rPr>
          <w:rFonts w:ascii="Times" w:eastAsia="Times" w:hAnsi="Times" w:cs="Times"/>
          <w:bCs/>
          <w:color w:val="000000" w:themeColor="text1"/>
        </w:rPr>
        <w:t>s</w:t>
      </w:r>
      <w:r w:rsidRPr="00C833C6">
        <w:rPr>
          <w:rFonts w:ascii="Times" w:eastAsia="Times" w:hAnsi="Times" w:cs="Times"/>
          <w:bCs/>
          <w:color w:val="000000" w:themeColor="text1"/>
        </w:rPr>
        <w:t xml:space="preserve"> how certain</w:t>
      </w:r>
      <w:r w:rsidR="00CB3261">
        <w:rPr>
          <w:rFonts w:ascii="Times" w:eastAsia="Times" w:hAnsi="Times" w:cs="Times"/>
          <w:bCs/>
          <w:color w:val="000000" w:themeColor="text1"/>
        </w:rPr>
        <w:t xml:space="preserve"> </w:t>
      </w:r>
      <w:r w:rsidR="008E6549" w:rsidRPr="00C833C6">
        <w:rPr>
          <w:rFonts w:ascii="Times" w:eastAsia="Times" w:hAnsi="Times" w:cs="Times"/>
          <w:bCs/>
          <w:color w:val="000000" w:themeColor="text1"/>
        </w:rPr>
        <w:t>ostensibly</w:t>
      </w:r>
      <w:r w:rsidRPr="00C833C6">
        <w:rPr>
          <w:rFonts w:ascii="Times" w:eastAsia="Times" w:hAnsi="Times" w:cs="Times"/>
          <w:bCs/>
          <w:color w:val="000000" w:themeColor="text1"/>
        </w:rPr>
        <w:t xml:space="preserve"> postcolonial</w:t>
      </w:r>
      <w:r w:rsidR="00CB3261">
        <w:rPr>
          <w:rFonts w:ascii="Times" w:eastAsia="Times" w:hAnsi="Times" w:cs="Times"/>
          <w:bCs/>
          <w:color w:val="000000" w:themeColor="text1"/>
        </w:rPr>
        <w:t xml:space="preserve"> </w:t>
      </w:r>
      <w:r w:rsidRPr="00C833C6">
        <w:rPr>
          <w:rFonts w:ascii="Times" w:eastAsia="Times" w:hAnsi="Times" w:cs="Times"/>
          <w:bCs/>
          <w:color w:val="000000" w:themeColor="text1"/>
        </w:rPr>
        <w:t>spaces in the Caribbean become raciali</w:t>
      </w:r>
      <w:r w:rsidR="008E6549" w:rsidRPr="00C833C6">
        <w:rPr>
          <w:rFonts w:ascii="Times" w:eastAsia="Times" w:hAnsi="Times" w:cs="Times"/>
          <w:bCs/>
          <w:color w:val="000000" w:themeColor="text1"/>
        </w:rPr>
        <w:t>s</w:t>
      </w:r>
      <w:r w:rsidRPr="00C833C6">
        <w:rPr>
          <w:rFonts w:ascii="Times" w:eastAsia="Times" w:hAnsi="Times" w:cs="Times"/>
          <w:bCs/>
          <w:color w:val="000000" w:themeColor="text1"/>
        </w:rPr>
        <w:t xml:space="preserve">ed and classed, and equally, how race and class </w:t>
      </w:r>
      <w:r w:rsidR="00CB3261">
        <w:rPr>
          <w:rFonts w:ascii="Times" w:eastAsia="Times" w:hAnsi="Times" w:cs="Times"/>
          <w:bCs/>
          <w:color w:val="000000" w:themeColor="text1"/>
        </w:rPr>
        <w:t>are</w:t>
      </w:r>
      <w:r w:rsidRPr="00C833C6">
        <w:rPr>
          <w:rFonts w:ascii="Times" w:eastAsia="Times" w:hAnsi="Times" w:cs="Times"/>
          <w:bCs/>
          <w:color w:val="000000" w:themeColor="text1"/>
        </w:rPr>
        <w:t xml:space="preserve"> spatiali</w:t>
      </w:r>
      <w:r w:rsidR="00C801A7" w:rsidRPr="00C833C6">
        <w:rPr>
          <w:rFonts w:ascii="Times" w:eastAsia="Times" w:hAnsi="Times" w:cs="Times"/>
          <w:bCs/>
          <w:color w:val="000000" w:themeColor="text1"/>
        </w:rPr>
        <w:t>s</w:t>
      </w:r>
      <w:r w:rsidRPr="00C833C6">
        <w:rPr>
          <w:rFonts w:ascii="Times" w:eastAsia="Times" w:hAnsi="Times" w:cs="Times"/>
          <w:bCs/>
          <w:color w:val="000000" w:themeColor="text1"/>
        </w:rPr>
        <w:t>ed</w:t>
      </w:r>
      <w:r w:rsidR="00CB3261">
        <w:rPr>
          <w:rFonts w:ascii="Times" w:eastAsia="Times" w:hAnsi="Times" w:cs="Times"/>
          <w:bCs/>
          <w:color w:val="000000" w:themeColor="text1"/>
        </w:rPr>
        <w:t xml:space="preserve"> </w:t>
      </w:r>
      <w:r w:rsidR="003A6123" w:rsidRPr="00C833C6">
        <w:rPr>
          <w:rFonts w:ascii="Times" w:eastAsia="Times" w:hAnsi="Times" w:cs="Times"/>
          <w:bCs/>
          <w:color w:val="000000" w:themeColor="text1"/>
        </w:rPr>
        <w:t>as a means to</w:t>
      </w:r>
      <w:r w:rsidR="00BE5307" w:rsidRPr="00C833C6">
        <w:rPr>
          <w:rFonts w:ascii="Times" w:eastAsia="Times" w:hAnsi="Times" w:cs="Times"/>
          <w:bCs/>
          <w:color w:val="000000" w:themeColor="text1"/>
        </w:rPr>
        <w:t xml:space="preserve"> </w:t>
      </w:r>
      <w:r w:rsidR="003A4967" w:rsidRPr="00C833C6">
        <w:rPr>
          <w:rFonts w:ascii="Times" w:eastAsia="Times" w:hAnsi="Times" w:cs="Times"/>
          <w:bCs/>
          <w:color w:val="000000" w:themeColor="text1"/>
        </w:rPr>
        <w:t>initiate</w:t>
      </w:r>
      <w:r w:rsidR="003A6123" w:rsidRPr="00C833C6">
        <w:rPr>
          <w:rFonts w:ascii="Times" w:eastAsia="Times" w:hAnsi="Times" w:cs="Times"/>
          <w:bCs/>
          <w:color w:val="000000" w:themeColor="text1"/>
        </w:rPr>
        <w:t xml:space="preserve"> and justify</w:t>
      </w:r>
      <w:r w:rsidR="001A556A">
        <w:rPr>
          <w:rFonts w:ascii="Times" w:eastAsia="Times" w:hAnsi="Times" w:cs="Times"/>
          <w:bCs/>
          <w:color w:val="000000" w:themeColor="text1"/>
        </w:rPr>
        <w:t xml:space="preserve"> both</w:t>
      </w:r>
      <w:r w:rsidR="003A6123" w:rsidRPr="00C833C6">
        <w:rPr>
          <w:rFonts w:ascii="Times" w:eastAsia="Times" w:hAnsi="Times" w:cs="Times"/>
          <w:bCs/>
          <w:color w:val="000000" w:themeColor="text1"/>
        </w:rPr>
        <w:t xml:space="preserve"> </w:t>
      </w:r>
      <w:r w:rsidRPr="00C833C6">
        <w:rPr>
          <w:rFonts w:ascii="Times" w:eastAsia="Times" w:hAnsi="Times" w:cs="Times"/>
          <w:bCs/>
          <w:color w:val="000000" w:themeColor="text1"/>
        </w:rPr>
        <w:t>state violence and</w:t>
      </w:r>
      <w:r w:rsidR="003A6123" w:rsidRPr="00C833C6">
        <w:rPr>
          <w:rFonts w:ascii="Times" w:eastAsia="Times" w:hAnsi="Times" w:cs="Times"/>
          <w:bCs/>
          <w:color w:val="000000" w:themeColor="text1"/>
        </w:rPr>
        <w:t xml:space="preserve"> mass</w:t>
      </w:r>
      <w:r w:rsidRPr="00C833C6">
        <w:rPr>
          <w:rFonts w:ascii="Times" w:eastAsia="Times" w:hAnsi="Times" w:cs="Times"/>
          <w:bCs/>
          <w:color w:val="000000" w:themeColor="text1"/>
        </w:rPr>
        <w:t xml:space="preserve"> neglect. </w:t>
      </w:r>
    </w:p>
    <w:p w14:paraId="00000015" w14:textId="018663A3" w:rsidR="008D0DAC" w:rsidRPr="00C833C6" w:rsidRDefault="00AB4A15" w:rsidP="00484390">
      <w:pPr>
        <w:pStyle w:val="Heading1"/>
        <w:rPr>
          <w:color w:val="000000" w:themeColor="text1"/>
        </w:rPr>
      </w:pPr>
      <w:r w:rsidRPr="00C833C6">
        <w:rPr>
          <w:color w:val="000000" w:themeColor="text1"/>
        </w:rPr>
        <w:t>The Caribbean in</w:t>
      </w:r>
      <w:r w:rsidR="00FC0BCC" w:rsidRPr="00C833C6">
        <w:rPr>
          <w:color w:val="000000" w:themeColor="text1"/>
        </w:rPr>
        <w:t xml:space="preserve"> 2020: A Crisis of Police-involved Killings</w:t>
      </w:r>
      <w:r w:rsidR="0029343D" w:rsidRPr="00C833C6">
        <w:rPr>
          <w:color w:val="000000" w:themeColor="text1"/>
        </w:rPr>
        <w:t xml:space="preserve"> and COVID-19</w:t>
      </w:r>
      <w:r w:rsidR="008E6549" w:rsidRPr="00C833C6">
        <w:rPr>
          <w:rStyle w:val="EndnoteReference"/>
          <w:b w:val="0"/>
          <w:bCs/>
          <w:color w:val="000000" w:themeColor="text1"/>
        </w:rPr>
        <w:endnoteReference w:id="1"/>
      </w:r>
    </w:p>
    <w:p w14:paraId="157EED4D" w14:textId="07C61AF7" w:rsidR="00AB4A15" w:rsidRPr="00C833C6" w:rsidRDefault="00AB4A15" w:rsidP="00484390">
      <w:pPr>
        <w:pStyle w:val="Heading2"/>
        <w:rPr>
          <w:color w:val="000000" w:themeColor="text1"/>
        </w:rPr>
      </w:pPr>
      <w:r w:rsidRPr="00C833C6">
        <w:rPr>
          <w:color w:val="000000" w:themeColor="text1"/>
        </w:rPr>
        <w:t xml:space="preserve">State Violence in Trinidad and Tobago </w:t>
      </w:r>
    </w:p>
    <w:p w14:paraId="625C650B" w14:textId="6A309F98" w:rsidR="00484390" w:rsidRPr="00C833C6" w:rsidRDefault="00484390"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 xml:space="preserve">Across the Anglo-Caribbean, recurrent machinations of state violence and police brutality persist. Institutionalised attacks on negatively-racialised, resource-poor, and </w:t>
      </w:r>
      <w:proofErr w:type="gramStart"/>
      <w:r w:rsidRPr="00C833C6">
        <w:rPr>
          <w:rFonts w:ascii="Times" w:eastAsia="Times" w:hAnsi="Times" w:cs="Times"/>
          <w:bCs/>
          <w:color w:val="000000" w:themeColor="text1"/>
        </w:rPr>
        <w:t>politically</w:t>
      </w:r>
      <w:r w:rsidR="00574FF2">
        <w:rPr>
          <w:rFonts w:ascii="Times" w:eastAsia="Times" w:hAnsi="Times" w:cs="Times"/>
          <w:bCs/>
          <w:color w:val="000000" w:themeColor="text1"/>
        </w:rPr>
        <w:t>-</w:t>
      </w:r>
      <w:r w:rsidRPr="00C833C6">
        <w:rPr>
          <w:rFonts w:ascii="Times" w:eastAsia="Times" w:hAnsi="Times" w:cs="Times"/>
          <w:bCs/>
          <w:color w:val="000000" w:themeColor="text1"/>
        </w:rPr>
        <w:t>active</w:t>
      </w:r>
      <w:proofErr w:type="gramEnd"/>
      <w:r w:rsidRPr="00C833C6">
        <w:rPr>
          <w:rFonts w:ascii="Times" w:eastAsia="Times" w:hAnsi="Times" w:cs="Times"/>
          <w:bCs/>
          <w:color w:val="000000" w:themeColor="text1"/>
        </w:rPr>
        <w:t xml:space="preserve"> groups correlate with the discomfiting reality that </w:t>
      </w:r>
      <w:r w:rsidR="00574FF2">
        <w:rPr>
          <w:rFonts w:ascii="Times" w:eastAsia="Times" w:hAnsi="Times" w:cs="Times"/>
          <w:bCs/>
          <w:color w:val="000000" w:themeColor="text1"/>
        </w:rPr>
        <w:t>nation-</w:t>
      </w:r>
      <w:r w:rsidRPr="00C833C6">
        <w:rPr>
          <w:rFonts w:ascii="Times" w:eastAsia="Times" w:hAnsi="Times" w:cs="Times"/>
          <w:bCs/>
          <w:color w:val="000000" w:themeColor="text1"/>
        </w:rPr>
        <w:t>states in the region are purportedly post</w:t>
      </w:r>
      <w:r w:rsidR="00574FF2">
        <w:rPr>
          <w:rFonts w:ascii="Times" w:eastAsia="Times" w:hAnsi="Times" w:cs="Times"/>
          <w:bCs/>
          <w:color w:val="000000" w:themeColor="text1"/>
        </w:rPr>
        <w:t>-</w:t>
      </w:r>
      <w:r w:rsidRPr="00C833C6">
        <w:rPr>
          <w:rFonts w:ascii="Times" w:eastAsia="Times" w:hAnsi="Times" w:cs="Times"/>
          <w:bCs/>
          <w:color w:val="000000" w:themeColor="text1"/>
        </w:rPr>
        <w:t xml:space="preserve">colonial </w:t>
      </w:r>
      <w:r w:rsidR="00574FF2">
        <w:rPr>
          <w:rFonts w:ascii="Times" w:eastAsia="Times" w:hAnsi="Times" w:cs="Times"/>
          <w:bCs/>
          <w:color w:val="000000" w:themeColor="text1"/>
        </w:rPr>
        <w:t>and allegedly democratic</w:t>
      </w:r>
      <w:r w:rsidRPr="00C833C6">
        <w:rPr>
          <w:rFonts w:ascii="Times" w:eastAsia="Times" w:hAnsi="Times" w:cs="Times"/>
          <w:bCs/>
          <w:color w:val="000000" w:themeColor="text1"/>
        </w:rPr>
        <w:t xml:space="preserve">. Notably, Westminster-modelled governance across the region remains beholden to liberal-capitalist values and the hierarchical institutions installed by imperialists. Structural oppression continues because regional </w:t>
      </w:r>
      <w:r w:rsidR="00574FF2">
        <w:rPr>
          <w:rFonts w:ascii="Times" w:eastAsia="Times" w:hAnsi="Times" w:cs="Times"/>
          <w:bCs/>
          <w:color w:val="000000" w:themeColor="text1"/>
        </w:rPr>
        <w:t>states</w:t>
      </w:r>
      <w:r w:rsidRPr="00C833C6">
        <w:rPr>
          <w:rFonts w:ascii="Times" w:eastAsia="Times" w:hAnsi="Times" w:cs="Times"/>
          <w:bCs/>
          <w:color w:val="000000" w:themeColor="text1"/>
        </w:rPr>
        <w:t xml:space="preserve"> have refused to do the difficult work of uprooting deeply embedded </w:t>
      </w:r>
      <w:r w:rsidR="00AA4F03" w:rsidRPr="00C833C6">
        <w:rPr>
          <w:rFonts w:ascii="Times" w:eastAsia="Times" w:hAnsi="Times" w:cs="Times"/>
          <w:bCs/>
          <w:color w:val="000000" w:themeColor="text1"/>
        </w:rPr>
        <w:t>a</w:t>
      </w:r>
      <w:r w:rsidRPr="00C833C6">
        <w:rPr>
          <w:rFonts w:ascii="Times" w:eastAsia="Times" w:hAnsi="Times" w:cs="Times"/>
          <w:bCs/>
          <w:color w:val="000000" w:themeColor="text1"/>
        </w:rPr>
        <w:t>nti-Black/</w:t>
      </w:r>
      <w:r w:rsidR="00AA4F03" w:rsidRPr="00C833C6">
        <w:rPr>
          <w:rFonts w:ascii="Times" w:eastAsia="Times" w:hAnsi="Times" w:cs="Times"/>
          <w:bCs/>
          <w:color w:val="000000" w:themeColor="text1"/>
        </w:rPr>
        <w:t>a</w:t>
      </w:r>
      <w:r w:rsidRPr="00C833C6">
        <w:rPr>
          <w:rFonts w:ascii="Times" w:eastAsia="Times" w:hAnsi="Times" w:cs="Times"/>
          <w:bCs/>
          <w:color w:val="000000" w:themeColor="text1"/>
        </w:rPr>
        <w:t>nti-Indigenous racism (Jackson, 2014); colonial respectability politics; entrenched class stratifications, and heteropatriarchal social relations. Plantation relations, bourgeois decorum, historical erasure</w:t>
      </w:r>
      <w:r w:rsidR="00574FF2">
        <w:rPr>
          <w:rFonts w:ascii="Times" w:eastAsia="Times" w:hAnsi="Times" w:cs="Times"/>
          <w:bCs/>
          <w:color w:val="000000" w:themeColor="text1"/>
        </w:rPr>
        <w:t>s</w:t>
      </w:r>
      <w:r w:rsidRPr="00C833C6">
        <w:rPr>
          <w:rFonts w:ascii="Times" w:eastAsia="Times" w:hAnsi="Times" w:cs="Times"/>
          <w:bCs/>
          <w:color w:val="000000" w:themeColor="text1"/>
        </w:rPr>
        <w:t>, elitism</w:t>
      </w:r>
      <w:r w:rsidR="00574FF2">
        <w:rPr>
          <w:rFonts w:ascii="Times" w:eastAsia="Times" w:hAnsi="Times" w:cs="Times"/>
          <w:bCs/>
          <w:color w:val="000000" w:themeColor="text1"/>
        </w:rPr>
        <w:t>, and superiority complexes</w:t>
      </w:r>
      <w:r w:rsidRPr="00C833C6">
        <w:rPr>
          <w:rFonts w:ascii="Times" w:eastAsia="Times" w:hAnsi="Times" w:cs="Times"/>
          <w:bCs/>
          <w:color w:val="000000" w:themeColor="text1"/>
        </w:rPr>
        <w:t xml:space="preserve"> also remain alive and well, as do scorn and disdain for the working-poor and stigmatised </w:t>
      </w:r>
      <w:r w:rsidR="00574FF2">
        <w:rPr>
          <w:rFonts w:ascii="Times" w:eastAsia="Times" w:hAnsi="Times" w:cs="Times"/>
          <w:bCs/>
          <w:color w:val="000000" w:themeColor="text1"/>
        </w:rPr>
        <w:t>“</w:t>
      </w:r>
      <w:r w:rsidRPr="00C833C6">
        <w:rPr>
          <w:rFonts w:ascii="Times" w:eastAsia="Times" w:hAnsi="Times" w:cs="Times"/>
          <w:bCs/>
          <w:color w:val="000000" w:themeColor="text1"/>
        </w:rPr>
        <w:t>Others.</w:t>
      </w:r>
      <w:r w:rsidR="00574FF2">
        <w:rPr>
          <w:rFonts w:ascii="Times" w:eastAsia="Times" w:hAnsi="Times" w:cs="Times"/>
          <w:bCs/>
          <w:color w:val="000000" w:themeColor="text1"/>
        </w:rPr>
        <w:t>”</w:t>
      </w:r>
      <w:r w:rsidRPr="00C833C6">
        <w:rPr>
          <w:rFonts w:ascii="Times" w:eastAsia="Times" w:hAnsi="Times" w:cs="Times"/>
          <w:bCs/>
          <w:color w:val="000000" w:themeColor="text1"/>
        </w:rPr>
        <w:t xml:space="preserve"> </w:t>
      </w:r>
    </w:p>
    <w:p w14:paraId="586964B5" w14:textId="033BE95E" w:rsidR="00484390" w:rsidRPr="00C833C6" w:rsidRDefault="00484390"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 xml:space="preserve">This conjuncture of lasting colonial residuals––when confronted by the right to freedom practiced by the masses––has resulted in state power levying its full force against the very polis to which it owes its authority. As the international movement for Black lives has demonstrated, governments and law enforcement systems all over the world continue to engage in the dehumanising treatment of cash-poor people of colour, which has only been exacerbated by the COVID-19 pandemic. Notably, state-sponsored violence of this nature is not exclusive to the Global North, evidenced by the fact that police brutality is occurring across postcolonial geographies </w:t>
      </w:r>
      <w:r w:rsidR="00574FF2">
        <w:rPr>
          <w:rFonts w:ascii="Times" w:eastAsia="Times" w:hAnsi="Times" w:cs="Times"/>
          <w:bCs/>
          <w:color w:val="000000" w:themeColor="text1"/>
        </w:rPr>
        <w:t>throughout</w:t>
      </w:r>
      <w:r w:rsidRPr="00C833C6">
        <w:rPr>
          <w:rFonts w:ascii="Times" w:eastAsia="Times" w:hAnsi="Times" w:cs="Times"/>
          <w:bCs/>
          <w:color w:val="000000" w:themeColor="text1"/>
        </w:rPr>
        <w:t xml:space="preserve"> the Majority World. The Caribbean</w:t>
      </w:r>
      <w:r w:rsidR="00574FF2">
        <w:rPr>
          <w:rFonts w:ascii="Times" w:eastAsia="Times" w:hAnsi="Times" w:cs="Times"/>
          <w:bCs/>
          <w:color w:val="000000" w:themeColor="text1"/>
        </w:rPr>
        <w:t xml:space="preserve">, </w:t>
      </w:r>
      <w:r w:rsidRPr="00C833C6">
        <w:rPr>
          <w:rFonts w:ascii="Times" w:eastAsia="Times" w:hAnsi="Times" w:cs="Times"/>
          <w:bCs/>
          <w:color w:val="000000" w:themeColor="text1"/>
        </w:rPr>
        <w:t>unfortunatel</w:t>
      </w:r>
      <w:r w:rsidR="00574FF2">
        <w:rPr>
          <w:rFonts w:ascii="Times" w:eastAsia="Times" w:hAnsi="Times" w:cs="Times"/>
          <w:bCs/>
          <w:color w:val="000000" w:themeColor="text1"/>
        </w:rPr>
        <w:t>y, is</w:t>
      </w:r>
      <w:r w:rsidRPr="00C833C6">
        <w:rPr>
          <w:rFonts w:ascii="Times" w:eastAsia="Times" w:hAnsi="Times" w:cs="Times"/>
          <w:bCs/>
          <w:color w:val="000000" w:themeColor="text1"/>
        </w:rPr>
        <w:t xml:space="preserve"> not immune. </w:t>
      </w:r>
    </w:p>
    <w:p w14:paraId="6D6EDF7E" w14:textId="52982F58" w:rsidR="00484390" w:rsidRPr="00C833C6" w:rsidRDefault="00484390"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On June 27, 2020</w:t>
      </w:r>
      <w:r w:rsidR="00574FF2">
        <w:rPr>
          <w:rFonts w:ascii="Times" w:eastAsia="Times" w:hAnsi="Times" w:cs="Times"/>
          <w:bCs/>
          <w:color w:val="000000" w:themeColor="text1"/>
        </w:rPr>
        <w:t>,</w:t>
      </w:r>
      <w:r w:rsidRPr="00C833C6">
        <w:rPr>
          <w:rFonts w:ascii="Times" w:eastAsia="Times" w:hAnsi="Times" w:cs="Times"/>
          <w:bCs/>
          <w:color w:val="000000" w:themeColor="text1"/>
        </w:rPr>
        <w:t xml:space="preserve"> in Trinidad and Tobago, three Afro-Caribbean/Black men––Joel Jacobs, Israel Clinton, and Noel Diamond––were gunned down in broad daylight by the Trinidad and Tobago </w:t>
      </w:r>
      <w:r w:rsidRPr="00C833C6">
        <w:rPr>
          <w:rFonts w:ascii="Times" w:eastAsia="Times" w:hAnsi="Times" w:cs="Times"/>
          <w:bCs/>
          <w:color w:val="000000" w:themeColor="text1"/>
        </w:rPr>
        <w:lastRenderedPageBreak/>
        <w:t>Police Service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The men were from the community of Morvant, which is considered a crime “</w:t>
      </w:r>
      <w:r w:rsidR="00844EC9">
        <w:rPr>
          <w:rFonts w:ascii="Times" w:eastAsia="Times" w:hAnsi="Times" w:cs="Times"/>
          <w:bCs/>
          <w:color w:val="000000" w:themeColor="text1"/>
        </w:rPr>
        <w:t>hotspot</w:t>
      </w:r>
      <w:r w:rsidRPr="00C833C6">
        <w:rPr>
          <w:rFonts w:ascii="Times" w:eastAsia="Times" w:hAnsi="Times" w:cs="Times"/>
          <w:bCs/>
          <w:color w:val="000000" w:themeColor="text1"/>
        </w:rPr>
        <w:t>” and “ghetto.” Jacobs, Clinton, and Diamond were guilty of no offense and eyewitness accounts and news reports note they were cooperating and had their hands in the air. This led to accusations that their deaths were extrajudicial, which ignited mass civil unrest in Trinidad and prompted an investigation into the police</w:t>
      </w:r>
      <w:r w:rsidR="00574FF2">
        <w:rPr>
          <w:rFonts w:ascii="Times" w:eastAsia="Times" w:hAnsi="Times" w:cs="Times"/>
          <w:bCs/>
          <w:color w:val="000000" w:themeColor="text1"/>
        </w:rPr>
        <w:t xml:space="preserve"> force</w:t>
      </w:r>
      <w:r w:rsidRPr="00C833C6">
        <w:rPr>
          <w:rFonts w:ascii="Times" w:eastAsia="Times" w:hAnsi="Times" w:cs="Times"/>
          <w:bCs/>
          <w:color w:val="000000" w:themeColor="text1"/>
        </w:rPr>
        <w:t xml:space="preserve">. A series of demonstrations exploded across the country, which led to the arrest and detainment of over 70 people. </w:t>
      </w:r>
      <w:r w:rsidR="00574FF2">
        <w:rPr>
          <w:rFonts w:ascii="Times" w:eastAsia="Times" w:hAnsi="Times" w:cs="Times"/>
          <w:bCs/>
          <w:color w:val="000000" w:themeColor="text1"/>
        </w:rPr>
        <w:t>Then, a</w:t>
      </w:r>
      <w:r w:rsidRPr="00C833C6">
        <w:rPr>
          <w:rFonts w:ascii="Times" w:eastAsia="Times" w:hAnsi="Times" w:cs="Times"/>
          <w:bCs/>
          <w:color w:val="000000" w:themeColor="text1"/>
        </w:rPr>
        <w:t xml:space="preserve">midst what quickly turned into nation-wide protests, on June 30th, Ornella Greaves, an Afro-Trinidadian woman, was </w:t>
      </w:r>
      <w:r w:rsidR="00574FF2">
        <w:rPr>
          <w:rFonts w:ascii="Times" w:eastAsia="Times" w:hAnsi="Times" w:cs="Times"/>
          <w:bCs/>
          <w:color w:val="000000" w:themeColor="text1"/>
        </w:rPr>
        <w:t>struck</w:t>
      </w:r>
      <w:r w:rsidRPr="00C833C6">
        <w:rPr>
          <w:rFonts w:ascii="Times" w:eastAsia="Times" w:hAnsi="Times" w:cs="Times"/>
          <w:bCs/>
          <w:color w:val="000000" w:themeColor="text1"/>
        </w:rPr>
        <w:t xml:space="preserve"> by police bullets while participating in a demonstration near Beetham Gardens, which has also been labelled a “</w:t>
      </w:r>
      <w:r w:rsidR="00844EC9">
        <w:rPr>
          <w:rFonts w:ascii="Times" w:eastAsia="Times" w:hAnsi="Times" w:cs="Times"/>
          <w:bCs/>
          <w:color w:val="000000" w:themeColor="text1"/>
        </w:rPr>
        <w:t>hotspot</w:t>
      </w:r>
      <w:r w:rsidRPr="00C833C6">
        <w:rPr>
          <w:rFonts w:ascii="Times" w:eastAsia="Times" w:hAnsi="Times" w:cs="Times"/>
          <w:bCs/>
          <w:color w:val="000000" w:themeColor="text1"/>
        </w:rPr>
        <w:t xml:space="preserve">” and “ghetto.” Ornella, a 30-year-old pregnant mother of four, later died in hospital. </w:t>
      </w:r>
    </w:p>
    <w:p w14:paraId="3F642CFE" w14:textId="7E8D4FE6" w:rsidR="00484390" w:rsidRPr="00C833C6" w:rsidRDefault="00484390"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The deaths of Joel, Israel, Noel, and Ornella at the hands of the state are a direct result of the same institutionalised racism and police brutality that has sparked the international movement for Black lives. Amidst the uprisings, local residents of Morvant even proclaimed: “This is our George Floyd.” For context, crime “</w:t>
      </w:r>
      <w:r w:rsidR="00844EC9">
        <w:rPr>
          <w:rFonts w:ascii="Times" w:eastAsia="Times" w:hAnsi="Times" w:cs="Times"/>
          <w:bCs/>
          <w:color w:val="000000" w:themeColor="text1"/>
        </w:rPr>
        <w:t>hotspot</w:t>
      </w:r>
      <w:r w:rsidRPr="00C833C6">
        <w:rPr>
          <w:rFonts w:ascii="Times" w:eastAsia="Times" w:hAnsi="Times" w:cs="Times"/>
          <w:bCs/>
          <w:color w:val="000000" w:themeColor="text1"/>
        </w:rPr>
        <w:t>s” in Trinidad (</w:t>
      </w:r>
      <w:proofErr w:type="gramStart"/>
      <w:r w:rsidRPr="00C833C6">
        <w:rPr>
          <w:rFonts w:ascii="Times" w:eastAsia="Times" w:hAnsi="Times" w:cs="Times"/>
          <w:bCs/>
          <w:color w:val="000000" w:themeColor="text1"/>
        </w:rPr>
        <w:t>e.g.</w:t>
      </w:r>
      <w:proofErr w:type="gramEnd"/>
      <w:r w:rsidRPr="00C833C6">
        <w:rPr>
          <w:rFonts w:ascii="Times" w:eastAsia="Times" w:hAnsi="Times" w:cs="Times"/>
          <w:bCs/>
          <w:color w:val="000000" w:themeColor="text1"/>
        </w:rPr>
        <w:t xml:space="preserve"> Morvant, Beetham Gardens, </w:t>
      </w:r>
      <w:proofErr w:type="spellStart"/>
      <w:r w:rsidRPr="00C833C6">
        <w:rPr>
          <w:rFonts w:ascii="Times" w:eastAsia="Times" w:hAnsi="Times" w:cs="Times"/>
          <w:bCs/>
          <w:color w:val="000000" w:themeColor="text1"/>
        </w:rPr>
        <w:t>Laventille</w:t>
      </w:r>
      <w:proofErr w:type="spellEnd"/>
      <w:r w:rsidRPr="00C833C6">
        <w:rPr>
          <w:rFonts w:ascii="Times" w:eastAsia="Times" w:hAnsi="Times" w:cs="Times"/>
          <w:bCs/>
          <w:color w:val="000000" w:themeColor="text1"/>
        </w:rPr>
        <w:t>, Sea Lots) are communities typified as having high concentrations of unregulated enterprise, informal housing, gang conflict, and violent crime. In turn, they are frequently stereotyped as “</w:t>
      </w:r>
      <w:proofErr w:type="gramStart"/>
      <w:r w:rsidRPr="00C833C6">
        <w:rPr>
          <w:rFonts w:ascii="Times" w:eastAsia="Times" w:hAnsi="Times" w:cs="Times"/>
          <w:bCs/>
          <w:color w:val="000000" w:themeColor="text1"/>
        </w:rPr>
        <w:t>ghettos”––</w:t>
      </w:r>
      <w:proofErr w:type="gramEnd"/>
      <w:r w:rsidRPr="00C833C6">
        <w:rPr>
          <w:rFonts w:ascii="Times" w:eastAsia="Times" w:hAnsi="Times" w:cs="Times"/>
          <w:bCs/>
          <w:color w:val="000000" w:themeColor="text1"/>
        </w:rPr>
        <w:t>a reductive and depreciatory framing that oft-erases the political agency</w:t>
      </w:r>
      <w:r w:rsidR="00D25E45">
        <w:rPr>
          <w:rFonts w:ascii="Times" w:eastAsia="Times" w:hAnsi="Times" w:cs="Times"/>
          <w:bCs/>
          <w:color w:val="000000" w:themeColor="text1"/>
        </w:rPr>
        <w:t xml:space="preserve">, </w:t>
      </w:r>
      <w:r w:rsidRPr="00C833C6">
        <w:rPr>
          <w:rFonts w:ascii="Times" w:eastAsia="Times" w:hAnsi="Times" w:cs="Times"/>
          <w:bCs/>
          <w:color w:val="000000" w:themeColor="text1"/>
        </w:rPr>
        <w:t>meaningful lives</w:t>
      </w:r>
      <w:r w:rsidR="00D25E45">
        <w:rPr>
          <w:rFonts w:ascii="Times" w:eastAsia="Times" w:hAnsi="Times" w:cs="Times"/>
          <w:bCs/>
          <w:color w:val="000000" w:themeColor="text1"/>
        </w:rPr>
        <w:t>, creativity, and human dignity</w:t>
      </w:r>
      <w:r w:rsidRPr="00C833C6">
        <w:rPr>
          <w:rFonts w:ascii="Times" w:eastAsia="Times" w:hAnsi="Times" w:cs="Times"/>
          <w:bCs/>
          <w:color w:val="000000" w:themeColor="text1"/>
        </w:rPr>
        <w:t xml:space="preserve"> that are also found in </w:t>
      </w:r>
      <w:r w:rsidR="00844EC9">
        <w:rPr>
          <w:rFonts w:ascii="Times" w:eastAsia="Times" w:hAnsi="Times" w:cs="Times"/>
          <w:bCs/>
          <w:color w:val="000000" w:themeColor="text1"/>
        </w:rPr>
        <w:t>hotspot</w:t>
      </w:r>
      <w:r w:rsidRPr="00C833C6">
        <w:rPr>
          <w:rFonts w:ascii="Times" w:eastAsia="Times" w:hAnsi="Times" w:cs="Times"/>
          <w:bCs/>
          <w:color w:val="000000" w:themeColor="text1"/>
        </w:rPr>
        <w:t xml:space="preserve">s. Incidentally, both </w:t>
      </w:r>
      <w:r w:rsidR="00D25E45">
        <w:rPr>
          <w:rFonts w:ascii="Times" w:eastAsia="Times" w:hAnsi="Times" w:cs="Times"/>
          <w:bCs/>
          <w:color w:val="000000" w:themeColor="text1"/>
        </w:rPr>
        <w:t xml:space="preserve">ghettos and </w:t>
      </w:r>
      <w:r w:rsidR="00844EC9">
        <w:rPr>
          <w:rFonts w:ascii="Times" w:eastAsia="Times" w:hAnsi="Times" w:cs="Times"/>
          <w:bCs/>
          <w:color w:val="000000" w:themeColor="text1"/>
        </w:rPr>
        <w:t>hotspot</w:t>
      </w:r>
      <w:r w:rsidRPr="00C833C6">
        <w:rPr>
          <w:rFonts w:ascii="Times" w:eastAsia="Times" w:hAnsi="Times" w:cs="Times"/>
          <w:bCs/>
          <w:color w:val="000000" w:themeColor="text1"/>
        </w:rPr>
        <w:t xml:space="preserve">s </w:t>
      </w:r>
      <w:r w:rsidR="00D25E45">
        <w:rPr>
          <w:rFonts w:ascii="Times" w:eastAsia="Times" w:hAnsi="Times" w:cs="Times"/>
          <w:bCs/>
          <w:color w:val="000000" w:themeColor="text1"/>
        </w:rPr>
        <w:t>happen to be</w:t>
      </w:r>
      <w:r w:rsidRPr="00C833C6">
        <w:rPr>
          <w:rFonts w:ascii="Times" w:eastAsia="Times" w:hAnsi="Times" w:cs="Times"/>
          <w:bCs/>
          <w:color w:val="000000" w:themeColor="text1"/>
        </w:rPr>
        <w:t xml:space="preserve"> predominantly Afro-Caribbean/Black and working-poor</w:t>
      </w:r>
      <w:r w:rsidR="00D25E45">
        <w:rPr>
          <w:rFonts w:ascii="Times" w:eastAsia="Times" w:hAnsi="Times" w:cs="Times"/>
          <w:bCs/>
          <w:color w:val="000000" w:themeColor="text1"/>
        </w:rPr>
        <w:t>.</w:t>
      </w:r>
      <w:r w:rsidRPr="00C833C6">
        <w:rPr>
          <w:rFonts w:ascii="Times" w:eastAsia="Times" w:hAnsi="Times" w:cs="Times"/>
          <w:bCs/>
          <w:color w:val="000000" w:themeColor="text1"/>
        </w:rPr>
        <w:t xml:space="preserve"> </w:t>
      </w:r>
      <w:r w:rsidR="00D25E45">
        <w:rPr>
          <w:rFonts w:ascii="Times" w:eastAsia="Times" w:hAnsi="Times" w:cs="Times"/>
          <w:bCs/>
          <w:color w:val="000000" w:themeColor="text1"/>
        </w:rPr>
        <w:t xml:space="preserve">In turn, </w:t>
      </w:r>
      <w:r w:rsidR="00D25E45" w:rsidRPr="00C833C6">
        <w:rPr>
          <w:rFonts w:ascii="Times" w:eastAsia="Times" w:hAnsi="Times" w:cs="Times"/>
          <w:bCs/>
          <w:color w:val="000000" w:themeColor="text1"/>
        </w:rPr>
        <w:t>given Trinidad’s</w:t>
      </w:r>
      <w:r w:rsidR="00D25E45">
        <w:rPr>
          <w:rFonts w:ascii="Times" w:eastAsia="Times" w:hAnsi="Times" w:cs="Times"/>
          <w:bCs/>
          <w:color w:val="000000" w:themeColor="text1"/>
        </w:rPr>
        <w:t xml:space="preserve"> lasting and durable</w:t>
      </w:r>
      <w:r w:rsidR="00D25E45" w:rsidRPr="00C833C6">
        <w:rPr>
          <w:rFonts w:ascii="Times" w:eastAsia="Times" w:hAnsi="Times" w:cs="Times"/>
          <w:bCs/>
          <w:color w:val="000000" w:themeColor="text1"/>
        </w:rPr>
        <w:t xml:space="preserve"> racial, class, and gender hierarchies</w:t>
      </w:r>
      <w:r w:rsidR="00D25E45">
        <w:rPr>
          <w:rFonts w:ascii="Times" w:eastAsia="Times" w:hAnsi="Times" w:cs="Times"/>
          <w:bCs/>
          <w:color w:val="000000" w:themeColor="text1"/>
        </w:rPr>
        <w:t>, “ghettos”</w:t>
      </w:r>
      <w:r w:rsidRPr="00C833C6">
        <w:rPr>
          <w:rFonts w:ascii="Times" w:eastAsia="Times" w:hAnsi="Times" w:cs="Times"/>
          <w:bCs/>
          <w:color w:val="000000" w:themeColor="text1"/>
        </w:rPr>
        <w:t xml:space="preserve"> are either neglected apropos the provision of government social services or heavily militarised given that community members</w:t>
      </w:r>
      <w:r w:rsidR="00D25E45">
        <w:rPr>
          <w:rFonts w:ascii="Times" w:eastAsia="Times" w:hAnsi="Times" w:cs="Times"/>
          <w:bCs/>
          <w:color w:val="000000" w:themeColor="text1"/>
        </w:rPr>
        <w:t xml:space="preserve"> from “</w:t>
      </w:r>
      <w:r w:rsidR="00844EC9">
        <w:rPr>
          <w:rFonts w:ascii="Times" w:eastAsia="Times" w:hAnsi="Times" w:cs="Times"/>
          <w:bCs/>
          <w:color w:val="000000" w:themeColor="text1"/>
        </w:rPr>
        <w:t>hotspot</w:t>
      </w:r>
      <w:r w:rsidR="00D25E45">
        <w:rPr>
          <w:rFonts w:ascii="Times" w:eastAsia="Times" w:hAnsi="Times" w:cs="Times"/>
          <w:bCs/>
          <w:color w:val="000000" w:themeColor="text1"/>
        </w:rPr>
        <w:t>s”</w:t>
      </w:r>
      <w:r w:rsidRPr="00C833C6">
        <w:rPr>
          <w:rFonts w:ascii="Times" w:eastAsia="Times" w:hAnsi="Times" w:cs="Times"/>
          <w:bCs/>
          <w:color w:val="000000" w:themeColor="text1"/>
        </w:rPr>
        <w:t xml:space="preserve"> are subjected to</w:t>
      </w:r>
      <w:r w:rsidR="00D25E45">
        <w:rPr>
          <w:rFonts w:ascii="Times" w:eastAsia="Times" w:hAnsi="Times" w:cs="Times"/>
          <w:bCs/>
          <w:color w:val="000000" w:themeColor="text1"/>
        </w:rPr>
        <w:t xml:space="preserve"> disparate degrees of scrutiny and prejudice,</w:t>
      </w:r>
      <w:r w:rsidRPr="00C833C6">
        <w:rPr>
          <w:rFonts w:ascii="Times" w:eastAsia="Times" w:hAnsi="Times" w:cs="Times"/>
          <w:bCs/>
          <w:color w:val="000000" w:themeColor="text1"/>
        </w:rPr>
        <w:t xml:space="preserve"> </w:t>
      </w:r>
      <w:r w:rsidR="00D25E45">
        <w:rPr>
          <w:rFonts w:ascii="Times" w:eastAsia="Times" w:hAnsi="Times" w:cs="Times"/>
          <w:bCs/>
          <w:color w:val="000000" w:themeColor="text1"/>
        </w:rPr>
        <w:t>as well as</w:t>
      </w:r>
      <w:r w:rsidRPr="00C833C6">
        <w:rPr>
          <w:rFonts w:ascii="Times" w:eastAsia="Times" w:hAnsi="Times" w:cs="Times"/>
          <w:bCs/>
          <w:color w:val="000000" w:themeColor="text1"/>
        </w:rPr>
        <w:t xml:space="preserve"> often criminalised (Watson and Kerrigan, 2018). </w:t>
      </w:r>
    </w:p>
    <w:p w14:paraId="6FCC5367" w14:textId="765AAEED" w:rsidR="00484390" w:rsidRPr="00C833C6" w:rsidRDefault="00484390" w:rsidP="00484390">
      <w:pPr>
        <w:pStyle w:val="Heading2"/>
        <w:rPr>
          <w:b w:val="0"/>
          <w:bCs/>
          <w:i w:val="0"/>
          <w:iCs w:val="0"/>
          <w:color w:val="000000" w:themeColor="text1"/>
        </w:rPr>
      </w:pPr>
      <w:r w:rsidRPr="00C833C6">
        <w:rPr>
          <w:b w:val="0"/>
          <w:bCs/>
          <w:i w:val="0"/>
          <w:iCs w:val="0"/>
          <w:color w:val="000000" w:themeColor="text1"/>
        </w:rPr>
        <w:t xml:space="preserve">As a consequence, people who live in </w:t>
      </w:r>
      <w:r w:rsidR="00844EC9">
        <w:rPr>
          <w:b w:val="0"/>
          <w:bCs/>
          <w:i w:val="0"/>
          <w:iCs w:val="0"/>
          <w:color w:val="000000" w:themeColor="text1"/>
        </w:rPr>
        <w:t>hotspot</w:t>
      </w:r>
      <w:r w:rsidRPr="00C833C6">
        <w:rPr>
          <w:b w:val="0"/>
          <w:bCs/>
          <w:i w:val="0"/>
          <w:iCs w:val="0"/>
          <w:color w:val="000000" w:themeColor="text1"/>
        </w:rPr>
        <w:t xml:space="preserve">s experience disproportionate amounts of societal alienation and state-sponsored violence, which primarily takes the form of police brutality. Disparaging discourses surrounding </w:t>
      </w:r>
      <w:r w:rsidR="00844EC9">
        <w:rPr>
          <w:b w:val="0"/>
          <w:bCs/>
          <w:i w:val="0"/>
          <w:iCs w:val="0"/>
          <w:color w:val="000000" w:themeColor="text1"/>
        </w:rPr>
        <w:t>hotspot</w:t>
      </w:r>
      <w:r w:rsidRPr="00C833C6">
        <w:rPr>
          <w:b w:val="0"/>
          <w:bCs/>
          <w:i w:val="0"/>
          <w:iCs w:val="0"/>
          <w:color w:val="000000" w:themeColor="text1"/>
        </w:rPr>
        <w:t>s and ghettos illustrate how places can become racialised and classed, as well as how race and class are spatialised. The state subsequently uses classist negative racialisations of particular spaces to warrant either militarising or abandoning certain communities, sometimes both (Kerrigan, 2018). Here, the safety</w:t>
      </w:r>
      <w:r w:rsidR="00D25E45">
        <w:rPr>
          <w:b w:val="0"/>
          <w:bCs/>
          <w:i w:val="0"/>
          <w:iCs w:val="0"/>
          <w:color w:val="000000" w:themeColor="text1"/>
        </w:rPr>
        <w:t xml:space="preserve">, </w:t>
      </w:r>
      <w:r w:rsidRPr="00C833C6">
        <w:rPr>
          <w:b w:val="0"/>
          <w:bCs/>
          <w:i w:val="0"/>
          <w:iCs w:val="0"/>
          <w:color w:val="000000" w:themeColor="text1"/>
        </w:rPr>
        <w:t>privilege</w:t>
      </w:r>
      <w:r w:rsidR="00D25E45">
        <w:rPr>
          <w:b w:val="0"/>
          <w:bCs/>
          <w:i w:val="0"/>
          <w:iCs w:val="0"/>
          <w:color w:val="000000" w:themeColor="text1"/>
        </w:rPr>
        <w:t>, and higher esteem</w:t>
      </w:r>
      <w:r w:rsidRPr="00C833C6">
        <w:rPr>
          <w:b w:val="0"/>
          <w:bCs/>
          <w:i w:val="0"/>
          <w:iCs w:val="0"/>
          <w:color w:val="000000" w:themeColor="text1"/>
        </w:rPr>
        <w:t xml:space="preserve"> afforded to the middle-, upper-, and credentialed classes of Trinidad cannot be overstated, which </w:t>
      </w:r>
      <w:r w:rsidR="00D25E45">
        <w:rPr>
          <w:b w:val="0"/>
          <w:bCs/>
          <w:i w:val="0"/>
          <w:iCs w:val="0"/>
          <w:color w:val="000000" w:themeColor="text1"/>
        </w:rPr>
        <w:t xml:space="preserve">further </w:t>
      </w:r>
      <w:r w:rsidRPr="00C833C6">
        <w:rPr>
          <w:b w:val="0"/>
          <w:bCs/>
          <w:i w:val="0"/>
          <w:iCs w:val="0"/>
          <w:color w:val="000000" w:themeColor="text1"/>
        </w:rPr>
        <w:t>underscores the class</w:t>
      </w:r>
      <w:r w:rsidR="00D25E45">
        <w:rPr>
          <w:b w:val="0"/>
          <w:bCs/>
          <w:i w:val="0"/>
          <w:iCs w:val="0"/>
          <w:color w:val="000000" w:themeColor="text1"/>
        </w:rPr>
        <w:t>-driven</w:t>
      </w:r>
      <w:r w:rsidRPr="00C833C6">
        <w:rPr>
          <w:b w:val="0"/>
          <w:bCs/>
          <w:i w:val="0"/>
          <w:iCs w:val="0"/>
          <w:color w:val="000000" w:themeColor="text1"/>
        </w:rPr>
        <w:t xml:space="preserve"> nature of </w:t>
      </w:r>
      <w:r w:rsidR="00AA4F03" w:rsidRPr="00C833C6">
        <w:rPr>
          <w:b w:val="0"/>
          <w:bCs/>
          <w:i w:val="0"/>
          <w:iCs w:val="0"/>
          <w:color w:val="000000" w:themeColor="text1"/>
        </w:rPr>
        <w:t>a</w:t>
      </w:r>
      <w:r w:rsidRPr="00C833C6">
        <w:rPr>
          <w:b w:val="0"/>
          <w:bCs/>
          <w:i w:val="0"/>
          <w:iCs w:val="0"/>
          <w:color w:val="000000" w:themeColor="text1"/>
        </w:rPr>
        <w:t>nti-Black/</w:t>
      </w:r>
      <w:r w:rsidR="00AA4F03" w:rsidRPr="00C833C6">
        <w:rPr>
          <w:b w:val="0"/>
          <w:bCs/>
          <w:i w:val="0"/>
          <w:iCs w:val="0"/>
          <w:color w:val="000000" w:themeColor="text1"/>
        </w:rPr>
        <w:t>a</w:t>
      </w:r>
      <w:r w:rsidRPr="00C833C6">
        <w:rPr>
          <w:b w:val="0"/>
          <w:bCs/>
          <w:i w:val="0"/>
          <w:iCs w:val="0"/>
          <w:color w:val="000000" w:themeColor="text1"/>
        </w:rPr>
        <w:t>nti-Indigenous racism in the country.</w:t>
      </w:r>
    </w:p>
    <w:p w14:paraId="4EBD799D" w14:textId="46344CDC" w:rsidR="00AB4A15" w:rsidRPr="00C833C6" w:rsidRDefault="00AB4A15" w:rsidP="00484390">
      <w:pPr>
        <w:pStyle w:val="Heading2"/>
        <w:rPr>
          <w:color w:val="000000" w:themeColor="text1"/>
        </w:rPr>
      </w:pPr>
      <w:r w:rsidRPr="00C833C6">
        <w:rPr>
          <w:color w:val="000000" w:themeColor="text1"/>
        </w:rPr>
        <w:t xml:space="preserve">Police Brutality </w:t>
      </w:r>
      <w:r w:rsidR="00D25E45">
        <w:rPr>
          <w:color w:val="000000" w:themeColor="text1"/>
        </w:rPr>
        <w:t>a</w:t>
      </w:r>
      <w:r w:rsidRPr="00C833C6">
        <w:rPr>
          <w:color w:val="000000" w:themeColor="text1"/>
        </w:rPr>
        <w:t>cross the Caribbean</w:t>
      </w:r>
    </w:p>
    <w:p w14:paraId="23C638F9" w14:textId="77777777" w:rsidR="00484390" w:rsidRPr="00C833C6" w:rsidRDefault="00484390" w:rsidP="00AB4A15">
      <w:pPr>
        <w:spacing w:after="120"/>
        <w:jc w:val="both"/>
        <w:rPr>
          <w:rFonts w:ascii="Times" w:eastAsia="Times" w:hAnsi="Times" w:cs="Times"/>
          <w:bCs/>
          <w:color w:val="000000" w:themeColor="text1"/>
        </w:rPr>
      </w:pPr>
      <w:r w:rsidRPr="00C833C6">
        <w:rPr>
          <w:rFonts w:ascii="Times" w:eastAsia="Times" w:hAnsi="Times" w:cs="Times"/>
          <w:bCs/>
          <w:color w:val="000000" w:themeColor="text1"/>
        </w:rPr>
        <w:t xml:space="preserve">State violence in the Caribbean is not unique to Trinidad. The killings by the Trinidadian police came shortly after the May 27th murder of Susan Bogle, a disabled woman from August Town, Jamaica. Susan was reportedly shot in her home while sleeping by armed soldiers from the Jamaica Defence Force who were pursuing wanted men. In Grenada, the indiscriminate shooting of footballer </w:t>
      </w:r>
      <w:proofErr w:type="spellStart"/>
      <w:r w:rsidRPr="00C833C6">
        <w:rPr>
          <w:rFonts w:ascii="Times" w:eastAsia="Times" w:hAnsi="Times" w:cs="Times"/>
          <w:bCs/>
          <w:color w:val="000000" w:themeColor="text1"/>
        </w:rPr>
        <w:t>Jamol</w:t>
      </w:r>
      <w:proofErr w:type="spellEnd"/>
      <w:r w:rsidRPr="00C833C6">
        <w:rPr>
          <w:rFonts w:ascii="Times" w:eastAsia="Times" w:hAnsi="Times" w:cs="Times"/>
          <w:bCs/>
          <w:color w:val="000000" w:themeColor="text1"/>
        </w:rPr>
        <w:t xml:space="preserve"> Charles in the leg in </w:t>
      </w:r>
      <w:proofErr w:type="spellStart"/>
      <w:r w:rsidRPr="00C833C6">
        <w:rPr>
          <w:rFonts w:ascii="Times" w:eastAsia="Times" w:hAnsi="Times" w:cs="Times"/>
          <w:bCs/>
          <w:color w:val="000000" w:themeColor="text1"/>
        </w:rPr>
        <w:t>Guoyave</w:t>
      </w:r>
      <w:proofErr w:type="spellEnd"/>
      <w:r w:rsidRPr="00C833C6">
        <w:rPr>
          <w:rFonts w:ascii="Times" w:eastAsia="Times" w:hAnsi="Times" w:cs="Times"/>
          <w:bCs/>
          <w:color w:val="000000" w:themeColor="text1"/>
        </w:rPr>
        <w:t xml:space="preserve"> on July 5th sparked protests led by </w:t>
      </w:r>
      <w:proofErr w:type="spellStart"/>
      <w:r w:rsidRPr="00C833C6">
        <w:rPr>
          <w:rFonts w:ascii="Times" w:eastAsia="Times" w:hAnsi="Times" w:cs="Times"/>
          <w:bCs/>
          <w:color w:val="000000" w:themeColor="text1"/>
        </w:rPr>
        <w:t>Soca</w:t>
      </w:r>
      <w:proofErr w:type="spellEnd"/>
      <w:r w:rsidRPr="00C833C6">
        <w:rPr>
          <w:rFonts w:ascii="Times" w:eastAsia="Times" w:hAnsi="Times" w:cs="Times"/>
          <w:bCs/>
          <w:color w:val="000000" w:themeColor="text1"/>
        </w:rPr>
        <w:t xml:space="preserve"> artist Hollis Mapp (aka “Mr. </w:t>
      </w:r>
      <w:proofErr w:type="spellStart"/>
      <w:r w:rsidRPr="00C833C6">
        <w:rPr>
          <w:rFonts w:ascii="Times" w:eastAsia="Times" w:hAnsi="Times" w:cs="Times"/>
          <w:bCs/>
          <w:color w:val="000000" w:themeColor="text1"/>
        </w:rPr>
        <w:t>Killa</w:t>
      </w:r>
      <w:proofErr w:type="spellEnd"/>
      <w:r w:rsidRPr="00C833C6">
        <w:rPr>
          <w:rFonts w:ascii="Times" w:eastAsia="Times" w:hAnsi="Times" w:cs="Times"/>
          <w:bCs/>
          <w:color w:val="000000" w:themeColor="text1"/>
        </w:rPr>
        <w:t>”). Officers from the Royal Grenada Police Force (</w:t>
      </w:r>
      <w:proofErr w:type="spellStart"/>
      <w:r w:rsidRPr="00C833C6">
        <w:rPr>
          <w:rFonts w:ascii="Times" w:eastAsia="Times" w:hAnsi="Times" w:cs="Times"/>
          <w:bCs/>
          <w:color w:val="000000" w:themeColor="text1"/>
        </w:rPr>
        <w:t>RGPF</w:t>
      </w:r>
      <w:proofErr w:type="spellEnd"/>
      <w:r w:rsidRPr="00C833C6">
        <w:rPr>
          <w:rFonts w:ascii="Times" w:eastAsia="Times" w:hAnsi="Times" w:cs="Times"/>
          <w:bCs/>
          <w:color w:val="000000" w:themeColor="text1"/>
        </w:rPr>
        <w:t xml:space="preserve">) were searching for Charles’ brother. Following the most recent shooting of Charles in Grenada, officers were reassigned to other units of the force in an attempt by the </w:t>
      </w:r>
      <w:proofErr w:type="spellStart"/>
      <w:r w:rsidRPr="00C833C6">
        <w:rPr>
          <w:rFonts w:ascii="Times" w:eastAsia="Times" w:hAnsi="Times" w:cs="Times"/>
          <w:bCs/>
          <w:color w:val="000000" w:themeColor="text1"/>
        </w:rPr>
        <w:t>RGPF</w:t>
      </w:r>
      <w:proofErr w:type="spellEnd"/>
      <w:r w:rsidRPr="00C833C6">
        <w:rPr>
          <w:rFonts w:ascii="Times" w:eastAsia="Times" w:hAnsi="Times" w:cs="Times"/>
          <w:bCs/>
          <w:color w:val="000000" w:themeColor="text1"/>
        </w:rPr>
        <w:t xml:space="preserve"> to assuage community anger. </w:t>
      </w:r>
    </w:p>
    <w:p w14:paraId="7A1833DF" w14:textId="49DFABF3" w:rsidR="00484390" w:rsidRPr="00C833C6" w:rsidRDefault="00484390" w:rsidP="00AB4A15">
      <w:pPr>
        <w:spacing w:after="120"/>
        <w:jc w:val="both"/>
        <w:rPr>
          <w:rFonts w:ascii="Times" w:eastAsia="Times" w:hAnsi="Times" w:cs="Times"/>
          <w:bCs/>
          <w:color w:val="000000" w:themeColor="text1"/>
        </w:rPr>
      </w:pPr>
      <w:r w:rsidRPr="00C833C6">
        <w:rPr>
          <w:rFonts w:ascii="Times" w:eastAsia="Times" w:hAnsi="Times" w:cs="Times"/>
          <w:bCs/>
          <w:color w:val="000000" w:themeColor="text1"/>
        </w:rPr>
        <w:t>The uprising</w:t>
      </w:r>
      <w:r w:rsidR="00D25E45">
        <w:rPr>
          <w:rFonts w:ascii="Times" w:eastAsia="Times" w:hAnsi="Times" w:cs="Times"/>
          <w:bCs/>
          <w:color w:val="000000" w:themeColor="text1"/>
        </w:rPr>
        <w:t xml:space="preserve"> also</w:t>
      </w:r>
      <w:r w:rsidRPr="00C833C6">
        <w:rPr>
          <w:rFonts w:ascii="Times" w:eastAsia="Times" w:hAnsi="Times" w:cs="Times"/>
          <w:bCs/>
          <w:color w:val="000000" w:themeColor="text1"/>
        </w:rPr>
        <w:t xml:space="preserve"> comes four years after a similar situation took place in Hell Yard, </w:t>
      </w:r>
      <w:proofErr w:type="spellStart"/>
      <w:r w:rsidRPr="00C833C6">
        <w:rPr>
          <w:rFonts w:ascii="Times" w:eastAsia="Times" w:hAnsi="Times" w:cs="Times"/>
          <w:bCs/>
          <w:color w:val="000000" w:themeColor="text1"/>
        </w:rPr>
        <w:t>Guoyave</w:t>
      </w:r>
      <w:proofErr w:type="spellEnd"/>
      <w:r w:rsidRPr="00C833C6">
        <w:rPr>
          <w:rFonts w:ascii="Times" w:eastAsia="Times" w:hAnsi="Times" w:cs="Times"/>
          <w:bCs/>
          <w:color w:val="000000" w:themeColor="text1"/>
        </w:rPr>
        <w:t xml:space="preserve">, Grenada, where </w:t>
      </w:r>
      <w:proofErr w:type="spellStart"/>
      <w:r w:rsidRPr="00C833C6">
        <w:rPr>
          <w:rFonts w:ascii="Times" w:eastAsia="Times" w:hAnsi="Times" w:cs="Times"/>
          <w:bCs/>
          <w:color w:val="000000" w:themeColor="text1"/>
        </w:rPr>
        <w:t>Soca</w:t>
      </w:r>
      <w:proofErr w:type="spellEnd"/>
      <w:r w:rsidRPr="00C833C6">
        <w:rPr>
          <w:rFonts w:ascii="Times" w:eastAsia="Times" w:hAnsi="Times" w:cs="Times"/>
          <w:bCs/>
          <w:color w:val="000000" w:themeColor="text1"/>
        </w:rPr>
        <w:t xml:space="preserve"> singer Kennedy Mapp witnessed police </w:t>
      </w:r>
      <w:r w:rsidR="00D25E45">
        <w:rPr>
          <w:rFonts w:ascii="Times" w:eastAsia="Times" w:hAnsi="Times" w:cs="Times"/>
          <w:bCs/>
          <w:color w:val="000000" w:themeColor="text1"/>
        </w:rPr>
        <w:t>assault</w:t>
      </w:r>
      <w:r w:rsidRPr="00C833C6">
        <w:rPr>
          <w:rFonts w:ascii="Times" w:eastAsia="Times" w:hAnsi="Times" w:cs="Times"/>
          <w:bCs/>
          <w:color w:val="000000" w:themeColor="text1"/>
        </w:rPr>
        <w:t xml:space="preserve"> Derrick Francois. The shootings</w:t>
      </w:r>
      <w:r w:rsidR="00D25E45">
        <w:rPr>
          <w:rFonts w:ascii="Times" w:eastAsia="Times" w:hAnsi="Times" w:cs="Times"/>
          <w:bCs/>
          <w:color w:val="000000" w:themeColor="text1"/>
        </w:rPr>
        <w:t xml:space="preserve"> and abuses</w:t>
      </w:r>
      <w:r w:rsidRPr="00C833C6">
        <w:rPr>
          <w:rFonts w:ascii="Times" w:eastAsia="Times" w:hAnsi="Times" w:cs="Times"/>
          <w:bCs/>
          <w:color w:val="000000" w:themeColor="text1"/>
        </w:rPr>
        <w:t xml:space="preserve"> have all taken place amidst a regional context and time in which Indigenous</w:t>
      </w:r>
      <w:r w:rsidR="00D25E45">
        <w:rPr>
          <w:rFonts w:ascii="Times" w:eastAsia="Times" w:hAnsi="Times" w:cs="Times"/>
          <w:bCs/>
          <w:color w:val="000000" w:themeColor="text1"/>
        </w:rPr>
        <w:t>,</w:t>
      </w:r>
      <w:r w:rsidRPr="00C833C6">
        <w:rPr>
          <w:rFonts w:ascii="Times" w:eastAsia="Times" w:hAnsi="Times" w:cs="Times"/>
          <w:bCs/>
          <w:color w:val="000000" w:themeColor="text1"/>
        </w:rPr>
        <w:t xml:space="preserve"> </w:t>
      </w:r>
      <w:r w:rsidRPr="00C833C6">
        <w:rPr>
          <w:rFonts w:ascii="Times" w:eastAsia="Times" w:hAnsi="Times" w:cs="Times"/>
          <w:bCs/>
          <w:color w:val="000000" w:themeColor="text1"/>
        </w:rPr>
        <w:lastRenderedPageBreak/>
        <w:t>Afrodescendant</w:t>
      </w:r>
      <w:r w:rsidR="00D25E45">
        <w:rPr>
          <w:rFonts w:ascii="Times" w:eastAsia="Times" w:hAnsi="Times" w:cs="Times"/>
          <w:bCs/>
          <w:color w:val="000000" w:themeColor="text1"/>
        </w:rPr>
        <w:t>, and Afro-Indigenous</w:t>
      </w:r>
      <w:r w:rsidRPr="00C833C6">
        <w:rPr>
          <w:rFonts w:ascii="Times" w:eastAsia="Times" w:hAnsi="Times" w:cs="Times"/>
          <w:bCs/>
          <w:color w:val="000000" w:themeColor="text1"/>
        </w:rPr>
        <w:t xml:space="preserve"> land defenders </w:t>
      </w:r>
      <w:r w:rsidR="00D25E45">
        <w:rPr>
          <w:rFonts w:ascii="Times" w:eastAsia="Times" w:hAnsi="Times" w:cs="Times"/>
          <w:bCs/>
          <w:color w:val="000000" w:themeColor="text1"/>
        </w:rPr>
        <w:t>across the circum-Caribbean</w:t>
      </w:r>
      <w:r w:rsidRPr="00C833C6">
        <w:rPr>
          <w:rFonts w:ascii="Times" w:eastAsia="Times" w:hAnsi="Times" w:cs="Times"/>
          <w:bCs/>
          <w:color w:val="000000" w:themeColor="text1"/>
        </w:rPr>
        <w:t xml:space="preserve"> are also being criminalised</w:t>
      </w:r>
      <w:r w:rsidR="00D25E45">
        <w:rPr>
          <w:rFonts w:ascii="Times" w:eastAsia="Times" w:hAnsi="Times" w:cs="Times"/>
          <w:bCs/>
          <w:color w:val="000000" w:themeColor="text1"/>
        </w:rPr>
        <w:t>, abducted, and even assassinated</w:t>
      </w:r>
      <w:r w:rsidRPr="00C833C6">
        <w:rPr>
          <w:rFonts w:ascii="Times" w:eastAsia="Times" w:hAnsi="Times" w:cs="Times"/>
          <w:bCs/>
          <w:color w:val="000000" w:themeColor="text1"/>
        </w:rPr>
        <w:t xml:space="preserve">. Notably, these are not anecdotes, rather, just the most recent iterations of widespread </w:t>
      </w:r>
      <w:r w:rsidR="00D25E45">
        <w:rPr>
          <w:rFonts w:ascii="Times" w:eastAsia="Times" w:hAnsi="Times" w:cs="Times"/>
          <w:bCs/>
          <w:color w:val="000000" w:themeColor="text1"/>
        </w:rPr>
        <w:t>state-sponsored</w:t>
      </w:r>
      <w:r w:rsidRPr="00C833C6">
        <w:rPr>
          <w:rFonts w:ascii="Times" w:eastAsia="Times" w:hAnsi="Times" w:cs="Times"/>
          <w:bCs/>
          <w:color w:val="000000" w:themeColor="text1"/>
        </w:rPr>
        <w:t xml:space="preserve"> brutalit</w:t>
      </w:r>
      <w:r w:rsidR="00D25E45">
        <w:rPr>
          <w:rFonts w:ascii="Times" w:eastAsia="Times" w:hAnsi="Times" w:cs="Times"/>
          <w:bCs/>
          <w:color w:val="000000" w:themeColor="text1"/>
        </w:rPr>
        <w:t>ies</w:t>
      </w:r>
      <w:r w:rsidRPr="00C833C6">
        <w:rPr>
          <w:rFonts w:ascii="Times" w:eastAsia="Times" w:hAnsi="Times" w:cs="Times"/>
          <w:bCs/>
          <w:color w:val="000000" w:themeColor="text1"/>
        </w:rPr>
        <w:t xml:space="preserve"> that continue to plague the </w:t>
      </w:r>
      <w:r w:rsidR="00D25E45">
        <w:rPr>
          <w:rFonts w:ascii="Times" w:eastAsia="Times" w:hAnsi="Times" w:cs="Times"/>
          <w:bCs/>
          <w:color w:val="000000" w:themeColor="text1"/>
        </w:rPr>
        <w:t>region</w:t>
      </w:r>
      <w:r w:rsidRPr="00C833C6">
        <w:rPr>
          <w:rFonts w:ascii="Times" w:eastAsia="Times" w:hAnsi="Times" w:cs="Times"/>
          <w:bCs/>
          <w:color w:val="000000" w:themeColor="text1"/>
        </w:rPr>
        <w:t xml:space="preserve">. </w:t>
      </w:r>
      <w:r w:rsidR="00D25E45">
        <w:rPr>
          <w:rFonts w:ascii="Times" w:eastAsia="Times" w:hAnsi="Times" w:cs="Times"/>
          <w:bCs/>
          <w:color w:val="000000" w:themeColor="text1"/>
        </w:rPr>
        <w:t xml:space="preserve">In mid-2020, </w:t>
      </w:r>
      <w:r w:rsidRPr="00C833C6">
        <w:rPr>
          <w:rFonts w:ascii="Times" w:eastAsia="Times" w:hAnsi="Times" w:cs="Times"/>
          <w:bCs/>
          <w:color w:val="000000" w:themeColor="text1"/>
        </w:rPr>
        <w:t xml:space="preserve">Black Lives Matter demonstrations were organised in Grenada, Barbados, Guyana, Belize, and Jamaica, which is instructive regarding just how widespread </w:t>
      </w:r>
      <w:r w:rsidR="0065159C">
        <w:rPr>
          <w:rFonts w:ascii="Times" w:eastAsia="Times" w:hAnsi="Times" w:cs="Times"/>
          <w:bCs/>
          <w:color w:val="000000" w:themeColor="text1"/>
        </w:rPr>
        <w:t xml:space="preserve">abuses against civil society are perpetrated by the </w:t>
      </w:r>
      <w:r w:rsidR="00D25E45">
        <w:rPr>
          <w:rFonts w:ascii="Times" w:eastAsia="Times" w:hAnsi="Times" w:cs="Times"/>
          <w:bCs/>
          <w:color w:val="000000" w:themeColor="text1"/>
        </w:rPr>
        <w:t>police</w:t>
      </w:r>
      <w:r w:rsidR="0065159C">
        <w:rPr>
          <w:rFonts w:ascii="Times" w:eastAsia="Times" w:hAnsi="Times" w:cs="Times"/>
          <w:bCs/>
          <w:color w:val="000000" w:themeColor="text1"/>
        </w:rPr>
        <w:t xml:space="preserve"> and state </w:t>
      </w:r>
      <w:r w:rsidRPr="00C833C6">
        <w:rPr>
          <w:rFonts w:ascii="Times" w:eastAsia="Times" w:hAnsi="Times" w:cs="Times"/>
          <w:bCs/>
          <w:color w:val="000000" w:themeColor="text1"/>
        </w:rPr>
        <w:t xml:space="preserve">throughout the region. Even so, oppressed people from across the Caribbean </w:t>
      </w:r>
      <w:r w:rsidR="0065159C">
        <w:rPr>
          <w:rFonts w:ascii="Times" w:eastAsia="Times" w:hAnsi="Times" w:cs="Times"/>
          <w:bCs/>
          <w:color w:val="000000" w:themeColor="text1"/>
        </w:rPr>
        <w:t>rose</w:t>
      </w:r>
      <w:r w:rsidRPr="00C833C6">
        <w:rPr>
          <w:rFonts w:ascii="Times" w:eastAsia="Times" w:hAnsi="Times" w:cs="Times"/>
          <w:bCs/>
          <w:color w:val="000000" w:themeColor="text1"/>
        </w:rPr>
        <w:t xml:space="preserve"> up to rightfully assert their worth and make it known they should be treated with dignity.</w:t>
      </w:r>
      <w:r w:rsidR="0065159C">
        <w:rPr>
          <w:rFonts w:ascii="Times" w:eastAsia="Times" w:hAnsi="Times" w:cs="Times"/>
          <w:bCs/>
          <w:color w:val="000000" w:themeColor="text1"/>
        </w:rPr>
        <w:t xml:space="preserve"> The threat and spread of coronavirus only intensified things.</w:t>
      </w:r>
    </w:p>
    <w:p w14:paraId="25ECDCFF" w14:textId="77777777" w:rsidR="00484390" w:rsidRPr="00C833C6" w:rsidRDefault="00484390" w:rsidP="00AB4A15">
      <w:pPr>
        <w:spacing w:after="120"/>
        <w:jc w:val="both"/>
        <w:rPr>
          <w:rFonts w:ascii="Times" w:eastAsia="Times" w:hAnsi="Times" w:cs="Times"/>
          <w:bCs/>
          <w:color w:val="000000" w:themeColor="text1"/>
        </w:rPr>
      </w:pPr>
      <w:r w:rsidRPr="00C833C6">
        <w:rPr>
          <w:rFonts w:ascii="Times" w:eastAsia="Times" w:hAnsi="Times" w:cs="Times"/>
          <w:bCs/>
          <w:color w:val="000000" w:themeColor="text1"/>
        </w:rPr>
        <w:t>Amidst the region’s protests and pandemic, in Grenada, proposed amendments to the COVID-19 Control Bill were set to be implemented as part of the government’s recent State of Emergency declaration. Advocates immediately contested the provisions arguing that the bill was being ushered in as a way to infringe upon the constitutional freedoms and human rights of Grenadians. Grenada’s Attorney General, conversely, claimed the government was “making decisions based on feedback, decisions coming from the medical and scientific community, and an analysis of the rest of the world.” According to activists from the social media platform @caribbeanchatforchange, however, certain aspects of the bill would have enabled police officers to enter homes without warrants, expropriate private property without cause, and unilaterally regulate basic life necessities. In contesting the amendments at the time and querying whether enforcing a permanent state of emergency was an opportunistic move by the state to use the pandemic as a pretext for authoritarianism, they asked the pressing question: “Why is this needed in Grenada if there are neither active/diagnosed COVID-19 cases?”</w:t>
      </w:r>
    </w:p>
    <w:p w14:paraId="71D6A67D" w14:textId="77777777" w:rsidR="00484390" w:rsidRPr="00C833C6" w:rsidRDefault="00484390" w:rsidP="00AB4A15">
      <w:pPr>
        <w:spacing w:after="120"/>
        <w:jc w:val="both"/>
        <w:rPr>
          <w:rFonts w:ascii="Times" w:eastAsia="Times" w:hAnsi="Times" w:cs="Times"/>
          <w:bCs/>
          <w:color w:val="000000" w:themeColor="text1"/>
        </w:rPr>
      </w:pPr>
      <w:r w:rsidRPr="00C833C6">
        <w:rPr>
          <w:rFonts w:ascii="Times" w:eastAsia="Times" w:hAnsi="Times" w:cs="Times"/>
          <w:bCs/>
          <w:color w:val="000000" w:themeColor="text1"/>
        </w:rPr>
        <w:t>Organisers avowed the Control Bill amendments were shepherded in to crack down on dissent using the pandemic and alleged concerns for public health as a smokescreen. They also contended it was a targeted reprisal for the protests demanding justice and accountability on the part of the current administration and police force. After several days of intense backlash, the Government of Grenada announced the bill was no longer going to be tabled for debate in July 2020, stating it: “accepts responsibility for not ensuring that the public has a full explanation of the bill, before attempting to take it to Parliament, and therefore commits to improving the process.” Community organisers and social media activists, months after the flashpoint incident, continue to maintain a high level of suspicion about the victimising behaviour of the state in the context of the pandemic.</w:t>
      </w:r>
    </w:p>
    <w:p w14:paraId="03170BA0" w14:textId="0CF131EB" w:rsidR="00484390" w:rsidRPr="00C833C6" w:rsidRDefault="00484390" w:rsidP="00AB4A15">
      <w:pPr>
        <w:spacing w:after="120"/>
        <w:jc w:val="both"/>
        <w:rPr>
          <w:rFonts w:ascii="Times" w:eastAsia="Times" w:hAnsi="Times" w:cs="Times"/>
          <w:bCs/>
          <w:color w:val="000000" w:themeColor="text1"/>
        </w:rPr>
      </w:pPr>
      <w:r w:rsidRPr="00C833C6">
        <w:rPr>
          <w:rFonts w:ascii="Times" w:eastAsia="Times" w:hAnsi="Times" w:cs="Times"/>
          <w:bCs/>
          <w:color w:val="000000" w:themeColor="text1"/>
        </w:rPr>
        <w:t xml:space="preserve">Upon reaching out to regional activists about the aforementioned state violence in the region, organisers from the Caribbean Association for Youth Development (Grenada) and Walter Rodney-inspired activist group, Groundation (Trinidad and Tobago), argued that government administrations across the region were </w:t>
      </w:r>
      <w:proofErr w:type="spellStart"/>
      <w:r w:rsidRPr="00C833C6">
        <w:rPr>
          <w:rFonts w:ascii="Times" w:eastAsia="Times" w:hAnsi="Times" w:cs="Times"/>
          <w:bCs/>
          <w:color w:val="000000" w:themeColor="text1"/>
        </w:rPr>
        <w:t>weaponising</w:t>
      </w:r>
      <w:proofErr w:type="spellEnd"/>
      <w:r w:rsidRPr="00C833C6">
        <w:rPr>
          <w:rFonts w:ascii="Times" w:eastAsia="Times" w:hAnsi="Times" w:cs="Times"/>
          <w:bCs/>
          <w:color w:val="000000" w:themeColor="text1"/>
        </w:rPr>
        <w:t xml:space="preserve"> COVID-19 legislation against political dissidence. In Trinidad and Tobago, public health ordinances were necessarily amended throughout the pandemic to adjust the limits of public gatherings, revise definitions of “essential work,” and mandate physical distancing measures. For example, both Public Health Regulations No. 19, (active June 22-30) and No. 20 (effective June 30-July 19) limited public gatherings to 25 people and stipulated a two-meter distancing rule. Correspondingly, the 72 people arrested during the protests against police brutality across Trinidad were fined for breaching these public health ordinances, while others were jailed for prior offences and are pending trial. </w:t>
      </w:r>
    </w:p>
    <w:p w14:paraId="50CDCC75" w14:textId="153810C3" w:rsidR="00484390" w:rsidRPr="00C833C6" w:rsidRDefault="00484390" w:rsidP="00484390">
      <w:pPr>
        <w:jc w:val="both"/>
        <w:rPr>
          <w:rFonts w:ascii="Times" w:hAnsi="Times"/>
          <w:color w:val="000000" w:themeColor="text1"/>
        </w:rPr>
      </w:pPr>
      <w:r w:rsidRPr="00C833C6">
        <w:rPr>
          <w:rFonts w:ascii="Times" w:hAnsi="Times"/>
          <w:color w:val="000000" w:themeColor="text1"/>
        </w:rPr>
        <w:t>Groundation (Trinidad and Tobago), which was focusing on getting protestors out of jail amidst the demonstrations in July</w:t>
      </w:r>
      <w:r w:rsidR="0065159C">
        <w:rPr>
          <w:rFonts w:ascii="Times" w:hAnsi="Times"/>
          <w:color w:val="000000" w:themeColor="text1"/>
        </w:rPr>
        <w:t xml:space="preserve"> and </w:t>
      </w:r>
      <w:r w:rsidRPr="00C833C6">
        <w:rPr>
          <w:rFonts w:ascii="Times" w:hAnsi="Times"/>
          <w:color w:val="000000" w:themeColor="text1"/>
        </w:rPr>
        <w:t xml:space="preserve">August, reported that some arrested demonstrators disclosed being beaten, were kept in overcrowded cells, left without toilet paper, and unable to contact family members for days. There are two contradictions here: the first is that the state-sanctioned violence </w:t>
      </w:r>
      <w:r w:rsidR="0065159C">
        <w:rPr>
          <w:rFonts w:ascii="Times" w:hAnsi="Times"/>
          <w:color w:val="000000" w:themeColor="text1"/>
        </w:rPr>
        <w:lastRenderedPageBreak/>
        <w:t>initiated</w:t>
      </w:r>
      <w:r w:rsidRPr="00C833C6">
        <w:rPr>
          <w:rFonts w:ascii="Times" w:hAnsi="Times"/>
          <w:color w:val="000000" w:themeColor="text1"/>
        </w:rPr>
        <w:t xml:space="preserve"> by the Trinidadian police</w:t>
      </w:r>
      <w:r w:rsidR="0065159C">
        <w:rPr>
          <w:rFonts w:ascii="Times" w:hAnsi="Times"/>
          <w:color w:val="000000" w:themeColor="text1"/>
        </w:rPr>
        <w:t xml:space="preserve"> and judicial system</w:t>
      </w:r>
      <w:r w:rsidRPr="00C833C6">
        <w:rPr>
          <w:rFonts w:ascii="Times" w:hAnsi="Times"/>
          <w:color w:val="000000" w:themeColor="text1"/>
        </w:rPr>
        <w:t xml:space="preserve"> was occurring whilst it was simultaneously claiming to be “keeping the peace.” The second was the fact that the state violated the very public health ordinances it used as a justification to arrest and fine protestors––the vast majority of whom </w:t>
      </w:r>
      <w:r w:rsidR="0065159C">
        <w:rPr>
          <w:rFonts w:ascii="Times" w:hAnsi="Times"/>
          <w:color w:val="000000" w:themeColor="text1"/>
        </w:rPr>
        <w:t>were</w:t>
      </w:r>
      <w:r w:rsidRPr="00C833C6">
        <w:rPr>
          <w:rFonts w:ascii="Times" w:hAnsi="Times"/>
          <w:color w:val="000000" w:themeColor="text1"/>
        </w:rPr>
        <w:t xml:space="preserve"> cash-poor and Afro-Caribbean––in the name of “safety.”</w:t>
      </w:r>
      <w:r w:rsidR="0065159C">
        <w:rPr>
          <w:rFonts w:ascii="Times" w:hAnsi="Times"/>
          <w:color w:val="000000" w:themeColor="text1"/>
        </w:rPr>
        <w:t xml:space="preserve"> </w:t>
      </w:r>
      <w:r w:rsidR="00EF1EB6">
        <w:rPr>
          <w:rFonts w:ascii="Times" w:hAnsi="Times"/>
          <w:color w:val="000000" w:themeColor="text1"/>
        </w:rPr>
        <w:t>Notably,</w:t>
      </w:r>
      <w:r w:rsidR="0065159C">
        <w:rPr>
          <w:rFonts w:ascii="Times" w:hAnsi="Times"/>
          <w:color w:val="000000" w:themeColor="text1"/>
        </w:rPr>
        <w:t xml:space="preserve"> the</w:t>
      </w:r>
      <w:r w:rsidR="00EF1EB6">
        <w:rPr>
          <w:rFonts w:ascii="Times" w:hAnsi="Times"/>
          <w:color w:val="000000" w:themeColor="text1"/>
        </w:rPr>
        <w:t xml:space="preserve"> police-involved shootings and deaths in mid-2020, as well as subsequent</w:t>
      </w:r>
      <w:r w:rsidR="00D74F8E">
        <w:rPr>
          <w:rFonts w:ascii="Times" w:hAnsi="Times"/>
          <w:color w:val="000000" w:themeColor="text1"/>
        </w:rPr>
        <w:t xml:space="preserve"> authoritarian</w:t>
      </w:r>
      <w:r w:rsidR="00EF1EB6">
        <w:rPr>
          <w:rFonts w:ascii="Times" w:hAnsi="Times"/>
          <w:color w:val="000000" w:themeColor="text1"/>
        </w:rPr>
        <w:t xml:space="preserve"> crackdowns on civil society, </w:t>
      </w:r>
      <w:r w:rsidR="0065159C">
        <w:rPr>
          <w:rFonts w:ascii="Times" w:hAnsi="Times"/>
          <w:color w:val="000000" w:themeColor="text1"/>
        </w:rPr>
        <w:t>are onl</w:t>
      </w:r>
      <w:r w:rsidR="00EF1EB6">
        <w:rPr>
          <w:rFonts w:ascii="Times" w:hAnsi="Times"/>
          <w:color w:val="000000" w:themeColor="text1"/>
        </w:rPr>
        <w:t xml:space="preserve">y </w:t>
      </w:r>
      <w:r w:rsidR="0065159C">
        <w:rPr>
          <w:rFonts w:ascii="Times" w:hAnsi="Times"/>
          <w:color w:val="000000" w:themeColor="text1"/>
        </w:rPr>
        <w:t xml:space="preserve">the most recent </w:t>
      </w:r>
      <w:r w:rsidR="00EF1EB6">
        <w:rPr>
          <w:rFonts w:ascii="Times" w:hAnsi="Times"/>
          <w:color w:val="000000" w:themeColor="text1"/>
        </w:rPr>
        <w:t xml:space="preserve">manifestations of </w:t>
      </w:r>
      <w:proofErr w:type="spellStart"/>
      <w:r w:rsidR="00EF1EB6">
        <w:rPr>
          <w:rFonts w:ascii="Times" w:hAnsi="Times"/>
          <w:color w:val="000000" w:themeColor="text1"/>
        </w:rPr>
        <w:t>TTPS</w:t>
      </w:r>
      <w:proofErr w:type="spellEnd"/>
      <w:r w:rsidR="00EF1EB6">
        <w:rPr>
          <w:rFonts w:ascii="Times" w:hAnsi="Times"/>
          <w:color w:val="000000" w:themeColor="text1"/>
        </w:rPr>
        <w:t xml:space="preserve">-instigated violence. </w:t>
      </w:r>
      <w:r w:rsidR="00D74F8E">
        <w:rPr>
          <w:rFonts w:ascii="Times" w:hAnsi="Times"/>
          <w:color w:val="000000" w:themeColor="text1"/>
        </w:rPr>
        <w:t>W</w:t>
      </w:r>
      <w:r w:rsidR="00EF1EB6">
        <w:rPr>
          <w:rFonts w:ascii="Times" w:hAnsi="Times"/>
          <w:color w:val="000000" w:themeColor="text1"/>
        </w:rPr>
        <w:t>hat lies at</w:t>
      </w:r>
      <w:r w:rsidR="0065159C">
        <w:rPr>
          <w:rFonts w:ascii="Times" w:hAnsi="Times"/>
          <w:color w:val="000000" w:themeColor="text1"/>
        </w:rPr>
        <w:t xml:space="preserve"> the roots of </w:t>
      </w:r>
      <w:r w:rsidR="00EF1EB6">
        <w:rPr>
          <w:rFonts w:ascii="Times" w:hAnsi="Times"/>
          <w:color w:val="000000" w:themeColor="text1"/>
        </w:rPr>
        <w:t>the police force’s</w:t>
      </w:r>
      <w:r w:rsidR="0065159C">
        <w:rPr>
          <w:rFonts w:ascii="Times" w:hAnsi="Times"/>
          <w:color w:val="000000" w:themeColor="text1"/>
        </w:rPr>
        <w:t xml:space="preserve"> violence </w:t>
      </w:r>
      <w:r w:rsidR="00EF1EB6">
        <w:rPr>
          <w:rFonts w:ascii="Times" w:hAnsi="Times"/>
          <w:color w:val="000000" w:themeColor="text1"/>
        </w:rPr>
        <w:t>goes</w:t>
      </w:r>
      <w:r w:rsidR="0065159C">
        <w:rPr>
          <w:rFonts w:ascii="Times" w:hAnsi="Times"/>
          <w:color w:val="000000" w:themeColor="text1"/>
        </w:rPr>
        <w:t xml:space="preserve"> much deeper.</w:t>
      </w:r>
    </w:p>
    <w:p w14:paraId="0000001C" w14:textId="55C977B5" w:rsidR="008D0DAC" w:rsidRPr="00C833C6" w:rsidRDefault="00D74F8E" w:rsidP="00484390">
      <w:pPr>
        <w:pStyle w:val="Heading1"/>
        <w:rPr>
          <w:color w:val="000000" w:themeColor="text1"/>
        </w:rPr>
      </w:pPr>
      <w:r>
        <w:rPr>
          <w:color w:val="000000" w:themeColor="text1"/>
        </w:rPr>
        <w:t>The Coloniality of the</w:t>
      </w:r>
      <w:r w:rsidR="00FC0BCC" w:rsidRPr="00C833C6">
        <w:rPr>
          <w:color w:val="000000" w:themeColor="text1"/>
        </w:rPr>
        <w:t xml:space="preserve"> Trinidad and Tobago Police </w:t>
      </w:r>
      <w:r w:rsidR="00AB4A15" w:rsidRPr="00C833C6">
        <w:rPr>
          <w:color w:val="000000" w:themeColor="text1"/>
        </w:rPr>
        <w:t>Force</w:t>
      </w:r>
      <w:r w:rsidR="00DD59EC" w:rsidRPr="00C833C6">
        <w:rPr>
          <w:color w:val="000000" w:themeColor="text1"/>
        </w:rPr>
        <w:t>/</w:t>
      </w:r>
      <w:r w:rsidR="00FC0BCC" w:rsidRPr="00C833C6">
        <w:rPr>
          <w:color w:val="000000" w:themeColor="text1"/>
        </w:rPr>
        <w:t>Service</w:t>
      </w:r>
    </w:p>
    <w:p w14:paraId="5250722B" w14:textId="0733464F" w:rsidR="00A567E3" w:rsidRPr="00C833C6" w:rsidRDefault="00A567E3"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The Trinidad and Tobago Police Force (</w:t>
      </w:r>
      <w:proofErr w:type="spellStart"/>
      <w:r w:rsidRPr="00C833C6">
        <w:rPr>
          <w:rFonts w:ascii="Times" w:eastAsia="Times" w:hAnsi="Times" w:cs="Times"/>
          <w:bCs/>
          <w:color w:val="000000" w:themeColor="text1"/>
        </w:rPr>
        <w:t>TTPF</w:t>
      </w:r>
      <w:proofErr w:type="spellEnd"/>
      <w:r w:rsidRPr="00C833C6">
        <w:rPr>
          <w:rFonts w:ascii="Times" w:eastAsia="Times" w:hAnsi="Times" w:cs="Times"/>
          <w:bCs/>
          <w:color w:val="000000" w:themeColor="text1"/>
        </w:rPr>
        <w:t xml:space="preserve">) has a long history of </w:t>
      </w:r>
      <w:r w:rsidR="00D74F8E">
        <w:rPr>
          <w:rFonts w:ascii="Times" w:eastAsia="Times" w:hAnsi="Times" w:cs="Times"/>
          <w:bCs/>
          <w:color w:val="000000" w:themeColor="text1"/>
        </w:rPr>
        <w:t>violence</w:t>
      </w:r>
      <w:r w:rsidRPr="00C833C6">
        <w:rPr>
          <w:rFonts w:ascii="Times" w:eastAsia="Times" w:hAnsi="Times" w:cs="Times"/>
          <w:bCs/>
          <w:color w:val="000000" w:themeColor="text1"/>
        </w:rPr>
        <w:t xml:space="preserve">, which is most noticeable </w:t>
      </w:r>
      <w:r w:rsidR="00D74F8E">
        <w:rPr>
          <w:rFonts w:ascii="Times" w:eastAsia="Times" w:hAnsi="Times" w:cs="Times"/>
          <w:bCs/>
          <w:color w:val="000000" w:themeColor="text1"/>
        </w:rPr>
        <w:t xml:space="preserve">in the present-day </w:t>
      </w:r>
      <w:r w:rsidRPr="00C833C6">
        <w:rPr>
          <w:rFonts w:ascii="Times" w:eastAsia="Times" w:hAnsi="Times" w:cs="Times"/>
          <w:bCs/>
          <w:color w:val="000000" w:themeColor="text1"/>
        </w:rPr>
        <w:t xml:space="preserve">via the </w:t>
      </w:r>
      <w:r w:rsidR="00D74F8E">
        <w:rPr>
          <w:rFonts w:ascii="Times" w:eastAsia="Times" w:hAnsi="Times" w:cs="Times"/>
          <w:bCs/>
          <w:color w:val="000000" w:themeColor="text1"/>
        </w:rPr>
        <w:t>brutality</w:t>
      </w:r>
      <w:r w:rsidRPr="00C833C6">
        <w:rPr>
          <w:rFonts w:ascii="Times" w:eastAsia="Times" w:hAnsi="Times" w:cs="Times"/>
          <w:bCs/>
          <w:color w:val="000000" w:themeColor="text1"/>
        </w:rPr>
        <w:t xml:space="preserve"> it has and continues to inflict upon negatively racialised and cash-poor people. The beginning of formal policing in Trinidad occurred under the Spanish colonial occupation in 1592, which spanned two centuries until sugar, coffee, and cocoa plantations were installed (</w:t>
      </w:r>
      <w:r w:rsidR="0011098F" w:rsidRPr="00C833C6">
        <w:rPr>
          <w:rFonts w:ascii="Times" w:eastAsia="Times" w:hAnsi="Times" w:cs="Times"/>
          <w:bCs/>
          <w:color w:val="000000" w:themeColor="text1"/>
        </w:rPr>
        <w:t>Pino</w:t>
      </w:r>
      <w:r w:rsidR="00A8732F" w:rsidRPr="00C833C6">
        <w:rPr>
          <w:rFonts w:ascii="Times" w:eastAsia="Times" w:hAnsi="Times" w:cs="Times"/>
          <w:bCs/>
          <w:color w:val="000000" w:themeColor="text1"/>
        </w:rPr>
        <w:t>, 2009</w:t>
      </w:r>
      <w:r w:rsidRPr="00C833C6">
        <w:rPr>
          <w:rFonts w:ascii="Times" w:eastAsia="Times" w:hAnsi="Times" w:cs="Times"/>
          <w:bCs/>
          <w:color w:val="000000" w:themeColor="text1"/>
        </w:rPr>
        <w:t>). The plantation econom</w:t>
      </w:r>
      <w:r w:rsidR="0011098F" w:rsidRPr="00C833C6">
        <w:rPr>
          <w:rFonts w:ascii="Times" w:eastAsia="Times" w:hAnsi="Times" w:cs="Times"/>
          <w:bCs/>
          <w:color w:val="000000" w:themeColor="text1"/>
        </w:rPr>
        <w:t>ies</w:t>
      </w:r>
      <w:r w:rsidRPr="00C833C6">
        <w:rPr>
          <w:rFonts w:ascii="Times" w:eastAsia="Times" w:hAnsi="Times" w:cs="Times"/>
          <w:bCs/>
          <w:color w:val="000000" w:themeColor="text1"/>
        </w:rPr>
        <w:t xml:space="preserve"> established across the Caribbean, including Trinidad, were a product of colonial enterprise and resulted in steady population increases via the enslavement and indentureship of African, South Asian, and Chinese </w:t>
      </w:r>
      <w:r w:rsidR="00D74F8E">
        <w:rPr>
          <w:rFonts w:ascii="Times" w:eastAsia="Times" w:hAnsi="Times" w:cs="Times"/>
          <w:bCs/>
          <w:color w:val="000000" w:themeColor="text1"/>
        </w:rPr>
        <w:t>groups</w:t>
      </w:r>
      <w:r w:rsidRPr="00C833C6">
        <w:rPr>
          <w:rFonts w:ascii="Times" w:eastAsia="Times" w:hAnsi="Times" w:cs="Times"/>
          <w:bCs/>
          <w:color w:val="000000" w:themeColor="text1"/>
        </w:rPr>
        <w:t>, amongst others (Brereton, 2008). This coincided with the dispossession and subjugation of</w:t>
      </w:r>
      <w:r w:rsidR="0011098F" w:rsidRPr="00C833C6">
        <w:rPr>
          <w:rFonts w:ascii="Times" w:eastAsia="Times" w:hAnsi="Times" w:cs="Times"/>
          <w:bCs/>
          <w:color w:val="000000" w:themeColor="text1"/>
        </w:rPr>
        <w:t xml:space="preserve"> varying</w:t>
      </w:r>
      <w:r w:rsidRPr="00C833C6">
        <w:rPr>
          <w:rFonts w:ascii="Times" w:eastAsia="Times" w:hAnsi="Times" w:cs="Times"/>
          <w:bCs/>
          <w:color w:val="000000" w:themeColor="text1"/>
        </w:rPr>
        <w:t xml:space="preserve"> Indigenous </w:t>
      </w:r>
      <w:r w:rsidR="0011098F" w:rsidRPr="00C833C6">
        <w:rPr>
          <w:rFonts w:ascii="Times" w:eastAsia="Times" w:hAnsi="Times" w:cs="Times"/>
          <w:bCs/>
          <w:color w:val="000000" w:themeColor="text1"/>
        </w:rPr>
        <w:t>communities</w:t>
      </w:r>
      <w:r w:rsidRPr="00C833C6">
        <w:rPr>
          <w:rFonts w:ascii="Times" w:eastAsia="Times" w:hAnsi="Times" w:cs="Times"/>
          <w:bCs/>
          <w:color w:val="000000" w:themeColor="text1"/>
        </w:rPr>
        <w:t xml:space="preserve"> throughout the Caribbean</w:t>
      </w:r>
      <w:r w:rsidR="00D74F8E">
        <w:rPr>
          <w:rFonts w:ascii="Times" w:eastAsia="Times" w:hAnsi="Times" w:cs="Times"/>
          <w:bCs/>
          <w:color w:val="000000" w:themeColor="text1"/>
        </w:rPr>
        <w:t>,</w:t>
      </w:r>
      <w:r w:rsidR="0075430E" w:rsidRPr="00C833C6">
        <w:rPr>
          <w:rFonts w:ascii="Times" w:eastAsia="Times" w:hAnsi="Times" w:cs="Times"/>
          <w:bCs/>
          <w:color w:val="000000" w:themeColor="text1"/>
        </w:rPr>
        <w:t xml:space="preserve"> </w:t>
      </w:r>
      <w:r w:rsidR="0011098F" w:rsidRPr="00C833C6">
        <w:rPr>
          <w:rFonts w:ascii="Times" w:eastAsia="Times" w:hAnsi="Times" w:cs="Times"/>
          <w:bCs/>
          <w:color w:val="000000" w:themeColor="text1"/>
        </w:rPr>
        <w:t>who</w:t>
      </w:r>
      <w:r w:rsidR="0075430E" w:rsidRPr="00C833C6">
        <w:rPr>
          <w:rFonts w:ascii="Times" w:eastAsia="Times" w:hAnsi="Times" w:cs="Times"/>
          <w:bCs/>
          <w:color w:val="000000" w:themeColor="text1"/>
        </w:rPr>
        <w:t>,</w:t>
      </w:r>
      <w:r w:rsidR="0011098F" w:rsidRPr="00C833C6">
        <w:rPr>
          <w:rFonts w:ascii="Times" w:eastAsia="Times" w:hAnsi="Times" w:cs="Times"/>
          <w:bCs/>
          <w:color w:val="000000" w:themeColor="text1"/>
        </w:rPr>
        <w:t xml:space="preserve"> despite </w:t>
      </w:r>
      <w:r w:rsidR="0075430E" w:rsidRPr="00C833C6">
        <w:rPr>
          <w:rFonts w:ascii="Times" w:eastAsia="Times" w:hAnsi="Times" w:cs="Times"/>
          <w:bCs/>
          <w:color w:val="000000" w:themeColor="text1"/>
        </w:rPr>
        <w:t>inaccurate</w:t>
      </w:r>
      <w:r w:rsidR="0011098F" w:rsidRPr="00C833C6">
        <w:rPr>
          <w:rFonts w:ascii="Times" w:eastAsia="Times" w:hAnsi="Times" w:cs="Times"/>
          <w:bCs/>
          <w:color w:val="000000" w:themeColor="text1"/>
        </w:rPr>
        <w:t xml:space="preserve"> extinction narratives, still remain (</w:t>
      </w:r>
      <w:proofErr w:type="spellStart"/>
      <w:r w:rsidR="0075430E" w:rsidRPr="00C833C6">
        <w:rPr>
          <w:rFonts w:ascii="Times" w:eastAsia="Times" w:hAnsi="Times" w:cs="Times"/>
          <w:bCs/>
          <w:color w:val="000000" w:themeColor="text1"/>
        </w:rPr>
        <w:t>Assing</w:t>
      </w:r>
      <w:proofErr w:type="spellEnd"/>
      <w:r w:rsidR="0075430E" w:rsidRPr="00C833C6">
        <w:rPr>
          <w:rFonts w:ascii="Times" w:eastAsia="Times" w:hAnsi="Times" w:cs="Times"/>
          <w:bCs/>
          <w:color w:val="000000" w:themeColor="text1"/>
        </w:rPr>
        <w:t>, 2005</w:t>
      </w:r>
      <w:r w:rsidR="0011098F" w:rsidRPr="00C833C6">
        <w:rPr>
          <w:rFonts w:ascii="Times" w:eastAsia="Times" w:hAnsi="Times" w:cs="Times"/>
          <w:bCs/>
          <w:color w:val="000000" w:themeColor="text1"/>
        </w:rPr>
        <w:t>)</w:t>
      </w:r>
      <w:r w:rsidRPr="00C833C6">
        <w:rPr>
          <w:rFonts w:ascii="Times" w:eastAsia="Times" w:hAnsi="Times" w:cs="Times"/>
          <w:bCs/>
          <w:color w:val="000000" w:themeColor="text1"/>
        </w:rPr>
        <w:t xml:space="preserve">. Near the beginning of the 1800s, British rule dominated the island for the next century and a half, subsequently meaning members from newly </w:t>
      </w:r>
      <w:proofErr w:type="spellStart"/>
      <w:r w:rsidRPr="00C833C6">
        <w:rPr>
          <w:rFonts w:ascii="Times" w:eastAsia="Times" w:hAnsi="Times" w:cs="Times"/>
          <w:bCs/>
          <w:color w:val="000000" w:themeColor="text1"/>
        </w:rPr>
        <w:t>arrivant</w:t>
      </w:r>
      <w:proofErr w:type="spellEnd"/>
      <w:r w:rsidRPr="00C833C6">
        <w:rPr>
          <w:rFonts w:ascii="Times" w:eastAsia="Times" w:hAnsi="Times" w:cs="Times"/>
          <w:bCs/>
          <w:color w:val="000000" w:themeColor="text1"/>
        </w:rPr>
        <w:t xml:space="preserve"> groups were recruited for the police force, which was collectively viewed as punishment and as a way to </w:t>
      </w:r>
      <w:r w:rsidR="0011098F" w:rsidRPr="00C833C6">
        <w:rPr>
          <w:rFonts w:ascii="Times" w:eastAsia="Times" w:hAnsi="Times" w:cs="Times"/>
          <w:bCs/>
          <w:color w:val="000000" w:themeColor="text1"/>
        </w:rPr>
        <w:t>integrate</w:t>
      </w:r>
      <w:r w:rsidRPr="00C833C6">
        <w:rPr>
          <w:rFonts w:ascii="Times" w:eastAsia="Times" w:hAnsi="Times" w:cs="Times"/>
          <w:bCs/>
          <w:color w:val="000000" w:themeColor="text1"/>
        </w:rPr>
        <w:t xml:space="preserve"> captured populations into the imperial project. Alongside the incursion of British imperialists, the introduction of </w:t>
      </w:r>
      <w:r w:rsidR="006C4AF1" w:rsidRPr="00C833C6">
        <w:rPr>
          <w:rFonts w:ascii="Times" w:eastAsia="Times" w:hAnsi="Times" w:cs="Times"/>
          <w:bCs/>
          <w:color w:val="000000" w:themeColor="text1"/>
        </w:rPr>
        <w:t>a heavily</w:t>
      </w:r>
      <w:r w:rsidRPr="00C833C6">
        <w:rPr>
          <w:rFonts w:ascii="Times" w:eastAsia="Times" w:hAnsi="Times" w:cs="Times"/>
          <w:bCs/>
          <w:color w:val="000000" w:themeColor="text1"/>
        </w:rPr>
        <w:t xml:space="preserve"> Irish police force began in the 19</w:t>
      </w:r>
      <w:r w:rsidRPr="00C833C6">
        <w:rPr>
          <w:rFonts w:ascii="Times" w:eastAsia="Times" w:hAnsi="Times" w:cs="Times"/>
          <w:bCs/>
          <w:color w:val="000000" w:themeColor="text1"/>
          <w:vertAlign w:val="superscript"/>
        </w:rPr>
        <w:t>th</w:t>
      </w:r>
      <w:r w:rsidRPr="00C833C6">
        <w:rPr>
          <w:rFonts w:ascii="Times" w:eastAsia="Times" w:hAnsi="Times" w:cs="Times"/>
          <w:bCs/>
          <w:color w:val="000000" w:themeColor="text1"/>
        </w:rPr>
        <w:t xml:space="preserve"> Century (de Verteuil</w:t>
      </w:r>
      <w:r w:rsidR="006C4AF1" w:rsidRPr="00C833C6">
        <w:rPr>
          <w:rFonts w:ascii="Times" w:eastAsia="Times" w:hAnsi="Times" w:cs="Times"/>
          <w:bCs/>
          <w:color w:val="000000" w:themeColor="text1"/>
        </w:rPr>
        <w:t xml:space="preserve">, </w:t>
      </w:r>
      <w:r w:rsidRPr="00C833C6">
        <w:rPr>
          <w:rFonts w:ascii="Times" w:eastAsia="Times" w:hAnsi="Times" w:cs="Times"/>
          <w:bCs/>
          <w:color w:val="000000" w:themeColor="text1"/>
        </w:rPr>
        <w:t>1986</w:t>
      </w:r>
      <w:r w:rsidR="00103B25" w:rsidRPr="00C833C6">
        <w:rPr>
          <w:rFonts w:ascii="Times" w:eastAsia="Times" w:hAnsi="Times" w:cs="Times"/>
          <w:bCs/>
          <w:color w:val="000000" w:themeColor="text1"/>
        </w:rPr>
        <w:t>; Pino, 2009</w:t>
      </w:r>
      <w:r w:rsidRPr="00C833C6">
        <w:rPr>
          <w:rFonts w:ascii="Times" w:eastAsia="Times" w:hAnsi="Times" w:cs="Times"/>
          <w:bCs/>
          <w:color w:val="000000" w:themeColor="text1"/>
        </w:rPr>
        <w:t xml:space="preserve">). </w:t>
      </w:r>
      <w:r w:rsidR="00D74F8E" w:rsidRPr="00C833C6">
        <w:rPr>
          <w:rFonts w:ascii="Times" w:eastAsia="Times" w:hAnsi="Times" w:cs="Times"/>
          <w:bCs/>
          <w:color w:val="000000" w:themeColor="text1"/>
        </w:rPr>
        <w:t>Markedly</w:t>
      </w:r>
      <w:r w:rsidRPr="00C833C6">
        <w:rPr>
          <w:rFonts w:ascii="Times" w:eastAsia="Times" w:hAnsi="Times" w:cs="Times"/>
          <w:bCs/>
          <w:color w:val="000000" w:themeColor="text1"/>
        </w:rPr>
        <w:t xml:space="preserve">, local enslaved and indentured men in Trinidad and Tobago typically refused to join the force. </w:t>
      </w:r>
    </w:p>
    <w:p w14:paraId="7338B47C" w14:textId="701B1A1D" w:rsidR="00A567E3" w:rsidRPr="00C833C6" w:rsidRDefault="00A567E3"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 xml:space="preserve">Riots that occurred in the late 1800s gave way to police brutality as a forcible tactic undertaken by the </w:t>
      </w:r>
      <w:proofErr w:type="spellStart"/>
      <w:r w:rsidRPr="00C833C6">
        <w:rPr>
          <w:rFonts w:ascii="Times" w:eastAsia="Times" w:hAnsi="Times" w:cs="Times"/>
          <w:bCs/>
          <w:color w:val="000000" w:themeColor="text1"/>
        </w:rPr>
        <w:t>TTPF</w:t>
      </w:r>
      <w:proofErr w:type="spellEnd"/>
      <w:r w:rsidRPr="00C833C6">
        <w:rPr>
          <w:rFonts w:ascii="Times" w:eastAsia="Times" w:hAnsi="Times" w:cs="Times"/>
          <w:bCs/>
          <w:color w:val="000000" w:themeColor="text1"/>
        </w:rPr>
        <w:t xml:space="preserve"> as a means of controlling unrest. In turn, the police force was armed and provided with militarised training. The </w:t>
      </w:r>
      <w:r w:rsidR="006C4AF1" w:rsidRPr="00C833C6">
        <w:rPr>
          <w:rFonts w:ascii="Times" w:eastAsia="Times" w:hAnsi="Times" w:cs="Times"/>
          <w:bCs/>
          <w:color w:val="000000" w:themeColor="text1"/>
        </w:rPr>
        <w:t>w</w:t>
      </w:r>
      <w:r w:rsidRPr="00C833C6">
        <w:rPr>
          <w:rFonts w:ascii="Times" w:eastAsia="Times" w:hAnsi="Times" w:cs="Times"/>
          <w:bCs/>
          <w:color w:val="000000" w:themeColor="text1"/>
        </w:rPr>
        <w:t xml:space="preserve">ater </w:t>
      </w:r>
      <w:r w:rsidR="006C4AF1" w:rsidRPr="00C833C6">
        <w:rPr>
          <w:rFonts w:ascii="Times" w:eastAsia="Times" w:hAnsi="Times" w:cs="Times"/>
          <w:bCs/>
          <w:color w:val="000000" w:themeColor="text1"/>
        </w:rPr>
        <w:t>r</w:t>
      </w:r>
      <w:r w:rsidRPr="00C833C6">
        <w:rPr>
          <w:rFonts w:ascii="Times" w:eastAsia="Times" w:hAnsi="Times" w:cs="Times"/>
          <w:bCs/>
          <w:color w:val="000000" w:themeColor="text1"/>
        </w:rPr>
        <w:t xml:space="preserve">iots in 1903, for example, resulted in mass demonstrations against police </w:t>
      </w:r>
      <w:r w:rsidR="006C4AF1" w:rsidRPr="00C833C6">
        <w:rPr>
          <w:rFonts w:ascii="Times" w:eastAsia="Times" w:hAnsi="Times" w:cs="Times"/>
          <w:bCs/>
          <w:color w:val="000000" w:themeColor="text1"/>
        </w:rPr>
        <w:t>violence</w:t>
      </w:r>
      <w:r w:rsidRPr="00C833C6">
        <w:rPr>
          <w:rFonts w:ascii="Times" w:eastAsia="Times" w:hAnsi="Times" w:cs="Times"/>
          <w:bCs/>
          <w:color w:val="000000" w:themeColor="text1"/>
        </w:rPr>
        <w:t>, yet only one officer was charged and later acquitted (Pino</w:t>
      </w:r>
      <w:r w:rsidR="006C4AF1" w:rsidRPr="00C833C6">
        <w:rPr>
          <w:rFonts w:ascii="Times" w:eastAsia="Times" w:hAnsi="Times" w:cs="Times"/>
          <w:bCs/>
          <w:color w:val="000000" w:themeColor="text1"/>
        </w:rPr>
        <w:t>, 2009</w:t>
      </w:r>
      <w:r w:rsidRPr="00C833C6">
        <w:rPr>
          <w:rFonts w:ascii="Times" w:eastAsia="Times" w:hAnsi="Times" w:cs="Times"/>
          <w:bCs/>
          <w:color w:val="000000" w:themeColor="text1"/>
        </w:rPr>
        <w:t xml:space="preserve">). Events like this prompted outrage amongst the local population given the </w:t>
      </w:r>
      <w:proofErr w:type="spellStart"/>
      <w:r w:rsidRPr="00C833C6">
        <w:rPr>
          <w:rFonts w:ascii="Times" w:eastAsia="Times" w:hAnsi="Times" w:cs="Times"/>
          <w:bCs/>
          <w:color w:val="000000" w:themeColor="text1"/>
        </w:rPr>
        <w:t>TTPF</w:t>
      </w:r>
      <w:proofErr w:type="spellEnd"/>
      <w:r w:rsidRPr="00C833C6">
        <w:rPr>
          <w:rFonts w:ascii="Times" w:eastAsia="Times" w:hAnsi="Times" w:cs="Times"/>
          <w:bCs/>
          <w:color w:val="000000" w:themeColor="text1"/>
        </w:rPr>
        <w:t xml:space="preserve"> was seemingly able to abuse negatively racialised groups with impunity. The </w:t>
      </w:r>
      <w:r w:rsidR="0011098F" w:rsidRPr="00C833C6">
        <w:rPr>
          <w:rFonts w:ascii="Times" w:eastAsia="Times" w:hAnsi="Times" w:cs="Times"/>
          <w:bCs/>
          <w:color w:val="000000" w:themeColor="text1"/>
        </w:rPr>
        <w:t>violence</w:t>
      </w:r>
      <w:r w:rsidRPr="00C833C6">
        <w:rPr>
          <w:rFonts w:ascii="Times" w:eastAsia="Times" w:hAnsi="Times" w:cs="Times"/>
          <w:bCs/>
          <w:color w:val="000000" w:themeColor="text1"/>
        </w:rPr>
        <w:t xml:space="preserve"> inflicted by police officers in cases of “riot control” was </w:t>
      </w:r>
      <w:r w:rsidR="0011098F" w:rsidRPr="00C833C6">
        <w:rPr>
          <w:rFonts w:ascii="Times" w:eastAsia="Times" w:hAnsi="Times" w:cs="Times"/>
          <w:bCs/>
          <w:color w:val="000000" w:themeColor="text1"/>
        </w:rPr>
        <w:t>framed by imperialist</w:t>
      </w:r>
      <w:r w:rsidR="00D74F8E">
        <w:rPr>
          <w:rFonts w:ascii="Times" w:eastAsia="Times" w:hAnsi="Times" w:cs="Times"/>
          <w:bCs/>
          <w:color w:val="000000" w:themeColor="text1"/>
        </w:rPr>
        <w:t>s and occupiers</w:t>
      </w:r>
      <w:r w:rsidRPr="00C833C6">
        <w:rPr>
          <w:rFonts w:ascii="Times" w:eastAsia="Times" w:hAnsi="Times" w:cs="Times"/>
          <w:bCs/>
          <w:color w:val="000000" w:themeColor="text1"/>
        </w:rPr>
        <w:t xml:space="preserve"> as a mode of colonial </w:t>
      </w:r>
      <w:r w:rsidR="00D74F8E">
        <w:rPr>
          <w:rFonts w:ascii="Times" w:eastAsia="Times" w:hAnsi="Times" w:cs="Times"/>
          <w:bCs/>
          <w:color w:val="000000" w:themeColor="text1"/>
        </w:rPr>
        <w:t>“</w:t>
      </w:r>
      <w:r w:rsidRPr="00C833C6">
        <w:rPr>
          <w:rFonts w:ascii="Times" w:eastAsia="Times" w:hAnsi="Times" w:cs="Times"/>
          <w:bCs/>
          <w:color w:val="000000" w:themeColor="text1"/>
        </w:rPr>
        <w:t>defence and securiti</w:t>
      </w:r>
      <w:r w:rsidR="0011098F" w:rsidRPr="00C833C6">
        <w:rPr>
          <w:rFonts w:ascii="Times" w:eastAsia="Times" w:hAnsi="Times" w:cs="Times"/>
          <w:bCs/>
          <w:color w:val="000000" w:themeColor="text1"/>
        </w:rPr>
        <w:t>s</w:t>
      </w:r>
      <w:r w:rsidRPr="00C833C6">
        <w:rPr>
          <w:rFonts w:ascii="Times" w:eastAsia="Times" w:hAnsi="Times" w:cs="Times"/>
          <w:bCs/>
          <w:color w:val="000000" w:themeColor="text1"/>
        </w:rPr>
        <w:t>ation.</w:t>
      </w:r>
      <w:r w:rsidR="00D74F8E">
        <w:rPr>
          <w:rFonts w:ascii="Times" w:eastAsia="Times" w:hAnsi="Times" w:cs="Times"/>
          <w:bCs/>
          <w:color w:val="000000" w:themeColor="text1"/>
        </w:rPr>
        <w:t>”</w:t>
      </w:r>
      <w:r w:rsidRPr="00C833C6">
        <w:rPr>
          <w:rFonts w:ascii="Times" w:eastAsia="Times" w:hAnsi="Times" w:cs="Times"/>
          <w:bCs/>
          <w:color w:val="000000" w:themeColor="text1"/>
        </w:rPr>
        <w:t xml:space="preserve"> In essence, the </w:t>
      </w:r>
      <w:proofErr w:type="spellStart"/>
      <w:r w:rsidRPr="00C833C6">
        <w:rPr>
          <w:rFonts w:ascii="Times" w:eastAsia="Times" w:hAnsi="Times" w:cs="Times"/>
          <w:bCs/>
          <w:color w:val="000000" w:themeColor="text1"/>
        </w:rPr>
        <w:t>TTPF</w:t>
      </w:r>
      <w:proofErr w:type="spellEnd"/>
      <w:r w:rsidRPr="00C833C6">
        <w:rPr>
          <w:rFonts w:ascii="Times" w:eastAsia="Times" w:hAnsi="Times" w:cs="Times"/>
          <w:bCs/>
          <w:color w:val="000000" w:themeColor="text1"/>
        </w:rPr>
        <w:t xml:space="preserve"> was suppressing the local population’s ability to respond to the colonial</w:t>
      </w:r>
      <w:r w:rsidR="00D74F8E">
        <w:rPr>
          <w:rFonts w:ascii="Times" w:eastAsia="Times" w:hAnsi="Times" w:cs="Times"/>
          <w:bCs/>
          <w:color w:val="000000" w:themeColor="text1"/>
        </w:rPr>
        <w:t xml:space="preserve"> order </w:t>
      </w:r>
      <w:r w:rsidRPr="00C833C6">
        <w:rPr>
          <w:rFonts w:ascii="Times" w:eastAsia="Times" w:hAnsi="Times" w:cs="Times"/>
          <w:bCs/>
          <w:color w:val="000000" w:themeColor="text1"/>
        </w:rPr>
        <w:t>and socially damaging</w:t>
      </w:r>
      <w:r w:rsidR="00D74F8E">
        <w:rPr>
          <w:rFonts w:ascii="Times" w:eastAsia="Times" w:hAnsi="Times" w:cs="Times"/>
          <w:bCs/>
          <w:color w:val="000000" w:themeColor="text1"/>
        </w:rPr>
        <w:t xml:space="preserve"> </w:t>
      </w:r>
      <w:r w:rsidRPr="00C833C6">
        <w:rPr>
          <w:rFonts w:ascii="Times" w:eastAsia="Times" w:hAnsi="Times" w:cs="Times"/>
          <w:bCs/>
          <w:color w:val="000000" w:themeColor="text1"/>
        </w:rPr>
        <w:t xml:space="preserve">workings of </w:t>
      </w:r>
      <w:r w:rsidR="00D74F8E">
        <w:rPr>
          <w:rFonts w:ascii="Times" w:eastAsia="Times" w:hAnsi="Times" w:cs="Times"/>
          <w:bCs/>
          <w:color w:val="000000" w:themeColor="text1"/>
        </w:rPr>
        <w:t>the</w:t>
      </w:r>
      <w:r w:rsidRPr="00C833C6">
        <w:rPr>
          <w:rFonts w:ascii="Times" w:eastAsia="Times" w:hAnsi="Times" w:cs="Times"/>
          <w:bCs/>
          <w:color w:val="000000" w:themeColor="text1"/>
        </w:rPr>
        <w:t xml:space="preserve"> society</w:t>
      </w:r>
      <w:r w:rsidR="00D74F8E">
        <w:rPr>
          <w:rFonts w:ascii="Times" w:eastAsia="Times" w:hAnsi="Times" w:cs="Times"/>
          <w:bCs/>
          <w:color w:val="000000" w:themeColor="text1"/>
        </w:rPr>
        <w:t xml:space="preserve"> they found themselves in</w:t>
      </w:r>
      <w:r w:rsidRPr="00C833C6">
        <w:rPr>
          <w:rFonts w:ascii="Times" w:eastAsia="Times" w:hAnsi="Times" w:cs="Times"/>
          <w:bCs/>
          <w:color w:val="000000" w:themeColor="text1"/>
        </w:rPr>
        <w:t xml:space="preserve">. Instead of proactively working with and serving local people, the police forced repressed them via surveillance, authoritarianism, and </w:t>
      </w:r>
      <w:r w:rsidR="0011098F" w:rsidRPr="00C833C6">
        <w:rPr>
          <w:rFonts w:ascii="Times" w:eastAsia="Times" w:hAnsi="Times" w:cs="Times"/>
          <w:bCs/>
          <w:color w:val="000000" w:themeColor="text1"/>
        </w:rPr>
        <w:t>blunt force trauma</w:t>
      </w:r>
      <w:r w:rsidRPr="00C833C6">
        <w:rPr>
          <w:rFonts w:ascii="Times" w:eastAsia="Times" w:hAnsi="Times" w:cs="Times"/>
          <w:bCs/>
          <w:color w:val="000000" w:themeColor="text1"/>
        </w:rPr>
        <w:t xml:space="preserve">. </w:t>
      </w:r>
    </w:p>
    <w:p w14:paraId="6170E338" w14:textId="3210DA03" w:rsidR="00A567E3" w:rsidRPr="00C833C6" w:rsidRDefault="00A567E3"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 xml:space="preserve">The </w:t>
      </w:r>
      <w:r w:rsidR="0011098F" w:rsidRPr="00C833C6">
        <w:rPr>
          <w:rFonts w:ascii="Times" w:eastAsia="Times" w:hAnsi="Times" w:cs="Times"/>
          <w:bCs/>
          <w:color w:val="000000" w:themeColor="text1"/>
        </w:rPr>
        <w:t>repression of the population by</w:t>
      </w:r>
      <w:r w:rsidRPr="00C833C6">
        <w:rPr>
          <w:rFonts w:ascii="Times" w:eastAsia="Times" w:hAnsi="Times" w:cs="Times"/>
          <w:bCs/>
          <w:color w:val="000000" w:themeColor="text1"/>
        </w:rPr>
        <w:t xml:space="preserve"> the police force continued throughout the 20</w:t>
      </w:r>
      <w:r w:rsidRPr="00C833C6">
        <w:rPr>
          <w:rFonts w:ascii="Times" w:eastAsia="Times" w:hAnsi="Times" w:cs="Times"/>
          <w:bCs/>
          <w:color w:val="000000" w:themeColor="text1"/>
          <w:vertAlign w:val="superscript"/>
        </w:rPr>
        <w:t>th</w:t>
      </w:r>
      <w:r w:rsidRPr="00C833C6">
        <w:rPr>
          <w:rFonts w:ascii="Times" w:eastAsia="Times" w:hAnsi="Times" w:cs="Times"/>
          <w:bCs/>
          <w:color w:val="000000" w:themeColor="text1"/>
        </w:rPr>
        <w:t xml:space="preserve"> Century, after the Constabulary Ordinance of 1905 changed the police into an armed paramilitary force</w:t>
      </w:r>
      <w:r w:rsidR="006C4AF1" w:rsidRPr="00C833C6">
        <w:rPr>
          <w:rFonts w:ascii="Times" w:eastAsia="Times" w:hAnsi="Times" w:cs="Times"/>
          <w:bCs/>
          <w:color w:val="000000" w:themeColor="text1"/>
        </w:rPr>
        <w:t xml:space="preserve"> (Pino, 2009)</w:t>
      </w:r>
      <w:r w:rsidRPr="00C833C6">
        <w:rPr>
          <w:rFonts w:ascii="Times" w:eastAsia="Times" w:hAnsi="Times" w:cs="Times"/>
          <w:bCs/>
          <w:color w:val="000000" w:themeColor="text1"/>
        </w:rPr>
        <w:t>.</w:t>
      </w:r>
      <w:r w:rsidR="0011098F"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Assimilative measures were inducted to subjugate </w:t>
      </w:r>
      <w:r w:rsidR="0011098F" w:rsidRPr="00C833C6">
        <w:rPr>
          <w:rFonts w:ascii="Times" w:eastAsia="Times" w:hAnsi="Times" w:cs="Times"/>
          <w:bCs/>
          <w:color w:val="000000" w:themeColor="text1"/>
        </w:rPr>
        <w:t xml:space="preserve">the multi-ethnic and pluralistic culture that was ever-emerging in </w:t>
      </w:r>
      <w:r w:rsidRPr="00C833C6">
        <w:rPr>
          <w:rFonts w:ascii="Times" w:eastAsia="Times" w:hAnsi="Times" w:cs="Times"/>
          <w:bCs/>
          <w:color w:val="000000" w:themeColor="text1"/>
        </w:rPr>
        <w:t>Trinidad and Tobago, such as controlling steel band activity and the banning of Carnival celebrations</w:t>
      </w:r>
      <w:r w:rsidR="0011098F" w:rsidRPr="00C833C6">
        <w:rPr>
          <w:rFonts w:ascii="Times" w:eastAsia="Times" w:hAnsi="Times" w:cs="Times"/>
          <w:bCs/>
          <w:color w:val="000000" w:themeColor="text1"/>
        </w:rPr>
        <w:t>,</w:t>
      </w:r>
      <w:r w:rsidRPr="00C833C6">
        <w:rPr>
          <w:rFonts w:ascii="Times" w:eastAsia="Times" w:hAnsi="Times" w:cs="Times"/>
          <w:bCs/>
          <w:color w:val="000000" w:themeColor="text1"/>
        </w:rPr>
        <w:t xml:space="preserve"> which </w:t>
      </w:r>
      <w:r w:rsidR="0011098F" w:rsidRPr="00C833C6">
        <w:rPr>
          <w:rFonts w:ascii="Times" w:eastAsia="Times" w:hAnsi="Times" w:cs="Times"/>
          <w:bCs/>
          <w:color w:val="000000" w:themeColor="text1"/>
        </w:rPr>
        <w:t>were</w:t>
      </w:r>
      <w:r w:rsidR="00CF237E" w:rsidRPr="00C833C6">
        <w:rPr>
          <w:rFonts w:ascii="Times" w:eastAsia="Times" w:hAnsi="Times" w:cs="Times"/>
          <w:bCs/>
          <w:color w:val="000000" w:themeColor="text1"/>
        </w:rPr>
        <w:t xml:space="preserve"> significant cultural practices of differing</w:t>
      </w:r>
      <w:r w:rsidRPr="00C833C6">
        <w:rPr>
          <w:rFonts w:ascii="Times" w:eastAsia="Times" w:hAnsi="Times" w:cs="Times"/>
          <w:bCs/>
          <w:color w:val="000000" w:themeColor="text1"/>
        </w:rPr>
        <w:t xml:space="preserve"> Afro-descendant populations. At this point, the </w:t>
      </w:r>
      <w:proofErr w:type="spellStart"/>
      <w:r w:rsidRPr="00C833C6">
        <w:rPr>
          <w:rFonts w:ascii="Times" w:eastAsia="Times" w:hAnsi="Times" w:cs="Times"/>
          <w:bCs/>
          <w:color w:val="000000" w:themeColor="text1"/>
        </w:rPr>
        <w:t>TT</w:t>
      </w:r>
      <w:r w:rsidR="00CF237E" w:rsidRPr="00C833C6">
        <w:rPr>
          <w:rFonts w:ascii="Times" w:eastAsia="Times" w:hAnsi="Times" w:cs="Times"/>
          <w:bCs/>
          <w:color w:val="000000" w:themeColor="text1"/>
        </w:rPr>
        <w:t>PF</w:t>
      </w:r>
      <w:proofErr w:type="spellEnd"/>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was</w:t>
      </w:r>
      <w:r w:rsidRPr="00C833C6">
        <w:rPr>
          <w:rFonts w:ascii="Times" w:eastAsia="Times" w:hAnsi="Times" w:cs="Times"/>
          <w:bCs/>
          <w:color w:val="000000" w:themeColor="text1"/>
        </w:rPr>
        <w:t xml:space="preserve"> depicted as </w:t>
      </w:r>
      <w:r w:rsidR="00CF237E" w:rsidRPr="00C833C6">
        <w:rPr>
          <w:rFonts w:ascii="Times" w:eastAsia="Times" w:hAnsi="Times" w:cs="Times"/>
          <w:bCs/>
          <w:color w:val="000000" w:themeColor="text1"/>
        </w:rPr>
        <w:t>a gold standard security apparatus in</w:t>
      </w:r>
      <w:r w:rsidRPr="00C833C6">
        <w:rPr>
          <w:rFonts w:ascii="Times" w:eastAsia="Times" w:hAnsi="Times" w:cs="Times"/>
          <w:bCs/>
          <w:color w:val="000000" w:themeColor="text1"/>
        </w:rPr>
        <w:t xml:space="preserve"> Her Majesty’s Colonial Police Service, </w:t>
      </w:r>
      <w:r w:rsidR="00CF237E" w:rsidRPr="00C833C6">
        <w:rPr>
          <w:rFonts w:ascii="Times" w:eastAsia="Times" w:hAnsi="Times" w:cs="Times"/>
          <w:bCs/>
          <w:color w:val="000000" w:themeColor="text1"/>
        </w:rPr>
        <w:t>which highlights the</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inextricable</w:t>
      </w:r>
      <w:r w:rsidRPr="00C833C6">
        <w:rPr>
          <w:rFonts w:ascii="Times" w:eastAsia="Times" w:hAnsi="Times" w:cs="Times"/>
          <w:bCs/>
          <w:color w:val="000000" w:themeColor="text1"/>
        </w:rPr>
        <w:t xml:space="preserve"> link</w:t>
      </w:r>
      <w:r w:rsidR="00CF237E" w:rsidRPr="00C833C6">
        <w:rPr>
          <w:rFonts w:ascii="Times" w:eastAsia="Times" w:hAnsi="Times" w:cs="Times"/>
          <w:bCs/>
          <w:color w:val="000000" w:themeColor="text1"/>
        </w:rPr>
        <w:t>s</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the police force</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has with</w:t>
      </w:r>
      <w:r w:rsidRPr="00C833C6">
        <w:rPr>
          <w:rFonts w:ascii="Times" w:eastAsia="Times" w:hAnsi="Times" w:cs="Times"/>
          <w:bCs/>
          <w:color w:val="000000" w:themeColor="text1"/>
        </w:rPr>
        <w:t xml:space="preserve"> colonial ideology</w:t>
      </w:r>
      <w:r w:rsidR="00CF237E" w:rsidRPr="00C833C6">
        <w:rPr>
          <w:rFonts w:ascii="Times" w:eastAsia="Times" w:hAnsi="Times" w:cs="Times"/>
          <w:bCs/>
          <w:color w:val="000000" w:themeColor="text1"/>
        </w:rPr>
        <w:t xml:space="preserve"> and </w:t>
      </w:r>
      <w:r w:rsidR="006C4AF1" w:rsidRPr="00C833C6">
        <w:rPr>
          <w:rFonts w:ascii="Times" w:eastAsia="Times" w:hAnsi="Times" w:cs="Times"/>
          <w:bCs/>
          <w:color w:val="000000" w:themeColor="text1"/>
        </w:rPr>
        <w:t xml:space="preserve">imperial </w:t>
      </w:r>
      <w:r w:rsidR="00D74F8E">
        <w:rPr>
          <w:rFonts w:ascii="Times" w:eastAsia="Times" w:hAnsi="Times" w:cs="Times"/>
          <w:bCs/>
          <w:color w:val="000000" w:themeColor="text1"/>
        </w:rPr>
        <w:t>domination</w:t>
      </w:r>
      <w:r w:rsidRPr="00C833C6">
        <w:rPr>
          <w:rFonts w:ascii="Times" w:eastAsia="Times" w:hAnsi="Times" w:cs="Times"/>
          <w:bCs/>
          <w:color w:val="000000" w:themeColor="text1"/>
        </w:rPr>
        <w:t xml:space="preserve">. </w:t>
      </w:r>
    </w:p>
    <w:p w14:paraId="20F8F2E8" w14:textId="6FCFFF41" w:rsidR="00CF237E" w:rsidRPr="00C833C6" w:rsidRDefault="00A567E3"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lastRenderedPageBreak/>
        <w:t>Through the second half of the 20</w:t>
      </w:r>
      <w:r w:rsidRPr="00C833C6">
        <w:rPr>
          <w:rFonts w:ascii="Times" w:eastAsia="Times" w:hAnsi="Times" w:cs="Times"/>
          <w:bCs/>
          <w:color w:val="000000" w:themeColor="text1"/>
          <w:vertAlign w:val="superscript"/>
        </w:rPr>
        <w:t>th</w:t>
      </w:r>
      <w:r w:rsidRPr="00C833C6">
        <w:rPr>
          <w:rFonts w:ascii="Times" w:eastAsia="Times" w:hAnsi="Times" w:cs="Times"/>
          <w:bCs/>
          <w:color w:val="000000" w:themeColor="text1"/>
        </w:rPr>
        <w:t xml:space="preserve"> Century</w:t>
      </w:r>
      <w:r w:rsidR="00CF237E" w:rsidRPr="00C833C6">
        <w:rPr>
          <w:rFonts w:ascii="Times" w:eastAsia="Times" w:hAnsi="Times" w:cs="Times"/>
          <w:bCs/>
          <w:color w:val="000000" w:themeColor="text1"/>
        </w:rPr>
        <w:t>,</w:t>
      </w:r>
      <w:r w:rsidRPr="00C833C6">
        <w:rPr>
          <w:rFonts w:ascii="Times" w:eastAsia="Times" w:hAnsi="Times" w:cs="Times"/>
          <w:bCs/>
          <w:color w:val="000000" w:themeColor="text1"/>
        </w:rPr>
        <w:t xml:space="preserve"> the </w:t>
      </w:r>
      <w:proofErr w:type="spellStart"/>
      <w:r w:rsidR="00CF237E" w:rsidRPr="00C833C6">
        <w:rPr>
          <w:rFonts w:ascii="Times" w:eastAsia="Times" w:hAnsi="Times" w:cs="Times"/>
          <w:bCs/>
          <w:color w:val="000000" w:themeColor="text1"/>
        </w:rPr>
        <w:t>TTPF</w:t>
      </w:r>
      <w:proofErr w:type="spellEnd"/>
      <w:r w:rsidRPr="00C833C6">
        <w:rPr>
          <w:rFonts w:ascii="Times" w:eastAsia="Times" w:hAnsi="Times" w:cs="Times"/>
          <w:bCs/>
          <w:color w:val="000000" w:themeColor="text1"/>
        </w:rPr>
        <w:t xml:space="preserve"> was given more independence in hope</w:t>
      </w:r>
      <w:r w:rsidR="00CF237E" w:rsidRPr="00C833C6">
        <w:rPr>
          <w:rFonts w:ascii="Times" w:eastAsia="Times" w:hAnsi="Times" w:cs="Times"/>
          <w:bCs/>
          <w:color w:val="000000" w:themeColor="text1"/>
        </w:rPr>
        <w:t>s</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of</w:t>
      </w:r>
      <w:r w:rsidRPr="00C833C6">
        <w:rPr>
          <w:rFonts w:ascii="Times" w:eastAsia="Times" w:hAnsi="Times" w:cs="Times"/>
          <w:bCs/>
          <w:color w:val="000000" w:themeColor="text1"/>
        </w:rPr>
        <w:t xml:space="preserve"> maintaining </w:t>
      </w:r>
      <w:r w:rsidR="00CF237E" w:rsidRPr="00C833C6">
        <w:rPr>
          <w:rFonts w:ascii="Times" w:eastAsia="Times" w:hAnsi="Times" w:cs="Times"/>
          <w:bCs/>
          <w:color w:val="000000" w:themeColor="text1"/>
        </w:rPr>
        <w:t xml:space="preserve">order whilst </w:t>
      </w:r>
      <w:r w:rsidR="00D74F8E">
        <w:rPr>
          <w:rFonts w:ascii="Times" w:eastAsia="Times" w:hAnsi="Times" w:cs="Times"/>
          <w:bCs/>
          <w:color w:val="000000" w:themeColor="text1"/>
        </w:rPr>
        <w:t>professedly</w:t>
      </w:r>
      <w:r w:rsidR="00CF237E" w:rsidRPr="00C833C6">
        <w:rPr>
          <w:rFonts w:ascii="Times" w:eastAsia="Times" w:hAnsi="Times" w:cs="Times"/>
          <w:bCs/>
          <w:color w:val="000000" w:themeColor="text1"/>
        </w:rPr>
        <w:t xml:space="preserve"> </w:t>
      </w:r>
      <w:r w:rsidR="00D74F8E">
        <w:rPr>
          <w:rFonts w:ascii="Times" w:eastAsia="Times" w:hAnsi="Times" w:cs="Times"/>
          <w:bCs/>
          <w:color w:val="000000" w:themeColor="text1"/>
        </w:rPr>
        <w:t xml:space="preserve">aiding and </w:t>
      </w:r>
      <w:r w:rsidR="00DD59EC" w:rsidRPr="00C833C6">
        <w:rPr>
          <w:rFonts w:ascii="Times" w:eastAsia="Times" w:hAnsi="Times" w:cs="Times"/>
          <w:bCs/>
          <w:color w:val="000000" w:themeColor="text1"/>
        </w:rPr>
        <w:t>benefitting</w:t>
      </w:r>
      <w:r w:rsidR="00CF237E" w:rsidRPr="00C833C6">
        <w:rPr>
          <w:rFonts w:ascii="Times" w:eastAsia="Times" w:hAnsi="Times" w:cs="Times"/>
          <w:bCs/>
          <w:color w:val="000000" w:themeColor="text1"/>
        </w:rPr>
        <w:t xml:space="preserve"> the</w:t>
      </w:r>
      <w:r w:rsidRPr="00C833C6">
        <w:rPr>
          <w:rFonts w:ascii="Times" w:eastAsia="Times" w:hAnsi="Times" w:cs="Times"/>
          <w:bCs/>
          <w:color w:val="000000" w:themeColor="text1"/>
        </w:rPr>
        <w:t xml:space="preserve"> public. The </w:t>
      </w:r>
      <w:r w:rsidR="00103B25" w:rsidRPr="00C833C6">
        <w:rPr>
          <w:rFonts w:ascii="Times" w:eastAsia="Times" w:hAnsi="Times" w:cs="Times"/>
          <w:bCs/>
          <w:color w:val="000000" w:themeColor="text1"/>
        </w:rPr>
        <w:t>999-emergency</w:t>
      </w:r>
      <w:r w:rsidRPr="00C833C6">
        <w:rPr>
          <w:rFonts w:ascii="Times" w:eastAsia="Times" w:hAnsi="Times" w:cs="Times"/>
          <w:bCs/>
          <w:color w:val="000000" w:themeColor="text1"/>
        </w:rPr>
        <w:t xml:space="preserve"> call system </w:t>
      </w:r>
      <w:r w:rsidR="00CF237E" w:rsidRPr="00C833C6">
        <w:rPr>
          <w:rFonts w:ascii="Times" w:eastAsia="Times" w:hAnsi="Times" w:cs="Times"/>
          <w:bCs/>
          <w:color w:val="000000" w:themeColor="text1"/>
        </w:rPr>
        <w:t>was instituted</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women</w:t>
      </w:r>
      <w:r w:rsidRPr="00C833C6">
        <w:rPr>
          <w:rFonts w:ascii="Times" w:eastAsia="Times" w:hAnsi="Times" w:cs="Times"/>
          <w:bCs/>
          <w:color w:val="000000" w:themeColor="text1"/>
        </w:rPr>
        <w:t xml:space="preserve"> </w:t>
      </w:r>
      <w:r w:rsidR="00103B25" w:rsidRPr="00C833C6">
        <w:rPr>
          <w:rFonts w:ascii="Times" w:eastAsia="Times" w:hAnsi="Times" w:cs="Times"/>
          <w:bCs/>
          <w:color w:val="000000" w:themeColor="text1"/>
        </w:rPr>
        <w:t>were incorporated</w:t>
      </w:r>
      <w:r w:rsidRPr="00C833C6">
        <w:rPr>
          <w:rFonts w:ascii="Times" w:eastAsia="Times" w:hAnsi="Times" w:cs="Times"/>
          <w:bCs/>
          <w:color w:val="000000" w:themeColor="text1"/>
        </w:rPr>
        <w:t>, crime</w:t>
      </w:r>
      <w:r w:rsidR="00103B25" w:rsidRPr="00C833C6">
        <w:rPr>
          <w:rFonts w:ascii="Times" w:eastAsia="Times" w:hAnsi="Times" w:cs="Times"/>
          <w:bCs/>
          <w:color w:val="000000" w:themeColor="text1"/>
        </w:rPr>
        <w:t xml:space="preserve"> reporting methods</w:t>
      </w:r>
      <w:r w:rsidRPr="00C833C6">
        <w:rPr>
          <w:rFonts w:ascii="Times" w:eastAsia="Times" w:hAnsi="Times" w:cs="Times"/>
          <w:bCs/>
          <w:color w:val="000000" w:themeColor="text1"/>
        </w:rPr>
        <w:t xml:space="preserve"> were </w:t>
      </w:r>
      <w:r w:rsidR="00103B25" w:rsidRPr="00C833C6">
        <w:rPr>
          <w:rFonts w:ascii="Times" w:eastAsia="Times" w:hAnsi="Times" w:cs="Times"/>
          <w:bCs/>
          <w:color w:val="000000" w:themeColor="text1"/>
        </w:rPr>
        <w:t>revamped</w:t>
      </w:r>
      <w:r w:rsidR="00D74F8E">
        <w:rPr>
          <w:rFonts w:ascii="Times" w:eastAsia="Times" w:hAnsi="Times" w:cs="Times"/>
          <w:bCs/>
          <w:color w:val="000000" w:themeColor="text1"/>
        </w:rPr>
        <w:t xml:space="preserve"> for efficiency and accuracy</w:t>
      </w:r>
      <w:r w:rsidRPr="00C833C6">
        <w:rPr>
          <w:rFonts w:ascii="Times" w:eastAsia="Times" w:hAnsi="Times" w:cs="Times"/>
          <w:bCs/>
          <w:color w:val="000000" w:themeColor="text1"/>
        </w:rPr>
        <w:t xml:space="preserve">, police dogs </w:t>
      </w:r>
      <w:r w:rsidR="00CF237E" w:rsidRPr="00C833C6">
        <w:rPr>
          <w:rFonts w:ascii="Times" w:eastAsia="Times" w:hAnsi="Times" w:cs="Times"/>
          <w:bCs/>
          <w:color w:val="000000" w:themeColor="text1"/>
        </w:rPr>
        <w:t xml:space="preserve">were </w:t>
      </w:r>
      <w:r w:rsidR="00103B25" w:rsidRPr="00C833C6">
        <w:rPr>
          <w:rFonts w:ascii="Times" w:eastAsia="Times" w:hAnsi="Times" w:cs="Times"/>
          <w:bCs/>
          <w:color w:val="000000" w:themeColor="text1"/>
        </w:rPr>
        <w:t>integrated</w:t>
      </w:r>
      <w:r w:rsidRPr="00C833C6">
        <w:rPr>
          <w:rFonts w:ascii="Times" w:eastAsia="Times" w:hAnsi="Times" w:cs="Times"/>
          <w:bCs/>
          <w:color w:val="000000" w:themeColor="text1"/>
        </w:rPr>
        <w:t xml:space="preserve">, and the force </w:t>
      </w:r>
      <w:r w:rsidR="00103B25" w:rsidRPr="00C833C6">
        <w:rPr>
          <w:rFonts w:ascii="Times" w:eastAsia="Times" w:hAnsi="Times" w:cs="Times"/>
          <w:bCs/>
          <w:color w:val="000000" w:themeColor="text1"/>
        </w:rPr>
        <w:t>was comprised of over</w:t>
      </w:r>
      <w:r w:rsidRPr="00C833C6">
        <w:rPr>
          <w:rFonts w:ascii="Times" w:eastAsia="Times" w:hAnsi="Times" w:cs="Times"/>
          <w:bCs/>
          <w:color w:val="000000" w:themeColor="text1"/>
        </w:rPr>
        <w:t xml:space="preserve"> 2,000 officers</w:t>
      </w:r>
      <w:r w:rsidR="00103B25" w:rsidRPr="00C833C6">
        <w:rPr>
          <w:rFonts w:ascii="Times" w:eastAsia="Times" w:hAnsi="Times" w:cs="Times"/>
          <w:bCs/>
          <w:color w:val="000000" w:themeColor="text1"/>
        </w:rPr>
        <w:t xml:space="preserve"> (Pino, 2009)</w:t>
      </w:r>
      <w:r w:rsidRPr="00C833C6">
        <w:rPr>
          <w:rFonts w:ascii="Times" w:eastAsia="Times" w:hAnsi="Times" w:cs="Times"/>
          <w:bCs/>
          <w:color w:val="000000" w:themeColor="text1"/>
        </w:rPr>
        <w:t xml:space="preserve">. </w:t>
      </w:r>
      <w:r w:rsidR="00103B25" w:rsidRPr="00C833C6">
        <w:rPr>
          <w:rFonts w:ascii="Times" w:eastAsia="Times" w:hAnsi="Times" w:cs="Times"/>
          <w:bCs/>
          <w:color w:val="000000" w:themeColor="text1"/>
        </w:rPr>
        <w:t xml:space="preserve">Then, in </w:t>
      </w:r>
      <w:r w:rsidRPr="00C833C6">
        <w:rPr>
          <w:rFonts w:ascii="Times" w:eastAsia="Times" w:hAnsi="Times" w:cs="Times"/>
          <w:bCs/>
          <w:color w:val="000000" w:themeColor="text1"/>
        </w:rPr>
        <w:t>1962</w:t>
      </w:r>
      <w:r w:rsidR="00103B25" w:rsidRPr="00C833C6">
        <w:rPr>
          <w:rFonts w:ascii="Times" w:eastAsia="Times" w:hAnsi="Times" w:cs="Times"/>
          <w:bCs/>
          <w:color w:val="000000" w:themeColor="text1"/>
        </w:rPr>
        <w:t>,</w:t>
      </w:r>
      <w:r w:rsidR="00007318">
        <w:rPr>
          <w:rFonts w:ascii="Times" w:eastAsia="Times" w:hAnsi="Times" w:cs="Times"/>
          <w:bCs/>
          <w:color w:val="000000" w:themeColor="text1"/>
        </w:rPr>
        <w:t xml:space="preserve"> as a result of Trinidad and Tobago being granted independence,</w:t>
      </w:r>
      <w:r w:rsidRPr="00C833C6">
        <w:rPr>
          <w:rFonts w:ascii="Times" w:eastAsia="Times" w:hAnsi="Times" w:cs="Times"/>
          <w:bCs/>
          <w:color w:val="000000" w:themeColor="text1"/>
        </w:rPr>
        <w:t xml:space="preserve"> the police force </w:t>
      </w:r>
      <w:r w:rsidR="00CF237E" w:rsidRPr="00C833C6">
        <w:rPr>
          <w:rFonts w:ascii="Times" w:eastAsia="Times" w:hAnsi="Times" w:cs="Times"/>
          <w:bCs/>
          <w:color w:val="000000" w:themeColor="text1"/>
        </w:rPr>
        <w:t>was</w:t>
      </w:r>
      <w:r w:rsidRPr="00C833C6">
        <w:rPr>
          <w:rFonts w:ascii="Times" w:eastAsia="Times" w:hAnsi="Times" w:cs="Times"/>
          <w:bCs/>
          <w:color w:val="000000" w:themeColor="text1"/>
        </w:rPr>
        <w:t xml:space="preserve"> </w:t>
      </w:r>
      <w:proofErr w:type="gramStart"/>
      <w:r w:rsidRPr="00C833C6">
        <w:rPr>
          <w:rFonts w:ascii="Times" w:eastAsia="Times" w:hAnsi="Times" w:cs="Times"/>
          <w:bCs/>
          <w:color w:val="000000" w:themeColor="text1"/>
        </w:rPr>
        <w:t>no</w:t>
      </w:r>
      <w:proofErr w:type="gramEnd"/>
      <w:r w:rsidR="00CF237E" w:rsidRPr="00C833C6">
        <w:rPr>
          <w:rFonts w:ascii="Times" w:eastAsia="Times" w:hAnsi="Times" w:cs="Times"/>
          <w:bCs/>
          <w:color w:val="000000" w:themeColor="text1"/>
        </w:rPr>
        <w:t xml:space="preserve"> directly</w:t>
      </w:r>
      <w:r w:rsidRPr="00C833C6">
        <w:rPr>
          <w:rFonts w:ascii="Times" w:eastAsia="Times" w:hAnsi="Times" w:cs="Times"/>
          <w:bCs/>
          <w:color w:val="000000" w:themeColor="text1"/>
        </w:rPr>
        <w:t xml:space="preserve"> longer connected to British rule</w:t>
      </w:r>
      <w:r w:rsidR="00007318">
        <w:rPr>
          <w:rFonts w:ascii="Times" w:eastAsia="Times" w:hAnsi="Times" w:cs="Times"/>
          <w:bCs/>
          <w:color w:val="000000" w:themeColor="text1"/>
        </w:rPr>
        <w:t>. This meant the</w:t>
      </w:r>
      <w:r w:rsidRPr="00C833C6">
        <w:rPr>
          <w:rFonts w:ascii="Times" w:eastAsia="Times" w:hAnsi="Times" w:cs="Times"/>
          <w:bCs/>
          <w:color w:val="000000" w:themeColor="text1"/>
        </w:rPr>
        <w:t xml:space="preserve"> force was to be </w:t>
      </w:r>
      <w:r w:rsidR="00CF237E" w:rsidRPr="00C833C6">
        <w:rPr>
          <w:rFonts w:ascii="Times" w:eastAsia="Times" w:hAnsi="Times" w:cs="Times"/>
          <w:bCs/>
          <w:color w:val="000000" w:themeColor="text1"/>
        </w:rPr>
        <w:t>managed</w:t>
      </w:r>
      <w:r w:rsidR="00007318">
        <w:rPr>
          <w:rFonts w:ascii="Times" w:eastAsia="Times" w:hAnsi="Times" w:cs="Times"/>
          <w:bCs/>
          <w:color w:val="000000" w:themeColor="text1"/>
        </w:rPr>
        <w:t xml:space="preserve"> by and predominantly comprised</w:t>
      </w:r>
      <w:r w:rsidRPr="00C833C6">
        <w:rPr>
          <w:rFonts w:ascii="Times" w:eastAsia="Times" w:hAnsi="Times" w:cs="Times"/>
          <w:bCs/>
          <w:color w:val="000000" w:themeColor="text1"/>
        </w:rPr>
        <w:t xml:space="preserve"> </w:t>
      </w:r>
      <w:r w:rsidR="00007318">
        <w:rPr>
          <w:rFonts w:ascii="Times" w:eastAsia="Times" w:hAnsi="Times" w:cs="Times"/>
          <w:bCs/>
          <w:color w:val="000000" w:themeColor="text1"/>
        </w:rPr>
        <w:t>of</w:t>
      </w:r>
      <w:r w:rsidRPr="00C833C6">
        <w:rPr>
          <w:rFonts w:ascii="Times" w:eastAsia="Times" w:hAnsi="Times" w:cs="Times"/>
          <w:bCs/>
          <w:color w:val="000000" w:themeColor="text1"/>
        </w:rPr>
        <w:t xml:space="preserve"> Trinidadian</w:t>
      </w:r>
      <w:r w:rsidR="00CF237E" w:rsidRPr="00C833C6">
        <w:rPr>
          <w:rFonts w:ascii="Times" w:eastAsia="Times" w:hAnsi="Times" w:cs="Times"/>
          <w:bCs/>
          <w:color w:val="000000" w:themeColor="text1"/>
        </w:rPr>
        <w:t>s</w:t>
      </w:r>
      <w:r w:rsidRPr="00C833C6">
        <w:rPr>
          <w:rFonts w:ascii="Times" w:eastAsia="Times" w:hAnsi="Times" w:cs="Times"/>
          <w:bCs/>
          <w:color w:val="000000" w:themeColor="text1"/>
        </w:rPr>
        <w:t xml:space="preserve">. Despite the </w:t>
      </w:r>
      <w:r w:rsidR="00CF237E" w:rsidRPr="00C833C6">
        <w:rPr>
          <w:rFonts w:ascii="Times" w:eastAsia="Times" w:hAnsi="Times" w:cs="Times"/>
          <w:bCs/>
          <w:color w:val="000000" w:themeColor="text1"/>
        </w:rPr>
        <w:t>outwardly</w:t>
      </w:r>
      <w:r w:rsidRPr="00C833C6">
        <w:rPr>
          <w:rFonts w:ascii="Times" w:eastAsia="Times" w:hAnsi="Times" w:cs="Times"/>
          <w:bCs/>
          <w:color w:val="000000" w:themeColor="text1"/>
        </w:rPr>
        <w:t xml:space="preserve"> positive changes to the force, the service remained inadequate</w:t>
      </w:r>
      <w:r w:rsidR="00007318">
        <w:rPr>
          <w:rFonts w:ascii="Times" w:eastAsia="Times" w:hAnsi="Times" w:cs="Times"/>
          <w:bCs/>
          <w:color w:val="000000" w:themeColor="text1"/>
        </w:rPr>
        <w:t xml:space="preserve"> and abusive</w:t>
      </w:r>
      <w:r w:rsidRPr="00C833C6">
        <w:rPr>
          <w:rFonts w:ascii="Times" w:eastAsia="Times" w:hAnsi="Times" w:cs="Times"/>
          <w:bCs/>
          <w:color w:val="000000" w:themeColor="text1"/>
        </w:rPr>
        <w:t xml:space="preserve">. </w:t>
      </w:r>
      <w:r w:rsidR="00007318">
        <w:rPr>
          <w:rFonts w:ascii="Times" w:eastAsia="Times" w:hAnsi="Times" w:cs="Times"/>
          <w:bCs/>
          <w:color w:val="000000" w:themeColor="text1"/>
        </w:rPr>
        <w:t>Indeed, lo</w:t>
      </w:r>
      <w:r w:rsidRPr="00C833C6">
        <w:rPr>
          <w:rFonts w:ascii="Times" w:eastAsia="Times" w:hAnsi="Times" w:cs="Times"/>
          <w:bCs/>
          <w:color w:val="000000" w:themeColor="text1"/>
        </w:rPr>
        <w:t xml:space="preserve">cal </w:t>
      </w:r>
      <w:r w:rsidR="00007318">
        <w:rPr>
          <w:rFonts w:ascii="Times" w:eastAsia="Times" w:hAnsi="Times" w:cs="Times"/>
          <w:bCs/>
          <w:color w:val="000000" w:themeColor="text1"/>
        </w:rPr>
        <w:t>communities</w:t>
      </w:r>
      <w:r w:rsidRPr="00C833C6">
        <w:rPr>
          <w:rFonts w:ascii="Times" w:eastAsia="Times" w:hAnsi="Times" w:cs="Times"/>
          <w:bCs/>
          <w:color w:val="000000" w:themeColor="text1"/>
        </w:rPr>
        <w:t xml:space="preserve"> </w:t>
      </w:r>
      <w:r w:rsidR="00007318">
        <w:rPr>
          <w:rFonts w:ascii="Times" w:eastAsia="Times" w:hAnsi="Times" w:cs="Times"/>
          <w:bCs/>
          <w:color w:val="000000" w:themeColor="text1"/>
        </w:rPr>
        <w:t xml:space="preserve">tended to </w:t>
      </w:r>
      <w:r w:rsidRPr="00C833C6">
        <w:rPr>
          <w:rFonts w:ascii="Times" w:eastAsia="Times" w:hAnsi="Times" w:cs="Times"/>
          <w:bCs/>
          <w:color w:val="000000" w:themeColor="text1"/>
        </w:rPr>
        <w:t xml:space="preserve">view the </w:t>
      </w:r>
      <w:r w:rsidR="00007318">
        <w:rPr>
          <w:rFonts w:ascii="Times" w:eastAsia="Times" w:hAnsi="Times" w:cs="Times"/>
          <w:bCs/>
          <w:color w:val="000000" w:themeColor="text1"/>
        </w:rPr>
        <w:t>police service</w:t>
      </w:r>
      <w:r w:rsidRPr="00C833C6">
        <w:rPr>
          <w:rFonts w:ascii="Times" w:eastAsia="Times" w:hAnsi="Times" w:cs="Times"/>
          <w:bCs/>
          <w:color w:val="000000" w:themeColor="text1"/>
        </w:rPr>
        <w:t xml:space="preserve"> as </w:t>
      </w:r>
      <w:r w:rsidR="00CF237E" w:rsidRPr="00C833C6">
        <w:rPr>
          <w:rFonts w:ascii="Times" w:eastAsia="Times" w:hAnsi="Times" w:cs="Times"/>
          <w:bCs/>
          <w:color w:val="000000" w:themeColor="text1"/>
        </w:rPr>
        <w:t>“</w:t>
      </w:r>
      <w:r w:rsidRPr="00C833C6">
        <w:rPr>
          <w:rFonts w:ascii="Times" w:eastAsia="Times" w:hAnsi="Times" w:cs="Times"/>
          <w:bCs/>
          <w:color w:val="000000" w:themeColor="text1"/>
        </w:rPr>
        <w:t>repressive force ready to harass people at every opportunity</w:t>
      </w:r>
      <w:r w:rsidR="00CF237E" w:rsidRPr="00C833C6">
        <w:rPr>
          <w:rFonts w:ascii="Times" w:eastAsia="Times" w:hAnsi="Times" w:cs="Times"/>
          <w:bCs/>
          <w:color w:val="000000" w:themeColor="text1"/>
        </w:rPr>
        <w:t>”</w:t>
      </w:r>
      <w:r w:rsidRPr="00C833C6">
        <w:rPr>
          <w:rFonts w:ascii="Times" w:eastAsia="Times" w:hAnsi="Times" w:cs="Times"/>
          <w:bCs/>
          <w:color w:val="000000" w:themeColor="text1"/>
        </w:rPr>
        <w:t xml:space="preserve"> (</w:t>
      </w:r>
      <w:r w:rsidR="00103B25" w:rsidRPr="00C833C6">
        <w:rPr>
          <w:rFonts w:ascii="Times" w:eastAsia="Times" w:hAnsi="Times" w:cs="Times"/>
          <w:bCs/>
          <w:color w:val="000000" w:themeColor="text1"/>
        </w:rPr>
        <w:t xml:space="preserve">CRPS 1984: 138, cited in </w:t>
      </w:r>
      <w:r w:rsidRPr="00C833C6">
        <w:rPr>
          <w:rFonts w:ascii="Times" w:eastAsia="Times" w:hAnsi="Times" w:cs="Times"/>
          <w:bCs/>
          <w:color w:val="000000" w:themeColor="text1"/>
        </w:rPr>
        <w:t>Pino, 200</w:t>
      </w:r>
      <w:r w:rsidR="00CF237E" w:rsidRPr="00C833C6">
        <w:rPr>
          <w:rFonts w:ascii="Times" w:eastAsia="Times" w:hAnsi="Times" w:cs="Times"/>
          <w:bCs/>
          <w:color w:val="000000" w:themeColor="text1"/>
        </w:rPr>
        <w:t>9,</w:t>
      </w:r>
      <w:r w:rsidRPr="00C833C6">
        <w:rPr>
          <w:rFonts w:ascii="Times" w:eastAsia="Times" w:hAnsi="Times" w:cs="Times"/>
          <w:bCs/>
          <w:color w:val="000000" w:themeColor="text1"/>
        </w:rPr>
        <w:t xml:space="preserve"> 229), which </w:t>
      </w:r>
      <w:r w:rsidR="00007318" w:rsidRPr="00C833C6">
        <w:rPr>
          <w:rFonts w:ascii="Times" w:eastAsia="Times" w:hAnsi="Times" w:cs="Times"/>
          <w:bCs/>
          <w:color w:val="000000" w:themeColor="text1"/>
        </w:rPr>
        <w:t>emulated</w:t>
      </w:r>
      <w:r w:rsidRPr="00C833C6">
        <w:rPr>
          <w:rFonts w:ascii="Times" w:eastAsia="Times" w:hAnsi="Times" w:cs="Times"/>
          <w:bCs/>
          <w:color w:val="000000" w:themeColor="text1"/>
        </w:rPr>
        <w:t xml:space="preserve"> the </w:t>
      </w:r>
      <w:r w:rsidR="00007318">
        <w:rPr>
          <w:rFonts w:ascii="Times" w:eastAsia="Times" w:hAnsi="Times" w:cs="Times"/>
          <w:bCs/>
          <w:color w:val="000000" w:themeColor="text1"/>
        </w:rPr>
        <w:t xml:space="preserve">belligerent </w:t>
      </w:r>
      <w:r w:rsidR="00CF237E" w:rsidRPr="00C833C6">
        <w:rPr>
          <w:rFonts w:ascii="Times" w:eastAsia="Times" w:hAnsi="Times" w:cs="Times"/>
          <w:bCs/>
          <w:color w:val="000000" w:themeColor="text1"/>
        </w:rPr>
        <w:t xml:space="preserve">character of the </w:t>
      </w:r>
      <w:proofErr w:type="spellStart"/>
      <w:r w:rsidR="00CF237E" w:rsidRPr="00C833C6">
        <w:rPr>
          <w:rFonts w:ascii="Times" w:eastAsia="Times" w:hAnsi="Times" w:cs="Times"/>
          <w:bCs/>
          <w:color w:val="000000" w:themeColor="text1"/>
        </w:rPr>
        <w:t>TTPF</w:t>
      </w:r>
      <w:proofErr w:type="spellEnd"/>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 xml:space="preserve">during times of formal British </w:t>
      </w:r>
      <w:r w:rsidR="00007318">
        <w:rPr>
          <w:rFonts w:ascii="Times" w:eastAsia="Times" w:hAnsi="Times" w:cs="Times"/>
          <w:bCs/>
          <w:color w:val="000000" w:themeColor="text1"/>
        </w:rPr>
        <w:t xml:space="preserve">occupation and </w:t>
      </w:r>
      <w:r w:rsidR="00CF237E" w:rsidRPr="00C833C6">
        <w:rPr>
          <w:rFonts w:ascii="Times" w:eastAsia="Times" w:hAnsi="Times" w:cs="Times"/>
          <w:bCs/>
          <w:color w:val="000000" w:themeColor="text1"/>
        </w:rPr>
        <w:t>rule</w:t>
      </w:r>
      <w:r w:rsidRPr="00C833C6">
        <w:rPr>
          <w:rFonts w:ascii="Times" w:eastAsia="Times" w:hAnsi="Times" w:cs="Times"/>
          <w:bCs/>
          <w:color w:val="000000" w:themeColor="text1"/>
        </w:rPr>
        <w:t xml:space="preserve">. </w:t>
      </w:r>
    </w:p>
    <w:p w14:paraId="5E3197C9" w14:textId="2FDEFE83" w:rsidR="00CF7657" w:rsidRPr="00C833C6" w:rsidRDefault="00A567E3"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 xml:space="preserve">Gross misconduct occurred within the </w:t>
      </w:r>
      <w:r w:rsidR="00CF237E" w:rsidRPr="00C833C6">
        <w:rPr>
          <w:rFonts w:ascii="Times" w:eastAsia="Times" w:hAnsi="Times" w:cs="Times"/>
          <w:bCs/>
          <w:color w:val="000000" w:themeColor="text1"/>
        </w:rPr>
        <w:t>ranks</w:t>
      </w:r>
      <w:r w:rsidRPr="00C833C6">
        <w:rPr>
          <w:rFonts w:ascii="Times" w:eastAsia="Times" w:hAnsi="Times" w:cs="Times"/>
          <w:bCs/>
          <w:color w:val="000000" w:themeColor="text1"/>
        </w:rPr>
        <w:t xml:space="preserve"> and </w:t>
      </w:r>
      <w:r w:rsidR="00CF237E" w:rsidRPr="00C833C6">
        <w:rPr>
          <w:rFonts w:ascii="Times" w:eastAsia="Times" w:hAnsi="Times" w:cs="Times"/>
          <w:bCs/>
          <w:color w:val="000000" w:themeColor="text1"/>
        </w:rPr>
        <w:t>violence continued to be meted</w:t>
      </w:r>
      <w:r w:rsidR="00007318">
        <w:rPr>
          <w:rFonts w:ascii="Times" w:eastAsia="Times" w:hAnsi="Times" w:cs="Times"/>
          <w:bCs/>
          <w:color w:val="000000" w:themeColor="text1"/>
        </w:rPr>
        <w:t xml:space="preserve"> out</w:t>
      </w:r>
      <w:r w:rsidR="00CF237E" w:rsidRPr="00C833C6">
        <w:rPr>
          <w:rFonts w:ascii="Times" w:eastAsia="Times" w:hAnsi="Times" w:cs="Times"/>
          <w:bCs/>
          <w:color w:val="000000" w:themeColor="text1"/>
        </w:rPr>
        <w:t xml:space="preserve"> upon</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local</w:t>
      </w:r>
      <w:r w:rsidRPr="00C833C6">
        <w:rPr>
          <w:rFonts w:ascii="Times" w:eastAsia="Times" w:hAnsi="Times" w:cs="Times"/>
          <w:bCs/>
          <w:color w:val="000000" w:themeColor="text1"/>
        </w:rPr>
        <w:t xml:space="preserve"> people. The police failed to serve the population successfully, weak leadership</w:t>
      </w:r>
      <w:r w:rsidR="00007318">
        <w:rPr>
          <w:rFonts w:ascii="Times" w:eastAsia="Times" w:hAnsi="Times" w:cs="Times"/>
          <w:bCs/>
          <w:color w:val="000000" w:themeColor="text1"/>
        </w:rPr>
        <w:t>,</w:t>
      </w:r>
      <w:r w:rsidRPr="00C833C6">
        <w:rPr>
          <w:rFonts w:ascii="Times" w:eastAsia="Times" w:hAnsi="Times" w:cs="Times"/>
          <w:bCs/>
          <w:color w:val="000000" w:themeColor="text1"/>
        </w:rPr>
        <w:t xml:space="preserve"> and an inherent inability to investigate internal misconduct cases were </w:t>
      </w:r>
      <w:r w:rsidR="00CF237E" w:rsidRPr="00C833C6">
        <w:rPr>
          <w:rFonts w:ascii="Times" w:eastAsia="Times" w:hAnsi="Times" w:cs="Times"/>
          <w:bCs/>
          <w:color w:val="000000" w:themeColor="text1"/>
        </w:rPr>
        <w:t>common</w:t>
      </w:r>
      <w:r w:rsidRPr="00C833C6">
        <w:rPr>
          <w:rFonts w:ascii="Times" w:eastAsia="Times" w:hAnsi="Times" w:cs="Times"/>
          <w:bCs/>
          <w:color w:val="000000" w:themeColor="text1"/>
        </w:rPr>
        <w:t xml:space="preserve">, inevitably leading to </w:t>
      </w:r>
      <w:r w:rsidR="00CF237E" w:rsidRPr="00C833C6">
        <w:rPr>
          <w:rFonts w:ascii="Times" w:eastAsia="Times" w:hAnsi="Times" w:cs="Times"/>
          <w:bCs/>
          <w:color w:val="000000" w:themeColor="text1"/>
        </w:rPr>
        <w:t>frequent</w:t>
      </w:r>
      <w:r w:rsidRPr="00C833C6">
        <w:rPr>
          <w:rFonts w:ascii="Times" w:eastAsia="Times" w:hAnsi="Times" w:cs="Times"/>
          <w:bCs/>
          <w:color w:val="000000" w:themeColor="text1"/>
        </w:rPr>
        <w:t xml:space="preserve"> indictments of minor </w:t>
      </w:r>
      <w:r w:rsidR="00CF237E" w:rsidRPr="00C833C6">
        <w:rPr>
          <w:rFonts w:ascii="Times" w:eastAsia="Times" w:hAnsi="Times" w:cs="Times"/>
          <w:bCs/>
          <w:color w:val="000000" w:themeColor="text1"/>
        </w:rPr>
        <w:t>to</w:t>
      </w:r>
      <w:r w:rsidRPr="00C833C6">
        <w:rPr>
          <w:rFonts w:ascii="Times" w:eastAsia="Times" w:hAnsi="Times" w:cs="Times"/>
          <w:bCs/>
          <w:color w:val="000000" w:themeColor="text1"/>
        </w:rPr>
        <w:t xml:space="preserve"> serious corruption (Pino and Johnson, 201</w:t>
      </w:r>
      <w:r w:rsidR="006C4AF1" w:rsidRPr="00C833C6">
        <w:rPr>
          <w:rFonts w:ascii="Times" w:eastAsia="Times" w:hAnsi="Times" w:cs="Times"/>
          <w:bCs/>
          <w:color w:val="000000" w:themeColor="text1"/>
        </w:rPr>
        <w:t>1</w:t>
      </w:r>
      <w:r w:rsidRPr="00C833C6">
        <w:rPr>
          <w:rFonts w:ascii="Times" w:eastAsia="Times" w:hAnsi="Times" w:cs="Times"/>
          <w:bCs/>
          <w:color w:val="000000" w:themeColor="text1"/>
        </w:rPr>
        <w:t xml:space="preserve">). The </w:t>
      </w:r>
      <w:r w:rsidR="00CF237E" w:rsidRPr="00C833C6">
        <w:rPr>
          <w:rFonts w:ascii="Times" w:eastAsia="Times" w:hAnsi="Times" w:cs="Times"/>
          <w:bCs/>
          <w:color w:val="000000" w:themeColor="text1"/>
        </w:rPr>
        <w:t>rampant corruption</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was later highlighted</w:t>
      </w:r>
      <w:r w:rsidRPr="00C833C6">
        <w:rPr>
          <w:rFonts w:ascii="Times" w:eastAsia="Times" w:hAnsi="Times" w:cs="Times"/>
          <w:bCs/>
          <w:color w:val="000000" w:themeColor="text1"/>
        </w:rPr>
        <w:t xml:space="preserve"> in </w:t>
      </w:r>
      <w:r w:rsidR="00CF237E" w:rsidRPr="00C833C6">
        <w:rPr>
          <w:rFonts w:ascii="Times" w:eastAsia="Times" w:hAnsi="Times" w:cs="Times"/>
          <w:bCs/>
          <w:color w:val="000000" w:themeColor="text1"/>
        </w:rPr>
        <w:t>a</w:t>
      </w:r>
      <w:r w:rsidRPr="00C833C6">
        <w:rPr>
          <w:rFonts w:ascii="Times" w:eastAsia="Times" w:hAnsi="Times" w:cs="Times"/>
          <w:bCs/>
          <w:color w:val="000000" w:themeColor="text1"/>
        </w:rPr>
        <w:t xml:space="preserve"> deeply critical report </w:t>
      </w:r>
      <w:r w:rsidR="00CF237E" w:rsidRPr="00C833C6">
        <w:rPr>
          <w:rFonts w:ascii="Times" w:eastAsia="Times" w:hAnsi="Times" w:cs="Times"/>
          <w:bCs/>
          <w:color w:val="000000" w:themeColor="text1"/>
        </w:rPr>
        <w:t>issued</w:t>
      </w:r>
      <w:r w:rsidRPr="00C833C6">
        <w:rPr>
          <w:rFonts w:ascii="Times" w:eastAsia="Times" w:hAnsi="Times" w:cs="Times"/>
          <w:bCs/>
          <w:color w:val="000000" w:themeColor="text1"/>
        </w:rPr>
        <w:t xml:space="preserve"> by </w:t>
      </w:r>
      <w:proofErr w:type="spellStart"/>
      <w:r w:rsidRPr="00C833C6">
        <w:rPr>
          <w:rFonts w:ascii="Times" w:eastAsia="Times" w:hAnsi="Times" w:cs="Times"/>
          <w:bCs/>
          <w:color w:val="000000" w:themeColor="text1"/>
        </w:rPr>
        <w:t>Seaby</w:t>
      </w:r>
      <w:proofErr w:type="spellEnd"/>
      <w:r w:rsidRPr="00C833C6">
        <w:rPr>
          <w:rFonts w:ascii="Times" w:eastAsia="Times" w:hAnsi="Times" w:cs="Times"/>
          <w:bCs/>
          <w:color w:val="000000" w:themeColor="text1"/>
        </w:rPr>
        <w:t xml:space="preserve"> (1993)</w:t>
      </w:r>
      <w:r w:rsidR="00CF237E" w:rsidRPr="00C833C6">
        <w:rPr>
          <w:rFonts w:ascii="Times" w:eastAsia="Times" w:hAnsi="Times" w:cs="Times"/>
          <w:bCs/>
          <w:color w:val="000000" w:themeColor="text1"/>
        </w:rPr>
        <w:t>,</w:t>
      </w:r>
      <w:r w:rsidRPr="00C833C6">
        <w:rPr>
          <w:rFonts w:ascii="Times" w:eastAsia="Times" w:hAnsi="Times" w:cs="Times"/>
          <w:bCs/>
          <w:color w:val="000000" w:themeColor="text1"/>
        </w:rPr>
        <w:t xml:space="preserve"> which </w:t>
      </w:r>
      <w:r w:rsidR="00CF237E" w:rsidRPr="00C833C6">
        <w:rPr>
          <w:rFonts w:ascii="Times" w:eastAsia="Times" w:hAnsi="Times" w:cs="Times"/>
          <w:bCs/>
          <w:color w:val="000000" w:themeColor="text1"/>
        </w:rPr>
        <w:t xml:space="preserve">cast </w:t>
      </w:r>
      <w:r w:rsidR="00B004D5" w:rsidRPr="00C833C6">
        <w:rPr>
          <w:rFonts w:ascii="Times" w:eastAsia="Times" w:hAnsi="Times" w:cs="Times"/>
          <w:bCs/>
          <w:color w:val="000000" w:themeColor="text1"/>
        </w:rPr>
        <w:t xml:space="preserve">telling </w:t>
      </w:r>
      <w:r w:rsidR="00CF237E" w:rsidRPr="00C833C6">
        <w:rPr>
          <w:rFonts w:ascii="Times" w:eastAsia="Times" w:hAnsi="Times" w:cs="Times"/>
          <w:bCs/>
          <w:color w:val="000000" w:themeColor="text1"/>
        </w:rPr>
        <w:t>light</w:t>
      </w:r>
      <w:r w:rsidRPr="00C833C6">
        <w:rPr>
          <w:rFonts w:ascii="Times" w:eastAsia="Times" w:hAnsi="Times" w:cs="Times"/>
          <w:bCs/>
          <w:color w:val="000000" w:themeColor="text1"/>
        </w:rPr>
        <w:t xml:space="preserve"> </w:t>
      </w:r>
      <w:r w:rsidR="00CF237E" w:rsidRPr="00C833C6">
        <w:rPr>
          <w:rFonts w:ascii="Times" w:eastAsia="Times" w:hAnsi="Times" w:cs="Times"/>
          <w:bCs/>
          <w:color w:val="000000" w:themeColor="text1"/>
        </w:rPr>
        <w:t>on the pervasive</w:t>
      </w:r>
      <w:r w:rsidRPr="00C833C6">
        <w:rPr>
          <w:rFonts w:ascii="Times" w:eastAsia="Times" w:hAnsi="Times" w:cs="Times"/>
          <w:bCs/>
          <w:color w:val="000000" w:themeColor="text1"/>
        </w:rPr>
        <w:t xml:space="preserve"> levels of corruption </w:t>
      </w:r>
      <w:r w:rsidR="00FC0BCC" w:rsidRPr="00C833C6">
        <w:rPr>
          <w:rFonts w:ascii="Times" w:eastAsia="Times" w:hAnsi="Times" w:cs="Times"/>
          <w:bCs/>
          <w:color w:val="000000" w:themeColor="text1"/>
        </w:rPr>
        <w:t>that permeated</w:t>
      </w:r>
      <w:r w:rsidRPr="00C833C6">
        <w:rPr>
          <w:rFonts w:ascii="Times" w:eastAsia="Times" w:hAnsi="Times" w:cs="Times"/>
          <w:bCs/>
          <w:color w:val="000000" w:themeColor="text1"/>
        </w:rPr>
        <w:t xml:space="preserve"> all </w:t>
      </w:r>
      <w:r w:rsidR="00CF237E" w:rsidRPr="00C833C6">
        <w:rPr>
          <w:rFonts w:ascii="Times" w:eastAsia="Times" w:hAnsi="Times" w:cs="Times"/>
          <w:bCs/>
          <w:color w:val="000000" w:themeColor="text1"/>
        </w:rPr>
        <w:t>levels of the police</w:t>
      </w:r>
      <w:r w:rsidRPr="00C833C6">
        <w:rPr>
          <w:rFonts w:ascii="Times" w:eastAsia="Times" w:hAnsi="Times" w:cs="Times"/>
          <w:bCs/>
          <w:color w:val="000000" w:themeColor="text1"/>
        </w:rPr>
        <w:t xml:space="preserve">. Simultaneously, </w:t>
      </w:r>
      <w:r w:rsidR="00FC0BCC" w:rsidRPr="00C833C6">
        <w:rPr>
          <w:rFonts w:ascii="Times" w:eastAsia="Times" w:hAnsi="Times" w:cs="Times"/>
          <w:bCs/>
          <w:color w:val="000000" w:themeColor="text1"/>
        </w:rPr>
        <w:t>exploitation</w:t>
      </w:r>
      <w:r w:rsidRPr="00C833C6">
        <w:rPr>
          <w:rFonts w:ascii="Times" w:eastAsia="Times" w:hAnsi="Times" w:cs="Times"/>
          <w:bCs/>
          <w:color w:val="000000" w:themeColor="text1"/>
        </w:rPr>
        <w:t xml:space="preserve"> was </w:t>
      </w:r>
      <w:r w:rsidR="00FC0BCC" w:rsidRPr="00C833C6">
        <w:rPr>
          <w:rFonts w:ascii="Times" w:eastAsia="Times" w:hAnsi="Times" w:cs="Times"/>
          <w:bCs/>
          <w:color w:val="000000" w:themeColor="text1"/>
        </w:rPr>
        <w:t>occurring</w:t>
      </w:r>
      <w:r w:rsidRPr="00C833C6">
        <w:rPr>
          <w:rFonts w:ascii="Times" w:eastAsia="Times" w:hAnsi="Times" w:cs="Times"/>
          <w:bCs/>
          <w:color w:val="000000" w:themeColor="text1"/>
        </w:rPr>
        <w:t xml:space="preserve"> between the police and </w:t>
      </w:r>
      <w:r w:rsidR="00FC0BCC" w:rsidRPr="00C833C6">
        <w:rPr>
          <w:rFonts w:ascii="Times" w:eastAsia="Times" w:hAnsi="Times" w:cs="Times"/>
          <w:bCs/>
          <w:color w:val="000000" w:themeColor="text1"/>
        </w:rPr>
        <w:t>general</w:t>
      </w:r>
      <w:r w:rsidRPr="00C833C6">
        <w:rPr>
          <w:rFonts w:ascii="Times" w:eastAsia="Times" w:hAnsi="Times" w:cs="Times"/>
          <w:bCs/>
          <w:color w:val="000000" w:themeColor="text1"/>
        </w:rPr>
        <w:t xml:space="preserve"> public, whereby police were </w:t>
      </w:r>
      <w:r w:rsidR="00CF7657" w:rsidRPr="00C833C6">
        <w:rPr>
          <w:rFonts w:ascii="Times" w:eastAsia="Times" w:hAnsi="Times" w:cs="Times"/>
          <w:bCs/>
          <w:color w:val="000000" w:themeColor="text1"/>
        </w:rPr>
        <w:t>extorting</w:t>
      </w:r>
      <w:r w:rsidRPr="00C833C6">
        <w:rPr>
          <w:rFonts w:ascii="Times" w:eastAsia="Times" w:hAnsi="Times" w:cs="Times"/>
          <w:bCs/>
          <w:color w:val="000000" w:themeColor="text1"/>
        </w:rPr>
        <w:t xml:space="preserve"> </w:t>
      </w:r>
      <w:r w:rsidR="00007318" w:rsidRPr="00C833C6">
        <w:rPr>
          <w:rFonts w:ascii="Times" w:eastAsia="Times" w:hAnsi="Times" w:cs="Times"/>
          <w:bCs/>
          <w:color w:val="000000" w:themeColor="text1"/>
        </w:rPr>
        <w:t>citizens</w:t>
      </w:r>
      <w:r w:rsidRPr="00C833C6">
        <w:rPr>
          <w:rFonts w:ascii="Times" w:eastAsia="Times" w:hAnsi="Times" w:cs="Times"/>
          <w:bCs/>
          <w:color w:val="000000" w:themeColor="text1"/>
        </w:rPr>
        <w:t xml:space="preserve"> </w:t>
      </w:r>
      <w:r w:rsidR="00FC0BCC" w:rsidRPr="00C833C6">
        <w:rPr>
          <w:rFonts w:ascii="Times" w:eastAsia="Times" w:hAnsi="Times" w:cs="Times"/>
          <w:bCs/>
          <w:color w:val="000000" w:themeColor="text1"/>
        </w:rPr>
        <w:t>whilst</w:t>
      </w:r>
      <w:r w:rsidRPr="00C833C6">
        <w:rPr>
          <w:rFonts w:ascii="Times" w:eastAsia="Times" w:hAnsi="Times" w:cs="Times"/>
          <w:bCs/>
          <w:color w:val="000000" w:themeColor="text1"/>
        </w:rPr>
        <w:t xml:space="preserve"> protecting </w:t>
      </w:r>
      <w:r w:rsidR="00FC0BCC" w:rsidRPr="00C833C6">
        <w:rPr>
          <w:rFonts w:ascii="Times" w:eastAsia="Times" w:hAnsi="Times" w:cs="Times"/>
          <w:bCs/>
          <w:color w:val="000000" w:themeColor="text1"/>
        </w:rPr>
        <w:t>narco-traffickers</w:t>
      </w:r>
      <w:r w:rsidRPr="00C833C6">
        <w:rPr>
          <w:rFonts w:ascii="Times" w:eastAsia="Times" w:hAnsi="Times" w:cs="Times"/>
          <w:bCs/>
          <w:color w:val="000000" w:themeColor="text1"/>
        </w:rPr>
        <w:t>, supplie</w:t>
      </w:r>
      <w:r w:rsidR="00FC0BCC" w:rsidRPr="00C833C6">
        <w:rPr>
          <w:rFonts w:ascii="Times" w:eastAsia="Times" w:hAnsi="Times" w:cs="Times"/>
          <w:bCs/>
          <w:color w:val="000000" w:themeColor="text1"/>
        </w:rPr>
        <w:t>rs,</w:t>
      </w:r>
      <w:r w:rsidRPr="00C833C6">
        <w:rPr>
          <w:rFonts w:ascii="Times" w:eastAsia="Times" w:hAnsi="Times" w:cs="Times"/>
          <w:bCs/>
          <w:color w:val="000000" w:themeColor="text1"/>
        </w:rPr>
        <w:t xml:space="preserve"> and </w:t>
      </w:r>
      <w:r w:rsidR="00FC0BCC" w:rsidRPr="00C833C6">
        <w:rPr>
          <w:rFonts w:ascii="Times" w:eastAsia="Times" w:hAnsi="Times" w:cs="Times"/>
          <w:bCs/>
          <w:color w:val="000000" w:themeColor="text1"/>
        </w:rPr>
        <w:t>the illicit drug trade</w:t>
      </w:r>
      <w:r w:rsidRPr="00C833C6">
        <w:rPr>
          <w:rFonts w:ascii="Times" w:eastAsia="Times" w:hAnsi="Times" w:cs="Times"/>
          <w:bCs/>
          <w:color w:val="000000" w:themeColor="text1"/>
        </w:rPr>
        <w:t xml:space="preserve"> as a means of </w:t>
      </w:r>
      <w:r w:rsidR="00FC0BCC" w:rsidRPr="00C833C6">
        <w:rPr>
          <w:rFonts w:ascii="Times" w:eastAsia="Times" w:hAnsi="Times" w:cs="Times"/>
          <w:bCs/>
          <w:color w:val="000000" w:themeColor="text1"/>
        </w:rPr>
        <w:t>accumulating</w:t>
      </w:r>
      <w:r w:rsidRPr="00C833C6">
        <w:rPr>
          <w:rFonts w:ascii="Times" w:eastAsia="Times" w:hAnsi="Times" w:cs="Times"/>
          <w:bCs/>
          <w:color w:val="000000" w:themeColor="text1"/>
        </w:rPr>
        <w:t xml:space="preserve"> money for higher-ranking officers.</w:t>
      </w:r>
      <w:r w:rsidR="00FC0BCC" w:rsidRPr="00C833C6">
        <w:rPr>
          <w:rFonts w:ascii="Times" w:eastAsia="Times" w:hAnsi="Times" w:cs="Times"/>
          <w:bCs/>
          <w:color w:val="000000" w:themeColor="text1"/>
        </w:rPr>
        <w:t xml:space="preserve"> Within a decade of becoming independent,</w:t>
      </w:r>
      <w:r w:rsidRPr="00C833C6">
        <w:rPr>
          <w:rFonts w:ascii="Times" w:eastAsia="Times" w:hAnsi="Times" w:cs="Times"/>
          <w:bCs/>
          <w:color w:val="000000" w:themeColor="text1"/>
        </w:rPr>
        <w:t xml:space="preserve"> </w:t>
      </w:r>
      <w:r w:rsidR="00FC0BCC" w:rsidRPr="00C833C6">
        <w:rPr>
          <w:rFonts w:ascii="Times" w:eastAsia="Times" w:hAnsi="Times" w:cs="Times"/>
          <w:bCs/>
          <w:color w:val="000000" w:themeColor="text1"/>
        </w:rPr>
        <w:t>political dissidence in Trinidad began to rise as a result of</w:t>
      </w:r>
      <w:r w:rsidR="00007318">
        <w:rPr>
          <w:rFonts w:ascii="Times" w:eastAsia="Times" w:hAnsi="Times" w:cs="Times"/>
          <w:bCs/>
          <w:color w:val="000000" w:themeColor="text1"/>
        </w:rPr>
        <w:t xml:space="preserve"> continued</w:t>
      </w:r>
      <w:r w:rsidRPr="00C833C6">
        <w:rPr>
          <w:rFonts w:ascii="Times" w:eastAsia="Times" w:hAnsi="Times" w:cs="Times"/>
          <w:bCs/>
          <w:color w:val="000000" w:themeColor="text1"/>
        </w:rPr>
        <w:t xml:space="preserve"> racialised marginalisation </w:t>
      </w:r>
      <w:r w:rsidR="00FC0BCC" w:rsidRPr="00C833C6">
        <w:rPr>
          <w:rFonts w:ascii="Times" w:eastAsia="Times" w:hAnsi="Times" w:cs="Times"/>
          <w:bCs/>
          <w:color w:val="000000" w:themeColor="text1"/>
        </w:rPr>
        <w:t>and ongoing</w:t>
      </w:r>
      <w:r w:rsidRPr="00C833C6">
        <w:rPr>
          <w:rFonts w:ascii="Times" w:eastAsia="Times" w:hAnsi="Times" w:cs="Times"/>
          <w:bCs/>
          <w:color w:val="000000" w:themeColor="text1"/>
        </w:rPr>
        <w:t xml:space="preserve"> colonial </w:t>
      </w:r>
      <w:r w:rsidR="00FC0BCC" w:rsidRPr="00C833C6">
        <w:rPr>
          <w:rFonts w:ascii="Times" w:eastAsia="Times" w:hAnsi="Times" w:cs="Times"/>
          <w:bCs/>
          <w:color w:val="000000" w:themeColor="text1"/>
        </w:rPr>
        <w:t>norms, institutions,</w:t>
      </w:r>
      <w:r w:rsidRPr="00C833C6">
        <w:rPr>
          <w:rFonts w:ascii="Times" w:eastAsia="Times" w:hAnsi="Times" w:cs="Times"/>
          <w:bCs/>
          <w:color w:val="000000" w:themeColor="text1"/>
        </w:rPr>
        <w:t xml:space="preserve"> </w:t>
      </w:r>
      <w:r w:rsidR="00FC0BCC" w:rsidRPr="00C833C6">
        <w:rPr>
          <w:rFonts w:ascii="Times" w:eastAsia="Times" w:hAnsi="Times" w:cs="Times"/>
          <w:bCs/>
          <w:color w:val="000000" w:themeColor="text1"/>
        </w:rPr>
        <w:t xml:space="preserve">and inequalities. </w:t>
      </w:r>
      <w:r w:rsidR="00CF7657" w:rsidRPr="00C833C6">
        <w:rPr>
          <w:rFonts w:ascii="Times" w:eastAsia="Times" w:hAnsi="Times" w:cs="Times"/>
          <w:bCs/>
          <w:color w:val="000000" w:themeColor="text1"/>
        </w:rPr>
        <w:t>Shortly after emancipation, the police force change</w:t>
      </w:r>
      <w:r w:rsidR="00007318">
        <w:rPr>
          <w:rFonts w:ascii="Times" w:eastAsia="Times" w:hAnsi="Times" w:cs="Times"/>
          <w:bCs/>
          <w:color w:val="000000" w:themeColor="text1"/>
        </w:rPr>
        <w:t>d</w:t>
      </w:r>
      <w:r w:rsidR="00CF7657" w:rsidRPr="00C833C6">
        <w:rPr>
          <w:rFonts w:ascii="Times" w:eastAsia="Times" w:hAnsi="Times" w:cs="Times"/>
          <w:bCs/>
          <w:color w:val="000000" w:themeColor="text1"/>
        </w:rPr>
        <w:t xml:space="preserve"> its name to the Trinidad and Tobago Police Service (</w:t>
      </w:r>
      <w:proofErr w:type="spellStart"/>
      <w:r w:rsidR="00007318">
        <w:rPr>
          <w:rFonts w:ascii="Times" w:eastAsia="Times" w:hAnsi="Times" w:cs="Times"/>
          <w:bCs/>
          <w:color w:val="000000" w:themeColor="text1"/>
        </w:rPr>
        <w:t>TTPS</w:t>
      </w:r>
      <w:proofErr w:type="spellEnd"/>
      <w:r w:rsidR="00007318">
        <w:rPr>
          <w:rFonts w:ascii="Times" w:eastAsia="Times" w:hAnsi="Times" w:cs="Times"/>
          <w:bCs/>
          <w:color w:val="000000" w:themeColor="text1"/>
        </w:rPr>
        <w:t xml:space="preserve">, </w:t>
      </w:r>
      <w:r w:rsidR="00CF7657" w:rsidRPr="00C833C6">
        <w:rPr>
          <w:rFonts w:ascii="Times" w:eastAsia="Times" w:hAnsi="Times" w:cs="Times"/>
          <w:bCs/>
          <w:color w:val="000000" w:themeColor="text1"/>
        </w:rPr>
        <w:t>departing from “Force”)</w:t>
      </w:r>
      <w:r w:rsidR="00007318">
        <w:rPr>
          <w:rFonts w:ascii="Times" w:eastAsia="Times" w:hAnsi="Times" w:cs="Times"/>
          <w:bCs/>
          <w:color w:val="000000" w:themeColor="text1"/>
        </w:rPr>
        <w:t>.</w:t>
      </w:r>
    </w:p>
    <w:p w14:paraId="42C9C405" w14:textId="65C61C48" w:rsidR="00A567E3" w:rsidRPr="00C833C6" w:rsidRDefault="00FC0BCC"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During the late 1960s and early 1970s, the</w:t>
      </w:r>
      <w:r w:rsidR="00A567E3" w:rsidRPr="00C833C6">
        <w:rPr>
          <w:rFonts w:ascii="Times" w:eastAsia="Times" w:hAnsi="Times" w:cs="Times"/>
          <w:bCs/>
          <w:color w:val="000000" w:themeColor="text1"/>
        </w:rPr>
        <w:t xml:space="preserve"> Black Power </w:t>
      </w:r>
      <w:r w:rsidRPr="00C833C6">
        <w:rPr>
          <w:rFonts w:ascii="Times" w:eastAsia="Times" w:hAnsi="Times" w:cs="Times"/>
          <w:bCs/>
          <w:color w:val="000000" w:themeColor="text1"/>
        </w:rPr>
        <w:t>M</w:t>
      </w:r>
      <w:r w:rsidR="00A567E3" w:rsidRPr="00C833C6">
        <w:rPr>
          <w:rFonts w:ascii="Times" w:eastAsia="Times" w:hAnsi="Times" w:cs="Times"/>
          <w:bCs/>
          <w:color w:val="000000" w:themeColor="text1"/>
        </w:rPr>
        <w:t>ovement</w:t>
      </w:r>
      <w:r w:rsidR="00CF7657" w:rsidRPr="00C833C6">
        <w:rPr>
          <w:rFonts w:ascii="Times" w:eastAsia="Times" w:hAnsi="Times" w:cs="Times"/>
          <w:bCs/>
          <w:color w:val="000000" w:themeColor="text1"/>
        </w:rPr>
        <w:t xml:space="preserve"> and National Joint Action Committee (NJAC)</w:t>
      </w:r>
      <w:r w:rsidR="00A567E3" w:rsidRPr="00C833C6">
        <w:rPr>
          <w:rFonts w:ascii="Times" w:eastAsia="Times" w:hAnsi="Times" w:cs="Times"/>
          <w:bCs/>
          <w:color w:val="000000" w:themeColor="text1"/>
        </w:rPr>
        <w:t xml:space="preserve"> became prominent within Trinidad and Tobago, mirroring similar</w:t>
      </w:r>
      <w:r w:rsidR="00CF7657" w:rsidRPr="00C833C6">
        <w:rPr>
          <w:rFonts w:ascii="Times" w:eastAsia="Times" w:hAnsi="Times" w:cs="Times"/>
          <w:bCs/>
          <w:color w:val="000000" w:themeColor="text1"/>
        </w:rPr>
        <w:t xml:space="preserve"> anti-racist and civil rights</w:t>
      </w:r>
      <w:r w:rsidR="00A567E3" w:rsidRPr="00C833C6">
        <w:rPr>
          <w:rFonts w:ascii="Times" w:eastAsia="Times" w:hAnsi="Times" w:cs="Times"/>
          <w:bCs/>
          <w:color w:val="000000" w:themeColor="text1"/>
        </w:rPr>
        <w:t xml:space="preserve"> movements in other </w:t>
      </w:r>
      <w:r w:rsidRPr="00C833C6">
        <w:rPr>
          <w:rFonts w:ascii="Times" w:eastAsia="Times" w:hAnsi="Times" w:cs="Times"/>
          <w:bCs/>
          <w:color w:val="000000" w:themeColor="text1"/>
        </w:rPr>
        <w:t xml:space="preserve">places, </w:t>
      </w:r>
      <w:proofErr w:type="gramStart"/>
      <w:r w:rsidRPr="00C833C6">
        <w:rPr>
          <w:rFonts w:ascii="Times" w:eastAsia="Times" w:hAnsi="Times" w:cs="Times"/>
          <w:bCs/>
          <w:color w:val="000000" w:themeColor="text1"/>
        </w:rPr>
        <w:t>e.g.</w:t>
      </w:r>
      <w:proofErr w:type="gramEnd"/>
      <w:r w:rsidRPr="00C833C6">
        <w:rPr>
          <w:rFonts w:ascii="Times" w:eastAsia="Times" w:hAnsi="Times" w:cs="Times"/>
          <w:bCs/>
          <w:color w:val="000000" w:themeColor="text1"/>
        </w:rPr>
        <w:t xml:space="preserve"> the </w:t>
      </w:r>
      <w:r w:rsidR="00A567E3" w:rsidRPr="00C833C6">
        <w:rPr>
          <w:rFonts w:ascii="Times" w:eastAsia="Times" w:hAnsi="Times" w:cs="Times"/>
          <w:bCs/>
          <w:color w:val="000000" w:themeColor="text1"/>
        </w:rPr>
        <w:t>United States and South Africa (</w:t>
      </w:r>
      <w:r w:rsidR="00777F34" w:rsidRPr="00C833C6">
        <w:rPr>
          <w:rFonts w:ascii="Times" w:eastAsia="Times" w:hAnsi="Times" w:cs="Times"/>
          <w:bCs/>
          <w:color w:val="000000" w:themeColor="text1"/>
        </w:rPr>
        <w:t>Greenidge and Gahman, 2019</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Amidst the rising anti-colonial sentiments, </w:t>
      </w:r>
      <w:r w:rsidR="00CF7657" w:rsidRPr="00C833C6">
        <w:rPr>
          <w:rFonts w:ascii="Times" w:eastAsia="Times" w:hAnsi="Times" w:cs="Times"/>
          <w:bCs/>
          <w:color w:val="000000" w:themeColor="text1"/>
        </w:rPr>
        <w:t xml:space="preserve">the </w:t>
      </w:r>
      <w:proofErr w:type="spellStart"/>
      <w:r w:rsidR="00CF7657" w:rsidRPr="00C833C6">
        <w:rPr>
          <w:rFonts w:ascii="Times" w:eastAsia="Times" w:hAnsi="Times" w:cs="Times"/>
          <w:bCs/>
          <w:color w:val="000000" w:themeColor="text1"/>
        </w:rPr>
        <w:t>TTPS</w:t>
      </w:r>
      <w:proofErr w:type="spellEnd"/>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was</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sent out to monitor</w:t>
      </w:r>
      <w:r w:rsidR="00904843" w:rsidRPr="00C833C6">
        <w:rPr>
          <w:rFonts w:ascii="Times" w:eastAsia="Times" w:hAnsi="Times" w:cs="Times"/>
          <w:bCs/>
          <w:color w:val="000000" w:themeColor="text1"/>
        </w:rPr>
        <w:t xml:space="preserve">, </w:t>
      </w:r>
      <w:r w:rsidRPr="00C833C6">
        <w:rPr>
          <w:rFonts w:ascii="Times" w:eastAsia="Times" w:hAnsi="Times" w:cs="Times"/>
          <w:bCs/>
          <w:color w:val="000000" w:themeColor="text1"/>
        </w:rPr>
        <w:t>quell</w:t>
      </w:r>
      <w:r w:rsidR="00904843" w:rsidRPr="00C833C6">
        <w:rPr>
          <w:rFonts w:ascii="Times" w:eastAsia="Times" w:hAnsi="Times" w:cs="Times"/>
          <w:bCs/>
          <w:color w:val="000000" w:themeColor="text1"/>
        </w:rPr>
        <w:t>, and suppress</w:t>
      </w:r>
      <w:r w:rsidR="00A567E3" w:rsidRPr="00C833C6">
        <w:rPr>
          <w:rFonts w:ascii="Times" w:eastAsia="Times" w:hAnsi="Times" w:cs="Times"/>
          <w:bCs/>
          <w:color w:val="000000" w:themeColor="text1"/>
        </w:rPr>
        <w:t xml:space="preserve"> demonstrations</w:t>
      </w:r>
      <w:r w:rsidR="00904843" w:rsidRPr="00C833C6">
        <w:rPr>
          <w:rFonts w:ascii="Times" w:eastAsia="Times" w:hAnsi="Times" w:cs="Times"/>
          <w:bCs/>
          <w:color w:val="000000" w:themeColor="text1"/>
        </w:rPr>
        <w:t xml:space="preserve"> and protests.</w:t>
      </w:r>
      <w:r w:rsidR="00A567E3" w:rsidRPr="00C833C6">
        <w:rPr>
          <w:rFonts w:ascii="Times" w:eastAsia="Times" w:hAnsi="Times" w:cs="Times"/>
          <w:bCs/>
          <w:color w:val="000000" w:themeColor="text1"/>
        </w:rPr>
        <w:t xml:space="preserve"> </w:t>
      </w:r>
      <w:r w:rsidR="00904843" w:rsidRPr="00C833C6">
        <w:rPr>
          <w:rFonts w:ascii="Times" w:eastAsia="Times" w:hAnsi="Times" w:cs="Times"/>
          <w:bCs/>
          <w:color w:val="000000" w:themeColor="text1"/>
        </w:rPr>
        <w:t>Whilst a repressive force, there remain</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some</w:t>
      </w:r>
      <w:r w:rsidR="00904843" w:rsidRPr="00C833C6">
        <w:rPr>
          <w:rFonts w:ascii="Times" w:eastAsia="Times" w:hAnsi="Times" w:cs="Times"/>
          <w:bCs/>
          <w:color w:val="000000" w:themeColor="text1"/>
        </w:rPr>
        <w:t xml:space="preserve"> accounts of</w:t>
      </w:r>
      <w:r w:rsidRPr="00C833C6">
        <w:rPr>
          <w:rFonts w:ascii="Times" w:eastAsia="Times" w:hAnsi="Times" w:cs="Times"/>
          <w:bCs/>
          <w:color w:val="000000" w:themeColor="text1"/>
        </w:rPr>
        <w:t xml:space="preserve"> officers</w:t>
      </w:r>
      <w:r w:rsidR="00A567E3" w:rsidRPr="00C833C6">
        <w:rPr>
          <w:rFonts w:ascii="Times" w:eastAsia="Times" w:hAnsi="Times" w:cs="Times"/>
          <w:bCs/>
          <w:color w:val="000000" w:themeColor="text1"/>
        </w:rPr>
        <w:t xml:space="preserve"> </w:t>
      </w:r>
      <w:r w:rsidR="00904843" w:rsidRPr="00C833C6">
        <w:rPr>
          <w:rFonts w:ascii="Times" w:eastAsia="Times" w:hAnsi="Times" w:cs="Times"/>
          <w:bCs/>
          <w:color w:val="000000" w:themeColor="text1"/>
        </w:rPr>
        <w:t>standing</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in solidarity with</w:t>
      </w:r>
      <w:r w:rsidR="00904843" w:rsidRPr="00C833C6">
        <w:rPr>
          <w:rFonts w:ascii="Times" w:eastAsia="Times" w:hAnsi="Times" w:cs="Times"/>
          <w:bCs/>
          <w:color w:val="000000" w:themeColor="text1"/>
        </w:rPr>
        <w:t xml:space="preserve"> Black Power</w:t>
      </w:r>
      <w:r w:rsidR="00A567E3" w:rsidRPr="00C833C6">
        <w:rPr>
          <w:rFonts w:ascii="Times" w:eastAsia="Times" w:hAnsi="Times" w:cs="Times"/>
          <w:bCs/>
          <w:color w:val="000000" w:themeColor="text1"/>
        </w:rPr>
        <w:t xml:space="preserve"> </w:t>
      </w:r>
      <w:r w:rsidR="00904843" w:rsidRPr="00C833C6">
        <w:rPr>
          <w:rFonts w:ascii="Times" w:eastAsia="Times" w:hAnsi="Times" w:cs="Times"/>
          <w:bCs/>
          <w:color w:val="000000" w:themeColor="text1"/>
        </w:rPr>
        <w:t>activists</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who were</w:t>
      </w:r>
      <w:r w:rsidR="00A567E3" w:rsidRPr="00C833C6">
        <w:rPr>
          <w:rFonts w:ascii="Times" w:eastAsia="Times" w:hAnsi="Times" w:cs="Times"/>
          <w:bCs/>
          <w:color w:val="000000" w:themeColor="text1"/>
        </w:rPr>
        <w:t xml:space="preserve"> resisting oppression </w:t>
      </w:r>
      <w:r w:rsidRPr="00C833C6">
        <w:rPr>
          <w:rFonts w:ascii="Times" w:eastAsia="Times" w:hAnsi="Times" w:cs="Times"/>
          <w:bCs/>
          <w:color w:val="000000" w:themeColor="text1"/>
        </w:rPr>
        <w:t>that was being disparately faced</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by </w:t>
      </w:r>
      <w:r w:rsidR="00904843" w:rsidRPr="00C833C6">
        <w:rPr>
          <w:rFonts w:ascii="Times" w:eastAsia="Times" w:hAnsi="Times" w:cs="Times"/>
          <w:bCs/>
          <w:color w:val="000000" w:themeColor="text1"/>
        </w:rPr>
        <w:t>Afro-Trinidadian</w:t>
      </w:r>
      <w:r w:rsidR="00A567E3" w:rsidRPr="00C833C6">
        <w:rPr>
          <w:rFonts w:ascii="Times" w:eastAsia="Times" w:hAnsi="Times" w:cs="Times"/>
          <w:bCs/>
          <w:color w:val="000000" w:themeColor="text1"/>
        </w:rPr>
        <w:t xml:space="preserve"> community</w:t>
      </w:r>
      <w:r w:rsidRPr="00C833C6">
        <w:rPr>
          <w:rFonts w:ascii="Times" w:eastAsia="Times" w:hAnsi="Times" w:cs="Times"/>
          <w:bCs/>
          <w:color w:val="000000" w:themeColor="text1"/>
        </w:rPr>
        <w:t xml:space="preserve"> members</w:t>
      </w:r>
      <w:r w:rsidR="00A567E3" w:rsidRPr="00C833C6">
        <w:rPr>
          <w:rFonts w:ascii="Times" w:eastAsia="Times" w:hAnsi="Times" w:cs="Times"/>
          <w:bCs/>
          <w:color w:val="000000" w:themeColor="text1"/>
        </w:rPr>
        <w:t xml:space="preserve">. </w:t>
      </w:r>
      <w:r w:rsidR="00246FAA" w:rsidRPr="00C833C6">
        <w:rPr>
          <w:rFonts w:ascii="Times" w:eastAsia="Times" w:hAnsi="Times" w:cs="Times"/>
          <w:bCs/>
          <w:color w:val="000000" w:themeColor="text1"/>
        </w:rPr>
        <w:t xml:space="preserve">Despite the gains made by the Black Power </w:t>
      </w:r>
      <w:r w:rsidR="00904843" w:rsidRPr="00C833C6">
        <w:rPr>
          <w:rFonts w:ascii="Times" w:eastAsia="Times" w:hAnsi="Times" w:cs="Times"/>
          <w:bCs/>
          <w:color w:val="000000" w:themeColor="text1"/>
        </w:rPr>
        <w:t>Revolution in Trinidad</w:t>
      </w:r>
      <w:r w:rsidR="00246FAA" w:rsidRPr="00C833C6">
        <w:rPr>
          <w:rFonts w:ascii="Times" w:eastAsia="Times" w:hAnsi="Times" w:cs="Times"/>
          <w:bCs/>
          <w:color w:val="000000" w:themeColor="text1"/>
        </w:rPr>
        <w:t xml:space="preserve">, </w:t>
      </w:r>
      <w:r w:rsidR="00904843" w:rsidRPr="00C833C6">
        <w:rPr>
          <w:rFonts w:ascii="Times" w:eastAsia="Times" w:hAnsi="Times" w:cs="Times"/>
          <w:bCs/>
          <w:color w:val="000000" w:themeColor="text1"/>
        </w:rPr>
        <w:t>the movement</w:t>
      </w:r>
      <w:r w:rsidR="00246FAA" w:rsidRPr="00C833C6">
        <w:rPr>
          <w:rFonts w:ascii="Times" w:eastAsia="Times" w:hAnsi="Times" w:cs="Times"/>
          <w:bCs/>
          <w:color w:val="000000" w:themeColor="text1"/>
        </w:rPr>
        <w:t xml:space="preserve"> eventually </w:t>
      </w:r>
      <w:r w:rsidR="00904843" w:rsidRPr="00C833C6">
        <w:rPr>
          <w:rFonts w:ascii="Times" w:eastAsia="Times" w:hAnsi="Times" w:cs="Times"/>
          <w:bCs/>
          <w:color w:val="000000" w:themeColor="text1"/>
        </w:rPr>
        <w:t>dissipated, in part due to the violence it was subjected to at the hands of the government</w:t>
      </w:r>
      <w:r w:rsidR="00007318">
        <w:rPr>
          <w:rFonts w:ascii="Times" w:eastAsia="Times" w:hAnsi="Times" w:cs="Times"/>
          <w:bCs/>
          <w:color w:val="000000" w:themeColor="text1"/>
        </w:rPr>
        <w:t>.</w:t>
      </w:r>
      <w:r w:rsidR="00904843" w:rsidRPr="00C833C6">
        <w:rPr>
          <w:rFonts w:ascii="Times" w:eastAsia="Times" w:hAnsi="Times" w:cs="Times"/>
          <w:bCs/>
          <w:color w:val="000000" w:themeColor="text1"/>
        </w:rPr>
        <w:t xml:space="preserve"> </w:t>
      </w:r>
      <w:r w:rsidR="00007318">
        <w:rPr>
          <w:rFonts w:ascii="Times" w:eastAsia="Times" w:hAnsi="Times" w:cs="Times"/>
          <w:bCs/>
          <w:color w:val="000000" w:themeColor="text1"/>
        </w:rPr>
        <w:t>M</w:t>
      </w:r>
      <w:r w:rsidR="00904843" w:rsidRPr="00C833C6">
        <w:rPr>
          <w:rFonts w:ascii="Times" w:eastAsia="Times" w:hAnsi="Times" w:cs="Times"/>
          <w:bCs/>
          <w:color w:val="000000" w:themeColor="text1"/>
        </w:rPr>
        <w:t>eaning</w:t>
      </w:r>
      <w:r w:rsidR="00007318">
        <w:rPr>
          <w:rFonts w:ascii="Times" w:eastAsia="Times" w:hAnsi="Times" w:cs="Times"/>
          <w:bCs/>
          <w:color w:val="000000" w:themeColor="text1"/>
        </w:rPr>
        <w:t>,</w:t>
      </w:r>
      <w:r w:rsidR="00246FAA" w:rsidRPr="00C833C6">
        <w:rPr>
          <w:rFonts w:ascii="Times" w:eastAsia="Times" w:hAnsi="Times" w:cs="Times"/>
          <w:bCs/>
          <w:color w:val="000000" w:themeColor="text1"/>
        </w:rPr>
        <w:t xml:space="preserve"> the police service remained a</w:t>
      </w:r>
      <w:r w:rsidR="00904843" w:rsidRPr="00C833C6">
        <w:rPr>
          <w:rFonts w:ascii="Times" w:eastAsia="Times" w:hAnsi="Times" w:cs="Times"/>
          <w:bCs/>
          <w:color w:val="000000" w:themeColor="text1"/>
        </w:rPr>
        <w:t xml:space="preserve"> </w:t>
      </w:r>
      <w:r w:rsidR="00007318">
        <w:rPr>
          <w:rFonts w:ascii="Times" w:eastAsia="Times" w:hAnsi="Times" w:cs="Times"/>
          <w:bCs/>
          <w:color w:val="000000" w:themeColor="text1"/>
        </w:rPr>
        <w:t xml:space="preserve">repressive </w:t>
      </w:r>
      <w:r w:rsidR="00904843" w:rsidRPr="00C833C6">
        <w:rPr>
          <w:rFonts w:ascii="Times" w:eastAsia="Times" w:hAnsi="Times" w:cs="Times"/>
          <w:bCs/>
          <w:color w:val="000000" w:themeColor="text1"/>
        </w:rPr>
        <w:t xml:space="preserve">state </w:t>
      </w:r>
      <w:r w:rsidR="00246FAA" w:rsidRPr="00C833C6">
        <w:rPr>
          <w:rFonts w:ascii="Times" w:eastAsia="Times" w:hAnsi="Times" w:cs="Times"/>
          <w:bCs/>
          <w:color w:val="000000" w:themeColor="text1"/>
        </w:rPr>
        <w:t xml:space="preserve">apparatus </w:t>
      </w:r>
      <w:r w:rsidR="00904843" w:rsidRPr="00C833C6">
        <w:rPr>
          <w:rFonts w:ascii="Times" w:eastAsia="Times" w:hAnsi="Times" w:cs="Times"/>
          <w:bCs/>
          <w:color w:val="000000" w:themeColor="text1"/>
        </w:rPr>
        <w:t>committed to upholding</w:t>
      </w:r>
      <w:r w:rsidR="00246FAA" w:rsidRPr="00C833C6">
        <w:rPr>
          <w:rFonts w:ascii="Times" w:eastAsia="Times" w:hAnsi="Times" w:cs="Times"/>
          <w:bCs/>
          <w:color w:val="000000" w:themeColor="text1"/>
        </w:rPr>
        <w:t xml:space="preserve"> an arguably lasting colonial status quo.</w:t>
      </w:r>
      <w:r w:rsidR="00CF7657" w:rsidRPr="00C833C6">
        <w:rPr>
          <w:rFonts w:ascii="Times" w:eastAsia="Times" w:hAnsi="Times" w:cs="Times"/>
          <w:bCs/>
          <w:color w:val="000000" w:themeColor="text1"/>
        </w:rPr>
        <w:t xml:space="preserve"> </w:t>
      </w:r>
    </w:p>
    <w:p w14:paraId="3393F12A" w14:textId="1242566B" w:rsidR="00DD59EC" w:rsidRPr="00C833C6" w:rsidRDefault="00246FAA"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Since then, over the past half decade, the</w:t>
      </w:r>
      <w:r w:rsidR="00A567E3" w:rsidRPr="00C833C6">
        <w:rPr>
          <w:rFonts w:ascii="Times" w:eastAsia="Times" w:hAnsi="Times" w:cs="Times"/>
          <w:bCs/>
          <w:color w:val="000000" w:themeColor="text1"/>
        </w:rPr>
        <w:t xml:space="preserve">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has</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carried</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its</w:t>
      </w:r>
      <w:r w:rsidR="00A567E3" w:rsidRPr="00C833C6">
        <w:rPr>
          <w:rFonts w:ascii="Times" w:eastAsia="Times" w:hAnsi="Times" w:cs="Times"/>
          <w:bCs/>
          <w:color w:val="000000" w:themeColor="text1"/>
        </w:rPr>
        <w:t xml:space="preserve"> legacy of coloniality into the 21</w:t>
      </w:r>
      <w:r w:rsidR="00A567E3" w:rsidRPr="00C833C6">
        <w:rPr>
          <w:rFonts w:ascii="Times" w:eastAsia="Times" w:hAnsi="Times" w:cs="Times"/>
          <w:bCs/>
          <w:color w:val="000000" w:themeColor="text1"/>
          <w:vertAlign w:val="superscript"/>
        </w:rPr>
        <w:t>st</w:t>
      </w:r>
      <w:r w:rsidR="00A567E3" w:rsidRPr="00C833C6">
        <w:rPr>
          <w:rFonts w:ascii="Times" w:eastAsia="Times" w:hAnsi="Times" w:cs="Times"/>
          <w:bCs/>
          <w:color w:val="000000" w:themeColor="text1"/>
        </w:rPr>
        <w:t xml:space="preserve"> Century. Corruption still </w:t>
      </w:r>
      <w:r w:rsidRPr="00C833C6">
        <w:rPr>
          <w:rFonts w:ascii="Times" w:eastAsia="Times" w:hAnsi="Times" w:cs="Times"/>
          <w:bCs/>
          <w:color w:val="000000" w:themeColor="text1"/>
        </w:rPr>
        <w:t>remains</w:t>
      </w:r>
      <w:r w:rsidR="00007318">
        <w:rPr>
          <w:rFonts w:ascii="Times" w:eastAsia="Times" w:hAnsi="Times" w:cs="Times"/>
          <w:bCs/>
          <w:color w:val="000000" w:themeColor="text1"/>
        </w:rPr>
        <w:t>,</w:t>
      </w:r>
      <w:r w:rsidRPr="00C833C6">
        <w:rPr>
          <w:rFonts w:ascii="Times" w:eastAsia="Times" w:hAnsi="Times" w:cs="Times"/>
          <w:bCs/>
          <w:color w:val="000000" w:themeColor="text1"/>
        </w:rPr>
        <w:t xml:space="preserve"> with many citizens questioning the</w:t>
      </w:r>
      <w:r w:rsidR="00A567E3" w:rsidRPr="00C833C6">
        <w:rPr>
          <w:rFonts w:ascii="Times" w:eastAsia="Times" w:hAnsi="Times" w:cs="Times"/>
          <w:bCs/>
          <w:color w:val="000000" w:themeColor="text1"/>
        </w:rPr>
        <w:t xml:space="preserve"> legitimacy </w:t>
      </w:r>
      <w:r w:rsidRPr="00C833C6">
        <w:rPr>
          <w:rFonts w:ascii="Times" w:eastAsia="Times" w:hAnsi="Times" w:cs="Times"/>
          <w:bCs/>
          <w:color w:val="000000" w:themeColor="text1"/>
        </w:rPr>
        <w:t>of</w:t>
      </w:r>
      <w:r w:rsidR="00A567E3" w:rsidRPr="00C833C6">
        <w:rPr>
          <w:rFonts w:ascii="Times" w:eastAsia="Times" w:hAnsi="Times" w:cs="Times"/>
          <w:bCs/>
          <w:color w:val="000000" w:themeColor="text1"/>
        </w:rPr>
        <w:t xml:space="preserve"> the service, </w:t>
      </w:r>
      <w:r w:rsidRPr="00C833C6">
        <w:rPr>
          <w:rFonts w:ascii="Times" w:eastAsia="Times" w:hAnsi="Times" w:cs="Times"/>
          <w:bCs/>
          <w:color w:val="000000" w:themeColor="text1"/>
        </w:rPr>
        <w:t>not least of which is due to the force’s inability to</w:t>
      </w:r>
      <w:r w:rsidR="00A567E3" w:rsidRPr="00C833C6">
        <w:rPr>
          <w:rFonts w:ascii="Times" w:eastAsia="Times" w:hAnsi="Times" w:cs="Times"/>
          <w:bCs/>
          <w:color w:val="000000" w:themeColor="text1"/>
        </w:rPr>
        <w:t xml:space="preserve"> develop </w:t>
      </w:r>
      <w:r w:rsidRPr="00C833C6">
        <w:rPr>
          <w:rFonts w:ascii="Times" w:eastAsia="Times" w:hAnsi="Times" w:cs="Times"/>
          <w:bCs/>
          <w:color w:val="000000" w:themeColor="text1"/>
        </w:rPr>
        <w:t xml:space="preserve">respectful relationships with communities </w:t>
      </w:r>
      <w:r w:rsidR="00904843" w:rsidRPr="00C833C6">
        <w:rPr>
          <w:rFonts w:ascii="Times" w:eastAsia="Times" w:hAnsi="Times" w:cs="Times"/>
          <w:bCs/>
          <w:color w:val="000000" w:themeColor="text1"/>
        </w:rPr>
        <w:t>and the</w:t>
      </w:r>
      <w:r w:rsidRPr="00C833C6">
        <w:rPr>
          <w:rFonts w:ascii="Times" w:eastAsia="Times" w:hAnsi="Times" w:cs="Times"/>
          <w:bCs/>
          <w:color w:val="000000" w:themeColor="text1"/>
        </w:rPr>
        <w:t xml:space="preserve"> </w:t>
      </w:r>
      <w:proofErr w:type="spellStart"/>
      <w:r w:rsidRPr="00C833C6">
        <w:rPr>
          <w:rFonts w:ascii="Times" w:eastAsia="Times" w:hAnsi="Times" w:cs="Times"/>
          <w:bCs/>
          <w:color w:val="000000" w:themeColor="text1"/>
        </w:rPr>
        <w:t>skepticism</w:t>
      </w:r>
      <w:proofErr w:type="spellEnd"/>
      <w:r w:rsidRPr="00C833C6">
        <w:rPr>
          <w:rFonts w:ascii="Times" w:eastAsia="Times" w:hAnsi="Times" w:cs="Times"/>
          <w:bCs/>
          <w:color w:val="000000" w:themeColor="text1"/>
        </w:rPr>
        <w:t xml:space="preserve"> many </w:t>
      </w:r>
      <w:r w:rsidR="00904843" w:rsidRPr="00C833C6">
        <w:rPr>
          <w:rFonts w:ascii="Times" w:eastAsia="Times" w:hAnsi="Times" w:cs="Times"/>
          <w:bCs/>
          <w:color w:val="000000" w:themeColor="text1"/>
        </w:rPr>
        <w:t>maintain</w:t>
      </w:r>
      <w:r w:rsidRPr="00C833C6">
        <w:rPr>
          <w:rFonts w:ascii="Times" w:eastAsia="Times" w:hAnsi="Times" w:cs="Times"/>
          <w:bCs/>
          <w:color w:val="000000" w:themeColor="text1"/>
        </w:rPr>
        <w:t xml:space="preserve"> about whether the police service actually cares about the everyday concerns and realities of local</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people</w:t>
      </w:r>
      <w:r w:rsidR="00A567E3" w:rsidRPr="00C833C6">
        <w:rPr>
          <w:rFonts w:ascii="Times" w:eastAsia="Times" w:hAnsi="Times" w:cs="Times"/>
          <w:bCs/>
          <w:color w:val="000000" w:themeColor="text1"/>
        </w:rPr>
        <w:t xml:space="preserve">. </w:t>
      </w:r>
      <w:r w:rsidR="00904843" w:rsidRPr="00C833C6">
        <w:rPr>
          <w:rFonts w:ascii="Times" w:eastAsia="Times" w:hAnsi="Times" w:cs="Times"/>
          <w:bCs/>
          <w:color w:val="000000" w:themeColor="text1"/>
        </w:rPr>
        <w:t>Suspicion</w:t>
      </w:r>
      <w:r w:rsidRPr="00C833C6">
        <w:rPr>
          <w:rFonts w:ascii="Times" w:eastAsia="Times" w:hAnsi="Times" w:cs="Times"/>
          <w:bCs/>
          <w:color w:val="000000" w:themeColor="text1"/>
        </w:rPr>
        <w:t xml:space="preserve"> about the</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sincerity</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of the </w:t>
      </w:r>
      <w:proofErr w:type="spellStart"/>
      <w:r w:rsidRPr="00C833C6">
        <w:rPr>
          <w:rFonts w:ascii="Times" w:eastAsia="Times" w:hAnsi="Times" w:cs="Times"/>
          <w:bCs/>
          <w:color w:val="000000" w:themeColor="text1"/>
        </w:rPr>
        <w:t>TTPS’s</w:t>
      </w:r>
      <w:proofErr w:type="spellEnd"/>
      <w:r w:rsidRPr="00C833C6">
        <w:rPr>
          <w:rFonts w:ascii="Times" w:eastAsia="Times" w:hAnsi="Times" w:cs="Times"/>
          <w:bCs/>
          <w:color w:val="000000" w:themeColor="text1"/>
        </w:rPr>
        <w:t xml:space="preserve"> claim of </w:t>
      </w:r>
      <w:r w:rsidR="00904843" w:rsidRPr="00C833C6">
        <w:rPr>
          <w:rFonts w:ascii="Times" w:eastAsia="Times" w:hAnsi="Times" w:cs="Times"/>
          <w:bCs/>
          <w:color w:val="000000" w:themeColor="text1"/>
        </w:rPr>
        <w:t>“</w:t>
      </w:r>
      <w:r w:rsidRPr="00C833C6">
        <w:rPr>
          <w:rFonts w:ascii="Times" w:eastAsia="Times" w:hAnsi="Times" w:cs="Times"/>
          <w:bCs/>
          <w:color w:val="000000" w:themeColor="text1"/>
        </w:rPr>
        <w:t>serving the public</w:t>
      </w:r>
      <w:r w:rsidR="00904843" w:rsidRPr="00C833C6">
        <w:rPr>
          <w:rFonts w:ascii="Times" w:eastAsia="Times" w:hAnsi="Times" w:cs="Times"/>
          <w:bCs/>
          <w:color w:val="000000" w:themeColor="text1"/>
        </w:rPr>
        <w:t>”</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persist</w:t>
      </w:r>
      <w:r w:rsidR="00A567E3" w:rsidRPr="00C833C6">
        <w:rPr>
          <w:rFonts w:ascii="Times" w:eastAsia="Times" w:hAnsi="Times" w:cs="Times"/>
          <w:bCs/>
          <w:color w:val="000000" w:themeColor="text1"/>
        </w:rPr>
        <w:t xml:space="preserve">, </w:t>
      </w:r>
      <w:r w:rsidRPr="00C833C6">
        <w:rPr>
          <w:rFonts w:ascii="Times" w:eastAsia="Times" w:hAnsi="Times" w:cs="Times"/>
          <w:bCs/>
          <w:color w:val="000000" w:themeColor="text1"/>
        </w:rPr>
        <w:t>which is a direct result of now generations of</w:t>
      </w:r>
      <w:r w:rsidR="00A567E3" w:rsidRPr="00C833C6">
        <w:rPr>
          <w:rFonts w:ascii="Times" w:eastAsia="Times" w:hAnsi="Times" w:cs="Times"/>
          <w:bCs/>
          <w:color w:val="000000" w:themeColor="text1"/>
        </w:rPr>
        <w:t xml:space="preserve"> excessive</w:t>
      </w:r>
      <w:r w:rsidRPr="00C833C6">
        <w:rPr>
          <w:rFonts w:ascii="Times" w:eastAsia="Times" w:hAnsi="Times" w:cs="Times"/>
          <w:bCs/>
          <w:color w:val="000000" w:themeColor="text1"/>
        </w:rPr>
        <w:t xml:space="preserve"> use of</w:t>
      </w:r>
      <w:r w:rsidR="00A567E3" w:rsidRPr="00C833C6">
        <w:rPr>
          <w:rFonts w:ascii="Times" w:eastAsia="Times" w:hAnsi="Times" w:cs="Times"/>
          <w:bCs/>
          <w:color w:val="000000" w:themeColor="text1"/>
        </w:rPr>
        <w:t xml:space="preserve"> force, drug corruption, </w:t>
      </w:r>
      <w:r w:rsidRPr="00C833C6">
        <w:rPr>
          <w:rFonts w:ascii="Times" w:eastAsia="Times" w:hAnsi="Times" w:cs="Times"/>
          <w:bCs/>
          <w:color w:val="000000" w:themeColor="text1"/>
        </w:rPr>
        <w:t>cronyism,</w:t>
      </w:r>
      <w:r w:rsidR="00A567E3" w:rsidRPr="00C833C6">
        <w:rPr>
          <w:rFonts w:ascii="Times" w:eastAsia="Times" w:hAnsi="Times" w:cs="Times"/>
          <w:bCs/>
          <w:color w:val="000000" w:themeColor="text1"/>
        </w:rPr>
        <w:t xml:space="preserve"> bias</w:t>
      </w:r>
      <w:r w:rsidRPr="00C833C6">
        <w:rPr>
          <w:rFonts w:ascii="Times" w:eastAsia="Times" w:hAnsi="Times" w:cs="Times"/>
          <w:bCs/>
          <w:color w:val="000000" w:themeColor="text1"/>
        </w:rPr>
        <w:t>,</w:t>
      </w:r>
      <w:r w:rsidR="00007318">
        <w:rPr>
          <w:rFonts w:ascii="Times" w:eastAsia="Times" w:hAnsi="Times" w:cs="Times"/>
          <w:bCs/>
          <w:color w:val="000000" w:themeColor="text1"/>
        </w:rPr>
        <w:t xml:space="preserve"> bullying,</w:t>
      </w:r>
      <w:r w:rsidRPr="00C833C6">
        <w:rPr>
          <w:rFonts w:ascii="Times" w:eastAsia="Times" w:hAnsi="Times" w:cs="Times"/>
          <w:bCs/>
          <w:color w:val="000000" w:themeColor="text1"/>
        </w:rPr>
        <w:t xml:space="preserve"> and double standards</w:t>
      </w:r>
      <w:r w:rsidR="00A567E3" w:rsidRPr="00C833C6">
        <w:rPr>
          <w:rFonts w:ascii="Times" w:eastAsia="Times" w:hAnsi="Times" w:cs="Times"/>
          <w:bCs/>
          <w:color w:val="000000" w:themeColor="text1"/>
        </w:rPr>
        <w:t xml:space="preserve"> (</w:t>
      </w:r>
      <w:proofErr w:type="spellStart"/>
      <w:r w:rsidR="00A567E3" w:rsidRPr="00C833C6">
        <w:rPr>
          <w:rFonts w:ascii="Times" w:eastAsia="Times" w:hAnsi="Times" w:cs="Times"/>
          <w:bCs/>
          <w:color w:val="000000" w:themeColor="text1"/>
        </w:rPr>
        <w:t>Mastrofski</w:t>
      </w:r>
      <w:proofErr w:type="spellEnd"/>
      <w:r w:rsidR="00A567E3" w:rsidRPr="00C833C6">
        <w:rPr>
          <w:rFonts w:ascii="Times" w:eastAsia="Times" w:hAnsi="Times" w:cs="Times"/>
          <w:bCs/>
          <w:color w:val="000000" w:themeColor="text1"/>
        </w:rPr>
        <w:t xml:space="preserve"> and Lum, 2008).</w:t>
      </w:r>
      <w:r w:rsidR="00C801A7" w:rsidRPr="00C833C6">
        <w:rPr>
          <w:rFonts w:ascii="Times" w:eastAsia="Times" w:hAnsi="Times" w:cs="Times"/>
          <w:bCs/>
          <w:color w:val="000000" w:themeColor="text1"/>
        </w:rPr>
        <w:t xml:space="preserve"> </w:t>
      </w:r>
    </w:p>
    <w:p w14:paraId="3551B812" w14:textId="77777777" w:rsidR="00007318" w:rsidRDefault="00A567E3"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Ultimately,</w:t>
      </w:r>
      <w:r w:rsidR="00246FAA" w:rsidRPr="00C833C6">
        <w:rPr>
          <w:rFonts w:ascii="Times" w:eastAsia="Times" w:hAnsi="Times" w:cs="Times"/>
          <w:bCs/>
          <w:color w:val="000000" w:themeColor="text1"/>
        </w:rPr>
        <w:t xml:space="preserve"> though,</w:t>
      </w:r>
      <w:r w:rsidRPr="00C833C6">
        <w:rPr>
          <w:rFonts w:ascii="Times" w:eastAsia="Times" w:hAnsi="Times" w:cs="Times"/>
          <w:bCs/>
          <w:color w:val="000000" w:themeColor="text1"/>
        </w:rPr>
        <w:t xml:space="preserve"> there is a</w:t>
      </w:r>
      <w:r w:rsidR="00246FAA" w:rsidRPr="00C833C6">
        <w:rPr>
          <w:rFonts w:ascii="Times" w:eastAsia="Times" w:hAnsi="Times" w:cs="Times"/>
          <w:bCs/>
          <w:color w:val="000000" w:themeColor="text1"/>
        </w:rPr>
        <w:t xml:space="preserve"> tenuous</w:t>
      </w:r>
      <w:r w:rsidRPr="00C833C6">
        <w:rPr>
          <w:rFonts w:ascii="Times" w:eastAsia="Times" w:hAnsi="Times" w:cs="Times"/>
          <w:bCs/>
          <w:color w:val="000000" w:themeColor="text1"/>
        </w:rPr>
        <w:t xml:space="preserve"> mutual dependency </w:t>
      </w:r>
      <w:r w:rsidR="00246FAA" w:rsidRPr="00C833C6">
        <w:rPr>
          <w:rFonts w:ascii="Times" w:eastAsia="Times" w:hAnsi="Times" w:cs="Times"/>
          <w:bCs/>
          <w:color w:val="000000" w:themeColor="text1"/>
        </w:rPr>
        <w:t>between</w:t>
      </w:r>
      <w:r w:rsidRPr="00C833C6">
        <w:rPr>
          <w:rFonts w:ascii="Times" w:eastAsia="Times" w:hAnsi="Times" w:cs="Times"/>
          <w:bCs/>
          <w:color w:val="000000" w:themeColor="text1"/>
        </w:rPr>
        <w:t xml:space="preserve"> the </w:t>
      </w:r>
      <w:proofErr w:type="spellStart"/>
      <w:proofErr w:type="gramStart"/>
      <w:r w:rsidR="00246FAA" w:rsidRPr="00C833C6">
        <w:rPr>
          <w:rFonts w:ascii="Times" w:eastAsia="Times" w:hAnsi="Times" w:cs="Times"/>
          <w:bCs/>
          <w:color w:val="000000" w:themeColor="text1"/>
        </w:rPr>
        <w:t>TTPS</w:t>
      </w:r>
      <w:proofErr w:type="spellEnd"/>
      <w:proofErr w:type="gramEnd"/>
      <w:r w:rsidR="00246FAA" w:rsidRPr="00C833C6">
        <w:rPr>
          <w:rFonts w:ascii="Times" w:eastAsia="Times" w:hAnsi="Times" w:cs="Times"/>
          <w:bCs/>
          <w:color w:val="000000" w:themeColor="text1"/>
        </w:rPr>
        <w:t xml:space="preserve"> and public given communities must rely</w:t>
      </w:r>
      <w:r w:rsidRPr="00C833C6">
        <w:rPr>
          <w:rFonts w:ascii="Times" w:eastAsia="Times" w:hAnsi="Times" w:cs="Times"/>
          <w:bCs/>
          <w:color w:val="000000" w:themeColor="text1"/>
        </w:rPr>
        <w:t xml:space="preserve"> on it for safety</w:t>
      </w:r>
      <w:r w:rsidR="00007318">
        <w:rPr>
          <w:rFonts w:ascii="Times" w:eastAsia="Times" w:hAnsi="Times" w:cs="Times"/>
          <w:bCs/>
          <w:color w:val="000000" w:themeColor="text1"/>
        </w:rPr>
        <w:t xml:space="preserve"> in certain moments</w:t>
      </w:r>
      <w:r w:rsidRPr="00C833C6">
        <w:rPr>
          <w:rFonts w:ascii="Times" w:eastAsia="Times" w:hAnsi="Times" w:cs="Times"/>
          <w:bCs/>
          <w:color w:val="000000" w:themeColor="text1"/>
        </w:rPr>
        <w:t xml:space="preserve"> and</w:t>
      </w:r>
      <w:r w:rsidR="00007318">
        <w:rPr>
          <w:rFonts w:ascii="Times" w:eastAsia="Times" w:hAnsi="Times" w:cs="Times"/>
          <w:bCs/>
          <w:color w:val="000000" w:themeColor="text1"/>
        </w:rPr>
        <w:t xml:space="preserve"> because</w:t>
      </w:r>
      <w:r w:rsidRPr="00C833C6">
        <w:rPr>
          <w:rFonts w:ascii="Times" w:eastAsia="Times" w:hAnsi="Times" w:cs="Times"/>
          <w:bCs/>
          <w:color w:val="000000" w:themeColor="text1"/>
        </w:rPr>
        <w:t xml:space="preserve"> the police </w:t>
      </w:r>
      <w:r w:rsidR="00246FAA" w:rsidRPr="00C833C6">
        <w:rPr>
          <w:rFonts w:ascii="Times" w:eastAsia="Times" w:hAnsi="Times" w:cs="Times"/>
          <w:bCs/>
          <w:color w:val="000000" w:themeColor="text1"/>
        </w:rPr>
        <w:t>need</w:t>
      </w:r>
      <w:r w:rsidRPr="00C833C6">
        <w:rPr>
          <w:rFonts w:ascii="Times" w:eastAsia="Times" w:hAnsi="Times" w:cs="Times"/>
          <w:bCs/>
          <w:color w:val="000000" w:themeColor="text1"/>
        </w:rPr>
        <w:t xml:space="preserve"> community cooperation to </w:t>
      </w:r>
      <w:r w:rsidR="00246FAA" w:rsidRPr="00C833C6">
        <w:rPr>
          <w:rFonts w:ascii="Times" w:eastAsia="Times" w:hAnsi="Times" w:cs="Times"/>
          <w:bCs/>
          <w:color w:val="000000" w:themeColor="text1"/>
        </w:rPr>
        <w:t>maintain order</w:t>
      </w:r>
      <w:r w:rsidR="00CF7657" w:rsidRPr="00C833C6">
        <w:rPr>
          <w:rFonts w:ascii="Times" w:eastAsia="Times" w:hAnsi="Times" w:cs="Times"/>
          <w:bCs/>
          <w:color w:val="000000" w:themeColor="text1"/>
        </w:rPr>
        <w:t xml:space="preserve"> and perform its “service</w:t>
      </w:r>
      <w:r w:rsidR="00AB4A15" w:rsidRPr="00C833C6">
        <w:rPr>
          <w:rFonts w:ascii="Times" w:eastAsia="Times" w:hAnsi="Times" w:cs="Times"/>
          <w:bCs/>
          <w:color w:val="000000" w:themeColor="text1"/>
        </w:rPr>
        <w:t>”</w:t>
      </w:r>
      <w:r w:rsidRPr="00C833C6">
        <w:rPr>
          <w:rFonts w:ascii="Times" w:eastAsia="Times" w:hAnsi="Times" w:cs="Times"/>
          <w:bCs/>
          <w:color w:val="000000" w:themeColor="text1"/>
        </w:rPr>
        <w:t xml:space="preserve"> (Pino and Johnson, 2011). However, due </w:t>
      </w:r>
      <w:r w:rsidRPr="00C833C6">
        <w:rPr>
          <w:rFonts w:ascii="Times" w:eastAsia="Times" w:hAnsi="Times" w:cs="Times"/>
          <w:bCs/>
          <w:color w:val="000000" w:themeColor="text1"/>
        </w:rPr>
        <w:lastRenderedPageBreak/>
        <w:t xml:space="preserve">to the </w:t>
      </w:r>
      <w:r w:rsidR="00CF7657" w:rsidRPr="00C833C6">
        <w:rPr>
          <w:rFonts w:ascii="Times" w:eastAsia="Times" w:hAnsi="Times" w:cs="Times"/>
          <w:bCs/>
          <w:color w:val="000000" w:themeColor="text1"/>
        </w:rPr>
        <w:t xml:space="preserve">abuses of power that characterise the </w:t>
      </w:r>
      <w:proofErr w:type="spellStart"/>
      <w:r w:rsidR="00CF7657"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w:t>
      </w:r>
      <w:r w:rsidR="00CF7657" w:rsidRPr="00C833C6">
        <w:rPr>
          <w:rFonts w:ascii="Times" w:eastAsia="Times" w:hAnsi="Times" w:cs="Times"/>
          <w:bCs/>
          <w:color w:val="000000" w:themeColor="text1"/>
        </w:rPr>
        <w:t>and</w:t>
      </w:r>
      <w:r w:rsidRPr="00C833C6">
        <w:rPr>
          <w:rFonts w:ascii="Times" w:eastAsia="Times" w:hAnsi="Times" w:cs="Times"/>
          <w:bCs/>
          <w:color w:val="000000" w:themeColor="text1"/>
        </w:rPr>
        <w:t xml:space="preserve"> poor relationship</w:t>
      </w:r>
      <w:r w:rsidR="00CF7657" w:rsidRPr="00C833C6">
        <w:rPr>
          <w:rFonts w:ascii="Times" w:eastAsia="Times" w:hAnsi="Times" w:cs="Times"/>
          <w:bCs/>
          <w:color w:val="000000" w:themeColor="text1"/>
        </w:rPr>
        <w:t>s</w:t>
      </w:r>
      <w:r w:rsidRPr="00C833C6">
        <w:rPr>
          <w:rFonts w:ascii="Times" w:eastAsia="Times" w:hAnsi="Times" w:cs="Times"/>
          <w:bCs/>
          <w:color w:val="000000" w:themeColor="text1"/>
        </w:rPr>
        <w:t xml:space="preserve"> </w:t>
      </w:r>
      <w:r w:rsidR="00CF7657" w:rsidRPr="00C833C6">
        <w:rPr>
          <w:rFonts w:ascii="Times" w:eastAsia="Times" w:hAnsi="Times" w:cs="Times"/>
          <w:bCs/>
          <w:color w:val="000000" w:themeColor="text1"/>
        </w:rPr>
        <w:t>it</w:t>
      </w:r>
      <w:r w:rsidRPr="00C833C6">
        <w:rPr>
          <w:rFonts w:ascii="Times" w:eastAsia="Times" w:hAnsi="Times" w:cs="Times"/>
          <w:bCs/>
          <w:color w:val="000000" w:themeColor="text1"/>
        </w:rPr>
        <w:t xml:space="preserve"> </w:t>
      </w:r>
      <w:r w:rsidR="00CF7657" w:rsidRPr="00C833C6">
        <w:rPr>
          <w:rFonts w:ascii="Times" w:eastAsia="Times" w:hAnsi="Times" w:cs="Times"/>
          <w:bCs/>
          <w:color w:val="000000" w:themeColor="text1"/>
        </w:rPr>
        <w:t>has with communities across the country,</w:t>
      </w:r>
      <w:r w:rsidRPr="00C833C6">
        <w:rPr>
          <w:rFonts w:ascii="Times" w:eastAsia="Times" w:hAnsi="Times" w:cs="Times"/>
          <w:bCs/>
          <w:color w:val="000000" w:themeColor="text1"/>
        </w:rPr>
        <w:t xml:space="preserve"> </w:t>
      </w:r>
      <w:r w:rsidR="00CF7657" w:rsidRPr="00C833C6">
        <w:rPr>
          <w:rFonts w:ascii="Times" w:eastAsia="Times" w:hAnsi="Times" w:cs="Times"/>
          <w:bCs/>
          <w:color w:val="000000" w:themeColor="text1"/>
        </w:rPr>
        <w:t xml:space="preserve">many believe </w:t>
      </w:r>
      <w:r w:rsidRPr="00C833C6">
        <w:rPr>
          <w:rFonts w:ascii="Times" w:eastAsia="Times" w:hAnsi="Times" w:cs="Times"/>
          <w:bCs/>
          <w:color w:val="000000" w:themeColor="text1"/>
        </w:rPr>
        <w:t xml:space="preserve">progressive reform </w:t>
      </w:r>
      <w:r w:rsidR="00CF7657" w:rsidRPr="00C833C6">
        <w:rPr>
          <w:rFonts w:ascii="Times" w:eastAsia="Times" w:hAnsi="Times" w:cs="Times"/>
          <w:bCs/>
          <w:color w:val="000000" w:themeColor="text1"/>
        </w:rPr>
        <w:t>is</w:t>
      </w:r>
      <w:r w:rsidR="00007318">
        <w:rPr>
          <w:rFonts w:ascii="Times" w:eastAsia="Times" w:hAnsi="Times" w:cs="Times"/>
          <w:bCs/>
          <w:color w:val="000000" w:themeColor="text1"/>
        </w:rPr>
        <w:t xml:space="preserve"> virtually</w:t>
      </w:r>
      <w:r w:rsidR="00CF7657" w:rsidRPr="00C833C6">
        <w:rPr>
          <w:rFonts w:ascii="Times" w:eastAsia="Times" w:hAnsi="Times" w:cs="Times"/>
          <w:bCs/>
          <w:color w:val="000000" w:themeColor="text1"/>
        </w:rPr>
        <w:t xml:space="preserve"> impossible given the institution’s deep legacy of</w:t>
      </w:r>
      <w:r w:rsidRPr="00C833C6">
        <w:rPr>
          <w:rFonts w:ascii="Times" w:eastAsia="Times" w:hAnsi="Times" w:cs="Times"/>
          <w:bCs/>
          <w:color w:val="000000" w:themeColor="text1"/>
        </w:rPr>
        <w:t xml:space="preserve"> coloniality</w:t>
      </w:r>
      <w:r w:rsidR="00CF7657" w:rsidRPr="00C833C6">
        <w:rPr>
          <w:rFonts w:ascii="Times" w:eastAsia="Times" w:hAnsi="Times" w:cs="Times"/>
          <w:bCs/>
          <w:color w:val="000000" w:themeColor="text1"/>
        </w:rPr>
        <w:t>, ubiquitous corruption, and</w:t>
      </w:r>
      <w:r w:rsidR="00AB4A15" w:rsidRPr="00C833C6">
        <w:rPr>
          <w:rFonts w:ascii="Times" w:eastAsia="Times" w:hAnsi="Times" w:cs="Times"/>
          <w:bCs/>
          <w:color w:val="000000" w:themeColor="text1"/>
        </w:rPr>
        <w:t xml:space="preserve"> penchants for</w:t>
      </w:r>
      <w:r w:rsidR="00CF7657" w:rsidRPr="00C833C6">
        <w:rPr>
          <w:rFonts w:ascii="Times" w:eastAsia="Times" w:hAnsi="Times" w:cs="Times"/>
          <w:bCs/>
          <w:color w:val="000000" w:themeColor="text1"/>
        </w:rPr>
        <w:t xml:space="preserve"> violen</w:t>
      </w:r>
      <w:r w:rsidR="00AB4A15" w:rsidRPr="00C833C6">
        <w:rPr>
          <w:rFonts w:ascii="Times" w:eastAsia="Times" w:hAnsi="Times" w:cs="Times"/>
          <w:bCs/>
          <w:color w:val="000000" w:themeColor="text1"/>
        </w:rPr>
        <w:t>ce</w:t>
      </w:r>
      <w:r w:rsidRPr="00C833C6">
        <w:rPr>
          <w:rFonts w:ascii="Times" w:eastAsia="Times" w:hAnsi="Times" w:cs="Times"/>
          <w:bCs/>
          <w:color w:val="000000" w:themeColor="text1"/>
        </w:rPr>
        <w:t xml:space="preserve">. </w:t>
      </w:r>
    </w:p>
    <w:p w14:paraId="0000001D" w14:textId="60EA8E70" w:rsidR="008D0DAC" w:rsidRPr="00C833C6" w:rsidRDefault="00DD59EC" w:rsidP="00A567E3">
      <w:pPr>
        <w:spacing w:after="120"/>
        <w:jc w:val="both"/>
        <w:rPr>
          <w:rFonts w:ascii="Times" w:eastAsia="Times" w:hAnsi="Times" w:cs="Times"/>
          <w:bCs/>
          <w:color w:val="000000" w:themeColor="text1"/>
        </w:rPr>
      </w:pPr>
      <w:r w:rsidRPr="00C833C6">
        <w:rPr>
          <w:rFonts w:ascii="Times" w:eastAsia="Times" w:hAnsi="Times" w:cs="Times"/>
          <w:bCs/>
          <w:color w:val="000000" w:themeColor="text1"/>
        </w:rPr>
        <w:t xml:space="preserve">Whilst </w:t>
      </w:r>
      <w:r w:rsidR="00007318">
        <w:rPr>
          <w:rFonts w:ascii="Times" w:eastAsia="Times" w:hAnsi="Times" w:cs="Times"/>
          <w:bCs/>
          <w:color w:val="000000" w:themeColor="text1"/>
        </w:rPr>
        <w:t xml:space="preserve">readers now </w:t>
      </w:r>
      <w:r w:rsidRPr="00C833C6">
        <w:rPr>
          <w:rFonts w:ascii="Times" w:eastAsia="Times" w:hAnsi="Times" w:cs="Times"/>
          <w:bCs/>
          <w:color w:val="000000" w:themeColor="text1"/>
        </w:rPr>
        <w:t xml:space="preserve">have a sense of the colonial roots of the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and the contemporary manifestations of state violence that were occurring in the Caribbean during 2020, we now turn to empirical evidence and grounded accounts of the police brutality from people who reside in differing “ghettos” and “</w:t>
      </w:r>
      <w:r w:rsidR="00844EC9">
        <w:rPr>
          <w:rFonts w:ascii="Times" w:eastAsia="Times" w:hAnsi="Times" w:cs="Times"/>
          <w:bCs/>
          <w:color w:val="000000" w:themeColor="text1"/>
        </w:rPr>
        <w:t>hotspot</w:t>
      </w:r>
      <w:r w:rsidRPr="00C833C6">
        <w:rPr>
          <w:rFonts w:ascii="Times" w:eastAsia="Times" w:hAnsi="Times" w:cs="Times"/>
          <w:bCs/>
          <w:color w:val="000000" w:themeColor="text1"/>
        </w:rPr>
        <w:t xml:space="preserve">s” across Trinidad. What follows is the product of three months of engaged movement and participatory action </w:t>
      </w:r>
      <w:r w:rsidR="009E4D40" w:rsidRPr="00C833C6">
        <w:rPr>
          <w:rFonts w:ascii="Times" w:eastAsia="Times" w:hAnsi="Times" w:cs="Times"/>
          <w:bCs/>
          <w:color w:val="000000" w:themeColor="text1"/>
        </w:rPr>
        <w:t>research</w:t>
      </w:r>
      <w:r w:rsidR="00007318">
        <w:rPr>
          <w:rFonts w:ascii="Times" w:eastAsia="Times" w:hAnsi="Times" w:cs="Times"/>
          <w:bCs/>
          <w:color w:val="000000" w:themeColor="text1"/>
        </w:rPr>
        <w:t xml:space="preserve">, </w:t>
      </w:r>
      <w:r w:rsidRPr="00C833C6">
        <w:rPr>
          <w:rFonts w:ascii="Times" w:eastAsia="Times" w:hAnsi="Times" w:cs="Times"/>
          <w:bCs/>
          <w:color w:val="000000" w:themeColor="text1"/>
        </w:rPr>
        <w:t xml:space="preserve">inclusive of community assemblies, go-along </w:t>
      </w:r>
      <w:r w:rsidR="009E4D40" w:rsidRPr="00C833C6">
        <w:rPr>
          <w:rFonts w:ascii="Times" w:eastAsia="Times" w:hAnsi="Times" w:cs="Times"/>
          <w:bCs/>
          <w:color w:val="000000" w:themeColor="text1"/>
        </w:rPr>
        <w:t>conversations</w:t>
      </w:r>
      <w:r w:rsidRPr="00C833C6">
        <w:rPr>
          <w:rFonts w:ascii="Times" w:eastAsia="Times" w:hAnsi="Times" w:cs="Times"/>
          <w:bCs/>
          <w:color w:val="000000" w:themeColor="text1"/>
        </w:rPr>
        <w:t xml:space="preserve">, and </w:t>
      </w:r>
      <w:r w:rsidR="009E4D40" w:rsidRPr="00C833C6">
        <w:rPr>
          <w:rFonts w:ascii="Times" w:eastAsia="Times" w:hAnsi="Times" w:cs="Times"/>
          <w:bCs/>
          <w:color w:val="000000" w:themeColor="text1"/>
        </w:rPr>
        <w:t>semi-structured</w:t>
      </w:r>
      <w:r w:rsidRPr="00C833C6">
        <w:rPr>
          <w:rFonts w:ascii="Times" w:eastAsia="Times" w:hAnsi="Times" w:cs="Times"/>
          <w:bCs/>
          <w:color w:val="000000" w:themeColor="text1"/>
        </w:rPr>
        <w:t xml:space="preserve"> </w:t>
      </w:r>
      <w:r w:rsidR="009E4D40" w:rsidRPr="00C833C6">
        <w:rPr>
          <w:rFonts w:ascii="Times" w:eastAsia="Times" w:hAnsi="Times" w:cs="Times"/>
          <w:bCs/>
          <w:color w:val="000000" w:themeColor="text1"/>
        </w:rPr>
        <w:t>interviews</w:t>
      </w:r>
      <w:r w:rsidR="00007318">
        <w:rPr>
          <w:rFonts w:ascii="Times" w:eastAsia="Times" w:hAnsi="Times" w:cs="Times"/>
          <w:bCs/>
          <w:color w:val="000000" w:themeColor="text1"/>
        </w:rPr>
        <w:t xml:space="preserve">, </w:t>
      </w:r>
      <w:r w:rsidR="009E4D40" w:rsidRPr="00C833C6">
        <w:rPr>
          <w:rFonts w:ascii="Times" w:eastAsia="Times" w:hAnsi="Times" w:cs="Times"/>
          <w:bCs/>
          <w:color w:val="000000" w:themeColor="text1"/>
        </w:rPr>
        <w:t xml:space="preserve">with </w:t>
      </w:r>
      <w:r w:rsidR="00007318">
        <w:rPr>
          <w:rFonts w:ascii="Times" w:eastAsia="Times" w:hAnsi="Times" w:cs="Times"/>
          <w:bCs/>
          <w:color w:val="000000" w:themeColor="text1"/>
        </w:rPr>
        <w:t>informants</w:t>
      </w:r>
      <w:r w:rsidRPr="00C833C6">
        <w:rPr>
          <w:rFonts w:ascii="Times" w:eastAsia="Times" w:hAnsi="Times" w:cs="Times"/>
          <w:bCs/>
          <w:color w:val="000000" w:themeColor="text1"/>
        </w:rPr>
        <w:t xml:space="preserve"> </w:t>
      </w:r>
      <w:r w:rsidR="009E4D40" w:rsidRPr="00C833C6">
        <w:rPr>
          <w:rFonts w:ascii="Times" w:eastAsia="Times" w:hAnsi="Times" w:cs="Times"/>
          <w:bCs/>
          <w:color w:val="000000" w:themeColor="text1"/>
        </w:rPr>
        <w:t>and community members</w:t>
      </w:r>
      <w:r w:rsidR="00007318">
        <w:rPr>
          <w:rFonts w:ascii="Times" w:eastAsia="Times" w:hAnsi="Times" w:cs="Times"/>
          <w:bCs/>
          <w:color w:val="000000" w:themeColor="text1"/>
        </w:rPr>
        <w:t>.</w:t>
      </w:r>
      <w:r w:rsidR="009E4D40" w:rsidRPr="00C833C6">
        <w:rPr>
          <w:rFonts w:ascii="Times" w:eastAsia="Times" w:hAnsi="Times" w:cs="Times"/>
          <w:bCs/>
          <w:color w:val="000000" w:themeColor="text1"/>
        </w:rPr>
        <w:t xml:space="preserve"> </w:t>
      </w:r>
      <w:r w:rsidR="00007318">
        <w:rPr>
          <w:rFonts w:ascii="Times" w:eastAsia="Times" w:hAnsi="Times" w:cs="Times"/>
          <w:bCs/>
          <w:color w:val="000000" w:themeColor="text1"/>
        </w:rPr>
        <w:t>Notably, fieldwork</w:t>
      </w:r>
      <w:r w:rsidR="009E4D40" w:rsidRPr="00C833C6">
        <w:rPr>
          <w:rFonts w:ascii="Times" w:eastAsia="Times" w:hAnsi="Times" w:cs="Times"/>
          <w:bCs/>
          <w:color w:val="000000" w:themeColor="text1"/>
        </w:rPr>
        <w:t xml:space="preserve"> was conducted by the led author of this chapter, Johannah-Rae, who is an organiser with the activist collectives </w:t>
      </w:r>
      <w:proofErr w:type="spellStart"/>
      <w:r w:rsidR="009E4D40" w:rsidRPr="00C833C6">
        <w:rPr>
          <w:rFonts w:ascii="Times" w:eastAsia="Times" w:hAnsi="Times" w:cs="Times"/>
          <w:bCs/>
          <w:color w:val="000000" w:themeColor="text1"/>
        </w:rPr>
        <w:t>Womantra</w:t>
      </w:r>
      <w:proofErr w:type="spellEnd"/>
      <w:r w:rsidR="009E4D40" w:rsidRPr="00C833C6">
        <w:rPr>
          <w:rFonts w:ascii="Times" w:eastAsia="Times" w:hAnsi="Times" w:cs="Times"/>
          <w:bCs/>
          <w:color w:val="000000" w:themeColor="text1"/>
        </w:rPr>
        <w:t xml:space="preserve"> and Black Lives Matter (Trinidad and Tobago)</w:t>
      </w:r>
      <w:r w:rsidR="00A71148">
        <w:rPr>
          <w:rFonts w:ascii="Times" w:eastAsia="Times" w:hAnsi="Times" w:cs="Times"/>
          <w:bCs/>
          <w:color w:val="000000" w:themeColor="text1"/>
        </w:rPr>
        <w:t>,</w:t>
      </w:r>
      <w:r w:rsidR="00007318">
        <w:rPr>
          <w:rFonts w:ascii="Times" w:eastAsia="Times" w:hAnsi="Times" w:cs="Times"/>
          <w:bCs/>
          <w:color w:val="000000" w:themeColor="text1"/>
        </w:rPr>
        <w:t xml:space="preserve"> </w:t>
      </w:r>
      <w:r w:rsidR="00A71148">
        <w:rPr>
          <w:rFonts w:ascii="Times" w:eastAsia="Times" w:hAnsi="Times" w:cs="Times"/>
          <w:bCs/>
          <w:color w:val="000000" w:themeColor="text1"/>
        </w:rPr>
        <w:t>as well as</w:t>
      </w:r>
      <w:r w:rsidR="00007318">
        <w:rPr>
          <w:rFonts w:ascii="Times" w:eastAsia="Times" w:hAnsi="Times" w:cs="Times"/>
          <w:bCs/>
          <w:color w:val="000000" w:themeColor="text1"/>
        </w:rPr>
        <w:t xml:space="preserve"> </w:t>
      </w:r>
      <w:r w:rsidR="00A71148">
        <w:rPr>
          <w:rFonts w:ascii="Times" w:eastAsia="Times" w:hAnsi="Times" w:cs="Times"/>
          <w:bCs/>
          <w:color w:val="000000" w:themeColor="text1"/>
        </w:rPr>
        <w:t xml:space="preserve">who was </w:t>
      </w:r>
      <w:r w:rsidR="00007318">
        <w:rPr>
          <w:rFonts w:ascii="Times" w:eastAsia="Times" w:hAnsi="Times" w:cs="Times"/>
          <w:bCs/>
          <w:color w:val="000000" w:themeColor="text1"/>
        </w:rPr>
        <w:t>navigat</w:t>
      </w:r>
      <w:r w:rsidR="00A71148">
        <w:rPr>
          <w:rFonts w:ascii="Times" w:eastAsia="Times" w:hAnsi="Times" w:cs="Times"/>
          <w:bCs/>
          <w:color w:val="000000" w:themeColor="text1"/>
        </w:rPr>
        <w:t>ing</w:t>
      </w:r>
      <w:r w:rsidR="00007318">
        <w:rPr>
          <w:rFonts w:ascii="Times" w:eastAsia="Times" w:hAnsi="Times" w:cs="Times"/>
          <w:bCs/>
          <w:color w:val="000000" w:themeColor="text1"/>
        </w:rPr>
        <w:t xml:space="preserve"> conflicted</w:t>
      </w:r>
      <w:r w:rsidR="00A71148">
        <w:rPr>
          <w:rFonts w:ascii="Times" w:eastAsia="Times" w:hAnsi="Times" w:cs="Times"/>
          <w:bCs/>
          <w:color w:val="000000" w:themeColor="text1"/>
        </w:rPr>
        <w:t>-affected spaces and demonstrations against police brutality whilst physically distancing and following public health protocols</w:t>
      </w:r>
      <w:r w:rsidR="009E4D40" w:rsidRPr="00C833C6">
        <w:rPr>
          <w:rFonts w:ascii="Times" w:eastAsia="Times" w:hAnsi="Times" w:cs="Times"/>
          <w:bCs/>
          <w:color w:val="000000" w:themeColor="text1"/>
        </w:rPr>
        <w:t>.</w:t>
      </w:r>
    </w:p>
    <w:p w14:paraId="00000021" w14:textId="7039D82F" w:rsidR="008D0DAC" w:rsidRPr="00C833C6" w:rsidRDefault="00F3551B" w:rsidP="00484390">
      <w:pPr>
        <w:pStyle w:val="Heading1"/>
        <w:rPr>
          <w:color w:val="000000" w:themeColor="text1"/>
        </w:rPr>
      </w:pPr>
      <w:r w:rsidRPr="00C833C6">
        <w:rPr>
          <w:color w:val="000000" w:themeColor="text1"/>
        </w:rPr>
        <w:t xml:space="preserve">Communities Speak Back: </w:t>
      </w:r>
      <w:r w:rsidR="00C801A7" w:rsidRPr="00C833C6">
        <w:rPr>
          <w:color w:val="000000" w:themeColor="text1"/>
        </w:rPr>
        <w:t xml:space="preserve">Empirical </w:t>
      </w:r>
      <w:r w:rsidR="00FC0BCC" w:rsidRPr="00C833C6">
        <w:rPr>
          <w:color w:val="000000" w:themeColor="text1"/>
        </w:rPr>
        <w:t>Findings</w:t>
      </w:r>
    </w:p>
    <w:p w14:paraId="00000022" w14:textId="152EE78C" w:rsidR="008D0DAC" w:rsidRPr="00C833C6" w:rsidRDefault="00C90543" w:rsidP="00484390">
      <w:pPr>
        <w:pStyle w:val="Heading2"/>
        <w:rPr>
          <w:color w:val="000000" w:themeColor="text1"/>
        </w:rPr>
      </w:pPr>
      <w:r>
        <w:rPr>
          <w:color w:val="000000" w:themeColor="text1"/>
        </w:rPr>
        <w:t>“</w:t>
      </w:r>
      <w:r w:rsidR="00FC0BCC" w:rsidRPr="00C833C6">
        <w:rPr>
          <w:color w:val="000000" w:themeColor="text1"/>
        </w:rPr>
        <w:t>Gangs in Blue</w:t>
      </w:r>
      <w:r>
        <w:rPr>
          <w:color w:val="000000" w:themeColor="text1"/>
        </w:rPr>
        <w:t>”</w:t>
      </w:r>
    </w:p>
    <w:p w14:paraId="00000023" w14:textId="095463CE" w:rsidR="008D0DAC" w:rsidRPr="00C833C6" w:rsidRDefault="00FC0BCC" w:rsidP="00C801A7">
      <w:pPr>
        <w:pStyle w:val="Quote"/>
        <w:rPr>
          <w:bCs/>
          <w:color w:val="000000" w:themeColor="text1"/>
        </w:rPr>
      </w:pPr>
      <w:r w:rsidRPr="00C833C6">
        <w:rPr>
          <w:bCs/>
          <w:color w:val="000000" w:themeColor="text1"/>
        </w:rPr>
        <w:t xml:space="preserve">…despite all those different labels we come together and saw the need to accept the testimony of these men who were viciously gunned down. They are witnesses. Their murders </w:t>
      </w:r>
      <w:proofErr w:type="gramStart"/>
      <w:r w:rsidRPr="00C833C6">
        <w:rPr>
          <w:bCs/>
          <w:color w:val="000000" w:themeColor="text1"/>
        </w:rPr>
        <w:t>is</w:t>
      </w:r>
      <w:proofErr w:type="gramEnd"/>
      <w:r w:rsidRPr="00C833C6">
        <w:rPr>
          <w:bCs/>
          <w:color w:val="000000" w:themeColor="text1"/>
        </w:rPr>
        <w:t xml:space="preserve"> a </w:t>
      </w:r>
      <w:proofErr w:type="spellStart"/>
      <w:r w:rsidRPr="00C833C6">
        <w:rPr>
          <w:bCs/>
          <w:color w:val="000000" w:themeColor="text1"/>
        </w:rPr>
        <w:t>kinda</w:t>
      </w:r>
      <w:proofErr w:type="spellEnd"/>
      <w:r w:rsidRPr="00C833C6">
        <w:rPr>
          <w:bCs/>
          <w:color w:val="000000" w:themeColor="text1"/>
        </w:rPr>
        <w:t xml:space="preserve"> magnifying glass, a </w:t>
      </w:r>
      <w:proofErr w:type="spellStart"/>
      <w:r w:rsidRPr="00C833C6">
        <w:rPr>
          <w:bCs/>
          <w:color w:val="000000" w:themeColor="text1"/>
        </w:rPr>
        <w:t>kinda</w:t>
      </w:r>
      <w:proofErr w:type="spellEnd"/>
      <w:r w:rsidRPr="00C833C6">
        <w:rPr>
          <w:bCs/>
          <w:color w:val="000000" w:themeColor="text1"/>
        </w:rPr>
        <w:t xml:space="preserve"> binoculars to hold the peace because we have to deal with this matter</w:t>
      </w:r>
      <w:r w:rsidR="00C90543">
        <w:rPr>
          <w:bCs/>
          <w:color w:val="000000" w:themeColor="text1"/>
        </w:rPr>
        <w:t>,</w:t>
      </w:r>
      <w:r w:rsidRPr="00C833C6">
        <w:rPr>
          <w:bCs/>
          <w:color w:val="000000" w:themeColor="text1"/>
        </w:rPr>
        <w:t xml:space="preserve"> with this </w:t>
      </w:r>
      <w:r w:rsidRPr="00C90543">
        <w:rPr>
          <w:bCs/>
          <w:i/>
          <w:iCs/>
          <w:color w:val="000000" w:themeColor="text1"/>
        </w:rPr>
        <w:t>gang in blue</w:t>
      </w:r>
      <w:r w:rsidR="00C90543">
        <w:rPr>
          <w:bCs/>
          <w:i/>
          <w:iCs/>
          <w:color w:val="000000" w:themeColor="text1"/>
        </w:rPr>
        <w:t xml:space="preserve"> </w:t>
      </w:r>
      <w:r w:rsidR="00C90543" w:rsidRPr="00C90543">
        <w:rPr>
          <w:bCs/>
          <w:color w:val="000000" w:themeColor="text1"/>
        </w:rPr>
        <w:t>(</w:t>
      </w:r>
      <w:r w:rsidR="00C90543">
        <w:rPr>
          <w:bCs/>
          <w:color w:val="000000" w:themeColor="text1"/>
        </w:rPr>
        <w:t xml:space="preserve">i.e. the </w:t>
      </w:r>
      <w:r w:rsidR="00C90543" w:rsidRPr="00C90543">
        <w:rPr>
          <w:bCs/>
          <w:color w:val="000000" w:themeColor="text1"/>
        </w:rPr>
        <w:t>police)</w:t>
      </w:r>
      <w:r w:rsidRPr="00C90543">
        <w:rPr>
          <w:bCs/>
          <w:color w:val="000000" w:themeColor="text1"/>
        </w:rPr>
        <w:t>.</w:t>
      </w:r>
    </w:p>
    <w:p w14:paraId="00000024" w14:textId="43CD95F8"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In explaining the gang</w:t>
      </w:r>
      <w:r w:rsidR="00C90543">
        <w:rPr>
          <w:rFonts w:ascii="Times" w:eastAsia="Times" w:hAnsi="Times" w:cs="Times"/>
          <w:bCs/>
          <w:color w:val="000000" w:themeColor="text1"/>
        </w:rPr>
        <w:t xml:space="preserve"> (</w:t>
      </w:r>
      <w:proofErr w:type="gramStart"/>
      <w:r w:rsidR="00C90543">
        <w:rPr>
          <w:rFonts w:ascii="Times" w:eastAsia="Times" w:hAnsi="Times" w:cs="Times"/>
          <w:bCs/>
          <w:color w:val="000000" w:themeColor="text1"/>
        </w:rPr>
        <w:t>i.e.</w:t>
      </w:r>
      <w:proofErr w:type="gramEnd"/>
      <w:r w:rsidR="00C90543">
        <w:rPr>
          <w:rFonts w:ascii="Times" w:eastAsia="Times" w:hAnsi="Times" w:cs="Times"/>
          <w:bCs/>
          <w:color w:val="000000" w:themeColor="text1"/>
        </w:rPr>
        <w:t xml:space="preserve"> police)</w:t>
      </w:r>
      <w:r w:rsidRPr="00C833C6">
        <w:rPr>
          <w:rFonts w:ascii="Times" w:eastAsia="Times" w:hAnsi="Times" w:cs="Times"/>
          <w:bCs/>
          <w:color w:val="000000" w:themeColor="text1"/>
        </w:rPr>
        <w:t xml:space="preserve"> violence associated with Morvant, participants reiterate</w:t>
      </w:r>
      <w:r w:rsidR="00C90543">
        <w:rPr>
          <w:rFonts w:ascii="Times" w:eastAsia="Times" w:hAnsi="Times" w:cs="Times"/>
          <w:bCs/>
          <w:color w:val="000000" w:themeColor="text1"/>
        </w:rPr>
        <w:t>d</w:t>
      </w:r>
      <w:r w:rsidRPr="00C833C6">
        <w:rPr>
          <w:rFonts w:ascii="Times" w:eastAsia="Times" w:hAnsi="Times" w:cs="Times"/>
          <w:bCs/>
          <w:color w:val="000000" w:themeColor="text1"/>
        </w:rPr>
        <w:t xml:space="preserve"> that</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in addition to </w:t>
      </w:r>
      <w:r w:rsidR="005D5543">
        <w:rPr>
          <w:rFonts w:ascii="Times" w:eastAsia="Times" w:hAnsi="Times" w:cs="Times"/>
          <w:bCs/>
          <w:color w:val="000000" w:themeColor="text1"/>
        </w:rPr>
        <w:t>“</w:t>
      </w:r>
      <w:r w:rsidRPr="00C833C6">
        <w:rPr>
          <w:rFonts w:ascii="Times" w:eastAsia="Times" w:hAnsi="Times" w:cs="Times"/>
          <w:bCs/>
          <w:color w:val="000000" w:themeColor="text1"/>
        </w:rPr>
        <w:t xml:space="preserve">Rasta </w:t>
      </w:r>
      <w:r w:rsidR="005D5543">
        <w:rPr>
          <w:rFonts w:ascii="Times" w:eastAsia="Times" w:hAnsi="Times" w:cs="Times"/>
          <w:bCs/>
          <w:color w:val="000000" w:themeColor="text1"/>
        </w:rPr>
        <w:t>C</w:t>
      </w:r>
      <w:r w:rsidRPr="00C833C6">
        <w:rPr>
          <w:rFonts w:ascii="Times" w:eastAsia="Times" w:hAnsi="Times" w:cs="Times"/>
          <w:bCs/>
          <w:color w:val="000000" w:themeColor="text1"/>
        </w:rPr>
        <w:t>ity</w:t>
      </w:r>
      <w:r w:rsidR="005D5543">
        <w:rPr>
          <w:rFonts w:ascii="Times" w:eastAsia="Times" w:hAnsi="Times" w:cs="Times"/>
          <w:bCs/>
          <w:color w:val="000000" w:themeColor="text1"/>
        </w:rPr>
        <w:t>”</w:t>
      </w:r>
      <w:r w:rsidRPr="00C833C6">
        <w:rPr>
          <w:rFonts w:ascii="Times" w:eastAsia="Times" w:hAnsi="Times" w:cs="Times"/>
          <w:bCs/>
          <w:color w:val="000000" w:themeColor="text1"/>
        </w:rPr>
        <w:t xml:space="preserve"> and </w:t>
      </w:r>
      <w:r w:rsidR="005D5543">
        <w:rPr>
          <w:rFonts w:ascii="Times" w:eastAsia="Times" w:hAnsi="Times" w:cs="Times"/>
          <w:bCs/>
          <w:color w:val="000000" w:themeColor="text1"/>
        </w:rPr>
        <w:t xml:space="preserve">“the </w:t>
      </w:r>
      <w:r w:rsidRPr="00C833C6">
        <w:rPr>
          <w:rFonts w:ascii="Times" w:eastAsia="Times" w:hAnsi="Times" w:cs="Times"/>
          <w:bCs/>
          <w:color w:val="000000" w:themeColor="text1"/>
        </w:rPr>
        <w:t>Muslim</w:t>
      </w:r>
      <w:r w:rsidR="005D5543">
        <w:rPr>
          <w:rFonts w:ascii="Times" w:eastAsia="Times" w:hAnsi="Times" w:cs="Times"/>
          <w:bCs/>
          <w:color w:val="000000" w:themeColor="text1"/>
        </w:rPr>
        <w:t>s”</w:t>
      </w:r>
      <w:r w:rsidR="00C90543">
        <w:rPr>
          <w:rFonts w:ascii="Times" w:eastAsia="Times" w:hAnsi="Times" w:cs="Times"/>
          <w:bCs/>
          <w:color w:val="000000" w:themeColor="text1"/>
        </w:rPr>
        <w:t xml:space="preserve"> (two well-known local gangs in Trinidad)</w:t>
      </w:r>
      <w:r w:rsidRPr="00C833C6">
        <w:rPr>
          <w:rFonts w:ascii="Times" w:eastAsia="Times" w:hAnsi="Times" w:cs="Times"/>
          <w:bCs/>
          <w:color w:val="000000" w:themeColor="text1"/>
        </w:rPr>
        <w:t>, the police</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too</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were perceived as a gang</w:t>
      </w:r>
      <w:r w:rsidR="00C90543">
        <w:rPr>
          <w:rFonts w:ascii="Times" w:eastAsia="Times" w:hAnsi="Times" w:cs="Times"/>
          <w:bCs/>
          <w:color w:val="000000" w:themeColor="text1"/>
        </w:rPr>
        <w:t>, i.e. “t</w:t>
      </w:r>
      <w:r w:rsidRPr="00C833C6">
        <w:rPr>
          <w:rFonts w:ascii="Times" w:eastAsia="Times" w:hAnsi="Times" w:cs="Times"/>
          <w:bCs/>
          <w:color w:val="000000" w:themeColor="text1"/>
        </w:rPr>
        <w:t>he gang in blue.</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The difference being that whilst the activities of other gangs were criminalised and deemed illegal by wider society, the actions and regimes of “the police gang” were sanctioned and maintained by the state. </w:t>
      </w:r>
      <w:r w:rsidR="00C90543" w:rsidRPr="00C833C6">
        <w:rPr>
          <w:rFonts w:ascii="Times" w:eastAsia="Times" w:hAnsi="Times" w:cs="Times"/>
          <w:bCs/>
          <w:color w:val="000000" w:themeColor="text1"/>
        </w:rPr>
        <w:t xml:space="preserve">Specifically, </w:t>
      </w:r>
      <w:r w:rsidR="00C90543">
        <w:rPr>
          <w:rFonts w:ascii="Times" w:eastAsia="Times" w:hAnsi="Times" w:cs="Times"/>
          <w:bCs/>
          <w:color w:val="000000" w:themeColor="text1"/>
        </w:rPr>
        <w:t xml:space="preserve">interviewees often talked of </w:t>
      </w:r>
      <w:r w:rsidR="00C90543" w:rsidRPr="00C833C6">
        <w:rPr>
          <w:rFonts w:ascii="Times" w:eastAsia="Times" w:hAnsi="Times" w:cs="Times"/>
          <w:bCs/>
          <w:color w:val="000000" w:themeColor="text1"/>
        </w:rPr>
        <w:t xml:space="preserve">policing strategies </w:t>
      </w:r>
      <w:r w:rsidR="00C90543">
        <w:rPr>
          <w:rFonts w:ascii="Times" w:eastAsia="Times" w:hAnsi="Times" w:cs="Times"/>
          <w:bCs/>
          <w:color w:val="000000" w:themeColor="text1"/>
        </w:rPr>
        <w:t>that were characterised</w:t>
      </w:r>
      <w:r w:rsidR="00C90543" w:rsidRPr="00C833C6">
        <w:rPr>
          <w:rFonts w:ascii="Times" w:eastAsia="Times" w:hAnsi="Times" w:cs="Times"/>
          <w:bCs/>
          <w:color w:val="000000" w:themeColor="text1"/>
        </w:rPr>
        <w:t xml:space="preserve"> </w:t>
      </w:r>
      <w:r w:rsidR="00C90543">
        <w:rPr>
          <w:rFonts w:ascii="Times" w:eastAsia="Times" w:hAnsi="Times" w:cs="Times"/>
          <w:bCs/>
          <w:color w:val="000000" w:themeColor="text1"/>
        </w:rPr>
        <w:t>by the following statement:</w:t>
      </w:r>
      <w:r w:rsidR="00C90543" w:rsidRPr="00C833C6">
        <w:rPr>
          <w:rFonts w:ascii="Times" w:eastAsia="Times" w:hAnsi="Times" w:cs="Times"/>
          <w:bCs/>
          <w:color w:val="000000" w:themeColor="text1"/>
        </w:rPr>
        <w:t xml:space="preserve"> “They might rough </w:t>
      </w:r>
      <w:proofErr w:type="spellStart"/>
      <w:r w:rsidR="00C90543" w:rsidRPr="00C833C6">
        <w:rPr>
          <w:rFonts w:ascii="Times" w:eastAsia="Times" w:hAnsi="Times" w:cs="Times"/>
          <w:bCs/>
          <w:color w:val="000000" w:themeColor="text1"/>
        </w:rPr>
        <w:t>yuh</w:t>
      </w:r>
      <w:proofErr w:type="spellEnd"/>
      <w:r w:rsidR="00C90543" w:rsidRPr="00C833C6">
        <w:rPr>
          <w:rFonts w:ascii="Times" w:eastAsia="Times" w:hAnsi="Times" w:cs="Times"/>
          <w:bCs/>
          <w:color w:val="000000" w:themeColor="text1"/>
        </w:rPr>
        <w:t xml:space="preserve"> up. I know a lot of youth men get rough up physically</w:t>
      </w:r>
      <w:r w:rsidR="00C90543">
        <w:rPr>
          <w:rFonts w:ascii="Times" w:eastAsia="Times" w:hAnsi="Times" w:cs="Times"/>
          <w:bCs/>
          <w:color w:val="000000" w:themeColor="text1"/>
        </w:rPr>
        <w:t>.</w:t>
      </w:r>
      <w:r w:rsidR="00C90543" w:rsidRPr="00C833C6">
        <w:rPr>
          <w:rFonts w:ascii="Times" w:eastAsia="Times" w:hAnsi="Times" w:cs="Times"/>
          <w:bCs/>
          <w:color w:val="000000" w:themeColor="text1"/>
        </w:rPr>
        <w:t xml:space="preserve">” </w:t>
      </w:r>
      <w:r w:rsidR="00C90543">
        <w:rPr>
          <w:rFonts w:ascii="Times" w:eastAsia="Times" w:hAnsi="Times" w:cs="Times"/>
          <w:bCs/>
          <w:color w:val="000000" w:themeColor="text1"/>
        </w:rPr>
        <w:t>That is, physical harm and verbal abuse</w:t>
      </w:r>
      <w:r w:rsidR="00C90543" w:rsidRPr="00C833C6">
        <w:rPr>
          <w:rFonts w:ascii="Times" w:eastAsia="Times" w:hAnsi="Times" w:cs="Times"/>
          <w:bCs/>
          <w:color w:val="000000" w:themeColor="text1"/>
        </w:rPr>
        <w:t xml:space="preserve"> </w:t>
      </w:r>
      <w:r w:rsidR="00C90543">
        <w:rPr>
          <w:rFonts w:ascii="Times" w:eastAsia="Times" w:hAnsi="Times" w:cs="Times"/>
          <w:bCs/>
          <w:color w:val="000000" w:themeColor="text1"/>
        </w:rPr>
        <w:t>typified respondents’ impressions of and relationships with the police</w:t>
      </w:r>
      <w:r w:rsidR="00C90543"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Consequently, the police, who </w:t>
      </w:r>
      <w:r w:rsidR="00C90543">
        <w:rPr>
          <w:rFonts w:ascii="Times" w:eastAsia="Times" w:hAnsi="Times" w:cs="Times"/>
          <w:bCs/>
          <w:color w:val="000000" w:themeColor="text1"/>
        </w:rPr>
        <w:t>were</w:t>
      </w:r>
      <w:r w:rsidRPr="00C833C6">
        <w:rPr>
          <w:rFonts w:ascii="Times" w:eastAsia="Times" w:hAnsi="Times" w:cs="Times"/>
          <w:bCs/>
          <w:color w:val="000000" w:themeColor="text1"/>
        </w:rPr>
        <w:t xml:space="preserve"> </w:t>
      </w:r>
      <w:r w:rsidR="00C90543">
        <w:rPr>
          <w:rFonts w:ascii="Times" w:eastAsia="Times" w:hAnsi="Times" w:cs="Times"/>
          <w:bCs/>
          <w:color w:val="000000" w:themeColor="text1"/>
        </w:rPr>
        <w:t>viewed by many</w:t>
      </w:r>
      <w:r w:rsidRPr="00C833C6">
        <w:rPr>
          <w:rFonts w:ascii="Times" w:eastAsia="Times" w:hAnsi="Times" w:cs="Times"/>
          <w:bCs/>
          <w:color w:val="000000" w:themeColor="text1"/>
        </w:rPr>
        <w:t xml:space="preserve"> as “criminal, judge, jury and executioner</w:t>
      </w:r>
      <w:r w:rsidR="00C801A7" w:rsidRPr="00C833C6">
        <w:rPr>
          <w:rFonts w:ascii="Times" w:eastAsia="Times" w:hAnsi="Times" w:cs="Times"/>
          <w:bCs/>
          <w:color w:val="000000" w:themeColor="text1"/>
        </w:rPr>
        <w:t>,</w:t>
      </w:r>
      <w:r w:rsidRPr="00C833C6">
        <w:rPr>
          <w:rFonts w:ascii="Times" w:eastAsia="Times" w:hAnsi="Times" w:cs="Times"/>
          <w:bCs/>
          <w:color w:val="000000" w:themeColor="text1"/>
        </w:rPr>
        <w:t>”</w:t>
      </w:r>
      <w:r w:rsidR="00C801A7" w:rsidRPr="00C833C6">
        <w:rPr>
          <w:rFonts w:ascii="Times" w:eastAsia="Times" w:hAnsi="Times" w:cs="Times"/>
          <w:bCs/>
          <w:color w:val="000000" w:themeColor="text1"/>
        </w:rPr>
        <w:t xml:space="preserve"> </w:t>
      </w:r>
      <w:r w:rsidRPr="00C833C6">
        <w:rPr>
          <w:rFonts w:ascii="Times" w:eastAsia="Times" w:hAnsi="Times" w:cs="Times"/>
          <w:bCs/>
          <w:color w:val="000000" w:themeColor="text1"/>
        </w:rPr>
        <w:t>have come to represent a bigger threat to community peace and stability</w:t>
      </w:r>
      <w:r w:rsidR="00C90543">
        <w:rPr>
          <w:rFonts w:ascii="Times" w:eastAsia="Times" w:hAnsi="Times" w:cs="Times"/>
          <w:bCs/>
          <w:color w:val="000000" w:themeColor="text1"/>
        </w:rPr>
        <w:t>. On this point, one participant noted:</w:t>
      </w:r>
    </w:p>
    <w:p w14:paraId="00000025" w14:textId="77777777" w:rsidR="008D0DAC" w:rsidRPr="00C833C6" w:rsidRDefault="00FC0BCC" w:rsidP="00C801A7">
      <w:pPr>
        <w:pStyle w:val="Quote"/>
        <w:rPr>
          <w:bCs/>
          <w:color w:val="000000" w:themeColor="text1"/>
        </w:rPr>
      </w:pPr>
      <w:r w:rsidRPr="00C833C6">
        <w:rPr>
          <w:bCs/>
          <w:color w:val="000000" w:themeColor="text1"/>
        </w:rPr>
        <w:t xml:space="preserve">It </w:t>
      </w:r>
      <w:proofErr w:type="gramStart"/>
      <w:r w:rsidRPr="00C833C6">
        <w:rPr>
          <w:bCs/>
          <w:color w:val="000000" w:themeColor="text1"/>
        </w:rPr>
        <w:t>look</w:t>
      </w:r>
      <w:proofErr w:type="gramEnd"/>
      <w:r w:rsidRPr="00C833C6">
        <w:rPr>
          <w:bCs/>
          <w:color w:val="000000" w:themeColor="text1"/>
        </w:rPr>
        <w:t xml:space="preserve"> like ah </w:t>
      </w:r>
      <w:proofErr w:type="spellStart"/>
      <w:r w:rsidRPr="00C833C6">
        <w:rPr>
          <w:bCs/>
          <w:color w:val="000000" w:themeColor="text1"/>
        </w:rPr>
        <w:t>kinda</w:t>
      </w:r>
      <w:proofErr w:type="spellEnd"/>
      <w:r w:rsidRPr="00C833C6">
        <w:rPr>
          <w:bCs/>
          <w:color w:val="000000" w:themeColor="text1"/>
        </w:rPr>
        <w:t xml:space="preserve"> gang related move by the police officers, this is how it come across. Like a man from one gang, which is the police gang have been killed in this community and the rest of the police gang came and killed three men in retaliation.</w:t>
      </w:r>
    </w:p>
    <w:p w14:paraId="00000026" w14:textId="70C229FD"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In this quote, the interviewee refers to the speculations that surfaced in the wake of the shootings</w:t>
      </w:r>
      <w:r w:rsidR="00C90543">
        <w:rPr>
          <w:rFonts w:ascii="Times" w:eastAsia="Times" w:hAnsi="Times" w:cs="Times"/>
          <w:bCs/>
          <w:color w:val="000000" w:themeColor="text1"/>
        </w:rPr>
        <w:t xml:space="preserve"> in 2020</w:t>
      </w:r>
      <w:r w:rsidRPr="00C833C6">
        <w:rPr>
          <w:rFonts w:ascii="Times" w:eastAsia="Times" w:hAnsi="Times" w:cs="Times"/>
          <w:bCs/>
          <w:color w:val="000000" w:themeColor="text1"/>
        </w:rPr>
        <w:t>. Notably, community members were questioning the police officers’ motivations for stopping and shooting Joel, Israel</w:t>
      </w:r>
      <w:r w:rsidR="00F3551B" w:rsidRPr="00C833C6">
        <w:rPr>
          <w:rFonts w:ascii="Times" w:eastAsia="Times" w:hAnsi="Times" w:cs="Times"/>
          <w:bCs/>
          <w:color w:val="000000" w:themeColor="text1"/>
        </w:rPr>
        <w:t>,</w:t>
      </w:r>
      <w:r w:rsidRPr="00C833C6">
        <w:rPr>
          <w:rFonts w:ascii="Times" w:eastAsia="Times" w:hAnsi="Times" w:cs="Times"/>
          <w:bCs/>
          <w:color w:val="000000" w:themeColor="text1"/>
        </w:rPr>
        <w:t xml:space="preserve"> and Noel. The morning before the </w:t>
      </w:r>
      <w:r w:rsidR="00C90543">
        <w:rPr>
          <w:rFonts w:ascii="Times" w:eastAsia="Times" w:hAnsi="Times" w:cs="Times"/>
          <w:bCs/>
          <w:color w:val="000000" w:themeColor="text1"/>
        </w:rPr>
        <w:t>killings</w:t>
      </w:r>
      <w:r w:rsidRPr="00C833C6">
        <w:rPr>
          <w:rFonts w:ascii="Times" w:eastAsia="Times" w:hAnsi="Times" w:cs="Times"/>
          <w:bCs/>
          <w:color w:val="000000" w:themeColor="text1"/>
        </w:rPr>
        <w:t xml:space="preserve">, a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officer</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Allen Moseley</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was shot and killed in the area. Subsequent questions arose as to whether the officers who shot and killed Joel, Israel</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and Noel were combing the area</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and </w:t>
      </w:r>
      <w:r w:rsidR="00C90543">
        <w:rPr>
          <w:rFonts w:ascii="Times" w:eastAsia="Times" w:hAnsi="Times" w:cs="Times"/>
          <w:bCs/>
          <w:color w:val="000000" w:themeColor="text1"/>
        </w:rPr>
        <w:t>whether officers were</w:t>
      </w:r>
      <w:r w:rsidRPr="00C833C6">
        <w:rPr>
          <w:rFonts w:ascii="Times" w:eastAsia="Times" w:hAnsi="Times" w:cs="Times"/>
          <w:bCs/>
          <w:color w:val="000000" w:themeColor="text1"/>
        </w:rPr>
        <w:t xml:space="preserve"> perhaps</w:t>
      </w:r>
      <w:r w:rsidR="00C90543">
        <w:rPr>
          <w:rFonts w:ascii="Times" w:eastAsia="Times" w:hAnsi="Times" w:cs="Times"/>
          <w:bCs/>
          <w:color w:val="000000" w:themeColor="text1"/>
        </w:rPr>
        <w:t xml:space="preserve"> being</w:t>
      </w:r>
      <w:r w:rsidRPr="00C833C6">
        <w:rPr>
          <w:rFonts w:ascii="Times" w:eastAsia="Times" w:hAnsi="Times" w:cs="Times"/>
          <w:bCs/>
          <w:color w:val="000000" w:themeColor="text1"/>
        </w:rPr>
        <w:t xml:space="preserve"> fast and loose with any potential suspects</w:t>
      </w:r>
      <w:r w:rsidR="00C90543">
        <w:rPr>
          <w:rFonts w:ascii="Times" w:eastAsia="Times" w:hAnsi="Times" w:cs="Times"/>
          <w:bCs/>
          <w:color w:val="000000" w:themeColor="text1"/>
        </w:rPr>
        <w:t xml:space="preserve">, </w:t>
      </w:r>
      <w:r w:rsidRPr="00C833C6">
        <w:rPr>
          <w:rFonts w:ascii="Times" w:eastAsia="Times" w:hAnsi="Times" w:cs="Times"/>
          <w:bCs/>
          <w:color w:val="000000" w:themeColor="text1"/>
        </w:rPr>
        <w:t>suggesting a direct and deliberate relation</w:t>
      </w:r>
      <w:r w:rsidR="00C90543">
        <w:rPr>
          <w:rFonts w:ascii="Times" w:eastAsia="Times" w:hAnsi="Times" w:cs="Times"/>
          <w:bCs/>
          <w:color w:val="000000" w:themeColor="text1"/>
        </w:rPr>
        <w:t>, and what many participants thought might have been possible retaliation</w:t>
      </w:r>
      <w:r w:rsidRPr="00C833C6">
        <w:rPr>
          <w:rFonts w:ascii="Times" w:eastAsia="Times" w:hAnsi="Times" w:cs="Times"/>
          <w:bCs/>
          <w:color w:val="000000" w:themeColor="text1"/>
        </w:rPr>
        <w:t xml:space="preserve">. </w:t>
      </w:r>
      <w:r w:rsidR="00C90543">
        <w:rPr>
          <w:rFonts w:ascii="Times" w:eastAsia="Times" w:hAnsi="Times" w:cs="Times"/>
          <w:bCs/>
          <w:color w:val="000000" w:themeColor="text1"/>
        </w:rPr>
        <w:t>Other</w:t>
      </w:r>
      <w:r w:rsidRPr="00C833C6">
        <w:rPr>
          <w:rFonts w:ascii="Times" w:eastAsia="Times" w:hAnsi="Times" w:cs="Times"/>
          <w:bCs/>
          <w:color w:val="000000" w:themeColor="text1"/>
        </w:rPr>
        <w:t xml:space="preserve"> rumours emerged concerning the fact that</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one-month earlier</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Israel Clinton had won a</w:t>
      </w:r>
      <w:r w:rsidR="00C90543">
        <w:rPr>
          <w:rFonts w:ascii="Times" w:eastAsia="Times" w:hAnsi="Times" w:cs="Times"/>
          <w:bCs/>
          <w:color w:val="000000" w:themeColor="text1"/>
        </w:rPr>
        <w:t xml:space="preserve"> court</w:t>
      </w:r>
      <w:r w:rsidRPr="00C833C6">
        <w:rPr>
          <w:rFonts w:ascii="Times" w:eastAsia="Times" w:hAnsi="Times" w:cs="Times"/>
          <w:bCs/>
          <w:color w:val="000000" w:themeColor="text1"/>
        </w:rPr>
        <w:t xml:space="preserve"> case against </w:t>
      </w:r>
      <w:r w:rsidR="00C90543">
        <w:rPr>
          <w:rFonts w:ascii="Times" w:eastAsia="Times" w:hAnsi="Times" w:cs="Times"/>
          <w:bCs/>
          <w:color w:val="000000" w:themeColor="text1"/>
        </w:rPr>
        <w:lastRenderedPageBreak/>
        <w:t xml:space="preserve">the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for assault</w:t>
      </w:r>
      <w:r w:rsidR="00C90543">
        <w:rPr>
          <w:rFonts w:ascii="Times" w:eastAsia="Times" w:hAnsi="Times" w:cs="Times"/>
          <w:bCs/>
          <w:color w:val="000000" w:themeColor="text1"/>
        </w:rPr>
        <w:t>.</w:t>
      </w:r>
      <w:r w:rsidRPr="00C833C6">
        <w:rPr>
          <w:rFonts w:ascii="Times" w:eastAsia="Times" w:hAnsi="Times" w:cs="Times"/>
          <w:bCs/>
          <w:color w:val="000000" w:themeColor="text1"/>
        </w:rPr>
        <w:t xml:space="preserve"> </w:t>
      </w:r>
      <w:r w:rsidR="00C90543">
        <w:rPr>
          <w:rFonts w:ascii="Times" w:eastAsia="Times" w:hAnsi="Times" w:cs="Times"/>
          <w:bCs/>
          <w:color w:val="000000" w:themeColor="text1"/>
        </w:rPr>
        <w:t>The</w:t>
      </w:r>
      <w:r w:rsidRPr="00C833C6">
        <w:rPr>
          <w:rFonts w:ascii="Times" w:eastAsia="Times" w:hAnsi="Times" w:cs="Times"/>
          <w:bCs/>
          <w:color w:val="000000" w:themeColor="text1"/>
        </w:rPr>
        <w:t xml:space="preserve"> state </w:t>
      </w:r>
      <w:r w:rsidR="00C90543">
        <w:rPr>
          <w:rFonts w:ascii="Times" w:eastAsia="Times" w:hAnsi="Times" w:cs="Times"/>
          <w:bCs/>
          <w:color w:val="000000" w:themeColor="text1"/>
        </w:rPr>
        <w:t xml:space="preserve">subsequently </w:t>
      </w:r>
      <w:r w:rsidRPr="00C833C6">
        <w:rPr>
          <w:rFonts w:ascii="Times" w:eastAsia="Times" w:hAnsi="Times" w:cs="Times"/>
          <w:bCs/>
          <w:color w:val="000000" w:themeColor="text1"/>
        </w:rPr>
        <w:t>had to compensate</w:t>
      </w:r>
      <w:r w:rsidR="00C90543">
        <w:rPr>
          <w:rFonts w:ascii="Times" w:eastAsia="Times" w:hAnsi="Times" w:cs="Times"/>
          <w:bCs/>
          <w:color w:val="000000" w:themeColor="text1"/>
        </w:rPr>
        <w:t xml:space="preserve"> Clinton,</w:t>
      </w:r>
      <w:r w:rsidRPr="00C833C6">
        <w:rPr>
          <w:rFonts w:ascii="Times" w:eastAsia="Times" w:hAnsi="Times" w:cs="Times"/>
          <w:bCs/>
          <w:color w:val="000000" w:themeColor="text1"/>
        </w:rPr>
        <w:t xml:space="preserve"> leading many Morvant residents to question whether the shootings were targeted.</w:t>
      </w:r>
    </w:p>
    <w:p w14:paraId="00000027" w14:textId="0AD5F4BA"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Community members describe the police handling of the situation</w:t>
      </w:r>
      <w:r w:rsidR="00902085">
        <w:rPr>
          <w:rFonts w:ascii="Times" w:eastAsia="Times" w:hAnsi="Times" w:cs="Times"/>
          <w:bCs/>
          <w:color w:val="000000" w:themeColor="text1"/>
        </w:rPr>
        <w:t xml:space="preserve">, </w:t>
      </w:r>
      <w:proofErr w:type="gramStart"/>
      <w:r w:rsidR="00902085">
        <w:rPr>
          <w:rFonts w:ascii="Times" w:eastAsia="Times" w:hAnsi="Times" w:cs="Times"/>
          <w:bCs/>
          <w:color w:val="000000" w:themeColor="text1"/>
        </w:rPr>
        <w:t>e.g.</w:t>
      </w:r>
      <w:proofErr w:type="gramEnd"/>
      <w:r w:rsidR="00902085">
        <w:rPr>
          <w:rFonts w:ascii="Times" w:eastAsia="Times" w:hAnsi="Times" w:cs="Times"/>
          <w:bCs/>
          <w:color w:val="000000" w:themeColor="text1"/>
        </w:rPr>
        <w:t xml:space="preserve"> </w:t>
      </w:r>
      <w:r w:rsidRPr="00C833C6">
        <w:rPr>
          <w:rFonts w:ascii="Times" w:eastAsia="Times" w:hAnsi="Times" w:cs="Times"/>
          <w:bCs/>
          <w:color w:val="000000" w:themeColor="text1"/>
        </w:rPr>
        <w:t>stopping the three men in the car</w:t>
      </w:r>
      <w:r w:rsidR="00902085">
        <w:rPr>
          <w:rFonts w:ascii="Times" w:eastAsia="Times" w:hAnsi="Times" w:cs="Times"/>
          <w:bCs/>
          <w:color w:val="000000" w:themeColor="text1"/>
        </w:rPr>
        <w:t xml:space="preserve"> without cause</w:t>
      </w:r>
      <w:r w:rsidRPr="00C833C6">
        <w:rPr>
          <w:rFonts w:ascii="Times" w:eastAsia="Times" w:hAnsi="Times" w:cs="Times"/>
          <w:bCs/>
          <w:color w:val="000000" w:themeColor="text1"/>
        </w:rPr>
        <w:t xml:space="preserve">, shooting </w:t>
      </w:r>
      <w:r w:rsidR="00902085">
        <w:rPr>
          <w:rFonts w:ascii="Times" w:eastAsia="Times" w:hAnsi="Times" w:cs="Times"/>
          <w:bCs/>
          <w:color w:val="000000" w:themeColor="text1"/>
        </w:rPr>
        <w:t xml:space="preserve">them </w:t>
      </w:r>
      <w:r w:rsidRPr="00C833C6">
        <w:rPr>
          <w:rFonts w:ascii="Times" w:eastAsia="Times" w:hAnsi="Times" w:cs="Times"/>
          <w:bCs/>
          <w:color w:val="000000" w:themeColor="text1"/>
        </w:rPr>
        <w:t>when</w:t>
      </w:r>
      <w:r w:rsidR="00902085">
        <w:rPr>
          <w:rFonts w:ascii="Times" w:eastAsia="Times" w:hAnsi="Times" w:cs="Times"/>
          <w:bCs/>
          <w:color w:val="000000" w:themeColor="text1"/>
        </w:rPr>
        <w:t xml:space="preserve"> their</w:t>
      </w:r>
      <w:r w:rsidRPr="00C833C6">
        <w:rPr>
          <w:rFonts w:ascii="Times" w:eastAsia="Times" w:hAnsi="Times" w:cs="Times"/>
          <w:bCs/>
          <w:color w:val="000000" w:themeColor="text1"/>
        </w:rPr>
        <w:t xml:space="preserve"> hands were up</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w:t>
      </w:r>
      <w:r w:rsidR="00902085">
        <w:rPr>
          <w:rFonts w:ascii="Times" w:eastAsia="Times" w:hAnsi="Times" w:cs="Times"/>
          <w:bCs/>
          <w:color w:val="000000" w:themeColor="text1"/>
        </w:rPr>
        <w:t>(mis)</w:t>
      </w:r>
      <w:r w:rsidRPr="00C833C6">
        <w:rPr>
          <w:rFonts w:ascii="Times" w:eastAsia="Times" w:hAnsi="Times" w:cs="Times"/>
          <w:bCs/>
          <w:color w:val="000000" w:themeColor="text1"/>
        </w:rPr>
        <w:t>handling of their bodies afterwards</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as reactionary and intentional. Below, an interviewee reflects on the excessive and lethal force that was used </w:t>
      </w:r>
      <w:r w:rsidR="00902085">
        <w:rPr>
          <w:rFonts w:ascii="Times" w:eastAsia="Times" w:hAnsi="Times" w:cs="Times"/>
          <w:bCs/>
          <w:color w:val="000000" w:themeColor="text1"/>
        </w:rPr>
        <w:t>by officers</w:t>
      </w:r>
      <w:r w:rsidRPr="00C833C6">
        <w:rPr>
          <w:rFonts w:ascii="Times" w:eastAsia="Times" w:hAnsi="Times" w:cs="Times"/>
          <w:bCs/>
          <w:color w:val="000000" w:themeColor="text1"/>
        </w:rPr>
        <w:t>:</w:t>
      </w:r>
    </w:p>
    <w:p w14:paraId="00000028" w14:textId="77777777" w:rsidR="008D0DAC" w:rsidRPr="00C833C6" w:rsidRDefault="00FC0BCC" w:rsidP="00C801A7">
      <w:pPr>
        <w:pStyle w:val="Quote"/>
        <w:rPr>
          <w:bCs/>
          <w:color w:val="000000" w:themeColor="text1"/>
        </w:rPr>
      </w:pPr>
      <w:r w:rsidRPr="00C833C6">
        <w:rPr>
          <w:bCs/>
          <w:color w:val="000000" w:themeColor="text1"/>
        </w:rPr>
        <w:t xml:space="preserve">Look when Lion come out the car raise his hands and raise up his jersey he was not armed. They police still went around the car and hit him 10 shots then they want </w:t>
      </w:r>
      <w:proofErr w:type="gramStart"/>
      <w:r w:rsidRPr="00C833C6">
        <w:rPr>
          <w:bCs/>
          <w:color w:val="000000" w:themeColor="text1"/>
        </w:rPr>
        <w:t>make</w:t>
      </w:r>
      <w:proofErr w:type="gramEnd"/>
      <w:r w:rsidRPr="00C833C6">
        <w:rPr>
          <w:bCs/>
          <w:color w:val="000000" w:themeColor="text1"/>
        </w:rPr>
        <w:t xml:space="preserve"> sure he dead they hit him two in </w:t>
      </w:r>
      <w:proofErr w:type="spellStart"/>
      <w:r w:rsidRPr="00C833C6">
        <w:rPr>
          <w:bCs/>
          <w:color w:val="000000" w:themeColor="text1"/>
        </w:rPr>
        <w:t>he</w:t>
      </w:r>
      <w:proofErr w:type="spellEnd"/>
      <w:r w:rsidRPr="00C833C6">
        <w:rPr>
          <w:bCs/>
          <w:color w:val="000000" w:themeColor="text1"/>
        </w:rPr>
        <w:t xml:space="preserve"> chest. And then drag him like he’s an old piece of floor cloth. And the driver, Israel, who have his hand out the car done surrender already. I don’t understand why. If somebody already surrender to the </w:t>
      </w:r>
      <w:proofErr w:type="gramStart"/>
      <w:r w:rsidRPr="00C833C6">
        <w:rPr>
          <w:bCs/>
          <w:color w:val="000000" w:themeColor="text1"/>
        </w:rPr>
        <w:t>police</w:t>
      </w:r>
      <w:proofErr w:type="gramEnd"/>
      <w:r w:rsidRPr="00C833C6">
        <w:rPr>
          <w:bCs/>
          <w:color w:val="000000" w:themeColor="text1"/>
        </w:rPr>
        <w:t xml:space="preserve"> then why it is you shoot to kill without asking any questions. Diamond he was trying to wind down the back of the glass but the back glass couldn't go </w:t>
      </w:r>
      <w:proofErr w:type="gramStart"/>
      <w:r w:rsidRPr="00C833C6">
        <w:rPr>
          <w:bCs/>
          <w:color w:val="000000" w:themeColor="text1"/>
        </w:rPr>
        <w:t>down</w:t>
      </w:r>
      <w:proofErr w:type="gramEnd"/>
      <w:r w:rsidRPr="00C833C6">
        <w:rPr>
          <w:bCs/>
          <w:color w:val="000000" w:themeColor="text1"/>
        </w:rPr>
        <w:t xml:space="preserve"> so they empty him out inside the car there. When they took Israel out the car and they drag him, he </w:t>
      </w:r>
      <w:proofErr w:type="gramStart"/>
      <w:r w:rsidRPr="00C833C6">
        <w:rPr>
          <w:bCs/>
          <w:color w:val="000000" w:themeColor="text1"/>
        </w:rPr>
        <w:t>fall</w:t>
      </w:r>
      <w:proofErr w:type="gramEnd"/>
      <w:r w:rsidRPr="00C833C6">
        <w:rPr>
          <w:bCs/>
          <w:color w:val="000000" w:themeColor="text1"/>
        </w:rPr>
        <w:t xml:space="preserve"> out of the Police hand and they throw him inside the jeep like has a piece of old rubbish. I mean come on - everybody is human.</w:t>
      </w:r>
    </w:p>
    <w:p w14:paraId="00000029" w14:textId="150C49E0"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 xml:space="preserve">The closing statement that “everybody is human” exposes the dehumanising modus operandi of the police. Accounts describing </w:t>
      </w:r>
      <w:r w:rsidR="00902085">
        <w:rPr>
          <w:rFonts w:ascii="Times" w:eastAsia="Times" w:hAnsi="Times" w:cs="Times"/>
          <w:bCs/>
          <w:color w:val="000000" w:themeColor="text1"/>
        </w:rPr>
        <w:t>a</w:t>
      </w:r>
      <w:r w:rsidRPr="00C833C6">
        <w:rPr>
          <w:rFonts w:ascii="Times" w:eastAsia="Times" w:hAnsi="Times" w:cs="Times"/>
          <w:bCs/>
          <w:color w:val="000000" w:themeColor="text1"/>
        </w:rPr>
        <w:t xml:space="preserve"> </w:t>
      </w:r>
      <w:r w:rsidR="00902085" w:rsidRPr="00C833C6">
        <w:rPr>
          <w:rFonts w:ascii="Times" w:eastAsia="Times" w:hAnsi="Times" w:cs="Times"/>
          <w:bCs/>
          <w:color w:val="000000" w:themeColor="text1"/>
        </w:rPr>
        <w:t>multitude</w:t>
      </w:r>
      <w:r w:rsidRPr="00C833C6">
        <w:rPr>
          <w:rFonts w:ascii="Times" w:eastAsia="Times" w:hAnsi="Times" w:cs="Times"/>
          <w:bCs/>
          <w:color w:val="000000" w:themeColor="text1"/>
        </w:rPr>
        <w:t xml:space="preserve"> of authoritarian strategies</w:t>
      </w:r>
      <w:r w:rsidR="00902085">
        <w:rPr>
          <w:rFonts w:ascii="Times" w:eastAsia="Times" w:hAnsi="Times" w:cs="Times"/>
          <w:bCs/>
          <w:color w:val="000000" w:themeColor="text1"/>
        </w:rPr>
        <w:t xml:space="preserve"> employed by police,</w:t>
      </w:r>
      <w:r w:rsidRPr="00C833C6">
        <w:rPr>
          <w:rFonts w:ascii="Times" w:eastAsia="Times" w:hAnsi="Times" w:cs="Times"/>
          <w:bCs/>
          <w:color w:val="000000" w:themeColor="text1"/>
        </w:rPr>
        <w:t xml:space="preserve"> such as heavy presence in the area and taking photographs of residents</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were prevalent within </w:t>
      </w:r>
      <w:r w:rsidR="00902085">
        <w:rPr>
          <w:rFonts w:ascii="Times" w:eastAsia="Times" w:hAnsi="Times" w:cs="Times"/>
          <w:bCs/>
          <w:color w:val="000000" w:themeColor="text1"/>
        </w:rPr>
        <w:t xml:space="preserve">our </w:t>
      </w:r>
      <w:r w:rsidRPr="00C833C6">
        <w:rPr>
          <w:rFonts w:ascii="Times" w:eastAsia="Times" w:hAnsi="Times" w:cs="Times"/>
          <w:bCs/>
          <w:color w:val="000000" w:themeColor="text1"/>
        </w:rPr>
        <w:t xml:space="preserve">interview transcripts. Whilst the realities of living under such conditions unsurprisingly led to distrust of institutional policing, it also curtailed freedom of movement for people who live in </w:t>
      </w:r>
      <w:r w:rsidR="00844EC9">
        <w:rPr>
          <w:rFonts w:ascii="Times" w:eastAsia="Times" w:hAnsi="Times" w:cs="Times"/>
          <w:bCs/>
          <w:color w:val="000000" w:themeColor="text1"/>
        </w:rPr>
        <w:t>hotspot</w:t>
      </w:r>
      <w:r w:rsidR="00902085">
        <w:rPr>
          <w:rFonts w:ascii="Times" w:eastAsia="Times" w:hAnsi="Times" w:cs="Times"/>
          <w:bCs/>
          <w:color w:val="000000" w:themeColor="text1"/>
        </w:rPr>
        <w:t xml:space="preserve"> communities</w:t>
      </w:r>
      <w:r w:rsidRPr="00C833C6">
        <w:rPr>
          <w:rFonts w:ascii="Times" w:eastAsia="Times" w:hAnsi="Times" w:cs="Times"/>
          <w:bCs/>
          <w:color w:val="000000" w:themeColor="text1"/>
        </w:rPr>
        <w:t xml:space="preserve">. For example, one participant advised that residents “… shouldn’t be outside too late at night” if they wish to avoid being unduly harassed by police. Such avoidance tactics and anxieties stem from </w:t>
      </w:r>
      <w:r w:rsidR="00902085">
        <w:rPr>
          <w:rFonts w:ascii="Times" w:eastAsia="Times" w:hAnsi="Times" w:cs="Times"/>
          <w:bCs/>
          <w:color w:val="000000" w:themeColor="text1"/>
        </w:rPr>
        <w:t>frequent harassment</w:t>
      </w:r>
      <w:r w:rsidRPr="00C833C6">
        <w:rPr>
          <w:rFonts w:ascii="Times" w:eastAsia="Times" w:hAnsi="Times" w:cs="Times"/>
          <w:bCs/>
          <w:color w:val="000000" w:themeColor="text1"/>
        </w:rPr>
        <w:t xml:space="preserve"> </w:t>
      </w:r>
      <w:r w:rsidR="00902085">
        <w:rPr>
          <w:rFonts w:ascii="Times" w:eastAsia="Times" w:hAnsi="Times" w:cs="Times"/>
          <w:bCs/>
          <w:color w:val="000000" w:themeColor="text1"/>
        </w:rPr>
        <w:t>on the part of</w:t>
      </w:r>
      <w:r w:rsidRPr="00C833C6">
        <w:rPr>
          <w:rFonts w:ascii="Times" w:eastAsia="Times" w:hAnsi="Times" w:cs="Times"/>
          <w:bCs/>
          <w:color w:val="000000" w:themeColor="text1"/>
        </w:rPr>
        <w:t xml:space="preserve"> the police</w:t>
      </w:r>
      <w:r w:rsidR="00902085">
        <w:rPr>
          <w:rFonts w:ascii="Times" w:eastAsia="Times" w:hAnsi="Times" w:cs="Times"/>
          <w:bCs/>
          <w:color w:val="000000" w:themeColor="text1"/>
        </w:rPr>
        <w:t xml:space="preserve"> service. They also </w:t>
      </w:r>
      <w:r w:rsidRPr="00C833C6">
        <w:rPr>
          <w:rFonts w:ascii="Times" w:eastAsia="Times" w:hAnsi="Times" w:cs="Times"/>
          <w:bCs/>
          <w:color w:val="000000" w:themeColor="text1"/>
        </w:rPr>
        <w:t xml:space="preserve">demonstrate how the </w:t>
      </w:r>
      <w:r w:rsidR="00902085">
        <w:rPr>
          <w:rFonts w:ascii="Times" w:eastAsia="Times" w:hAnsi="Times" w:cs="Times"/>
          <w:bCs/>
          <w:color w:val="000000" w:themeColor="text1"/>
        </w:rPr>
        <w:t>“</w:t>
      </w:r>
      <w:r w:rsidRPr="00C833C6">
        <w:rPr>
          <w:rFonts w:ascii="Times" w:eastAsia="Times" w:hAnsi="Times" w:cs="Times"/>
          <w:bCs/>
          <w:color w:val="000000" w:themeColor="text1"/>
        </w:rPr>
        <w:t>gang in blue</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disrupts and encroaches upon the daily lives of people in the communit</w:t>
      </w:r>
      <w:r w:rsidR="00902085">
        <w:rPr>
          <w:rFonts w:ascii="Times" w:eastAsia="Times" w:hAnsi="Times" w:cs="Times"/>
          <w:bCs/>
          <w:color w:val="000000" w:themeColor="text1"/>
        </w:rPr>
        <w:t>y. As one respondent explained:</w:t>
      </w:r>
    </w:p>
    <w:p w14:paraId="0000002A" w14:textId="77777777" w:rsidR="008D0DAC" w:rsidRPr="00C833C6" w:rsidRDefault="00FC0BCC" w:rsidP="00C801A7">
      <w:pPr>
        <w:pStyle w:val="Quote"/>
        <w:rPr>
          <w:bCs/>
          <w:color w:val="000000" w:themeColor="text1"/>
        </w:rPr>
      </w:pPr>
      <w:r w:rsidRPr="00C833C6">
        <w:rPr>
          <w:bCs/>
          <w:color w:val="000000" w:themeColor="text1"/>
        </w:rPr>
        <w:t xml:space="preserve">None of us is eighteen none of us is seventeen. They will take pictures of </w:t>
      </w:r>
      <w:proofErr w:type="spellStart"/>
      <w:r w:rsidRPr="00C833C6">
        <w:rPr>
          <w:bCs/>
          <w:color w:val="000000" w:themeColor="text1"/>
        </w:rPr>
        <w:t>yuh</w:t>
      </w:r>
      <w:proofErr w:type="spellEnd"/>
      <w:r w:rsidRPr="00C833C6">
        <w:rPr>
          <w:bCs/>
          <w:color w:val="000000" w:themeColor="text1"/>
        </w:rPr>
        <w:t xml:space="preserve">. Then they will send </w:t>
      </w:r>
      <w:proofErr w:type="spellStart"/>
      <w:r w:rsidRPr="00C833C6">
        <w:rPr>
          <w:bCs/>
          <w:color w:val="000000" w:themeColor="text1"/>
        </w:rPr>
        <w:t>yuh</w:t>
      </w:r>
      <w:proofErr w:type="spellEnd"/>
      <w:r w:rsidRPr="00C833C6">
        <w:rPr>
          <w:bCs/>
          <w:color w:val="000000" w:themeColor="text1"/>
        </w:rPr>
        <w:t xml:space="preserve"> home. Police is something </w:t>
      </w:r>
      <w:proofErr w:type="spellStart"/>
      <w:r w:rsidRPr="00C833C6">
        <w:rPr>
          <w:bCs/>
          <w:color w:val="000000" w:themeColor="text1"/>
        </w:rPr>
        <w:t>yuh</w:t>
      </w:r>
      <w:proofErr w:type="spellEnd"/>
      <w:r w:rsidRPr="00C833C6">
        <w:rPr>
          <w:bCs/>
          <w:color w:val="000000" w:themeColor="text1"/>
        </w:rPr>
        <w:t xml:space="preserve"> try to avoid as much as possible, especially at night. If is a group of young men, if they have their hair open out. At night they more aggressive, they will jump out of </w:t>
      </w:r>
      <w:proofErr w:type="spellStart"/>
      <w:r w:rsidRPr="00C833C6">
        <w:rPr>
          <w:bCs/>
          <w:color w:val="000000" w:themeColor="text1"/>
        </w:rPr>
        <w:t>they</w:t>
      </w:r>
      <w:proofErr w:type="spellEnd"/>
      <w:r w:rsidRPr="00C833C6">
        <w:rPr>
          <w:bCs/>
          <w:color w:val="000000" w:themeColor="text1"/>
        </w:rPr>
        <w:t xml:space="preserve"> vehicle, pull they gun, they know everybody stand up there and inspection. A </w:t>
      </w:r>
      <w:proofErr w:type="spellStart"/>
      <w:r w:rsidRPr="00C833C6">
        <w:rPr>
          <w:bCs/>
          <w:color w:val="000000" w:themeColor="text1"/>
        </w:rPr>
        <w:t>kinda</w:t>
      </w:r>
      <w:proofErr w:type="spellEnd"/>
      <w:r w:rsidRPr="00C833C6">
        <w:rPr>
          <w:bCs/>
          <w:color w:val="000000" w:themeColor="text1"/>
        </w:rPr>
        <w:t xml:space="preserve"> antagonising uncomfortable way.</w:t>
      </w:r>
    </w:p>
    <w:p w14:paraId="0000002B" w14:textId="69425A7E"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 xml:space="preserve">Whilst crime and gang violence are indeed realities of living in </w:t>
      </w:r>
      <w:r w:rsidR="00844EC9">
        <w:rPr>
          <w:rFonts w:ascii="Times" w:eastAsia="Times" w:hAnsi="Times" w:cs="Times"/>
          <w:bCs/>
          <w:color w:val="000000" w:themeColor="text1"/>
        </w:rPr>
        <w:t>hotspot</w:t>
      </w:r>
      <w:r w:rsidR="00902085">
        <w:rPr>
          <w:rFonts w:ascii="Times" w:eastAsia="Times" w:hAnsi="Times" w:cs="Times"/>
          <w:bCs/>
          <w:color w:val="000000" w:themeColor="text1"/>
        </w:rPr>
        <w:t>s like Morvant</w:t>
      </w:r>
      <w:r w:rsidRPr="00C833C6">
        <w:rPr>
          <w:rFonts w:ascii="Times" w:eastAsia="Times" w:hAnsi="Times" w:cs="Times"/>
          <w:bCs/>
          <w:color w:val="000000" w:themeColor="text1"/>
        </w:rPr>
        <w:t xml:space="preserve"> for the interviewees, what is now apparent is that the police, rather than </w:t>
      </w:r>
      <w:r w:rsidR="00902085">
        <w:rPr>
          <w:rFonts w:ascii="Times" w:eastAsia="Times" w:hAnsi="Times" w:cs="Times"/>
          <w:bCs/>
          <w:color w:val="000000" w:themeColor="text1"/>
        </w:rPr>
        <w:t>“</w:t>
      </w:r>
      <w:r w:rsidRPr="00C833C6">
        <w:rPr>
          <w:rFonts w:ascii="Times" w:eastAsia="Times" w:hAnsi="Times" w:cs="Times"/>
          <w:bCs/>
          <w:color w:val="000000" w:themeColor="text1"/>
        </w:rPr>
        <w:t>protecting and serving,</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intensify and exacerbate violence within </w:t>
      </w:r>
      <w:r w:rsidR="00902085">
        <w:rPr>
          <w:rFonts w:ascii="Times" w:eastAsia="Times" w:hAnsi="Times" w:cs="Times"/>
          <w:bCs/>
          <w:color w:val="000000" w:themeColor="text1"/>
        </w:rPr>
        <w:t>what they see as “ghettos</w:t>
      </w:r>
      <w:r w:rsidRPr="00C833C6">
        <w:rPr>
          <w:rFonts w:ascii="Times" w:eastAsia="Times" w:hAnsi="Times" w:cs="Times"/>
          <w:bCs/>
          <w:color w:val="000000" w:themeColor="text1"/>
        </w:rPr>
        <w:t>.</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Notably, community members found it near impossible to differentiate between stereotypical (criminalised) gang behaviour and police behaviour. Such expressions constitute a re-assessment of criminality</w:t>
      </w:r>
      <w:r w:rsidR="00902085">
        <w:rPr>
          <w:rFonts w:ascii="Times" w:eastAsia="Times" w:hAnsi="Times" w:cs="Times"/>
          <w:bCs/>
          <w:color w:val="000000" w:themeColor="text1"/>
        </w:rPr>
        <w:t>––</w:t>
      </w:r>
      <w:r w:rsidRPr="00C833C6">
        <w:rPr>
          <w:rFonts w:ascii="Times" w:eastAsia="Times" w:hAnsi="Times" w:cs="Times"/>
          <w:bCs/>
          <w:color w:val="000000" w:themeColor="text1"/>
        </w:rPr>
        <w:t>taking to task the state-sanctioned institutional behaviours, policies, and practices that enforces the law through the use of (</w:t>
      </w:r>
      <w:r w:rsidR="00902085">
        <w:rPr>
          <w:rFonts w:ascii="Times" w:eastAsia="Times" w:hAnsi="Times" w:cs="Times"/>
          <w:bCs/>
          <w:color w:val="000000" w:themeColor="text1"/>
        </w:rPr>
        <w:t xml:space="preserve">sometimes </w:t>
      </w:r>
      <w:r w:rsidRPr="00C833C6">
        <w:rPr>
          <w:rFonts w:ascii="Times" w:eastAsia="Times" w:hAnsi="Times" w:cs="Times"/>
          <w:bCs/>
          <w:color w:val="000000" w:themeColor="text1"/>
        </w:rPr>
        <w:t xml:space="preserve">lethal) violence. </w:t>
      </w:r>
      <w:r w:rsidR="00902085">
        <w:rPr>
          <w:rFonts w:ascii="Times" w:eastAsia="Times" w:hAnsi="Times" w:cs="Times"/>
          <w:bCs/>
          <w:color w:val="000000" w:themeColor="text1"/>
        </w:rPr>
        <w:t>Represented by</w:t>
      </w:r>
      <w:r w:rsidRPr="00C833C6">
        <w:rPr>
          <w:rFonts w:ascii="Times" w:eastAsia="Times" w:hAnsi="Times" w:cs="Times"/>
          <w:bCs/>
          <w:color w:val="000000" w:themeColor="text1"/>
        </w:rPr>
        <w:t xml:space="preserve"> </w:t>
      </w:r>
      <w:r w:rsidR="00902085">
        <w:rPr>
          <w:rFonts w:ascii="Times" w:eastAsia="Times" w:hAnsi="Times" w:cs="Times"/>
          <w:bCs/>
          <w:color w:val="000000" w:themeColor="text1"/>
        </w:rPr>
        <w:t>participant</w:t>
      </w:r>
      <w:r w:rsidRPr="00C833C6">
        <w:rPr>
          <w:rFonts w:ascii="Times" w:eastAsia="Times" w:hAnsi="Times" w:cs="Times"/>
          <w:bCs/>
          <w:color w:val="000000" w:themeColor="text1"/>
        </w:rPr>
        <w:t xml:space="preserve"> accounts </w:t>
      </w:r>
      <w:r w:rsidR="00902085">
        <w:rPr>
          <w:rFonts w:ascii="Times" w:eastAsia="Times" w:hAnsi="Times" w:cs="Times"/>
          <w:bCs/>
          <w:color w:val="000000" w:themeColor="text1"/>
        </w:rPr>
        <w:t>about</w:t>
      </w:r>
      <w:r w:rsidRPr="00C833C6">
        <w:rPr>
          <w:rFonts w:ascii="Times" w:eastAsia="Times" w:hAnsi="Times" w:cs="Times"/>
          <w:bCs/>
          <w:color w:val="000000" w:themeColor="text1"/>
        </w:rPr>
        <w:t xml:space="preserve"> the “gang in blue</w:t>
      </w:r>
      <w:r w:rsidR="00902085">
        <w:rPr>
          <w:rFonts w:ascii="Times" w:eastAsia="Times" w:hAnsi="Times" w:cs="Times"/>
          <w:bCs/>
          <w:color w:val="000000" w:themeColor="text1"/>
        </w:rPr>
        <w:t>,</w:t>
      </w:r>
      <w:r w:rsidRPr="00C833C6">
        <w:rPr>
          <w:rFonts w:ascii="Times" w:eastAsia="Times" w:hAnsi="Times" w:cs="Times"/>
          <w:bCs/>
          <w:color w:val="000000" w:themeColor="text1"/>
        </w:rPr>
        <w:t>” are decades</w:t>
      </w:r>
      <w:r w:rsidR="00902085">
        <w:rPr>
          <w:rFonts w:ascii="Times" w:eastAsia="Times" w:hAnsi="Times" w:cs="Times"/>
          <w:bCs/>
          <w:color w:val="000000" w:themeColor="text1"/>
        </w:rPr>
        <w:t xml:space="preserve"> of</w:t>
      </w:r>
      <w:r w:rsidRPr="00C833C6">
        <w:rPr>
          <w:rFonts w:ascii="Times" w:eastAsia="Times" w:hAnsi="Times" w:cs="Times"/>
          <w:bCs/>
          <w:color w:val="000000" w:themeColor="text1"/>
        </w:rPr>
        <w:t xml:space="preserve"> </w:t>
      </w:r>
      <w:r w:rsidR="00902085">
        <w:rPr>
          <w:rFonts w:ascii="Times" w:eastAsia="Times" w:hAnsi="Times" w:cs="Times"/>
          <w:bCs/>
          <w:color w:val="000000" w:themeColor="text1"/>
        </w:rPr>
        <w:t xml:space="preserve"> testimony</w:t>
      </w:r>
      <w:r w:rsidRPr="00C833C6">
        <w:rPr>
          <w:rFonts w:ascii="Times" w:eastAsia="Times" w:hAnsi="Times" w:cs="Times"/>
          <w:bCs/>
          <w:color w:val="000000" w:themeColor="text1"/>
        </w:rPr>
        <w:t xml:space="preserve"> of brutality, harassment</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and </w:t>
      </w:r>
      <w:r w:rsidR="00902085" w:rsidRPr="00C833C6">
        <w:rPr>
          <w:rFonts w:ascii="Times" w:eastAsia="Times" w:hAnsi="Times" w:cs="Times"/>
          <w:bCs/>
          <w:color w:val="000000" w:themeColor="text1"/>
        </w:rPr>
        <w:t>persecut</w:t>
      </w:r>
      <w:r w:rsidR="00902085">
        <w:rPr>
          <w:rFonts w:ascii="Times" w:eastAsia="Times" w:hAnsi="Times" w:cs="Times"/>
          <w:bCs/>
          <w:color w:val="000000" w:themeColor="text1"/>
        </w:rPr>
        <w:t>ion</w:t>
      </w:r>
      <w:r w:rsidRPr="00C833C6">
        <w:rPr>
          <w:rFonts w:ascii="Times" w:eastAsia="Times" w:hAnsi="Times" w:cs="Times"/>
          <w:bCs/>
          <w:color w:val="000000" w:themeColor="text1"/>
        </w:rPr>
        <w:t xml:space="preserve"> against Black and </w:t>
      </w:r>
      <w:r w:rsidR="00484390" w:rsidRPr="00C833C6">
        <w:rPr>
          <w:rFonts w:ascii="Times" w:eastAsia="Times" w:hAnsi="Times" w:cs="Times"/>
          <w:bCs/>
          <w:color w:val="000000" w:themeColor="text1"/>
        </w:rPr>
        <w:t>B</w:t>
      </w:r>
      <w:r w:rsidRPr="00C833C6">
        <w:rPr>
          <w:rFonts w:ascii="Times" w:eastAsia="Times" w:hAnsi="Times" w:cs="Times"/>
          <w:bCs/>
          <w:color w:val="000000" w:themeColor="text1"/>
        </w:rPr>
        <w:t>rown people at the hands of</w:t>
      </w:r>
      <w:r w:rsidR="00902085">
        <w:rPr>
          <w:rFonts w:ascii="Times" w:eastAsia="Times" w:hAnsi="Times" w:cs="Times"/>
          <w:bCs/>
          <w:color w:val="000000" w:themeColor="text1"/>
        </w:rPr>
        <w:t xml:space="preserve"> state-sponsored</w:t>
      </w:r>
      <w:r w:rsidRPr="00C833C6">
        <w:rPr>
          <w:rFonts w:ascii="Times" w:eastAsia="Times" w:hAnsi="Times" w:cs="Times"/>
          <w:bCs/>
          <w:color w:val="000000" w:themeColor="text1"/>
        </w:rPr>
        <w:t xml:space="preserve"> institutional policing (Baldwin, 1966;</w:t>
      </w:r>
      <w:hyperlink r:id="rId6">
        <w:r w:rsidRPr="00C833C6">
          <w:rPr>
            <w:rFonts w:ascii="Times" w:eastAsia="Times" w:hAnsi="Times" w:cs="Times"/>
            <w:bCs/>
            <w:color w:val="000000" w:themeColor="text1"/>
          </w:rPr>
          <w:t xml:space="preserve"> </w:t>
        </w:r>
      </w:hyperlink>
      <w:r w:rsidRPr="00C833C6">
        <w:rPr>
          <w:rFonts w:ascii="Times" w:eastAsia="Times" w:hAnsi="Times" w:cs="Times"/>
          <w:bCs/>
          <w:color w:val="000000" w:themeColor="text1"/>
        </w:rPr>
        <w:t>Ralph, 2020). Crucially, for</w:t>
      </w:r>
      <w:r w:rsidR="00902085">
        <w:rPr>
          <w:rFonts w:ascii="Times" w:eastAsia="Times" w:hAnsi="Times" w:cs="Times"/>
          <w:bCs/>
          <w:color w:val="000000" w:themeColor="text1"/>
        </w:rPr>
        <w:t xml:space="preserve"> </w:t>
      </w:r>
      <w:r w:rsidRPr="00C833C6">
        <w:rPr>
          <w:rFonts w:ascii="Times" w:eastAsia="Times" w:hAnsi="Times" w:cs="Times"/>
          <w:bCs/>
          <w:color w:val="000000" w:themeColor="text1"/>
        </w:rPr>
        <w:t>residents, the police are a far more</w:t>
      </w:r>
      <w:r w:rsidR="00902085">
        <w:rPr>
          <w:rFonts w:ascii="Times" w:eastAsia="Times" w:hAnsi="Times" w:cs="Times"/>
          <w:bCs/>
          <w:color w:val="000000" w:themeColor="text1"/>
        </w:rPr>
        <w:t xml:space="preserve"> threatening and</w:t>
      </w:r>
      <w:r w:rsidRPr="00C833C6">
        <w:rPr>
          <w:rFonts w:ascii="Times" w:eastAsia="Times" w:hAnsi="Times" w:cs="Times"/>
          <w:bCs/>
          <w:color w:val="000000" w:themeColor="text1"/>
        </w:rPr>
        <w:t xml:space="preserve"> insidious gang to contend with</w:t>
      </w:r>
      <w:r w:rsidR="00902085">
        <w:rPr>
          <w:rFonts w:ascii="Times" w:eastAsia="Times" w:hAnsi="Times" w:cs="Times"/>
          <w:bCs/>
          <w:color w:val="000000" w:themeColor="text1"/>
        </w:rPr>
        <w:t xml:space="preserve"> than many the </w:t>
      </w:r>
      <w:r w:rsidR="00902085">
        <w:rPr>
          <w:rFonts w:ascii="Times" w:eastAsia="Times" w:hAnsi="Times" w:cs="Times"/>
          <w:bCs/>
          <w:color w:val="000000" w:themeColor="text1"/>
        </w:rPr>
        <w:lastRenderedPageBreak/>
        <w:t>informal gangs in the area</w:t>
      </w:r>
      <w:r w:rsidRPr="00C833C6">
        <w:rPr>
          <w:rFonts w:ascii="Times" w:eastAsia="Times" w:hAnsi="Times" w:cs="Times"/>
          <w:bCs/>
          <w:color w:val="000000" w:themeColor="text1"/>
        </w:rPr>
        <w:t xml:space="preserve">. Since police activities are permitted by the state, community members are left with </w:t>
      </w:r>
      <w:r w:rsidR="00902085">
        <w:rPr>
          <w:rFonts w:ascii="Times" w:eastAsia="Times" w:hAnsi="Times" w:cs="Times"/>
          <w:bCs/>
          <w:color w:val="000000" w:themeColor="text1"/>
        </w:rPr>
        <w:t>few</w:t>
      </w:r>
      <w:r w:rsidRPr="00C833C6">
        <w:rPr>
          <w:rFonts w:ascii="Times" w:eastAsia="Times" w:hAnsi="Times" w:cs="Times"/>
          <w:bCs/>
          <w:color w:val="000000" w:themeColor="text1"/>
        </w:rPr>
        <w:t xml:space="preserve"> options for </w:t>
      </w:r>
      <w:r w:rsidR="00902085">
        <w:rPr>
          <w:rFonts w:ascii="Times" w:eastAsia="Times" w:hAnsi="Times" w:cs="Times"/>
          <w:bCs/>
          <w:color w:val="000000" w:themeColor="text1"/>
        </w:rPr>
        <w:t>justice</w:t>
      </w:r>
      <w:r w:rsidRPr="00C833C6">
        <w:rPr>
          <w:rFonts w:ascii="Times" w:eastAsia="Times" w:hAnsi="Times" w:cs="Times"/>
          <w:bCs/>
          <w:color w:val="000000" w:themeColor="text1"/>
        </w:rPr>
        <w:t xml:space="preserve"> </w:t>
      </w:r>
      <w:r w:rsidR="00902085">
        <w:rPr>
          <w:rFonts w:ascii="Times" w:eastAsia="Times" w:hAnsi="Times" w:cs="Times"/>
          <w:bCs/>
          <w:color w:val="000000" w:themeColor="text1"/>
        </w:rPr>
        <w:t>when they are the recipients</w:t>
      </w:r>
      <w:r w:rsidRPr="00C833C6">
        <w:rPr>
          <w:rFonts w:ascii="Times" w:eastAsia="Times" w:hAnsi="Times" w:cs="Times"/>
          <w:bCs/>
          <w:color w:val="000000" w:themeColor="text1"/>
        </w:rPr>
        <w:t xml:space="preserve"> </w:t>
      </w:r>
      <w:r w:rsidR="00902085">
        <w:rPr>
          <w:rFonts w:ascii="Times" w:eastAsia="Times" w:hAnsi="Times" w:cs="Times"/>
          <w:bCs/>
          <w:color w:val="000000" w:themeColor="text1"/>
        </w:rPr>
        <w:t>of</w:t>
      </w:r>
      <w:r w:rsidRPr="00C833C6">
        <w:rPr>
          <w:rFonts w:ascii="Times" w:eastAsia="Times" w:hAnsi="Times" w:cs="Times"/>
          <w:bCs/>
          <w:color w:val="000000" w:themeColor="text1"/>
        </w:rPr>
        <w:t xml:space="preserve"> violence, excessive force</w:t>
      </w:r>
      <w:r w:rsidR="00902085">
        <w:rPr>
          <w:rFonts w:ascii="Times" w:eastAsia="Times" w:hAnsi="Times" w:cs="Times"/>
          <w:bCs/>
          <w:color w:val="000000" w:themeColor="text1"/>
        </w:rPr>
        <w:t>,</w:t>
      </w:r>
      <w:r w:rsidRPr="00C833C6">
        <w:rPr>
          <w:rFonts w:ascii="Times" w:eastAsia="Times" w:hAnsi="Times" w:cs="Times"/>
          <w:bCs/>
          <w:color w:val="000000" w:themeColor="text1"/>
        </w:rPr>
        <w:t xml:space="preserve"> and </w:t>
      </w:r>
      <w:r w:rsidR="00902085">
        <w:rPr>
          <w:rFonts w:ascii="Times" w:eastAsia="Times" w:hAnsi="Times" w:cs="Times"/>
          <w:bCs/>
          <w:color w:val="000000" w:themeColor="text1"/>
        </w:rPr>
        <w:t>hyper-</w:t>
      </w:r>
      <w:r w:rsidRPr="00C833C6">
        <w:rPr>
          <w:rFonts w:ascii="Times" w:eastAsia="Times" w:hAnsi="Times" w:cs="Times"/>
          <w:bCs/>
          <w:color w:val="000000" w:themeColor="text1"/>
        </w:rPr>
        <w:t xml:space="preserve">surveillance that has come to </w:t>
      </w:r>
      <w:r w:rsidR="00902085">
        <w:rPr>
          <w:rFonts w:ascii="Times" w:eastAsia="Times" w:hAnsi="Times" w:cs="Times"/>
          <w:bCs/>
          <w:color w:val="000000" w:themeColor="text1"/>
        </w:rPr>
        <w:t>characterise</w:t>
      </w:r>
      <w:r w:rsidRPr="00C833C6">
        <w:rPr>
          <w:rFonts w:ascii="Times" w:eastAsia="Times" w:hAnsi="Times" w:cs="Times"/>
          <w:bCs/>
          <w:color w:val="000000" w:themeColor="text1"/>
        </w:rPr>
        <w:t xml:space="preserve"> the</w:t>
      </w:r>
      <w:r w:rsidR="00902085">
        <w:rPr>
          <w:rFonts w:ascii="Times" w:eastAsia="Times" w:hAnsi="Times" w:cs="Times"/>
          <w:bCs/>
          <w:color w:val="000000" w:themeColor="text1"/>
        </w:rPr>
        <w:t xml:space="preserve"> behaviour and reputation of “the</w:t>
      </w:r>
      <w:r w:rsidRPr="00C833C6">
        <w:rPr>
          <w:rFonts w:ascii="Times" w:eastAsia="Times" w:hAnsi="Times" w:cs="Times"/>
          <w:bCs/>
          <w:color w:val="000000" w:themeColor="text1"/>
        </w:rPr>
        <w:t xml:space="preserve"> gang in blue.</w:t>
      </w:r>
      <w:r w:rsidR="00902085">
        <w:rPr>
          <w:rFonts w:ascii="Times" w:eastAsia="Times" w:hAnsi="Times" w:cs="Times"/>
          <w:bCs/>
          <w:color w:val="000000" w:themeColor="text1"/>
        </w:rPr>
        <w:t>”</w:t>
      </w:r>
    </w:p>
    <w:p w14:paraId="0000002C" w14:textId="2A9877C5" w:rsidR="008D0DAC" w:rsidRPr="00C833C6" w:rsidRDefault="00FC0BCC" w:rsidP="00484390">
      <w:pPr>
        <w:pStyle w:val="Heading2"/>
        <w:rPr>
          <w:color w:val="000000" w:themeColor="text1"/>
        </w:rPr>
      </w:pPr>
      <w:r w:rsidRPr="00C833C6">
        <w:rPr>
          <w:color w:val="000000" w:themeColor="text1"/>
        </w:rPr>
        <w:t>Discourse</w:t>
      </w:r>
      <w:r w:rsidR="00A567E3" w:rsidRPr="00C833C6">
        <w:rPr>
          <w:color w:val="000000" w:themeColor="text1"/>
        </w:rPr>
        <w:t>s</w:t>
      </w:r>
      <w:r w:rsidRPr="00C833C6">
        <w:rPr>
          <w:color w:val="000000" w:themeColor="text1"/>
        </w:rPr>
        <w:t xml:space="preserve"> that Damn</w:t>
      </w:r>
    </w:p>
    <w:p w14:paraId="0000002D" w14:textId="77F1586A"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 xml:space="preserve">Following the deaths of Joel, Israel, and Noel, the police and media’s portrayal of </w:t>
      </w:r>
      <w:r w:rsidR="00844EC9">
        <w:rPr>
          <w:rFonts w:ascii="Times" w:eastAsia="Times" w:hAnsi="Times" w:cs="Times"/>
          <w:bCs/>
          <w:color w:val="000000" w:themeColor="text1"/>
        </w:rPr>
        <w:t>the</w:t>
      </w:r>
      <w:r w:rsidRPr="00C833C6">
        <w:rPr>
          <w:rFonts w:ascii="Times" w:eastAsia="Times" w:hAnsi="Times" w:cs="Times"/>
          <w:bCs/>
          <w:color w:val="000000" w:themeColor="text1"/>
        </w:rPr>
        <w:t xml:space="preserve"> protests that erupted in response to the shootings</w:t>
      </w:r>
      <w:r w:rsidR="00844EC9">
        <w:rPr>
          <w:rFonts w:ascii="Times" w:eastAsia="Times" w:hAnsi="Times" w:cs="Times"/>
          <w:bCs/>
          <w:color w:val="000000" w:themeColor="text1"/>
        </w:rPr>
        <w:t xml:space="preserve"> </w:t>
      </w:r>
      <w:r w:rsidRPr="00C833C6">
        <w:rPr>
          <w:rFonts w:ascii="Times" w:eastAsia="Times" w:hAnsi="Times" w:cs="Times"/>
          <w:bCs/>
          <w:color w:val="000000" w:themeColor="text1"/>
        </w:rPr>
        <w:t>further condemned the community as a place rife with criminality. For example, one interviewee note</w:t>
      </w:r>
      <w:r w:rsidR="00844EC9">
        <w:rPr>
          <w:rFonts w:ascii="Times" w:eastAsia="Times" w:hAnsi="Times" w:cs="Times"/>
          <w:bCs/>
          <w:color w:val="000000" w:themeColor="text1"/>
        </w:rPr>
        <w:t>d</w:t>
      </w:r>
      <w:r w:rsidRPr="00C833C6">
        <w:rPr>
          <w:rFonts w:ascii="Times" w:eastAsia="Times" w:hAnsi="Times" w:cs="Times"/>
          <w:bCs/>
          <w:color w:val="000000" w:themeColor="text1"/>
        </w:rPr>
        <w:t xml:space="preserve"> that </w:t>
      </w:r>
      <w:r w:rsidR="00844EC9">
        <w:rPr>
          <w:rFonts w:ascii="Times" w:eastAsia="Times" w:hAnsi="Times" w:cs="Times"/>
          <w:bCs/>
          <w:color w:val="000000" w:themeColor="text1"/>
        </w:rPr>
        <w:t>“</w:t>
      </w:r>
      <w:r w:rsidRPr="00C833C6">
        <w:rPr>
          <w:rFonts w:ascii="Times" w:eastAsia="Times" w:hAnsi="Times" w:cs="Times"/>
          <w:bCs/>
          <w:color w:val="000000" w:themeColor="text1"/>
        </w:rPr>
        <w:t>the media chose to highlight the behaviour or the disorderly behaviour of the protest rather than what caused the protest.</w:t>
      </w:r>
      <w:r w:rsidR="00844EC9">
        <w:rPr>
          <w:rFonts w:ascii="Times" w:eastAsia="Times" w:hAnsi="Times" w:cs="Times"/>
          <w:bCs/>
          <w:color w:val="000000" w:themeColor="text1"/>
        </w:rPr>
        <w:t xml:space="preserve">” </w:t>
      </w:r>
      <w:r w:rsidRPr="00C833C6">
        <w:rPr>
          <w:rFonts w:ascii="Times" w:eastAsia="Times" w:hAnsi="Times" w:cs="Times"/>
          <w:bCs/>
          <w:color w:val="000000" w:themeColor="text1"/>
        </w:rPr>
        <w:t>How the police chose to publicly frame the protests</w:t>
      </w:r>
      <w:r w:rsidR="00913067" w:rsidRPr="00C833C6">
        <w:rPr>
          <w:rFonts w:ascii="Times" w:eastAsia="Times" w:hAnsi="Times" w:cs="Times"/>
          <w:bCs/>
          <w:color w:val="000000" w:themeColor="text1"/>
        </w:rPr>
        <w:t>––</w:t>
      </w:r>
      <w:r w:rsidRPr="00C833C6">
        <w:rPr>
          <w:rFonts w:ascii="Times" w:eastAsia="Times" w:hAnsi="Times" w:cs="Times"/>
          <w:bCs/>
          <w:color w:val="000000" w:themeColor="text1"/>
        </w:rPr>
        <w:t>as an example of</w:t>
      </w:r>
      <w:hyperlink r:id="rId7">
        <w:r w:rsidRPr="00C833C6">
          <w:rPr>
            <w:rFonts w:ascii="Times" w:eastAsia="Times" w:hAnsi="Times" w:cs="Times"/>
            <w:bCs/>
            <w:color w:val="000000" w:themeColor="text1"/>
          </w:rPr>
          <w:t xml:space="preserve"> </w:t>
        </w:r>
      </w:hyperlink>
      <w:r w:rsidRPr="00C833C6">
        <w:rPr>
          <w:rFonts w:ascii="Times" w:eastAsia="Times" w:hAnsi="Times" w:cs="Times"/>
          <w:bCs/>
          <w:color w:val="000000" w:themeColor="text1"/>
        </w:rPr>
        <w:t>chaotic yet deliberate incitements of violence rather than a search for justice</w:t>
      </w:r>
      <w:r w:rsidR="00913067" w:rsidRPr="00C833C6">
        <w:rPr>
          <w:rFonts w:ascii="Times" w:eastAsia="Times" w:hAnsi="Times" w:cs="Times"/>
          <w:bCs/>
          <w:color w:val="000000" w:themeColor="text1"/>
        </w:rPr>
        <w:t>––</w:t>
      </w:r>
      <w:r w:rsidRPr="00C833C6">
        <w:rPr>
          <w:rFonts w:ascii="Times" w:eastAsia="Times" w:hAnsi="Times" w:cs="Times"/>
          <w:bCs/>
          <w:color w:val="000000" w:themeColor="text1"/>
        </w:rPr>
        <w:t xml:space="preserve">reiterates </w:t>
      </w:r>
      <w:r w:rsidR="00844EC9">
        <w:rPr>
          <w:rFonts w:ascii="Times" w:eastAsia="Times" w:hAnsi="Times" w:cs="Times"/>
          <w:bCs/>
          <w:color w:val="000000" w:themeColor="text1"/>
        </w:rPr>
        <w:t>what one participant noted was the</w:t>
      </w:r>
      <w:r w:rsidRPr="00C833C6">
        <w:rPr>
          <w:rFonts w:ascii="Times" w:eastAsia="Times" w:hAnsi="Times" w:cs="Times"/>
          <w:bCs/>
          <w:color w:val="000000" w:themeColor="text1"/>
        </w:rPr>
        <w:t xml:space="preserve"> </w:t>
      </w:r>
      <w:r w:rsidR="00844EC9">
        <w:rPr>
          <w:rFonts w:ascii="Times" w:eastAsia="Times" w:hAnsi="Times" w:cs="Times"/>
          <w:bCs/>
          <w:color w:val="000000" w:themeColor="text1"/>
        </w:rPr>
        <w:t>“</w:t>
      </w:r>
      <w:r w:rsidRPr="00C833C6">
        <w:rPr>
          <w:rFonts w:ascii="Times" w:eastAsia="Times" w:hAnsi="Times" w:cs="Times"/>
          <w:bCs/>
          <w:color w:val="000000" w:themeColor="text1"/>
        </w:rPr>
        <w:t>contempt with which our people in our communities are dealt with.</w:t>
      </w:r>
      <w:r w:rsidR="00844EC9">
        <w:rPr>
          <w:rFonts w:ascii="Times" w:eastAsia="Times" w:hAnsi="Times" w:cs="Times"/>
          <w:bCs/>
          <w:color w:val="000000" w:themeColor="text1"/>
        </w:rPr>
        <w:t xml:space="preserve">” </w:t>
      </w:r>
      <w:r w:rsidRPr="00C833C6">
        <w:rPr>
          <w:rFonts w:ascii="Times" w:eastAsia="Times" w:hAnsi="Times" w:cs="Times"/>
          <w:bCs/>
          <w:color w:val="000000" w:themeColor="text1"/>
        </w:rPr>
        <w:t xml:space="preserve">This contempt is central to the discursive power that the </w:t>
      </w:r>
      <w:r w:rsidR="00844EC9">
        <w:rPr>
          <w:rFonts w:ascii="Times" w:eastAsia="Times" w:hAnsi="Times" w:cs="Times"/>
          <w:bCs/>
          <w:color w:val="000000" w:themeColor="text1"/>
        </w:rPr>
        <w:t>state</w:t>
      </w:r>
      <w:r w:rsidRPr="00C833C6">
        <w:rPr>
          <w:rFonts w:ascii="Times" w:eastAsia="Times" w:hAnsi="Times" w:cs="Times"/>
          <w:bCs/>
          <w:color w:val="000000" w:themeColor="text1"/>
        </w:rPr>
        <w:t xml:space="preserve"> hold</w:t>
      </w:r>
      <w:r w:rsidR="00844EC9">
        <w:rPr>
          <w:rFonts w:ascii="Times" w:eastAsia="Times" w:hAnsi="Times" w:cs="Times"/>
          <w:bCs/>
          <w:color w:val="000000" w:themeColor="text1"/>
        </w:rPr>
        <w:t>s</w:t>
      </w:r>
      <w:r w:rsidRPr="00C833C6">
        <w:rPr>
          <w:rFonts w:ascii="Times" w:eastAsia="Times" w:hAnsi="Times" w:cs="Times"/>
          <w:bCs/>
          <w:color w:val="000000" w:themeColor="text1"/>
        </w:rPr>
        <w:t xml:space="preserve"> over so-called </w:t>
      </w:r>
      <w:r w:rsidR="00844EC9">
        <w:rPr>
          <w:rFonts w:ascii="Times" w:eastAsia="Times" w:hAnsi="Times" w:cs="Times"/>
          <w:bCs/>
          <w:color w:val="000000" w:themeColor="text1"/>
        </w:rPr>
        <w:t xml:space="preserve">“hotspots” </w:t>
      </w:r>
      <w:r w:rsidRPr="00C833C6">
        <w:rPr>
          <w:rFonts w:ascii="Times" w:eastAsia="Times" w:hAnsi="Times" w:cs="Times"/>
          <w:bCs/>
          <w:color w:val="000000" w:themeColor="text1"/>
        </w:rPr>
        <w:t xml:space="preserve">and the people who live </w:t>
      </w:r>
      <w:r w:rsidR="00844EC9">
        <w:rPr>
          <w:rFonts w:ascii="Times" w:eastAsia="Times" w:hAnsi="Times" w:cs="Times"/>
          <w:bCs/>
          <w:color w:val="000000" w:themeColor="text1"/>
        </w:rPr>
        <w:t>in “ghettos.” We need not look any further than the words of Trinidad and Tobago’s Commissioner of Police (CoP), Gary Griffith, for evidence of this:</w:t>
      </w:r>
    </w:p>
    <w:p w14:paraId="0000002E" w14:textId="79D5C3EA" w:rsidR="008D0DAC" w:rsidRPr="00C833C6" w:rsidRDefault="00FC0BCC" w:rsidP="00C801A7">
      <w:pPr>
        <w:pStyle w:val="Quote"/>
        <w:rPr>
          <w:bCs/>
          <w:color w:val="000000" w:themeColor="text1"/>
        </w:rPr>
      </w:pPr>
      <w:r w:rsidRPr="00C833C6">
        <w:rPr>
          <w:bCs/>
          <w:color w:val="000000" w:themeColor="text1"/>
        </w:rPr>
        <w:t>I</w:t>
      </w:r>
      <w:r w:rsidR="00913067" w:rsidRPr="00C833C6">
        <w:rPr>
          <w:bCs/>
          <w:color w:val="000000" w:themeColor="text1"/>
        </w:rPr>
        <w:t xml:space="preserve"> (Gary Griffith, CoP)</w:t>
      </w:r>
      <w:r w:rsidRPr="00C833C6">
        <w:rPr>
          <w:bCs/>
          <w:color w:val="000000" w:themeColor="text1"/>
        </w:rPr>
        <w:t xml:space="preserve"> refer to them as punks, thieves, parasites, cockroaches and have continued to destabilise our country and to prevent our citizens from having a safe and secure society</w:t>
      </w:r>
      <w:r w:rsidR="00913067" w:rsidRPr="00C833C6">
        <w:rPr>
          <w:bCs/>
          <w:color w:val="000000" w:themeColor="text1"/>
        </w:rPr>
        <w:t xml:space="preserve"> (</w:t>
      </w:r>
      <w:r w:rsidR="00C833C6" w:rsidRPr="00C833C6">
        <w:rPr>
          <w:bCs/>
          <w:color w:val="000000" w:themeColor="text1"/>
        </w:rPr>
        <w:t>St. Lucia News Online, 2019</w:t>
      </w:r>
      <w:r w:rsidR="00913067" w:rsidRPr="00C833C6">
        <w:rPr>
          <w:bCs/>
          <w:color w:val="000000" w:themeColor="text1"/>
        </w:rPr>
        <w:t>).</w:t>
      </w:r>
    </w:p>
    <w:p w14:paraId="0000002F" w14:textId="5912948D"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Whilst the emphatically dehumanising portrayals of people living in hotspot communities is constructed in no uncertain terms, residents are well aware that such portrayals hand more power to police</w:t>
      </w:r>
      <w:r w:rsidR="00312857">
        <w:rPr>
          <w:rFonts w:ascii="Times" w:eastAsia="Times" w:hAnsi="Times" w:cs="Times"/>
          <w:bCs/>
          <w:color w:val="000000" w:themeColor="text1"/>
        </w:rPr>
        <w:t>,</w:t>
      </w:r>
      <w:r w:rsidRPr="00C833C6">
        <w:rPr>
          <w:rFonts w:ascii="Times" w:eastAsia="Times" w:hAnsi="Times" w:cs="Times"/>
          <w:bCs/>
          <w:color w:val="000000" w:themeColor="text1"/>
        </w:rPr>
        <w:t xml:space="preserve"> seemingly justifying their oppressive strategies of maintaining public order</w:t>
      </w:r>
      <w:r w:rsidR="00312857">
        <w:rPr>
          <w:rFonts w:ascii="Times" w:eastAsia="Times" w:hAnsi="Times" w:cs="Times"/>
          <w:bCs/>
          <w:color w:val="000000" w:themeColor="text1"/>
        </w:rPr>
        <w:t>. As another interviewee elaborated:</w:t>
      </w:r>
    </w:p>
    <w:p w14:paraId="00000030" w14:textId="5C5E28E7" w:rsidR="008D0DAC" w:rsidRPr="00C833C6" w:rsidRDefault="00FC0BCC" w:rsidP="00C801A7">
      <w:pPr>
        <w:pStyle w:val="Quote"/>
        <w:rPr>
          <w:bCs/>
          <w:color w:val="000000" w:themeColor="text1"/>
        </w:rPr>
      </w:pPr>
      <w:r w:rsidRPr="00C833C6">
        <w:rPr>
          <w:bCs/>
          <w:color w:val="000000" w:themeColor="text1"/>
        </w:rPr>
        <w:t>It</w:t>
      </w:r>
      <w:r w:rsidR="00312857">
        <w:rPr>
          <w:bCs/>
          <w:color w:val="000000" w:themeColor="text1"/>
        </w:rPr>
        <w:t>’</w:t>
      </w:r>
      <w:r w:rsidRPr="00C833C6">
        <w:rPr>
          <w:bCs/>
          <w:color w:val="000000" w:themeColor="text1"/>
        </w:rPr>
        <w:t xml:space="preserve">s almost like if they have to say those words to make other people believe that what they </w:t>
      </w:r>
      <w:proofErr w:type="gramStart"/>
      <w:r w:rsidRPr="00C833C6">
        <w:rPr>
          <w:bCs/>
          <w:color w:val="000000" w:themeColor="text1"/>
        </w:rPr>
        <w:t>doing</w:t>
      </w:r>
      <w:proofErr w:type="gramEnd"/>
      <w:r w:rsidRPr="00C833C6">
        <w:rPr>
          <w:bCs/>
          <w:color w:val="000000" w:themeColor="text1"/>
        </w:rPr>
        <w:t xml:space="preserve"> is OK. The way they treat our community is OK. They </w:t>
      </w:r>
      <w:proofErr w:type="gramStart"/>
      <w:r w:rsidRPr="00C833C6">
        <w:rPr>
          <w:bCs/>
          <w:color w:val="000000" w:themeColor="text1"/>
        </w:rPr>
        <w:t>is</w:t>
      </w:r>
      <w:proofErr w:type="gramEnd"/>
      <w:r w:rsidRPr="00C833C6">
        <w:rPr>
          <w:bCs/>
          <w:color w:val="000000" w:themeColor="text1"/>
        </w:rPr>
        <w:t xml:space="preserve"> monsters, they bad, they this and they that! So other people will think well they are all a problem and the police handling the problem.</w:t>
      </w:r>
    </w:p>
    <w:p w14:paraId="00000031" w14:textId="02DCE179"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The</w:t>
      </w:r>
      <w:r w:rsidR="00312857">
        <w:rPr>
          <w:rFonts w:ascii="Times" w:eastAsia="Times" w:hAnsi="Times" w:cs="Times"/>
          <w:bCs/>
          <w:color w:val="000000" w:themeColor="text1"/>
        </w:rPr>
        <w:t xml:space="preserve"> influence</w:t>
      </w:r>
      <w:r w:rsidRPr="00C833C6">
        <w:rPr>
          <w:rFonts w:ascii="Times" w:eastAsia="Times" w:hAnsi="Times" w:cs="Times"/>
          <w:bCs/>
          <w:color w:val="000000" w:themeColor="text1"/>
        </w:rPr>
        <w:t xml:space="preserve"> depicting people as “monsters” </w:t>
      </w:r>
      <w:r w:rsidR="00312857">
        <w:rPr>
          <w:rFonts w:ascii="Times" w:eastAsia="Times" w:hAnsi="Times" w:cs="Times"/>
          <w:bCs/>
          <w:color w:val="000000" w:themeColor="text1"/>
        </w:rPr>
        <w:t>carries, aside from the fact that it is a discursive way to dehumanise and stigmatise certain people publicly</w:t>
      </w:r>
      <w:r w:rsidRPr="00C833C6">
        <w:rPr>
          <w:rFonts w:ascii="Times" w:eastAsia="Times" w:hAnsi="Times" w:cs="Times"/>
          <w:bCs/>
          <w:color w:val="000000" w:themeColor="text1"/>
        </w:rPr>
        <w:t xml:space="preserve">, </w:t>
      </w:r>
      <w:r w:rsidR="00312857">
        <w:rPr>
          <w:rFonts w:ascii="Times" w:eastAsia="Times" w:hAnsi="Times" w:cs="Times"/>
          <w:bCs/>
          <w:color w:val="000000" w:themeColor="text1"/>
        </w:rPr>
        <w:t xml:space="preserve">is that it condemns particular spaces––as well as communities––which </w:t>
      </w:r>
      <w:r w:rsidRPr="00C833C6">
        <w:rPr>
          <w:rFonts w:ascii="Times" w:eastAsia="Times" w:hAnsi="Times" w:cs="Times"/>
          <w:bCs/>
          <w:color w:val="000000" w:themeColor="text1"/>
        </w:rPr>
        <w:t>facilitates</w:t>
      </w:r>
      <w:r w:rsidR="00312857">
        <w:rPr>
          <w:rFonts w:ascii="Times" w:eastAsia="Times" w:hAnsi="Times" w:cs="Times"/>
          <w:bCs/>
          <w:color w:val="000000" w:themeColor="text1"/>
        </w:rPr>
        <w:t xml:space="preserve"> ostracism and rationalises</w:t>
      </w:r>
      <w:r w:rsidRPr="00C833C6">
        <w:rPr>
          <w:rFonts w:ascii="Times" w:eastAsia="Times" w:hAnsi="Times" w:cs="Times"/>
          <w:bCs/>
          <w:color w:val="000000" w:themeColor="text1"/>
        </w:rPr>
        <w:t xml:space="preserve"> authoritarian rule. As Fanon (1963</w:t>
      </w:r>
      <w:r w:rsidR="007331A7" w:rsidRPr="00C833C6">
        <w:rPr>
          <w:rFonts w:ascii="Times" w:eastAsia="Times" w:hAnsi="Times" w:cs="Times"/>
          <w:bCs/>
          <w:color w:val="000000" w:themeColor="text1"/>
        </w:rPr>
        <w:t>, 42</w:t>
      </w:r>
      <w:r w:rsidRPr="00C833C6">
        <w:rPr>
          <w:rFonts w:ascii="Times" w:eastAsia="Times" w:hAnsi="Times" w:cs="Times"/>
          <w:bCs/>
          <w:color w:val="000000" w:themeColor="text1"/>
        </w:rPr>
        <w:t>) stated</w:t>
      </w:r>
      <w:r w:rsidR="00312857">
        <w:rPr>
          <w:rFonts w:ascii="Times" w:eastAsia="Times" w:hAnsi="Times" w:cs="Times"/>
          <w:bCs/>
          <w:color w:val="000000" w:themeColor="text1"/>
        </w:rPr>
        <w:t xml:space="preserve"> about</w:t>
      </w:r>
      <w:r w:rsidRPr="00C833C6">
        <w:rPr>
          <w:rFonts w:ascii="Times" w:eastAsia="Times" w:hAnsi="Times" w:cs="Times"/>
          <w:bCs/>
          <w:color w:val="000000" w:themeColor="text1"/>
        </w:rPr>
        <w:t xml:space="preserve"> </w:t>
      </w:r>
      <w:r w:rsidR="00312857">
        <w:rPr>
          <w:rFonts w:ascii="Times" w:eastAsia="Times" w:hAnsi="Times" w:cs="Times"/>
          <w:bCs/>
          <w:color w:val="000000" w:themeColor="text1"/>
        </w:rPr>
        <w:t xml:space="preserve">the </w:t>
      </w:r>
      <w:r w:rsidRPr="00C833C6">
        <w:rPr>
          <w:rFonts w:ascii="Times" w:eastAsia="Times" w:hAnsi="Times" w:cs="Times"/>
          <w:bCs/>
          <w:color w:val="000000" w:themeColor="text1"/>
        </w:rPr>
        <w:t xml:space="preserve">dehumanising </w:t>
      </w:r>
      <w:r w:rsidR="00312857">
        <w:rPr>
          <w:rFonts w:ascii="Times" w:eastAsia="Times" w:hAnsi="Times" w:cs="Times"/>
          <w:bCs/>
          <w:color w:val="000000" w:themeColor="text1"/>
        </w:rPr>
        <w:t>rhetoric of the colonial imagination, it</w:t>
      </w:r>
      <w:r w:rsidRPr="00C833C6">
        <w:rPr>
          <w:rFonts w:ascii="Times" w:eastAsia="Times" w:hAnsi="Times" w:cs="Times"/>
          <w:bCs/>
          <w:color w:val="000000" w:themeColor="text1"/>
        </w:rPr>
        <w:t>:</w:t>
      </w:r>
    </w:p>
    <w:p w14:paraId="00000032" w14:textId="24A853CD" w:rsidR="008D0DAC" w:rsidRPr="00C833C6" w:rsidRDefault="00312857" w:rsidP="00C801A7">
      <w:pPr>
        <w:pStyle w:val="Quote"/>
        <w:rPr>
          <w:bCs/>
          <w:color w:val="000000" w:themeColor="text1"/>
        </w:rPr>
      </w:pPr>
      <w:r>
        <w:rPr>
          <w:bCs/>
          <w:color w:val="000000" w:themeColor="text1"/>
        </w:rPr>
        <w:t>…</w:t>
      </w:r>
      <w:r w:rsidR="00FC0BCC" w:rsidRPr="00C833C6">
        <w:rPr>
          <w:bCs/>
          <w:color w:val="000000" w:themeColor="text1"/>
        </w:rPr>
        <w:t>turns him</w:t>
      </w:r>
      <w:r>
        <w:rPr>
          <w:bCs/>
          <w:color w:val="000000" w:themeColor="text1"/>
        </w:rPr>
        <w:t xml:space="preserve"> (negatively racialised people)</w:t>
      </w:r>
      <w:r w:rsidR="00FC0BCC" w:rsidRPr="00C833C6">
        <w:rPr>
          <w:bCs/>
          <w:color w:val="000000" w:themeColor="text1"/>
        </w:rPr>
        <w:t xml:space="preserve"> into an animal… Those hordes of vital statistics, those hysterical masses, those faces bereft of all humanity, those distended bodies which are like nothing on earth, that mob without beginning those children who seem to belong to nobody, that laziness stretched out in the sun, that vegetative rhythm of life</w:t>
      </w:r>
      <w:r>
        <w:rPr>
          <w:bCs/>
          <w:color w:val="000000" w:themeColor="text1"/>
        </w:rPr>
        <w:t>––</w:t>
      </w:r>
      <w:r w:rsidR="00FC0BCC" w:rsidRPr="00C833C6">
        <w:rPr>
          <w:bCs/>
          <w:color w:val="000000" w:themeColor="text1"/>
        </w:rPr>
        <w:t>all this forms part of the colonial vocabulary</w:t>
      </w:r>
      <w:r w:rsidR="007331A7" w:rsidRPr="00C833C6">
        <w:rPr>
          <w:bCs/>
          <w:color w:val="000000" w:themeColor="text1"/>
        </w:rPr>
        <w:t>.</w:t>
      </w:r>
    </w:p>
    <w:p w14:paraId="00000033" w14:textId="7A3B52B5"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It is clear from media reports and briefing</w:t>
      </w:r>
      <w:r w:rsidR="00312857">
        <w:rPr>
          <w:rFonts w:ascii="Times" w:eastAsia="Times" w:hAnsi="Times" w:cs="Times"/>
          <w:bCs/>
          <w:color w:val="000000" w:themeColor="text1"/>
        </w:rPr>
        <w:t>s</w:t>
      </w:r>
      <w:r w:rsidRPr="00C833C6">
        <w:rPr>
          <w:rFonts w:ascii="Times" w:eastAsia="Times" w:hAnsi="Times" w:cs="Times"/>
          <w:bCs/>
          <w:color w:val="000000" w:themeColor="text1"/>
        </w:rPr>
        <w:t xml:space="preserve"> </w:t>
      </w:r>
      <w:r w:rsidR="00312857">
        <w:rPr>
          <w:rFonts w:ascii="Times" w:eastAsia="Times" w:hAnsi="Times" w:cs="Times"/>
          <w:bCs/>
          <w:color w:val="000000" w:themeColor="text1"/>
        </w:rPr>
        <w:t>issued</w:t>
      </w:r>
      <w:r w:rsidRPr="00C833C6">
        <w:rPr>
          <w:rFonts w:ascii="Times" w:eastAsia="Times" w:hAnsi="Times" w:cs="Times"/>
          <w:bCs/>
          <w:color w:val="000000" w:themeColor="text1"/>
        </w:rPr>
        <w:t xml:space="preserve"> by </w:t>
      </w:r>
      <w:r w:rsidR="00312857">
        <w:rPr>
          <w:rFonts w:ascii="Times" w:eastAsia="Times" w:hAnsi="Times" w:cs="Times"/>
          <w:bCs/>
          <w:color w:val="000000" w:themeColor="text1"/>
        </w:rPr>
        <w:t>CoP</w:t>
      </w:r>
      <w:r w:rsidRPr="00C833C6">
        <w:rPr>
          <w:rFonts w:ascii="Times" w:eastAsia="Times" w:hAnsi="Times" w:cs="Times"/>
          <w:bCs/>
          <w:color w:val="000000" w:themeColor="text1"/>
        </w:rPr>
        <w:t xml:space="preserve"> </w:t>
      </w:r>
      <w:r w:rsidR="00312857">
        <w:rPr>
          <w:rFonts w:ascii="Times" w:eastAsia="Times" w:hAnsi="Times" w:cs="Times"/>
          <w:bCs/>
          <w:color w:val="000000" w:themeColor="text1"/>
        </w:rPr>
        <w:t>Griffith</w:t>
      </w:r>
      <w:r w:rsidRPr="00C833C6">
        <w:rPr>
          <w:rFonts w:ascii="Times" w:eastAsia="Times" w:hAnsi="Times" w:cs="Times"/>
          <w:bCs/>
          <w:color w:val="000000" w:themeColor="text1"/>
        </w:rPr>
        <w:t xml:space="preserve"> that</w:t>
      </w:r>
      <w:r w:rsidR="00312857">
        <w:rPr>
          <w:rFonts w:ascii="Times" w:eastAsia="Times" w:hAnsi="Times" w:cs="Times"/>
          <w:bCs/>
          <w:color w:val="000000" w:themeColor="text1"/>
        </w:rPr>
        <w:t xml:space="preserve"> the</w:t>
      </w:r>
      <w:r w:rsidRPr="00C833C6">
        <w:rPr>
          <w:rFonts w:ascii="Times" w:eastAsia="Times" w:hAnsi="Times" w:cs="Times"/>
          <w:bCs/>
          <w:color w:val="000000" w:themeColor="text1"/>
        </w:rPr>
        <w:t xml:space="preserve">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official response to the shootings did not reflect the same sense of outrage </w:t>
      </w:r>
      <w:r w:rsidR="00312857">
        <w:rPr>
          <w:rFonts w:ascii="Times" w:eastAsia="Times" w:hAnsi="Times" w:cs="Times"/>
          <w:bCs/>
          <w:color w:val="000000" w:themeColor="text1"/>
        </w:rPr>
        <w:t>that</w:t>
      </w:r>
      <w:r w:rsidRPr="00C833C6">
        <w:rPr>
          <w:rFonts w:ascii="Times" w:eastAsia="Times" w:hAnsi="Times" w:cs="Times"/>
          <w:bCs/>
          <w:color w:val="000000" w:themeColor="text1"/>
        </w:rPr>
        <w:t xml:space="preserve"> it did for community</w:t>
      </w:r>
      <w:r w:rsidR="00312857">
        <w:rPr>
          <w:rFonts w:ascii="Times" w:eastAsia="Times" w:hAnsi="Times" w:cs="Times"/>
          <w:bCs/>
          <w:color w:val="000000" w:themeColor="text1"/>
        </w:rPr>
        <w:t xml:space="preserve"> members</w:t>
      </w:r>
      <w:r w:rsidRPr="00C833C6">
        <w:rPr>
          <w:rFonts w:ascii="Times" w:eastAsia="Times" w:hAnsi="Times" w:cs="Times"/>
          <w:bCs/>
          <w:color w:val="000000" w:themeColor="text1"/>
        </w:rPr>
        <w:t xml:space="preserve">. When we compare </w:t>
      </w:r>
      <w:r w:rsidR="00312857">
        <w:rPr>
          <w:rFonts w:ascii="Times" w:eastAsia="Times" w:hAnsi="Times" w:cs="Times"/>
          <w:bCs/>
          <w:color w:val="000000" w:themeColor="text1"/>
        </w:rPr>
        <w:t>the</w:t>
      </w:r>
      <w:r w:rsidRPr="00C833C6">
        <w:rPr>
          <w:rFonts w:ascii="Times" w:eastAsia="Times" w:hAnsi="Times" w:cs="Times"/>
          <w:bCs/>
          <w:color w:val="000000" w:themeColor="text1"/>
        </w:rPr>
        <w:t xml:space="preserve"> official police responses with the</w:t>
      </w:r>
      <w:r w:rsidR="00312857">
        <w:rPr>
          <w:rFonts w:ascii="Times" w:eastAsia="Times" w:hAnsi="Times" w:cs="Times"/>
          <w:bCs/>
          <w:color w:val="000000" w:themeColor="text1"/>
        </w:rPr>
        <w:t xml:space="preserve"> participants’</w:t>
      </w:r>
      <w:r w:rsidRPr="00C833C6">
        <w:rPr>
          <w:rFonts w:ascii="Times" w:eastAsia="Times" w:hAnsi="Times" w:cs="Times"/>
          <w:bCs/>
          <w:color w:val="000000" w:themeColor="text1"/>
        </w:rPr>
        <w:t xml:space="preserve"> accounts of the </w:t>
      </w:r>
      <w:r w:rsidR="00312857">
        <w:rPr>
          <w:rFonts w:ascii="Times" w:eastAsia="Times" w:hAnsi="Times" w:cs="Times"/>
          <w:bCs/>
          <w:color w:val="000000" w:themeColor="text1"/>
        </w:rPr>
        <w:t>“</w:t>
      </w:r>
      <w:r w:rsidRPr="00C833C6">
        <w:rPr>
          <w:rFonts w:ascii="Times" w:eastAsia="Times" w:hAnsi="Times" w:cs="Times"/>
          <w:bCs/>
          <w:color w:val="000000" w:themeColor="text1"/>
        </w:rPr>
        <w:t>gang in blue</w:t>
      </w:r>
      <w:r w:rsidR="00312857">
        <w:rPr>
          <w:rFonts w:ascii="Times" w:eastAsia="Times" w:hAnsi="Times" w:cs="Times"/>
          <w:bCs/>
          <w:color w:val="000000" w:themeColor="text1"/>
        </w:rPr>
        <w:t>”</w:t>
      </w:r>
      <w:r w:rsidRPr="00C833C6">
        <w:rPr>
          <w:rFonts w:ascii="Times" w:eastAsia="Times" w:hAnsi="Times" w:cs="Times"/>
          <w:bCs/>
          <w:color w:val="000000" w:themeColor="text1"/>
        </w:rPr>
        <w:t xml:space="preserve"> </w:t>
      </w:r>
      <w:r w:rsidR="00693473">
        <w:rPr>
          <w:rFonts w:ascii="Times" w:eastAsia="Times" w:hAnsi="Times" w:cs="Times"/>
          <w:bCs/>
          <w:color w:val="000000" w:themeColor="text1"/>
        </w:rPr>
        <w:t>noted</w:t>
      </w:r>
      <w:r w:rsidRPr="00C833C6">
        <w:rPr>
          <w:rFonts w:ascii="Times" w:eastAsia="Times" w:hAnsi="Times" w:cs="Times"/>
          <w:bCs/>
          <w:color w:val="000000" w:themeColor="text1"/>
        </w:rPr>
        <w:t xml:space="preserve"> earlier, it is clear that the police are </w:t>
      </w:r>
      <w:r w:rsidR="00693473">
        <w:rPr>
          <w:rFonts w:ascii="Times" w:eastAsia="Times" w:hAnsi="Times" w:cs="Times"/>
          <w:bCs/>
          <w:color w:val="000000" w:themeColor="text1"/>
        </w:rPr>
        <w:t>neither</w:t>
      </w:r>
      <w:r w:rsidR="00C801A7" w:rsidRPr="00C833C6">
        <w:rPr>
          <w:rFonts w:ascii="Times" w:eastAsia="Times" w:hAnsi="Times" w:cs="Times"/>
          <w:bCs/>
          <w:color w:val="000000" w:themeColor="text1"/>
        </w:rPr>
        <w:t xml:space="preserve"> </w:t>
      </w:r>
      <w:r w:rsidRPr="00C833C6">
        <w:rPr>
          <w:rFonts w:ascii="Times" w:eastAsia="Times" w:hAnsi="Times" w:cs="Times"/>
          <w:bCs/>
          <w:color w:val="000000" w:themeColor="text1"/>
        </w:rPr>
        <w:t>empathetic to the</w:t>
      </w:r>
      <w:r w:rsidR="00C801A7" w:rsidRPr="00C833C6">
        <w:rPr>
          <w:rFonts w:ascii="Times" w:eastAsia="Times" w:hAnsi="Times" w:cs="Times"/>
          <w:bCs/>
          <w:color w:val="000000" w:themeColor="text1"/>
        </w:rPr>
        <w:t xml:space="preserve"> </w:t>
      </w:r>
      <w:r w:rsidRPr="00C833C6">
        <w:rPr>
          <w:rFonts w:ascii="Times" w:eastAsia="Times" w:hAnsi="Times" w:cs="Times"/>
          <w:bCs/>
          <w:color w:val="000000" w:themeColor="text1"/>
        </w:rPr>
        <w:t>community</w:t>
      </w:r>
      <w:r w:rsidR="00693473">
        <w:rPr>
          <w:rFonts w:ascii="Times" w:eastAsia="Times" w:hAnsi="Times" w:cs="Times"/>
          <w:bCs/>
          <w:color w:val="000000" w:themeColor="text1"/>
        </w:rPr>
        <w:t>, nor willing to take their concerns, diagnoses of social problems, and subsequent solutions seriously</w:t>
      </w:r>
      <w:r w:rsidRPr="00C833C6">
        <w:rPr>
          <w:rFonts w:ascii="Times" w:eastAsia="Times" w:hAnsi="Times" w:cs="Times"/>
          <w:bCs/>
          <w:color w:val="000000" w:themeColor="text1"/>
        </w:rPr>
        <w:t xml:space="preserve">. Actually, </w:t>
      </w:r>
      <w:r w:rsidR="00693473">
        <w:rPr>
          <w:rFonts w:ascii="Times" w:eastAsia="Times" w:hAnsi="Times" w:cs="Times"/>
          <w:bCs/>
          <w:color w:val="000000" w:themeColor="text1"/>
        </w:rPr>
        <w:t xml:space="preserve">the </w:t>
      </w:r>
      <w:r w:rsidR="00693473">
        <w:rPr>
          <w:rFonts w:ascii="Times" w:eastAsia="Times" w:hAnsi="Times" w:cs="Times"/>
          <w:bCs/>
          <w:color w:val="000000" w:themeColor="text1"/>
        </w:rPr>
        <w:lastRenderedPageBreak/>
        <w:t>police responses arguably</w:t>
      </w:r>
      <w:r w:rsidRPr="00C833C6">
        <w:rPr>
          <w:rFonts w:ascii="Times" w:eastAsia="Times" w:hAnsi="Times" w:cs="Times"/>
          <w:bCs/>
          <w:color w:val="000000" w:themeColor="text1"/>
        </w:rPr>
        <w:t xml:space="preserve"> </w:t>
      </w:r>
      <w:r w:rsidR="00693473">
        <w:rPr>
          <w:rFonts w:ascii="Times" w:eastAsia="Times" w:hAnsi="Times" w:cs="Times"/>
          <w:bCs/>
          <w:color w:val="000000" w:themeColor="text1"/>
        </w:rPr>
        <w:t xml:space="preserve">wholly </w:t>
      </w:r>
      <w:r w:rsidRPr="00C833C6">
        <w:rPr>
          <w:rFonts w:ascii="Times" w:eastAsia="Times" w:hAnsi="Times" w:cs="Times"/>
          <w:bCs/>
          <w:color w:val="000000" w:themeColor="text1"/>
        </w:rPr>
        <w:t>disregard the lived experiences of residents</w:t>
      </w:r>
      <w:r w:rsidR="00693473">
        <w:rPr>
          <w:rFonts w:ascii="Times" w:eastAsia="Times" w:hAnsi="Times" w:cs="Times"/>
          <w:bCs/>
          <w:color w:val="000000" w:themeColor="text1"/>
        </w:rPr>
        <w:t>, not to mention</w:t>
      </w:r>
      <w:r w:rsidRPr="00C833C6">
        <w:rPr>
          <w:rFonts w:ascii="Times" w:eastAsia="Times" w:hAnsi="Times" w:cs="Times"/>
          <w:bCs/>
          <w:color w:val="000000" w:themeColor="text1"/>
        </w:rPr>
        <w:t xml:space="preserve"> </w:t>
      </w:r>
      <w:r w:rsidR="00693473">
        <w:rPr>
          <w:rFonts w:ascii="Times" w:eastAsia="Times" w:hAnsi="Times" w:cs="Times"/>
          <w:bCs/>
          <w:color w:val="000000" w:themeColor="text1"/>
        </w:rPr>
        <w:t>disavow their</w:t>
      </w:r>
      <w:r w:rsidRPr="00C833C6">
        <w:rPr>
          <w:rFonts w:ascii="Times" w:eastAsia="Times" w:hAnsi="Times" w:cs="Times"/>
          <w:bCs/>
          <w:color w:val="000000" w:themeColor="text1"/>
        </w:rPr>
        <w:t xml:space="preserve"> </w:t>
      </w:r>
      <w:r w:rsidR="00693473">
        <w:rPr>
          <w:rFonts w:ascii="Times" w:eastAsia="Times" w:hAnsi="Times" w:cs="Times"/>
          <w:bCs/>
          <w:color w:val="000000" w:themeColor="text1"/>
        </w:rPr>
        <w:t>accounts that they are being targeted and harmed by the type</w:t>
      </w:r>
      <w:r w:rsidRPr="00C833C6">
        <w:rPr>
          <w:rFonts w:ascii="Times" w:eastAsia="Times" w:hAnsi="Times" w:cs="Times"/>
          <w:bCs/>
          <w:color w:val="000000" w:themeColor="text1"/>
        </w:rPr>
        <w:t xml:space="preserve"> of policing </w:t>
      </w:r>
      <w:r w:rsidR="00693473">
        <w:rPr>
          <w:rFonts w:ascii="Times" w:eastAsia="Times" w:hAnsi="Times" w:cs="Times"/>
          <w:bCs/>
          <w:color w:val="000000" w:themeColor="text1"/>
        </w:rPr>
        <w:t>they are being subjected to</w:t>
      </w:r>
      <w:r w:rsidRPr="00C833C6">
        <w:rPr>
          <w:rFonts w:ascii="Times" w:eastAsia="Times" w:hAnsi="Times" w:cs="Times"/>
          <w:bCs/>
          <w:color w:val="000000" w:themeColor="text1"/>
        </w:rPr>
        <w:t xml:space="preserve">. Consequently, there has been insufficient substantive attempt by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to </w:t>
      </w:r>
      <w:r w:rsidR="00693473">
        <w:rPr>
          <w:rFonts w:ascii="Times" w:eastAsia="Times" w:hAnsi="Times" w:cs="Times"/>
          <w:bCs/>
          <w:color w:val="000000" w:themeColor="text1"/>
        </w:rPr>
        <w:t>associated</w:t>
      </w:r>
      <w:r w:rsidRPr="00C833C6">
        <w:rPr>
          <w:rFonts w:ascii="Times" w:eastAsia="Times" w:hAnsi="Times" w:cs="Times"/>
          <w:bCs/>
          <w:color w:val="000000" w:themeColor="text1"/>
        </w:rPr>
        <w:t xml:space="preserve"> themselves </w:t>
      </w:r>
      <w:r w:rsidR="00693473">
        <w:rPr>
          <w:rFonts w:ascii="Times" w:eastAsia="Times" w:hAnsi="Times" w:cs="Times"/>
          <w:bCs/>
          <w:color w:val="000000" w:themeColor="text1"/>
        </w:rPr>
        <w:t>with and</w:t>
      </w:r>
      <w:r w:rsidRPr="00C833C6">
        <w:rPr>
          <w:rFonts w:ascii="Times" w:eastAsia="Times" w:hAnsi="Times" w:cs="Times"/>
          <w:bCs/>
          <w:color w:val="000000" w:themeColor="text1"/>
        </w:rPr>
        <w:t xml:space="preserve"> condemn the shootings</w:t>
      </w:r>
      <w:r w:rsidR="00693473">
        <w:rPr>
          <w:rFonts w:ascii="Times" w:eastAsia="Times" w:hAnsi="Times" w:cs="Times"/>
          <w:bCs/>
          <w:color w:val="000000" w:themeColor="text1"/>
        </w:rPr>
        <w:t>.</w:t>
      </w:r>
      <w:r w:rsidRPr="00C833C6">
        <w:rPr>
          <w:rFonts w:ascii="Times" w:eastAsia="Times" w:hAnsi="Times" w:cs="Times"/>
          <w:bCs/>
          <w:color w:val="000000" w:themeColor="text1"/>
        </w:rPr>
        <w:t xml:space="preserve"> </w:t>
      </w:r>
      <w:r w:rsidR="00693473">
        <w:rPr>
          <w:rFonts w:ascii="Times" w:eastAsia="Times" w:hAnsi="Times" w:cs="Times"/>
          <w:bCs/>
          <w:color w:val="000000" w:themeColor="text1"/>
        </w:rPr>
        <w:t>I</w:t>
      </w:r>
      <w:r w:rsidRPr="00C833C6">
        <w:rPr>
          <w:rFonts w:ascii="Times" w:eastAsia="Times" w:hAnsi="Times" w:cs="Times"/>
          <w:bCs/>
          <w:color w:val="000000" w:themeColor="text1"/>
        </w:rPr>
        <w:t>nstead</w:t>
      </w:r>
      <w:r w:rsidR="00693473">
        <w:rPr>
          <w:rFonts w:ascii="Times" w:eastAsia="Times" w:hAnsi="Times" w:cs="Times"/>
          <w:bCs/>
          <w:color w:val="000000" w:themeColor="text1"/>
        </w:rPr>
        <w:t xml:space="preserve">, CoP Griffith farcically and baselessly </w:t>
      </w:r>
      <w:r w:rsidRPr="00C833C6">
        <w:rPr>
          <w:rFonts w:ascii="Times" w:eastAsia="Times" w:hAnsi="Times" w:cs="Times"/>
          <w:bCs/>
          <w:color w:val="000000" w:themeColor="text1"/>
        </w:rPr>
        <w:t>brand</w:t>
      </w:r>
      <w:r w:rsidR="00693473">
        <w:rPr>
          <w:rFonts w:ascii="Times" w:eastAsia="Times" w:hAnsi="Times" w:cs="Times"/>
          <w:bCs/>
          <w:color w:val="000000" w:themeColor="text1"/>
        </w:rPr>
        <w:t>ed</w:t>
      </w:r>
      <w:r w:rsidRPr="00C833C6">
        <w:rPr>
          <w:rFonts w:ascii="Times" w:eastAsia="Times" w:hAnsi="Times" w:cs="Times"/>
          <w:bCs/>
          <w:color w:val="000000" w:themeColor="text1"/>
        </w:rPr>
        <w:t xml:space="preserve"> the uprisings</w:t>
      </w:r>
      <w:r w:rsidR="00693473">
        <w:rPr>
          <w:rFonts w:ascii="Times" w:eastAsia="Times" w:hAnsi="Times" w:cs="Times"/>
          <w:bCs/>
          <w:color w:val="000000" w:themeColor="text1"/>
        </w:rPr>
        <w:t xml:space="preserve"> against the police brutality</w:t>
      </w:r>
      <w:r w:rsidRPr="00C833C6">
        <w:rPr>
          <w:rFonts w:ascii="Times" w:eastAsia="Times" w:hAnsi="Times" w:cs="Times"/>
          <w:bCs/>
          <w:color w:val="000000" w:themeColor="text1"/>
        </w:rPr>
        <w:t xml:space="preserve"> as a</w:t>
      </w:r>
      <w:r w:rsidR="00693473">
        <w:rPr>
          <w:rFonts w:ascii="Times" w:eastAsia="Times" w:hAnsi="Times" w:cs="Times"/>
          <w:bCs/>
          <w:color w:val="000000" w:themeColor="text1"/>
        </w:rPr>
        <w:t xml:space="preserve"> conspiracy and</w:t>
      </w:r>
      <w:r w:rsidRPr="00C833C6">
        <w:rPr>
          <w:rFonts w:ascii="Times" w:eastAsia="Times" w:hAnsi="Times" w:cs="Times"/>
          <w:bCs/>
          <w:color w:val="000000" w:themeColor="text1"/>
        </w:rPr>
        <w:t xml:space="preserve"> attempted coup:</w:t>
      </w:r>
    </w:p>
    <w:p w14:paraId="00000034" w14:textId="58819484" w:rsidR="008D0DAC" w:rsidRPr="00C833C6" w:rsidRDefault="00FC0BCC" w:rsidP="00C801A7">
      <w:pPr>
        <w:pStyle w:val="Quote"/>
        <w:rPr>
          <w:bCs/>
          <w:color w:val="000000" w:themeColor="text1"/>
        </w:rPr>
      </w:pPr>
      <w:r w:rsidRPr="00C833C6">
        <w:rPr>
          <w:bCs/>
          <w:color w:val="000000" w:themeColor="text1"/>
        </w:rPr>
        <w:t>This was a well-orchestrated plot by certain gang leaders in the hope to get national support, when they commenced their plan to cause mayhem, fear, and destruction throughout the country</w:t>
      </w:r>
      <w:r w:rsidR="00DB3E64">
        <w:rPr>
          <w:bCs/>
          <w:color w:val="000000" w:themeColor="text1"/>
        </w:rPr>
        <w:t xml:space="preserve"> (</w:t>
      </w:r>
      <w:proofErr w:type="spellStart"/>
      <w:r w:rsidRPr="00C833C6">
        <w:rPr>
          <w:bCs/>
          <w:color w:val="000000" w:themeColor="text1"/>
        </w:rPr>
        <w:t>TTPS</w:t>
      </w:r>
      <w:proofErr w:type="spellEnd"/>
      <w:r w:rsidRPr="00C833C6">
        <w:rPr>
          <w:bCs/>
          <w:color w:val="000000" w:themeColor="text1"/>
        </w:rPr>
        <w:t xml:space="preserve"> Commissioner of Police,</w:t>
      </w:r>
      <w:hyperlink r:id="rId8">
        <w:r w:rsidRPr="00C833C6">
          <w:rPr>
            <w:bCs/>
            <w:color w:val="000000" w:themeColor="text1"/>
          </w:rPr>
          <w:t xml:space="preserve"> </w:t>
        </w:r>
      </w:hyperlink>
      <w:r w:rsidRPr="00C833C6">
        <w:rPr>
          <w:bCs/>
          <w:color w:val="000000" w:themeColor="text1"/>
        </w:rPr>
        <w:t>Loop News, 2020</w:t>
      </w:r>
      <w:r w:rsidR="00DB3E64">
        <w:rPr>
          <w:bCs/>
          <w:color w:val="000000" w:themeColor="text1"/>
        </w:rPr>
        <w:t>).</w:t>
      </w:r>
    </w:p>
    <w:p w14:paraId="00000035" w14:textId="63BA29F5" w:rsidR="008D0DAC" w:rsidRPr="00C833C6" w:rsidRDefault="00693473" w:rsidP="00A567E3">
      <w:pPr>
        <w:spacing w:before="240" w:after="240"/>
        <w:jc w:val="both"/>
        <w:rPr>
          <w:rFonts w:ascii="Times" w:eastAsia="Times" w:hAnsi="Times" w:cs="Times"/>
          <w:bCs/>
          <w:color w:val="000000" w:themeColor="text1"/>
        </w:rPr>
      </w:pPr>
      <w:r>
        <w:rPr>
          <w:rFonts w:ascii="Times" w:eastAsia="Times" w:hAnsi="Times" w:cs="Times"/>
          <w:bCs/>
          <w:color w:val="000000" w:themeColor="text1"/>
        </w:rPr>
        <w:t>Griffith</w:t>
      </w:r>
      <w:r w:rsidR="00FC0BCC" w:rsidRPr="00C833C6">
        <w:rPr>
          <w:rFonts w:ascii="Times" w:eastAsia="Times" w:hAnsi="Times" w:cs="Times"/>
          <w:bCs/>
          <w:color w:val="000000" w:themeColor="text1"/>
        </w:rPr>
        <w:t xml:space="preserve"> further </w:t>
      </w:r>
      <w:r>
        <w:rPr>
          <w:rFonts w:ascii="Times" w:eastAsia="Times" w:hAnsi="Times" w:cs="Times"/>
          <w:bCs/>
          <w:color w:val="000000" w:themeColor="text1"/>
        </w:rPr>
        <w:t>went</w:t>
      </w:r>
      <w:r w:rsidR="00FC0BCC" w:rsidRPr="00C833C6">
        <w:rPr>
          <w:rFonts w:ascii="Times" w:eastAsia="Times" w:hAnsi="Times" w:cs="Times"/>
          <w:bCs/>
          <w:color w:val="000000" w:themeColor="text1"/>
        </w:rPr>
        <w:t xml:space="preserve"> on to assert his belief that the protests were not for reasons of social </w:t>
      </w:r>
      <w:r w:rsidRPr="00C833C6">
        <w:rPr>
          <w:rFonts w:ascii="Times" w:eastAsia="Times" w:hAnsi="Times" w:cs="Times"/>
          <w:bCs/>
          <w:color w:val="000000" w:themeColor="text1"/>
        </w:rPr>
        <w:t>justice</w:t>
      </w:r>
      <w:r>
        <w:rPr>
          <w:rFonts w:ascii="Times" w:eastAsia="Times" w:hAnsi="Times" w:cs="Times"/>
          <w:bCs/>
          <w:color w:val="000000" w:themeColor="text1"/>
        </w:rPr>
        <w:t xml:space="preserve"> but</w:t>
      </w:r>
      <w:r w:rsidR="00FC0BCC" w:rsidRPr="00C833C6">
        <w:rPr>
          <w:rFonts w:ascii="Times" w:eastAsia="Times" w:hAnsi="Times" w:cs="Times"/>
          <w:bCs/>
          <w:color w:val="000000" w:themeColor="text1"/>
        </w:rPr>
        <w:t xml:space="preserve"> were instead criminally motivated; claiming that the protests revealed who the “real enemy of the state” was. </w:t>
      </w:r>
      <w:r>
        <w:rPr>
          <w:rFonts w:ascii="Times" w:eastAsia="Times" w:hAnsi="Times" w:cs="Times"/>
          <w:bCs/>
          <w:color w:val="000000" w:themeColor="text1"/>
        </w:rPr>
        <w:t>Griffith ambiguously</w:t>
      </w:r>
      <w:r w:rsidR="00FC0BCC" w:rsidRPr="00C833C6">
        <w:rPr>
          <w:rFonts w:ascii="Times" w:eastAsia="Times" w:hAnsi="Times" w:cs="Times"/>
          <w:bCs/>
          <w:color w:val="000000" w:themeColor="text1"/>
        </w:rPr>
        <w:t xml:space="preserve"> posit</w:t>
      </w:r>
      <w:r>
        <w:rPr>
          <w:rFonts w:ascii="Times" w:eastAsia="Times" w:hAnsi="Times" w:cs="Times"/>
          <w:bCs/>
          <w:color w:val="000000" w:themeColor="text1"/>
        </w:rPr>
        <w:t>ed</w:t>
      </w:r>
      <w:r w:rsidR="00FC0BCC" w:rsidRPr="00C833C6">
        <w:rPr>
          <w:rFonts w:ascii="Times" w:eastAsia="Times" w:hAnsi="Times" w:cs="Times"/>
          <w:bCs/>
          <w:color w:val="000000" w:themeColor="text1"/>
        </w:rPr>
        <w:t xml:space="preserve"> that it was</w:t>
      </w:r>
      <w:r>
        <w:rPr>
          <w:rFonts w:ascii="Times" w:eastAsia="Times" w:hAnsi="Times" w:cs="Times"/>
          <w:bCs/>
          <w:color w:val="000000" w:themeColor="text1"/>
        </w:rPr>
        <w:t xml:space="preserve">, </w:t>
      </w:r>
      <w:r w:rsidR="00FC0BCC" w:rsidRPr="00C833C6">
        <w:rPr>
          <w:rFonts w:ascii="Times" w:eastAsia="Times" w:hAnsi="Times" w:cs="Times"/>
          <w:bCs/>
          <w:color w:val="000000" w:themeColor="text1"/>
        </w:rPr>
        <w:t>in fact</w:t>
      </w:r>
      <w:r>
        <w:rPr>
          <w:rFonts w:ascii="Times" w:eastAsia="Times" w:hAnsi="Times" w:cs="Times"/>
          <w:bCs/>
          <w:color w:val="000000" w:themeColor="text1"/>
        </w:rPr>
        <w:t>,</w:t>
      </w:r>
      <w:r w:rsidR="00FC0BCC" w:rsidRPr="00C833C6">
        <w:rPr>
          <w:rFonts w:ascii="Times" w:eastAsia="Times" w:hAnsi="Times" w:cs="Times"/>
          <w:bCs/>
          <w:color w:val="000000" w:themeColor="text1"/>
        </w:rPr>
        <w:t xml:space="preserve"> </w:t>
      </w:r>
      <w:r>
        <w:rPr>
          <w:rFonts w:ascii="Times" w:eastAsia="Times" w:hAnsi="Times" w:cs="Times"/>
          <w:bCs/>
          <w:color w:val="000000" w:themeColor="text1"/>
        </w:rPr>
        <w:t>“</w:t>
      </w:r>
      <w:r w:rsidR="00FC0BCC" w:rsidRPr="00C833C6">
        <w:rPr>
          <w:rFonts w:ascii="Times" w:eastAsia="Times" w:hAnsi="Times" w:cs="Times"/>
          <w:bCs/>
          <w:color w:val="000000" w:themeColor="text1"/>
        </w:rPr>
        <w:t>criminal elements</w:t>
      </w:r>
      <w:r>
        <w:rPr>
          <w:rFonts w:ascii="Times" w:eastAsia="Times" w:hAnsi="Times" w:cs="Times"/>
          <w:bCs/>
          <w:color w:val="000000" w:themeColor="text1"/>
        </w:rPr>
        <w:t>”</w:t>
      </w:r>
      <w:r w:rsidR="00FC0BCC" w:rsidRPr="00C833C6">
        <w:rPr>
          <w:rFonts w:ascii="Times" w:eastAsia="Times" w:hAnsi="Times" w:cs="Times"/>
          <w:bCs/>
          <w:color w:val="000000" w:themeColor="text1"/>
        </w:rPr>
        <w:t xml:space="preserve"> </w:t>
      </w:r>
      <w:r>
        <w:rPr>
          <w:rFonts w:ascii="Times" w:eastAsia="Times" w:hAnsi="Times" w:cs="Times"/>
          <w:bCs/>
          <w:color w:val="000000" w:themeColor="text1"/>
        </w:rPr>
        <w:t>who</w:t>
      </w:r>
      <w:r w:rsidR="00FC0BCC" w:rsidRPr="00C833C6">
        <w:rPr>
          <w:rFonts w:ascii="Times" w:eastAsia="Times" w:hAnsi="Times" w:cs="Times"/>
          <w:bCs/>
          <w:color w:val="000000" w:themeColor="text1"/>
        </w:rPr>
        <w:t xml:space="preserve"> </w:t>
      </w:r>
      <w:r>
        <w:rPr>
          <w:rFonts w:ascii="Times" w:eastAsia="Times" w:hAnsi="Times" w:cs="Times"/>
          <w:bCs/>
          <w:color w:val="000000" w:themeColor="text1"/>
        </w:rPr>
        <w:t xml:space="preserve">had </w:t>
      </w:r>
      <w:r w:rsidR="00FC0BCC" w:rsidRPr="00C833C6">
        <w:rPr>
          <w:rFonts w:ascii="Times" w:eastAsia="Times" w:hAnsi="Times" w:cs="Times"/>
          <w:bCs/>
          <w:color w:val="000000" w:themeColor="text1"/>
        </w:rPr>
        <w:t xml:space="preserve">orchestrated </w:t>
      </w:r>
      <w:r>
        <w:rPr>
          <w:rFonts w:ascii="Times" w:eastAsia="Times" w:hAnsi="Times" w:cs="Times"/>
          <w:bCs/>
          <w:color w:val="000000" w:themeColor="text1"/>
        </w:rPr>
        <w:t>a</w:t>
      </w:r>
      <w:r w:rsidR="00FC0BCC" w:rsidRPr="00C833C6">
        <w:rPr>
          <w:rFonts w:ascii="Times" w:eastAsia="Times" w:hAnsi="Times" w:cs="Times"/>
          <w:bCs/>
          <w:color w:val="000000" w:themeColor="text1"/>
        </w:rPr>
        <w:t xml:space="preserve"> </w:t>
      </w:r>
      <w:r>
        <w:rPr>
          <w:rFonts w:ascii="Times" w:eastAsia="Times" w:hAnsi="Times" w:cs="Times"/>
          <w:bCs/>
          <w:color w:val="000000" w:themeColor="text1"/>
        </w:rPr>
        <w:t>“</w:t>
      </w:r>
      <w:r w:rsidR="00FC0BCC" w:rsidRPr="00C833C6">
        <w:rPr>
          <w:rFonts w:ascii="Times" w:eastAsia="Times" w:hAnsi="Times" w:cs="Times"/>
          <w:bCs/>
          <w:color w:val="000000" w:themeColor="text1"/>
        </w:rPr>
        <w:t>sinister plot</w:t>
      </w:r>
      <w:r>
        <w:rPr>
          <w:rFonts w:ascii="Times" w:eastAsia="Times" w:hAnsi="Times" w:cs="Times"/>
          <w:bCs/>
          <w:color w:val="000000" w:themeColor="text1"/>
        </w:rPr>
        <w:t>” (</w:t>
      </w:r>
      <w:proofErr w:type="gramStart"/>
      <w:r>
        <w:rPr>
          <w:rFonts w:ascii="Times" w:eastAsia="Times" w:hAnsi="Times" w:cs="Times"/>
          <w:bCs/>
          <w:color w:val="000000" w:themeColor="text1"/>
        </w:rPr>
        <w:t>i.e.</w:t>
      </w:r>
      <w:proofErr w:type="gramEnd"/>
      <w:r>
        <w:rPr>
          <w:rFonts w:ascii="Times" w:eastAsia="Times" w:hAnsi="Times" w:cs="Times"/>
          <w:bCs/>
          <w:color w:val="000000" w:themeColor="text1"/>
        </w:rPr>
        <w:t xml:space="preserve"> mass demonstrations against state violence)</w:t>
      </w:r>
      <w:r w:rsidR="00FC0BCC" w:rsidRPr="00C833C6">
        <w:rPr>
          <w:rFonts w:ascii="Times" w:eastAsia="Times" w:hAnsi="Times" w:cs="Times"/>
          <w:bCs/>
          <w:color w:val="000000" w:themeColor="text1"/>
        </w:rPr>
        <w:t xml:space="preserve">. Whilst </w:t>
      </w:r>
      <w:r>
        <w:rPr>
          <w:rFonts w:ascii="Times" w:eastAsia="Times" w:hAnsi="Times" w:cs="Times"/>
          <w:bCs/>
          <w:color w:val="000000" w:themeColor="text1"/>
        </w:rPr>
        <w:t>CoP Griffith</w:t>
      </w:r>
      <w:r w:rsidR="00FC0BCC" w:rsidRPr="00C833C6">
        <w:rPr>
          <w:rFonts w:ascii="Times" w:eastAsia="Times" w:hAnsi="Times" w:cs="Times"/>
          <w:bCs/>
          <w:color w:val="000000" w:themeColor="text1"/>
        </w:rPr>
        <w:t xml:space="preserve"> focused on absolving the</w:t>
      </w:r>
      <w:r>
        <w:rPr>
          <w:rFonts w:ascii="Times" w:eastAsia="Times" w:hAnsi="Times" w:cs="Times"/>
          <w:bCs/>
          <w:color w:val="000000" w:themeColor="text1"/>
        </w:rPr>
        <w:t xml:space="preserve"> on-duty</w:t>
      </w:r>
      <w:r w:rsidR="00FC0BCC" w:rsidRPr="00C833C6">
        <w:rPr>
          <w:rFonts w:ascii="Times" w:eastAsia="Times" w:hAnsi="Times" w:cs="Times"/>
          <w:bCs/>
          <w:color w:val="000000" w:themeColor="text1"/>
        </w:rPr>
        <w:t xml:space="preserve"> officers of any blame, community </w:t>
      </w:r>
      <w:r>
        <w:rPr>
          <w:rFonts w:ascii="Times" w:eastAsia="Times" w:hAnsi="Times" w:cs="Times"/>
          <w:bCs/>
          <w:color w:val="000000" w:themeColor="text1"/>
        </w:rPr>
        <w:t xml:space="preserve">members held perspectives that were diametrically opposed to the official statements and narratives that were being issued by the </w:t>
      </w:r>
      <w:proofErr w:type="spellStart"/>
      <w:r>
        <w:rPr>
          <w:rFonts w:ascii="Times" w:eastAsia="Times" w:hAnsi="Times" w:cs="Times"/>
          <w:bCs/>
          <w:color w:val="000000" w:themeColor="text1"/>
        </w:rPr>
        <w:t>TTPS</w:t>
      </w:r>
      <w:proofErr w:type="spellEnd"/>
      <w:r>
        <w:rPr>
          <w:rFonts w:ascii="Times" w:eastAsia="Times" w:hAnsi="Times" w:cs="Times"/>
          <w:bCs/>
          <w:color w:val="000000" w:themeColor="text1"/>
        </w:rPr>
        <w:t>. C</w:t>
      </w:r>
      <w:r w:rsidR="00FC0BCC" w:rsidRPr="00C833C6">
        <w:rPr>
          <w:rFonts w:ascii="Times" w:eastAsia="Times" w:hAnsi="Times" w:cs="Times"/>
          <w:bCs/>
          <w:color w:val="000000" w:themeColor="text1"/>
        </w:rPr>
        <w:t xml:space="preserve">oncerning </w:t>
      </w:r>
      <w:r>
        <w:rPr>
          <w:rFonts w:ascii="Times" w:eastAsia="Times" w:hAnsi="Times" w:cs="Times"/>
          <w:bCs/>
          <w:color w:val="000000" w:themeColor="text1"/>
        </w:rPr>
        <w:t xml:space="preserve">the police-involved </w:t>
      </w:r>
      <w:r w:rsidR="005D5543">
        <w:rPr>
          <w:rFonts w:ascii="Times" w:eastAsia="Times" w:hAnsi="Times" w:cs="Times"/>
          <w:bCs/>
          <w:color w:val="000000" w:themeColor="text1"/>
        </w:rPr>
        <w:t>deaths</w:t>
      </w:r>
      <w:r>
        <w:rPr>
          <w:rFonts w:ascii="Times" w:eastAsia="Times" w:hAnsi="Times" w:cs="Times"/>
          <w:bCs/>
          <w:color w:val="000000" w:themeColor="text1"/>
        </w:rPr>
        <w:t xml:space="preserve"> on </w:t>
      </w:r>
      <w:r w:rsidR="00FC0BCC" w:rsidRPr="00C833C6">
        <w:rPr>
          <w:rFonts w:ascii="Times" w:eastAsia="Times" w:hAnsi="Times" w:cs="Times"/>
          <w:bCs/>
          <w:color w:val="000000" w:themeColor="text1"/>
        </w:rPr>
        <w:t xml:space="preserve">June 27th and subsequent </w:t>
      </w:r>
      <w:r>
        <w:rPr>
          <w:rFonts w:ascii="Times" w:eastAsia="Times" w:hAnsi="Times" w:cs="Times"/>
          <w:bCs/>
          <w:color w:val="000000" w:themeColor="text1"/>
        </w:rPr>
        <w:t>demonstrations, one participant noted</w:t>
      </w:r>
      <w:r w:rsidR="00FC0BCC" w:rsidRPr="00C833C6">
        <w:rPr>
          <w:rFonts w:ascii="Times" w:eastAsia="Times" w:hAnsi="Times" w:cs="Times"/>
          <w:bCs/>
          <w:color w:val="000000" w:themeColor="text1"/>
        </w:rPr>
        <w:t>:</w:t>
      </w:r>
    </w:p>
    <w:p w14:paraId="00000036" w14:textId="77777777" w:rsidR="008D0DAC" w:rsidRPr="00C833C6" w:rsidRDefault="00FC0BCC" w:rsidP="00C801A7">
      <w:pPr>
        <w:pStyle w:val="Quote"/>
        <w:rPr>
          <w:bCs/>
          <w:color w:val="000000" w:themeColor="text1"/>
        </w:rPr>
      </w:pPr>
      <w:r w:rsidRPr="00C833C6">
        <w:rPr>
          <w:bCs/>
          <w:color w:val="000000" w:themeColor="text1"/>
        </w:rPr>
        <w:t xml:space="preserve">How different did the commissioner sound from parents who know their children does be in criminal activity and when they </w:t>
      </w:r>
      <w:proofErr w:type="gramStart"/>
      <w:r w:rsidRPr="00C833C6">
        <w:rPr>
          <w:bCs/>
          <w:color w:val="000000" w:themeColor="text1"/>
        </w:rPr>
        <w:t>die</w:t>
      </w:r>
      <w:proofErr w:type="gramEnd"/>
      <w:r w:rsidRPr="00C833C6">
        <w:rPr>
          <w:bCs/>
          <w:color w:val="000000" w:themeColor="text1"/>
        </w:rPr>
        <w:t xml:space="preserve"> they say “they kill meh son. How different did the commissioner sound when he said they are </w:t>
      </w:r>
      <w:r w:rsidRPr="005D5543">
        <w:rPr>
          <w:bCs/>
          <w:i/>
          <w:iCs/>
          <w:color w:val="000000" w:themeColor="text1"/>
        </w:rPr>
        <w:t>good officers</w:t>
      </w:r>
      <w:r w:rsidRPr="00C833C6">
        <w:rPr>
          <w:bCs/>
          <w:color w:val="000000" w:themeColor="text1"/>
        </w:rPr>
        <w:t xml:space="preserve">, but it was </w:t>
      </w:r>
      <w:r w:rsidRPr="005D5543">
        <w:rPr>
          <w:bCs/>
          <w:i/>
          <w:iCs/>
          <w:color w:val="000000" w:themeColor="text1"/>
        </w:rPr>
        <w:t>bad action</w:t>
      </w:r>
      <w:r w:rsidRPr="00C833C6">
        <w:rPr>
          <w:bCs/>
          <w:color w:val="000000" w:themeColor="text1"/>
        </w:rPr>
        <w:t xml:space="preserve">. </w:t>
      </w:r>
    </w:p>
    <w:p w14:paraId="00000038" w14:textId="310033CB" w:rsidR="008D0DAC" w:rsidRPr="00C833C6" w:rsidRDefault="00FC0BCC" w:rsidP="00C801A7">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Th</w:t>
      </w:r>
      <w:r w:rsidR="005D5543">
        <w:rPr>
          <w:rFonts w:ascii="Times" w:eastAsia="Times" w:hAnsi="Times" w:cs="Times"/>
          <w:bCs/>
          <w:color w:val="000000" w:themeColor="text1"/>
        </w:rPr>
        <w:t>e</w:t>
      </w:r>
      <w:r w:rsidRPr="00C833C6">
        <w:rPr>
          <w:rFonts w:ascii="Times" w:eastAsia="Times" w:hAnsi="Times" w:cs="Times"/>
          <w:bCs/>
          <w:color w:val="000000" w:themeColor="text1"/>
        </w:rPr>
        <w:t xml:space="preserve"> interviewee </w:t>
      </w:r>
      <w:r w:rsidR="005D5543">
        <w:rPr>
          <w:rFonts w:ascii="Times" w:eastAsia="Times" w:hAnsi="Times" w:cs="Times"/>
          <w:bCs/>
          <w:color w:val="000000" w:themeColor="text1"/>
        </w:rPr>
        <w:t xml:space="preserve">here </w:t>
      </w:r>
      <w:r w:rsidRPr="00C833C6">
        <w:rPr>
          <w:rFonts w:ascii="Times" w:eastAsia="Times" w:hAnsi="Times" w:cs="Times"/>
          <w:bCs/>
          <w:color w:val="000000" w:themeColor="text1"/>
        </w:rPr>
        <w:t xml:space="preserve">is referring to </w:t>
      </w:r>
      <w:r w:rsidR="00693473">
        <w:rPr>
          <w:rFonts w:ascii="Times" w:eastAsia="Times" w:hAnsi="Times" w:cs="Times"/>
          <w:bCs/>
          <w:color w:val="000000" w:themeColor="text1"/>
        </w:rPr>
        <w:t>Griffiths</w:t>
      </w:r>
      <w:r w:rsidRPr="00C833C6">
        <w:rPr>
          <w:rFonts w:ascii="Times" w:eastAsia="Times" w:hAnsi="Times" w:cs="Times"/>
          <w:bCs/>
          <w:color w:val="000000" w:themeColor="text1"/>
        </w:rPr>
        <w:t xml:space="preserve"> claim that the shootings were a simple case of </w:t>
      </w:r>
      <w:r w:rsidR="00C801A7" w:rsidRPr="00C833C6">
        <w:rPr>
          <w:rFonts w:ascii="Times" w:eastAsia="Times" w:hAnsi="Times" w:cs="Times"/>
          <w:bCs/>
          <w:color w:val="000000" w:themeColor="text1"/>
        </w:rPr>
        <w:t>“</w:t>
      </w:r>
      <w:r w:rsidRPr="00C833C6">
        <w:rPr>
          <w:rFonts w:ascii="Times" w:eastAsia="Times" w:hAnsi="Times" w:cs="Times"/>
          <w:bCs/>
          <w:color w:val="000000" w:themeColor="text1"/>
        </w:rPr>
        <w:t>good officers, bad action</w:t>
      </w:r>
      <w:r w:rsidR="00C801A7" w:rsidRPr="00C833C6">
        <w:rPr>
          <w:rFonts w:ascii="Times" w:eastAsia="Times" w:hAnsi="Times" w:cs="Times"/>
          <w:bCs/>
          <w:color w:val="000000" w:themeColor="text1"/>
        </w:rPr>
        <w:t>,”</w:t>
      </w:r>
      <w:r w:rsidRPr="00C833C6">
        <w:rPr>
          <w:rFonts w:ascii="Times" w:eastAsia="Times" w:hAnsi="Times" w:cs="Times"/>
          <w:bCs/>
          <w:color w:val="000000" w:themeColor="text1"/>
        </w:rPr>
        <w:t xml:space="preserve"> </w:t>
      </w:r>
      <w:r w:rsidR="00693473">
        <w:rPr>
          <w:rFonts w:ascii="Times" w:eastAsia="Times" w:hAnsi="Times" w:cs="Times"/>
          <w:bCs/>
          <w:color w:val="000000" w:themeColor="text1"/>
        </w:rPr>
        <w:t xml:space="preserve">which is </w:t>
      </w:r>
      <w:r w:rsidR="005D5543">
        <w:rPr>
          <w:rFonts w:ascii="Times" w:eastAsia="Times" w:hAnsi="Times" w:cs="Times"/>
          <w:bCs/>
          <w:color w:val="000000" w:themeColor="text1"/>
        </w:rPr>
        <w:t>a rhetorical tactic that minimises the fact that people were killed by the state and elides both</w:t>
      </w:r>
      <w:r w:rsidRPr="00C833C6">
        <w:rPr>
          <w:rFonts w:ascii="Times" w:eastAsia="Times" w:hAnsi="Times" w:cs="Times"/>
          <w:bCs/>
          <w:color w:val="000000" w:themeColor="text1"/>
        </w:rPr>
        <w:t xml:space="preserve"> </w:t>
      </w:r>
      <w:r w:rsidR="005D5543">
        <w:rPr>
          <w:rFonts w:ascii="Times" w:eastAsia="Times" w:hAnsi="Times" w:cs="Times"/>
          <w:bCs/>
          <w:color w:val="000000" w:themeColor="text1"/>
        </w:rPr>
        <w:t>an</w:t>
      </w:r>
      <w:r w:rsidRPr="00C833C6">
        <w:rPr>
          <w:rFonts w:ascii="Times" w:eastAsia="Times" w:hAnsi="Times" w:cs="Times"/>
          <w:bCs/>
          <w:color w:val="000000" w:themeColor="text1"/>
        </w:rPr>
        <w:t xml:space="preserve"> apology </w:t>
      </w:r>
      <w:r w:rsidR="005D5543">
        <w:rPr>
          <w:rFonts w:ascii="Times" w:eastAsia="Times" w:hAnsi="Times" w:cs="Times"/>
          <w:bCs/>
          <w:color w:val="000000" w:themeColor="text1"/>
        </w:rPr>
        <w:t>and</w:t>
      </w:r>
      <w:r w:rsidRPr="00C833C6">
        <w:rPr>
          <w:rFonts w:ascii="Times" w:eastAsia="Times" w:hAnsi="Times" w:cs="Times"/>
          <w:bCs/>
          <w:color w:val="000000" w:themeColor="text1"/>
        </w:rPr>
        <w:t xml:space="preserve"> admission</w:t>
      </w:r>
      <w:r w:rsidR="00693473">
        <w:rPr>
          <w:rFonts w:ascii="Times" w:eastAsia="Times" w:hAnsi="Times" w:cs="Times"/>
          <w:bCs/>
          <w:color w:val="000000" w:themeColor="text1"/>
        </w:rPr>
        <w:t xml:space="preserve"> of</w:t>
      </w:r>
      <w:r w:rsidRPr="00C833C6">
        <w:rPr>
          <w:rFonts w:ascii="Times" w:eastAsia="Times" w:hAnsi="Times" w:cs="Times"/>
          <w:bCs/>
          <w:color w:val="000000" w:themeColor="text1"/>
        </w:rPr>
        <w:t xml:space="preserve"> responsibility. </w:t>
      </w:r>
      <w:r w:rsidR="005D5543">
        <w:rPr>
          <w:rFonts w:ascii="Times" w:eastAsia="Times" w:hAnsi="Times" w:cs="Times"/>
          <w:bCs/>
          <w:color w:val="000000" w:themeColor="text1"/>
        </w:rPr>
        <w:t>Notably, the CoP’s duplicitous statement of “good officers, bad action” lies in stark contrast to</w:t>
      </w:r>
      <w:r w:rsidRPr="00C833C6">
        <w:rPr>
          <w:rFonts w:ascii="Times" w:eastAsia="Times" w:hAnsi="Times" w:cs="Times"/>
          <w:bCs/>
          <w:color w:val="000000" w:themeColor="text1"/>
        </w:rPr>
        <w:t xml:space="preserve"> community </w:t>
      </w:r>
      <w:r w:rsidR="005D5543">
        <w:rPr>
          <w:rFonts w:ascii="Times" w:eastAsia="Times" w:hAnsi="Times" w:cs="Times"/>
          <w:bCs/>
          <w:color w:val="000000" w:themeColor="text1"/>
        </w:rPr>
        <w:t>member’s ultimate diagnosis of</w:t>
      </w:r>
      <w:r w:rsidRPr="00C833C6">
        <w:rPr>
          <w:rFonts w:ascii="Times" w:eastAsia="Times" w:hAnsi="Times" w:cs="Times"/>
          <w:bCs/>
          <w:color w:val="000000" w:themeColor="text1"/>
        </w:rPr>
        <w:t xml:space="preserve"> the shootings</w:t>
      </w:r>
      <w:r w:rsidR="005D5543">
        <w:rPr>
          <w:rFonts w:ascii="Times" w:eastAsia="Times" w:hAnsi="Times" w:cs="Times"/>
          <w:bCs/>
          <w:color w:val="000000" w:themeColor="text1"/>
        </w:rPr>
        <w:t>, which where were cogently summarised by one participant, who in speaking of the actions of the police, plainly stated</w:t>
      </w:r>
      <w:r w:rsidRPr="00C833C6">
        <w:rPr>
          <w:rFonts w:ascii="Times" w:eastAsia="Times" w:hAnsi="Times" w:cs="Times"/>
          <w:bCs/>
          <w:color w:val="000000" w:themeColor="text1"/>
        </w:rPr>
        <w:t>:</w:t>
      </w:r>
      <w:r w:rsidR="00C801A7" w:rsidRPr="00C833C6">
        <w:rPr>
          <w:rFonts w:ascii="Times" w:eastAsia="Times" w:hAnsi="Times" w:cs="Times"/>
          <w:bCs/>
          <w:color w:val="000000" w:themeColor="text1"/>
        </w:rPr>
        <w:t xml:space="preserve"> “</w:t>
      </w:r>
      <w:r w:rsidRPr="00C833C6">
        <w:rPr>
          <w:rFonts w:ascii="Times" w:eastAsia="Times" w:hAnsi="Times" w:cs="Times"/>
          <w:bCs/>
          <w:color w:val="000000" w:themeColor="text1"/>
        </w:rPr>
        <w:t>They decided death to these men.</w:t>
      </w:r>
      <w:r w:rsidR="00C801A7" w:rsidRPr="00C833C6">
        <w:rPr>
          <w:rFonts w:ascii="Times" w:eastAsia="Times" w:hAnsi="Times" w:cs="Times"/>
          <w:bCs/>
          <w:color w:val="000000" w:themeColor="text1"/>
        </w:rPr>
        <w:t>”</w:t>
      </w:r>
    </w:p>
    <w:p w14:paraId="00000039" w14:textId="385631B1" w:rsidR="008D0DAC" w:rsidRPr="00C833C6" w:rsidRDefault="005D5543" w:rsidP="00A567E3">
      <w:pPr>
        <w:spacing w:before="240" w:after="240"/>
        <w:jc w:val="both"/>
        <w:rPr>
          <w:rFonts w:ascii="Times" w:eastAsia="Times" w:hAnsi="Times" w:cs="Times"/>
          <w:bCs/>
          <w:color w:val="000000" w:themeColor="text1"/>
        </w:rPr>
      </w:pPr>
      <w:r>
        <w:rPr>
          <w:rFonts w:ascii="Times" w:eastAsia="Times" w:hAnsi="Times" w:cs="Times"/>
          <w:bCs/>
          <w:color w:val="000000" w:themeColor="text1"/>
        </w:rPr>
        <w:t>Situating</w:t>
      </w:r>
      <w:r w:rsidR="00FC0BCC" w:rsidRPr="00C833C6">
        <w:rPr>
          <w:rFonts w:ascii="Times" w:eastAsia="Times" w:hAnsi="Times" w:cs="Times"/>
          <w:bCs/>
          <w:color w:val="000000" w:themeColor="text1"/>
        </w:rPr>
        <w:t xml:space="preserve"> the killing of innocent people</w:t>
      </w:r>
      <w:r>
        <w:rPr>
          <w:rFonts w:ascii="Times" w:eastAsia="Times" w:hAnsi="Times" w:cs="Times"/>
          <w:bCs/>
          <w:color w:val="000000" w:themeColor="text1"/>
        </w:rPr>
        <w:t xml:space="preserve">, who had their hands up and were guilty of no </w:t>
      </w:r>
      <w:proofErr w:type="gramStart"/>
      <w:r>
        <w:rPr>
          <w:rFonts w:ascii="Times" w:eastAsia="Times" w:hAnsi="Times" w:cs="Times"/>
          <w:bCs/>
          <w:color w:val="000000" w:themeColor="text1"/>
        </w:rPr>
        <w:t>wrong-doing</w:t>
      </w:r>
      <w:proofErr w:type="gramEnd"/>
      <w:r>
        <w:rPr>
          <w:rFonts w:ascii="Times" w:eastAsia="Times" w:hAnsi="Times" w:cs="Times"/>
          <w:bCs/>
          <w:color w:val="000000" w:themeColor="text1"/>
        </w:rPr>
        <w:t>,</w:t>
      </w:r>
      <w:r w:rsidR="00FC0BCC" w:rsidRPr="00C833C6">
        <w:rPr>
          <w:rFonts w:ascii="Times" w:eastAsia="Times" w:hAnsi="Times" w:cs="Times"/>
          <w:bCs/>
          <w:color w:val="000000" w:themeColor="text1"/>
        </w:rPr>
        <w:t xml:space="preserve"> within a narrative of exception conceals the </w:t>
      </w:r>
      <w:r w:rsidRPr="00C833C6">
        <w:rPr>
          <w:rFonts w:ascii="Times" w:eastAsia="Times" w:hAnsi="Times" w:cs="Times"/>
          <w:bCs/>
          <w:color w:val="000000" w:themeColor="text1"/>
        </w:rPr>
        <w:t>deeply</w:t>
      </w:r>
      <w:r>
        <w:rPr>
          <w:rFonts w:ascii="Times" w:eastAsia="Times" w:hAnsi="Times" w:cs="Times"/>
          <w:bCs/>
          <w:color w:val="000000" w:themeColor="text1"/>
        </w:rPr>
        <w:t xml:space="preserve"> entrenched</w:t>
      </w:r>
      <w:r w:rsidR="00FC0BCC" w:rsidRPr="00C833C6">
        <w:rPr>
          <w:rFonts w:ascii="Times" w:eastAsia="Times" w:hAnsi="Times" w:cs="Times"/>
          <w:bCs/>
          <w:color w:val="000000" w:themeColor="text1"/>
        </w:rPr>
        <w:t xml:space="preserve"> </w:t>
      </w:r>
      <w:r>
        <w:rPr>
          <w:rFonts w:ascii="Times" w:eastAsia="Times" w:hAnsi="Times" w:cs="Times"/>
          <w:bCs/>
          <w:color w:val="000000" w:themeColor="text1"/>
        </w:rPr>
        <w:t xml:space="preserve">and </w:t>
      </w:r>
      <w:r w:rsidR="00FC0BCC" w:rsidRPr="00C833C6">
        <w:rPr>
          <w:rFonts w:ascii="Times" w:eastAsia="Times" w:hAnsi="Times" w:cs="Times"/>
          <w:bCs/>
          <w:color w:val="000000" w:themeColor="text1"/>
        </w:rPr>
        <w:t>systemic anti-Black</w:t>
      </w:r>
      <w:r w:rsidR="00AA4F03" w:rsidRPr="00C833C6">
        <w:rPr>
          <w:rFonts w:ascii="Times" w:eastAsia="Times" w:hAnsi="Times" w:cs="Times"/>
          <w:bCs/>
          <w:color w:val="000000" w:themeColor="text1"/>
        </w:rPr>
        <w:t>/anti-Indigenous</w:t>
      </w:r>
      <w:r w:rsidR="00FC0BCC" w:rsidRPr="00C833C6">
        <w:rPr>
          <w:rFonts w:ascii="Times" w:eastAsia="Times" w:hAnsi="Times" w:cs="Times"/>
          <w:bCs/>
          <w:color w:val="000000" w:themeColor="text1"/>
        </w:rPr>
        <w:t xml:space="preserve"> racism that lies at the heart of policing both globally and in postcolonial societies</w:t>
      </w:r>
      <w:r>
        <w:rPr>
          <w:rFonts w:ascii="Times" w:eastAsia="Times" w:hAnsi="Times" w:cs="Times"/>
          <w:bCs/>
          <w:color w:val="000000" w:themeColor="text1"/>
        </w:rPr>
        <w:t xml:space="preserve"> </w:t>
      </w:r>
      <w:r w:rsidRPr="00C833C6">
        <w:rPr>
          <w:rFonts w:ascii="Times" w:eastAsia="Times" w:hAnsi="Times" w:cs="Times"/>
          <w:bCs/>
          <w:color w:val="000000" w:themeColor="text1"/>
        </w:rPr>
        <w:t>(Watson and Kerrigan, 2018)</w:t>
      </w:r>
      <w:r w:rsidR="00FC0BCC" w:rsidRPr="00C833C6">
        <w:rPr>
          <w:rFonts w:ascii="Times" w:eastAsia="Times" w:hAnsi="Times" w:cs="Times"/>
          <w:bCs/>
          <w:color w:val="000000" w:themeColor="text1"/>
        </w:rPr>
        <w:t>. In asserting that the police decided to kill these men</w:t>
      </w:r>
      <w:r>
        <w:rPr>
          <w:rFonts w:ascii="Times" w:eastAsia="Times" w:hAnsi="Times" w:cs="Times"/>
          <w:bCs/>
          <w:color w:val="000000" w:themeColor="text1"/>
        </w:rPr>
        <w:t xml:space="preserve"> (and later Ornella at a demonstration)</w:t>
      </w:r>
      <w:r w:rsidR="00FC0BCC" w:rsidRPr="00C833C6">
        <w:rPr>
          <w:rFonts w:ascii="Times" w:eastAsia="Times" w:hAnsi="Times" w:cs="Times"/>
          <w:bCs/>
          <w:color w:val="000000" w:themeColor="text1"/>
        </w:rPr>
        <w:t>,</w:t>
      </w:r>
      <w:r>
        <w:rPr>
          <w:rFonts w:ascii="Times" w:eastAsia="Times" w:hAnsi="Times" w:cs="Times"/>
          <w:bCs/>
          <w:color w:val="000000" w:themeColor="text1"/>
        </w:rPr>
        <w:t xml:space="preserve"> participants were</w:t>
      </w:r>
      <w:r w:rsidR="00FC0BCC" w:rsidRPr="00C833C6">
        <w:rPr>
          <w:rFonts w:ascii="Times" w:eastAsia="Times" w:hAnsi="Times" w:cs="Times"/>
          <w:bCs/>
          <w:color w:val="000000" w:themeColor="text1"/>
        </w:rPr>
        <w:t xml:space="preserve"> emphasis</w:t>
      </w:r>
      <w:r>
        <w:rPr>
          <w:rFonts w:ascii="Times" w:eastAsia="Times" w:hAnsi="Times" w:cs="Times"/>
          <w:bCs/>
          <w:color w:val="000000" w:themeColor="text1"/>
        </w:rPr>
        <w:t>ing</w:t>
      </w:r>
      <w:r w:rsidR="00FC0BCC" w:rsidRPr="00C833C6">
        <w:rPr>
          <w:rFonts w:ascii="Times" w:eastAsia="Times" w:hAnsi="Times" w:cs="Times"/>
          <w:bCs/>
          <w:color w:val="000000" w:themeColor="text1"/>
        </w:rPr>
        <w:t xml:space="preserve"> the fact that</w:t>
      </w:r>
      <w:r>
        <w:rPr>
          <w:rFonts w:ascii="Times" w:eastAsia="Times" w:hAnsi="Times" w:cs="Times"/>
          <w:bCs/>
          <w:color w:val="000000" w:themeColor="text1"/>
        </w:rPr>
        <w:t xml:space="preserve"> on the days of their respective deaths,</w:t>
      </w:r>
      <w:r w:rsidR="00FC0BCC" w:rsidRPr="00C833C6">
        <w:rPr>
          <w:rFonts w:ascii="Times" w:eastAsia="Times" w:hAnsi="Times" w:cs="Times"/>
          <w:bCs/>
          <w:color w:val="000000" w:themeColor="text1"/>
        </w:rPr>
        <w:t xml:space="preserve"> the police </w:t>
      </w:r>
      <w:r>
        <w:rPr>
          <w:rFonts w:ascii="Times" w:eastAsia="Times" w:hAnsi="Times" w:cs="Times"/>
          <w:bCs/>
          <w:color w:val="000000" w:themeColor="text1"/>
        </w:rPr>
        <w:t>had</w:t>
      </w:r>
      <w:r w:rsidR="00FC0BCC" w:rsidRPr="00C833C6">
        <w:rPr>
          <w:rFonts w:ascii="Times" w:eastAsia="Times" w:hAnsi="Times" w:cs="Times"/>
          <w:bCs/>
          <w:color w:val="000000" w:themeColor="text1"/>
        </w:rPr>
        <w:t xml:space="preserve"> the power to decide who live</w:t>
      </w:r>
      <w:r>
        <w:rPr>
          <w:rFonts w:ascii="Times" w:eastAsia="Times" w:hAnsi="Times" w:cs="Times"/>
          <w:bCs/>
          <w:color w:val="000000" w:themeColor="text1"/>
        </w:rPr>
        <w:t>d</w:t>
      </w:r>
      <w:r w:rsidR="00FC0BCC" w:rsidRPr="00C833C6">
        <w:rPr>
          <w:rFonts w:ascii="Times" w:eastAsia="Times" w:hAnsi="Times" w:cs="Times"/>
          <w:bCs/>
          <w:color w:val="000000" w:themeColor="text1"/>
        </w:rPr>
        <w:t xml:space="preserve"> and who die</w:t>
      </w:r>
      <w:r>
        <w:rPr>
          <w:rFonts w:ascii="Times" w:eastAsia="Times" w:hAnsi="Times" w:cs="Times"/>
          <w:bCs/>
          <w:color w:val="000000" w:themeColor="text1"/>
        </w:rPr>
        <w:t>d––</w:t>
      </w:r>
      <w:r w:rsidR="00FC0BCC" w:rsidRPr="00C833C6">
        <w:rPr>
          <w:rFonts w:ascii="Times" w:eastAsia="Times" w:hAnsi="Times" w:cs="Times"/>
          <w:bCs/>
          <w:color w:val="000000" w:themeColor="text1"/>
        </w:rPr>
        <w:t>whilst Joel, Israel</w:t>
      </w:r>
      <w:r w:rsidR="00AA4F03" w:rsidRPr="00C833C6">
        <w:rPr>
          <w:rFonts w:ascii="Times" w:eastAsia="Times" w:hAnsi="Times" w:cs="Times"/>
          <w:bCs/>
          <w:color w:val="000000" w:themeColor="text1"/>
        </w:rPr>
        <w:t xml:space="preserve">, </w:t>
      </w:r>
      <w:r w:rsidR="00FC0BCC" w:rsidRPr="00C833C6">
        <w:rPr>
          <w:rFonts w:ascii="Times" w:eastAsia="Times" w:hAnsi="Times" w:cs="Times"/>
          <w:bCs/>
          <w:color w:val="000000" w:themeColor="text1"/>
        </w:rPr>
        <w:t>Noel</w:t>
      </w:r>
      <w:r w:rsidR="00AA4F03" w:rsidRPr="00C833C6">
        <w:rPr>
          <w:rFonts w:ascii="Times" w:eastAsia="Times" w:hAnsi="Times" w:cs="Times"/>
          <w:bCs/>
          <w:color w:val="000000" w:themeColor="text1"/>
        </w:rPr>
        <w:t xml:space="preserve">, and Ornella </w:t>
      </w:r>
      <w:r w:rsidR="00FC0BCC" w:rsidRPr="00C833C6">
        <w:rPr>
          <w:rFonts w:ascii="Times" w:eastAsia="Times" w:hAnsi="Times" w:cs="Times"/>
          <w:bCs/>
          <w:color w:val="000000" w:themeColor="text1"/>
        </w:rPr>
        <w:t xml:space="preserve">did </w:t>
      </w:r>
      <w:r w:rsidR="00AA4F03" w:rsidRPr="00C833C6">
        <w:rPr>
          <w:rFonts w:ascii="Times" w:eastAsia="Times" w:hAnsi="Times" w:cs="Times"/>
          <w:bCs/>
          <w:color w:val="000000" w:themeColor="text1"/>
        </w:rPr>
        <w:t>not.</w:t>
      </w:r>
    </w:p>
    <w:p w14:paraId="0000003A" w14:textId="71F130A4" w:rsidR="008D0DAC" w:rsidRPr="00C833C6" w:rsidRDefault="00A567E3" w:rsidP="00484390">
      <w:pPr>
        <w:pStyle w:val="Heading2"/>
        <w:rPr>
          <w:color w:val="000000" w:themeColor="text1"/>
        </w:rPr>
      </w:pPr>
      <w:r w:rsidRPr="00C833C6">
        <w:rPr>
          <w:color w:val="000000" w:themeColor="text1"/>
        </w:rPr>
        <w:t>“</w:t>
      </w:r>
      <w:r w:rsidR="00FC0BCC" w:rsidRPr="00C833C6">
        <w:rPr>
          <w:color w:val="000000" w:themeColor="text1"/>
        </w:rPr>
        <w:t>…</w:t>
      </w:r>
      <w:r w:rsidRPr="00C833C6">
        <w:rPr>
          <w:color w:val="000000" w:themeColor="text1"/>
        </w:rPr>
        <w:t>k</w:t>
      </w:r>
      <w:r w:rsidR="00FC0BCC" w:rsidRPr="00C833C6">
        <w:rPr>
          <w:color w:val="000000" w:themeColor="text1"/>
        </w:rPr>
        <w:t>eep that spirit of love</w:t>
      </w:r>
      <w:r w:rsidRPr="00C833C6">
        <w:rPr>
          <w:color w:val="000000" w:themeColor="text1"/>
        </w:rPr>
        <w:t>”</w:t>
      </w:r>
    </w:p>
    <w:p w14:paraId="0000003B" w14:textId="1308BF35" w:rsidR="008D0DAC" w:rsidRPr="00C833C6" w:rsidRDefault="00FC0BCC" w:rsidP="00C801A7">
      <w:pPr>
        <w:pStyle w:val="Quote"/>
        <w:rPr>
          <w:bCs/>
          <w:color w:val="000000" w:themeColor="text1"/>
        </w:rPr>
      </w:pPr>
      <w:r w:rsidRPr="00C833C6">
        <w:rPr>
          <w:bCs/>
          <w:color w:val="000000" w:themeColor="text1"/>
        </w:rPr>
        <w:t xml:space="preserve">The peace treaty is still in effect. We are not police; our job is not to establish law and </w:t>
      </w:r>
      <w:proofErr w:type="gramStart"/>
      <w:r w:rsidRPr="00C833C6">
        <w:rPr>
          <w:bCs/>
          <w:color w:val="000000" w:themeColor="text1"/>
        </w:rPr>
        <w:t>order</w:t>
      </w:r>
      <w:proofErr w:type="gramEnd"/>
      <w:r w:rsidRPr="00C833C6">
        <w:rPr>
          <w:bCs/>
          <w:color w:val="000000" w:themeColor="text1"/>
        </w:rPr>
        <w:t xml:space="preserve"> but our job is to establish brotherhood in the community. There are still a lot of things to work on. I commend the men and women in the community for trying to keep that spirit of love.</w:t>
      </w:r>
    </w:p>
    <w:p w14:paraId="0000003C" w14:textId="2E223DC5"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The above quote comes from a prominent community organiser who lives in Morvant and speaks of a peace treaty established between rival gangs</w:t>
      </w:r>
      <w:r w:rsidR="005D5543">
        <w:rPr>
          <w:rFonts w:ascii="Times" w:eastAsia="Times" w:hAnsi="Times" w:cs="Times"/>
          <w:bCs/>
          <w:color w:val="000000" w:themeColor="text1"/>
        </w:rPr>
        <w:t xml:space="preserve"> (Rasta City and the Muslims)</w:t>
      </w:r>
      <w:r w:rsidRPr="00C833C6">
        <w:rPr>
          <w:rFonts w:ascii="Times" w:eastAsia="Times" w:hAnsi="Times" w:cs="Times"/>
          <w:bCs/>
          <w:color w:val="000000" w:themeColor="text1"/>
        </w:rPr>
        <w:t xml:space="preserve"> in the aftermath of </w:t>
      </w:r>
      <w:r w:rsidRPr="00C833C6">
        <w:rPr>
          <w:rFonts w:ascii="Times" w:eastAsia="Times" w:hAnsi="Times" w:cs="Times"/>
          <w:bCs/>
          <w:color w:val="000000" w:themeColor="text1"/>
        </w:rPr>
        <w:lastRenderedPageBreak/>
        <w:t xml:space="preserve">June 27th. Conflict between rival gangs is something that </w:t>
      </w:r>
      <w:proofErr w:type="spellStart"/>
      <w:r w:rsidRPr="00C833C6">
        <w:rPr>
          <w:rFonts w:ascii="Times" w:eastAsia="Times" w:hAnsi="Times" w:cs="Times"/>
          <w:bCs/>
          <w:color w:val="000000" w:themeColor="text1"/>
        </w:rPr>
        <w:t>TTPS</w:t>
      </w:r>
      <w:proofErr w:type="spellEnd"/>
      <w:r w:rsidRPr="00C833C6">
        <w:rPr>
          <w:rFonts w:ascii="Times" w:eastAsia="Times" w:hAnsi="Times" w:cs="Times"/>
          <w:bCs/>
          <w:color w:val="000000" w:themeColor="text1"/>
        </w:rPr>
        <w:t xml:space="preserve"> has so far tried and failed to bring under control, however in an ironic twist, continued police brutality is what unified the communities and brought </w:t>
      </w:r>
      <w:r w:rsidR="005D5543">
        <w:rPr>
          <w:rFonts w:ascii="Times" w:eastAsia="Times" w:hAnsi="Times" w:cs="Times"/>
          <w:bCs/>
          <w:color w:val="000000" w:themeColor="text1"/>
        </w:rPr>
        <w:t>a</w:t>
      </w:r>
      <w:r w:rsidRPr="00C833C6">
        <w:rPr>
          <w:rFonts w:ascii="Times" w:eastAsia="Times" w:hAnsi="Times" w:cs="Times"/>
          <w:bCs/>
          <w:color w:val="000000" w:themeColor="text1"/>
        </w:rPr>
        <w:t xml:space="preserve"> peace treaty into effect. In recognising a common threat, </w:t>
      </w:r>
      <w:r w:rsidR="00853791">
        <w:rPr>
          <w:rFonts w:ascii="Times" w:eastAsia="Times" w:hAnsi="Times" w:cs="Times"/>
          <w:bCs/>
          <w:color w:val="000000" w:themeColor="text1"/>
        </w:rPr>
        <w:t xml:space="preserve">the </w:t>
      </w:r>
      <w:r w:rsidRPr="00C833C6">
        <w:rPr>
          <w:rFonts w:ascii="Times" w:eastAsia="Times" w:hAnsi="Times" w:cs="Times"/>
          <w:bCs/>
          <w:color w:val="000000" w:themeColor="text1"/>
        </w:rPr>
        <w:t xml:space="preserve">two </w:t>
      </w:r>
      <w:r w:rsidR="00853791">
        <w:rPr>
          <w:rFonts w:ascii="Times" w:eastAsia="Times" w:hAnsi="Times" w:cs="Times"/>
          <w:bCs/>
          <w:color w:val="000000" w:themeColor="text1"/>
        </w:rPr>
        <w:t>notorious</w:t>
      </w:r>
      <w:r w:rsidRPr="00C833C6">
        <w:rPr>
          <w:rFonts w:ascii="Times" w:eastAsia="Times" w:hAnsi="Times" w:cs="Times"/>
          <w:bCs/>
          <w:color w:val="000000" w:themeColor="text1"/>
        </w:rPr>
        <w:t xml:space="preserve"> gangs</w:t>
      </w:r>
      <w:r w:rsidR="00853791">
        <w:rPr>
          <w:rFonts w:ascii="Times" w:eastAsia="Times" w:hAnsi="Times" w:cs="Times"/>
          <w:bCs/>
          <w:color w:val="000000" w:themeColor="text1"/>
        </w:rPr>
        <w:t xml:space="preserve"> </w:t>
      </w:r>
      <w:r w:rsidRPr="00C833C6">
        <w:rPr>
          <w:rFonts w:ascii="Times" w:eastAsia="Times" w:hAnsi="Times" w:cs="Times"/>
          <w:bCs/>
          <w:color w:val="000000" w:themeColor="text1"/>
        </w:rPr>
        <w:t>agreed to a ceasefire during the summer protests, allowing gang members to travel into each other’s “turf” without conflict. Such efforts eased tensions amongst gangs to further enable political protest against the state. In explicitly distancing themselves from</w:t>
      </w:r>
      <w:r w:rsidR="00853791">
        <w:rPr>
          <w:rFonts w:ascii="Times" w:eastAsia="Times" w:hAnsi="Times" w:cs="Times"/>
          <w:bCs/>
          <w:color w:val="000000" w:themeColor="text1"/>
        </w:rPr>
        <w:t xml:space="preserve"> seeing the merit of</w:t>
      </w:r>
      <w:r w:rsidRPr="00C833C6">
        <w:rPr>
          <w:rFonts w:ascii="Times" w:eastAsia="Times" w:hAnsi="Times" w:cs="Times"/>
          <w:bCs/>
          <w:color w:val="000000" w:themeColor="text1"/>
        </w:rPr>
        <w:t xml:space="preserve"> formal institutionalised policing, </w:t>
      </w:r>
      <w:r w:rsidR="00853791">
        <w:rPr>
          <w:rFonts w:ascii="Times" w:eastAsia="Times" w:hAnsi="Times" w:cs="Times"/>
          <w:bCs/>
          <w:color w:val="000000" w:themeColor="text1"/>
        </w:rPr>
        <w:t>the</w:t>
      </w:r>
      <w:r w:rsidRPr="00C833C6">
        <w:rPr>
          <w:rFonts w:ascii="Times" w:eastAsia="Times" w:hAnsi="Times" w:cs="Times"/>
          <w:bCs/>
          <w:color w:val="000000" w:themeColor="text1"/>
        </w:rPr>
        <w:t xml:space="preserve"> Morvant resident</w:t>
      </w:r>
      <w:r w:rsidR="00853791">
        <w:rPr>
          <w:rFonts w:ascii="Times" w:eastAsia="Times" w:hAnsi="Times" w:cs="Times"/>
          <w:bCs/>
          <w:color w:val="000000" w:themeColor="text1"/>
        </w:rPr>
        <w:t>’s quote above</w:t>
      </w:r>
      <w:r w:rsidRPr="00C833C6">
        <w:rPr>
          <w:rFonts w:ascii="Times" w:eastAsia="Times" w:hAnsi="Times" w:cs="Times"/>
          <w:bCs/>
          <w:color w:val="000000" w:themeColor="text1"/>
        </w:rPr>
        <w:t xml:space="preserve"> recognise</w:t>
      </w:r>
      <w:r w:rsidR="00853791">
        <w:rPr>
          <w:rFonts w:ascii="Times" w:eastAsia="Times" w:hAnsi="Times" w:cs="Times"/>
          <w:bCs/>
          <w:color w:val="000000" w:themeColor="text1"/>
        </w:rPr>
        <w:t>s the peace treaty as</w:t>
      </w:r>
      <w:r w:rsidRPr="00C833C6">
        <w:rPr>
          <w:rFonts w:ascii="Times" w:eastAsia="Times" w:hAnsi="Times" w:cs="Times"/>
          <w:bCs/>
          <w:color w:val="000000" w:themeColor="text1"/>
        </w:rPr>
        <w:t xml:space="preserve"> </w:t>
      </w:r>
      <w:r w:rsidR="00853791">
        <w:rPr>
          <w:rFonts w:ascii="Times" w:eastAsia="Times" w:hAnsi="Times" w:cs="Times"/>
          <w:bCs/>
          <w:color w:val="000000" w:themeColor="text1"/>
        </w:rPr>
        <w:t>a means of</w:t>
      </w:r>
      <w:r w:rsidRPr="00C833C6">
        <w:rPr>
          <w:rFonts w:ascii="Times" w:eastAsia="Times" w:hAnsi="Times" w:cs="Times"/>
          <w:bCs/>
          <w:color w:val="000000" w:themeColor="text1"/>
        </w:rPr>
        <w:t xml:space="preserve"> finding </w:t>
      </w:r>
      <w:r w:rsidR="00853791">
        <w:rPr>
          <w:rFonts w:ascii="Times" w:eastAsia="Times" w:hAnsi="Times" w:cs="Times"/>
          <w:bCs/>
          <w:color w:val="000000" w:themeColor="text1"/>
        </w:rPr>
        <w:t>a novel</w:t>
      </w:r>
      <w:r w:rsidRPr="00C833C6">
        <w:rPr>
          <w:rFonts w:ascii="Times" w:eastAsia="Times" w:hAnsi="Times" w:cs="Times"/>
          <w:bCs/>
          <w:color w:val="000000" w:themeColor="text1"/>
        </w:rPr>
        <w:t xml:space="preserve"> and alternative way of community </w:t>
      </w:r>
      <w:r w:rsidR="00853791">
        <w:rPr>
          <w:rFonts w:ascii="Times" w:eastAsia="Times" w:hAnsi="Times" w:cs="Times"/>
          <w:bCs/>
          <w:color w:val="000000" w:themeColor="text1"/>
        </w:rPr>
        <w:t>organising</w:t>
      </w:r>
      <w:r w:rsidRPr="00C833C6">
        <w:rPr>
          <w:rFonts w:ascii="Times" w:eastAsia="Times" w:hAnsi="Times" w:cs="Times"/>
          <w:bCs/>
          <w:color w:val="000000" w:themeColor="text1"/>
        </w:rPr>
        <w:t xml:space="preserve">. </w:t>
      </w:r>
      <w:r w:rsidR="00853791">
        <w:rPr>
          <w:rFonts w:ascii="Times" w:eastAsia="Times" w:hAnsi="Times" w:cs="Times"/>
          <w:bCs/>
          <w:color w:val="000000" w:themeColor="text1"/>
        </w:rPr>
        <w:t>That is, they see the</w:t>
      </w:r>
      <w:r w:rsidRPr="00C833C6">
        <w:rPr>
          <w:rFonts w:ascii="Times" w:eastAsia="Times" w:hAnsi="Times" w:cs="Times"/>
          <w:bCs/>
          <w:color w:val="000000" w:themeColor="text1"/>
        </w:rPr>
        <w:t xml:space="preserve"> </w:t>
      </w:r>
      <w:r w:rsidR="00853791">
        <w:rPr>
          <w:rFonts w:ascii="Times" w:eastAsia="Times" w:hAnsi="Times" w:cs="Times"/>
          <w:bCs/>
          <w:color w:val="000000" w:themeColor="text1"/>
        </w:rPr>
        <w:t>peace treaty</w:t>
      </w:r>
      <w:r w:rsidRPr="00C833C6">
        <w:rPr>
          <w:rFonts w:ascii="Times" w:eastAsia="Times" w:hAnsi="Times" w:cs="Times"/>
          <w:bCs/>
          <w:color w:val="000000" w:themeColor="text1"/>
        </w:rPr>
        <w:t xml:space="preserve"> </w:t>
      </w:r>
      <w:r w:rsidR="00853791">
        <w:rPr>
          <w:rFonts w:ascii="Times" w:eastAsia="Times" w:hAnsi="Times" w:cs="Times"/>
          <w:bCs/>
          <w:color w:val="000000" w:themeColor="text1"/>
        </w:rPr>
        <w:t>as a way to</w:t>
      </w:r>
      <w:r w:rsidRPr="00C833C6">
        <w:rPr>
          <w:rFonts w:ascii="Times" w:eastAsia="Times" w:hAnsi="Times" w:cs="Times"/>
          <w:bCs/>
          <w:color w:val="000000" w:themeColor="text1"/>
        </w:rPr>
        <w:t xml:space="preserve"> build solidarity (</w:t>
      </w:r>
      <w:r w:rsidR="00853791">
        <w:rPr>
          <w:rFonts w:ascii="Times" w:eastAsia="Times" w:hAnsi="Times" w:cs="Times"/>
          <w:bCs/>
          <w:color w:val="000000" w:themeColor="text1"/>
        </w:rPr>
        <w:t>“</w:t>
      </w:r>
      <w:r w:rsidRPr="00C833C6">
        <w:rPr>
          <w:rFonts w:ascii="Times" w:eastAsia="Times" w:hAnsi="Times" w:cs="Times"/>
          <w:bCs/>
          <w:color w:val="000000" w:themeColor="text1"/>
        </w:rPr>
        <w:t>brotherhood</w:t>
      </w:r>
      <w:r w:rsidR="00853791">
        <w:rPr>
          <w:rFonts w:ascii="Times" w:eastAsia="Times" w:hAnsi="Times" w:cs="Times"/>
          <w:bCs/>
          <w:color w:val="000000" w:themeColor="text1"/>
        </w:rPr>
        <w:t>”</w:t>
      </w:r>
      <w:r w:rsidRPr="00C833C6">
        <w:rPr>
          <w:rFonts w:ascii="Times" w:eastAsia="Times" w:hAnsi="Times" w:cs="Times"/>
          <w:bCs/>
          <w:color w:val="000000" w:themeColor="text1"/>
        </w:rPr>
        <w:t xml:space="preserve">) in a </w:t>
      </w:r>
      <w:r w:rsidR="00853791">
        <w:rPr>
          <w:rFonts w:ascii="Times" w:eastAsia="Times" w:hAnsi="Times" w:cs="Times"/>
          <w:bCs/>
          <w:color w:val="000000" w:themeColor="text1"/>
        </w:rPr>
        <w:t>manner</w:t>
      </w:r>
      <w:r w:rsidRPr="00C833C6">
        <w:rPr>
          <w:rFonts w:ascii="Times" w:eastAsia="Times" w:hAnsi="Times" w:cs="Times"/>
          <w:bCs/>
          <w:color w:val="000000" w:themeColor="text1"/>
        </w:rPr>
        <w:t xml:space="preserve"> that does not replicate the </w:t>
      </w:r>
      <w:r w:rsidR="00853791">
        <w:rPr>
          <w:rFonts w:ascii="Times" w:eastAsia="Times" w:hAnsi="Times" w:cs="Times"/>
          <w:bCs/>
          <w:color w:val="000000" w:themeColor="text1"/>
        </w:rPr>
        <w:t xml:space="preserve">hierarchy </w:t>
      </w:r>
      <w:r w:rsidRPr="00C833C6">
        <w:rPr>
          <w:rFonts w:ascii="Times" w:eastAsia="Times" w:hAnsi="Times" w:cs="Times"/>
          <w:bCs/>
          <w:color w:val="000000" w:themeColor="text1"/>
        </w:rPr>
        <w:t xml:space="preserve">established </w:t>
      </w:r>
      <w:r w:rsidR="00853791">
        <w:rPr>
          <w:rFonts w:ascii="Times" w:eastAsia="Times" w:hAnsi="Times" w:cs="Times"/>
          <w:bCs/>
          <w:color w:val="000000" w:themeColor="text1"/>
        </w:rPr>
        <w:t xml:space="preserve">by a </w:t>
      </w:r>
      <w:r w:rsidRPr="00C833C6">
        <w:rPr>
          <w:rFonts w:ascii="Times" w:eastAsia="Times" w:hAnsi="Times" w:cs="Times"/>
          <w:bCs/>
          <w:color w:val="000000" w:themeColor="text1"/>
        </w:rPr>
        <w:t xml:space="preserve">colonial regime (of law and order). In other words, centring </w:t>
      </w:r>
      <w:r w:rsidR="00853791">
        <w:rPr>
          <w:rFonts w:ascii="Times" w:eastAsia="Times" w:hAnsi="Times" w:cs="Times"/>
          <w:bCs/>
          <w:color w:val="000000" w:themeColor="text1"/>
        </w:rPr>
        <w:t>the</w:t>
      </w:r>
      <w:r w:rsidRPr="00C833C6">
        <w:rPr>
          <w:rFonts w:ascii="Times" w:eastAsia="Times" w:hAnsi="Times" w:cs="Times"/>
          <w:bCs/>
          <w:color w:val="000000" w:themeColor="text1"/>
        </w:rPr>
        <w:t xml:space="preserve"> “spirit of love” that emerges when communities are unified</w:t>
      </w:r>
      <w:r w:rsidR="00853791">
        <w:rPr>
          <w:rFonts w:ascii="Times" w:eastAsia="Times" w:hAnsi="Times" w:cs="Times"/>
          <w:bCs/>
          <w:color w:val="000000" w:themeColor="text1"/>
        </w:rPr>
        <w:t xml:space="preserve"> against state power and institutionalised repression</w:t>
      </w:r>
      <w:r w:rsidRPr="00C833C6">
        <w:rPr>
          <w:rFonts w:ascii="Times" w:eastAsia="Times" w:hAnsi="Times" w:cs="Times"/>
          <w:bCs/>
          <w:color w:val="000000" w:themeColor="text1"/>
        </w:rPr>
        <w:t xml:space="preserve"> </w:t>
      </w:r>
      <w:r w:rsidR="00853791">
        <w:rPr>
          <w:rFonts w:ascii="Times" w:eastAsia="Times" w:hAnsi="Times" w:cs="Times"/>
          <w:bCs/>
          <w:color w:val="000000" w:themeColor="text1"/>
        </w:rPr>
        <w:t>offers</w:t>
      </w:r>
      <w:r w:rsidRPr="00C833C6">
        <w:rPr>
          <w:rFonts w:ascii="Times" w:eastAsia="Times" w:hAnsi="Times" w:cs="Times"/>
          <w:bCs/>
          <w:color w:val="000000" w:themeColor="text1"/>
        </w:rPr>
        <w:t xml:space="preserve"> radical alternatives to how</w:t>
      </w:r>
      <w:r w:rsidR="00853791">
        <w:rPr>
          <w:rFonts w:ascii="Times" w:eastAsia="Times" w:hAnsi="Times" w:cs="Times"/>
          <w:bCs/>
          <w:color w:val="000000" w:themeColor="text1"/>
        </w:rPr>
        <w:t xml:space="preserve"> security, order, and safety can be maintained by people themselves, outside of the asymmetrical power relations and abuses of authority of</w:t>
      </w:r>
      <w:r w:rsidRPr="00C833C6">
        <w:rPr>
          <w:rFonts w:ascii="Times" w:eastAsia="Times" w:hAnsi="Times" w:cs="Times"/>
          <w:bCs/>
          <w:color w:val="000000" w:themeColor="text1"/>
        </w:rPr>
        <w:t xml:space="preserve"> the state. </w:t>
      </w:r>
    </w:p>
    <w:p w14:paraId="0000003D" w14:textId="7448B3B6"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Below</w:t>
      </w:r>
      <w:r w:rsidR="00853791">
        <w:rPr>
          <w:rFonts w:ascii="Times" w:eastAsia="Times" w:hAnsi="Times" w:cs="Times"/>
          <w:bCs/>
          <w:color w:val="000000" w:themeColor="text1"/>
        </w:rPr>
        <w:t>,</w:t>
      </w:r>
      <w:r w:rsidRPr="00C833C6">
        <w:rPr>
          <w:rFonts w:ascii="Times" w:eastAsia="Times" w:hAnsi="Times" w:cs="Times"/>
          <w:bCs/>
          <w:color w:val="000000" w:themeColor="text1"/>
        </w:rPr>
        <w:t xml:space="preserve"> a </w:t>
      </w:r>
      <w:r w:rsidR="00853791">
        <w:rPr>
          <w:rFonts w:ascii="Times" w:eastAsia="Times" w:hAnsi="Times" w:cs="Times"/>
          <w:bCs/>
          <w:color w:val="000000" w:themeColor="text1"/>
        </w:rPr>
        <w:t>participant</w:t>
      </w:r>
      <w:r w:rsidRPr="00C833C6">
        <w:rPr>
          <w:rFonts w:ascii="Times" w:eastAsia="Times" w:hAnsi="Times" w:cs="Times"/>
          <w:bCs/>
          <w:color w:val="000000" w:themeColor="text1"/>
        </w:rPr>
        <w:t xml:space="preserve"> who uses a wheelchair</w:t>
      </w:r>
      <w:r w:rsidR="00853791">
        <w:rPr>
          <w:rFonts w:ascii="Times" w:eastAsia="Times" w:hAnsi="Times" w:cs="Times"/>
          <w:bCs/>
          <w:color w:val="000000" w:themeColor="text1"/>
        </w:rPr>
        <w:t xml:space="preserve"> and who was active in the demonstrates against police brutality,</w:t>
      </w:r>
      <w:r w:rsidRPr="00C833C6">
        <w:rPr>
          <w:rFonts w:ascii="Times" w:eastAsia="Times" w:hAnsi="Times" w:cs="Times"/>
          <w:bCs/>
          <w:color w:val="000000" w:themeColor="text1"/>
        </w:rPr>
        <w:t xml:space="preserve"> provides an intimate account of caregiving and reciprocal relations between community members </w:t>
      </w:r>
      <w:r w:rsidR="00853791">
        <w:rPr>
          <w:rFonts w:ascii="Times" w:eastAsia="Times" w:hAnsi="Times" w:cs="Times"/>
          <w:bCs/>
          <w:color w:val="000000" w:themeColor="text1"/>
        </w:rPr>
        <w:t>that are oriented towards</w:t>
      </w:r>
      <w:r w:rsidRPr="00C833C6">
        <w:rPr>
          <w:rFonts w:ascii="Times" w:eastAsia="Times" w:hAnsi="Times" w:cs="Times"/>
          <w:bCs/>
          <w:color w:val="000000" w:themeColor="text1"/>
        </w:rPr>
        <w:t xml:space="preserve"> sustaining</w:t>
      </w:r>
      <w:r w:rsidR="00853791">
        <w:rPr>
          <w:rFonts w:ascii="Times" w:eastAsia="Times" w:hAnsi="Times" w:cs="Times"/>
          <w:bCs/>
          <w:color w:val="000000" w:themeColor="text1"/>
        </w:rPr>
        <w:t>, rather than policing and disciplining,</w:t>
      </w:r>
      <w:r w:rsidRPr="00C833C6">
        <w:rPr>
          <w:rFonts w:ascii="Times" w:eastAsia="Times" w:hAnsi="Times" w:cs="Times"/>
          <w:bCs/>
          <w:color w:val="000000" w:themeColor="text1"/>
        </w:rPr>
        <w:t xml:space="preserve"> life. Notably, she describes the informal modes of care she and her </w:t>
      </w:r>
      <w:r w:rsidR="00933323" w:rsidRPr="00C833C6">
        <w:rPr>
          <w:rFonts w:ascii="Times" w:eastAsia="Times" w:hAnsi="Times" w:cs="Times"/>
          <w:bCs/>
          <w:color w:val="000000" w:themeColor="text1"/>
        </w:rPr>
        <w:t>eight</w:t>
      </w:r>
      <w:r w:rsidRPr="00C833C6">
        <w:rPr>
          <w:rFonts w:ascii="Times" w:eastAsia="Times" w:hAnsi="Times" w:cs="Times"/>
          <w:bCs/>
          <w:color w:val="000000" w:themeColor="text1"/>
        </w:rPr>
        <w:t xml:space="preserve">-year-old son received from the victims of police shootings </w:t>
      </w:r>
      <w:r w:rsidR="00853791">
        <w:rPr>
          <w:rFonts w:ascii="Times" w:eastAsia="Times" w:hAnsi="Times" w:cs="Times"/>
          <w:bCs/>
          <w:color w:val="000000" w:themeColor="text1"/>
        </w:rPr>
        <w:t>as she</w:t>
      </w:r>
      <w:r w:rsidRPr="00C833C6">
        <w:rPr>
          <w:rFonts w:ascii="Times" w:eastAsia="Times" w:hAnsi="Times" w:cs="Times"/>
          <w:bCs/>
          <w:color w:val="000000" w:themeColor="text1"/>
        </w:rPr>
        <w:t xml:space="preserve"> recounts her son’s reaction to the </w:t>
      </w:r>
      <w:r w:rsidR="00853791">
        <w:rPr>
          <w:rFonts w:ascii="Times" w:eastAsia="Times" w:hAnsi="Times" w:cs="Times"/>
          <w:bCs/>
          <w:color w:val="000000" w:themeColor="text1"/>
        </w:rPr>
        <w:t>killings</w:t>
      </w:r>
      <w:r w:rsidRPr="00C833C6">
        <w:rPr>
          <w:rFonts w:ascii="Times" w:eastAsia="Times" w:hAnsi="Times" w:cs="Times"/>
          <w:bCs/>
          <w:color w:val="000000" w:themeColor="text1"/>
        </w:rPr>
        <w:t>:</w:t>
      </w:r>
    </w:p>
    <w:p w14:paraId="0000003E" w14:textId="77777777" w:rsidR="008D0DAC" w:rsidRPr="00C833C6" w:rsidRDefault="00FC0BCC" w:rsidP="00C801A7">
      <w:pPr>
        <w:pStyle w:val="Quote"/>
        <w:rPr>
          <w:bCs/>
          <w:color w:val="000000" w:themeColor="text1"/>
        </w:rPr>
      </w:pPr>
      <w:r w:rsidRPr="00C833C6">
        <w:rPr>
          <w:bCs/>
          <w:color w:val="000000" w:themeColor="text1"/>
        </w:rPr>
        <w:t xml:space="preserve">Everybody who I get close to like they </w:t>
      </w:r>
      <w:proofErr w:type="gramStart"/>
      <w:r w:rsidRPr="00C833C6">
        <w:rPr>
          <w:bCs/>
          <w:color w:val="000000" w:themeColor="text1"/>
        </w:rPr>
        <w:t>taking</w:t>
      </w:r>
      <w:proofErr w:type="gramEnd"/>
      <w:r w:rsidRPr="00C833C6">
        <w:rPr>
          <w:bCs/>
          <w:color w:val="000000" w:themeColor="text1"/>
        </w:rPr>
        <w:t xml:space="preserve"> them away from me. That was Israel, Diamond too, he used to look out for my last son. My son does pick up bottles and collect up the </w:t>
      </w:r>
      <w:proofErr w:type="spellStart"/>
      <w:r w:rsidRPr="00C833C6">
        <w:rPr>
          <w:bCs/>
          <w:color w:val="000000" w:themeColor="text1"/>
        </w:rPr>
        <w:t>carib</w:t>
      </w:r>
      <w:proofErr w:type="spellEnd"/>
      <w:r w:rsidRPr="00C833C6">
        <w:rPr>
          <w:bCs/>
          <w:color w:val="000000" w:themeColor="text1"/>
        </w:rPr>
        <w:t xml:space="preserve"> bottles to sell it…If he [Israel or Diamond] see him going wrong, he does correct him. He will come and let me know “I correct </w:t>
      </w:r>
      <w:proofErr w:type="spellStart"/>
      <w:r w:rsidRPr="00C833C6">
        <w:rPr>
          <w:bCs/>
          <w:color w:val="000000" w:themeColor="text1"/>
        </w:rPr>
        <w:t>yuh</w:t>
      </w:r>
      <w:proofErr w:type="spellEnd"/>
      <w:r w:rsidRPr="00C833C6">
        <w:rPr>
          <w:bCs/>
          <w:color w:val="000000" w:themeColor="text1"/>
        </w:rPr>
        <w:t xml:space="preserve"> son, I hope you </w:t>
      </w:r>
      <w:proofErr w:type="spellStart"/>
      <w:r w:rsidRPr="00C833C6">
        <w:rPr>
          <w:bCs/>
          <w:color w:val="000000" w:themeColor="text1"/>
        </w:rPr>
        <w:t>ain’t</w:t>
      </w:r>
      <w:proofErr w:type="spellEnd"/>
      <w:r w:rsidRPr="00C833C6">
        <w:rPr>
          <w:bCs/>
          <w:color w:val="000000" w:themeColor="text1"/>
        </w:rPr>
        <w:t xml:space="preserve"> vex with me eh.” I will say, no I don’t have a foot so </w:t>
      </w:r>
      <w:proofErr w:type="spellStart"/>
      <w:r w:rsidRPr="00C833C6">
        <w:rPr>
          <w:bCs/>
          <w:color w:val="000000" w:themeColor="text1"/>
        </w:rPr>
        <w:t>allyuh</w:t>
      </w:r>
      <w:proofErr w:type="spellEnd"/>
      <w:r w:rsidRPr="00C833C6">
        <w:rPr>
          <w:bCs/>
          <w:color w:val="000000" w:themeColor="text1"/>
        </w:rPr>
        <w:t xml:space="preserve"> come like my eyes and ears. He was like a father figure for him too [her son], he never used to lead him wrong. He used to tell him, “I like how you have street sense.” … He took it [the deaths] hard too … “Why the police had to kill Israel, Diamond and Lion?” I say, I don’t know, I cannot answer that question but that’s why we </w:t>
      </w:r>
      <w:proofErr w:type="gramStart"/>
      <w:r w:rsidRPr="00C833C6">
        <w:rPr>
          <w:bCs/>
          <w:color w:val="000000" w:themeColor="text1"/>
        </w:rPr>
        <w:t>going</w:t>
      </w:r>
      <w:proofErr w:type="gramEnd"/>
      <w:r w:rsidRPr="00C833C6">
        <w:rPr>
          <w:bCs/>
          <w:color w:val="000000" w:themeColor="text1"/>
        </w:rPr>
        <w:t xml:space="preserve"> out there </w:t>
      </w:r>
      <w:proofErr w:type="spellStart"/>
      <w:r w:rsidRPr="00C833C6">
        <w:rPr>
          <w:bCs/>
          <w:color w:val="000000" w:themeColor="text1"/>
        </w:rPr>
        <w:t>everyday</w:t>
      </w:r>
      <w:proofErr w:type="spellEnd"/>
      <w:r w:rsidRPr="00C833C6">
        <w:rPr>
          <w:bCs/>
          <w:color w:val="000000" w:themeColor="text1"/>
        </w:rPr>
        <w:t xml:space="preserve"> to protest for justice. Then he </w:t>
      </w:r>
      <w:proofErr w:type="gramStart"/>
      <w:r w:rsidRPr="00C833C6">
        <w:rPr>
          <w:bCs/>
          <w:color w:val="000000" w:themeColor="text1"/>
        </w:rPr>
        <w:t>say</w:t>
      </w:r>
      <w:proofErr w:type="gramEnd"/>
      <w:r w:rsidRPr="00C833C6">
        <w:rPr>
          <w:bCs/>
          <w:color w:val="000000" w:themeColor="text1"/>
        </w:rPr>
        <w:t xml:space="preserve"> “them police wicked” because he watch the video. He </w:t>
      </w:r>
      <w:proofErr w:type="gramStart"/>
      <w:r w:rsidRPr="00C833C6">
        <w:rPr>
          <w:bCs/>
          <w:color w:val="000000" w:themeColor="text1"/>
        </w:rPr>
        <w:t>say</w:t>
      </w:r>
      <w:proofErr w:type="gramEnd"/>
      <w:r w:rsidRPr="00C833C6">
        <w:rPr>
          <w:bCs/>
          <w:color w:val="000000" w:themeColor="text1"/>
        </w:rPr>
        <w:t xml:space="preserve"> “Oh my gosh mummy, </w:t>
      </w:r>
      <w:proofErr w:type="spellStart"/>
      <w:r w:rsidRPr="00C833C6">
        <w:rPr>
          <w:bCs/>
          <w:color w:val="000000" w:themeColor="text1"/>
        </w:rPr>
        <w:t>them</w:t>
      </w:r>
      <w:proofErr w:type="spellEnd"/>
      <w:r w:rsidRPr="00C833C6">
        <w:rPr>
          <w:bCs/>
          <w:color w:val="000000" w:themeColor="text1"/>
        </w:rPr>
        <w:t xml:space="preserve"> police wilfully kill them”. </w:t>
      </w:r>
    </w:p>
    <w:p w14:paraId="0000003F" w14:textId="6D2BBDA5"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 xml:space="preserve">The informal and reciprocal modes of caring that the community members provide for each other </w:t>
      </w:r>
      <w:r w:rsidR="000C4678">
        <w:rPr>
          <w:rFonts w:ascii="Times" w:eastAsia="Times" w:hAnsi="Times" w:cs="Times"/>
          <w:bCs/>
          <w:color w:val="000000" w:themeColor="text1"/>
        </w:rPr>
        <w:t>both challenge and subvert</w:t>
      </w:r>
      <w:r w:rsidR="00853791">
        <w:rPr>
          <w:rFonts w:ascii="Times" w:eastAsia="Times" w:hAnsi="Times" w:cs="Times"/>
          <w:bCs/>
          <w:color w:val="000000" w:themeColor="text1"/>
        </w:rPr>
        <w:t xml:space="preserve"> </w:t>
      </w:r>
      <w:r w:rsidRPr="00C833C6">
        <w:rPr>
          <w:rFonts w:ascii="Times" w:eastAsia="Times" w:hAnsi="Times" w:cs="Times"/>
          <w:bCs/>
          <w:color w:val="000000" w:themeColor="text1"/>
        </w:rPr>
        <w:t xml:space="preserve">how they are portrayed by police and media reports. </w:t>
      </w:r>
      <w:r w:rsidR="000C4678">
        <w:rPr>
          <w:rFonts w:ascii="Times" w:eastAsia="Times" w:hAnsi="Times" w:cs="Times"/>
          <w:bCs/>
          <w:color w:val="000000" w:themeColor="text1"/>
        </w:rPr>
        <w:t>The testimony above</w:t>
      </w:r>
      <w:r w:rsidRPr="00C833C6">
        <w:rPr>
          <w:rFonts w:ascii="Times" w:eastAsia="Times" w:hAnsi="Times" w:cs="Times"/>
          <w:bCs/>
          <w:color w:val="000000" w:themeColor="text1"/>
        </w:rPr>
        <w:t xml:space="preserve"> also </w:t>
      </w:r>
      <w:r w:rsidR="000C4678">
        <w:rPr>
          <w:rFonts w:ascii="Times" w:eastAsia="Times" w:hAnsi="Times" w:cs="Times"/>
          <w:bCs/>
          <w:color w:val="000000" w:themeColor="text1"/>
        </w:rPr>
        <w:t xml:space="preserve">completing </w:t>
      </w:r>
      <w:r w:rsidR="00F54BAC">
        <w:rPr>
          <w:rFonts w:ascii="Times" w:eastAsia="Times" w:hAnsi="Times" w:cs="Times"/>
          <w:bCs/>
          <w:color w:val="000000" w:themeColor="text1"/>
        </w:rPr>
        <w:t>undermines</w:t>
      </w:r>
      <w:r w:rsidRPr="00C833C6">
        <w:rPr>
          <w:rFonts w:ascii="Times" w:eastAsia="Times" w:hAnsi="Times" w:cs="Times"/>
          <w:bCs/>
          <w:color w:val="000000" w:themeColor="text1"/>
        </w:rPr>
        <w:t xml:space="preserve"> the</w:t>
      </w:r>
      <w:r w:rsidR="000C4678">
        <w:rPr>
          <w:rFonts w:ascii="Times" w:eastAsia="Times" w:hAnsi="Times" w:cs="Times"/>
          <w:bCs/>
          <w:color w:val="000000" w:themeColor="text1"/>
        </w:rPr>
        <w:t xml:space="preserve"> homogenising and</w:t>
      </w:r>
      <w:r w:rsidRPr="00C833C6">
        <w:rPr>
          <w:rFonts w:ascii="Times" w:eastAsia="Times" w:hAnsi="Times" w:cs="Times"/>
          <w:bCs/>
          <w:color w:val="000000" w:themeColor="text1"/>
        </w:rPr>
        <w:t xml:space="preserve"> </w:t>
      </w:r>
      <w:r w:rsidR="000C4678">
        <w:rPr>
          <w:rFonts w:ascii="Times" w:eastAsia="Times" w:hAnsi="Times" w:cs="Times"/>
          <w:bCs/>
          <w:color w:val="000000" w:themeColor="text1"/>
        </w:rPr>
        <w:t>criminalising narratives</w:t>
      </w:r>
      <w:r w:rsidRPr="00C833C6">
        <w:rPr>
          <w:rFonts w:ascii="Times" w:eastAsia="Times" w:hAnsi="Times" w:cs="Times"/>
          <w:bCs/>
          <w:color w:val="000000" w:themeColor="text1"/>
        </w:rPr>
        <w:t xml:space="preserve"> </w:t>
      </w:r>
      <w:r w:rsidR="000C4678">
        <w:rPr>
          <w:rFonts w:ascii="Times" w:eastAsia="Times" w:hAnsi="Times" w:cs="Times"/>
          <w:bCs/>
          <w:color w:val="000000" w:themeColor="text1"/>
        </w:rPr>
        <w:t>that are frequently broadcast by the state about “hotspots</w:t>
      </w:r>
      <w:r w:rsidRPr="00C833C6">
        <w:rPr>
          <w:rFonts w:ascii="Times" w:eastAsia="Times" w:hAnsi="Times" w:cs="Times"/>
          <w:bCs/>
          <w:color w:val="000000" w:themeColor="text1"/>
        </w:rPr>
        <w:t>.</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w:t>
      </w:r>
    </w:p>
    <w:p w14:paraId="00000040" w14:textId="0FCBFDA8"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With Morvant characterised as a “ghetto” and a “hotspot</w:t>
      </w:r>
      <w:r w:rsidR="00D027C4" w:rsidRPr="00C833C6">
        <w:rPr>
          <w:rFonts w:ascii="Times" w:eastAsia="Times" w:hAnsi="Times" w:cs="Times"/>
          <w:bCs/>
          <w:color w:val="000000" w:themeColor="text1"/>
        </w:rPr>
        <w:t>,</w:t>
      </w:r>
      <w:r w:rsidRPr="00C833C6">
        <w:rPr>
          <w:rFonts w:ascii="Times" w:eastAsia="Times" w:hAnsi="Times" w:cs="Times"/>
          <w:bCs/>
          <w:color w:val="000000" w:themeColor="text1"/>
        </w:rPr>
        <w:t xml:space="preserve">” questions emerge as to where </w:t>
      </w:r>
      <w:r w:rsidR="00D027C4" w:rsidRPr="00C833C6">
        <w:rPr>
          <w:rFonts w:ascii="Times" w:eastAsia="Times" w:hAnsi="Times" w:cs="Times"/>
          <w:bCs/>
          <w:color w:val="000000" w:themeColor="text1"/>
        </w:rPr>
        <w:t>residents find</w:t>
      </w:r>
      <w:r w:rsidRPr="00C833C6">
        <w:rPr>
          <w:rFonts w:ascii="Times" w:eastAsia="Times" w:hAnsi="Times" w:cs="Times"/>
          <w:bCs/>
          <w:color w:val="000000" w:themeColor="text1"/>
        </w:rPr>
        <w:t xml:space="preserve"> the </w:t>
      </w:r>
      <w:r w:rsidR="000C4678">
        <w:rPr>
          <w:rFonts w:ascii="Times" w:eastAsia="Times" w:hAnsi="Times" w:cs="Times"/>
          <w:bCs/>
          <w:color w:val="000000" w:themeColor="text1"/>
        </w:rPr>
        <w:t>“</w:t>
      </w:r>
      <w:r w:rsidRPr="00C833C6">
        <w:rPr>
          <w:rFonts w:ascii="Times" w:eastAsia="Times" w:hAnsi="Times" w:cs="Times"/>
          <w:bCs/>
          <w:color w:val="000000" w:themeColor="text1"/>
        </w:rPr>
        <w:t>sacred</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w:t>
      </w:r>
      <w:proofErr w:type="gramStart"/>
      <w:r w:rsidRPr="00C833C6">
        <w:rPr>
          <w:rFonts w:ascii="Times" w:eastAsia="Times" w:hAnsi="Times" w:cs="Times"/>
          <w:bCs/>
          <w:color w:val="000000" w:themeColor="text1"/>
        </w:rPr>
        <w:t>i.e.</w:t>
      </w:r>
      <w:proofErr w:type="gramEnd"/>
      <w:r w:rsidRPr="00C833C6">
        <w:rPr>
          <w:rFonts w:ascii="Times" w:eastAsia="Times" w:hAnsi="Times" w:cs="Times"/>
          <w:bCs/>
          <w:color w:val="000000" w:themeColor="text1"/>
        </w:rPr>
        <w:t xml:space="preserve"> that spirit of love) in </w:t>
      </w:r>
      <w:r w:rsidR="000C4678">
        <w:rPr>
          <w:rFonts w:ascii="Times" w:eastAsia="Times" w:hAnsi="Times" w:cs="Times"/>
          <w:bCs/>
          <w:color w:val="000000" w:themeColor="text1"/>
        </w:rPr>
        <w:t>places that are condemned as</w:t>
      </w:r>
      <w:r w:rsidRPr="00C833C6">
        <w:rPr>
          <w:rFonts w:ascii="Times" w:eastAsia="Times" w:hAnsi="Times" w:cs="Times"/>
          <w:bCs/>
          <w:color w:val="000000" w:themeColor="text1"/>
        </w:rPr>
        <w:t xml:space="preserve"> </w:t>
      </w:r>
      <w:r w:rsidR="00D027C4" w:rsidRPr="00C833C6">
        <w:rPr>
          <w:rFonts w:ascii="Times" w:eastAsia="Times" w:hAnsi="Times" w:cs="Times"/>
          <w:bCs/>
          <w:color w:val="000000" w:themeColor="text1"/>
        </w:rPr>
        <w:t>“</w:t>
      </w:r>
      <w:r w:rsidRPr="00C833C6">
        <w:rPr>
          <w:rFonts w:ascii="Times" w:eastAsia="Times" w:hAnsi="Times" w:cs="Times"/>
          <w:bCs/>
          <w:color w:val="000000" w:themeColor="text1"/>
        </w:rPr>
        <w:t>profane spaces</w:t>
      </w:r>
      <w:r w:rsidR="00D027C4"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(Reyes </w:t>
      </w:r>
      <w:r w:rsidR="00D027C4" w:rsidRPr="00C833C6">
        <w:rPr>
          <w:rFonts w:ascii="Times" w:eastAsia="Times" w:hAnsi="Times" w:cs="Times"/>
          <w:bCs/>
          <w:color w:val="000000" w:themeColor="text1"/>
        </w:rPr>
        <w:t xml:space="preserve">and </w:t>
      </w:r>
      <w:r w:rsidRPr="00C833C6">
        <w:rPr>
          <w:rFonts w:ascii="Times" w:eastAsia="Times" w:hAnsi="Times" w:cs="Times"/>
          <w:bCs/>
          <w:color w:val="000000" w:themeColor="text1"/>
        </w:rPr>
        <w:t>Gahman</w:t>
      </w:r>
      <w:r w:rsidR="00D027C4" w:rsidRPr="00C833C6">
        <w:rPr>
          <w:rFonts w:ascii="Times" w:eastAsia="Times" w:hAnsi="Times" w:cs="Times"/>
          <w:bCs/>
          <w:color w:val="000000" w:themeColor="text1"/>
        </w:rPr>
        <w:t xml:space="preserve">, </w:t>
      </w:r>
      <w:r w:rsidRPr="00C833C6">
        <w:rPr>
          <w:rFonts w:ascii="Times" w:eastAsia="Times" w:hAnsi="Times" w:cs="Times"/>
          <w:bCs/>
          <w:color w:val="000000" w:themeColor="text1"/>
        </w:rPr>
        <w:t>202</w:t>
      </w:r>
      <w:r w:rsidR="00D027C4" w:rsidRPr="00C833C6">
        <w:rPr>
          <w:rFonts w:ascii="Times" w:eastAsia="Times" w:hAnsi="Times" w:cs="Times"/>
          <w:bCs/>
          <w:color w:val="000000" w:themeColor="text1"/>
        </w:rPr>
        <w:t>0</w:t>
      </w:r>
      <w:r w:rsidRPr="00C833C6">
        <w:rPr>
          <w:rFonts w:ascii="Times" w:eastAsia="Times" w:hAnsi="Times" w:cs="Times"/>
          <w:bCs/>
          <w:color w:val="000000" w:themeColor="text1"/>
        </w:rPr>
        <w:t>)</w:t>
      </w:r>
      <w:r w:rsidR="00D027C4" w:rsidRPr="00C833C6">
        <w:rPr>
          <w:rFonts w:ascii="Times" w:eastAsia="Times" w:hAnsi="Times" w:cs="Times"/>
          <w:bCs/>
          <w:color w:val="000000" w:themeColor="text1"/>
        </w:rPr>
        <w:t xml:space="preserve">. </w:t>
      </w:r>
      <w:r w:rsidRPr="00C833C6">
        <w:rPr>
          <w:rFonts w:ascii="Times" w:eastAsia="Times" w:hAnsi="Times" w:cs="Times"/>
          <w:bCs/>
          <w:color w:val="000000" w:themeColor="text1"/>
        </w:rPr>
        <w:t>Interviewees suggest</w:t>
      </w:r>
      <w:r w:rsidR="00D027C4" w:rsidRPr="00C833C6">
        <w:rPr>
          <w:rFonts w:ascii="Times" w:eastAsia="Times" w:hAnsi="Times" w:cs="Times"/>
          <w:bCs/>
          <w:color w:val="000000" w:themeColor="text1"/>
        </w:rPr>
        <w:t>ed</w:t>
      </w:r>
      <w:r w:rsidRPr="00C833C6">
        <w:rPr>
          <w:rFonts w:ascii="Times" w:eastAsia="Times" w:hAnsi="Times" w:cs="Times"/>
          <w:bCs/>
          <w:color w:val="000000" w:themeColor="text1"/>
        </w:rPr>
        <w:t xml:space="preserve"> it is to be found between and amongst people and their relations with the wider community:</w:t>
      </w:r>
    </w:p>
    <w:p w14:paraId="00000041" w14:textId="77777777" w:rsidR="008D0DAC" w:rsidRPr="00C833C6" w:rsidRDefault="00FC0BCC" w:rsidP="00C801A7">
      <w:pPr>
        <w:pStyle w:val="Quote"/>
        <w:rPr>
          <w:bCs/>
          <w:color w:val="000000" w:themeColor="text1"/>
        </w:rPr>
      </w:pPr>
      <w:r w:rsidRPr="00C833C6">
        <w:rPr>
          <w:bCs/>
          <w:color w:val="000000" w:themeColor="text1"/>
        </w:rPr>
        <w:t xml:space="preserve">Gang violence, teenage pregnancy, unemployment has been some of the problems that plague the community on an ongoing basis. There are some of us that are up to the challenge and will not be daunted. We are a community in one of the depressed areas of the country, there are difficult times, there are difficult </w:t>
      </w:r>
      <w:proofErr w:type="gramStart"/>
      <w:r w:rsidRPr="00C833C6">
        <w:rPr>
          <w:bCs/>
          <w:color w:val="000000" w:themeColor="text1"/>
        </w:rPr>
        <w:t>situations</w:t>
      </w:r>
      <w:proofErr w:type="gramEnd"/>
      <w:r w:rsidRPr="00C833C6">
        <w:rPr>
          <w:bCs/>
          <w:color w:val="000000" w:themeColor="text1"/>
        </w:rPr>
        <w:t xml:space="preserve"> but we grapple with it…I feel safe and stable and of course I’m very proud of the people </w:t>
      </w:r>
      <w:r w:rsidRPr="00C833C6">
        <w:rPr>
          <w:bCs/>
          <w:color w:val="000000" w:themeColor="text1"/>
        </w:rPr>
        <w:lastRenderedPageBreak/>
        <w:t>that the area produced. [Living in Morvant] it is never be with a sense of fear, it is always be with a sense of trying to see what I could do to stabilise that whole gang situation and to see how best I could be part of the solution than fear the problem… from very young I have approached my life in the community with a sense of responsibility because I knew in terms of the feeling that we were up against.</w:t>
      </w:r>
    </w:p>
    <w:p w14:paraId="00000042" w14:textId="5DC6F1DF"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 xml:space="preserve">Centring </w:t>
      </w:r>
      <w:r w:rsidR="000C4678">
        <w:rPr>
          <w:rFonts w:ascii="Times" w:eastAsia="Times" w:hAnsi="Times" w:cs="Times"/>
          <w:bCs/>
          <w:color w:val="000000" w:themeColor="text1"/>
        </w:rPr>
        <w:t>“</w:t>
      </w:r>
      <w:r w:rsidRPr="00C833C6">
        <w:rPr>
          <w:rFonts w:ascii="Times" w:eastAsia="Times" w:hAnsi="Times" w:cs="Times"/>
          <w:bCs/>
          <w:color w:val="000000" w:themeColor="text1"/>
        </w:rPr>
        <w:t>a spirit of love</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not only enables people to stand united </w:t>
      </w:r>
      <w:r w:rsidR="000C4678">
        <w:rPr>
          <w:rFonts w:ascii="Times" w:eastAsia="Times" w:hAnsi="Times" w:cs="Times"/>
          <w:bCs/>
          <w:color w:val="000000" w:themeColor="text1"/>
        </w:rPr>
        <w:t>in achieving their</w:t>
      </w:r>
      <w:r w:rsidRPr="00C833C6">
        <w:rPr>
          <w:rFonts w:ascii="Times" w:eastAsia="Times" w:hAnsi="Times" w:cs="Times"/>
          <w:bCs/>
          <w:color w:val="000000" w:themeColor="text1"/>
        </w:rPr>
        <w:t xml:space="preserve"> common goal of improving their communities, but it also </w:t>
      </w:r>
      <w:r w:rsidR="000C4678">
        <w:rPr>
          <w:rFonts w:ascii="Times" w:eastAsia="Times" w:hAnsi="Times" w:cs="Times"/>
          <w:bCs/>
          <w:color w:val="000000" w:themeColor="text1"/>
        </w:rPr>
        <w:t xml:space="preserve">makes space </w:t>
      </w:r>
      <w:r w:rsidRPr="00C833C6">
        <w:rPr>
          <w:rFonts w:ascii="Times" w:eastAsia="Times" w:hAnsi="Times" w:cs="Times"/>
          <w:bCs/>
          <w:color w:val="000000" w:themeColor="text1"/>
        </w:rPr>
        <w:t xml:space="preserve">for </w:t>
      </w:r>
      <w:r w:rsidR="000C4678">
        <w:rPr>
          <w:rFonts w:ascii="Times" w:eastAsia="Times" w:hAnsi="Times" w:cs="Times"/>
          <w:bCs/>
          <w:color w:val="000000" w:themeColor="text1"/>
        </w:rPr>
        <w:t>stories</w:t>
      </w:r>
      <w:r w:rsidRPr="00C833C6">
        <w:rPr>
          <w:rFonts w:ascii="Times" w:eastAsia="Times" w:hAnsi="Times" w:cs="Times"/>
          <w:bCs/>
          <w:color w:val="000000" w:themeColor="text1"/>
        </w:rPr>
        <w:t xml:space="preserve"> of pride, love</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and joy to flourish amidst predominantly negative and damaging characterisations of </w:t>
      </w:r>
      <w:r w:rsidR="000C4678">
        <w:rPr>
          <w:rFonts w:ascii="Times" w:eastAsia="Times" w:hAnsi="Times" w:cs="Times"/>
          <w:bCs/>
          <w:color w:val="000000" w:themeColor="text1"/>
        </w:rPr>
        <w:t xml:space="preserve">“hotspots” like </w:t>
      </w:r>
      <w:r w:rsidRPr="00C833C6">
        <w:rPr>
          <w:rFonts w:ascii="Times" w:eastAsia="Times" w:hAnsi="Times" w:cs="Times"/>
          <w:bCs/>
          <w:color w:val="000000" w:themeColor="text1"/>
        </w:rPr>
        <w:t xml:space="preserve">Morvant. Crucially, interviewees described </w:t>
      </w:r>
      <w:r w:rsidR="000C4678">
        <w:rPr>
          <w:rFonts w:ascii="Times" w:eastAsia="Times" w:hAnsi="Times" w:cs="Times"/>
          <w:bCs/>
          <w:color w:val="000000" w:themeColor="text1"/>
        </w:rPr>
        <w:t>the community</w:t>
      </w:r>
      <w:r w:rsidRPr="00C833C6">
        <w:rPr>
          <w:rFonts w:ascii="Times" w:eastAsia="Times" w:hAnsi="Times" w:cs="Times"/>
          <w:bCs/>
          <w:color w:val="000000" w:themeColor="text1"/>
        </w:rPr>
        <w:t xml:space="preserve"> as </w:t>
      </w:r>
      <w:r w:rsidR="000C4678">
        <w:rPr>
          <w:rFonts w:ascii="Times" w:eastAsia="Times" w:hAnsi="Times" w:cs="Times"/>
          <w:bCs/>
          <w:color w:val="000000" w:themeColor="text1"/>
        </w:rPr>
        <w:t>“</w:t>
      </w:r>
      <w:r w:rsidRPr="00C833C6">
        <w:rPr>
          <w:rFonts w:ascii="Times" w:eastAsia="Times" w:hAnsi="Times" w:cs="Times"/>
          <w:bCs/>
          <w:color w:val="000000" w:themeColor="text1"/>
        </w:rPr>
        <w:t>heaven;</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a place that felt </w:t>
      </w:r>
      <w:r w:rsidR="000C4678">
        <w:rPr>
          <w:rFonts w:ascii="Times" w:eastAsia="Times" w:hAnsi="Times" w:cs="Times"/>
          <w:bCs/>
          <w:color w:val="000000" w:themeColor="text1"/>
        </w:rPr>
        <w:t>“</w:t>
      </w:r>
      <w:r w:rsidRPr="00C833C6">
        <w:rPr>
          <w:rFonts w:ascii="Times" w:eastAsia="Times" w:hAnsi="Times" w:cs="Times"/>
          <w:bCs/>
          <w:color w:val="000000" w:themeColor="text1"/>
        </w:rPr>
        <w:t>safe and familiar</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to its residents</w:t>
      </w:r>
      <w:r w:rsidR="000C4678">
        <w:rPr>
          <w:rFonts w:ascii="Times" w:eastAsia="Times" w:hAnsi="Times" w:cs="Times"/>
          <w:bCs/>
          <w:color w:val="000000" w:themeColor="text1"/>
        </w:rPr>
        <w:t xml:space="preserve">, </w:t>
      </w:r>
      <w:r w:rsidRPr="00C833C6">
        <w:rPr>
          <w:rFonts w:ascii="Times" w:eastAsia="Times" w:hAnsi="Times" w:cs="Times"/>
          <w:bCs/>
          <w:color w:val="000000" w:themeColor="text1"/>
        </w:rPr>
        <w:t>who</w:t>
      </w:r>
      <w:r w:rsidR="000C4678">
        <w:rPr>
          <w:rFonts w:ascii="Times" w:eastAsia="Times" w:hAnsi="Times" w:cs="Times"/>
          <w:bCs/>
          <w:color w:val="000000" w:themeColor="text1"/>
        </w:rPr>
        <w:t xml:space="preserve"> notably </w:t>
      </w:r>
      <w:r w:rsidRPr="00C833C6">
        <w:rPr>
          <w:rFonts w:ascii="Times" w:eastAsia="Times" w:hAnsi="Times" w:cs="Times"/>
          <w:bCs/>
          <w:color w:val="000000" w:themeColor="text1"/>
        </w:rPr>
        <w:t>refused</w:t>
      </w:r>
      <w:r w:rsidR="000C4678">
        <w:rPr>
          <w:rFonts w:ascii="Times" w:eastAsia="Times" w:hAnsi="Times" w:cs="Times"/>
          <w:bCs/>
          <w:color w:val="000000" w:themeColor="text1"/>
        </w:rPr>
        <w:t>, vehemently,</w:t>
      </w:r>
      <w:r w:rsidRPr="00C833C6">
        <w:rPr>
          <w:rFonts w:ascii="Times" w:eastAsia="Times" w:hAnsi="Times" w:cs="Times"/>
          <w:bCs/>
          <w:color w:val="000000" w:themeColor="text1"/>
        </w:rPr>
        <w:t xml:space="preserve"> to ascribe the </w:t>
      </w:r>
      <w:r w:rsidR="000C4678">
        <w:rPr>
          <w:rFonts w:ascii="Times" w:eastAsia="Times" w:hAnsi="Times" w:cs="Times"/>
          <w:bCs/>
          <w:color w:val="000000" w:themeColor="text1"/>
        </w:rPr>
        <w:t>terms</w:t>
      </w:r>
      <w:r w:rsidRPr="00C833C6">
        <w:rPr>
          <w:rFonts w:ascii="Times" w:eastAsia="Times" w:hAnsi="Times" w:cs="Times"/>
          <w:bCs/>
          <w:color w:val="000000" w:themeColor="text1"/>
        </w:rPr>
        <w:t xml:space="preserve"> “ghetto” or “hotspot” to the place they called home. Similar to the </w:t>
      </w:r>
      <w:r w:rsidR="000C4678">
        <w:rPr>
          <w:rFonts w:ascii="Times" w:eastAsia="Times" w:hAnsi="Times" w:cs="Times"/>
          <w:bCs/>
          <w:color w:val="000000" w:themeColor="text1"/>
        </w:rPr>
        <w:t xml:space="preserve">quote </w:t>
      </w:r>
      <w:r w:rsidRPr="00C833C6">
        <w:rPr>
          <w:rFonts w:ascii="Times" w:eastAsia="Times" w:hAnsi="Times" w:cs="Times"/>
          <w:bCs/>
          <w:color w:val="000000" w:themeColor="text1"/>
        </w:rPr>
        <w:t>above, interviewees emphasised the importance of organised community events such as bake sales, homework centres</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and sport</w:t>
      </w:r>
      <w:r w:rsidR="000C4678">
        <w:rPr>
          <w:rFonts w:ascii="Times" w:eastAsia="Times" w:hAnsi="Times" w:cs="Times"/>
          <w:bCs/>
          <w:color w:val="000000" w:themeColor="text1"/>
        </w:rPr>
        <w:t>s teams and events</w:t>
      </w:r>
      <w:r w:rsidRPr="00C833C6">
        <w:rPr>
          <w:rFonts w:ascii="Times" w:eastAsia="Times" w:hAnsi="Times" w:cs="Times"/>
          <w:bCs/>
          <w:color w:val="000000" w:themeColor="text1"/>
        </w:rPr>
        <w:t xml:space="preserve"> as </w:t>
      </w:r>
      <w:r w:rsidR="000C4678">
        <w:rPr>
          <w:rFonts w:ascii="Times" w:eastAsia="Times" w:hAnsi="Times" w:cs="Times"/>
          <w:bCs/>
          <w:color w:val="000000" w:themeColor="text1"/>
        </w:rPr>
        <w:t>“</w:t>
      </w:r>
      <w:r w:rsidRPr="00C833C6">
        <w:rPr>
          <w:rFonts w:ascii="Times" w:eastAsia="Times" w:hAnsi="Times" w:cs="Times"/>
          <w:bCs/>
          <w:color w:val="000000" w:themeColor="text1"/>
        </w:rPr>
        <w:t>being part of the solution.</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It was through organised collective action and shared responsibility that residents defied the </w:t>
      </w:r>
      <w:r w:rsidR="00D027C4" w:rsidRPr="00C833C6">
        <w:rPr>
          <w:rFonts w:ascii="Times" w:eastAsia="Times" w:hAnsi="Times" w:cs="Times"/>
          <w:bCs/>
          <w:color w:val="000000" w:themeColor="text1"/>
        </w:rPr>
        <w:t>“</w:t>
      </w:r>
      <w:r w:rsidRPr="00C833C6">
        <w:rPr>
          <w:rFonts w:ascii="Times" w:eastAsia="Times" w:hAnsi="Times" w:cs="Times"/>
          <w:bCs/>
          <w:color w:val="000000" w:themeColor="text1"/>
        </w:rPr>
        <w:t>Morvant as ghetto</w:t>
      </w:r>
      <w:r w:rsidR="00D027C4" w:rsidRPr="00C833C6">
        <w:rPr>
          <w:rFonts w:ascii="Times" w:eastAsia="Times" w:hAnsi="Times" w:cs="Times"/>
          <w:bCs/>
          <w:color w:val="000000" w:themeColor="text1"/>
        </w:rPr>
        <w:t>”</w:t>
      </w:r>
      <w:r w:rsidRPr="00C833C6">
        <w:rPr>
          <w:rFonts w:ascii="Times" w:eastAsia="Times" w:hAnsi="Times" w:cs="Times"/>
          <w:bCs/>
          <w:color w:val="000000" w:themeColor="text1"/>
        </w:rPr>
        <w:t xml:space="preserve"> narrative, forming </w:t>
      </w:r>
      <w:r w:rsidR="00D027C4" w:rsidRPr="00C833C6">
        <w:rPr>
          <w:rFonts w:ascii="Times" w:eastAsia="Times" w:hAnsi="Times" w:cs="Times"/>
          <w:bCs/>
          <w:color w:val="000000" w:themeColor="text1"/>
        </w:rPr>
        <w:t>socially engaged</w:t>
      </w:r>
      <w:r w:rsidRPr="00C833C6">
        <w:rPr>
          <w:rFonts w:ascii="Times" w:eastAsia="Times" w:hAnsi="Times" w:cs="Times"/>
          <w:bCs/>
          <w:color w:val="000000" w:themeColor="text1"/>
        </w:rPr>
        <w:t xml:space="preserve"> and localised caring communities (</w:t>
      </w:r>
      <w:r w:rsidR="00933323" w:rsidRPr="00C833C6">
        <w:rPr>
          <w:rFonts w:ascii="Times" w:eastAsia="Times" w:hAnsi="Times" w:cs="Times"/>
          <w:bCs/>
          <w:color w:val="000000" w:themeColor="text1"/>
        </w:rPr>
        <w:t xml:space="preserve">The </w:t>
      </w:r>
      <w:r w:rsidRPr="00C833C6">
        <w:rPr>
          <w:rFonts w:ascii="Times" w:eastAsia="Times" w:hAnsi="Times" w:cs="Times"/>
          <w:bCs/>
          <w:color w:val="000000" w:themeColor="text1"/>
        </w:rPr>
        <w:t xml:space="preserve">Care Collective, 2020). </w:t>
      </w:r>
    </w:p>
    <w:p w14:paraId="00000043" w14:textId="7CF15115"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When we examine the damning discourse and harmful portrayals of Morvant alongside residents</w:t>
      </w:r>
      <w:r w:rsidR="00D027C4" w:rsidRPr="00C833C6">
        <w:rPr>
          <w:rFonts w:ascii="Times" w:eastAsia="Times" w:hAnsi="Times" w:cs="Times"/>
          <w:bCs/>
          <w:color w:val="000000" w:themeColor="text1"/>
        </w:rPr>
        <w:t>’</w:t>
      </w:r>
      <w:r w:rsidRPr="00C833C6">
        <w:rPr>
          <w:rFonts w:ascii="Times" w:eastAsia="Times" w:hAnsi="Times" w:cs="Times"/>
          <w:bCs/>
          <w:color w:val="000000" w:themeColor="text1"/>
        </w:rPr>
        <w:t xml:space="preserve"> experiences of living in the community, we see the disregard for the lives and people who grow up and live there. For example, in the following quotes, interviewees speak of the intimate social relations, kinship</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caregiving</w:t>
      </w:r>
      <w:r w:rsidR="000C4678">
        <w:rPr>
          <w:rFonts w:ascii="Times" w:eastAsia="Times" w:hAnsi="Times" w:cs="Times"/>
          <w:bCs/>
          <w:color w:val="000000" w:themeColor="text1"/>
        </w:rPr>
        <w:t>, and political consciousness</w:t>
      </w:r>
      <w:r w:rsidRPr="00C833C6">
        <w:rPr>
          <w:rFonts w:ascii="Times" w:eastAsia="Times" w:hAnsi="Times" w:cs="Times"/>
          <w:bCs/>
          <w:color w:val="000000" w:themeColor="text1"/>
        </w:rPr>
        <w:t xml:space="preserve"> that </w:t>
      </w:r>
      <w:r w:rsidR="000C4678">
        <w:rPr>
          <w:rFonts w:ascii="Times" w:eastAsia="Times" w:hAnsi="Times" w:cs="Times"/>
          <w:bCs/>
          <w:color w:val="000000" w:themeColor="text1"/>
        </w:rPr>
        <w:t>also define</w:t>
      </w:r>
      <w:r w:rsidRPr="00C833C6">
        <w:rPr>
          <w:rFonts w:ascii="Times" w:eastAsia="Times" w:hAnsi="Times" w:cs="Times"/>
          <w:bCs/>
          <w:color w:val="000000" w:themeColor="text1"/>
        </w:rPr>
        <w:t xml:space="preserve"> their community:</w:t>
      </w:r>
    </w:p>
    <w:p w14:paraId="00000044" w14:textId="5AF714EA" w:rsidR="008D0DAC" w:rsidRPr="00C833C6" w:rsidRDefault="00FC0BCC" w:rsidP="00C801A7">
      <w:pPr>
        <w:pStyle w:val="Quote"/>
        <w:rPr>
          <w:bCs/>
          <w:color w:val="000000" w:themeColor="text1"/>
        </w:rPr>
      </w:pPr>
      <w:r w:rsidRPr="00C833C6">
        <w:rPr>
          <w:bCs/>
          <w:color w:val="000000" w:themeColor="text1"/>
        </w:rPr>
        <w:t xml:space="preserve">My grandmother did domestic work. My mother did domestic work. My mother had eleven children and all of them finished secondary school, several of them went to university and the others </w:t>
      </w:r>
      <w:r w:rsidR="00D027C4" w:rsidRPr="00C833C6">
        <w:rPr>
          <w:bCs/>
          <w:color w:val="000000" w:themeColor="text1"/>
        </w:rPr>
        <w:t>“</w:t>
      </w:r>
      <w:r w:rsidRPr="00C833C6">
        <w:rPr>
          <w:bCs/>
          <w:color w:val="000000" w:themeColor="text1"/>
        </w:rPr>
        <w:t>learnt a trade.</w:t>
      </w:r>
      <w:r w:rsidR="00D027C4" w:rsidRPr="00C833C6">
        <w:rPr>
          <w:bCs/>
          <w:color w:val="000000" w:themeColor="text1"/>
        </w:rPr>
        <w:t>”</w:t>
      </w:r>
      <w:r w:rsidRPr="00C833C6">
        <w:rPr>
          <w:bCs/>
          <w:color w:val="000000" w:themeColor="text1"/>
        </w:rPr>
        <w:t xml:space="preserve"> I grew up with my mother and father and eleven brothers and sisters and we had love. Morvant grew me.</w:t>
      </w:r>
    </w:p>
    <w:p w14:paraId="00000045" w14:textId="77777777" w:rsidR="008D0DAC" w:rsidRPr="00C833C6" w:rsidRDefault="00FC0BCC" w:rsidP="00C801A7">
      <w:pPr>
        <w:pStyle w:val="Quote"/>
        <w:rPr>
          <w:bCs/>
          <w:color w:val="000000" w:themeColor="text1"/>
        </w:rPr>
      </w:pPr>
      <w:r w:rsidRPr="00C833C6">
        <w:rPr>
          <w:bCs/>
          <w:color w:val="000000" w:themeColor="text1"/>
        </w:rPr>
        <w:t xml:space="preserve">Morvant is heaven! I feel safe in my community. I walk about, greet people like normal. Many people know me. I coach a lot of the boys in the community. It </w:t>
      </w:r>
      <w:proofErr w:type="gramStart"/>
      <w:r w:rsidRPr="00C833C6">
        <w:rPr>
          <w:bCs/>
          <w:color w:val="000000" w:themeColor="text1"/>
        </w:rPr>
        <w:t>have</w:t>
      </w:r>
      <w:proofErr w:type="gramEnd"/>
      <w:r w:rsidRPr="00C833C6">
        <w:rPr>
          <w:bCs/>
          <w:color w:val="000000" w:themeColor="text1"/>
        </w:rPr>
        <w:t xml:space="preserve"> a lot of productive nice people here.</w:t>
      </w:r>
    </w:p>
    <w:p w14:paraId="00000046" w14:textId="6B29B60C" w:rsidR="008D0DAC" w:rsidRPr="00C833C6" w:rsidRDefault="00FC0BCC" w:rsidP="00C801A7">
      <w:pPr>
        <w:pStyle w:val="Quote"/>
        <w:rPr>
          <w:bCs/>
          <w:color w:val="000000" w:themeColor="text1"/>
        </w:rPr>
      </w:pPr>
      <w:r w:rsidRPr="00C833C6">
        <w:rPr>
          <w:bCs/>
          <w:color w:val="000000" w:themeColor="text1"/>
        </w:rPr>
        <w:t xml:space="preserve">I do not ascribe to my community being called a </w:t>
      </w:r>
      <w:r w:rsidR="000C4678">
        <w:rPr>
          <w:bCs/>
          <w:color w:val="000000" w:themeColor="text1"/>
        </w:rPr>
        <w:t>“</w:t>
      </w:r>
      <w:r w:rsidRPr="00C833C6">
        <w:rPr>
          <w:bCs/>
          <w:color w:val="000000" w:themeColor="text1"/>
        </w:rPr>
        <w:t>ghetto.</w:t>
      </w:r>
      <w:r w:rsidR="000C4678">
        <w:rPr>
          <w:bCs/>
          <w:color w:val="000000" w:themeColor="text1"/>
        </w:rPr>
        <w:t>”</w:t>
      </w:r>
      <w:r w:rsidRPr="00C833C6">
        <w:rPr>
          <w:bCs/>
          <w:color w:val="000000" w:themeColor="text1"/>
        </w:rPr>
        <w:t xml:space="preserve"> I don’t live in a </w:t>
      </w:r>
      <w:r w:rsidR="000C4678">
        <w:rPr>
          <w:bCs/>
          <w:color w:val="000000" w:themeColor="text1"/>
        </w:rPr>
        <w:t>“</w:t>
      </w:r>
      <w:r w:rsidRPr="00C833C6">
        <w:rPr>
          <w:bCs/>
          <w:color w:val="000000" w:themeColor="text1"/>
        </w:rPr>
        <w:t>ghetto</w:t>
      </w:r>
      <w:r w:rsidR="000C4678">
        <w:rPr>
          <w:bCs/>
          <w:color w:val="000000" w:themeColor="text1"/>
        </w:rPr>
        <w:t>”</w:t>
      </w:r>
      <w:r w:rsidRPr="00C833C6">
        <w:rPr>
          <w:bCs/>
          <w:color w:val="000000" w:themeColor="text1"/>
        </w:rPr>
        <w:t xml:space="preserve"> and I do not let anyone call my community a </w:t>
      </w:r>
      <w:r w:rsidR="000C4678">
        <w:rPr>
          <w:bCs/>
          <w:color w:val="000000" w:themeColor="text1"/>
        </w:rPr>
        <w:t>“</w:t>
      </w:r>
      <w:r w:rsidRPr="00C833C6">
        <w:rPr>
          <w:bCs/>
          <w:color w:val="000000" w:themeColor="text1"/>
        </w:rPr>
        <w:t>ghetto.</w:t>
      </w:r>
      <w:r w:rsidR="000C4678">
        <w:rPr>
          <w:bCs/>
          <w:color w:val="000000" w:themeColor="text1"/>
        </w:rPr>
        <w:t>”</w:t>
      </w:r>
    </w:p>
    <w:p w14:paraId="00000047" w14:textId="66C332FE" w:rsidR="008D0DAC" w:rsidRPr="00C833C6" w:rsidRDefault="00FC0BCC" w:rsidP="00A567E3">
      <w:pPr>
        <w:spacing w:before="240" w:after="240"/>
        <w:jc w:val="both"/>
        <w:rPr>
          <w:rFonts w:ascii="Times" w:eastAsia="Times" w:hAnsi="Times" w:cs="Times"/>
          <w:bCs/>
          <w:color w:val="000000" w:themeColor="text1"/>
        </w:rPr>
      </w:pPr>
      <w:r w:rsidRPr="00C833C6">
        <w:rPr>
          <w:rFonts w:ascii="Times" w:eastAsia="Times" w:hAnsi="Times" w:cs="Times"/>
          <w:bCs/>
          <w:color w:val="000000" w:themeColor="text1"/>
        </w:rPr>
        <w:t>These reflections refute</w:t>
      </w:r>
      <w:r w:rsidR="000C4678">
        <w:rPr>
          <w:rFonts w:ascii="Times" w:eastAsia="Times" w:hAnsi="Times" w:cs="Times"/>
          <w:bCs/>
          <w:color w:val="000000" w:themeColor="text1"/>
        </w:rPr>
        <w:t xml:space="preserve"> totalising</w:t>
      </w:r>
      <w:r w:rsidRPr="00C833C6">
        <w:rPr>
          <w:rFonts w:ascii="Times" w:eastAsia="Times" w:hAnsi="Times" w:cs="Times"/>
          <w:bCs/>
          <w:color w:val="000000" w:themeColor="text1"/>
        </w:rPr>
        <w:t xml:space="preserve"> descriptions of the community</w:t>
      </w:r>
      <w:r w:rsidR="000C4678">
        <w:rPr>
          <w:rFonts w:ascii="Times" w:eastAsia="Times" w:hAnsi="Times" w:cs="Times"/>
          <w:bCs/>
          <w:color w:val="000000" w:themeColor="text1"/>
        </w:rPr>
        <w:t xml:space="preserve"> as “criminal” and “dangerous”</w:t>
      </w:r>
      <w:r w:rsidRPr="00C833C6">
        <w:rPr>
          <w:rFonts w:ascii="Times" w:eastAsia="Times" w:hAnsi="Times" w:cs="Times"/>
          <w:bCs/>
          <w:color w:val="000000" w:themeColor="text1"/>
        </w:rPr>
        <w:t xml:space="preserve"> made by police and the media. In asserting that “Morvant grew me” or “Morvant is heaven</w:t>
      </w:r>
      <w:r w:rsidR="00D42A23" w:rsidRPr="00C833C6">
        <w:rPr>
          <w:rFonts w:ascii="Times" w:eastAsia="Times" w:hAnsi="Times" w:cs="Times"/>
          <w:bCs/>
          <w:color w:val="000000" w:themeColor="text1"/>
        </w:rPr>
        <w:t>,</w:t>
      </w:r>
      <w:r w:rsidRPr="00C833C6">
        <w:rPr>
          <w:rFonts w:ascii="Times" w:eastAsia="Times" w:hAnsi="Times" w:cs="Times"/>
          <w:bCs/>
          <w:color w:val="000000" w:themeColor="text1"/>
        </w:rPr>
        <w:t xml:space="preserve">” </w:t>
      </w:r>
      <w:r w:rsidR="000C4678">
        <w:rPr>
          <w:rFonts w:ascii="Times" w:eastAsia="Times" w:hAnsi="Times" w:cs="Times"/>
          <w:bCs/>
          <w:color w:val="000000" w:themeColor="text1"/>
        </w:rPr>
        <w:t>participant</w:t>
      </w:r>
      <w:r w:rsidRPr="00C833C6">
        <w:rPr>
          <w:rFonts w:ascii="Times" w:eastAsia="Times" w:hAnsi="Times" w:cs="Times"/>
          <w:bCs/>
          <w:color w:val="000000" w:themeColor="text1"/>
        </w:rPr>
        <w:t xml:space="preserve"> reflections </w:t>
      </w:r>
      <w:r w:rsidR="000C4678">
        <w:rPr>
          <w:rFonts w:ascii="Times" w:eastAsia="Times" w:hAnsi="Times" w:cs="Times"/>
          <w:bCs/>
          <w:color w:val="000000" w:themeColor="text1"/>
        </w:rPr>
        <w:t xml:space="preserve">are </w:t>
      </w:r>
      <w:r w:rsidRPr="00C833C6">
        <w:rPr>
          <w:rFonts w:ascii="Times" w:eastAsia="Times" w:hAnsi="Times" w:cs="Times"/>
          <w:bCs/>
          <w:color w:val="000000" w:themeColor="text1"/>
        </w:rPr>
        <w:t>call</w:t>
      </w:r>
      <w:r w:rsidR="000C4678">
        <w:rPr>
          <w:rFonts w:ascii="Times" w:eastAsia="Times" w:hAnsi="Times" w:cs="Times"/>
          <w:bCs/>
          <w:color w:val="000000" w:themeColor="text1"/>
        </w:rPr>
        <w:t>ing</w:t>
      </w:r>
      <w:r w:rsidRPr="00C833C6">
        <w:rPr>
          <w:rFonts w:ascii="Times" w:eastAsia="Times" w:hAnsi="Times" w:cs="Times"/>
          <w:bCs/>
          <w:color w:val="000000" w:themeColor="text1"/>
        </w:rPr>
        <w:t xml:space="preserve"> for a fundamental acknowledgement of </w:t>
      </w:r>
      <w:proofErr w:type="gramStart"/>
      <w:r w:rsidRPr="00C833C6">
        <w:rPr>
          <w:rFonts w:ascii="Times" w:eastAsia="Times" w:hAnsi="Times" w:cs="Times"/>
          <w:bCs/>
          <w:color w:val="000000" w:themeColor="text1"/>
        </w:rPr>
        <w:t>humanity;</w:t>
      </w:r>
      <w:proofErr w:type="gramEnd"/>
      <w:r w:rsidRPr="00C833C6">
        <w:rPr>
          <w:rFonts w:ascii="Times" w:eastAsia="Times" w:hAnsi="Times" w:cs="Times"/>
          <w:bCs/>
          <w:color w:val="000000" w:themeColor="text1"/>
        </w:rPr>
        <w:t xml:space="preserve"> </w:t>
      </w:r>
      <w:r w:rsidR="000C4678">
        <w:rPr>
          <w:rFonts w:ascii="Times" w:eastAsia="Times" w:hAnsi="Times" w:cs="Times"/>
          <w:bCs/>
          <w:color w:val="000000" w:themeColor="text1"/>
        </w:rPr>
        <w:t xml:space="preserve">which </w:t>
      </w:r>
      <w:r w:rsidRPr="00C833C6">
        <w:rPr>
          <w:rFonts w:ascii="Times" w:eastAsia="Times" w:hAnsi="Times" w:cs="Times"/>
          <w:bCs/>
          <w:color w:val="000000" w:themeColor="text1"/>
        </w:rPr>
        <w:t>necessitat</w:t>
      </w:r>
      <w:r w:rsidR="000C4678">
        <w:rPr>
          <w:rFonts w:ascii="Times" w:eastAsia="Times" w:hAnsi="Times" w:cs="Times"/>
          <w:bCs/>
          <w:color w:val="000000" w:themeColor="text1"/>
        </w:rPr>
        <w:t>es</w:t>
      </w:r>
      <w:r w:rsidRPr="00C833C6">
        <w:rPr>
          <w:rFonts w:ascii="Times" w:eastAsia="Times" w:hAnsi="Times" w:cs="Times"/>
          <w:bCs/>
          <w:color w:val="000000" w:themeColor="text1"/>
        </w:rPr>
        <w:t xml:space="preserve"> </w:t>
      </w:r>
      <w:r w:rsidR="000C4678">
        <w:rPr>
          <w:rFonts w:ascii="Times" w:eastAsia="Times" w:hAnsi="Times" w:cs="Times"/>
          <w:bCs/>
          <w:color w:val="000000" w:themeColor="text1"/>
        </w:rPr>
        <w:t>a</w:t>
      </w:r>
      <w:r w:rsidRPr="00C833C6">
        <w:rPr>
          <w:rFonts w:ascii="Times" w:eastAsia="Times" w:hAnsi="Times" w:cs="Times"/>
          <w:bCs/>
          <w:color w:val="000000" w:themeColor="text1"/>
        </w:rPr>
        <w:t xml:space="preserve"> recognition of </w:t>
      </w:r>
      <w:r w:rsidR="000C4678">
        <w:rPr>
          <w:rFonts w:ascii="Times" w:eastAsia="Times" w:hAnsi="Times" w:cs="Times"/>
          <w:bCs/>
          <w:color w:val="000000" w:themeColor="text1"/>
        </w:rPr>
        <w:t xml:space="preserve">the </w:t>
      </w:r>
      <w:r w:rsidRPr="00C833C6">
        <w:rPr>
          <w:rFonts w:ascii="Times" w:eastAsia="Times" w:hAnsi="Times" w:cs="Times"/>
          <w:bCs/>
          <w:color w:val="000000" w:themeColor="text1"/>
        </w:rPr>
        <w:t xml:space="preserve">social </w:t>
      </w:r>
      <w:r w:rsidR="000C4678">
        <w:rPr>
          <w:rFonts w:ascii="Times" w:eastAsia="Times" w:hAnsi="Times" w:cs="Times"/>
          <w:bCs/>
          <w:color w:val="000000" w:themeColor="text1"/>
        </w:rPr>
        <w:t>reproductive work</w:t>
      </w:r>
      <w:r w:rsidRPr="00C833C6">
        <w:rPr>
          <w:rFonts w:ascii="Times" w:eastAsia="Times" w:hAnsi="Times" w:cs="Times"/>
          <w:bCs/>
          <w:color w:val="000000" w:themeColor="text1"/>
        </w:rPr>
        <w:t xml:space="preserve"> (</w:t>
      </w:r>
      <w:r w:rsidR="000C4678">
        <w:rPr>
          <w:rFonts w:ascii="Times" w:eastAsia="Times" w:hAnsi="Times" w:cs="Times"/>
          <w:bCs/>
          <w:color w:val="000000" w:themeColor="text1"/>
        </w:rPr>
        <w:t xml:space="preserve">e.g. </w:t>
      </w:r>
      <w:r w:rsidRPr="00C833C6">
        <w:rPr>
          <w:rFonts w:ascii="Times" w:eastAsia="Times" w:hAnsi="Times" w:cs="Times"/>
          <w:bCs/>
          <w:color w:val="000000" w:themeColor="text1"/>
        </w:rPr>
        <w:t>domestic work</w:t>
      </w:r>
      <w:r w:rsidR="000C4678">
        <w:rPr>
          <w:rFonts w:ascii="Times" w:eastAsia="Times" w:hAnsi="Times" w:cs="Times"/>
          <w:bCs/>
          <w:color w:val="000000" w:themeColor="text1"/>
        </w:rPr>
        <w:t xml:space="preserve">, </w:t>
      </w:r>
      <w:r w:rsidRPr="00C833C6">
        <w:rPr>
          <w:rFonts w:ascii="Times" w:eastAsia="Times" w:hAnsi="Times" w:cs="Times"/>
          <w:bCs/>
          <w:color w:val="000000" w:themeColor="text1"/>
        </w:rPr>
        <w:t xml:space="preserve">coaching youth) that ties communities together. Rather than dehumanising Morvant residents, </w:t>
      </w:r>
      <w:r w:rsidR="000C4678">
        <w:rPr>
          <w:rFonts w:ascii="Times" w:eastAsia="Times" w:hAnsi="Times" w:cs="Times"/>
          <w:bCs/>
          <w:color w:val="000000" w:themeColor="text1"/>
        </w:rPr>
        <w:t>focusing on</w:t>
      </w:r>
      <w:r w:rsidR="00DE5F6F">
        <w:rPr>
          <w:rFonts w:ascii="Times" w:eastAsia="Times" w:hAnsi="Times" w:cs="Times"/>
          <w:bCs/>
          <w:color w:val="000000" w:themeColor="text1"/>
        </w:rPr>
        <w:t xml:space="preserve"> narratives related to the communities</w:t>
      </w:r>
      <w:r w:rsidR="000C4678">
        <w:rPr>
          <w:rFonts w:ascii="Times" w:eastAsia="Times" w:hAnsi="Times" w:cs="Times"/>
          <w:bCs/>
          <w:color w:val="000000" w:themeColor="text1"/>
        </w:rPr>
        <w:t xml:space="preserve"> “</w:t>
      </w:r>
      <w:r w:rsidRPr="00C833C6">
        <w:rPr>
          <w:rFonts w:ascii="Times" w:eastAsia="Times" w:hAnsi="Times" w:cs="Times"/>
          <w:bCs/>
          <w:color w:val="000000" w:themeColor="text1"/>
        </w:rPr>
        <w:t>spirit of love</w:t>
      </w:r>
      <w:r w:rsidR="000C4678">
        <w:rPr>
          <w:rFonts w:ascii="Times" w:eastAsia="Times" w:hAnsi="Times" w:cs="Times"/>
          <w:bCs/>
          <w:color w:val="000000" w:themeColor="text1"/>
        </w:rPr>
        <w:t>”</w:t>
      </w:r>
      <w:r w:rsidRPr="00C833C6">
        <w:rPr>
          <w:rFonts w:ascii="Times" w:eastAsia="Times" w:hAnsi="Times" w:cs="Times"/>
          <w:bCs/>
          <w:color w:val="000000" w:themeColor="text1"/>
        </w:rPr>
        <w:t xml:space="preserve"> acknowledges, cares for, and grows its people. Crucially, </w:t>
      </w:r>
      <w:r w:rsidR="00DE5F6F">
        <w:rPr>
          <w:rFonts w:ascii="Times" w:eastAsia="Times" w:hAnsi="Times" w:cs="Times"/>
          <w:bCs/>
          <w:color w:val="000000" w:themeColor="text1"/>
        </w:rPr>
        <w:t>such a narrative</w:t>
      </w:r>
      <w:r w:rsidRPr="00C833C6">
        <w:rPr>
          <w:rFonts w:ascii="Times" w:eastAsia="Times" w:hAnsi="Times" w:cs="Times"/>
          <w:bCs/>
          <w:color w:val="000000" w:themeColor="text1"/>
        </w:rPr>
        <w:t xml:space="preserve"> sees the community as something worth investing time, effort</w:t>
      </w:r>
      <w:r w:rsidR="00DE5F6F">
        <w:rPr>
          <w:rFonts w:ascii="Times" w:eastAsia="Times" w:hAnsi="Times" w:cs="Times"/>
          <w:bCs/>
          <w:color w:val="000000" w:themeColor="text1"/>
        </w:rPr>
        <w:t>,</w:t>
      </w:r>
      <w:r w:rsidRPr="00C833C6">
        <w:rPr>
          <w:rFonts w:ascii="Times" w:eastAsia="Times" w:hAnsi="Times" w:cs="Times"/>
          <w:bCs/>
          <w:color w:val="000000" w:themeColor="text1"/>
        </w:rPr>
        <w:t xml:space="preserve"> and skill into.</w:t>
      </w:r>
    </w:p>
    <w:p w14:paraId="3E228861" w14:textId="77777777" w:rsidR="00461237" w:rsidRDefault="00DE5F6F" w:rsidP="00A567E3">
      <w:pPr>
        <w:spacing w:before="240"/>
        <w:jc w:val="both"/>
        <w:rPr>
          <w:rFonts w:ascii="Times" w:eastAsia="Times" w:hAnsi="Times" w:cs="Times"/>
          <w:bCs/>
          <w:color w:val="000000" w:themeColor="text1"/>
        </w:rPr>
      </w:pPr>
      <w:r>
        <w:rPr>
          <w:rFonts w:ascii="Times" w:eastAsia="Times" w:hAnsi="Times" w:cs="Times"/>
          <w:bCs/>
          <w:color w:val="000000" w:themeColor="text1"/>
        </w:rPr>
        <w:t>When participants centre “</w:t>
      </w:r>
      <w:r w:rsidR="00FC0BCC" w:rsidRPr="00C833C6">
        <w:rPr>
          <w:rFonts w:ascii="Times" w:eastAsia="Times" w:hAnsi="Times" w:cs="Times"/>
          <w:bCs/>
          <w:color w:val="000000" w:themeColor="text1"/>
        </w:rPr>
        <w:t>a spirit of love</w:t>
      </w:r>
      <w:r>
        <w:rPr>
          <w:rFonts w:ascii="Times" w:eastAsia="Times" w:hAnsi="Times" w:cs="Times"/>
          <w:bCs/>
          <w:color w:val="000000" w:themeColor="text1"/>
        </w:rPr>
        <w:t xml:space="preserve">” in their accounts and stories about the community, they are reorienting reductive narratives away from damage and </w:t>
      </w:r>
      <w:r w:rsidR="00461237">
        <w:rPr>
          <w:rFonts w:ascii="Times" w:eastAsia="Times" w:hAnsi="Times" w:cs="Times"/>
          <w:bCs/>
          <w:color w:val="000000" w:themeColor="text1"/>
        </w:rPr>
        <w:t>immiseration</w:t>
      </w:r>
      <w:r>
        <w:rPr>
          <w:rFonts w:ascii="Times" w:eastAsia="Times" w:hAnsi="Times" w:cs="Times"/>
          <w:bCs/>
          <w:color w:val="000000" w:themeColor="text1"/>
        </w:rPr>
        <w:t>, as well as</w:t>
      </w:r>
      <w:r w:rsidR="00FC0BCC" w:rsidRPr="00C833C6">
        <w:rPr>
          <w:rFonts w:ascii="Times" w:eastAsia="Times" w:hAnsi="Times" w:cs="Times"/>
          <w:bCs/>
          <w:color w:val="000000" w:themeColor="text1"/>
        </w:rPr>
        <w:t xml:space="preserve"> reimagining </w:t>
      </w:r>
      <w:r>
        <w:rPr>
          <w:rFonts w:ascii="Times" w:eastAsia="Times" w:hAnsi="Times" w:cs="Times"/>
          <w:bCs/>
          <w:color w:val="000000" w:themeColor="text1"/>
        </w:rPr>
        <w:t xml:space="preserve">their </w:t>
      </w:r>
      <w:r w:rsidR="00FC0BCC" w:rsidRPr="00C833C6">
        <w:rPr>
          <w:rFonts w:ascii="Times" w:eastAsia="Times" w:hAnsi="Times" w:cs="Times"/>
          <w:bCs/>
          <w:color w:val="000000" w:themeColor="text1"/>
        </w:rPr>
        <w:t>communities</w:t>
      </w:r>
      <w:r>
        <w:rPr>
          <w:rFonts w:ascii="Times" w:eastAsia="Times" w:hAnsi="Times" w:cs="Times"/>
          <w:bCs/>
          <w:color w:val="000000" w:themeColor="text1"/>
        </w:rPr>
        <w:t xml:space="preserve"> in positive, </w:t>
      </w:r>
      <w:r w:rsidR="00461237">
        <w:rPr>
          <w:rFonts w:ascii="Times" w:eastAsia="Times" w:hAnsi="Times" w:cs="Times"/>
          <w:bCs/>
          <w:color w:val="000000" w:themeColor="text1"/>
        </w:rPr>
        <w:t>dynamic</w:t>
      </w:r>
      <w:r>
        <w:rPr>
          <w:rFonts w:ascii="Times" w:eastAsia="Times" w:hAnsi="Times" w:cs="Times"/>
          <w:bCs/>
          <w:color w:val="000000" w:themeColor="text1"/>
        </w:rPr>
        <w:t xml:space="preserve"> ways.</w:t>
      </w:r>
      <w:r w:rsidR="00FC0BCC" w:rsidRPr="00C833C6">
        <w:rPr>
          <w:rFonts w:ascii="Times" w:eastAsia="Times" w:hAnsi="Times" w:cs="Times"/>
          <w:bCs/>
          <w:color w:val="000000" w:themeColor="text1"/>
        </w:rPr>
        <w:t xml:space="preserve"> </w:t>
      </w:r>
      <w:r>
        <w:rPr>
          <w:rFonts w:ascii="Times" w:eastAsia="Times" w:hAnsi="Times" w:cs="Times"/>
          <w:bCs/>
          <w:color w:val="000000" w:themeColor="text1"/>
        </w:rPr>
        <w:t xml:space="preserve">In criticising the “gang in blue” and speaking back to the state for the police brutality it is instigating, the community is also calling for new ways of securing and </w:t>
      </w:r>
      <w:r w:rsidR="00461237">
        <w:rPr>
          <w:rFonts w:ascii="Times" w:eastAsia="Times" w:hAnsi="Times" w:cs="Times"/>
          <w:bCs/>
          <w:color w:val="000000" w:themeColor="text1"/>
        </w:rPr>
        <w:t>safeguarding</w:t>
      </w:r>
      <w:r>
        <w:rPr>
          <w:rFonts w:ascii="Times" w:eastAsia="Times" w:hAnsi="Times" w:cs="Times"/>
          <w:bCs/>
          <w:color w:val="000000" w:themeColor="text1"/>
        </w:rPr>
        <w:t xml:space="preserve"> their communities, which depart from conventional punitive policing </w:t>
      </w:r>
      <w:r>
        <w:rPr>
          <w:rFonts w:ascii="Times" w:eastAsia="Times" w:hAnsi="Times" w:cs="Times"/>
          <w:bCs/>
          <w:color w:val="000000" w:themeColor="text1"/>
        </w:rPr>
        <w:lastRenderedPageBreak/>
        <w:t>measures and orthodox hierarchies of control and domination</w:t>
      </w:r>
      <w:r w:rsidR="00461237">
        <w:rPr>
          <w:rFonts w:ascii="Times" w:eastAsia="Times" w:hAnsi="Times" w:cs="Times"/>
          <w:bCs/>
          <w:color w:val="000000" w:themeColor="text1"/>
        </w:rPr>
        <w:t xml:space="preserve"> </w:t>
      </w:r>
      <w:r w:rsidR="00461237" w:rsidRPr="00C833C6">
        <w:rPr>
          <w:rFonts w:ascii="Times" w:eastAsia="Times" w:hAnsi="Times" w:cs="Times"/>
          <w:bCs/>
          <w:color w:val="000000" w:themeColor="text1"/>
        </w:rPr>
        <w:t>(McDowell and Fernandez, 2018)</w:t>
      </w:r>
      <w:r w:rsidR="00FC0BCC" w:rsidRPr="00C833C6">
        <w:rPr>
          <w:rFonts w:ascii="Times" w:eastAsia="Times" w:hAnsi="Times" w:cs="Times"/>
          <w:bCs/>
          <w:color w:val="000000" w:themeColor="text1"/>
        </w:rPr>
        <w:t>. Although not explicitly expressed by participants, this reflects Davis’ (2011) definition of abolition</w:t>
      </w:r>
      <w:r>
        <w:rPr>
          <w:rFonts w:ascii="Times" w:eastAsia="Times" w:hAnsi="Times" w:cs="Times"/>
          <w:bCs/>
          <w:color w:val="000000" w:themeColor="text1"/>
        </w:rPr>
        <w:t>, which is not</w:t>
      </w:r>
      <w:r w:rsidR="00FC0BCC" w:rsidRPr="00C833C6">
        <w:rPr>
          <w:rFonts w:ascii="Times" w:eastAsia="Times" w:hAnsi="Times" w:cs="Times"/>
          <w:bCs/>
          <w:color w:val="000000" w:themeColor="text1"/>
        </w:rPr>
        <w:t xml:space="preserve"> “a negative process of tearing down</w:t>
      </w:r>
      <w:r>
        <w:rPr>
          <w:rFonts w:ascii="Times" w:eastAsia="Times" w:hAnsi="Times" w:cs="Times"/>
          <w:bCs/>
          <w:color w:val="000000" w:themeColor="text1"/>
        </w:rPr>
        <w:t>,</w:t>
      </w:r>
      <w:r w:rsidR="00C61813" w:rsidRPr="00C833C6">
        <w:rPr>
          <w:rFonts w:ascii="Times" w:eastAsia="Times" w:hAnsi="Times" w:cs="Times"/>
          <w:bCs/>
          <w:color w:val="000000" w:themeColor="text1"/>
        </w:rPr>
        <w:t>”</w:t>
      </w:r>
      <w:r w:rsidR="00FC0BCC" w:rsidRPr="00C833C6">
        <w:rPr>
          <w:rFonts w:ascii="Times" w:eastAsia="Times" w:hAnsi="Times" w:cs="Times"/>
          <w:bCs/>
          <w:color w:val="000000" w:themeColor="text1"/>
        </w:rPr>
        <w:t xml:space="preserve"> but instead</w:t>
      </w:r>
      <w:r w:rsidR="00461237">
        <w:rPr>
          <w:rFonts w:ascii="Times" w:eastAsia="Times" w:hAnsi="Times" w:cs="Times"/>
          <w:bCs/>
          <w:color w:val="000000" w:themeColor="text1"/>
        </w:rPr>
        <w:t>––</w:t>
      </w:r>
      <w:r w:rsidR="00FC0BCC" w:rsidRPr="00C833C6">
        <w:rPr>
          <w:rFonts w:ascii="Times" w:eastAsia="Times" w:hAnsi="Times" w:cs="Times"/>
          <w:bCs/>
          <w:color w:val="000000" w:themeColor="text1"/>
        </w:rPr>
        <w:t xml:space="preserve">comprises “re-imagining institutions, ideas, and strategies, and creating new institutions.” This reimagining was emphasised via joyous and loving descriptions of </w:t>
      </w:r>
      <w:r>
        <w:rPr>
          <w:rFonts w:ascii="Times" w:eastAsia="Times" w:hAnsi="Times" w:cs="Times"/>
          <w:bCs/>
          <w:color w:val="000000" w:themeColor="text1"/>
        </w:rPr>
        <w:t>the “</w:t>
      </w:r>
      <w:r w:rsidR="00FC0BCC" w:rsidRPr="00C833C6">
        <w:rPr>
          <w:rFonts w:ascii="Times" w:eastAsia="Times" w:hAnsi="Times" w:cs="Times"/>
          <w:bCs/>
          <w:color w:val="000000" w:themeColor="text1"/>
        </w:rPr>
        <w:t>profane spaces</w:t>
      </w:r>
      <w:r>
        <w:rPr>
          <w:rFonts w:ascii="Times" w:eastAsia="Times" w:hAnsi="Times" w:cs="Times"/>
          <w:bCs/>
          <w:color w:val="000000" w:themeColor="text1"/>
        </w:rPr>
        <w:t xml:space="preserve">” the participants purportedly resided in. </w:t>
      </w:r>
    </w:p>
    <w:p w14:paraId="00000048" w14:textId="32BBF268" w:rsidR="008D0DAC" w:rsidRPr="00C833C6" w:rsidRDefault="00461237" w:rsidP="00A567E3">
      <w:pPr>
        <w:spacing w:before="240"/>
        <w:jc w:val="both"/>
        <w:rPr>
          <w:rFonts w:ascii="Times" w:eastAsia="Times" w:hAnsi="Times" w:cs="Times"/>
          <w:bCs/>
          <w:color w:val="000000" w:themeColor="text1"/>
        </w:rPr>
      </w:pPr>
      <w:r>
        <w:rPr>
          <w:rFonts w:ascii="Times" w:eastAsia="Times" w:hAnsi="Times" w:cs="Times"/>
          <w:bCs/>
          <w:color w:val="000000" w:themeColor="text1"/>
        </w:rPr>
        <w:t>Indeed, t</w:t>
      </w:r>
      <w:r w:rsidR="00DE5F6F">
        <w:rPr>
          <w:rFonts w:ascii="Times" w:eastAsia="Times" w:hAnsi="Times" w:cs="Times"/>
          <w:bCs/>
          <w:color w:val="000000" w:themeColor="text1"/>
        </w:rPr>
        <w:t>he</w:t>
      </w:r>
      <w:r>
        <w:rPr>
          <w:rFonts w:ascii="Times" w:eastAsia="Times" w:hAnsi="Times" w:cs="Times"/>
          <w:bCs/>
          <w:color w:val="000000" w:themeColor="text1"/>
        </w:rPr>
        <w:t xml:space="preserve"> insights and</w:t>
      </w:r>
      <w:r w:rsidR="00DE5F6F">
        <w:rPr>
          <w:rFonts w:ascii="Times" w:eastAsia="Times" w:hAnsi="Times" w:cs="Times"/>
          <w:bCs/>
          <w:color w:val="000000" w:themeColor="text1"/>
        </w:rPr>
        <w:t xml:space="preserve"> stories </w:t>
      </w:r>
      <w:r>
        <w:rPr>
          <w:rFonts w:ascii="Times" w:eastAsia="Times" w:hAnsi="Times" w:cs="Times"/>
          <w:bCs/>
          <w:color w:val="000000" w:themeColor="text1"/>
        </w:rPr>
        <w:t>participants</w:t>
      </w:r>
      <w:r w:rsidR="00DE5F6F">
        <w:rPr>
          <w:rFonts w:ascii="Times" w:eastAsia="Times" w:hAnsi="Times" w:cs="Times"/>
          <w:bCs/>
          <w:color w:val="000000" w:themeColor="text1"/>
        </w:rPr>
        <w:t xml:space="preserve"> shared about </w:t>
      </w:r>
      <w:r w:rsidR="00FC0BCC" w:rsidRPr="00C833C6">
        <w:rPr>
          <w:rFonts w:ascii="Times" w:eastAsia="Times" w:hAnsi="Times" w:cs="Times"/>
          <w:bCs/>
          <w:color w:val="000000" w:themeColor="text1"/>
        </w:rPr>
        <w:t>caring relationships between resident</w:t>
      </w:r>
      <w:r w:rsidR="00DE5F6F">
        <w:rPr>
          <w:rFonts w:ascii="Times" w:eastAsia="Times" w:hAnsi="Times" w:cs="Times"/>
          <w:bCs/>
          <w:color w:val="000000" w:themeColor="text1"/>
        </w:rPr>
        <w:t>s</w:t>
      </w:r>
      <w:r w:rsidR="00FC0BCC" w:rsidRPr="00C833C6">
        <w:rPr>
          <w:rFonts w:ascii="Times" w:eastAsia="Times" w:hAnsi="Times" w:cs="Times"/>
          <w:bCs/>
          <w:color w:val="000000" w:themeColor="text1"/>
        </w:rPr>
        <w:t xml:space="preserve"> and their capacity to facilitate change</w:t>
      </w:r>
      <w:r w:rsidR="00DE5F6F">
        <w:rPr>
          <w:rFonts w:ascii="Times" w:eastAsia="Times" w:hAnsi="Times" w:cs="Times"/>
          <w:bCs/>
          <w:color w:val="000000" w:themeColor="text1"/>
        </w:rPr>
        <w:t>,</w:t>
      </w:r>
      <w:r w:rsidR="00FC0BCC" w:rsidRPr="00C833C6">
        <w:rPr>
          <w:rFonts w:ascii="Times" w:eastAsia="Times" w:hAnsi="Times" w:cs="Times"/>
          <w:bCs/>
          <w:color w:val="000000" w:themeColor="text1"/>
        </w:rPr>
        <w:t xml:space="preserve"> on their own terms, as </w:t>
      </w:r>
      <w:r w:rsidR="00DE5F6F" w:rsidRPr="00C833C6">
        <w:rPr>
          <w:rFonts w:ascii="Times" w:eastAsia="Times" w:hAnsi="Times" w:cs="Times"/>
          <w:bCs/>
          <w:color w:val="000000" w:themeColor="text1"/>
        </w:rPr>
        <w:t>demonstrated</w:t>
      </w:r>
      <w:r w:rsidR="00FC0BCC" w:rsidRPr="00C833C6">
        <w:rPr>
          <w:rFonts w:ascii="Times" w:eastAsia="Times" w:hAnsi="Times" w:cs="Times"/>
          <w:bCs/>
          <w:color w:val="000000" w:themeColor="text1"/>
        </w:rPr>
        <w:t xml:space="preserve"> by the peace treaty between rival gangs</w:t>
      </w:r>
      <w:r w:rsidR="00DE5F6F">
        <w:rPr>
          <w:rFonts w:ascii="Times" w:eastAsia="Times" w:hAnsi="Times" w:cs="Times"/>
          <w:bCs/>
          <w:color w:val="000000" w:themeColor="text1"/>
        </w:rPr>
        <w:t xml:space="preserve">, is nothing short of </w:t>
      </w:r>
      <w:r>
        <w:rPr>
          <w:rFonts w:ascii="Times" w:eastAsia="Times" w:hAnsi="Times" w:cs="Times"/>
          <w:bCs/>
          <w:color w:val="000000" w:themeColor="text1"/>
        </w:rPr>
        <w:t>confirmation</w:t>
      </w:r>
      <w:r w:rsidR="00DE5F6F">
        <w:rPr>
          <w:rFonts w:ascii="Times" w:eastAsia="Times" w:hAnsi="Times" w:cs="Times"/>
          <w:bCs/>
          <w:color w:val="000000" w:themeColor="text1"/>
        </w:rPr>
        <w:t xml:space="preserve"> of their political agency</w:t>
      </w:r>
      <w:r>
        <w:rPr>
          <w:rFonts w:ascii="Times" w:eastAsia="Times" w:hAnsi="Times" w:cs="Times"/>
          <w:bCs/>
          <w:color w:val="000000" w:themeColor="text1"/>
        </w:rPr>
        <w:t>, acumen,</w:t>
      </w:r>
      <w:r w:rsidR="00DE5F6F">
        <w:rPr>
          <w:rFonts w:ascii="Times" w:eastAsia="Times" w:hAnsi="Times" w:cs="Times"/>
          <w:bCs/>
          <w:color w:val="000000" w:themeColor="text1"/>
        </w:rPr>
        <w:t xml:space="preserve"> and ability to adapt to the crimes of the state</w:t>
      </w:r>
      <w:r w:rsidR="00FC0BCC" w:rsidRPr="00C833C6">
        <w:rPr>
          <w:rFonts w:ascii="Times" w:eastAsia="Times" w:hAnsi="Times" w:cs="Times"/>
          <w:bCs/>
          <w:color w:val="000000" w:themeColor="text1"/>
        </w:rPr>
        <w:t xml:space="preserve">. </w:t>
      </w:r>
      <w:r w:rsidR="00DE5F6F">
        <w:rPr>
          <w:rFonts w:ascii="Times" w:eastAsia="Times" w:hAnsi="Times" w:cs="Times"/>
          <w:bCs/>
          <w:color w:val="000000" w:themeColor="text1"/>
        </w:rPr>
        <w:t xml:space="preserve">In short, the voices of the community members </w:t>
      </w:r>
      <w:r>
        <w:rPr>
          <w:rFonts w:ascii="Times" w:eastAsia="Times" w:hAnsi="Times" w:cs="Times"/>
          <w:bCs/>
          <w:color w:val="000000" w:themeColor="text1"/>
        </w:rPr>
        <w:t>throughout this piece</w:t>
      </w:r>
      <w:r w:rsidR="00DE5F6F">
        <w:rPr>
          <w:rFonts w:ascii="Times" w:eastAsia="Times" w:hAnsi="Times" w:cs="Times"/>
          <w:bCs/>
          <w:color w:val="000000" w:themeColor="text1"/>
        </w:rPr>
        <w:t xml:space="preserve"> </w:t>
      </w:r>
      <w:proofErr w:type="gramStart"/>
      <w:r w:rsidR="00DE5F6F">
        <w:rPr>
          <w:rFonts w:ascii="Times" w:eastAsia="Times" w:hAnsi="Times" w:cs="Times"/>
          <w:bCs/>
          <w:color w:val="000000" w:themeColor="text1"/>
        </w:rPr>
        <w:t>evidences</w:t>
      </w:r>
      <w:proofErr w:type="gramEnd"/>
      <w:r w:rsidR="00DE5F6F">
        <w:rPr>
          <w:rFonts w:ascii="Times" w:eastAsia="Times" w:hAnsi="Times" w:cs="Times"/>
          <w:bCs/>
          <w:color w:val="000000" w:themeColor="text1"/>
        </w:rPr>
        <w:t xml:space="preserve"> how</w:t>
      </w:r>
      <w:r w:rsidR="00FC0BCC" w:rsidRPr="00C833C6">
        <w:rPr>
          <w:rFonts w:ascii="Times" w:eastAsia="Times" w:hAnsi="Times" w:cs="Times"/>
          <w:bCs/>
          <w:color w:val="000000" w:themeColor="text1"/>
        </w:rPr>
        <w:t xml:space="preserve"> </w:t>
      </w:r>
      <w:r w:rsidR="00DE5F6F">
        <w:rPr>
          <w:rFonts w:ascii="Times" w:eastAsia="Times" w:hAnsi="Times" w:cs="Times"/>
          <w:bCs/>
          <w:color w:val="000000" w:themeColor="text1"/>
        </w:rPr>
        <w:t>residents of</w:t>
      </w:r>
      <w:r w:rsidR="00FC0BCC" w:rsidRPr="00C833C6">
        <w:rPr>
          <w:rFonts w:ascii="Times" w:eastAsia="Times" w:hAnsi="Times" w:cs="Times"/>
          <w:bCs/>
          <w:color w:val="000000" w:themeColor="text1"/>
        </w:rPr>
        <w:t xml:space="preserve"> Morvant </w:t>
      </w:r>
      <w:r w:rsidR="00DE5F6F">
        <w:rPr>
          <w:rFonts w:ascii="Times" w:eastAsia="Times" w:hAnsi="Times" w:cs="Times"/>
          <w:bCs/>
          <w:color w:val="000000" w:themeColor="text1"/>
        </w:rPr>
        <w:t>are</w:t>
      </w:r>
      <w:r w:rsidR="00FC0BCC" w:rsidRPr="00C833C6">
        <w:rPr>
          <w:rFonts w:ascii="Times" w:eastAsia="Times" w:hAnsi="Times" w:cs="Times"/>
          <w:bCs/>
          <w:color w:val="000000" w:themeColor="text1"/>
        </w:rPr>
        <w:t xml:space="preserve"> imagining </w:t>
      </w:r>
      <w:r w:rsidR="00DE5F6F">
        <w:rPr>
          <w:rFonts w:ascii="Times" w:eastAsia="Times" w:hAnsi="Times" w:cs="Times"/>
          <w:bCs/>
          <w:color w:val="000000" w:themeColor="text1"/>
        </w:rPr>
        <w:t xml:space="preserve">alternatives </w:t>
      </w:r>
      <w:r w:rsidR="00FC0BCC" w:rsidRPr="00C833C6">
        <w:rPr>
          <w:rFonts w:ascii="Times" w:eastAsia="Times" w:hAnsi="Times" w:cs="Times"/>
          <w:bCs/>
          <w:color w:val="000000" w:themeColor="text1"/>
        </w:rPr>
        <w:t xml:space="preserve">and </w:t>
      </w:r>
      <w:r w:rsidR="00DE5F6F">
        <w:rPr>
          <w:rFonts w:ascii="Times" w:eastAsia="Times" w:hAnsi="Times" w:cs="Times"/>
          <w:bCs/>
          <w:color w:val="000000" w:themeColor="text1"/>
        </w:rPr>
        <w:t>co-constructing</w:t>
      </w:r>
      <w:r w:rsidR="00FC0BCC" w:rsidRPr="00C833C6">
        <w:rPr>
          <w:rFonts w:ascii="Times" w:eastAsia="Times" w:hAnsi="Times" w:cs="Times"/>
          <w:bCs/>
          <w:color w:val="000000" w:themeColor="text1"/>
        </w:rPr>
        <w:t xml:space="preserve"> </w:t>
      </w:r>
      <w:r w:rsidR="00DE5F6F">
        <w:rPr>
          <w:rFonts w:ascii="Times" w:eastAsia="Times" w:hAnsi="Times" w:cs="Times"/>
          <w:bCs/>
          <w:color w:val="000000" w:themeColor="text1"/>
        </w:rPr>
        <w:t xml:space="preserve">novel </w:t>
      </w:r>
      <w:r w:rsidR="00FC0BCC" w:rsidRPr="00C833C6">
        <w:rPr>
          <w:rFonts w:ascii="Times" w:eastAsia="Times" w:hAnsi="Times" w:cs="Times"/>
          <w:bCs/>
          <w:color w:val="000000" w:themeColor="text1"/>
        </w:rPr>
        <w:t xml:space="preserve">ways of collectively responding to </w:t>
      </w:r>
      <w:r w:rsidR="00DE5F6F">
        <w:rPr>
          <w:rFonts w:ascii="Times" w:eastAsia="Times" w:hAnsi="Times" w:cs="Times"/>
          <w:bCs/>
          <w:color w:val="000000" w:themeColor="text1"/>
        </w:rPr>
        <w:t>the institutionalised abuse</w:t>
      </w:r>
      <w:r>
        <w:rPr>
          <w:rFonts w:ascii="Times" w:eastAsia="Times" w:hAnsi="Times" w:cs="Times"/>
          <w:bCs/>
          <w:color w:val="000000" w:themeColor="text1"/>
        </w:rPr>
        <w:t>s</w:t>
      </w:r>
      <w:r w:rsidR="00DE5F6F">
        <w:rPr>
          <w:rFonts w:ascii="Times" w:eastAsia="Times" w:hAnsi="Times" w:cs="Times"/>
          <w:bCs/>
          <w:color w:val="000000" w:themeColor="text1"/>
        </w:rPr>
        <w:t xml:space="preserve"> </w:t>
      </w:r>
      <w:r w:rsidR="00FC0BCC" w:rsidRPr="00C833C6">
        <w:rPr>
          <w:rFonts w:ascii="Times" w:eastAsia="Times" w:hAnsi="Times" w:cs="Times"/>
          <w:bCs/>
          <w:color w:val="000000" w:themeColor="text1"/>
        </w:rPr>
        <w:t>and</w:t>
      </w:r>
      <w:r w:rsidR="00DE5F6F">
        <w:rPr>
          <w:rFonts w:ascii="Times" w:eastAsia="Times" w:hAnsi="Times" w:cs="Times"/>
          <w:bCs/>
          <w:color w:val="000000" w:themeColor="text1"/>
        </w:rPr>
        <w:t xml:space="preserve"> structural</w:t>
      </w:r>
      <w:r w:rsidR="00FC0BCC" w:rsidRPr="00C833C6">
        <w:rPr>
          <w:rFonts w:ascii="Times" w:eastAsia="Times" w:hAnsi="Times" w:cs="Times"/>
          <w:bCs/>
          <w:color w:val="000000" w:themeColor="text1"/>
        </w:rPr>
        <w:t xml:space="preserve"> inequalit</w:t>
      </w:r>
      <w:r w:rsidR="00DE5F6F">
        <w:rPr>
          <w:rFonts w:ascii="Times" w:eastAsia="Times" w:hAnsi="Times" w:cs="Times"/>
          <w:bCs/>
          <w:color w:val="000000" w:themeColor="text1"/>
        </w:rPr>
        <w:t>ies they are being subjected to</w:t>
      </w:r>
      <w:r>
        <w:rPr>
          <w:rFonts w:ascii="Times" w:eastAsia="Times" w:hAnsi="Times" w:cs="Times"/>
          <w:bCs/>
          <w:color w:val="000000" w:themeColor="text1"/>
        </w:rPr>
        <w:t>––whilst also simultaneously casting necessary light on the inherent violence of the state and destabilising</w:t>
      </w:r>
      <w:r w:rsidR="00FC0BCC" w:rsidRPr="00C833C6">
        <w:rPr>
          <w:rFonts w:ascii="Times" w:eastAsia="Times" w:hAnsi="Times" w:cs="Times"/>
          <w:bCs/>
          <w:color w:val="000000" w:themeColor="text1"/>
        </w:rPr>
        <w:t xml:space="preserve"> the</w:t>
      </w:r>
      <w:r>
        <w:rPr>
          <w:rFonts w:ascii="Times" w:eastAsia="Times" w:hAnsi="Times" w:cs="Times"/>
          <w:bCs/>
          <w:color w:val="000000" w:themeColor="text1"/>
        </w:rPr>
        <w:t xml:space="preserve"> authority and legitimacy of the</w:t>
      </w:r>
      <w:r w:rsidR="00FC0BCC" w:rsidRPr="00C833C6">
        <w:rPr>
          <w:rFonts w:ascii="Times" w:eastAsia="Times" w:hAnsi="Times" w:cs="Times"/>
          <w:bCs/>
          <w:color w:val="000000" w:themeColor="text1"/>
        </w:rPr>
        <w:t xml:space="preserve"> police. </w:t>
      </w:r>
    </w:p>
    <w:p w14:paraId="6C1A99E7" w14:textId="29F72121" w:rsidR="00A567E3" w:rsidRPr="00C833C6" w:rsidRDefault="00A567E3" w:rsidP="00484390">
      <w:pPr>
        <w:pStyle w:val="Heading1"/>
        <w:rPr>
          <w:color w:val="000000" w:themeColor="text1"/>
        </w:rPr>
      </w:pPr>
      <w:r w:rsidRPr="00C833C6">
        <w:rPr>
          <w:color w:val="000000" w:themeColor="text1"/>
        </w:rPr>
        <w:t>Reflecting on Westminster</w:t>
      </w:r>
      <w:r w:rsidR="00A70F60" w:rsidRPr="00C833C6">
        <w:rPr>
          <w:color w:val="000000" w:themeColor="text1"/>
        </w:rPr>
        <w:t xml:space="preserve"> and </w:t>
      </w:r>
      <w:r w:rsidR="00056745">
        <w:rPr>
          <w:color w:val="000000" w:themeColor="text1"/>
        </w:rPr>
        <w:t>t</w:t>
      </w:r>
      <w:r w:rsidR="00A70F60" w:rsidRPr="00C833C6">
        <w:rPr>
          <w:color w:val="000000" w:themeColor="text1"/>
        </w:rPr>
        <w:t>he Need for “New Values”</w:t>
      </w:r>
    </w:p>
    <w:p w14:paraId="1F1978E9" w14:textId="54E69296" w:rsidR="00A567E3" w:rsidRPr="00C833C6" w:rsidRDefault="00A567E3" w:rsidP="00A567E3">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 xml:space="preserve">The continuity and </w:t>
      </w:r>
      <w:r w:rsidR="00D50418" w:rsidRPr="00C833C6">
        <w:rPr>
          <w:rFonts w:ascii="Times" w:eastAsia="Calibri" w:hAnsi="Times"/>
          <w:bCs/>
          <w:color w:val="000000" w:themeColor="text1"/>
          <w:lang w:eastAsia="en-US"/>
        </w:rPr>
        <w:t>severity</w:t>
      </w:r>
      <w:r w:rsidRPr="00C833C6">
        <w:rPr>
          <w:rFonts w:ascii="Times" w:eastAsia="Calibri" w:hAnsi="Times"/>
          <w:bCs/>
          <w:color w:val="000000" w:themeColor="text1"/>
          <w:lang w:eastAsia="en-US"/>
        </w:rPr>
        <w:t xml:space="preserve"> of colonialism are </w:t>
      </w:r>
      <w:r w:rsidR="00D50418" w:rsidRPr="00C833C6">
        <w:rPr>
          <w:rFonts w:ascii="Times" w:eastAsia="Calibri" w:hAnsi="Times"/>
          <w:bCs/>
          <w:color w:val="000000" w:themeColor="text1"/>
          <w:lang w:eastAsia="en-US"/>
        </w:rPr>
        <w:t>made clear</w:t>
      </w:r>
      <w:r w:rsidRPr="00C833C6">
        <w:rPr>
          <w:rFonts w:ascii="Times" w:eastAsia="Calibri" w:hAnsi="Times"/>
          <w:bCs/>
          <w:color w:val="000000" w:themeColor="text1"/>
          <w:lang w:eastAsia="en-US"/>
        </w:rPr>
        <w:t xml:space="preserve"> </w:t>
      </w:r>
      <w:r w:rsidR="00D50418" w:rsidRPr="00C833C6">
        <w:rPr>
          <w:rFonts w:ascii="Times" w:eastAsia="Calibri" w:hAnsi="Times"/>
          <w:bCs/>
          <w:color w:val="000000" w:themeColor="text1"/>
          <w:lang w:eastAsia="en-US"/>
        </w:rPr>
        <w:t>when analysing the</w:t>
      </w:r>
      <w:r w:rsidR="00F54BAC">
        <w:rPr>
          <w:rFonts w:ascii="Times" w:eastAsia="Calibri" w:hAnsi="Times"/>
          <w:bCs/>
          <w:color w:val="000000" w:themeColor="text1"/>
          <w:lang w:eastAsia="en-US"/>
        </w:rPr>
        <w:t xml:space="preserve"> hierarchical</w:t>
      </w:r>
      <w:r w:rsidRPr="00C833C6">
        <w:rPr>
          <w:rFonts w:ascii="Times" w:eastAsia="Calibri" w:hAnsi="Times"/>
          <w:bCs/>
          <w:color w:val="000000" w:themeColor="text1"/>
          <w:lang w:eastAsia="en-US"/>
        </w:rPr>
        <w:t xml:space="preserve"> Westminster</w:t>
      </w:r>
      <w:r w:rsidR="00F54BAC">
        <w:rPr>
          <w:rFonts w:ascii="Times" w:eastAsia="Calibri" w:hAnsi="Times"/>
          <w:bCs/>
          <w:color w:val="000000" w:themeColor="text1"/>
          <w:lang w:eastAsia="en-US"/>
        </w:rPr>
        <w:t>-</w:t>
      </w:r>
      <w:r w:rsidRPr="00C833C6">
        <w:rPr>
          <w:rFonts w:ascii="Times" w:eastAsia="Calibri" w:hAnsi="Times"/>
          <w:bCs/>
          <w:color w:val="000000" w:themeColor="text1"/>
          <w:lang w:eastAsia="en-US"/>
        </w:rPr>
        <w:t>model</w:t>
      </w:r>
      <w:r w:rsidR="00F54BAC">
        <w:rPr>
          <w:rFonts w:ascii="Times" w:eastAsia="Calibri" w:hAnsi="Times"/>
          <w:bCs/>
          <w:color w:val="000000" w:themeColor="text1"/>
          <w:lang w:eastAsia="en-US"/>
        </w:rPr>
        <w:t>led state</w:t>
      </w:r>
      <w:r w:rsidRPr="00C833C6">
        <w:rPr>
          <w:rFonts w:ascii="Times" w:eastAsia="Calibri" w:hAnsi="Times"/>
          <w:bCs/>
          <w:color w:val="000000" w:themeColor="text1"/>
          <w:lang w:eastAsia="en-US"/>
        </w:rPr>
        <w:t xml:space="preserve"> </w:t>
      </w:r>
      <w:r w:rsidR="00D50418" w:rsidRPr="00C833C6">
        <w:rPr>
          <w:rFonts w:ascii="Times" w:eastAsia="Calibri" w:hAnsi="Times"/>
          <w:bCs/>
          <w:color w:val="000000" w:themeColor="text1"/>
          <w:lang w:eastAsia="en-US"/>
        </w:rPr>
        <w:t>and degree to which it continues to define societies across the</w:t>
      </w:r>
      <w:r w:rsidR="0010591B">
        <w:rPr>
          <w:rFonts w:ascii="Times" w:eastAsia="Calibri" w:hAnsi="Times"/>
          <w:bCs/>
          <w:color w:val="000000" w:themeColor="text1"/>
          <w:lang w:eastAsia="en-US"/>
        </w:rPr>
        <w:t xml:space="preserve"> Commonwealth and</w:t>
      </w:r>
      <w:r w:rsidR="00D50418" w:rsidRPr="00C833C6">
        <w:rPr>
          <w:rFonts w:ascii="Times" w:eastAsia="Calibri" w:hAnsi="Times"/>
          <w:bCs/>
          <w:color w:val="000000" w:themeColor="text1"/>
          <w:lang w:eastAsia="en-US"/>
        </w:rPr>
        <w:t xml:space="preserve"> Caribbean</w:t>
      </w:r>
      <w:r w:rsidR="0010591B">
        <w:rPr>
          <w:rFonts w:ascii="Times" w:eastAsia="Calibri" w:hAnsi="Times"/>
          <w:bCs/>
          <w:color w:val="000000" w:themeColor="text1"/>
          <w:lang w:eastAsia="en-US"/>
        </w:rPr>
        <w:t xml:space="preserve"> (</w:t>
      </w:r>
      <w:r w:rsidR="0010591B" w:rsidRPr="00AF1C3F">
        <w:rPr>
          <w:rFonts w:ascii="Times" w:eastAsia="Calibri" w:hAnsi="Times"/>
          <w:bCs/>
          <w:color w:val="000000" w:themeColor="text1"/>
          <w:lang w:eastAsia="en-US"/>
        </w:rPr>
        <w:t>Quinn, 2015</w:t>
      </w:r>
      <w:r w:rsidR="0010591B">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w:t>
      </w:r>
      <w:r w:rsidR="00D50418" w:rsidRPr="00C833C6">
        <w:rPr>
          <w:rFonts w:ascii="Times" w:eastAsia="Calibri" w:hAnsi="Times"/>
          <w:bCs/>
          <w:color w:val="000000" w:themeColor="text1"/>
          <w:lang w:eastAsia="en-US"/>
        </w:rPr>
        <w:t xml:space="preserve">Across the region, formerly subjugated people </w:t>
      </w:r>
      <w:r w:rsidRPr="00C833C6">
        <w:rPr>
          <w:rFonts w:ascii="Times" w:eastAsia="Calibri" w:hAnsi="Times"/>
          <w:bCs/>
          <w:color w:val="000000" w:themeColor="text1"/>
          <w:lang w:eastAsia="en-US"/>
        </w:rPr>
        <w:t xml:space="preserve">gained their independence through resistance and </w:t>
      </w:r>
      <w:r w:rsidR="00D42A23" w:rsidRPr="00C833C6">
        <w:rPr>
          <w:rFonts w:ascii="Times" w:eastAsia="Calibri" w:hAnsi="Times"/>
          <w:bCs/>
          <w:color w:val="000000" w:themeColor="text1"/>
          <w:lang w:eastAsia="en-US"/>
        </w:rPr>
        <w:t>struggle</w:t>
      </w:r>
      <w:r w:rsidRPr="00C833C6">
        <w:rPr>
          <w:rFonts w:ascii="Times" w:eastAsia="Calibri" w:hAnsi="Times"/>
          <w:bCs/>
          <w:color w:val="000000" w:themeColor="text1"/>
          <w:lang w:eastAsia="en-US"/>
        </w:rPr>
        <w:t xml:space="preserve"> in order to re-establish and uniquely re-define themselves as newly liberated. In their attempt to steer away from</w:t>
      </w:r>
      <w:r w:rsidR="00A56E8C">
        <w:rPr>
          <w:rFonts w:ascii="Times" w:eastAsia="Calibri" w:hAnsi="Times"/>
          <w:bCs/>
          <w:color w:val="000000" w:themeColor="text1"/>
          <w:lang w:eastAsia="en-US"/>
        </w:rPr>
        <w:t xml:space="preserve"> and end</w:t>
      </w:r>
      <w:r w:rsidRPr="00C833C6">
        <w:rPr>
          <w:rFonts w:ascii="Times" w:eastAsia="Calibri" w:hAnsi="Times"/>
          <w:bCs/>
          <w:color w:val="000000" w:themeColor="text1"/>
          <w:lang w:eastAsia="en-US"/>
        </w:rPr>
        <w:t xml:space="preserve"> colonial</w:t>
      </w:r>
      <w:r w:rsidR="00A56E8C">
        <w:rPr>
          <w:rFonts w:ascii="Times" w:eastAsia="Calibri" w:hAnsi="Times"/>
          <w:bCs/>
          <w:color w:val="000000" w:themeColor="text1"/>
          <w:lang w:eastAsia="en-US"/>
        </w:rPr>
        <w:t xml:space="preserve"> power</w:t>
      </w:r>
      <w:r w:rsidRPr="00C833C6">
        <w:rPr>
          <w:rFonts w:ascii="Times" w:eastAsia="Calibri" w:hAnsi="Times"/>
          <w:bCs/>
          <w:color w:val="000000" w:themeColor="text1"/>
          <w:lang w:eastAsia="en-US"/>
        </w:rPr>
        <w:t xml:space="preserve">, it was expected </w:t>
      </w:r>
      <w:r w:rsidR="00A56E8C">
        <w:rPr>
          <w:rFonts w:ascii="Times" w:eastAsia="Calibri" w:hAnsi="Times"/>
          <w:bCs/>
          <w:color w:val="000000" w:themeColor="text1"/>
          <w:lang w:eastAsia="en-US"/>
        </w:rPr>
        <w:t>and hoped Caribbean societies</w:t>
      </w:r>
      <w:r w:rsidRPr="00C833C6">
        <w:rPr>
          <w:rFonts w:ascii="Times" w:eastAsia="Calibri" w:hAnsi="Times"/>
          <w:bCs/>
          <w:color w:val="000000" w:themeColor="text1"/>
          <w:lang w:eastAsia="en-US"/>
        </w:rPr>
        <w:t xml:space="preserve"> </w:t>
      </w:r>
      <w:r w:rsidR="00D50418" w:rsidRPr="00C833C6">
        <w:rPr>
          <w:rFonts w:ascii="Times" w:eastAsia="Calibri" w:hAnsi="Times"/>
          <w:bCs/>
          <w:color w:val="000000" w:themeColor="text1"/>
          <w:lang w:eastAsia="en-US"/>
        </w:rPr>
        <w:t>would</w:t>
      </w:r>
      <w:r w:rsidRPr="00C833C6">
        <w:rPr>
          <w:rFonts w:ascii="Times" w:eastAsia="Calibri" w:hAnsi="Times"/>
          <w:bCs/>
          <w:color w:val="000000" w:themeColor="text1"/>
          <w:lang w:eastAsia="en-US"/>
        </w:rPr>
        <w:t xml:space="preserve"> develop </w:t>
      </w:r>
      <w:r w:rsidR="00D50418" w:rsidRPr="00C833C6">
        <w:rPr>
          <w:rFonts w:ascii="Times" w:eastAsia="Calibri" w:hAnsi="Times"/>
          <w:bCs/>
          <w:color w:val="000000" w:themeColor="text1"/>
          <w:lang w:eastAsia="en-US"/>
        </w:rPr>
        <w:t>new</w:t>
      </w:r>
      <w:r w:rsidRPr="00C833C6">
        <w:rPr>
          <w:rFonts w:ascii="Times" w:eastAsia="Calibri" w:hAnsi="Times"/>
          <w:bCs/>
          <w:color w:val="000000" w:themeColor="text1"/>
          <w:lang w:eastAsia="en-US"/>
        </w:rPr>
        <w:t xml:space="preserve"> economies</w:t>
      </w:r>
      <w:r w:rsidR="00A56E8C">
        <w:rPr>
          <w:rFonts w:ascii="Times" w:eastAsia="Calibri" w:hAnsi="Times"/>
          <w:bCs/>
          <w:color w:val="000000" w:themeColor="text1"/>
          <w:lang w:eastAsia="en-US"/>
        </w:rPr>
        <w:t xml:space="preserve">, institutions, and </w:t>
      </w:r>
      <w:r w:rsidR="00D50418" w:rsidRPr="00C833C6">
        <w:rPr>
          <w:rFonts w:ascii="Times" w:eastAsia="Calibri" w:hAnsi="Times"/>
          <w:bCs/>
          <w:color w:val="000000" w:themeColor="text1"/>
          <w:lang w:eastAsia="en-US"/>
        </w:rPr>
        <w:t>social relations</w:t>
      </w:r>
      <w:r w:rsidRPr="00C833C6">
        <w:rPr>
          <w:rFonts w:ascii="Times" w:eastAsia="Calibri" w:hAnsi="Times"/>
          <w:bCs/>
          <w:color w:val="000000" w:themeColor="text1"/>
          <w:lang w:eastAsia="en-US"/>
        </w:rPr>
        <w:t xml:space="preserve"> based on </w:t>
      </w:r>
      <w:r w:rsidR="00D50418" w:rsidRPr="00C833C6">
        <w:rPr>
          <w:rFonts w:ascii="Times" w:eastAsia="Calibri" w:hAnsi="Times"/>
          <w:bCs/>
          <w:color w:val="000000" w:themeColor="text1"/>
          <w:lang w:eastAsia="en-US"/>
        </w:rPr>
        <w:t>emancipatory</w:t>
      </w:r>
      <w:r w:rsidRPr="00C833C6">
        <w:rPr>
          <w:rFonts w:ascii="Times" w:eastAsia="Calibri" w:hAnsi="Times"/>
          <w:bCs/>
          <w:color w:val="000000" w:themeColor="text1"/>
          <w:lang w:eastAsia="en-US"/>
        </w:rPr>
        <w:t xml:space="preserve"> </w:t>
      </w:r>
      <w:r w:rsidR="00D42A23" w:rsidRPr="00C833C6">
        <w:rPr>
          <w:rFonts w:ascii="Times" w:eastAsia="Calibri" w:hAnsi="Times"/>
          <w:bCs/>
          <w:color w:val="000000" w:themeColor="text1"/>
          <w:lang w:eastAsia="en-US"/>
        </w:rPr>
        <w:t>politics</w:t>
      </w:r>
      <w:r w:rsidR="00D50418" w:rsidRPr="00C833C6">
        <w:rPr>
          <w:rFonts w:ascii="Times" w:eastAsia="Calibri" w:hAnsi="Times"/>
          <w:bCs/>
          <w:color w:val="000000" w:themeColor="text1"/>
          <w:lang w:eastAsia="en-US"/>
        </w:rPr>
        <w:t xml:space="preserve"> and</w:t>
      </w:r>
      <w:r w:rsidR="00A56E8C">
        <w:rPr>
          <w:rFonts w:ascii="Times" w:eastAsia="Calibri" w:hAnsi="Times"/>
          <w:bCs/>
          <w:color w:val="000000" w:themeColor="text1"/>
          <w:lang w:eastAsia="en-US"/>
        </w:rPr>
        <w:t xml:space="preserve"> democratic</w:t>
      </w:r>
      <w:r w:rsidR="00D50418" w:rsidRPr="00C833C6">
        <w:rPr>
          <w:rFonts w:ascii="Times" w:eastAsia="Calibri" w:hAnsi="Times"/>
          <w:bCs/>
          <w:color w:val="000000" w:themeColor="text1"/>
          <w:lang w:eastAsia="en-US"/>
        </w:rPr>
        <w:t xml:space="preserve"> principles</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Regrettably</w:t>
      </w:r>
      <w:r w:rsidRPr="00C833C6">
        <w:rPr>
          <w:rFonts w:ascii="Times" w:eastAsia="Calibri" w:hAnsi="Times"/>
          <w:bCs/>
          <w:color w:val="000000" w:themeColor="text1"/>
          <w:lang w:eastAsia="en-US"/>
        </w:rPr>
        <w:t xml:space="preserve">, instead of incorporating </w:t>
      </w:r>
      <w:r w:rsidR="00A56E8C" w:rsidRPr="00C833C6">
        <w:rPr>
          <w:rFonts w:ascii="Times" w:eastAsia="Calibri" w:hAnsi="Times"/>
          <w:bCs/>
          <w:color w:val="000000" w:themeColor="text1"/>
          <w:lang w:eastAsia="en-US"/>
        </w:rPr>
        <w:t>egalitarian</w:t>
      </w:r>
      <w:r w:rsidR="00A56E8C">
        <w:rPr>
          <w:rFonts w:ascii="Times" w:eastAsia="Calibri" w:hAnsi="Times"/>
          <w:bCs/>
          <w:color w:val="000000" w:themeColor="text1"/>
          <w:lang w:eastAsia="en-US"/>
        </w:rPr>
        <w:t xml:space="preserve">, </w:t>
      </w:r>
      <w:r w:rsidR="00D42A23" w:rsidRPr="00C833C6">
        <w:rPr>
          <w:rFonts w:ascii="Times" w:eastAsia="Calibri" w:hAnsi="Times"/>
          <w:bCs/>
          <w:color w:val="000000" w:themeColor="text1"/>
          <w:lang w:eastAsia="en-US"/>
        </w:rPr>
        <w:t>inclusive</w:t>
      </w:r>
      <w:r w:rsidR="00A56E8C">
        <w:rPr>
          <w:rFonts w:ascii="Times" w:eastAsia="Calibri" w:hAnsi="Times"/>
          <w:bCs/>
          <w:color w:val="000000" w:themeColor="text1"/>
          <w:lang w:eastAsia="en-US"/>
        </w:rPr>
        <w:t>, and classless</w:t>
      </w:r>
      <w:r w:rsidR="00D42A23" w:rsidRPr="00C833C6">
        <w:rPr>
          <w:rFonts w:ascii="Times" w:eastAsia="Calibri" w:hAnsi="Times"/>
          <w:bCs/>
          <w:color w:val="000000" w:themeColor="text1"/>
          <w:lang w:eastAsia="en-US"/>
        </w:rPr>
        <w:t xml:space="preserve"> processes</w:t>
      </w:r>
      <w:r w:rsidR="00A56E8C">
        <w:rPr>
          <w:rFonts w:ascii="Times" w:eastAsia="Calibri" w:hAnsi="Times"/>
          <w:bCs/>
          <w:color w:val="000000" w:themeColor="text1"/>
          <w:lang w:eastAsia="en-US"/>
        </w:rPr>
        <w:t xml:space="preserve"> and relations</w:t>
      </w:r>
      <w:r w:rsidRPr="00C833C6">
        <w:rPr>
          <w:rFonts w:ascii="Times" w:eastAsia="Calibri" w:hAnsi="Times"/>
          <w:bCs/>
          <w:color w:val="000000" w:themeColor="text1"/>
          <w:lang w:eastAsia="en-US"/>
        </w:rPr>
        <w:t xml:space="preserve">, </w:t>
      </w:r>
      <w:r w:rsidR="00D50418" w:rsidRPr="00C833C6">
        <w:rPr>
          <w:rFonts w:ascii="Times" w:eastAsia="Calibri" w:hAnsi="Times"/>
          <w:bCs/>
          <w:color w:val="000000" w:themeColor="text1"/>
          <w:lang w:eastAsia="en-US"/>
        </w:rPr>
        <w:t>liberated countries across the</w:t>
      </w:r>
      <w:r w:rsidR="00A56E8C">
        <w:rPr>
          <w:rFonts w:ascii="Times" w:eastAsia="Calibri" w:hAnsi="Times"/>
          <w:bCs/>
          <w:color w:val="000000" w:themeColor="text1"/>
          <w:lang w:eastAsia="en-US"/>
        </w:rPr>
        <w:t xml:space="preserve"> Caribbean</w:t>
      </w:r>
      <w:r w:rsidR="00D50418" w:rsidRPr="00C833C6">
        <w:rPr>
          <w:rFonts w:ascii="Times" w:eastAsia="Calibri" w:hAnsi="Times"/>
          <w:bCs/>
          <w:color w:val="000000" w:themeColor="text1"/>
          <w:lang w:eastAsia="en-US"/>
        </w:rPr>
        <w:t xml:space="preserve"> archipelago left</w:t>
      </w:r>
      <w:r w:rsidR="00A56E8C">
        <w:rPr>
          <w:rFonts w:ascii="Times" w:eastAsia="Calibri" w:hAnsi="Times"/>
          <w:bCs/>
          <w:color w:val="000000" w:themeColor="text1"/>
          <w:lang w:eastAsia="en-US"/>
        </w:rPr>
        <w:t xml:space="preserve"> in place</w:t>
      </w:r>
      <w:r w:rsidR="00D50418" w:rsidRPr="00C833C6">
        <w:rPr>
          <w:rFonts w:ascii="Times" w:eastAsia="Calibri" w:hAnsi="Times"/>
          <w:bCs/>
          <w:color w:val="000000" w:themeColor="text1"/>
          <w:lang w:eastAsia="en-US"/>
        </w:rPr>
        <w:t xml:space="preserve"> the hierarchical institutions that were installed by</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European</w:t>
      </w:r>
      <w:r w:rsidRPr="00C833C6">
        <w:rPr>
          <w:rFonts w:ascii="Times" w:eastAsia="Calibri" w:hAnsi="Times"/>
          <w:bCs/>
          <w:color w:val="000000" w:themeColor="text1"/>
          <w:lang w:eastAsia="en-US"/>
        </w:rPr>
        <w:t xml:space="preserve"> </w:t>
      </w:r>
      <w:r w:rsidR="00D50418" w:rsidRPr="00C833C6">
        <w:rPr>
          <w:rFonts w:ascii="Times" w:eastAsia="Calibri" w:hAnsi="Times"/>
          <w:bCs/>
          <w:color w:val="000000" w:themeColor="text1"/>
          <w:lang w:eastAsia="en-US"/>
        </w:rPr>
        <w:t>colonisers</w:t>
      </w:r>
      <w:r w:rsidRPr="00C833C6">
        <w:rPr>
          <w:rFonts w:ascii="Times" w:eastAsia="Calibri" w:hAnsi="Times"/>
          <w:bCs/>
          <w:color w:val="000000" w:themeColor="text1"/>
          <w:lang w:eastAsia="en-US"/>
        </w:rPr>
        <w:t>.</w:t>
      </w:r>
      <w:r w:rsidR="00AF1C3F">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 xml:space="preserve">In reality, </w:t>
      </w:r>
      <w:r w:rsidR="00D50418" w:rsidRPr="00C833C6">
        <w:rPr>
          <w:rFonts w:ascii="Times" w:eastAsia="Calibri" w:hAnsi="Times"/>
          <w:bCs/>
          <w:color w:val="000000" w:themeColor="text1"/>
          <w:lang w:eastAsia="en-US"/>
        </w:rPr>
        <w:t xml:space="preserve">then, </w:t>
      </w:r>
      <w:r w:rsidRPr="00C833C6">
        <w:rPr>
          <w:rFonts w:ascii="Times" w:eastAsia="Calibri" w:hAnsi="Times"/>
          <w:bCs/>
          <w:color w:val="000000" w:themeColor="text1"/>
          <w:lang w:eastAsia="en-US"/>
        </w:rPr>
        <w:t>independence</w:t>
      </w:r>
      <w:r w:rsidR="00AF1C3F">
        <w:rPr>
          <w:rFonts w:ascii="Times" w:eastAsia="Calibri" w:hAnsi="Times"/>
          <w:bCs/>
          <w:color w:val="000000" w:themeColor="text1"/>
          <w:lang w:eastAsia="en-US"/>
        </w:rPr>
        <w:t xml:space="preserve"> via Westminster-styled governance</w:t>
      </w:r>
      <w:r w:rsidR="00D50418" w:rsidRPr="00C833C6">
        <w:rPr>
          <w:rFonts w:ascii="Times" w:eastAsia="Calibri" w:hAnsi="Times"/>
          <w:bCs/>
          <w:color w:val="000000" w:themeColor="text1"/>
          <w:lang w:eastAsia="en-US"/>
        </w:rPr>
        <w:t xml:space="preserve"> in the </w:t>
      </w:r>
      <w:r w:rsidR="00A56E8C">
        <w:rPr>
          <w:rFonts w:ascii="Times" w:eastAsia="Calibri" w:hAnsi="Times"/>
          <w:bCs/>
          <w:color w:val="000000" w:themeColor="text1"/>
          <w:lang w:eastAsia="en-US"/>
        </w:rPr>
        <w:t>Anglo-</w:t>
      </w:r>
      <w:r w:rsidR="00D50418" w:rsidRPr="00C833C6">
        <w:rPr>
          <w:rFonts w:ascii="Times" w:eastAsia="Calibri" w:hAnsi="Times"/>
          <w:bCs/>
          <w:color w:val="000000" w:themeColor="text1"/>
          <w:lang w:eastAsia="en-US"/>
        </w:rPr>
        <w:t>Caribbean</w:t>
      </w:r>
      <w:r w:rsidRPr="00C833C6">
        <w:rPr>
          <w:rFonts w:ascii="Times" w:eastAsia="Calibri" w:hAnsi="Times"/>
          <w:bCs/>
          <w:color w:val="000000" w:themeColor="text1"/>
          <w:lang w:eastAsia="en-US"/>
        </w:rPr>
        <w:t xml:space="preserve"> did not signify the </w:t>
      </w:r>
      <w:r w:rsidR="00D50418" w:rsidRPr="00C833C6">
        <w:rPr>
          <w:rFonts w:ascii="Times" w:eastAsia="Calibri" w:hAnsi="Times"/>
          <w:bCs/>
          <w:color w:val="000000" w:themeColor="text1"/>
          <w:lang w:eastAsia="en-US"/>
        </w:rPr>
        <w:t>termination</w:t>
      </w:r>
      <w:r w:rsidRPr="00C833C6">
        <w:rPr>
          <w:rFonts w:ascii="Times" w:eastAsia="Calibri" w:hAnsi="Times"/>
          <w:bCs/>
          <w:color w:val="000000" w:themeColor="text1"/>
          <w:lang w:eastAsia="en-US"/>
        </w:rPr>
        <w:t xml:space="preserve"> of colonialism</w:t>
      </w:r>
      <w:r w:rsidR="00D50418" w:rsidRPr="00C833C6">
        <w:rPr>
          <w:rFonts w:ascii="Times" w:eastAsia="Calibri" w:hAnsi="Times"/>
          <w:bCs/>
          <w:color w:val="000000" w:themeColor="text1"/>
          <w:lang w:eastAsia="en-US"/>
        </w:rPr>
        <w:t xml:space="preserve">, </w:t>
      </w:r>
      <w:r w:rsidR="00AF1C3F">
        <w:rPr>
          <w:rFonts w:ascii="Times" w:eastAsia="Calibri" w:hAnsi="Times"/>
          <w:bCs/>
          <w:color w:val="000000" w:themeColor="text1"/>
          <w:lang w:eastAsia="en-US"/>
        </w:rPr>
        <w:t xml:space="preserve">rather, </w:t>
      </w:r>
      <w:r w:rsidR="00A82FF0" w:rsidRPr="00C833C6">
        <w:rPr>
          <w:rFonts w:ascii="Times" w:eastAsia="Calibri" w:hAnsi="Times"/>
          <w:bCs/>
          <w:color w:val="000000" w:themeColor="text1"/>
          <w:lang w:eastAsia="en-US"/>
        </w:rPr>
        <w:t>it’s</w:t>
      </w:r>
      <w:r w:rsidRPr="00C833C6">
        <w:rPr>
          <w:rFonts w:ascii="Times" w:eastAsia="Calibri" w:hAnsi="Times"/>
          <w:bCs/>
          <w:color w:val="000000" w:themeColor="text1"/>
          <w:lang w:eastAsia="en-US"/>
        </w:rPr>
        <w:t xml:space="preserve"> progression.</w:t>
      </w:r>
      <w:r w:rsidR="0010591B">
        <w:rPr>
          <w:rFonts w:ascii="Times" w:eastAsia="Calibri" w:hAnsi="Times"/>
          <w:bCs/>
          <w:color w:val="000000" w:themeColor="text1"/>
          <w:lang w:eastAsia="en-US"/>
        </w:rPr>
        <w:t xml:space="preserve"> Indeed, there is nothing </w:t>
      </w:r>
      <w:r w:rsidR="00A56E8C">
        <w:rPr>
          <w:rFonts w:ascii="Times" w:eastAsia="Calibri" w:hAnsi="Times"/>
          <w:bCs/>
          <w:color w:val="000000" w:themeColor="text1"/>
          <w:lang w:eastAsia="en-US"/>
        </w:rPr>
        <w:t>liberatory</w:t>
      </w:r>
      <w:r w:rsidR="0010591B">
        <w:rPr>
          <w:rFonts w:ascii="Times" w:eastAsia="Calibri" w:hAnsi="Times"/>
          <w:bCs/>
          <w:color w:val="000000" w:themeColor="text1"/>
          <w:lang w:eastAsia="en-US"/>
        </w:rPr>
        <w:t xml:space="preserve"> about the state, irrespective of geography, regardless of who is holding the reins (</w:t>
      </w:r>
      <w:r w:rsidR="0010591B" w:rsidRPr="00C833C6">
        <w:rPr>
          <w:rFonts w:ascii="Times" w:eastAsia="Calibri" w:hAnsi="Times"/>
          <w:bCs/>
          <w:color w:val="000000" w:themeColor="text1"/>
          <w:lang w:eastAsia="en-US"/>
        </w:rPr>
        <w:t>Mbah</w:t>
      </w:r>
      <w:r w:rsidR="0010591B">
        <w:rPr>
          <w:rFonts w:ascii="Times" w:eastAsia="Calibri" w:hAnsi="Times"/>
          <w:bCs/>
          <w:color w:val="000000" w:themeColor="text1"/>
          <w:lang w:eastAsia="en-US"/>
        </w:rPr>
        <w:t xml:space="preserve"> </w:t>
      </w:r>
      <w:r w:rsidR="0010591B" w:rsidRPr="00C833C6">
        <w:rPr>
          <w:rFonts w:ascii="Times" w:eastAsia="Calibri" w:hAnsi="Times"/>
          <w:bCs/>
          <w:color w:val="000000" w:themeColor="text1"/>
          <w:lang w:eastAsia="en-US"/>
        </w:rPr>
        <w:t>and</w:t>
      </w:r>
      <w:r w:rsidR="0010591B">
        <w:rPr>
          <w:rFonts w:ascii="Times" w:eastAsia="Calibri" w:hAnsi="Times"/>
          <w:bCs/>
          <w:color w:val="000000" w:themeColor="text1"/>
          <w:lang w:eastAsia="en-US"/>
        </w:rPr>
        <w:t xml:space="preserve"> </w:t>
      </w:r>
      <w:proofErr w:type="spellStart"/>
      <w:r w:rsidR="0010591B" w:rsidRPr="00C833C6">
        <w:rPr>
          <w:rFonts w:ascii="Times" w:eastAsia="Calibri" w:hAnsi="Times"/>
          <w:bCs/>
          <w:color w:val="000000" w:themeColor="text1"/>
          <w:lang w:eastAsia="en-US"/>
        </w:rPr>
        <w:t>Igariwey</w:t>
      </w:r>
      <w:proofErr w:type="spellEnd"/>
      <w:r w:rsidR="0010591B">
        <w:rPr>
          <w:rFonts w:ascii="Times" w:eastAsia="Calibri" w:hAnsi="Times"/>
          <w:bCs/>
          <w:color w:val="000000" w:themeColor="text1"/>
          <w:lang w:eastAsia="en-US"/>
        </w:rPr>
        <w:t xml:space="preserve">, </w:t>
      </w:r>
      <w:r w:rsidR="0010591B" w:rsidRPr="00C833C6">
        <w:rPr>
          <w:rFonts w:ascii="Times" w:eastAsia="Calibri" w:hAnsi="Times"/>
          <w:bCs/>
          <w:color w:val="000000" w:themeColor="text1"/>
          <w:lang w:eastAsia="en-US"/>
        </w:rPr>
        <w:t>2001</w:t>
      </w:r>
      <w:r w:rsidR="0010591B">
        <w:rPr>
          <w:rFonts w:ascii="Times" w:eastAsia="Calibri" w:hAnsi="Times"/>
          <w:bCs/>
          <w:color w:val="000000" w:themeColor="text1"/>
          <w:lang w:eastAsia="en-US"/>
        </w:rPr>
        <w:t>).</w:t>
      </w:r>
    </w:p>
    <w:p w14:paraId="36566749" w14:textId="01269B0C" w:rsidR="00701AE1" w:rsidRPr="00C833C6" w:rsidRDefault="00A567E3" w:rsidP="00701AE1">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While betraying the masses, newly appointed post-independence leaders</w:t>
      </w:r>
      <w:r w:rsidR="00A56E8C">
        <w:rPr>
          <w:rFonts w:ascii="Times" w:eastAsia="Calibri" w:hAnsi="Times"/>
          <w:bCs/>
          <w:color w:val="000000" w:themeColor="text1"/>
          <w:lang w:eastAsia="en-US"/>
        </w:rPr>
        <w:t xml:space="preserve"> across the Anglo-Caribbean (</w:t>
      </w:r>
      <w:proofErr w:type="gramStart"/>
      <w:r w:rsidR="00A56E8C">
        <w:rPr>
          <w:rFonts w:ascii="Times" w:eastAsia="Calibri" w:hAnsi="Times"/>
          <w:bCs/>
          <w:color w:val="000000" w:themeColor="text1"/>
          <w:lang w:eastAsia="en-US"/>
        </w:rPr>
        <w:t>e.g.</w:t>
      </w:r>
      <w:proofErr w:type="gramEnd"/>
      <w:r w:rsidR="00A56E8C">
        <w:rPr>
          <w:rFonts w:ascii="Times" w:eastAsia="Calibri" w:hAnsi="Times"/>
          <w:bCs/>
          <w:color w:val="000000" w:themeColor="text1"/>
          <w:lang w:eastAsia="en-US"/>
        </w:rPr>
        <w:t xml:space="preserve"> Trinidad and Tobago)</w:t>
      </w:r>
      <w:r w:rsidRPr="00C833C6">
        <w:rPr>
          <w:rFonts w:ascii="Times" w:eastAsia="Calibri" w:hAnsi="Times"/>
          <w:bCs/>
          <w:color w:val="000000" w:themeColor="text1"/>
          <w:lang w:eastAsia="en-US"/>
        </w:rPr>
        <w:t xml:space="preserve"> opted for</w:t>
      </w:r>
      <w:r w:rsidR="00D50418" w:rsidRPr="00C833C6">
        <w:rPr>
          <w:rFonts w:ascii="Times" w:eastAsia="Calibri" w:hAnsi="Times"/>
          <w:bCs/>
          <w:color w:val="000000" w:themeColor="text1"/>
          <w:lang w:eastAsia="en-US"/>
        </w:rPr>
        <w:t xml:space="preserve"> neo</w:t>
      </w:r>
      <w:r w:rsidRPr="00C833C6">
        <w:rPr>
          <w:rFonts w:ascii="Times" w:eastAsia="Calibri" w:hAnsi="Times"/>
          <w:bCs/>
          <w:color w:val="000000" w:themeColor="text1"/>
          <w:lang w:eastAsia="en-US"/>
        </w:rPr>
        <w:t xml:space="preserve">colonial governance </w:t>
      </w:r>
      <w:r w:rsidR="00D50418" w:rsidRPr="00C833C6">
        <w:rPr>
          <w:rFonts w:ascii="Times" w:eastAsia="Calibri" w:hAnsi="Times"/>
          <w:bCs/>
          <w:color w:val="000000" w:themeColor="text1"/>
          <w:lang w:eastAsia="en-US"/>
        </w:rPr>
        <w:t>that</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mimicked the</w:t>
      </w:r>
      <w:r w:rsidRPr="00C833C6">
        <w:rPr>
          <w:rFonts w:ascii="Times" w:eastAsia="Calibri" w:hAnsi="Times"/>
          <w:bCs/>
          <w:color w:val="000000" w:themeColor="text1"/>
          <w:lang w:eastAsia="en-US"/>
        </w:rPr>
        <w:t xml:space="preserve"> British</w:t>
      </w:r>
      <w:r w:rsidR="009D56DF"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Whilst new</w:t>
      </w:r>
      <w:r w:rsidR="00A56E8C">
        <w:rPr>
          <w:rFonts w:ascii="Times" w:eastAsia="Calibri" w:hAnsi="Times"/>
          <w:bCs/>
          <w:color w:val="000000" w:themeColor="text1"/>
          <w:lang w:eastAsia="en-US"/>
        </w:rPr>
        <w:t>, pluralistic</w:t>
      </w:r>
      <w:r w:rsidR="009D56DF" w:rsidRPr="00C833C6">
        <w:rPr>
          <w:rFonts w:ascii="Times" w:eastAsia="Calibri" w:hAnsi="Times"/>
          <w:bCs/>
          <w:color w:val="000000" w:themeColor="text1"/>
          <w:lang w:eastAsia="en-US"/>
        </w:rPr>
        <w:t xml:space="preserve"> cultures were evolving and being forged</w:t>
      </w:r>
      <w:r w:rsidR="00A56E8C">
        <w:rPr>
          <w:rFonts w:ascii="Times" w:eastAsia="Calibri" w:hAnsi="Times"/>
          <w:bCs/>
          <w:color w:val="000000" w:themeColor="text1"/>
          <w:lang w:eastAsia="en-US"/>
        </w:rPr>
        <w:t xml:space="preserve"> through resistance and survival</w:t>
      </w:r>
      <w:r w:rsidR="009D56DF" w:rsidRPr="00C833C6">
        <w:rPr>
          <w:rFonts w:ascii="Times" w:eastAsia="Calibri" w:hAnsi="Times"/>
          <w:bCs/>
          <w:color w:val="000000" w:themeColor="text1"/>
          <w:lang w:eastAsia="en-US"/>
        </w:rPr>
        <w:t xml:space="preserve">, the unfortunate fact that remains is that </w:t>
      </w:r>
      <w:r w:rsidR="00A56E8C">
        <w:rPr>
          <w:rFonts w:ascii="Times" w:eastAsia="Calibri" w:hAnsi="Times"/>
          <w:bCs/>
          <w:color w:val="000000" w:themeColor="text1"/>
          <w:lang w:eastAsia="en-US"/>
        </w:rPr>
        <w:t xml:space="preserve">the region’s </w:t>
      </w:r>
      <w:r w:rsidR="009D56DF" w:rsidRPr="00C833C6">
        <w:rPr>
          <w:rFonts w:ascii="Times" w:eastAsia="Calibri" w:hAnsi="Times"/>
          <w:bCs/>
          <w:color w:val="000000" w:themeColor="text1"/>
          <w:lang w:eastAsia="en-US"/>
        </w:rPr>
        <w:t>c</w:t>
      </w:r>
      <w:r w:rsidRPr="00C833C6">
        <w:rPr>
          <w:rFonts w:ascii="Times" w:eastAsia="Calibri" w:hAnsi="Times"/>
          <w:bCs/>
          <w:color w:val="000000" w:themeColor="text1"/>
          <w:lang w:eastAsia="en-US"/>
        </w:rPr>
        <w:t>olonial heritage</w:t>
      </w:r>
      <w:r w:rsidR="009D56DF"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 xml:space="preserve">also </w:t>
      </w:r>
      <w:r w:rsidR="009D56DF" w:rsidRPr="00C833C6">
        <w:rPr>
          <w:rFonts w:ascii="Times" w:eastAsia="Calibri" w:hAnsi="Times"/>
          <w:bCs/>
          <w:color w:val="000000" w:themeColor="text1"/>
          <w:lang w:eastAsia="en-US"/>
        </w:rPr>
        <w:t>endured</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Ultimately, t</w:t>
      </w:r>
      <w:r w:rsidRPr="00C833C6">
        <w:rPr>
          <w:rFonts w:ascii="Times" w:eastAsia="Calibri" w:hAnsi="Times"/>
          <w:bCs/>
          <w:color w:val="000000" w:themeColor="text1"/>
          <w:lang w:eastAsia="en-US"/>
        </w:rPr>
        <w:t xml:space="preserve">his </w:t>
      </w:r>
      <w:r w:rsidR="00A56E8C">
        <w:rPr>
          <w:rFonts w:ascii="Times" w:eastAsia="Calibri" w:hAnsi="Times"/>
          <w:bCs/>
          <w:color w:val="000000" w:themeColor="text1"/>
          <w:lang w:eastAsia="en-US"/>
        </w:rPr>
        <w:t>has given</w:t>
      </w:r>
      <w:r w:rsidRPr="00C833C6">
        <w:rPr>
          <w:rFonts w:ascii="Times" w:eastAsia="Calibri" w:hAnsi="Times"/>
          <w:bCs/>
          <w:color w:val="000000" w:themeColor="text1"/>
          <w:lang w:eastAsia="en-US"/>
        </w:rPr>
        <w:t xml:space="preserve"> rise to </w:t>
      </w:r>
      <w:r w:rsidR="00A56E8C">
        <w:rPr>
          <w:rFonts w:ascii="Times" w:eastAsia="Calibri" w:hAnsi="Times"/>
          <w:bCs/>
          <w:color w:val="000000" w:themeColor="text1"/>
          <w:lang w:eastAsia="en-US"/>
        </w:rPr>
        <w:t>countless neocolonial</w:t>
      </w:r>
      <w:r w:rsidRPr="00C833C6">
        <w:rPr>
          <w:rFonts w:ascii="Times" w:eastAsia="Calibri" w:hAnsi="Times"/>
          <w:bCs/>
          <w:color w:val="000000" w:themeColor="text1"/>
          <w:lang w:eastAsia="en-US"/>
        </w:rPr>
        <w:t xml:space="preserve"> challenges</w:t>
      </w:r>
      <w:r w:rsidR="009D56DF"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which are </w:t>
      </w:r>
      <w:r w:rsidR="009D56DF" w:rsidRPr="00C833C6">
        <w:rPr>
          <w:rFonts w:ascii="Times" w:eastAsia="Calibri" w:hAnsi="Times"/>
          <w:bCs/>
          <w:color w:val="000000" w:themeColor="text1"/>
          <w:lang w:eastAsia="en-US"/>
        </w:rPr>
        <w:t>presently</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still being wrestled with</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across</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the contemporary</w:t>
      </w:r>
      <w:r w:rsidRPr="00C833C6">
        <w:rPr>
          <w:rFonts w:ascii="Times" w:eastAsia="Calibri" w:hAnsi="Times"/>
          <w:bCs/>
          <w:color w:val="000000" w:themeColor="text1"/>
          <w:lang w:eastAsia="en-US"/>
        </w:rPr>
        <w:t xml:space="preserve"> Caribbean</w:t>
      </w:r>
      <w:r w:rsidR="0010591B">
        <w:rPr>
          <w:rFonts w:ascii="Times" w:eastAsia="Calibri" w:hAnsi="Times"/>
          <w:bCs/>
          <w:color w:val="000000" w:themeColor="text1"/>
          <w:lang w:eastAsia="en-US"/>
        </w:rPr>
        <w:t xml:space="preserve"> (</w:t>
      </w:r>
      <w:r w:rsidR="0010591B" w:rsidRPr="00C833C6">
        <w:rPr>
          <w:rFonts w:ascii="Times" w:eastAsia="Calibri" w:hAnsi="Times"/>
          <w:bCs/>
          <w:color w:val="000000" w:themeColor="text1"/>
          <w:lang w:eastAsia="en-US"/>
        </w:rPr>
        <w:t>Corbett</w:t>
      </w:r>
      <w:r w:rsidR="0010591B">
        <w:rPr>
          <w:rFonts w:ascii="Times" w:eastAsia="Calibri" w:hAnsi="Times"/>
          <w:bCs/>
          <w:color w:val="000000" w:themeColor="text1"/>
          <w:lang w:eastAsia="en-US"/>
        </w:rPr>
        <w:t xml:space="preserve"> </w:t>
      </w:r>
      <w:r w:rsidR="0010591B" w:rsidRPr="0010591B">
        <w:rPr>
          <w:rFonts w:ascii="Times" w:eastAsia="Calibri" w:hAnsi="Times"/>
          <w:bCs/>
          <w:color w:val="000000" w:themeColor="text1"/>
          <w:lang w:eastAsia="en-US"/>
        </w:rPr>
        <w:t>and</w:t>
      </w:r>
      <w:r w:rsidR="0010591B" w:rsidRPr="00C833C6">
        <w:rPr>
          <w:rFonts w:ascii="Times" w:eastAsia="Calibri" w:hAnsi="Times"/>
          <w:bCs/>
          <w:color w:val="000000" w:themeColor="text1"/>
          <w:lang w:eastAsia="en-US"/>
        </w:rPr>
        <w:t xml:space="preserve"> </w:t>
      </w:r>
      <w:proofErr w:type="spellStart"/>
      <w:r w:rsidR="0010591B" w:rsidRPr="00C833C6">
        <w:rPr>
          <w:rFonts w:ascii="Times" w:eastAsia="Calibri" w:hAnsi="Times"/>
          <w:bCs/>
          <w:color w:val="000000" w:themeColor="text1"/>
          <w:lang w:eastAsia="en-US"/>
        </w:rPr>
        <w:t>Veenendaal</w:t>
      </w:r>
      <w:proofErr w:type="spellEnd"/>
      <w:r w:rsidR="0010591B" w:rsidRPr="00C833C6">
        <w:rPr>
          <w:rFonts w:ascii="Times" w:eastAsia="Calibri" w:hAnsi="Times"/>
          <w:bCs/>
          <w:color w:val="000000" w:themeColor="text1"/>
          <w:lang w:eastAsia="en-US"/>
        </w:rPr>
        <w:t>, 2016</w:t>
      </w:r>
      <w:r w:rsidR="0010591B">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First and foremost, the preservation of </w:t>
      </w:r>
      <w:r w:rsidR="009D56DF" w:rsidRPr="00C833C6">
        <w:rPr>
          <w:rFonts w:ascii="Times" w:eastAsia="Calibri" w:hAnsi="Times"/>
          <w:bCs/>
          <w:color w:val="000000" w:themeColor="text1"/>
          <w:lang w:eastAsia="en-US"/>
        </w:rPr>
        <w:t>a</w:t>
      </w:r>
      <w:r w:rsidRPr="00C833C6">
        <w:rPr>
          <w:rFonts w:ascii="Times" w:eastAsia="Calibri" w:hAnsi="Times"/>
          <w:bCs/>
          <w:color w:val="000000" w:themeColor="text1"/>
          <w:lang w:eastAsia="en-US"/>
        </w:rPr>
        <w:t xml:space="preserve"> status quo </w:t>
      </w:r>
      <w:r w:rsidR="009D56DF" w:rsidRPr="00C833C6">
        <w:rPr>
          <w:rFonts w:ascii="Times" w:eastAsia="Calibri" w:hAnsi="Times"/>
          <w:bCs/>
          <w:color w:val="000000" w:themeColor="text1"/>
          <w:lang w:eastAsia="en-US"/>
        </w:rPr>
        <w:t>that</w:t>
      </w:r>
      <w:r w:rsidRPr="00C833C6">
        <w:rPr>
          <w:rFonts w:ascii="Times" w:eastAsia="Calibri" w:hAnsi="Times"/>
          <w:bCs/>
          <w:color w:val="000000" w:themeColor="text1"/>
          <w:lang w:eastAsia="en-US"/>
        </w:rPr>
        <w:t xml:space="preserve"> place</w:t>
      </w:r>
      <w:r w:rsidR="009D56DF" w:rsidRPr="00C833C6">
        <w:rPr>
          <w:rFonts w:ascii="Times" w:eastAsia="Calibri" w:hAnsi="Times"/>
          <w:bCs/>
          <w:color w:val="000000" w:themeColor="text1"/>
          <w:lang w:eastAsia="en-US"/>
        </w:rPr>
        <w:t>d</w:t>
      </w:r>
      <w:r w:rsidRPr="00C833C6">
        <w:rPr>
          <w:rFonts w:ascii="Times" w:eastAsia="Calibri" w:hAnsi="Times"/>
          <w:bCs/>
          <w:color w:val="000000" w:themeColor="text1"/>
          <w:lang w:eastAsia="en-US"/>
        </w:rPr>
        <w:t xml:space="preserve"> minority elites on a pedestal and </w:t>
      </w:r>
      <w:r w:rsidR="009D56DF" w:rsidRPr="00C833C6">
        <w:rPr>
          <w:rFonts w:ascii="Times" w:eastAsia="Calibri" w:hAnsi="Times"/>
          <w:bCs/>
          <w:color w:val="000000" w:themeColor="text1"/>
          <w:lang w:eastAsia="en-US"/>
        </w:rPr>
        <w:t>disregarded both</w:t>
      </w:r>
      <w:r w:rsidRPr="00C833C6">
        <w:rPr>
          <w:rFonts w:ascii="Times" w:eastAsia="Calibri" w:hAnsi="Times"/>
          <w:bCs/>
          <w:color w:val="000000" w:themeColor="text1"/>
          <w:lang w:eastAsia="en-US"/>
        </w:rPr>
        <w:t xml:space="preserve"> the suffering of the </w:t>
      </w:r>
      <w:r w:rsidR="009D56DF" w:rsidRPr="00C833C6">
        <w:rPr>
          <w:rFonts w:ascii="Times" w:eastAsia="Calibri" w:hAnsi="Times"/>
          <w:bCs/>
          <w:color w:val="000000" w:themeColor="text1"/>
          <w:lang w:eastAsia="en-US"/>
        </w:rPr>
        <w:t>masses and the continued exploitation of</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 xml:space="preserve">workers </w:t>
      </w:r>
      <w:r w:rsidR="00A56E8C">
        <w:rPr>
          <w:rFonts w:ascii="Times" w:eastAsia="Calibri" w:hAnsi="Times"/>
          <w:bCs/>
          <w:color w:val="000000" w:themeColor="text1"/>
          <w:lang w:eastAsia="en-US"/>
        </w:rPr>
        <w:t xml:space="preserve">and members of civil society </w:t>
      </w:r>
      <w:r w:rsidR="009D56DF" w:rsidRPr="00C833C6">
        <w:rPr>
          <w:rFonts w:ascii="Times" w:eastAsia="Calibri" w:hAnsi="Times"/>
          <w:bCs/>
          <w:color w:val="000000" w:themeColor="text1"/>
          <w:lang w:eastAsia="en-US"/>
        </w:rPr>
        <w:t xml:space="preserve">cannot </w:t>
      </w:r>
      <w:r w:rsidR="00A56E8C">
        <w:rPr>
          <w:rFonts w:ascii="Times" w:eastAsia="Calibri" w:hAnsi="Times"/>
          <w:bCs/>
          <w:color w:val="000000" w:themeColor="text1"/>
          <w:lang w:eastAsia="en-US"/>
        </w:rPr>
        <w:t>go</w:t>
      </w:r>
      <w:r w:rsidR="009D56DF" w:rsidRPr="00C833C6">
        <w:rPr>
          <w:rFonts w:ascii="Times" w:eastAsia="Calibri" w:hAnsi="Times"/>
          <w:bCs/>
          <w:color w:val="000000" w:themeColor="text1"/>
          <w:lang w:eastAsia="en-US"/>
        </w:rPr>
        <w:t xml:space="preserve"> ignored</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In the early days of independence, numerous n</w:t>
      </w:r>
      <w:r w:rsidR="009D56DF" w:rsidRPr="00C833C6">
        <w:rPr>
          <w:rFonts w:ascii="Times" w:eastAsia="Calibri" w:hAnsi="Times"/>
          <w:bCs/>
          <w:color w:val="000000" w:themeColor="text1"/>
          <w:lang w:eastAsia="en-US"/>
        </w:rPr>
        <w:t>ational elites</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 xml:space="preserve">effectively </w:t>
      </w:r>
      <w:r w:rsidRPr="00C833C6">
        <w:rPr>
          <w:rFonts w:ascii="Times" w:eastAsia="Calibri" w:hAnsi="Times"/>
          <w:bCs/>
          <w:color w:val="000000" w:themeColor="text1"/>
          <w:lang w:eastAsia="en-US"/>
        </w:rPr>
        <w:t xml:space="preserve">took on </w:t>
      </w:r>
      <w:r w:rsidR="009D56DF" w:rsidRPr="00C833C6">
        <w:rPr>
          <w:rFonts w:ascii="Times" w:eastAsia="Calibri" w:hAnsi="Times"/>
          <w:bCs/>
          <w:color w:val="000000" w:themeColor="text1"/>
          <w:lang w:eastAsia="en-US"/>
        </w:rPr>
        <w:t xml:space="preserve">the </w:t>
      </w:r>
      <w:r w:rsidRPr="00C833C6">
        <w:rPr>
          <w:rFonts w:ascii="Times" w:eastAsia="Calibri" w:hAnsi="Times"/>
          <w:bCs/>
          <w:color w:val="000000" w:themeColor="text1"/>
          <w:lang w:eastAsia="en-US"/>
        </w:rPr>
        <w:t xml:space="preserve">role </w:t>
      </w:r>
      <w:r w:rsidR="009D56DF" w:rsidRPr="00C833C6">
        <w:rPr>
          <w:rFonts w:ascii="Times" w:eastAsia="Calibri" w:hAnsi="Times"/>
          <w:bCs/>
          <w:color w:val="000000" w:themeColor="text1"/>
          <w:lang w:eastAsia="en-US"/>
        </w:rPr>
        <w:t>of</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 xml:space="preserve">sycophant and </w:t>
      </w:r>
      <w:r w:rsidRPr="00C833C6">
        <w:rPr>
          <w:rFonts w:ascii="Times" w:eastAsia="Calibri" w:hAnsi="Times"/>
          <w:bCs/>
          <w:color w:val="000000" w:themeColor="text1"/>
          <w:lang w:eastAsia="en-US"/>
        </w:rPr>
        <w:t>puppet for the British Empire</w:t>
      </w:r>
      <w:r w:rsidR="009D56DF" w:rsidRPr="00C833C6">
        <w:rPr>
          <w:rFonts w:ascii="Times" w:eastAsia="Calibri" w:hAnsi="Times"/>
          <w:bCs/>
          <w:color w:val="000000" w:themeColor="text1"/>
          <w:lang w:eastAsia="en-US"/>
        </w:rPr>
        <w:t>, which</w:t>
      </w:r>
      <w:r w:rsidRPr="00C833C6">
        <w:rPr>
          <w:rFonts w:ascii="Times" w:eastAsia="Calibri" w:hAnsi="Times"/>
          <w:bCs/>
          <w:color w:val="000000" w:themeColor="text1"/>
          <w:lang w:eastAsia="en-US"/>
        </w:rPr>
        <w:t xml:space="preserve"> carefully </w:t>
      </w:r>
      <w:r w:rsidR="009D56DF" w:rsidRPr="00C833C6">
        <w:rPr>
          <w:rFonts w:ascii="Times" w:eastAsia="Calibri" w:hAnsi="Times"/>
          <w:bCs/>
          <w:color w:val="000000" w:themeColor="text1"/>
          <w:lang w:eastAsia="en-US"/>
        </w:rPr>
        <w:t>managed</w:t>
      </w:r>
      <w:r w:rsidRPr="00C833C6">
        <w:rPr>
          <w:rFonts w:ascii="Times" w:eastAsia="Calibri" w:hAnsi="Times"/>
          <w:bCs/>
          <w:color w:val="000000" w:themeColor="text1"/>
          <w:lang w:eastAsia="en-US"/>
        </w:rPr>
        <w:t xml:space="preserve"> </w:t>
      </w:r>
      <w:r w:rsidR="009D56DF" w:rsidRPr="00C833C6">
        <w:rPr>
          <w:rFonts w:ascii="Times" w:eastAsia="Calibri" w:hAnsi="Times"/>
          <w:bCs/>
          <w:color w:val="000000" w:themeColor="text1"/>
          <w:lang w:eastAsia="en-US"/>
        </w:rPr>
        <w:t>economic and political arrangements</w:t>
      </w:r>
      <w:r w:rsidRPr="00C833C6">
        <w:rPr>
          <w:rFonts w:ascii="Times" w:eastAsia="Calibri" w:hAnsi="Times"/>
          <w:bCs/>
          <w:color w:val="000000" w:themeColor="text1"/>
          <w:lang w:eastAsia="en-US"/>
        </w:rPr>
        <w:t xml:space="preserve"> to ensure the continuation of Westminster </w:t>
      </w:r>
      <w:r w:rsidR="009D56DF" w:rsidRPr="00C833C6">
        <w:rPr>
          <w:rFonts w:ascii="Times" w:eastAsia="Calibri" w:hAnsi="Times"/>
          <w:bCs/>
          <w:color w:val="000000" w:themeColor="text1"/>
          <w:lang w:eastAsia="en-US"/>
        </w:rPr>
        <w:t>governance and</w:t>
      </w:r>
      <w:r w:rsidRPr="00C833C6">
        <w:rPr>
          <w:rFonts w:ascii="Times" w:eastAsia="Calibri" w:hAnsi="Times"/>
          <w:bCs/>
          <w:color w:val="000000" w:themeColor="text1"/>
          <w:lang w:eastAsia="en-US"/>
        </w:rPr>
        <w:t xml:space="preserve"> post-</w:t>
      </w:r>
      <w:r w:rsidR="004813DB" w:rsidRPr="00C833C6">
        <w:rPr>
          <w:rFonts w:ascii="Times" w:eastAsia="Calibri" w:hAnsi="Times"/>
          <w:bCs/>
          <w:color w:val="000000" w:themeColor="text1"/>
          <w:lang w:eastAsia="en-US"/>
        </w:rPr>
        <w:t>emancipation dependency</w:t>
      </w:r>
      <w:r w:rsidR="001B5B5E">
        <w:rPr>
          <w:rFonts w:ascii="Times" w:eastAsia="Calibri" w:hAnsi="Times"/>
          <w:bCs/>
          <w:color w:val="000000" w:themeColor="text1"/>
          <w:lang w:eastAsia="en-US"/>
        </w:rPr>
        <w:t xml:space="preserve"> via supposedly democratic processes</w:t>
      </w:r>
      <w:r w:rsidR="00E0736E">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 xml:space="preserve">Girvan, 2015; </w:t>
      </w:r>
      <w:r w:rsidR="00E0736E" w:rsidRPr="00E0736E">
        <w:rPr>
          <w:rFonts w:ascii="Times" w:eastAsia="Calibri" w:hAnsi="Times"/>
          <w:bCs/>
          <w:color w:val="000000" w:themeColor="text1"/>
          <w:lang w:eastAsia="en-US"/>
        </w:rPr>
        <w:t>Hinds,</w:t>
      </w:r>
      <w:r w:rsidR="00E0736E">
        <w:rPr>
          <w:rFonts w:ascii="Times" w:eastAsia="Calibri" w:hAnsi="Times"/>
          <w:bCs/>
          <w:color w:val="000000" w:themeColor="text1"/>
          <w:lang w:eastAsia="en-US"/>
        </w:rPr>
        <w:t xml:space="preserve"> </w:t>
      </w:r>
      <w:r w:rsidR="00E0736E" w:rsidRPr="00E0736E">
        <w:rPr>
          <w:rFonts w:ascii="Times" w:eastAsia="Calibri" w:hAnsi="Times"/>
          <w:bCs/>
          <w:color w:val="000000" w:themeColor="text1"/>
          <w:lang w:eastAsia="en-US"/>
        </w:rPr>
        <w:t>2008</w:t>
      </w:r>
      <w:r w:rsidR="00E0736E">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w:t>
      </w:r>
      <w:r w:rsidR="004813DB" w:rsidRPr="00C833C6">
        <w:rPr>
          <w:rFonts w:ascii="Times" w:eastAsia="Calibri" w:hAnsi="Times"/>
          <w:bCs/>
          <w:color w:val="000000" w:themeColor="text1"/>
          <w:lang w:eastAsia="en-US"/>
        </w:rPr>
        <w:t>T</w:t>
      </w:r>
      <w:r w:rsidRPr="00C833C6">
        <w:rPr>
          <w:rFonts w:ascii="Times" w:eastAsia="Calibri" w:hAnsi="Times"/>
          <w:bCs/>
          <w:color w:val="000000" w:themeColor="text1"/>
          <w:lang w:eastAsia="en-US"/>
        </w:rPr>
        <w:t xml:space="preserve">he </w:t>
      </w:r>
      <w:r w:rsidR="004813DB" w:rsidRPr="00C833C6">
        <w:rPr>
          <w:rFonts w:ascii="Times" w:eastAsia="Calibri" w:hAnsi="Times"/>
          <w:bCs/>
          <w:color w:val="000000" w:themeColor="text1"/>
          <w:lang w:eastAsia="en-US"/>
        </w:rPr>
        <w:t>reign</w:t>
      </w:r>
      <w:r w:rsidRPr="00C833C6">
        <w:rPr>
          <w:rFonts w:ascii="Times" w:eastAsia="Calibri" w:hAnsi="Times"/>
          <w:bCs/>
          <w:color w:val="000000" w:themeColor="text1"/>
          <w:lang w:eastAsia="en-US"/>
        </w:rPr>
        <w:t xml:space="preserve"> of</w:t>
      </w:r>
      <w:r w:rsidR="004813DB" w:rsidRPr="00C833C6">
        <w:rPr>
          <w:rFonts w:ascii="Times" w:eastAsia="Calibri" w:hAnsi="Times"/>
          <w:bCs/>
          <w:color w:val="000000" w:themeColor="text1"/>
          <w:lang w:eastAsia="en-US"/>
        </w:rPr>
        <w:t xml:space="preserve"> ruling class</w:t>
      </w:r>
      <w:r w:rsidRPr="00C833C6">
        <w:rPr>
          <w:rFonts w:ascii="Times" w:eastAsia="Calibri" w:hAnsi="Times"/>
          <w:bCs/>
          <w:color w:val="000000" w:themeColor="text1"/>
          <w:lang w:eastAsia="en-US"/>
        </w:rPr>
        <w:t xml:space="preserve"> </w:t>
      </w:r>
      <w:r w:rsidR="00A56E8C">
        <w:rPr>
          <w:rFonts w:ascii="Times" w:eastAsia="Calibri" w:hAnsi="Times"/>
          <w:bCs/>
          <w:color w:val="000000" w:themeColor="text1"/>
          <w:lang w:eastAsia="en-US"/>
        </w:rPr>
        <w:t>technocrats</w:t>
      </w:r>
      <w:r w:rsidRPr="00C833C6">
        <w:rPr>
          <w:rFonts w:ascii="Times" w:eastAsia="Calibri" w:hAnsi="Times"/>
          <w:bCs/>
          <w:color w:val="000000" w:themeColor="text1"/>
          <w:lang w:eastAsia="en-US"/>
        </w:rPr>
        <w:t xml:space="preserve"> </w:t>
      </w:r>
      <w:r w:rsidR="004813DB" w:rsidRPr="00C833C6">
        <w:rPr>
          <w:rFonts w:ascii="Times" w:eastAsia="Calibri" w:hAnsi="Times"/>
          <w:bCs/>
          <w:color w:val="000000" w:themeColor="text1"/>
          <w:lang w:eastAsia="en-US"/>
        </w:rPr>
        <w:t xml:space="preserve">and the national bourgeoisie </w:t>
      </w:r>
      <w:r w:rsidR="00A56E8C" w:rsidRPr="00C833C6">
        <w:rPr>
          <w:rFonts w:ascii="Times" w:eastAsia="Calibri" w:hAnsi="Times"/>
          <w:bCs/>
          <w:color w:val="000000" w:themeColor="text1"/>
          <w:lang w:eastAsia="en-US"/>
        </w:rPr>
        <w:t>retained</w:t>
      </w:r>
      <w:r w:rsidR="004813DB" w:rsidRPr="00C833C6">
        <w:rPr>
          <w:rFonts w:ascii="Times" w:eastAsia="Calibri" w:hAnsi="Times"/>
          <w:bCs/>
          <w:color w:val="000000" w:themeColor="text1"/>
          <w:lang w:eastAsia="en-US"/>
        </w:rPr>
        <w:t xml:space="preserve"> the</w:t>
      </w:r>
      <w:r w:rsidR="00A56E8C">
        <w:rPr>
          <w:rFonts w:ascii="Times" w:eastAsia="Calibri" w:hAnsi="Times"/>
          <w:bCs/>
          <w:color w:val="000000" w:themeColor="text1"/>
          <w:lang w:eastAsia="en-US"/>
        </w:rPr>
        <w:t xml:space="preserve"> colonial-capitalist</w:t>
      </w:r>
      <w:r w:rsidR="004813DB" w:rsidRPr="00C833C6">
        <w:rPr>
          <w:rFonts w:ascii="Times" w:eastAsia="Calibri" w:hAnsi="Times"/>
          <w:bCs/>
          <w:color w:val="000000" w:themeColor="text1"/>
          <w:lang w:eastAsia="en-US"/>
        </w:rPr>
        <w:t xml:space="preserve"> class </w:t>
      </w:r>
      <w:r w:rsidR="004813DB" w:rsidRPr="00C833C6">
        <w:rPr>
          <w:rFonts w:ascii="Times" w:eastAsia="Calibri" w:hAnsi="Times"/>
          <w:bCs/>
          <w:color w:val="000000" w:themeColor="text1"/>
          <w:lang w:eastAsia="en-US"/>
        </w:rPr>
        <w:lastRenderedPageBreak/>
        <w:t>stratification</w:t>
      </w:r>
      <w:r w:rsidR="0010591B">
        <w:rPr>
          <w:rFonts w:ascii="Times" w:eastAsia="Calibri" w:hAnsi="Times"/>
          <w:bCs/>
          <w:color w:val="000000" w:themeColor="text1"/>
          <w:lang w:eastAsia="en-US"/>
        </w:rPr>
        <w:t>s</w:t>
      </w:r>
      <w:r w:rsidR="004813DB" w:rsidRPr="00C833C6">
        <w:rPr>
          <w:rFonts w:ascii="Times" w:eastAsia="Calibri" w:hAnsi="Times"/>
          <w:bCs/>
          <w:color w:val="000000" w:themeColor="text1"/>
          <w:lang w:eastAsia="en-US"/>
        </w:rPr>
        <w:t>, respectability politics, and racial logics that defined British imperialism</w:t>
      </w:r>
      <w:r w:rsidR="0010591B">
        <w:rPr>
          <w:rFonts w:ascii="Times" w:eastAsia="Calibri" w:hAnsi="Times"/>
          <w:bCs/>
          <w:color w:val="000000" w:themeColor="text1"/>
          <w:lang w:eastAsia="en-US"/>
        </w:rPr>
        <w:t xml:space="preserve"> (Lamming, in Scott, 2002). Male-dominated governance</w:t>
      </w:r>
      <w:r w:rsidR="00A56E8C">
        <w:rPr>
          <w:rFonts w:ascii="Times" w:eastAsia="Calibri" w:hAnsi="Times"/>
          <w:bCs/>
          <w:color w:val="000000" w:themeColor="text1"/>
          <w:lang w:eastAsia="en-US"/>
        </w:rPr>
        <w:t>, androcentrism,</w:t>
      </w:r>
      <w:r w:rsidR="0010591B">
        <w:rPr>
          <w:rFonts w:ascii="Times" w:eastAsia="Calibri" w:hAnsi="Times"/>
          <w:bCs/>
          <w:color w:val="000000" w:themeColor="text1"/>
          <w:lang w:eastAsia="en-US"/>
        </w:rPr>
        <w:t xml:space="preserve"> and the marginalisation of women also featured</w:t>
      </w:r>
      <w:r w:rsidR="00A56E8C">
        <w:rPr>
          <w:rFonts w:ascii="Times" w:eastAsia="Calibri" w:hAnsi="Times"/>
          <w:bCs/>
          <w:color w:val="000000" w:themeColor="text1"/>
          <w:lang w:eastAsia="en-US"/>
        </w:rPr>
        <w:t>––and continue to feature––</w:t>
      </w:r>
      <w:r w:rsidR="0010591B">
        <w:rPr>
          <w:rFonts w:ascii="Times" w:eastAsia="Calibri" w:hAnsi="Times"/>
          <w:bCs/>
          <w:color w:val="000000" w:themeColor="text1"/>
          <w:lang w:eastAsia="en-US"/>
        </w:rPr>
        <w:t>prominently (</w:t>
      </w:r>
      <w:r w:rsidR="00A56E8C">
        <w:rPr>
          <w:rFonts w:ascii="Times" w:eastAsia="Calibri" w:hAnsi="Times"/>
          <w:bCs/>
          <w:color w:val="000000" w:themeColor="text1"/>
          <w:lang w:eastAsia="en-US"/>
        </w:rPr>
        <w:t xml:space="preserve">Barriteau, 2001; </w:t>
      </w:r>
      <w:r w:rsidR="0010591B" w:rsidRPr="0010591B">
        <w:rPr>
          <w:rFonts w:ascii="Times" w:eastAsia="Calibri" w:hAnsi="Times"/>
          <w:bCs/>
          <w:color w:val="000000" w:themeColor="text1"/>
          <w:lang w:eastAsia="en-US"/>
        </w:rPr>
        <w:t>Barrow-Giles, 2015</w:t>
      </w:r>
      <w:r w:rsidR="0010591B">
        <w:rPr>
          <w:rFonts w:ascii="Times" w:eastAsia="Calibri" w:hAnsi="Times"/>
          <w:bCs/>
          <w:color w:val="000000" w:themeColor="text1"/>
          <w:lang w:eastAsia="en-US"/>
        </w:rPr>
        <w:t>)</w:t>
      </w:r>
      <w:r w:rsidR="004813DB" w:rsidRPr="00C833C6">
        <w:rPr>
          <w:rFonts w:ascii="Times" w:eastAsia="Calibri" w:hAnsi="Times"/>
          <w:bCs/>
          <w:color w:val="000000" w:themeColor="text1"/>
          <w:lang w:eastAsia="en-US"/>
        </w:rPr>
        <w:t>.</w:t>
      </w:r>
      <w:r w:rsidR="00701AE1" w:rsidRPr="00C833C6">
        <w:rPr>
          <w:rFonts w:ascii="Times" w:eastAsia="Calibri" w:hAnsi="Times"/>
          <w:bCs/>
          <w:color w:val="000000" w:themeColor="text1"/>
          <w:lang w:eastAsia="en-US"/>
        </w:rPr>
        <w:t xml:space="preserve"> After centuries of colonial suppression</w:t>
      </w:r>
      <w:r w:rsidR="00A56E8C">
        <w:rPr>
          <w:rFonts w:ascii="Times" w:eastAsia="Calibri" w:hAnsi="Times"/>
          <w:bCs/>
          <w:color w:val="000000" w:themeColor="text1"/>
          <w:lang w:eastAsia="en-US"/>
        </w:rPr>
        <w:t xml:space="preserve"> and violence</w:t>
      </w:r>
      <w:r w:rsidR="00701AE1" w:rsidRPr="00C833C6">
        <w:rPr>
          <w:rFonts w:ascii="Times" w:eastAsia="Calibri" w:hAnsi="Times"/>
          <w:bCs/>
          <w:color w:val="000000" w:themeColor="text1"/>
          <w:lang w:eastAsia="en-US"/>
        </w:rPr>
        <w:t xml:space="preserve">, it appears </w:t>
      </w:r>
      <w:r w:rsidR="00A56E8C">
        <w:rPr>
          <w:rFonts w:ascii="Times" w:eastAsia="Calibri" w:hAnsi="Times"/>
          <w:bCs/>
          <w:color w:val="000000" w:themeColor="text1"/>
          <w:lang w:eastAsia="en-US"/>
        </w:rPr>
        <w:t xml:space="preserve">that </w:t>
      </w:r>
      <w:r w:rsidR="00701AE1" w:rsidRPr="00C833C6">
        <w:rPr>
          <w:rFonts w:ascii="Times" w:eastAsia="Calibri" w:hAnsi="Times"/>
          <w:bCs/>
          <w:color w:val="000000" w:themeColor="text1"/>
          <w:lang w:eastAsia="en-US"/>
        </w:rPr>
        <w:t xml:space="preserve">the </w:t>
      </w:r>
      <w:r w:rsidR="00A56E8C">
        <w:rPr>
          <w:rFonts w:ascii="Times" w:eastAsia="Calibri" w:hAnsi="Times"/>
          <w:bCs/>
          <w:color w:val="000000" w:themeColor="text1"/>
          <w:lang w:eastAsia="en-US"/>
        </w:rPr>
        <w:t>“</w:t>
      </w:r>
      <w:r w:rsidR="00701AE1" w:rsidRPr="00C833C6">
        <w:rPr>
          <w:rFonts w:ascii="Times" w:eastAsia="Calibri" w:hAnsi="Times"/>
          <w:bCs/>
          <w:color w:val="000000" w:themeColor="text1"/>
          <w:lang w:eastAsia="en-US"/>
        </w:rPr>
        <w:t>leaders</w:t>
      </w:r>
      <w:r w:rsidR="00A56E8C">
        <w:rPr>
          <w:rFonts w:ascii="Times" w:eastAsia="Calibri" w:hAnsi="Times"/>
          <w:bCs/>
          <w:color w:val="000000" w:themeColor="text1"/>
          <w:lang w:eastAsia="en-US"/>
        </w:rPr>
        <w:t>”</w:t>
      </w:r>
      <w:r w:rsidR="00701AE1" w:rsidRPr="00C833C6">
        <w:rPr>
          <w:rFonts w:ascii="Times" w:eastAsia="Calibri" w:hAnsi="Times"/>
          <w:bCs/>
          <w:color w:val="000000" w:themeColor="text1"/>
          <w:lang w:eastAsia="en-US"/>
        </w:rPr>
        <w:t xml:space="preserve"> who were given the responsibility of breathing life into</w:t>
      </w:r>
      <w:r w:rsidR="00A56E8C">
        <w:rPr>
          <w:rFonts w:ascii="Times" w:eastAsia="Calibri" w:hAnsi="Times"/>
          <w:bCs/>
          <w:color w:val="000000" w:themeColor="text1"/>
          <w:lang w:eastAsia="en-US"/>
        </w:rPr>
        <w:t xml:space="preserve"> </w:t>
      </w:r>
      <w:proofErr w:type="gramStart"/>
      <w:r w:rsidR="00A56E8C">
        <w:rPr>
          <w:rFonts w:ascii="Times" w:eastAsia="Calibri" w:hAnsi="Times"/>
          <w:bCs/>
          <w:color w:val="000000" w:themeColor="text1"/>
          <w:lang w:eastAsia="en-US"/>
        </w:rPr>
        <w:t>actually-existing</w:t>
      </w:r>
      <w:proofErr w:type="gramEnd"/>
      <w:r w:rsidR="00701AE1" w:rsidRPr="00C833C6">
        <w:rPr>
          <w:rFonts w:ascii="Times" w:eastAsia="Calibri" w:hAnsi="Times"/>
          <w:bCs/>
          <w:color w:val="000000" w:themeColor="text1"/>
          <w:lang w:eastAsia="en-US"/>
        </w:rPr>
        <w:t xml:space="preserve"> democracy and justice in the face of colonial power only ended up assisting </w:t>
      </w:r>
      <w:r w:rsidR="00A56E8C">
        <w:rPr>
          <w:rFonts w:ascii="Times" w:eastAsia="Calibri" w:hAnsi="Times"/>
          <w:bCs/>
          <w:color w:val="000000" w:themeColor="text1"/>
          <w:lang w:eastAsia="en-US"/>
        </w:rPr>
        <w:t xml:space="preserve">former </w:t>
      </w:r>
      <w:r w:rsidR="00701AE1" w:rsidRPr="00C833C6">
        <w:rPr>
          <w:rFonts w:ascii="Times" w:eastAsia="Calibri" w:hAnsi="Times"/>
          <w:bCs/>
          <w:color w:val="000000" w:themeColor="text1"/>
          <w:lang w:eastAsia="en-US"/>
        </w:rPr>
        <w:t>colonisers in their exploitative schemes</w:t>
      </w:r>
      <w:r w:rsidR="00A56E8C">
        <w:rPr>
          <w:rFonts w:ascii="Times" w:eastAsia="Calibri" w:hAnsi="Times"/>
          <w:bCs/>
          <w:color w:val="000000" w:themeColor="text1"/>
          <w:lang w:eastAsia="en-US"/>
        </w:rPr>
        <w:t xml:space="preserve"> and extractive enterprises</w:t>
      </w:r>
      <w:r w:rsidR="00701AE1" w:rsidRPr="00C833C6">
        <w:rPr>
          <w:rFonts w:ascii="Times" w:eastAsia="Calibri" w:hAnsi="Times"/>
          <w:bCs/>
          <w:color w:val="000000" w:themeColor="text1"/>
          <w:lang w:eastAsia="en-US"/>
        </w:rPr>
        <w:t>.</w:t>
      </w:r>
    </w:p>
    <w:p w14:paraId="34FADCA7" w14:textId="25EFEACA" w:rsidR="00A567E3" w:rsidRPr="00C833C6" w:rsidRDefault="00A567E3" w:rsidP="00A567E3">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Today</w:t>
      </w:r>
      <w:r w:rsidR="00701AE1"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w:t>
      </w:r>
      <w:r w:rsidR="00701AE1" w:rsidRPr="00C833C6">
        <w:rPr>
          <w:rFonts w:ascii="Times" w:eastAsia="Calibri" w:hAnsi="Times"/>
          <w:bCs/>
          <w:color w:val="000000" w:themeColor="text1"/>
          <w:lang w:eastAsia="en-US"/>
        </w:rPr>
        <w:t>the people across the Caribbean are</w:t>
      </w:r>
      <w:r w:rsidRPr="00C833C6">
        <w:rPr>
          <w:rFonts w:ascii="Times" w:eastAsia="Calibri" w:hAnsi="Times"/>
          <w:bCs/>
          <w:color w:val="000000" w:themeColor="text1"/>
          <w:lang w:eastAsia="en-US"/>
        </w:rPr>
        <w:t xml:space="preserve"> bear</w:t>
      </w:r>
      <w:r w:rsidR="00701AE1" w:rsidRPr="00C833C6">
        <w:rPr>
          <w:rFonts w:ascii="Times" w:eastAsia="Calibri" w:hAnsi="Times"/>
          <w:bCs/>
          <w:color w:val="000000" w:themeColor="text1"/>
          <w:lang w:eastAsia="en-US"/>
        </w:rPr>
        <w:t>ing</w:t>
      </w:r>
      <w:r w:rsidRPr="00C833C6">
        <w:rPr>
          <w:rFonts w:ascii="Times" w:eastAsia="Calibri" w:hAnsi="Times"/>
          <w:bCs/>
          <w:color w:val="000000" w:themeColor="text1"/>
          <w:lang w:eastAsia="en-US"/>
        </w:rPr>
        <w:t xml:space="preserve"> witness to the aftermath</w:t>
      </w:r>
      <w:r w:rsidR="00701AE1" w:rsidRPr="00C833C6">
        <w:rPr>
          <w:rFonts w:ascii="Times" w:eastAsia="Calibri" w:hAnsi="Times"/>
          <w:bCs/>
          <w:color w:val="000000" w:themeColor="text1"/>
          <w:lang w:eastAsia="en-US"/>
        </w:rPr>
        <w:t>s</w:t>
      </w:r>
      <w:r w:rsidRPr="00C833C6">
        <w:rPr>
          <w:rFonts w:ascii="Times" w:eastAsia="Calibri" w:hAnsi="Times"/>
          <w:bCs/>
          <w:color w:val="000000" w:themeColor="text1"/>
          <w:lang w:eastAsia="en-US"/>
        </w:rPr>
        <w:t xml:space="preserve"> of </w:t>
      </w:r>
      <w:r w:rsidR="00701AE1" w:rsidRPr="00C833C6">
        <w:rPr>
          <w:rFonts w:ascii="Times" w:eastAsia="Calibri" w:hAnsi="Times"/>
          <w:bCs/>
          <w:color w:val="000000" w:themeColor="text1"/>
          <w:lang w:eastAsia="en-US"/>
        </w:rPr>
        <w:t>the</w:t>
      </w:r>
      <w:r w:rsidRPr="00C833C6">
        <w:rPr>
          <w:rFonts w:ascii="Times" w:eastAsia="Calibri" w:hAnsi="Times"/>
          <w:bCs/>
          <w:color w:val="000000" w:themeColor="text1"/>
          <w:lang w:eastAsia="en-US"/>
        </w:rPr>
        <w:t xml:space="preserve"> decision to </w:t>
      </w:r>
      <w:r w:rsidR="00701AE1" w:rsidRPr="00C833C6">
        <w:rPr>
          <w:rFonts w:ascii="Times" w:eastAsia="Calibri" w:hAnsi="Times"/>
          <w:bCs/>
          <w:color w:val="000000" w:themeColor="text1"/>
          <w:lang w:eastAsia="en-US"/>
        </w:rPr>
        <w:t>maintain</w:t>
      </w:r>
      <w:r w:rsidRPr="00C833C6">
        <w:rPr>
          <w:rFonts w:ascii="Times" w:eastAsia="Calibri" w:hAnsi="Times"/>
          <w:bCs/>
          <w:color w:val="000000" w:themeColor="text1"/>
          <w:lang w:eastAsia="en-US"/>
        </w:rPr>
        <w:t xml:space="preserve"> the Westminster model. </w:t>
      </w:r>
      <w:r w:rsidR="00701AE1" w:rsidRPr="00C833C6">
        <w:rPr>
          <w:rFonts w:ascii="Times" w:eastAsia="Calibri" w:hAnsi="Times"/>
          <w:bCs/>
          <w:color w:val="000000" w:themeColor="text1"/>
          <w:lang w:eastAsia="en-US"/>
        </w:rPr>
        <w:t>Here, Girvan (</w:t>
      </w:r>
      <w:r w:rsidR="00EA653D" w:rsidRPr="00C833C6">
        <w:rPr>
          <w:rFonts w:ascii="Times" w:eastAsia="Calibri" w:hAnsi="Times"/>
          <w:bCs/>
          <w:color w:val="000000" w:themeColor="text1"/>
          <w:lang w:eastAsia="en-US"/>
        </w:rPr>
        <w:t>2015</w:t>
      </w:r>
      <w:r w:rsidR="00701AE1" w:rsidRPr="00C833C6">
        <w:rPr>
          <w:rFonts w:ascii="Times" w:eastAsia="Calibri" w:hAnsi="Times"/>
          <w:bCs/>
          <w:color w:val="000000" w:themeColor="text1"/>
          <w:lang w:eastAsia="en-US"/>
        </w:rPr>
        <w:t xml:space="preserve">) contends that </w:t>
      </w:r>
      <w:r w:rsidRPr="00C833C6">
        <w:rPr>
          <w:rFonts w:ascii="Times" w:eastAsia="Calibri" w:hAnsi="Times"/>
          <w:bCs/>
          <w:color w:val="000000" w:themeColor="text1"/>
          <w:lang w:eastAsia="en-US"/>
        </w:rPr>
        <w:t>Caribbean governments undergo a “Prime Ministerial Dictatorship” every five years</w:t>
      </w:r>
      <w:r w:rsidR="00701AE1"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which </w:t>
      </w:r>
      <w:r w:rsidR="00701AE1" w:rsidRPr="00C833C6">
        <w:rPr>
          <w:rFonts w:ascii="Times" w:eastAsia="Calibri" w:hAnsi="Times"/>
          <w:bCs/>
          <w:color w:val="000000" w:themeColor="text1"/>
          <w:lang w:eastAsia="en-US"/>
        </w:rPr>
        <w:t>is marked by cyclical</w:t>
      </w:r>
      <w:r w:rsidRPr="00C833C6">
        <w:rPr>
          <w:rFonts w:ascii="Times" w:eastAsia="Calibri" w:hAnsi="Times"/>
          <w:bCs/>
          <w:color w:val="000000" w:themeColor="text1"/>
          <w:lang w:eastAsia="en-US"/>
        </w:rPr>
        <w:t xml:space="preserve"> corruption,</w:t>
      </w:r>
      <w:r w:rsidR="00701AE1" w:rsidRPr="00C833C6">
        <w:rPr>
          <w:rFonts w:ascii="Times" w:eastAsia="Calibri" w:hAnsi="Times"/>
          <w:bCs/>
          <w:color w:val="000000" w:themeColor="text1"/>
          <w:lang w:eastAsia="en-US"/>
        </w:rPr>
        <w:t xml:space="preserve"> political brokerage, clientelism, </w:t>
      </w:r>
      <w:r w:rsidRPr="00C833C6">
        <w:rPr>
          <w:rFonts w:ascii="Times" w:eastAsia="Calibri" w:hAnsi="Times"/>
          <w:bCs/>
          <w:color w:val="000000" w:themeColor="text1"/>
          <w:lang w:eastAsia="en-US"/>
        </w:rPr>
        <w:t xml:space="preserve">links between political parties and criminal organisations, the exploitation of wealth and state resources, </w:t>
      </w:r>
      <w:r w:rsidR="00701AE1" w:rsidRPr="00C833C6">
        <w:rPr>
          <w:rFonts w:ascii="Times" w:eastAsia="Calibri" w:hAnsi="Times"/>
          <w:bCs/>
          <w:color w:val="000000" w:themeColor="text1"/>
          <w:lang w:eastAsia="en-US"/>
        </w:rPr>
        <w:t>restrictions</w:t>
      </w:r>
      <w:r w:rsidRPr="00C833C6">
        <w:rPr>
          <w:rFonts w:ascii="Times" w:eastAsia="Calibri" w:hAnsi="Times"/>
          <w:bCs/>
          <w:color w:val="000000" w:themeColor="text1"/>
          <w:lang w:eastAsia="en-US"/>
        </w:rPr>
        <w:t xml:space="preserve"> on </w:t>
      </w:r>
      <w:r w:rsidR="00F96AA4" w:rsidRPr="00C833C6">
        <w:rPr>
          <w:rFonts w:ascii="Times" w:eastAsia="Calibri" w:hAnsi="Times"/>
          <w:bCs/>
          <w:color w:val="000000" w:themeColor="text1"/>
          <w:lang w:eastAsia="en-US"/>
        </w:rPr>
        <w:t>citizen</w:t>
      </w:r>
      <w:r w:rsidRPr="00C833C6">
        <w:rPr>
          <w:rFonts w:ascii="Times" w:eastAsia="Calibri" w:hAnsi="Times"/>
          <w:bCs/>
          <w:color w:val="000000" w:themeColor="text1"/>
          <w:lang w:eastAsia="en-US"/>
        </w:rPr>
        <w:t xml:space="preserve"> involvement in governance, </w:t>
      </w:r>
      <w:r w:rsidR="00701AE1" w:rsidRPr="00C833C6">
        <w:rPr>
          <w:rFonts w:ascii="Times" w:eastAsia="Calibri" w:hAnsi="Times"/>
          <w:bCs/>
          <w:color w:val="000000" w:themeColor="text1"/>
          <w:lang w:eastAsia="en-US"/>
        </w:rPr>
        <w:t xml:space="preserve">and </w:t>
      </w:r>
      <w:r w:rsidRPr="00C833C6">
        <w:rPr>
          <w:rFonts w:ascii="Times" w:eastAsia="Calibri" w:hAnsi="Times"/>
          <w:bCs/>
          <w:color w:val="000000" w:themeColor="text1"/>
          <w:lang w:eastAsia="en-US"/>
        </w:rPr>
        <w:t>unchecked executive power, to mention a few.</w:t>
      </w:r>
      <w:r w:rsidR="00701AE1" w:rsidRPr="00C833C6">
        <w:rPr>
          <w:rFonts w:ascii="Times" w:eastAsia="Calibri" w:hAnsi="Times"/>
          <w:bCs/>
          <w:color w:val="000000" w:themeColor="text1"/>
          <w:lang w:eastAsia="en-US"/>
        </w:rPr>
        <w:t xml:space="preserve"> G</w:t>
      </w:r>
      <w:r w:rsidRPr="00C833C6">
        <w:rPr>
          <w:rFonts w:ascii="Times" w:eastAsia="Calibri" w:hAnsi="Times"/>
          <w:bCs/>
          <w:color w:val="000000" w:themeColor="text1"/>
          <w:lang w:eastAsia="en-US"/>
        </w:rPr>
        <w:t>irvan</w:t>
      </w:r>
      <w:r w:rsidR="00345FAB">
        <w:rPr>
          <w:rFonts w:ascii="Times" w:eastAsia="Calibri" w:hAnsi="Times"/>
          <w:bCs/>
          <w:color w:val="000000" w:themeColor="text1"/>
          <w:lang w:eastAsia="en-US"/>
        </w:rPr>
        <w:t xml:space="preserve"> (2015)</w:t>
      </w:r>
      <w:r w:rsidRPr="00C833C6">
        <w:rPr>
          <w:rFonts w:ascii="Times" w:eastAsia="Calibri" w:hAnsi="Times"/>
          <w:bCs/>
          <w:color w:val="000000" w:themeColor="text1"/>
          <w:lang w:eastAsia="en-US"/>
        </w:rPr>
        <w:t xml:space="preserve"> </w:t>
      </w:r>
      <w:r w:rsidR="00701AE1" w:rsidRPr="00C833C6">
        <w:rPr>
          <w:rFonts w:ascii="Times" w:eastAsia="Calibri" w:hAnsi="Times"/>
          <w:bCs/>
          <w:color w:val="000000" w:themeColor="text1"/>
          <w:lang w:eastAsia="en-US"/>
        </w:rPr>
        <w:t>goes on to contend</w:t>
      </w:r>
      <w:r w:rsidRPr="00C833C6">
        <w:rPr>
          <w:rFonts w:ascii="Times" w:eastAsia="Calibri" w:hAnsi="Times"/>
          <w:bCs/>
          <w:color w:val="000000" w:themeColor="text1"/>
          <w:lang w:eastAsia="en-US"/>
        </w:rPr>
        <w:t xml:space="preserve"> that </w:t>
      </w:r>
      <w:r w:rsidR="001F5D9C">
        <w:rPr>
          <w:rFonts w:ascii="Times" w:eastAsia="Calibri" w:hAnsi="Times"/>
          <w:bCs/>
          <w:color w:val="000000" w:themeColor="text1"/>
          <w:lang w:eastAsia="en-US"/>
        </w:rPr>
        <w:t>partisan</w:t>
      </w:r>
      <w:r w:rsidR="00701AE1" w:rsidRPr="00C833C6">
        <w:rPr>
          <w:rFonts w:ascii="Times" w:eastAsia="Calibri" w:hAnsi="Times"/>
          <w:bCs/>
          <w:color w:val="000000" w:themeColor="text1"/>
          <w:lang w:eastAsia="en-US"/>
        </w:rPr>
        <w:t xml:space="preserve"> hierarchies and consolidated</w:t>
      </w:r>
      <w:r w:rsidR="001F5D9C">
        <w:rPr>
          <w:rFonts w:ascii="Times" w:eastAsia="Calibri" w:hAnsi="Times"/>
          <w:bCs/>
          <w:color w:val="000000" w:themeColor="text1"/>
          <w:lang w:eastAsia="en-US"/>
        </w:rPr>
        <w:t xml:space="preserve"> Westminster</w:t>
      </w:r>
      <w:r w:rsidR="00701AE1" w:rsidRPr="00C833C6">
        <w:rPr>
          <w:rFonts w:ascii="Times" w:eastAsia="Calibri" w:hAnsi="Times"/>
          <w:bCs/>
          <w:color w:val="000000" w:themeColor="text1"/>
          <w:lang w:eastAsia="en-US"/>
        </w:rPr>
        <w:t xml:space="preserve"> power subsequently facilitated</w:t>
      </w:r>
      <w:r w:rsidR="001F5D9C">
        <w:rPr>
          <w:rFonts w:ascii="Times" w:eastAsia="Calibri" w:hAnsi="Times"/>
          <w:bCs/>
          <w:color w:val="000000" w:themeColor="text1"/>
          <w:lang w:eastAsia="en-US"/>
        </w:rPr>
        <w:t xml:space="preserve"> policies endorsing</w:t>
      </w:r>
      <w:r w:rsidRPr="00C833C6">
        <w:rPr>
          <w:rFonts w:ascii="Times" w:eastAsia="Calibri" w:hAnsi="Times"/>
          <w:bCs/>
          <w:color w:val="000000" w:themeColor="text1"/>
          <w:lang w:eastAsia="en-US"/>
        </w:rPr>
        <w:t xml:space="preserve"> </w:t>
      </w:r>
      <w:r w:rsidR="00DB3E64">
        <w:rPr>
          <w:rFonts w:ascii="Times" w:eastAsia="Calibri" w:hAnsi="Times"/>
          <w:bCs/>
          <w:color w:val="000000" w:themeColor="text1"/>
          <w:lang w:eastAsia="en-US"/>
        </w:rPr>
        <w:t>economic liberalisation</w:t>
      </w:r>
      <w:r w:rsidRPr="00C833C6">
        <w:rPr>
          <w:rFonts w:ascii="Times" w:eastAsia="Calibri" w:hAnsi="Times"/>
          <w:bCs/>
          <w:color w:val="000000" w:themeColor="text1"/>
          <w:lang w:eastAsia="en-US"/>
        </w:rPr>
        <w:t xml:space="preserve"> </w:t>
      </w:r>
      <w:r w:rsidR="00DB3E64">
        <w:rPr>
          <w:rFonts w:ascii="Times" w:eastAsia="Calibri" w:hAnsi="Times"/>
          <w:bCs/>
          <w:color w:val="000000" w:themeColor="text1"/>
          <w:lang w:eastAsia="en-US"/>
        </w:rPr>
        <w:t xml:space="preserve">and structural adjustment </w:t>
      </w:r>
      <w:r w:rsidRPr="00C833C6">
        <w:rPr>
          <w:rFonts w:ascii="Times" w:eastAsia="Calibri" w:hAnsi="Times"/>
          <w:bCs/>
          <w:color w:val="000000" w:themeColor="text1"/>
          <w:lang w:eastAsia="en-US"/>
        </w:rPr>
        <w:t>in</w:t>
      </w:r>
      <w:r w:rsidR="00701AE1" w:rsidRPr="00C833C6">
        <w:rPr>
          <w:rFonts w:ascii="Times" w:eastAsia="Calibri" w:hAnsi="Times"/>
          <w:bCs/>
          <w:color w:val="000000" w:themeColor="text1"/>
          <w:lang w:eastAsia="en-US"/>
        </w:rPr>
        <w:t xml:space="preserve"> the</w:t>
      </w:r>
      <w:r w:rsidRPr="00C833C6">
        <w:rPr>
          <w:rFonts w:ascii="Times" w:eastAsia="Calibri" w:hAnsi="Times"/>
          <w:bCs/>
          <w:color w:val="000000" w:themeColor="text1"/>
          <w:lang w:eastAsia="en-US"/>
        </w:rPr>
        <w:t xml:space="preserve"> 1980</w:t>
      </w:r>
      <w:r w:rsidR="00701AE1" w:rsidRPr="00C833C6">
        <w:rPr>
          <w:rFonts w:ascii="Times" w:eastAsia="Calibri" w:hAnsi="Times"/>
          <w:bCs/>
          <w:color w:val="000000" w:themeColor="text1"/>
          <w:lang w:eastAsia="en-US"/>
        </w:rPr>
        <w:t>s, which</w:t>
      </w:r>
      <w:r w:rsidRPr="00C833C6">
        <w:rPr>
          <w:rFonts w:ascii="Times" w:eastAsia="Calibri" w:hAnsi="Times"/>
          <w:bCs/>
          <w:color w:val="000000" w:themeColor="text1"/>
          <w:lang w:eastAsia="en-US"/>
        </w:rPr>
        <w:t xml:space="preserve"> only aggravated </w:t>
      </w:r>
      <w:r w:rsidR="00701AE1" w:rsidRPr="00C833C6">
        <w:rPr>
          <w:rFonts w:ascii="Times" w:eastAsia="Calibri" w:hAnsi="Times"/>
          <w:bCs/>
          <w:color w:val="000000" w:themeColor="text1"/>
          <w:lang w:eastAsia="en-US"/>
        </w:rPr>
        <w:t>inequalities,</w:t>
      </w:r>
      <w:r w:rsidR="001F5D9C">
        <w:rPr>
          <w:rFonts w:ascii="Times" w:eastAsia="Calibri" w:hAnsi="Times"/>
          <w:bCs/>
          <w:color w:val="000000" w:themeColor="text1"/>
          <w:lang w:eastAsia="en-US"/>
        </w:rPr>
        <w:t xml:space="preserve"> the</w:t>
      </w:r>
      <w:r w:rsidR="00701AE1" w:rsidRPr="00C833C6">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mismanagement</w:t>
      </w:r>
      <w:r w:rsidR="001F5D9C">
        <w:rPr>
          <w:rFonts w:ascii="Times" w:eastAsia="Calibri" w:hAnsi="Times"/>
          <w:bCs/>
          <w:color w:val="000000" w:themeColor="text1"/>
          <w:lang w:eastAsia="en-US"/>
        </w:rPr>
        <w:t xml:space="preserve"> and </w:t>
      </w:r>
      <w:r w:rsidR="001F5D9C" w:rsidRPr="001F5D9C">
        <w:rPr>
          <w:rFonts w:ascii="Times" w:eastAsia="Calibri" w:hAnsi="Times"/>
          <w:bCs/>
          <w:color w:val="000000" w:themeColor="text1"/>
          <w:lang w:eastAsia="en-US"/>
        </w:rPr>
        <w:t xml:space="preserve">hemorrhaging </w:t>
      </w:r>
      <w:r w:rsidRPr="00C833C6">
        <w:rPr>
          <w:rFonts w:ascii="Times" w:eastAsia="Calibri" w:hAnsi="Times"/>
          <w:bCs/>
          <w:color w:val="000000" w:themeColor="text1"/>
          <w:lang w:eastAsia="en-US"/>
        </w:rPr>
        <w:t xml:space="preserve">of </w:t>
      </w:r>
      <w:r w:rsidR="001F5D9C">
        <w:rPr>
          <w:rFonts w:ascii="Times" w:eastAsia="Calibri" w:hAnsi="Times"/>
          <w:bCs/>
          <w:color w:val="000000" w:themeColor="text1"/>
          <w:lang w:eastAsia="en-US"/>
        </w:rPr>
        <w:t>resources</w:t>
      </w:r>
      <w:r w:rsidR="00701AE1" w:rsidRPr="00C833C6">
        <w:rPr>
          <w:rFonts w:ascii="Times" w:eastAsia="Calibri" w:hAnsi="Times"/>
          <w:bCs/>
          <w:color w:val="000000" w:themeColor="text1"/>
          <w:lang w:eastAsia="en-US"/>
        </w:rPr>
        <w:t>, and abuses of authority</w:t>
      </w:r>
      <w:r w:rsidRPr="00C833C6">
        <w:rPr>
          <w:rFonts w:ascii="Times" w:eastAsia="Calibri" w:hAnsi="Times"/>
          <w:bCs/>
          <w:color w:val="000000" w:themeColor="text1"/>
          <w:lang w:eastAsia="en-US"/>
        </w:rPr>
        <w:t xml:space="preserve">. </w:t>
      </w:r>
      <w:r w:rsidR="00701AE1" w:rsidRPr="00C833C6">
        <w:rPr>
          <w:rFonts w:ascii="Times" w:eastAsia="Calibri" w:hAnsi="Times"/>
          <w:bCs/>
          <w:color w:val="000000" w:themeColor="text1"/>
          <w:lang w:eastAsia="en-US"/>
        </w:rPr>
        <w:t xml:space="preserve">Across the </w:t>
      </w:r>
      <w:r w:rsidR="001F5D9C">
        <w:rPr>
          <w:rFonts w:ascii="Times" w:eastAsia="Calibri" w:hAnsi="Times"/>
          <w:bCs/>
          <w:color w:val="000000" w:themeColor="text1"/>
          <w:lang w:eastAsia="en-US"/>
        </w:rPr>
        <w:t>Anglo-</w:t>
      </w:r>
      <w:r w:rsidR="00701AE1" w:rsidRPr="00C833C6">
        <w:rPr>
          <w:rFonts w:ascii="Times" w:eastAsia="Calibri" w:hAnsi="Times"/>
          <w:bCs/>
          <w:color w:val="000000" w:themeColor="text1"/>
          <w:lang w:eastAsia="en-US"/>
        </w:rPr>
        <w:t>Caribbean,</w:t>
      </w:r>
      <w:r w:rsidR="00DB3E64">
        <w:rPr>
          <w:rFonts w:ascii="Times" w:eastAsia="Calibri" w:hAnsi="Times"/>
          <w:bCs/>
          <w:color w:val="000000" w:themeColor="text1"/>
          <w:lang w:eastAsia="en-US"/>
        </w:rPr>
        <w:t xml:space="preserve"> under Westminster-modelled technocratic rule and neoliberal </w:t>
      </w:r>
      <w:r w:rsidR="001F5D9C">
        <w:rPr>
          <w:rFonts w:ascii="Times" w:eastAsia="Calibri" w:hAnsi="Times"/>
          <w:bCs/>
          <w:color w:val="000000" w:themeColor="text1"/>
          <w:lang w:eastAsia="en-US"/>
        </w:rPr>
        <w:t>clientelism</w:t>
      </w:r>
      <w:r w:rsidR="00DB3E64">
        <w:rPr>
          <w:rFonts w:ascii="Times" w:eastAsia="Calibri" w:hAnsi="Times"/>
          <w:bCs/>
          <w:color w:val="000000" w:themeColor="text1"/>
          <w:lang w:eastAsia="en-US"/>
        </w:rPr>
        <w:t>,</w:t>
      </w:r>
      <w:r w:rsidR="00701AE1" w:rsidRPr="00C833C6">
        <w:rPr>
          <w:rFonts w:ascii="Times" w:eastAsia="Calibri" w:hAnsi="Times"/>
          <w:bCs/>
          <w:color w:val="000000" w:themeColor="text1"/>
          <w:lang w:eastAsia="en-US"/>
        </w:rPr>
        <w:t xml:space="preserve"> poverty levels,</w:t>
      </w:r>
      <w:r w:rsidRPr="00C833C6">
        <w:rPr>
          <w:rFonts w:ascii="Times" w:eastAsia="Calibri" w:hAnsi="Times"/>
          <w:bCs/>
          <w:color w:val="000000" w:themeColor="text1"/>
          <w:lang w:eastAsia="en-US"/>
        </w:rPr>
        <w:t xml:space="preserve"> organised crime, murder rates, </w:t>
      </w:r>
      <w:r w:rsidR="00345FAB">
        <w:rPr>
          <w:rFonts w:ascii="Times" w:eastAsia="Calibri" w:hAnsi="Times"/>
          <w:bCs/>
          <w:color w:val="000000" w:themeColor="text1"/>
          <w:lang w:eastAsia="en-US"/>
        </w:rPr>
        <w:t>ruinous</w:t>
      </w:r>
      <w:r w:rsidR="00701AE1" w:rsidRPr="00C833C6">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debt, economic dependence</w:t>
      </w:r>
      <w:r w:rsidR="00701AE1" w:rsidRPr="00C833C6">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and vulnerability to climate change</w:t>
      </w:r>
      <w:r w:rsidR="00701AE1" w:rsidRPr="00C833C6">
        <w:rPr>
          <w:rFonts w:ascii="Times" w:eastAsia="Calibri" w:hAnsi="Times"/>
          <w:bCs/>
          <w:color w:val="000000" w:themeColor="text1"/>
          <w:lang w:eastAsia="en-US"/>
        </w:rPr>
        <w:t xml:space="preserve"> all rose</w:t>
      </w:r>
      <w:r w:rsidRPr="00C833C6">
        <w:rPr>
          <w:rFonts w:ascii="Times" w:eastAsia="Calibri" w:hAnsi="Times"/>
          <w:bCs/>
          <w:color w:val="000000" w:themeColor="text1"/>
          <w:lang w:eastAsia="en-US"/>
        </w:rPr>
        <w:t xml:space="preserve">. </w:t>
      </w:r>
      <w:r w:rsidR="00701AE1" w:rsidRPr="00C833C6">
        <w:rPr>
          <w:rFonts w:ascii="Times" w:eastAsia="Calibri" w:hAnsi="Times"/>
          <w:bCs/>
          <w:color w:val="000000" w:themeColor="text1"/>
          <w:lang w:eastAsia="en-US"/>
        </w:rPr>
        <w:t xml:space="preserve">In the contemporary moment, </w:t>
      </w:r>
      <w:r w:rsidRPr="00C833C6">
        <w:rPr>
          <w:rFonts w:ascii="Times" w:eastAsia="Calibri" w:hAnsi="Times"/>
          <w:bCs/>
          <w:color w:val="000000" w:themeColor="text1"/>
          <w:lang w:eastAsia="en-US"/>
        </w:rPr>
        <w:t>Caribbean economies</w:t>
      </w:r>
      <w:r w:rsidR="00A70F60" w:rsidRPr="00C833C6">
        <w:rPr>
          <w:rFonts w:ascii="Times" w:eastAsia="Calibri" w:hAnsi="Times"/>
          <w:bCs/>
          <w:color w:val="000000" w:themeColor="text1"/>
          <w:lang w:eastAsia="en-US"/>
        </w:rPr>
        <w:t xml:space="preserve"> and societies</w:t>
      </w:r>
      <w:r w:rsidRPr="00C833C6">
        <w:rPr>
          <w:rFonts w:ascii="Times" w:eastAsia="Calibri" w:hAnsi="Times"/>
          <w:bCs/>
          <w:color w:val="000000" w:themeColor="text1"/>
          <w:lang w:eastAsia="en-US"/>
        </w:rPr>
        <w:t xml:space="preserve"> </w:t>
      </w:r>
      <w:r w:rsidR="004B479E" w:rsidRPr="00C833C6">
        <w:rPr>
          <w:rFonts w:ascii="Times" w:eastAsia="Calibri" w:hAnsi="Times"/>
          <w:bCs/>
          <w:color w:val="000000" w:themeColor="text1"/>
          <w:lang w:eastAsia="en-US"/>
        </w:rPr>
        <w:t>remain</w:t>
      </w:r>
      <w:r w:rsidRPr="00C833C6">
        <w:rPr>
          <w:rFonts w:ascii="Times" w:eastAsia="Calibri" w:hAnsi="Times"/>
          <w:bCs/>
          <w:color w:val="000000" w:themeColor="text1"/>
          <w:lang w:eastAsia="en-US"/>
        </w:rPr>
        <w:t xml:space="preserve"> in a state of crisis as they struggle to stand on their</w:t>
      </w:r>
      <w:r w:rsidR="00DB3E64">
        <w:rPr>
          <w:rFonts w:ascii="Times" w:eastAsia="Calibri" w:hAnsi="Times"/>
          <w:bCs/>
          <w:color w:val="000000" w:themeColor="text1"/>
          <w:lang w:eastAsia="en-US"/>
        </w:rPr>
        <w:t xml:space="preserve"> own</w:t>
      </w:r>
      <w:r w:rsidR="00A70F60" w:rsidRPr="00C833C6">
        <w:rPr>
          <w:rFonts w:ascii="Times" w:eastAsia="Calibri" w:hAnsi="Times"/>
          <w:bCs/>
          <w:color w:val="000000" w:themeColor="text1"/>
          <w:lang w:eastAsia="en-US"/>
        </w:rPr>
        <w:t>, which is a reality directly related to retaining</w:t>
      </w:r>
      <w:r w:rsidR="00DB3E64">
        <w:rPr>
          <w:rFonts w:ascii="Times" w:eastAsia="Calibri" w:hAnsi="Times"/>
          <w:bCs/>
          <w:color w:val="000000" w:themeColor="text1"/>
          <w:lang w:eastAsia="en-US"/>
        </w:rPr>
        <w:t xml:space="preserve"> colonial institutions</w:t>
      </w:r>
      <w:r w:rsidR="00A70F60" w:rsidRPr="00C833C6">
        <w:rPr>
          <w:rFonts w:ascii="Times" w:eastAsia="Calibri" w:hAnsi="Times"/>
          <w:bCs/>
          <w:color w:val="000000" w:themeColor="text1"/>
          <w:lang w:eastAsia="en-US"/>
        </w:rPr>
        <w:t xml:space="preserve"> and </w:t>
      </w:r>
      <w:r w:rsidR="004B479E" w:rsidRPr="00C833C6">
        <w:rPr>
          <w:rFonts w:ascii="Times" w:eastAsia="Calibri" w:hAnsi="Times"/>
          <w:bCs/>
          <w:color w:val="000000" w:themeColor="text1"/>
          <w:lang w:eastAsia="en-US"/>
        </w:rPr>
        <w:t>remaining beholden to</w:t>
      </w:r>
      <w:r w:rsidR="00A70F60" w:rsidRPr="00C833C6">
        <w:rPr>
          <w:rFonts w:ascii="Times" w:eastAsia="Calibri" w:hAnsi="Times"/>
          <w:bCs/>
          <w:color w:val="000000" w:themeColor="text1"/>
          <w:lang w:eastAsia="en-US"/>
        </w:rPr>
        <w:t xml:space="preserve"> the</w:t>
      </w:r>
      <w:r w:rsidRPr="00C833C6">
        <w:rPr>
          <w:rFonts w:ascii="Times" w:eastAsia="Calibri" w:hAnsi="Times"/>
          <w:bCs/>
          <w:color w:val="000000" w:themeColor="text1"/>
          <w:lang w:eastAsia="en-US"/>
        </w:rPr>
        <w:t xml:space="preserve"> Westminster</w:t>
      </w:r>
      <w:r w:rsidR="004B479E" w:rsidRPr="00C833C6">
        <w:rPr>
          <w:rFonts w:ascii="Times" w:eastAsia="Calibri" w:hAnsi="Times"/>
          <w:bCs/>
          <w:color w:val="000000" w:themeColor="text1"/>
          <w:lang w:eastAsia="en-US"/>
        </w:rPr>
        <w:t>-</w:t>
      </w:r>
      <w:proofErr w:type="spellStart"/>
      <w:r w:rsidR="001F5D9C">
        <w:rPr>
          <w:rFonts w:ascii="Times" w:eastAsia="Calibri" w:hAnsi="Times"/>
          <w:bCs/>
          <w:color w:val="000000" w:themeColor="text1"/>
          <w:lang w:eastAsia="en-US"/>
        </w:rPr>
        <w:t>stylled</w:t>
      </w:r>
      <w:proofErr w:type="spellEnd"/>
      <w:r w:rsidR="004B479E" w:rsidRPr="00C833C6">
        <w:rPr>
          <w:rFonts w:ascii="Times" w:eastAsia="Calibri" w:hAnsi="Times"/>
          <w:bCs/>
          <w:color w:val="000000" w:themeColor="text1"/>
          <w:lang w:eastAsia="en-US"/>
        </w:rPr>
        <w:t xml:space="preserve"> state.</w:t>
      </w:r>
    </w:p>
    <w:p w14:paraId="0000004A" w14:textId="4ED5933F" w:rsidR="008D0DAC" w:rsidRPr="00C833C6" w:rsidRDefault="00FC0BCC"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 xml:space="preserve">In his ground-breaking text, </w:t>
      </w:r>
      <w:r w:rsidRPr="00C833C6">
        <w:rPr>
          <w:rFonts w:ascii="Times" w:eastAsia="Times" w:hAnsi="Times" w:cs="Times"/>
          <w:bCs/>
          <w:i/>
          <w:iCs/>
          <w:color w:val="000000" w:themeColor="text1"/>
        </w:rPr>
        <w:t>The Wretched of the Earth</w:t>
      </w:r>
      <w:r w:rsidR="00D027C4" w:rsidRPr="00C833C6">
        <w:rPr>
          <w:rFonts w:ascii="Times" w:eastAsia="Times" w:hAnsi="Times" w:cs="Times"/>
          <w:bCs/>
          <w:color w:val="000000" w:themeColor="text1"/>
        </w:rPr>
        <w:t xml:space="preserve"> (1963)</w:t>
      </w:r>
      <w:r w:rsidRPr="00C833C6">
        <w:rPr>
          <w:rFonts w:ascii="Times" w:eastAsia="Times" w:hAnsi="Times" w:cs="Times"/>
          <w:bCs/>
          <w:color w:val="000000" w:themeColor="text1"/>
        </w:rPr>
        <w:t xml:space="preserve">, Caribbean guerrilla-intellectual Frantz Fanon contended that if newly independent </w:t>
      </w:r>
      <w:r w:rsidR="00A70F60" w:rsidRPr="00C833C6">
        <w:rPr>
          <w:rFonts w:ascii="Times" w:eastAsia="Times" w:hAnsi="Times" w:cs="Times"/>
          <w:bCs/>
          <w:color w:val="000000" w:themeColor="text1"/>
        </w:rPr>
        <w:t>“</w:t>
      </w:r>
      <w:r w:rsidRPr="00C833C6">
        <w:rPr>
          <w:rFonts w:ascii="Times" w:eastAsia="Times" w:hAnsi="Times" w:cs="Times"/>
          <w:bCs/>
          <w:color w:val="000000" w:themeColor="text1"/>
        </w:rPr>
        <w:t>Third World</w:t>
      </w:r>
      <w:r w:rsidR="00A70F60" w:rsidRPr="00C833C6">
        <w:rPr>
          <w:rFonts w:ascii="Times" w:eastAsia="Times" w:hAnsi="Times" w:cs="Times"/>
          <w:bCs/>
          <w:color w:val="000000" w:themeColor="text1"/>
        </w:rPr>
        <w:t>”</w:t>
      </w:r>
      <w:r w:rsidRPr="00C833C6">
        <w:rPr>
          <w:rFonts w:ascii="Times" w:eastAsia="Times" w:hAnsi="Times" w:cs="Times"/>
          <w:bCs/>
          <w:color w:val="000000" w:themeColor="text1"/>
        </w:rPr>
        <w:t xml:space="preserve"> countries did not opt for radical and democratic change––then colonial era domination and violence would endure. Fanon was calling for a full-scale transformation of social institutions, economic relations, and even humanity. In offering a specific warning about institutionalised hierarchies and the exercise of consolidated power in postcolonial contexts, Fanon (1963, 111) argued </w:t>
      </w:r>
      <w:r w:rsidR="00F3551B" w:rsidRPr="00C833C6">
        <w:rPr>
          <w:rFonts w:ascii="Times" w:eastAsia="Times" w:hAnsi="Times" w:cs="Times"/>
          <w:bCs/>
          <w:color w:val="000000" w:themeColor="text1"/>
        </w:rPr>
        <w:t>“</w:t>
      </w:r>
      <w:r w:rsidRPr="00C833C6">
        <w:rPr>
          <w:rFonts w:ascii="Times" w:eastAsia="Times" w:hAnsi="Times" w:cs="Times"/>
          <w:bCs/>
          <w:color w:val="000000" w:themeColor="text1"/>
        </w:rPr>
        <w:t xml:space="preserve">the </w:t>
      </w:r>
      <w:r w:rsidRPr="001F5D9C">
        <w:rPr>
          <w:rFonts w:ascii="Times" w:eastAsia="Times" w:hAnsi="Times" w:cs="Times"/>
          <w:bCs/>
          <w:i/>
          <w:iCs/>
          <w:color w:val="000000" w:themeColor="text1"/>
        </w:rPr>
        <w:t>State</w:t>
      </w:r>
      <w:r w:rsidRPr="00C833C6">
        <w:rPr>
          <w:rFonts w:ascii="Times" w:eastAsia="Times" w:hAnsi="Times" w:cs="Times"/>
          <w:bCs/>
          <w:color w:val="000000" w:themeColor="text1"/>
        </w:rPr>
        <w:t xml:space="preserve"> ...imposes itself in a spectacular manner, flaunts its authority, harasses, making it clear to its citizens they are in constant danger</w:t>
      </w:r>
      <w:r w:rsidR="001F5D9C">
        <w:rPr>
          <w:rFonts w:ascii="Times" w:eastAsia="Times" w:hAnsi="Times" w:cs="Times"/>
          <w:bCs/>
          <w:color w:val="000000" w:themeColor="text1"/>
        </w:rPr>
        <w:t xml:space="preserve"> (emphasis added).</w:t>
      </w:r>
      <w:r w:rsidR="00F3551B" w:rsidRPr="00C833C6">
        <w:rPr>
          <w:rFonts w:ascii="Times" w:eastAsia="Times" w:hAnsi="Times" w:cs="Times"/>
          <w:bCs/>
          <w:color w:val="000000" w:themeColor="text1"/>
        </w:rPr>
        <w:t xml:space="preserve">” </w:t>
      </w:r>
      <w:r w:rsidRPr="00C833C6">
        <w:rPr>
          <w:rFonts w:ascii="Times" w:eastAsia="Times" w:hAnsi="Times" w:cs="Times"/>
          <w:bCs/>
          <w:color w:val="000000" w:themeColor="text1"/>
        </w:rPr>
        <w:t xml:space="preserve">Fanon’s words continue to </w:t>
      </w:r>
      <w:r w:rsidR="00C61813" w:rsidRPr="00C833C6">
        <w:rPr>
          <w:rFonts w:ascii="Times" w:eastAsia="Times" w:hAnsi="Times" w:cs="Times"/>
          <w:bCs/>
          <w:color w:val="000000" w:themeColor="text1"/>
        </w:rPr>
        <w:t>reverberate,</w:t>
      </w:r>
      <w:r w:rsidRPr="00C833C6">
        <w:rPr>
          <w:rFonts w:ascii="Times" w:eastAsia="Times" w:hAnsi="Times" w:cs="Times"/>
          <w:bCs/>
          <w:color w:val="000000" w:themeColor="text1"/>
        </w:rPr>
        <w:t xml:space="preserve"> and it is indeed high time for the Caribbean to orient a course towards real independence and </w:t>
      </w:r>
      <w:proofErr w:type="gramStart"/>
      <w:r w:rsidRPr="00C833C6">
        <w:rPr>
          <w:rFonts w:ascii="Times" w:eastAsia="Times" w:hAnsi="Times" w:cs="Times"/>
          <w:bCs/>
          <w:color w:val="000000" w:themeColor="text1"/>
        </w:rPr>
        <w:t>actually-existing</w:t>
      </w:r>
      <w:proofErr w:type="gramEnd"/>
      <w:r w:rsidRPr="00C833C6">
        <w:rPr>
          <w:rFonts w:ascii="Times" w:eastAsia="Times" w:hAnsi="Times" w:cs="Times"/>
          <w:bCs/>
          <w:color w:val="000000" w:themeColor="text1"/>
        </w:rPr>
        <w:t xml:space="preserve"> democracy.</w:t>
      </w:r>
    </w:p>
    <w:p w14:paraId="7A8DF47C" w14:textId="3A99CFF0" w:rsidR="00F3551B" w:rsidRPr="00C833C6" w:rsidRDefault="00F3551B"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 xml:space="preserve">Similarly, </w:t>
      </w:r>
      <w:r w:rsidR="00FC0BCC" w:rsidRPr="00C833C6">
        <w:rPr>
          <w:rFonts w:ascii="Times" w:eastAsia="Times" w:hAnsi="Times" w:cs="Times"/>
          <w:bCs/>
          <w:color w:val="000000" w:themeColor="text1"/>
        </w:rPr>
        <w:t>Trinidadian revolutionary Kwame Ture</w:t>
      </w:r>
      <w:r w:rsidR="00D027C4" w:rsidRPr="00C833C6">
        <w:rPr>
          <w:rFonts w:ascii="Times" w:eastAsia="Times" w:hAnsi="Times" w:cs="Times"/>
          <w:bCs/>
          <w:color w:val="000000" w:themeColor="text1"/>
        </w:rPr>
        <w:t xml:space="preserve"> (1992)</w:t>
      </w:r>
      <w:r w:rsidR="00FC0BCC" w:rsidRPr="00C833C6">
        <w:rPr>
          <w:rFonts w:ascii="Times" w:eastAsia="Times" w:hAnsi="Times" w:cs="Times"/>
          <w:bCs/>
          <w:color w:val="000000" w:themeColor="text1"/>
        </w:rPr>
        <w:t xml:space="preserve"> writes, </w:t>
      </w:r>
    </w:p>
    <w:p w14:paraId="2EA4B9C6" w14:textId="4192234D" w:rsidR="00F3551B" w:rsidRPr="00C833C6" w:rsidRDefault="001F5D9C" w:rsidP="00F3551B">
      <w:pPr>
        <w:pStyle w:val="Quote"/>
        <w:rPr>
          <w:bCs/>
          <w:color w:val="000000" w:themeColor="text1"/>
        </w:rPr>
      </w:pPr>
      <w:proofErr w:type="gramStart"/>
      <w:r>
        <w:rPr>
          <w:bCs/>
          <w:color w:val="000000" w:themeColor="text1"/>
        </w:rPr>
        <w:t>..</w:t>
      </w:r>
      <w:proofErr w:type="gramEnd"/>
      <w:r w:rsidR="00FC0BCC" w:rsidRPr="00C833C6">
        <w:rPr>
          <w:bCs/>
          <w:color w:val="000000" w:themeColor="text1"/>
        </w:rPr>
        <w:t xml:space="preserve">reorientation means an emphasis on the dignity of humanity, not on the sanctity of property. It means the creation of a society where human misery and poverty are repugnant to that society, not an indication of laziness or lack of initiative. The creation of </w:t>
      </w:r>
      <w:r w:rsidR="00FC0BCC" w:rsidRPr="001F5D9C">
        <w:rPr>
          <w:bCs/>
          <w:i/>
          <w:iCs/>
          <w:color w:val="000000" w:themeColor="text1"/>
        </w:rPr>
        <w:t>new values</w:t>
      </w:r>
      <w:r w:rsidR="00FC0BCC" w:rsidRPr="00C833C6">
        <w:rPr>
          <w:bCs/>
          <w:color w:val="000000" w:themeColor="text1"/>
        </w:rPr>
        <w:t xml:space="preserve"> means the establishment of a society based... ...on free people, not free enterprise</w:t>
      </w:r>
      <w:r>
        <w:rPr>
          <w:bCs/>
          <w:color w:val="000000" w:themeColor="text1"/>
        </w:rPr>
        <w:t xml:space="preserve"> (emphasis)</w:t>
      </w:r>
      <w:r w:rsidR="00FC0BCC" w:rsidRPr="00C833C6">
        <w:rPr>
          <w:bCs/>
          <w:color w:val="000000" w:themeColor="text1"/>
        </w:rPr>
        <w:t>.</w:t>
      </w:r>
    </w:p>
    <w:p w14:paraId="29C00B37" w14:textId="62090B96" w:rsidR="00D027C4" w:rsidRPr="00C833C6" w:rsidRDefault="00D027C4" w:rsidP="00A567E3">
      <w:pPr>
        <w:spacing w:after="200"/>
        <w:jc w:val="both"/>
        <w:rPr>
          <w:rFonts w:ascii="Times" w:eastAsia="Times" w:hAnsi="Times" w:cs="Times"/>
          <w:bCs/>
          <w:color w:val="000000" w:themeColor="text1"/>
        </w:rPr>
      </w:pPr>
      <w:r w:rsidRPr="00C833C6">
        <w:rPr>
          <w:rFonts w:ascii="Times" w:eastAsia="Times" w:hAnsi="Times" w:cs="Times"/>
          <w:bCs/>
          <w:color w:val="000000" w:themeColor="text1"/>
        </w:rPr>
        <w:t xml:space="preserve">Across the Caribbean, we are yet to create the necessary “new values” Ture spoke of, just as we are yet to reckon with persistent </w:t>
      </w:r>
      <w:proofErr w:type="gramStart"/>
      <w:r w:rsidRPr="00C833C6">
        <w:rPr>
          <w:rFonts w:ascii="Times" w:eastAsia="Times" w:hAnsi="Times" w:cs="Times"/>
          <w:bCs/>
          <w:color w:val="000000" w:themeColor="text1"/>
        </w:rPr>
        <w:t>coloniality</w:t>
      </w:r>
      <w:proofErr w:type="gramEnd"/>
      <w:r w:rsidR="001F5D9C">
        <w:rPr>
          <w:rFonts w:ascii="Times" w:eastAsia="Times" w:hAnsi="Times" w:cs="Times"/>
          <w:bCs/>
          <w:color w:val="000000" w:themeColor="text1"/>
        </w:rPr>
        <w:t xml:space="preserve"> and durable hierarchies</w:t>
      </w:r>
      <w:r w:rsidRPr="00C833C6">
        <w:rPr>
          <w:rFonts w:ascii="Times" w:eastAsia="Times" w:hAnsi="Times" w:cs="Times"/>
          <w:bCs/>
          <w:color w:val="000000" w:themeColor="text1"/>
        </w:rPr>
        <w:t xml:space="preserve"> owed to the social institutions imposed upon the region by imperialists. Nevertheless, the Caribbean’s pluralistic yet collective culture of resistance continues to chisel away at structures</w:t>
      </w:r>
      <w:r w:rsidR="001F5D9C">
        <w:rPr>
          <w:rFonts w:ascii="Times" w:eastAsia="Times" w:hAnsi="Times" w:cs="Times"/>
          <w:bCs/>
          <w:color w:val="000000" w:themeColor="text1"/>
        </w:rPr>
        <w:t xml:space="preserve"> and social relations of domination</w:t>
      </w:r>
      <w:r w:rsidRPr="00C833C6">
        <w:rPr>
          <w:rFonts w:ascii="Times" w:eastAsia="Times" w:hAnsi="Times" w:cs="Times"/>
          <w:bCs/>
          <w:color w:val="000000" w:themeColor="text1"/>
        </w:rPr>
        <w:t xml:space="preserve">. Notably, breathing life into a culture of resistance also means acts of cultural resistance, which has </w:t>
      </w:r>
      <w:r w:rsidRPr="00C833C6">
        <w:rPr>
          <w:rFonts w:ascii="Times" w:eastAsia="Times" w:hAnsi="Times" w:cs="Times"/>
          <w:bCs/>
          <w:color w:val="000000" w:themeColor="text1"/>
        </w:rPr>
        <w:lastRenderedPageBreak/>
        <w:t>meant this most recent turbulent period of state-sponsored violence</w:t>
      </w:r>
      <w:r w:rsidR="001F5D9C">
        <w:rPr>
          <w:rFonts w:ascii="Times" w:eastAsia="Times" w:hAnsi="Times" w:cs="Times"/>
          <w:bCs/>
          <w:color w:val="000000" w:themeColor="text1"/>
        </w:rPr>
        <w:t xml:space="preserve"> in Trinidad</w:t>
      </w:r>
      <w:r w:rsidRPr="00C833C6">
        <w:rPr>
          <w:rFonts w:ascii="Times" w:eastAsia="Times" w:hAnsi="Times" w:cs="Times"/>
          <w:bCs/>
          <w:color w:val="000000" w:themeColor="text1"/>
        </w:rPr>
        <w:t xml:space="preserve"> has generated subversive art and solidaristic music, in addition to mass protest and collective action. </w:t>
      </w:r>
    </w:p>
    <w:p w14:paraId="0000004C" w14:textId="061C179E" w:rsidR="008D0DAC" w:rsidRPr="00C833C6" w:rsidRDefault="001F5D9C" w:rsidP="00A567E3">
      <w:pPr>
        <w:spacing w:after="200"/>
        <w:jc w:val="both"/>
        <w:rPr>
          <w:rFonts w:ascii="Times" w:eastAsia="Times" w:hAnsi="Times" w:cs="Times"/>
          <w:bCs/>
          <w:color w:val="000000" w:themeColor="text1"/>
        </w:rPr>
      </w:pPr>
      <w:r>
        <w:rPr>
          <w:rFonts w:ascii="Times" w:eastAsia="Times" w:hAnsi="Times" w:cs="Times"/>
          <w:bCs/>
          <w:color w:val="000000" w:themeColor="text1"/>
        </w:rPr>
        <w:t xml:space="preserve">To end, we reflect upon the Caribbean realities at hand. </w:t>
      </w:r>
      <w:r w:rsidR="00FC0BCC" w:rsidRPr="00C833C6">
        <w:rPr>
          <w:rFonts w:ascii="Times" w:eastAsia="Times" w:hAnsi="Times" w:cs="Times"/>
          <w:bCs/>
          <w:color w:val="000000" w:themeColor="text1"/>
        </w:rPr>
        <w:t xml:space="preserve">Joel Jacobs was an Afro-Trinidadian celebrating his birthday when murdered, </w:t>
      </w:r>
      <w:proofErr w:type="spellStart"/>
      <w:r w:rsidR="00FC0BCC" w:rsidRPr="00C833C6">
        <w:rPr>
          <w:rFonts w:ascii="Times" w:eastAsia="Times" w:hAnsi="Times" w:cs="Times"/>
          <w:bCs/>
          <w:color w:val="000000" w:themeColor="text1"/>
        </w:rPr>
        <w:t>Jamol</w:t>
      </w:r>
      <w:proofErr w:type="spellEnd"/>
      <w:r w:rsidR="00FC0BCC" w:rsidRPr="00C833C6">
        <w:rPr>
          <w:rFonts w:ascii="Times" w:eastAsia="Times" w:hAnsi="Times" w:cs="Times"/>
          <w:bCs/>
          <w:color w:val="000000" w:themeColor="text1"/>
        </w:rPr>
        <w:t xml:space="preserve"> James is an Afro-Grenadian footballer who was shot in the leg whilst walking out of his home, Susan Bogle was an Afro-Jamaican disabled woman resting at home before being shot and killed, and Ornella Greaves was an Afro-Trinidadian pregnant mother exercising her right to political protest when she was gunned down by the police. The list goes </w:t>
      </w:r>
      <w:r w:rsidR="00F3551B" w:rsidRPr="00C833C6">
        <w:rPr>
          <w:rFonts w:ascii="Times" w:eastAsia="Times" w:hAnsi="Times" w:cs="Times"/>
          <w:bCs/>
          <w:color w:val="000000" w:themeColor="text1"/>
        </w:rPr>
        <w:t>on,</w:t>
      </w:r>
      <w:r w:rsidR="00FC0BCC" w:rsidRPr="00C833C6">
        <w:rPr>
          <w:rFonts w:ascii="Times" w:eastAsia="Times" w:hAnsi="Times" w:cs="Times"/>
          <w:bCs/>
          <w:color w:val="000000" w:themeColor="text1"/>
        </w:rPr>
        <w:t xml:space="preserve"> but the point is clear: </w:t>
      </w:r>
      <w:r w:rsidR="0029343D" w:rsidRPr="00C833C6">
        <w:rPr>
          <w:rFonts w:ascii="Times" w:eastAsia="Times" w:hAnsi="Times" w:cs="Times"/>
          <w:bCs/>
          <w:color w:val="000000" w:themeColor="text1"/>
        </w:rPr>
        <w:t>negatively racialised</w:t>
      </w:r>
      <w:r w:rsidR="00FC0BCC" w:rsidRPr="00C833C6">
        <w:rPr>
          <w:rFonts w:ascii="Times" w:eastAsia="Times" w:hAnsi="Times" w:cs="Times"/>
          <w:bCs/>
          <w:color w:val="000000" w:themeColor="text1"/>
        </w:rPr>
        <w:t xml:space="preserve"> people</w:t>
      </w:r>
      <w:r w:rsidR="00F3551B" w:rsidRPr="00C833C6">
        <w:rPr>
          <w:rFonts w:ascii="Times" w:eastAsia="Times" w:hAnsi="Times" w:cs="Times"/>
          <w:bCs/>
          <w:color w:val="000000" w:themeColor="text1"/>
        </w:rPr>
        <w:t xml:space="preserve"> (</w:t>
      </w:r>
      <w:proofErr w:type="gramStart"/>
      <w:r w:rsidR="00F3551B" w:rsidRPr="00C833C6">
        <w:rPr>
          <w:rFonts w:ascii="Times" w:eastAsia="Times" w:hAnsi="Times" w:cs="Times"/>
          <w:bCs/>
          <w:color w:val="000000" w:themeColor="text1"/>
        </w:rPr>
        <w:t>e.g.</w:t>
      </w:r>
      <w:proofErr w:type="gramEnd"/>
      <w:r w:rsidR="00F3551B" w:rsidRPr="00C833C6">
        <w:rPr>
          <w:rFonts w:ascii="Times" w:eastAsia="Times" w:hAnsi="Times" w:cs="Times"/>
          <w:bCs/>
          <w:color w:val="000000" w:themeColor="text1"/>
        </w:rPr>
        <w:t xml:space="preserve"> Black, Indigenous)</w:t>
      </w:r>
      <w:r w:rsidR="00FC0BCC" w:rsidRPr="00C833C6">
        <w:rPr>
          <w:rFonts w:ascii="Times" w:eastAsia="Times" w:hAnsi="Times" w:cs="Times"/>
          <w:bCs/>
          <w:color w:val="000000" w:themeColor="text1"/>
        </w:rPr>
        <w:t xml:space="preserve"> and the cash-poor </w:t>
      </w:r>
      <w:r w:rsidR="00F3551B" w:rsidRPr="00C833C6">
        <w:rPr>
          <w:rFonts w:ascii="Times" w:eastAsia="Times" w:hAnsi="Times" w:cs="Times"/>
          <w:bCs/>
          <w:color w:val="000000" w:themeColor="text1"/>
        </w:rPr>
        <w:t xml:space="preserve">across the Caribbean </w:t>
      </w:r>
      <w:r w:rsidR="00FC0BCC" w:rsidRPr="00C833C6">
        <w:rPr>
          <w:rFonts w:ascii="Times" w:eastAsia="Times" w:hAnsi="Times" w:cs="Times"/>
          <w:bCs/>
          <w:color w:val="000000" w:themeColor="text1"/>
        </w:rPr>
        <w:t xml:space="preserve">are not afforded lives free from either structural violence or state maiming. Frantz Fanon was right when he argued the state was a </w:t>
      </w:r>
      <w:r w:rsidR="0029343D" w:rsidRPr="00C833C6">
        <w:rPr>
          <w:rFonts w:ascii="Times" w:eastAsia="Times" w:hAnsi="Times" w:cs="Times"/>
          <w:bCs/>
          <w:color w:val="000000" w:themeColor="text1"/>
        </w:rPr>
        <w:t>“</w:t>
      </w:r>
      <w:r w:rsidR="00FC0BCC" w:rsidRPr="00C833C6">
        <w:rPr>
          <w:rFonts w:ascii="Times" w:eastAsia="Times" w:hAnsi="Times" w:cs="Times"/>
          <w:bCs/>
          <w:color w:val="000000" w:themeColor="text1"/>
        </w:rPr>
        <w:t>constant danger,</w:t>
      </w:r>
      <w:r w:rsidR="0029343D" w:rsidRPr="00C833C6">
        <w:rPr>
          <w:rFonts w:ascii="Times" w:eastAsia="Times" w:hAnsi="Times" w:cs="Times"/>
          <w:bCs/>
          <w:color w:val="000000" w:themeColor="text1"/>
        </w:rPr>
        <w:t>”</w:t>
      </w:r>
      <w:r w:rsidR="00FC0BCC" w:rsidRPr="00C833C6">
        <w:rPr>
          <w:rFonts w:ascii="Times" w:eastAsia="Times" w:hAnsi="Times" w:cs="Times"/>
          <w:bCs/>
          <w:color w:val="000000" w:themeColor="text1"/>
        </w:rPr>
        <w:t xml:space="preserve"> just as Audre Lorde</w:t>
      </w:r>
      <w:r w:rsidR="00D027C4" w:rsidRPr="00C833C6">
        <w:rPr>
          <w:rFonts w:ascii="Times" w:eastAsia="Times" w:hAnsi="Times" w:cs="Times"/>
          <w:bCs/>
          <w:color w:val="000000" w:themeColor="text1"/>
        </w:rPr>
        <w:t xml:space="preserve"> (2020)</w:t>
      </w:r>
      <w:r w:rsidR="00FC0BCC" w:rsidRPr="00C833C6">
        <w:rPr>
          <w:rFonts w:ascii="Times" w:eastAsia="Times" w:hAnsi="Times" w:cs="Times"/>
          <w:bCs/>
          <w:color w:val="000000" w:themeColor="text1"/>
        </w:rPr>
        <w:t xml:space="preserve"> was correct when she called it the </w:t>
      </w:r>
      <w:r w:rsidR="00F3551B" w:rsidRPr="00C833C6">
        <w:rPr>
          <w:rFonts w:ascii="Times" w:eastAsia="Times" w:hAnsi="Times" w:cs="Times"/>
          <w:bCs/>
          <w:color w:val="000000" w:themeColor="text1"/>
        </w:rPr>
        <w:t>“</w:t>
      </w:r>
      <w:r w:rsidR="00FC0BCC" w:rsidRPr="00C833C6">
        <w:rPr>
          <w:rFonts w:ascii="Times" w:eastAsia="Times" w:hAnsi="Times" w:cs="Times"/>
          <w:bCs/>
          <w:color w:val="000000" w:themeColor="text1"/>
        </w:rPr>
        <w:t>Master's House.</w:t>
      </w:r>
      <w:r w:rsidR="00F3551B" w:rsidRPr="00C833C6">
        <w:rPr>
          <w:rFonts w:ascii="Times" w:eastAsia="Times" w:hAnsi="Times" w:cs="Times"/>
          <w:bCs/>
          <w:color w:val="000000" w:themeColor="text1"/>
        </w:rPr>
        <w:t>”</w:t>
      </w:r>
      <w:r w:rsidR="00FC0BCC" w:rsidRPr="00C833C6">
        <w:rPr>
          <w:rFonts w:ascii="Times" w:eastAsia="Times" w:hAnsi="Times" w:cs="Times"/>
          <w:bCs/>
          <w:color w:val="000000" w:themeColor="text1"/>
        </w:rPr>
        <w:t xml:space="preserve"> To secure liveable Caribbean futures</w:t>
      </w:r>
      <w:r w:rsidR="0029343D" w:rsidRPr="00C833C6">
        <w:rPr>
          <w:rFonts w:ascii="Times" w:eastAsia="Times" w:hAnsi="Times" w:cs="Times"/>
          <w:bCs/>
          <w:color w:val="000000" w:themeColor="text1"/>
        </w:rPr>
        <w:t>, colonial-patriarchal institutions, capitalist social relations</w:t>
      </w:r>
      <w:r w:rsidR="00056745">
        <w:rPr>
          <w:rFonts w:ascii="Times" w:eastAsia="Times" w:hAnsi="Times" w:cs="Times"/>
          <w:bCs/>
          <w:color w:val="000000" w:themeColor="text1"/>
        </w:rPr>
        <w:t>––</w:t>
      </w:r>
      <w:r>
        <w:rPr>
          <w:rFonts w:ascii="Times" w:eastAsia="Times" w:hAnsi="Times" w:cs="Times"/>
          <w:bCs/>
          <w:color w:val="000000" w:themeColor="text1"/>
        </w:rPr>
        <w:t>and</w:t>
      </w:r>
      <w:r w:rsidR="00056745">
        <w:rPr>
          <w:rFonts w:ascii="Times" w:eastAsia="Times" w:hAnsi="Times" w:cs="Times"/>
          <w:bCs/>
          <w:color w:val="000000" w:themeColor="text1"/>
        </w:rPr>
        <w:t xml:space="preserve"> </w:t>
      </w:r>
      <w:r w:rsidR="00FC0BCC" w:rsidRPr="00C833C6">
        <w:rPr>
          <w:rFonts w:ascii="Times" w:eastAsia="Times" w:hAnsi="Times" w:cs="Times"/>
          <w:bCs/>
          <w:color w:val="000000" w:themeColor="text1"/>
        </w:rPr>
        <w:t>the stat</w:t>
      </w:r>
      <w:r w:rsidR="0029343D" w:rsidRPr="00C833C6">
        <w:rPr>
          <w:rFonts w:ascii="Times" w:eastAsia="Times" w:hAnsi="Times" w:cs="Times"/>
          <w:bCs/>
          <w:color w:val="000000" w:themeColor="text1"/>
        </w:rPr>
        <w:t>e</w:t>
      </w:r>
      <w:r w:rsidR="00F3551B" w:rsidRPr="00C833C6">
        <w:rPr>
          <w:rFonts w:ascii="Times" w:eastAsia="Times" w:hAnsi="Times" w:cs="Times"/>
          <w:bCs/>
          <w:color w:val="000000" w:themeColor="text1"/>
        </w:rPr>
        <w:t>––</w:t>
      </w:r>
      <w:r w:rsidR="00FC0BCC" w:rsidRPr="00C833C6">
        <w:rPr>
          <w:rFonts w:ascii="Times" w:eastAsia="Times" w:hAnsi="Times" w:cs="Times"/>
          <w:bCs/>
          <w:color w:val="000000" w:themeColor="text1"/>
        </w:rPr>
        <w:t xml:space="preserve">must be </w:t>
      </w:r>
      <w:r w:rsidR="00056745">
        <w:rPr>
          <w:rFonts w:ascii="Times" w:eastAsia="Times" w:hAnsi="Times" w:cs="Times"/>
          <w:bCs/>
          <w:color w:val="000000" w:themeColor="text1"/>
        </w:rPr>
        <w:t xml:space="preserve">dismantled, </w:t>
      </w:r>
      <w:r w:rsidR="00FC0BCC" w:rsidRPr="00C833C6">
        <w:rPr>
          <w:rFonts w:ascii="Times" w:eastAsia="Times" w:hAnsi="Times" w:cs="Times"/>
          <w:bCs/>
          <w:color w:val="000000" w:themeColor="text1"/>
        </w:rPr>
        <w:t>abolished</w:t>
      </w:r>
      <w:r w:rsidR="00056745">
        <w:rPr>
          <w:rFonts w:ascii="Times" w:eastAsia="Times" w:hAnsi="Times" w:cs="Times"/>
          <w:bCs/>
          <w:color w:val="000000" w:themeColor="text1"/>
        </w:rPr>
        <w:t>, and forever put to end</w:t>
      </w:r>
      <w:r w:rsidR="00FC0BCC" w:rsidRPr="00C833C6">
        <w:rPr>
          <w:rFonts w:ascii="Times" w:eastAsia="Times" w:hAnsi="Times" w:cs="Times"/>
          <w:bCs/>
          <w:color w:val="000000" w:themeColor="text1"/>
        </w:rPr>
        <w:t>.</w:t>
      </w:r>
    </w:p>
    <w:p w14:paraId="72C396CC" w14:textId="43333AF4" w:rsidR="00C801A7" w:rsidRPr="00C833C6" w:rsidRDefault="00C801A7" w:rsidP="00484390">
      <w:pPr>
        <w:pStyle w:val="Heading1"/>
        <w:rPr>
          <w:color w:val="000000" w:themeColor="text1"/>
        </w:rPr>
      </w:pPr>
      <w:r w:rsidRPr="00C833C6">
        <w:rPr>
          <w:color w:val="000000" w:themeColor="text1"/>
        </w:rPr>
        <w:t>References</w:t>
      </w:r>
    </w:p>
    <w:p w14:paraId="17B81E34" w14:textId="0A29E073" w:rsidR="0075430E" w:rsidRPr="00C833C6" w:rsidRDefault="0075430E" w:rsidP="00A8732F">
      <w:pPr>
        <w:spacing w:after="160" w:line="259" w:lineRule="auto"/>
        <w:jc w:val="both"/>
        <w:rPr>
          <w:rFonts w:ascii="Times" w:eastAsia="Calibri" w:hAnsi="Times"/>
          <w:bCs/>
          <w:color w:val="000000" w:themeColor="text1"/>
          <w:lang w:eastAsia="en-US"/>
        </w:rPr>
      </w:pPr>
      <w:proofErr w:type="spellStart"/>
      <w:r w:rsidRPr="00C833C6">
        <w:rPr>
          <w:rFonts w:ascii="Times" w:eastAsia="Calibri" w:hAnsi="Times"/>
          <w:bCs/>
          <w:color w:val="000000" w:themeColor="text1"/>
          <w:lang w:eastAsia="en-US"/>
        </w:rPr>
        <w:t>Assing</w:t>
      </w:r>
      <w:proofErr w:type="spellEnd"/>
      <w:r w:rsidRPr="00C833C6">
        <w:rPr>
          <w:rFonts w:ascii="Times" w:eastAsia="Calibri" w:hAnsi="Times"/>
          <w:bCs/>
          <w:color w:val="000000" w:themeColor="text1"/>
          <w:lang w:eastAsia="en-US"/>
        </w:rPr>
        <w:t xml:space="preserve">, T. (2005). The long walk home: What does ‘Indigenous’ mean in contemporary Trinidad? How has the island’s Amerindian heritage survived?” </w:t>
      </w:r>
      <w:r w:rsidRPr="00C833C6">
        <w:rPr>
          <w:rFonts w:ascii="Times" w:eastAsia="Calibri" w:hAnsi="Times"/>
          <w:bCs/>
          <w:i/>
          <w:iCs/>
          <w:color w:val="000000" w:themeColor="text1"/>
          <w:lang w:eastAsia="en-US"/>
        </w:rPr>
        <w:t>Caribbean Beat</w:t>
      </w:r>
      <w:r w:rsidRPr="00C833C6">
        <w:rPr>
          <w:rFonts w:ascii="Times" w:eastAsia="Calibri" w:hAnsi="Times"/>
          <w:bCs/>
          <w:color w:val="000000" w:themeColor="text1"/>
          <w:lang w:eastAsia="en-US"/>
        </w:rPr>
        <w:t xml:space="preserve">, 74, Accessible. https://www.caribbean-beat.com/issue-74/long-walk-home#axzz5Qz7Bwall </w:t>
      </w:r>
    </w:p>
    <w:p w14:paraId="66D5BF59" w14:textId="47702E3D" w:rsidR="00913067" w:rsidRPr="00C833C6" w:rsidRDefault="00913067" w:rsidP="00A8732F">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 xml:space="preserve">Baldwin, J. (1966). A report from occupied territory. </w:t>
      </w:r>
      <w:r w:rsidRPr="00C833C6">
        <w:rPr>
          <w:rFonts w:ascii="Times" w:eastAsia="Calibri" w:hAnsi="Times"/>
          <w:bCs/>
          <w:i/>
          <w:iCs/>
          <w:color w:val="000000" w:themeColor="text1"/>
          <w:lang w:eastAsia="en-US"/>
        </w:rPr>
        <w:t>The Nation</w:t>
      </w:r>
      <w:r w:rsidRPr="00C833C6">
        <w:rPr>
          <w:rFonts w:ascii="Times" w:eastAsia="Calibri" w:hAnsi="Times"/>
          <w:bCs/>
          <w:color w:val="000000" w:themeColor="text1"/>
          <w:lang w:eastAsia="en-US"/>
        </w:rPr>
        <w:t>. Accessible: https://www.thenation.com/article/archive/report-occupied-territory/</w:t>
      </w:r>
      <w:r w:rsidR="002505AF">
        <w:rPr>
          <w:rFonts w:ascii="Times" w:eastAsia="Calibri" w:hAnsi="Times"/>
          <w:bCs/>
          <w:color w:val="000000" w:themeColor="text1"/>
          <w:lang w:eastAsia="en-US"/>
        </w:rPr>
        <w:t>.</w:t>
      </w:r>
    </w:p>
    <w:p w14:paraId="20B845ED" w14:textId="4C8A1C40" w:rsidR="00A56E8C" w:rsidRPr="00A56E8C" w:rsidRDefault="00A56E8C" w:rsidP="00A56E8C">
      <w:pPr>
        <w:spacing w:after="160" w:line="259" w:lineRule="auto"/>
        <w:jc w:val="both"/>
        <w:rPr>
          <w:rFonts w:ascii="Times" w:eastAsia="Calibri" w:hAnsi="Times"/>
          <w:bCs/>
          <w:color w:val="000000" w:themeColor="text1"/>
          <w:lang w:eastAsia="en-US"/>
        </w:rPr>
      </w:pPr>
      <w:r w:rsidRPr="00A56E8C">
        <w:rPr>
          <w:rFonts w:ascii="Times" w:eastAsia="Calibri" w:hAnsi="Times"/>
          <w:bCs/>
          <w:color w:val="000000" w:themeColor="text1"/>
          <w:lang w:eastAsia="en-US"/>
        </w:rPr>
        <w:t>Barriteau, V. (2001). </w:t>
      </w:r>
      <w:r w:rsidRPr="00A56E8C">
        <w:rPr>
          <w:rFonts w:ascii="Times" w:eastAsia="Calibri" w:hAnsi="Times"/>
          <w:bCs/>
          <w:i/>
          <w:iCs/>
          <w:color w:val="000000" w:themeColor="text1"/>
          <w:lang w:eastAsia="en-US"/>
        </w:rPr>
        <w:t xml:space="preserve">The </w:t>
      </w:r>
      <w:r>
        <w:rPr>
          <w:rFonts w:ascii="Times" w:eastAsia="Calibri" w:hAnsi="Times"/>
          <w:bCs/>
          <w:i/>
          <w:iCs/>
          <w:color w:val="000000" w:themeColor="text1"/>
          <w:lang w:eastAsia="en-US"/>
        </w:rPr>
        <w:t>P</w:t>
      </w:r>
      <w:r w:rsidRPr="00A56E8C">
        <w:rPr>
          <w:rFonts w:ascii="Times" w:eastAsia="Calibri" w:hAnsi="Times"/>
          <w:bCs/>
          <w:i/>
          <w:iCs/>
          <w:color w:val="000000" w:themeColor="text1"/>
          <w:lang w:eastAsia="en-US"/>
        </w:rPr>
        <w:t xml:space="preserve">olitical </w:t>
      </w:r>
      <w:r>
        <w:rPr>
          <w:rFonts w:ascii="Times" w:eastAsia="Calibri" w:hAnsi="Times"/>
          <w:bCs/>
          <w:i/>
          <w:iCs/>
          <w:color w:val="000000" w:themeColor="text1"/>
          <w:lang w:eastAsia="en-US"/>
        </w:rPr>
        <w:t>E</w:t>
      </w:r>
      <w:r w:rsidRPr="00A56E8C">
        <w:rPr>
          <w:rFonts w:ascii="Times" w:eastAsia="Calibri" w:hAnsi="Times"/>
          <w:bCs/>
          <w:i/>
          <w:iCs/>
          <w:color w:val="000000" w:themeColor="text1"/>
          <w:lang w:eastAsia="en-US"/>
        </w:rPr>
        <w:t xml:space="preserve">conomy of </w:t>
      </w:r>
      <w:r>
        <w:rPr>
          <w:rFonts w:ascii="Times" w:eastAsia="Calibri" w:hAnsi="Times"/>
          <w:bCs/>
          <w:i/>
          <w:iCs/>
          <w:color w:val="000000" w:themeColor="text1"/>
          <w:lang w:eastAsia="en-US"/>
        </w:rPr>
        <w:t>G</w:t>
      </w:r>
      <w:r w:rsidRPr="00A56E8C">
        <w:rPr>
          <w:rFonts w:ascii="Times" w:eastAsia="Calibri" w:hAnsi="Times"/>
          <w:bCs/>
          <w:i/>
          <w:iCs/>
          <w:color w:val="000000" w:themeColor="text1"/>
          <w:lang w:eastAsia="en-US"/>
        </w:rPr>
        <w:t xml:space="preserve">ender in the </w:t>
      </w:r>
      <w:proofErr w:type="gramStart"/>
      <w:r>
        <w:rPr>
          <w:rFonts w:ascii="Times" w:eastAsia="Calibri" w:hAnsi="Times"/>
          <w:bCs/>
          <w:i/>
          <w:iCs/>
          <w:color w:val="000000" w:themeColor="text1"/>
          <w:lang w:eastAsia="en-US"/>
        </w:rPr>
        <w:t>T</w:t>
      </w:r>
      <w:r w:rsidRPr="00A56E8C">
        <w:rPr>
          <w:rFonts w:ascii="Times" w:eastAsia="Calibri" w:hAnsi="Times"/>
          <w:bCs/>
          <w:i/>
          <w:iCs/>
          <w:color w:val="000000" w:themeColor="text1"/>
          <w:lang w:eastAsia="en-US"/>
        </w:rPr>
        <w:t>wentieth-</w:t>
      </w:r>
      <w:r>
        <w:rPr>
          <w:rFonts w:ascii="Times" w:eastAsia="Calibri" w:hAnsi="Times"/>
          <w:bCs/>
          <w:i/>
          <w:iCs/>
          <w:color w:val="000000" w:themeColor="text1"/>
          <w:lang w:eastAsia="en-US"/>
        </w:rPr>
        <w:t>C</w:t>
      </w:r>
      <w:r w:rsidRPr="00A56E8C">
        <w:rPr>
          <w:rFonts w:ascii="Times" w:eastAsia="Calibri" w:hAnsi="Times"/>
          <w:bCs/>
          <w:i/>
          <w:iCs/>
          <w:color w:val="000000" w:themeColor="text1"/>
          <w:lang w:eastAsia="en-US"/>
        </w:rPr>
        <w:t>entury Caribbean</w:t>
      </w:r>
      <w:proofErr w:type="gramEnd"/>
      <w:r w:rsidRPr="00A56E8C">
        <w:rPr>
          <w:rFonts w:ascii="Times" w:eastAsia="Calibri" w:hAnsi="Times"/>
          <w:bCs/>
          <w:color w:val="000000" w:themeColor="text1"/>
          <w:lang w:eastAsia="en-US"/>
        </w:rPr>
        <w:t xml:space="preserve">. </w:t>
      </w:r>
      <w:r>
        <w:rPr>
          <w:rFonts w:ascii="Times" w:eastAsia="Calibri" w:hAnsi="Times"/>
          <w:bCs/>
          <w:color w:val="000000" w:themeColor="text1"/>
          <w:lang w:eastAsia="en-US"/>
        </w:rPr>
        <w:t>Basingstoke: Palgrave</w:t>
      </w:r>
      <w:r w:rsidRPr="00A56E8C">
        <w:rPr>
          <w:rFonts w:ascii="Times" w:eastAsia="Calibri" w:hAnsi="Times"/>
          <w:bCs/>
          <w:color w:val="000000" w:themeColor="text1"/>
          <w:lang w:eastAsia="en-US"/>
        </w:rPr>
        <w:t>.</w:t>
      </w:r>
    </w:p>
    <w:p w14:paraId="218204E3" w14:textId="3398BFFF" w:rsidR="0010591B" w:rsidRDefault="0010591B" w:rsidP="00A8732F">
      <w:pPr>
        <w:spacing w:after="160" w:line="259" w:lineRule="auto"/>
        <w:jc w:val="both"/>
        <w:rPr>
          <w:rFonts w:ascii="Times" w:eastAsia="Calibri" w:hAnsi="Times"/>
          <w:bCs/>
          <w:color w:val="000000" w:themeColor="text1"/>
          <w:lang w:eastAsia="en-US"/>
        </w:rPr>
      </w:pPr>
      <w:r w:rsidRPr="0010591B">
        <w:rPr>
          <w:rFonts w:ascii="Times" w:eastAsia="Calibri" w:hAnsi="Times"/>
          <w:bCs/>
          <w:color w:val="000000" w:themeColor="text1"/>
          <w:lang w:eastAsia="en-US"/>
        </w:rPr>
        <w:t xml:space="preserve">Barrow-Giles, C. (2015). Beyond the status quo, centring women in the Westminster system in the Commonwealth Caribbean: </w:t>
      </w:r>
      <w:r>
        <w:rPr>
          <w:rFonts w:ascii="Times" w:eastAsia="Calibri" w:hAnsi="Times"/>
          <w:bCs/>
          <w:color w:val="000000" w:themeColor="text1"/>
          <w:lang w:eastAsia="en-US"/>
        </w:rPr>
        <w:t>A</w:t>
      </w:r>
      <w:r w:rsidRPr="0010591B">
        <w:rPr>
          <w:rFonts w:ascii="Times" w:eastAsia="Calibri" w:hAnsi="Times"/>
          <w:bCs/>
          <w:color w:val="000000" w:themeColor="text1"/>
          <w:lang w:eastAsia="en-US"/>
        </w:rPr>
        <w:t xml:space="preserve"> preliminary analysis. </w:t>
      </w:r>
      <w:r w:rsidRPr="0010591B">
        <w:rPr>
          <w:rFonts w:ascii="Times" w:eastAsia="Calibri" w:hAnsi="Times"/>
          <w:bCs/>
          <w:i/>
          <w:iCs/>
          <w:color w:val="000000" w:themeColor="text1"/>
          <w:lang w:eastAsia="en-US"/>
        </w:rPr>
        <w:t>Commonwealth &amp; Comparative Politics</w:t>
      </w:r>
      <w:r w:rsidRPr="0010591B">
        <w:rPr>
          <w:rFonts w:ascii="Times" w:eastAsia="Calibri" w:hAnsi="Times"/>
          <w:bCs/>
          <w:color w:val="000000" w:themeColor="text1"/>
          <w:lang w:eastAsia="en-US"/>
        </w:rPr>
        <w:t>, </w:t>
      </w:r>
      <w:r w:rsidRPr="0010591B">
        <w:rPr>
          <w:rFonts w:ascii="Times" w:eastAsia="Calibri" w:hAnsi="Times"/>
          <w:bCs/>
          <w:i/>
          <w:iCs/>
          <w:color w:val="000000" w:themeColor="text1"/>
          <w:lang w:eastAsia="en-US"/>
        </w:rPr>
        <w:t>53</w:t>
      </w:r>
      <w:r w:rsidRPr="0010591B">
        <w:rPr>
          <w:rFonts w:ascii="Times" w:eastAsia="Calibri" w:hAnsi="Times"/>
          <w:bCs/>
          <w:color w:val="000000" w:themeColor="text1"/>
          <w:lang w:eastAsia="en-US"/>
        </w:rPr>
        <w:t>(1), 49-70</w:t>
      </w:r>
      <w:r>
        <w:rPr>
          <w:rFonts w:ascii="Times" w:eastAsia="Calibri" w:hAnsi="Times"/>
          <w:bCs/>
          <w:color w:val="000000" w:themeColor="text1"/>
          <w:lang w:eastAsia="en-US"/>
        </w:rPr>
        <w:t>.</w:t>
      </w:r>
    </w:p>
    <w:p w14:paraId="68BDC946" w14:textId="4ED6CCF7" w:rsidR="00C832F3" w:rsidRPr="00C833C6" w:rsidRDefault="00C832F3" w:rsidP="00A8732F">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Brereton, B.</w:t>
      </w:r>
      <w:r w:rsidR="00EA653D" w:rsidRPr="00C833C6">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2008</w:t>
      </w:r>
      <w:r w:rsidR="00EA653D"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Contesting the past: Narratives of Trinidad </w:t>
      </w:r>
      <w:r w:rsidR="00A8732F" w:rsidRPr="00C833C6">
        <w:rPr>
          <w:rFonts w:ascii="Times" w:eastAsia="Calibri" w:hAnsi="Times"/>
          <w:bCs/>
          <w:color w:val="000000" w:themeColor="text1"/>
          <w:lang w:eastAsia="en-US"/>
        </w:rPr>
        <w:t>and</w:t>
      </w:r>
      <w:r w:rsidRPr="00C833C6">
        <w:rPr>
          <w:rFonts w:ascii="Times" w:eastAsia="Calibri" w:hAnsi="Times"/>
          <w:bCs/>
          <w:color w:val="000000" w:themeColor="text1"/>
          <w:lang w:eastAsia="en-US"/>
        </w:rPr>
        <w:t xml:space="preserve"> Tobago history. </w:t>
      </w:r>
      <w:r w:rsidRPr="00C833C6">
        <w:rPr>
          <w:rFonts w:ascii="Times" w:eastAsia="Calibri" w:hAnsi="Times"/>
          <w:bCs/>
          <w:i/>
          <w:iCs/>
          <w:color w:val="000000" w:themeColor="text1"/>
          <w:lang w:eastAsia="en-US"/>
        </w:rPr>
        <w:t>New West Indian Guide/</w:t>
      </w:r>
      <w:proofErr w:type="spellStart"/>
      <w:r w:rsidRPr="00C833C6">
        <w:rPr>
          <w:rFonts w:ascii="Times" w:eastAsia="Calibri" w:hAnsi="Times"/>
          <w:bCs/>
          <w:i/>
          <w:iCs/>
          <w:color w:val="000000" w:themeColor="text1"/>
          <w:lang w:eastAsia="en-US"/>
        </w:rPr>
        <w:t>Nieuwe</w:t>
      </w:r>
      <w:proofErr w:type="spellEnd"/>
      <w:r w:rsidRPr="00C833C6">
        <w:rPr>
          <w:rFonts w:ascii="Times" w:eastAsia="Calibri" w:hAnsi="Times"/>
          <w:bCs/>
          <w:i/>
          <w:iCs/>
          <w:color w:val="000000" w:themeColor="text1"/>
          <w:lang w:eastAsia="en-US"/>
        </w:rPr>
        <w:t xml:space="preserve"> West-</w:t>
      </w:r>
      <w:proofErr w:type="spellStart"/>
      <w:r w:rsidRPr="00C833C6">
        <w:rPr>
          <w:rFonts w:ascii="Times" w:eastAsia="Calibri" w:hAnsi="Times"/>
          <w:bCs/>
          <w:i/>
          <w:iCs/>
          <w:color w:val="000000" w:themeColor="text1"/>
          <w:lang w:eastAsia="en-US"/>
        </w:rPr>
        <w:t>Indische</w:t>
      </w:r>
      <w:proofErr w:type="spellEnd"/>
      <w:r w:rsidRPr="00C833C6">
        <w:rPr>
          <w:rFonts w:ascii="Times" w:eastAsia="Calibri" w:hAnsi="Times"/>
          <w:bCs/>
          <w:i/>
          <w:iCs/>
          <w:color w:val="000000" w:themeColor="text1"/>
          <w:lang w:eastAsia="en-US"/>
        </w:rPr>
        <w:t xml:space="preserve"> Gids</w:t>
      </w:r>
      <w:r w:rsidRPr="00C833C6">
        <w:rPr>
          <w:rFonts w:ascii="Times" w:eastAsia="Calibri" w:hAnsi="Times"/>
          <w:bCs/>
          <w:color w:val="000000" w:themeColor="text1"/>
          <w:lang w:eastAsia="en-US"/>
        </w:rPr>
        <w:t>, 81(3-4)</w:t>
      </w:r>
      <w:r w:rsidR="00A8732F" w:rsidRPr="00C833C6">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169-196.</w:t>
      </w:r>
    </w:p>
    <w:p w14:paraId="1A20FC40" w14:textId="19CFC7EF" w:rsidR="00C833C6" w:rsidRPr="00C833C6" w:rsidRDefault="00C833C6" w:rsidP="00C833C6">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 xml:space="preserve">Corbett, J., </w:t>
      </w:r>
      <w:r w:rsidRPr="0010591B">
        <w:rPr>
          <w:rFonts w:ascii="Times" w:eastAsia="Calibri" w:hAnsi="Times"/>
          <w:bCs/>
          <w:color w:val="000000" w:themeColor="text1"/>
          <w:lang w:eastAsia="en-US"/>
        </w:rPr>
        <w:t>and</w:t>
      </w:r>
      <w:r w:rsidRPr="00C833C6">
        <w:rPr>
          <w:rFonts w:ascii="Times" w:eastAsia="Calibri" w:hAnsi="Times"/>
          <w:bCs/>
          <w:color w:val="000000" w:themeColor="text1"/>
          <w:lang w:eastAsia="en-US"/>
        </w:rPr>
        <w:t xml:space="preserve"> </w:t>
      </w:r>
      <w:proofErr w:type="spellStart"/>
      <w:r w:rsidRPr="00C833C6">
        <w:rPr>
          <w:rFonts w:ascii="Times" w:eastAsia="Calibri" w:hAnsi="Times"/>
          <w:bCs/>
          <w:color w:val="000000" w:themeColor="text1"/>
          <w:lang w:eastAsia="en-US"/>
        </w:rPr>
        <w:t>Veenendaal</w:t>
      </w:r>
      <w:proofErr w:type="spellEnd"/>
      <w:r w:rsidRPr="00C833C6">
        <w:rPr>
          <w:rFonts w:ascii="Times" w:eastAsia="Calibri" w:hAnsi="Times"/>
          <w:bCs/>
          <w:color w:val="000000" w:themeColor="text1"/>
          <w:lang w:eastAsia="en-US"/>
        </w:rPr>
        <w:t>, W. (2016). Westminster in small states: Comparing the Caribbean and Pacific experience. </w:t>
      </w:r>
      <w:r w:rsidRPr="00C833C6">
        <w:rPr>
          <w:rFonts w:ascii="Times" w:eastAsia="Calibri" w:hAnsi="Times"/>
          <w:bCs/>
          <w:i/>
          <w:iCs/>
          <w:color w:val="000000" w:themeColor="text1"/>
          <w:lang w:eastAsia="en-US"/>
        </w:rPr>
        <w:t>Contemporary Politics</w:t>
      </w:r>
      <w:r w:rsidRPr="00C833C6">
        <w:rPr>
          <w:rFonts w:ascii="Times" w:eastAsia="Calibri" w:hAnsi="Times"/>
          <w:bCs/>
          <w:color w:val="000000" w:themeColor="text1"/>
          <w:lang w:eastAsia="en-US"/>
        </w:rPr>
        <w:t>, 22(4), 432-449.</w:t>
      </w:r>
    </w:p>
    <w:p w14:paraId="3A324F64" w14:textId="074D9994" w:rsidR="00C61813" w:rsidRPr="00C61813" w:rsidRDefault="00C61813" w:rsidP="00C61813">
      <w:pPr>
        <w:spacing w:after="160" w:line="259" w:lineRule="auto"/>
        <w:jc w:val="both"/>
        <w:rPr>
          <w:rFonts w:ascii="Times" w:eastAsia="Calibri" w:hAnsi="Times"/>
          <w:bCs/>
          <w:color w:val="000000" w:themeColor="text1"/>
          <w:lang w:eastAsia="en-US"/>
        </w:rPr>
      </w:pPr>
      <w:r w:rsidRPr="00C61813">
        <w:rPr>
          <w:rFonts w:ascii="Times" w:eastAsia="Calibri" w:hAnsi="Times"/>
          <w:bCs/>
          <w:color w:val="000000" w:themeColor="text1"/>
          <w:lang w:eastAsia="en-US"/>
        </w:rPr>
        <w:t>Davis, A. (2011). </w:t>
      </w:r>
      <w:r w:rsidRPr="00C61813">
        <w:rPr>
          <w:rFonts w:ascii="Times" w:eastAsia="Calibri" w:hAnsi="Times"/>
          <w:bCs/>
          <w:i/>
          <w:iCs/>
          <w:color w:val="000000" w:themeColor="text1"/>
          <w:lang w:eastAsia="en-US"/>
        </w:rPr>
        <w:t>Abolition democracy: Beyond empire, prisons, and torture</w:t>
      </w:r>
      <w:r w:rsidRPr="00C61813">
        <w:rPr>
          <w:rFonts w:ascii="Times" w:eastAsia="Calibri" w:hAnsi="Times"/>
          <w:bCs/>
          <w:color w:val="000000" w:themeColor="text1"/>
          <w:lang w:eastAsia="en-US"/>
        </w:rPr>
        <w:t>. Seven Stories Press.</w:t>
      </w:r>
    </w:p>
    <w:p w14:paraId="7163AA9E" w14:textId="4448AC10" w:rsidR="006C4AF1" w:rsidRPr="006C4AF1" w:rsidRDefault="006C4AF1" w:rsidP="006C4AF1">
      <w:pPr>
        <w:spacing w:after="160" w:line="259" w:lineRule="auto"/>
        <w:jc w:val="both"/>
        <w:rPr>
          <w:rFonts w:ascii="Times" w:eastAsia="Calibri" w:hAnsi="Times"/>
          <w:bCs/>
          <w:color w:val="000000" w:themeColor="text1"/>
          <w:lang w:eastAsia="en-US"/>
        </w:rPr>
      </w:pPr>
      <w:r w:rsidRPr="00C833C6">
        <w:rPr>
          <w:rFonts w:ascii="Times" w:eastAsia="Calibri" w:hAnsi="Times"/>
          <w:bCs/>
          <w:color w:val="000000" w:themeColor="text1"/>
          <w:lang w:eastAsia="en-US"/>
        </w:rPr>
        <w:t>d</w:t>
      </w:r>
      <w:r w:rsidRPr="006C4AF1">
        <w:rPr>
          <w:rFonts w:ascii="Times" w:eastAsia="Calibri" w:hAnsi="Times"/>
          <w:bCs/>
          <w:color w:val="000000" w:themeColor="text1"/>
          <w:lang w:eastAsia="en-US"/>
        </w:rPr>
        <w:t xml:space="preserve">e Verteuil, </w:t>
      </w:r>
      <w:r w:rsidRPr="00C833C6">
        <w:rPr>
          <w:rFonts w:ascii="Times" w:eastAsia="Calibri" w:hAnsi="Times"/>
          <w:bCs/>
          <w:color w:val="000000" w:themeColor="text1"/>
          <w:lang w:eastAsia="en-US"/>
        </w:rPr>
        <w:t>A</w:t>
      </w:r>
      <w:r w:rsidRPr="006C4AF1">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w:t>
      </w:r>
      <w:r w:rsidRPr="006C4AF1">
        <w:rPr>
          <w:rFonts w:ascii="Times" w:eastAsia="Calibri" w:hAnsi="Times"/>
          <w:bCs/>
          <w:color w:val="000000" w:themeColor="text1"/>
          <w:lang w:eastAsia="en-US"/>
        </w:rPr>
        <w:t>1986</w:t>
      </w:r>
      <w:r w:rsidRPr="00C833C6">
        <w:rPr>
          <w:rFonts w:ascii="Times" w:eastAsia="Calibri" w:hAnsi="Times"/>
          <w:bCs/>
          <w:color w:val="000000" w:themeColor="text1"/>
          <w:lang w:eastAsia="en-US"/>
        </w:rPr>
        <w:t>)</w:t>
      </w:r>
      <w:r w:rsidR="00484390" w:rsidRPr="00C833C6">
        <w:rPr>
          <w:rFonts w:ascii="Times" w:eastAsia="Calibri" w:hAnsi="Times"/>
          <w:bCs/>
          <w:color w:val="000000" w:themeColor="text1"/>
          <w:lang w:eastAsia="en-US"/>
        </w:rPr>
        <w:t>.</w:t>
      </w:r>
      <w:r w:rsidRPr="006C4AF1">
        <w:rPr>
          <w:rFonts w:ascii="Times" w:eastAsia="Calibri" w:hAnsi="Times"/>
          <w:bCs/>
          <w:color w:val="000000" w:themeColor="text1"/>
          <w:lang w:eastAsia="en-US"/>
        </w:rPr>
        <w:t xml:space="preserve"> </w:t>
      </w:r>
      <w:r w:rsidRPr="006C4AF1">
        <w:rPr>
          <w:rFonts w:ascii="Times" w:eastAsia="Calibri" w:hAnsi="Times"/>
          <w:bCs/>
          <w:i/>
          <w:iCs/>
          <w:color w:val="000000" w:themeColor="text1"/>
          <w:lang w:eastAsia="en-US"/>
        </w:rPr>
        <w:t>Sylvester Devenish and the Irish in Nineteenth Century Trinidad</w:t>
      </w:r>
      <w:r w:rsidRPr="006C4AF1">
        <w:rPr>
          <w:rFonts w:ascii="Times" w:eastAsia="Calibri" w:hAnsi="Times"/>
          <w:bCs/>
          <w:color w:val="000000" w:themeColor="text1"/>
          <w:lang w:eastAsia="en-US"/>
        </w:rPr>
        <w:t xml:space="preserve">. Port of Spain, Trinidad and Tobago: </w:t>
      </w:r>
      <w:proofErr w:type="spellStart"/>
      <w:r w:rsidRPr="006C4AF1">
        <w:rPr>
          <w:rFonts w:ascii="Times" w:eastAsia="Calibri" w:hAnsi="Times"/>
          <w:bCs/>
          <w:color w:val="000000" w:themeColor="text1"/>
          <w:lang w:eastAsia="en-US"/>
        </w:rPr>
        <w:t>Paria</w:t>
      </w:r>
      <w:proofErr w:type="spellEnd"/>
      <w:r w:rsidRPr="006C4AF1">
        <w:rPr>
          <w:rFonts w:ascii="Times" w:eastAsia="Calibri" w:hAnsi="Times"/>
          <w:bCs/>
          <w:color w:val="000000" w:themeColor="text1"/>
          <w:lang w:eastAsia="en-US"/>
        </w:rPr>
        <w:t xml:space="preserve">. </w:t>
      </w:r>
    </w:p>
    <w:p w14:paraId="5D73E2A9" w14:textId="1E3EB6F8" w:rsidR="007331A7" w:rsidRPr="007331A7" w:rsidRDefault="007331A7" w:rsidP="007331A7">
      <w:pPr>
        <w:spacing w:after="160" w:line="259" w:lineRule="auto"/>
        <w:jc w:val="both"/>
        <w:rPr>
          <w:rFonts w:ascii="Times" w:eastAsia="Calibri" w:hAnsi="Times"/>
          <w:bCs/>
          <w:color w:val="000000" w:themeColor="text1"/>
          <w:lang w:eastAsia="en-US"/>
        </w:rPr>
      </w:pPr>
      <w:r w:rsidRPr="007331A7">
        <w:rPr>
          <w:rFonts w:ascii="Times" w:eastAsia="Calibri" w:hAnsi="Times"/>
          <w:bCs/>
          <w:color w:val="000000" w:themeColor="text1"/>
          <w:lang w:eastAsia="en-US"/>
        </w:rPr>
        <w:t>Fanon, F. (</w:t>
      </w:r>
      <w:r w:rsidRPr="00C833C6">
        <w:rPr>
          <w:rFonts w:ascii="Times" w:eastAsia="Calibri" w:hAnsi="Times"/>
          <w:bCs/>
          <w:color w:val="000000" w:themeColor="text1"/>
          <w:lang w:eastAsia="en-US"/>
        </w:rPr>
        <w:t>1963</w:t>
      </w:r>
      <w:r w:rsidRPr="007331A7">
        <w:rPr>
          <w:rFonts w:ascii="Times" w:eastAsia="Calibri" w:hAnsi="Times"/>
          <w:bCs/>
          <w:color w:val="000000" w:themeColor="text1"/>
          <w:lang w:eastAsia="en-US"/>
        </w:rPr>
        <w:t>). </w:t>
      </w:r>
      <w:r w:rsidRPr="007331A7">
        <w:rPr>
          <w:rFonts w:ascii="Times" w:eastAsia="Calibri" w:hAnsi="Times"/>
          <w:bCs/>
          <w:i/>
          <w:iCs/>
          <w:color w:val="000000" w:themeColor="text1"/>
          <w:lang w:eastAsia="en-US"/>
        </w:rPr>
        <w:t xml:space="preserve">The </w:t>
      </w:r>
      <w:r w:rsidR="00484390" w:rsidRPr="00C833C6">
        <w:rPr>
          <w:rFonts w:ascii="Times" w:eastAsia="Calibri" w:hAnsi="Times"/>
          <w:bCs/>
          <w:i/>
          <w:iCs/>
          <w:color w:val="000000" w:themeColor="text1"/>
          <w:lang w:eastAsia="en-US"/>
        </w:rPr>
        <w:t>W</w:t>
      </w:r>
      <w:r w:rsidRPr="007331A7">
        <w:rPr>
          <w:rFonts w:ascii="Times" w:eastAsia="Calibri" w:hAnsi="Times"/>
          <w:bCs/>
          <w:i/>
          <w:iCs/>
          <w:color w:val="000000" w:themeColor="text1"/>
          <w:lang w:eastAsia="en-US"/>
        </w:rPr>
        <w:t xml:space="preserve">retched of the </w:t>
      </w:r>
      <w:r w:rsidR="00484390" w:rsidRPr="00C833C6">
        <w:rPr>
          <w:rFonts w:ascii="Times" w:eastAsia="Calibri" w:hAnsi="Times"/>
          <w:bCs/>
          <w:i/>
          <w:iCs/>
          <w:color w:val="000000" w:themeColor="text1"/>
          <w:lang w:eastAsia="en-US"/>
        </w:rPr>
        <w:t>E</w:t>
      </w:r>
      <w:r w:rsidRPr="007331A7">
        <w:rPr>
          <w:rFonts w:ascii="Times" w:eastAsia="Calibri" w:hAnsi="Times"/>
          <w:bCs/>
          <w:i/>
          <w:iCs/>
          <w:color w:val="000000" w:themeColor="text1"/>
          <w:lang w:eastAsia="en-US"/>
        </w:rPr>
        <w:t>arth</w:t>
      </w:r>
      <w:r w:rsidRPr="007331A7">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 xml:space="preserve">New York: </w:t>
      </w:r>
      <w:r w:rsidRPr="007331A7">
        <w:rPr>
          <w:rFonts w:ascii="Times" w:eastAsia="Calibri" w:hAnsi="Times"/>
          <w:bCs/>
          <w:color w:val="000000" w:themeColor="text1"/>
          <w:lang w:eastAsia="en-US"/>
        </w:rPr>
        <w:t>Grove.</w:t>
      </w:r>
    </w:p>
    <w:p w14:paraId="6F172FCE" w14:textId="49F4B57F" w:rsidR="006A4781" w:rsidRPr="00C833C6" w:rsidRDefault="00EA653D" w:rsidP="006A4781">
      <w:pPr>
        <w:spacing w:after="160" w:line="259" w:lineRule="auto"/>
        <w:jc w:val="both"/>
        <w:rPr>
          <w:rFonts w:ascii="Times" w:eastAsia="Calibri" w:hAnsi="Times"/>
          <w:bCs/>
          <w:color w:val="000000" w:themeColor="text1"/>
          <w:lang w:eastAsia="en-US"/>
        </w:rPr>
      </w:pPr>
      <w:r w:rsidRPr="00EA653D">
        <w:rPr>
          <w:rFonts w:ascii="Times" w:eastAsia="Calibri" w:hAnsi="Times"/>
          <w:bCs/>
          <w:color w:val="000000" w:themeColor="text1"/>
          <w:lang w:eastAsia="en-US"/>
        </w:rPr>
        <w:t>Girvan, N. (2015). Assessing Westminster in the Caribbean: Then and now. </w:t>
      </w:r>
      <w:r w:rsidRPr="00EA653D">
        <w:rPr>
          <w:rFonts w:ascii="Times" w:eastAsia="Calibri" w:hAnsi="Times"/>
          <w:bCs/>
          <w:i/>
          <w:iCs/>
          <w:color w:val="000000" w:themeColor="text1"/>
          <w:lang w:eastAsia="en-US"/>
        </w:rPr>
        <w:t>Commonwealth &amp; Comparative Politics</w:t>
      </w:r>
      <w:r w:rsidRPr="00EA653D">
        <w:rPr>
          <w:rFonts w:ascii="Times" w:eastAsia="Calibri" w:hAnsi="Times"/>
          <w:bCs/>
          <w:color w:val="000000" w:themeColor="text1"/>
          <w:lang w:eastAsia="en-US"/>
        </w:rPr>
        <w:t>, 53(1), 95-107</w:t>
      </w:r>
      <w:r w:rsidRPr="00C833C6">
        <w:rPr>
          <w:rFonts w:ascii="Times" w:eastAsia="Calibri" w:hAnsi="Times"/>
          <w:bCs/>
          <w:color w:val="000000" w:themeColor="text1"/>
          <w:lang w:eastAsia="en-US"/>
        </w:rPr>
        <w:t>.</w:t>
      </w:r>
    </w:p>
    <w:p w14:paraId="4BE3A6F2" w14:textId="1AE1EA08" w:rsidR="004557A5" w:rsidRPr="00C833C6" w:rsidRDefault="004557A5" w:rsidP="006A4781">
      <w:pPr>
        <w:spacing w:after="160" w:line="259" w:lineRule="auto"/>
        <w:jc w:val="both"/>
        <w:rPr>
          <w:rFonts w:ascii="Times" w:eastAsia="Calibri" w:hAnsi="Times"/>
          <w:bCs/>
          <w:color w:val="000000" w:themeColor="text1"/>
          <w:lang w:eastAsia="en-US"/>
        </w:rPr>
      </w:pPr>
      <w:r w:rsidRPr="004557A5">
        <w:rPr>
          <w:rFonts w:ascii="Times" w:eastAsia="Calibri" w:hAnsi="Times"/>
          <w:bCs/>
          <w:color w:val="000000" w:themeColor="text1"/>
          <w:lang w:eastAsia="en-US"/>
        </w:rPr>
        <w:t xml:space="preserve">Greenidge, A., </w:t>
      </w:r>
      <w:r w:rsidRPr="00C833C6">
        <w:rPr>
          <w:rFonts w:ascii="Times" w:eastAsia="Calibri" w:hAnsi="Times"/>
          <w:bCs/>
          <w:color w:val="000000" w:themeColor="text1"/>
          <w:lang w:eastAsia="en-US"/>
        </w:rPr>
        <w:t>and</w:t>
      </w:r>
      <w:r w:rsidRPr="004557A5">
        <w:rPr>
          <w:rFonts w:ascii="Times" w:eastAsia="Calibri" w:hAnsi="Times"/>
          <w:bCs/>
          <w:color w:val="000000" w:themeColor="text1"/>
          <w:lang w:eastAsia="en-US"/>
        </w:rPr>
        <w:t xml:space="preserve"> Gahman, L. (2019). Roots, rhizomes and resistance: remembering the Sir George Williams student uprising. </w:t>
      </w:r>
      <w:r w:rsidRPr="004557A5">
        <w:rPr>
          <w:rFonts w:ascii="Times" w:eastAsia="Calibri" w:hAnsi="Times"/>
          <w:bCs/>
          <w:i/>
          <w:iCs/>
          <w:color w:val="000000" w:themeColor="text1"/>
          <w:lang w:eastAsia="en-US"/>
        </w:rPr>
        <w:t>Race &amp; Class</w:t>
      </w:r>
      <w:r w:rsidRPr="004557A5">
        <w:rPr>
          <w:rFonts w:ascii="Times" w:eastAsia="Calibri" w:hAnsi="Times"/>
          <w:bCs/>
          <w:color w:val="000000" w:themeColor="text1"/>
          <w:lang w:eastAsia="en-US"/>
        </w:rPr>
        <w:t>, 61(2), 27-42.</w:t>
      </w:r>
    </w:p>
    <w:p w14:paraId="3E8B39A2" w14:textId="77777777" w:rsidR="00E0736E" w:rsidRPr="00E0736E" w:rsidRDefault="00E0736E" w:rsidP="00E0736E">
      <w:pPr>
        <w:jc w:val="both"/>
        <w:rPr>
          <w:rFonts w:ascii="Times" w:eastAsia="Calibri" w:hAnsi="Times"/>
          <w:bCs/>
          <w:color w:val="000000" w:themeColor="text1"/>
          <w:lang w:eastAsia="en-US"/>
        </w:rPr>
      </w:pPr>
      <w:r w:rsidRPr="00E0736E">
        <w:rPr>
          <w:rFonts w:ascii="Times" w:eastAsia="Calibri" w:hAnsi="Times"/>
          <w:bCs/>
          <w:color w:val="000000" w:themeColor="text1"/>
          <w:lang w:eastAsia="en-US"/>
        </w:rPr>
        <w:lastRenderedPageBreak/>
        <w:t>Hinds, D. (2008). Beyond formal democracy: The discourse on democracy and governance in the</w:t>
      </w:r>
    </w:p>
    <w:p w14:paraId="26F6030A" w14:textId="77777777" w:rsidR="00E0736E" w:rsidRDefault="00E0736E" w:rsidP="00E0736E">
      <w:pPr>
        <w:jc w:val="both"/>
        <w:rPr>
          <w:rFonts w:ascii="Times" w:eastAsia="Calibri" w:hAnsi="Times"/>
          <w:bCs/>
          <w:color w:val="000000" w:themeColor="text1"/>
          <w:lang w:eastAsia="en-US"/>
        </w:rPr>
      </w:pPr>
      <w:r w:rsidRPr="00E0736E">
        <w:rPr>
          <w:rFonts w:ascii="Times" w:eastAsia="Calibri" w:hAnsi="Times"/>
          <w:bCs/>
          <w:color w:val="000000" w:themeColor="text1"/>
          <w:lang w:eastAsia="en-US"/>
        </w:rPr>
        <w:t xml:space="preserve">anglophone Caribbean. </w:t>
      </w:r>
      <w:r w:rsidRPr="00E0736E">
        <w:rPr>
          <w:rFonts w:ascii="Times" w:eastAsia="Calibri" w:hAnsi="Times"/>
          <w:bCs/>
          <w:i/>
          <w:iCs/>
          <w:color w:val="000000" w:themeColor="text1"/>
          <w:lang w:eastAsia="en-US"/>
        </w:rPr>
        <w:t>Commonwealth and Comparative Politics</w:t>
      </w:r>
      <w:r w:rsidRPr="00E0736E">
        <w:rPr>
          <w:rFonts w:ascii="Times" w:eastAsia="Calibri" w:hAnsi="Times"/>
          <w:bCs/>
          <w:color w:val="000000" w:themeColor="text1"/>
          <w:lang w:eastAsia="en-US"/>
        </w:rPr>
        <w:t>, 46(3), 388–406.</w:t>
      </w:r>
    </w:p>
    <w:p w14:paraId="03721493" w14:textId="77777777" w:rsidR="00E0736E" w:rsidRDefault="00E0736E" w:rsidP="00E0736E">
      <w:pPr>
        <w:jc w:val="both"/>
        <w:rPr>
          <w:rFonts w:ascii="Times" w:eastAsia="Calibri" w:hAnsi="Times"/>
          <w:bCs/>
          <w:color w:val="000000" w:themeColor="text1"/>
          <w:lang w:eastAsia="en-US"/>
        </w:rPr>
      </w:pPr>
    </w:p>
    <w:p w14:paraId="1E8ED0D1" w14:textId="46DF66A8" w:rsidR="007331A7" w:rsidRPr="00C833C6" w:rsidRDefault="007331A7" w:rsidP="00E0736E">
      <w:pPr>
        <w:jc w:val="both"/>
        <w:rPr>
          <w:rFonts w:ascii="Times" w:eastAsia="Calibri" w:hAnsi="Times"/>
          <w:bCs/>
          <w:color w:val="000000" w:themeColor="text1"/>
          <w:lang w:eastAsia="en-US"/>
        </w:rPr>
      </w:pPr>
      <w:r w:rsidRPr="00C833C6">
        <w:rPr>
          <w:rFonts w:ascii="Times" w:eastAsia="Calibri" w:hAnsi="Times"/>
          <w:bCs/>
          <w:color w:val="000000" w:themeColor="text1"/>
          <w:lang w:eastAsia="en-US"/>
        </w:rPr>
        <w:t xml:space="preserve">Jackson, S. (2014). To be Anti-Black is to be Anti-Indigenous: Reflections on emancipation. </w:t>
      </w:r>
      <w:proofErr w:type="spellStart"/>
      <w:r w:rsidRPr="00C833C6">
        <w:rPr>
          <w:rFonts w:ascii="Times" w:eastAsia="Calibri" w:hAnsi="Times"/>
          <w:bCs/>
          <w:i/>
          <w:iCs/>
          <w:color w:val="000000" w:themeColor="text1"/>
          <w:lang w:eastAsia="en-US"/>
        </w:rPr>
        <w:t>Stabroek</w:t>
      </w:r>
      <w:proofErr w:type="spellEnd"/>
      <w:r w:rsidRPr="00C833C6">
        <w:rPr>
          <w:rFonts w:ascii="Times" w:eastAsia="Calibri" w:hAnsi="Times"/>
          <w:bCs/>
          <w:i/>
          <w:iCs/>
          <w:color w:val="000000" w:themeColor="text1"/>
          <w:lang w:eastAsia="en-US"/>
        </w:rPr>
        <w:t xml:space="preserve"> News. </w:t>
      </w:r>
      <w:r w:rsidRPr="00C833C6">
        <w:rPr>
          <w:rFonts w:ascii="Times" w:eastAsia="Calibri" w:hAnsi="Times"/>
          <w:bCs/>
          <w:color w:val="000000" w:themeColor="text1"/>
          <w:lang w:eastAsia="en-US"/>
        </w:rPr>
        <w:t>Accessible:</w:t>
      </w:r>
      <w:r w:rsidRPr="00C833C6">
        <w:rPr>
          <w:rFonts w:ascii="Times" w:eastAsia="Calibri" w:hAnsi="Times"/>
          <w:bCs/>
          <w:i/>
          <w:iCs/>
          <w:color w:val="000000" w:themeColor="text1"/>
          <w:lang w:eastAsia="en-US"/>
        </w:rPr>
        <w:t xml:space="preserve"> https://www.stabroeknews.com/2014/07/28/features/anti-black-anti-indigenous-reflections-emancipation/.</w:t>
      </w:r>
    </w:p>
    <w:p w14:paraId="4D09A966" w14:textId="77777777" w:rsidR="007331A7" w:rsidRPr="00C833C6" w:rsidRDefault="007331A7" w:rsidP="006A4781">
      <w:pPr>
        <w:jc w:val="both"/>
        <w:rPr>
          <w:rFonts w:ascii="Times" w:eastAsia="Calibri" w:hAnsi="Times"/>
          <w:bCs/>
          <w:color w:val="000000" w:themeColor="text1"/>
          <w:lang w:eastAsia="en-US"/>
        </w:rPr>
      </w:pPr>
    </w:p>
    <w:p w14:paraId="491228BF" w14:textId="66FE187D" w:rsidR="006A4781" w:rsidRPr="006A4781" w:rsidRDefault="006A4781" w:rsidP="006A4781">
      <w:pPr>
        <w:jc w:val="both"/>
        <w:rPr>
          <w:rFonts w:ascii="Times" w:eastAsia="Calibri" w:hAnsi="Times"/>
          <w:bCs/>
          <w:color w:val="000000" w:themeColor="text1"/>
          <w:lang w:eastAsia="en-US"/>
        </w:rPr>
      </w:pPr>
      <w:r w:rsidRPr="006A4781">
        <w:rPr>
          <w:rFonts w:ascii="Times" w:eastAsia="Calibri" w:hAnsi="Times"/>
          <w:bCs/>
          <w:color w:val="000000" w:themeColor="text1"/>
          <w:lang w:eastAsia="en-US"/>
        </w:rPr>
        <w:t>Kerrigan, D. (2018). Language</w:t>
      </w:r>
      <w:r w:rsidRPr="006A4781">
        <w:rPr>
          <w:rFonts w:ascii="Cambria Math" w:eastAsia="Calibri" w:hAnsi="Cambria Math" w:cs="Cambria Math"/>
          <w:bCs/>
          <w:color w:val="000000" w:themeColor="text1"/>
          <w:lang w:eastAsia="en-US"/>
        </w:rPr>
        <w:t>‐</w:t>
      </w:r>
      <w:r w:rsidRPr="006A4781">
        <w:rPr>
          <w:rFonts w:ascii="Times" w:eastAsia="Calibri" w:hAnsi="Times"/>
          <w:bCs/>
          <w:color w:val="000000" w:themeColor="text1"/>
          <w:lang w:eastAsia="en-US"/>
        </w:rPr>
        <w:t>in</w:t>
      </w:r>
      <w:r w:rsidRPr="006A4781">
        <w:rPr>
          <w:rFonts w:ascii="Cambria Math" w:eastAsia="Calibri" w:hAnsi="Cambria Math" w:cs="Cambria Math"/>
          <w:bCs/>
          <w:color w:val="000000" w:themeColor="text1"/>
          <w:lang w:eastAsia="en-US"/>
        </w:rPr>
        <w:t>‐</w:t>
      </w:r>
      <w:r w:rsidRPr="006A4781">
        <w:rPr>
          <w:rFonts w:ascii="Times" w:eastAsia="Calibri" w:hAnsi="Times"/>
          <w:bCs/>
          <w:color w:val="000000" w:themeColor="text1"/>
          <w:lang w:eastAsia="en-US"/>
        </w:rPr>
        <w:t xml:space="preserve">Use Living under </w:t>
      </w:r>
      <w:r w:rsidRPr="00C833C6">
        <w:rPr>
          <w:rFonts w:ascii="Times" w:eastAsia="Calibri" w:hAnsi="Times"/>
          <w:bCs/>
          <w:color w:val="000000" w:themeColor="text1"/>
          <w:lang w:eastAsia="en-US"/>
        </w:rPr>
        <w:t>m</w:t>
      </w:r>
      <w:r w:rsidRPr="006A4781">
        <w:rPr>
          <w:rFonts w:ascii="Times" w:eastAsia="Calibri" w:hAnsi="Times"/>
          <w:bCs/>
          <w:color w:val="000000" w:themeColor="text1"/>
          <w:lang w:eastAsia="en-US"/>
        </w:rPr>
        <w:t xml:space="preserve">ilitarisation and </w:t>
      </w:r>
      <w:r w:rsidRPr="00C833C6">
        <w:rPr>
          <w:rFonts w:ascii="Times" w:eastAsia="Calibri" w:hAnsi="Times"/>
          <w:bCs/>
          <w:color w:val="000000" w:themeColor="text1"/>
          <w:lang w:eastAsia="en-US"/>
        </w:rPr>
        <w:t>i</w:t>
      </w:r>
      <w:r w:rsidRPr="006A4781">
        <w:rPr>
          <w:rFonts w:ascii="Times" w:eastAsia="Calibri" w:hAnsi="Times"/>
          <w:bCs/>
          <w:color w:val="000000" w:themeColor="text1"/>
          <w:lang w:eastAsia="en-US"/>
        </w:rPr>
        <w:t xml:space="preserve">nsecurity: How </w:t>
      </w:r>
      <w:r w:rsidRPr="00C833C6">
        <w:rPr>
          <w:rFonts w:ascii="Times" w:eastAsia="Calibri" w:hAnsi="Times"/>
          <w:bCs/>
          <w:color w:val="000000" w:themeColor="text1"/>
          <w:lang w:eastAsia="en-US"/>
        </w:rPr>
        <w:t>s</w:t>
      </w:r>
      <w:r w:rsidRPr="006A4781">
        <w:rPr>
          <w:rFonts w:ascii="Times" w:eastAsia="Calibri" w:hAnsi="Times"/>
          <w:bCs/>
          <w:color w:val="000000" w:themeColor="text1"/>
          <w:lang w:eastAsia="en-US"/>
        </w:rPr>
        <w:t xml:space="preserve">ecuritisation </w:t>
      </w:r>
      <w:r w:rsidRPr="00C833C6">
        <w:rPr>
          <w:rFonts w:ascii="Times" w:eastAsia="Calibri" w:hAnsi="Times"/>
          <w:bCs/>
          <w:color w:val="000000" w:themeColor="text1"/>
          <w:lang w:eastAsia="en-US"/>
        </w:rPr>
        <w:t>d</w:t>
      </w:r>
      <w:r w:rsidRPr="006A4781">
        <w:rPr>
          <w:rFonts w:ascii="Times" w:eastAsia="Calibri" w:hAnsi="Times"/>
          <w:bCs/>
          <w:color w:val="000000" w:themeColor="text1"/>
          <w:lang w:eastAsia="en-US"/>
        </w:rPr>
        <w:t xml:space="preserve">iscourse </w:t>
      </w:r>
      <w:r w:rsidRPr="00C833C6">
        <w:rPr>
          <w:rFonts w:ascii="Times" w:eastAsia="Calibri" w:hAnsi="Times"/>
          <w:bCs/>
          <w:color w:val="000000" w:themeColor="text1"/>
          <w:lang w:eastAsia="en-US"/>
        </w:rPr>
        <w:t>w</w:t>
      </w:r>
      <w:r w:rsidRPr="006A4781">
        <w:rPr>
          <w:rFonts w:ascii="Times" w:eastAsia="Calibri" w:hAnsi="Times"/>
          <w:bCs/>
          <w:color w:val="000000" w:themeColor="text1"/>
          <w:lang w:eastAsia="en-US"/>
        </w:rPr>
        <w:t>ounds Trinidad. </w:t>
      </w:r>
      <w:r w:rsidRPr="006A4781">
        <w:rPr>
          <w:rFonts w:ascii="Times" w:eastAsia="Calibri" w:hAnsi="Times"/>
          <w:bCs/>
          <w:i/>
          <w:iCs/>
          <w:color w:val="000000" w:themeColor="text1"/>
          <w:lang w:eastAsia="en-US"/>
        </w:rPr>
        <w:t>The Journal of Latin American and Caribbean Anthropology</w:t>
      </w:r>
      <w:r w:rsidRPr="006A4781">
        <w:rPr>
          <w:rFonts w:ascii="Times" w:eastAsia="Calibri" w:hAnsi="Times"/>
          <w:bCs/>
          <w:color w:val="000000" w:themeColor="text1"/>
          <w:lang w:eastAsia="en-US"/>
        </w:rPr>
        <w:t>, 23(3), 416-436.</w:t>
      </w:r>
    </w:p>
    <w:p w14:paraId="58B1F90F" w14:textId="77777777" w:rsidR="006A4781" w:rsidRPr="00C833C6" w:rsidRDefault="006A4781" w:rsidP="006A4781">
      <w:pPr>
        <w:jc w:val="both"/>
        <w:rPr>
          <w:rFonts w:ascii="Times" w:eastAsia="Calibri" w:hAnsi="Times"/>
          <w:bCs/>
          <w:color w:val="000000" w:themeColor="text1"/>
          <w:lang w:eastAsia="en-US"/>
        </w:rPr>
      </w:pPr>
    </w:p>
    <w:p w14:paraId="3FB1B496" w14:textId="1124FB5E" w:rsidR="00913067" w:rsidRPr="00C833C6" w:rsidRDefault="00913067" w:rsidP="006A4781">
      <w:pPr>
        <w:jc w:val="both"/>
        <w:rPr>
          <w:rFonts w:ascii="Times" w:eastAsia="Calibri" w:hAnsi="Times"/>
          <w:bCs/>
          <w:color w:val="000000" w:themeColor="text1"/>
          <w:lang w:eastAsia="en-US"/>
        </w:rPr>
      </w:pPr>
      <w:r w:rsidRPr="00C833C6">
        <w:rPr>
          <w:rFonts w:ascii="Times" w:eastAsia="Calibri" w:hAnsi="Times"/>
          <w:bCs/>
          <w:color w:val="000000" w:themeColor="text1"/>
          <w:lang w:eastAsia="en-US"/>
        </w:rPr>
        <w:t>Loop News. (2020). TT CoP says protests were orchestrated by gangs, boasts of 72 arrests. Accessible: https://www.loopnewsbarbados.com/content/cop-says-protests-were-orchestrated-gangs-boasts-72-arrests-0.</w:t>
      </w:r>
    </w:p>
    <w:p w14:paraId="35DCE609" w14:textId="77777777" w:rsidR="00913067" w:rsidRPr="00C833C6" w:rsidRDefault="00913067" w:rsidP="006A4781">
      <w:pPr>
        <w:jc w:val="both"/>
        <w:rPr>
          <w:rFonts w:ascii="Times" w:eastAsia="Calibri" w:hAnsi="Times"/>
          <w:bCs/>
          <w:color w:val="000000" w:themeColor="text1"/>
          <w:lang w:eastAsia="en-US"/>
        </w:rPr>
      </w:pPr>
    </w:p>
    <w:p w14:paraId="58CEBF7C" w14:textId="1F69B8A2" w:rsidR="00D027C4" w:rsidRPr="00C833C6" w:rsidRDefault="00D027C4" w:rsidP="006A4781">
      <w:pPr>
        <w:jc w:val="both"/>
        <w:rPr>
          <w:rFonts w:ascii="Times" w:eastAsia="Calibri" w:hAnsi="Times"/>
          <w:bCs/>
          <w:color w:val="000000" w:themeColor="text1"/>
          <w:lang w:eastAsia="en-US"/>
        </w:rPr>
      </w:pPr>
      <w:r w:rsidRPr="00D027C4">
        <w:rPr>
          <w:rFonts w:ascii="Times" w:eastAsia="Calibri" w:hAnsi="Times"/>
          <w:bCs/>
          <w:color w:val="000000" w:themeColor="text1"/>
          <w:lang w:eastAsia="en-US"/>
        </w:rPr>
        <w:t>Lorde, A. (2020). </w:t>
      </w:r>
      <w:r w:rsidRPr="00D027C4">
        <w:rPr>
          <w:rFonts w:ascii="Times" w:eastAsia="Calibri" w:hAnsi="Times"/>
          <w:bCs/>
          <w:i/>
          <w:iCs/>
          <w:color w:val="000000" w:themeColor="text1"/>
          <w:lang w:eastAsia="en-US"/>
        </w:rPr>
        <w:t>Sister outsider: Essays and speeches</w:t>
      </w:r>
      <w:r w:rsidRPr="00D027C4">
        <w:rPr>
          <w:rFonts w:ascii="Times" w:eastAsia="Calibri" w:hAnsi="Times"/>
          <w:bCs/>
          <w:color w:val="000000" w:themeColor="text1"/>
          <w:lang w:eastAsia="en-US"/>
        </w:rPr>
        <w:t>. Penguin Classics.</w:t>
      </w:r>
    </w:p>
    <w:p w14:paraId="01D11A46" w14:textId="77777777" w:rsidR="00D027C4" w:rsidRPr="00C833C6" w:rsidRDefault="00D027C4" w:rsidP="006A4781">
      <w:pPr>
        <w:jc w:val="both"/>
        <w:rPr>
          <w:rFonts w:ascii="Times" w:eastAsia="Calibri" w:hAnsi="Times"/>
          <w:bCs/>
          <w:color w:val="000000" w:themeColor="text1"/>
          <w:lang w:eastAsia="en-US"/>
        </w:rPr>
      </w:pPr>
    </w:p>
    <w:p w14:paraId="04958941" w14:textId="0E94E991" w:rsidR="006A4781" w:rsidRPr="00C833C6" w:rsidRDefault="006A4781" w:rsidP="006A4781">
      <w:pPr>
        <w:jc w:val="both"/>
        <w:rPr>
          <w:rFonts w:ascii="Times" w:eastAsia="Calibri" w:hAnsi="Times"/>
          <w:bCs/>
          <w:color w:val="000000" w:themeColor="text1"/>
          <w:lang w:eastAsia="en-US"/>
        </w:rPr>
      </w:pPr>
      <w:proofErr w:type="spellStart"/>
      <w:r w:rsidRPr="00C833C6">
        <w:rPr>
          <w:rFonts w:ascii="Times" w:eastAsia="Calibri" w:hAnsi="Times"/>
          <w:bCs/>
          <w:color w:val="000000" w:themeColor="text1"/>
          <w:lang w:eastAsia="en-US"/>
        </w:rPr>
        <w:t>Mastrofski</w:t>
      </w:r>
      <w:proofErr w:type="spellEnd"/>
      <w:r w:rsidRPr="00C833C6">
        <w:rPr>
          <w:rFonts w:ascii="Times" w:eastAsia="Calibri" w:hAnsi="Times"/>
          <w:bCs/>
          <w:color w:val="000000" w:themeColor="text1"/>
          <w:lang w:eastAsia="en-US"/>
        </w:rPr>
        <w:t xml:space="preserve">, S.D. and Lum, C., </w:t>
      </w:r>
      <w:r w:rsidR="00484390"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2008</w:t>
      </w:r>
      <w:r w:rsidR="00484390" w:rsidRPr="00C833C6">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Meeting the challenges of police governance in Trinidad and Tobago. </w:t>
      </w:r>
      <w:r w:rsidRPr="00C833C6">
        <w:rPr>
          <w:rFonts w:ascii="Times" w:eastAsia="Calibri" w:hAnsi="Times"/>
          <w:bCs/>
          <w:i/>
          <w:iCs/>
          <w:color w:val="000000" w:themeColor="text1"/>
          <w:lang w:eastAsia="en-US"/>
        </w:rPr>
        <w:t>Policing: A Journal of Policy and Practice</w:t>
      </w:r>
      <w:r w:rsidRPr="00C833C6">
        <w:rPr>
          <w:rFonts w:ascii="Times" w:eastAsia="Calibri" w:hAnsi="Times"/>
          <w:bCs/>
          <w:color w:val="000000" w:themeColor="text1"/>
          <w:lang w:eastAsia="en-US"/>
        </w:rPr>
        <w:t>, 2(4), 481-496.</w:t>
      </w:r>
    </w:p>
    <w:p w14:paraId="7E7C5729" w14:textId="77777777" w:rsidR="006A4781" w:rsidRPr="00C833C6" w:rsidRDefault="006A4781" w:rsidP="006A4781">
      <w:pPr>
        <w:jc w:val="both"/>
        <w:rPr>
          <w:rFonts w:ascii="Times" w:hAnsi="Times"/>
          <w:bCs/>
          <w:color w:val="000000" w:themeColor="text1"/>
        </w:rPr>
      </w:pPr>
    </w:p>
    <w:p w14:paraId="258F2206" w14:textId="34111C3C" w:rsidR="00C833C6" w:rsidRDefault="00C833C6" w:rsidP="006A4781">
      <w:pPr>
        <w:jc w:val="both"/>
        <w:rPr>
          <w:rFonts w:ascii="Times" w:eastAsia="Calibri" w:hAnsi="Times"/>
          <w:bCs/>
          <w:color w:val="000000" w:themeColor="text1"/>
          <w:lang w:eastAsia="en-US"/>
        </w:rPr>
      </w:pPr>
      <w:r w:rsidRPr="00C833C6">
        <w:rPr>
          <w:rFonts w:ascii="Times" w:eastAsia="Calibri" w:hAnsi="Times"/>
          <w:bCs/>
          <w:color w:val="000000" w:themeColor="text1"/>
          <w:lang w:eastAsia="en-US"/>
        </w:rPr>
        <w:t xml:space="preserve">Mbah, S., and I.E. </w:t>
      </w:r>
      <w:proofErr w:type="spellStart"/>
      <w:r w:rsidRPr="00C833C6">
        <w:rPr>
          <w:rFonts w:ascii="Times" w:eastAsia="Calibri" w:hAnsi="Times"/>
          <w:bCs/>
          <w:color w:val="000000" w:themeColor="text1"/>
          <w:lang w:eastAsia="en-US"/>
        </w:rPr>
        <w:t>Igariwey</w:t>
      </w:r>
      <w:proofErr w:type="spellEnd"/>
      <w:r w:rsidRPr="00C833C6">
        <w:rPr>
          <w:rFonts w:ascii="Times" w:eastAsia="Calibri" w:hAnsi="Times"/>
          <w:bCs/>
          <w:color w:val="000000" w:themeColor="text1"/>
          <w:lang w:eastAsia="en-US"/>
        </w:rPr>
        <w:t xml:space="preserve">. </w:t>
      </w:r>
      <w:r>
        <w:rPr>
          <w:rFonts w:ascii="Times" w:eastAsia="Calibri" w:hAnsi="Times"/>
          <w:bCs/>
          <w:color w:val="000000" w:themeColor="text1"/>
          <w:lang w:eastAsia="en-US"/>
        </w:rPr>
        <w:t>(</w:t>
      </w:r>
      <w:r w:rsidRPr="00C833C6">
        <w:rPr>
          <w:rFonts w:ascii="Times" w:eastAsia="Calibri" w:hAnsi="Times"/>
          <w:bCs/>
          <w:color w:val="000000" w:themeColor="text1"/>
          <w:lang w:eastAsia="en-US"/>
        </w:rPr>
        <w:t>2001</w:t>
      </w:r>
      <w:r>
        <w:rPr>
          <w:rFonts w:ascii="Times" w:eastAsia="Calibri" w:hAnsi="Times"/>
          <w:bCs/>
          <w:color w:val="000000" w:themeColor="text1"/>
          <w:lang w:eastAsia="en-US"/>
        </w:rPr>
        <w:t>)</w:t>
      </w:r>
      <w:r w:rsidRPr="00C833C6">
        <w:rPr>
          <w:rFonts w:ascii="Times" w:eastAsia="Calibri" w:hAnsi="Times"/>
          <w:bCs/>
          <w:color w:val="000000" w:themeColor="text1"/>
          <w:lang w:eastAsia="en-US"/>
        </w:rPr>
        <w:t>. </w:t>
      </w:r>
      <w:r w:rsidRPr="00C833C6">
        <w:rPr>
          <w:rFonts w:ascii="Times" w:eastAsia="Calibri" w:hAnsi="Times"/>
          <w:bCs/>
          <w:i/>
          <w:iCs/>
          <w:color w:val="000000" w:themeColor="text1"/>
          <w:lang w:eastAsia="en-US"/>
        </w:rPr>
        <w:t>African Anarchism: The History of a Movement</w:t>
      </w:r>
      <w:r w:rsidRPr="00C833C6">
        <w:rPr>
          <w:rFonts w:ascii="Times" w:eastAsia="Calibri" w:hAnsi="Times"/>
          <w:bCs/>
          <w:color w:val="000000" w:themeColor="text1"/>
          <w:lang w:eastAsia="en-US"/>
        </w:rPr>
        <w:t>. Chicago: See Sharp Press.</w:t>
      </w:r>
    </w:p>
    <w:p w14:paraId="00A08826" w14:textId="77777777" w:rsidR="00C833C6" w:rsidRDefault="00C833C6" w:rsidP="006A4781">
      <w:pPr>
        <w:jc w:val="both"/>
        <w:rPr>
          <w:rFonts w:ascii="Times" w:eastAsia="Calibri" w:hAnsi="Times"/>
          <w:bCs/>
          <w:color w:val="000000" w:themeColor="text1"/>
          <w:lang w:eastAsia="en-US"/>
        </w:rPr>
      </w:pPr>
    </w:p>
    <w:p w14:paraId="6D77C5AA" w14:textId="7F191751" w:rsidR="00C61813" w:rsidRPr="00C833C6" w:rsidRDefault="00C61813" w:rsidP="006A4781">
      <w:pPr>
        <w:jc w:val="both"/>
        <w:rPr>
          <w:rFonts w:ascii="Times" w:eastAsia="Calibri" w:hAnsi="Times"/>
          <w:bCs/>
          <w:color w:val="000000" w:themeColor="text1"/>
          <w:lang w:eastAsia="en-US"/>
        </w:rPr>
      </w:pPr>
      <w:r w:rsidRPr="00C61813">
        <w:rPr>
          <w:rFonts w:ascii="Times" w:eastAsia="Calibri" w:hAnsi="Times"/>
          <w:bCs/>
          <w:color w:val="000000" w:themeColor="text1"/>
          <w:lang w:eastAsia="en-US"/>
        </w:rPr>
        <w:t xml:space="preserve">McDowell, M.G., </w:t>
      </w:r>
      <w:r w:rsidRPr="00C833C6">
        <w:rPr>
          <w:rFonts w:ascii="Times" w:eastAsia="Calibri" w:hAnsi="Times"/>
          <w:bCs/>
          <w:color w:val="000000" w:themeColor="text1"/>
          <w:lang w:eastAsia="en-US"/>
        </w:rPr>
        <w:t>and</w:t>
      </w:r>
      <w:r w:rsidRPr="00C61813">
        <w:rPr>
          <w:rFonts w:ascii="Times" w:eastAsia="Calibri" w:hAnsi="Times"/>
          <w:bCs/>
          <w:color w:val="000000" w:themeColor="text1"/>
          <w:lang w:eastAsia="en-US"/>
        </w:rPr>
        <w:t xml:space="preserve"> Fernandez, L.A. (2018). ‘Disband, </w:t>
      </w:r>
      <w:r w:rsidRPr="00C833C6">
        <w:rPr>
          <w:rFonts w:ascii="Times" w:eastAsia="Calibri" w:hAnsi="Times"/>
          <w:bCs/>
          <w:color w:val="000000" w:themeColor="text1"/>
          <w:lang w:eastAsia="en-US"/>
        </w:rPr>
        <w:t>d</w:t>
      </w:r>
      <w:r w:rsidRPr="00C61813">
        <w:rPr>
          <w:rFonts w:ascii="Times" w:eastAsia="Calibri" w:hAnsi="Times"/>
          <w:bCs/>
          <w:color w:val="000000" w:themeColor="text1"/>
          <w:lang w:eastAsia="en-US"/>
        </w:rPr>
        <w:t xml:space="preserve">isempower, and </w:t>
      </w:r>
      <w:r w:rsidRPr="00C833C6">
        <w:rPr>
          <w:rFonts w:ascii="Times" w:eastAsia="Calibri" w:hAnsi="Times"/>
          <w:bCs/>
          <w:color w:val="000000" w:themeColor="text1"/>
          <w:lang w:eastAsia="en-US"/>
        </w:rPr>
        <w:t>d</w:t>
      </w:r>
      <w:r w:rsidRPr="00C61813">
        <w:rPr>
          <w:rFonts w:ascii="Times" w:eastAsia="Calibri" w:hAnsi="Times"/>
          <w:bCs/>
          <w:color w:val="000000" w:themeColor="text1"/>
          <w:lang w:eastAsia="en-US"/>
        </w:rPr>
        <w:t xml:space="preserve">isarm’: Amplifying the </w:t>
      </w:r>
      <w:r w:rsidRPr="00C833C6">
        <w:rPr>
          <w:rFonts w:ascii="Times" w:eastAsia="Calibri" w:hAnsi="Times"/>
          <w:bCs/>
          <w:color w:val="000000" w:themeColor="text1"/>
          <w:lang w:eastAsia="en-US"/>
        </w:rPr>
        <w:t>t</w:t>
      </w:r>
      <w:r w:rsidRPr="00C61813">
        <w:rPr>
          <w:rFonts w:ascii="Times" w:eastAsia="Calibri" w:hAnsi="Times"/>
          <w:bCs/>
          <w:color w:val="000000" w:themeColor="text1"/>
          <w:lang w:eastAsia="en-US"/>
        </w:rPr>
        <w:t xml:space="preserve">heory and </w:t>
      </w:r>
      <w:r w:rsidRPr="00C833C6">
        <w:rPr>
          <w:rFonts w:ascii="Times" w:eastAsia="Calibri" w:hAnsi="Times"/>
          <w:bCs/>
          <w:color w:val="000000" w:themeColor="text1"/>
          <w:lang w:eastAsia="en-US"/>
        </w:rPr>
        <w:t>p</w:t>
      </w:r>
      <w:r w:rsidRPr="00C61813">
        <w:rPr>
          <w:rFonts w:ascii="Times" w:eastAsia="Calibri" w:hAnsi="Times"/>
          <w:bCs/>
          <w:color w:val="000000" w:themeColor="text1"/>
          <w:lang w:eastAsia="en-US"/>
        </w:rPr>
        <w:t xml:space="preserve">ractice of </w:t>
      </w:r>
      <w:r w:rsidRPr="00C833C6">
        <w:rPr>
          <w:rFonts w:ascii="Times" w:eastAsia="Calibri" w:hAnsi="Times"/>
          <w:bCs/>
          <w:color w:val="000000" w:themeColor="text1"/>
          <w:lang w:eastAsia="en-US"/>
        </w:rPr>
        <w:t>p</w:t>
      </w:r>
      <w:r w:rsidRPr="00C61813">
        <w:rPr>
          <w:rFonts w:ascii="Times" w:eastAsia="Calibri" w:hAnsi="Times"/>
          <w:bCs/>
          <w:color w:val="000000" w:themeColor="text1"/>
          <w:lang w:eastAsia="en-US"/>
        </w:rPr>
        <w:t xml:space="preserve">olice </w:t>
      </w:r>
      <w:r w:rsidRPr="00C833C6">
        <w:rPr>
          <w:rFonts w:ascii="Times" w:eastAsia="Calibri" w:hAnsi="Times"/>
          <w:bCs/>
          <w:color w:val="000000" w:themeColor="text1"/>
          <w:lang w:eastAsia="en-US"/>
        </w:rPr>
        <w:t>a</w:t>
      </w:r>
      <w:r w:rsidRPr="00C61813">
        <w:rPr>
          <w:rFonts w:ascii="Times" w:eastAsia="Calibri" w:hAnsi="Times"/>
          <w:bCs/>
          <w:color w:val="000000" w:themeColor="text1"/>
          <w:lang w:eastAsia="en-US"/>
        </w:rPr>
        <w:t>bolition. </w:t>
      </w:r>
      <w:r w:rsidRPr="00C61813">
        <w:rPr>
          <w:rFonts w:ascii="Times" w:eastAsia="Calibri" w:hAnsi="Times"/>
          <w:bCs/>
          <w:i/>
          <w:iCs/>
          <w:color w:val="000000" w:themeColor="text1"/>
          <w:lang w:eastAsia="en-US"/>
        </w:rPr>
        <w:t>Critical Criminology</w:t>
      </w:r>
      <w:r w:rsidRPr="00C61813">
        <w:rPr>
          <w:rFonts w:ascii="Times" w:eastAsia="Calibri" w:hAnsi="Times"/>
          <w:bCs/>
          <w:color w:val="000000" w:themeColor="text1"/>
          <w:lang w:eastAsia="en-US"/>
        </w:rPr>
        <w:t>, 26(3), 373-391.</w:t>
      </w:r>
    </w:p>
    <w:p w14:paraId="041E84D9" w14:textId="77777777" w:rsidR="00C61813" w:rsidRPr="00C833C6" w:rsidRDefault="00C61813" w:rsidP="006A4781">
      <w:pPr>
        <w:jc w:val="both"/>
        <w:rPr>
          <w:rFonts w:ascii="Times" w:eastAsia="Calibri" w:hAnsi="Times"/>
          <w:bCs/>
          <w:color w:val="000000" w:themeColor="text1"/>
          <w:lang w:eastAsia="en-US"/>
        </w:rPr>
      </w:pPr>
    </w:p>
    <w:p w14:paraId="51E91720" w14:textId="26E6ECFE" w:rsidR="006A4781" w:rsidRPr="00C833C6" w:rsidRDefault="006A4781" w:rsidP="006A4781">
      <w:pPr>
        <w:jc w:val="both"/>
        <w:rPr>
          <w:rFonts w:ascii="Times" w:eastAsia="Calibri" w:hAnsi="Times"/>
          <w:bCs/>
          <w:color w:val="000000" w:themeColor="text1"/>
          <w:lang w:eastAsia="en-US"/>
        </w:rPr>
      </w:pPr>
      <w:r w:rsidRPr="006A4781">
        <w:rPr>
          <w:rFonts w:ascii="Times" w:eastAsia="Calibri" w:hAnsi="Times"/>
          <w:bCs/>
          <w:color w:val="000000" w:themeColor="text1"/>
          <w:lang w:eastAsia="en-US"/>
        </w:rPr>
        <w:t xml:space="preserve">Ottley, </w:t>
      </w:r>
      <w:r w:rsidRPr="00C833C6">
        <w:rPr>
          <w:rFonts w:ascii="Times" w:eastAsia="Calibri" w:hAnsi="Times"/>
          <w:bCs/>
          <w:color w:val="000000" w:themeColor="text1"/>
          <w:lang w:eastAsia="en-US"/>
        </w:rPr>
        <w:t>C.</w:t>
      </w:r>
      <w:r w:rsidRPr="006A4781">
        <w:rPr>
          <w:rFonts w:ascii="Times" w:eastAsia="Calibri" w:hAnsi="Times"/>
          <w:bCs/>
          <w:color w:val="000000" w:themeColor="text1"/>
          <w:lang w:eastAsia="en-US"/>
        </w:rPr>
        <w:t xml:space="preserve">R. </w:t>
      </w:r>
      <w:r w:rsidRPr="00C833C6">
        <w:rPr>
          <w:rFonts w:ascii="Times" w:eastAsia="Calibri" w:hAnsi="Times"/>
          <w:bCs/>
          <w:color w:val="000000" w:themeColor="text1"/>
          <w:lang w:eastAsia="en-US"/>
        </w:rPr>
        <w:t>(</w:t>
      </w:r>
      <w:r w:rsidRPr="006A4781">
        <w:rPr>
          <w:rFonts w:ascii="Times" w:eastAsia="Calibri" w:hAnsi="Times"/>
          <w:bCs/>
          <w:color w:val="000000" w:themeColor="text1"/>
          <w:lang w:eastAsia="en-US"/>
        </w:rPr>
        <w:t>1964</w:t>
      </w:r>
      <w:r w:rsidRPr="00C833C6">
        <w:rPr>
          <w:rFonts w:ascii="Times" w:eastAsia="Calibri" w:hAnsi="Times"/>
          <w:bCs/>
          <w:color w:val="000000" w:themeColor="text1"/>
          <w:lang w:eastAsia="en-US"/>
        </w:rPr>
        <w:t>)</w:t>
      </w:r>
      <w:r w:rsidRPr="006A4781">
        <w:rPr>
          <w:rFonts w:ascii="Times" w:eastAsia="Calibri" w:hAnsi="Times"/>
          <w:bCs/>
          <w:color w:val="000000" w:themeColor="text1"/>
          <w:lang w:eastAsia="en-US"/>
        </w:rPr>
        <w:t xml:space="preserve">. </w:t>
      </w:r>
      <w:r w:rsidRPr="006A4781">
        <w:rPr>
          <w:rFonts w:ascii="Times" w:eastAsia="Calibri" w:hAnsi="Times"/>
          <w:bCs/>
          <w:i/>
          <w:iCs/>
          <w:color w:val="000000" w:themeColor="text1"/>
          <w:lang w:eastAsia="en-US"/>
        </w:rPr>
        <w:t xml:space="preserve">A Historical Account of the Trinidad and Tobago Police Force </w:t>
      </w:r>
      <w:proofErr w:type="gramStart"/>
      <w:r w:rsidRPr="006A4781">
        <w:rPr>
          <w:rFonts w:ascii="Times" w:eastAsia="Calibri" w:hAnsi="Times"/>
          <w:bCs/>
          <w:i/>
          <w:iCs/>
          <w:color w:val="000000" w:themeColor="text1"/>
          <w:lang w:eastAsia="en-US"/>
        </w:rPr>
        <w:t>From</w:t>
      </w:r>
      <w:proofErr w:type="gramEnd"/>
      <w:r w:rsidRPr="006A4781">
        <w:rPr>
          <w:rFonts w:ascii="Times" w:eastAsia="Calibri" w:hAnsi="Times"/>
          <w:bCs/>
          <w:i/>
          <w:iCs/>
          <w:color w:val="000000" w:themeColor="text1"/>
          <w:lang w:eastAsia="en-US"/>
        </w:rPr>
        <w:t xml:space="preserve"> the Earliest Times</w:t>
      </w:r>
      <w:r w:rsidRPr="006A4781">
        <w:rPr>
          <w:rFonts w:ascii="Times" w:eastAsia="Calibri" w:hAnsi="Times"/>
          <w:bCs/>
          <w:color w:val="000000" w:themeColor="text1"/>
          <w:lang w:eastAsia="en-US"/>
        </w:rPr>
        <w:t xml:space="preserve">. Trinidad: </w:t>
      </w:r>
      <w:r w:rsidR="00484390" w:rsidRPr="00C833C6">
        <w:rPr>
          <w:rFonts w:ascii="Times" w:eastAsia="Calibri" w:hAnsi="Times"/>
          <w:bCs/>
          <w:color w:val="000000" w:themeColor="text1"/>
          <w:lang w:eastAsia="en-US"/>
        </w:rPr>
        <w:t>Ottley</w:t>
      </w:r>
      <w:r w:rsidRPr="006A4781">
        <w:rPr>
          <w:rFonts w:ascii="Times" w:eastAsia="Calibri" w:hAnsi="Times"/>
          <w:bCs/>
          <w:color w:val="000000" w:themeColor="text1"/>
          <w:lang w:eastAsia="en-US"/>
        </w:rPr>
        <w:t xml:space="preserve">. </w:t>
      </w:r>
    </w:p>
    <w:p w14:paraId="1E3484B5" w14:textId="77777777" w:rsidR="006A4781" w:rsidRPr="00C833C6" w:rsidRDefault="006A4781" w:rsidP="006A4781">
      <w:pPr>
        <w:jc w:val="both"/>
        <w:rPr>
          <w:rFonts w:ascii="Times" w:hAnsi="Times"/>
          <w:bCs/>
          <w:color w:val="000000" w:themeColor="text1"/>
        </w:rPr>
      </w:pPr>
    </w:p>
    <w:p w14:paraId="68524803" w14:textId="77777777" w:rsidR="006A4781" w:rsidRPr="00C833C6" w:rsidRDefault="00EA653D" w:rsidP="00A8732F">
      <w:pPr>
        <w:jc w:val="both"/>
        <w:rPr>
          <w:rFonts w:ascii="Times" w:hAnsi="Times"/>
          <w:bCs/>
          <w:color w:val="000000" w:themeColor="text1"/>
        </w:rPr>
      </w:pPr>
      <w:r w:rsidRPr="00C833C6">
        <w:rPr>
          <w:rFonts w:ascii="Times" w:eastAsia="Calibri" w:hAnsi="Times"/>
          <w:bCs/>
          <w:color w:val="000000" w:themeColor="text1"/>
          <w:lang w:eastAsia="en-US"/>
        </w:rPr>
        <w:t xml:space="preserve">Pino, N.W. and Johnson, </w:t>
      </w:r>
      <w:proofErr w:type="spellStart"/>
      <w:r w:rsidRPr="00C833C6">
        <w:rPr>
          <w:rFonts w:ascii="Times" w:eastAsia="Calibri" w:hAnsi="Times"/>
          <w:bCs/>
          <w:color w:val="000000" w:themeColor="text1"/>
          <w:lang w:eastAsia="en-US"/>
        </w:rPr>
        <w:t>L.M</w:t>
      </w:r>
      <w:proofErr w:type="spellEnd"/>
      <w:r w:rsidRPr="00C833C6">
        <w:rPr>
          <w:rFonts w:ascii="Times" w:eastAsia="Calibri" w:hAnsi="Times"/>
          <w:bCs/>
          <w:color w:val="000000" w:themeColor="text1"/>
          <w:lang w:eastAsia="en-US"/>
        </w:rPr>
        <w:t xml:space="preserve">. (2011). Police deviance and community relations in Trinidad and Tobago. </w:t>
      </w:r>
      <w:r w:rsidRPr="00C833C6">
        <w:rPr>
          <w:rFonts w:ascii="Times" w:eastAsia="Calibri" w:hAnsi="Times"/>
          <w:bCs/>
          <w:i/>
          <w:iCs/>
          <w:color w:val="000000" w:themeColor="text1"/>
          <w:lang w:eastAsia="en-US"/>
        </w:rPr>
        <w:t>Policing: An International Journal of Police Strategies and Management</w:t>
      </w:r>
      <w:r w:rsidRPr="00C833C6">
        <w:rPr>
          <w:rFonts w:ascii="Times" w:eastAsia="Calibri" w:hAnsi="Times"/>
          <w:bCs/>
          <w:color w:val="000000" w:themeColor="text1"/>
          <w:lang w:eastAsia="en-US"/>
        </w:rPr>
        <w:t>, 34(3), 454-478.</w:t>
      </w:r>
    </w:p>
    <w:p w14:paraId="4B095DDC" w14:textId="77777777" w:rsidR="006A4781" w:rsidRPr="00C833C6" w:rsidRDefault="006A4781" w:rsidP="00A8732F">
      <w:pPr>
        <w:jc w:val="both"/>
        <w:rPr>
          <w:rFonts w:ascii="Times" w:hAnsi="Times"/>
          <w:bCs/>
          <w:color w:val="000000" w:themeColor="text1"/>
        </w:rPr>
      </w:pPr>
    </w:p>
    <w:p w14:paraId="426F77C9" w14:textId="77777777" w:rsidR="006A4781" w:rsidRPr="00C833C6" w:rsidRDefault="00A8732F" w:rsidP="00A8732F">
      <w:pPr>
        <w:jc w:val="both"/>
        <w:rPr>
          <w:rFonts w:ascii="Times" w:hAnsi="Times"/>
          <w:bCs/>
          <w:color w:val="000000" w:themeColor="text1"/>
        </w:rPr>
      </w:pPr>
      <w:r w:rsidRPr="00C833C6">
        <w:rPr>
          <w:rFonts w:ascii="Times" w:hAnsi="Times"/>
          <w:bCs/>
          <w:color w:val="000000" w:themeColor="text1"/>
        </w:rPr>
        <w:t xml:space="preserve">Pino, N.W. (2009). Developing democratic policing in the Caribbean: The case of Trinidad and Tobago. </w:t>
      </w:r>
      <w:r w:rsidRPr="00C833C6">
        <w:rPr>
          <w:rFonts w:ascii="Times" w:hAnsi="Times"/>
          <w:bCs/>
          <w:i/>
          <w:iCs/>
          <w:color w:val="000000" w:themeColor="text1"/>
        </w:rPr>
        <w:t>Caribbean Journal of Criminology and Public Safety</w:t>
      </w:r>
      <w:r w:rsidRPr="00C833C6">
        <w:rPr>
          <w:rFonts w:ascii="Times" w:hAnsi="Times"/>
          <w:bCs/>
          <w:color w:val="000000" w:themeColor="text1"/>
        </w:rPr>
        <w:t>, 14, 214–258.</w:t>
      </w:r>
    </w:p>
    <w:p w14:paraId="19B9D36D" w14:textId="77777777" w:rsidR="006A4781" w:rsidRPr="00C833C6" w:rsidRDefault="006A4781" w:rsidP="00A8732F">
      <w:pPr>
        <w:jc w:val="both"/>
        <w:rPr>
          <w:rFonts w:ascii="Times" w:hAnsi="Times"/>
          <w:bCs/>
          <w:color w:val="000000" w:themeColor="text1"/>
        </w:rPr>
      </w:pPr>
    </w:p>
    <w:p w14:paraId="5C819262" w14:textId="77777777" w:rsidR="00AF1C3F" w:rsidRDefault="00AF1C3F" w:rsidP="00913067">
      <w:pPr>
        <w:jc w:val="both"/>
        <w:rPr>
          <w:rFonts w:ascii="Times" w:eastAsia="Calibri" w:hAnsi="Times"/>
          <w:bCs/>
          <w:color w:val="000000" w:themeColor="text1"/>
          <w:lang w:eastAsia="en-US"/>
        </w:rPr>
      </w:pPr>
      <w:r w:rsidRPr="00AF1C3F">
        <w:rPr>
          <w:rFonts w:ascii="Times" w:eastAsia="Calibri" w:hAnsi="Times"/>
          <w:bCs/>
          <w:color w:val="000000" w:themeColor="text1"/>
          <w:lang w:eastAsia="en-US"/>
        </w:rPr>
        <w:t>Quinn, K. (2015). Introduction: revisiting Westminster in the Caribbean. </w:t>
      </w:r>
      <w:r w:rsidRPr="00AF1C3F">
        <w:rPr>
          <w:rFonts w:ascii="Times" w:eastAsia="Calibri" w:hAnsi="Times"/>
          <w:bCs/>
          <w:i/>
          <w:iCs/>
          <w:color w:val="000000" w:themeColor="text1"/>
          <w:lang w:eastAsia="en-US"/>
        </w:rPr>
        <w:t>Commonwealth &amp; Comparative Politics</w:t>
      </w:r>
      <w:r w:rsidRPr="00AF1C3F">
        <w:rPr>
          <w:rFonts w:ascii="Times" w:eastAsia="Calibri" w:hAnsi="Times"/>
          <w:bCs/>
          <w:color w:val="000000" w:themeColor="text1"/>
          <w:lang w:eastAsia="en-US"/>
        </w:rPr>
        <w:t>, </w:t>
      </w:r>
      <w:r w:rsidRPr="00AF1C3F">
        <w:rPr>
          <w:rFonts w:ascii="Times" w:eastAsia="Calibri" w:hAnsi="Times"/>
          <w:bCs/>
          <w:i/>
          <w:iCs/>
          <w:color w:val="000000" w:themeColor="text1"/>
          <w:lang w:eastAsia="en-US"/>
        </w:rPr>
        <w:t>53</w:t>
      </w:r>
      <w:r w:rsidRPr="00AF1C3F">
        <w:rPr>
          <w:rFonts w:ascii="Times" w:eastAsia="Calibri" w:hAnsi="Times"/>
          <w:bCs/>
          <w:color w:val="000000" w:themeColor="text1"/>
          <w:lang w:eastAsia="en-US"/>
        </w:rPr>
        <w:t>(1), 1-7</w:t>
      </w:r>
      <w:r>
        <w:rPr>
          <w:rFonts w:ascii="Times" w:eastAsia="Calibri" w:hAnsi="Times"/>
          <w:bCs/>
          <w:color w:val="000000" w:themeColor="text1"/>
          <w:lang w:eastAsia="en-US"/>
        </w:rPr>
        <w:t>.</w:t>
      </w:r>
    </w:p>
    <w:p w14:paraId="47ABB1AA" w14:textId="77777777" w:rsidR="00AF1C3F" w:rsidRDefault="00AF1C3F" w:rsidP="00913067">
      <w:pPr>
        <w:jc w:val="both"/>
        <w:rPr>
          <w:rFonts w:ascii="Times" w:eastAsia="Calibri" w:hAnsi="Times"/>
          <w:bCs/>
          <w:color w:val="000000" w:themeColor="text1"/>
          <w:lang w:eastAsia="en-US"/>
        </w:rPr>
      </w:pPr>
    </w:p>
    <w:p w14:paraId="559B84BB" w14:textId="71D9B2C2" w:rsidR="00913067" w:rsidRPr="00913067" w:rsidRDefault="00913067" w:rsidP="00913067">
      <w:pPr>
        <w:jc w:val="both"/>
        <w:rPr>
          <w:rFonts w:ascii="Times" w:eastAsia="Calibri" w:hAnsi="Times"/>
          <w:bCs/>
          <w:color w:val="000000" w:themeColor="text1"/>
          <w:lang w:eastAsia="en-US"/>
        </w:rPr>
      </w:pPr>
      <w:r w:rsidRPr="00913067">
        <w:rPr>
          <w:rFonts w:ascii="Times" w:eastAsia="Calibri" w:hAnsi="Times"/>
          <w:bCs/>
          <w:color w:val="000000" w:themeColor="text1"/>
          <w:lang w:eastAsia="en-US"/>
        </w:rPr>
        <w:t>Ralph, L. (2020). </w:t>
      </w:r>
      <w:r w:rsidRPr="00913067">
        <w:rPr>
          <w:rFonts w:ascii="Times" w:eastAsia="Calibri" w:hAnsi="Times"/>
          <w:bCs/>
          <w:i/>
          <w:iCs/>
          <w:color w:val="000000" w:themeColor="text1"/>
          <w:lang w:eastAsia="en-US"/>
        </w:rPr>
        <w:t>The Torture Letters: Reckoning with Police Violence</w:t>
      </w:r>
      <w:r w:rsidRPr="00913067">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 xml:space="preserve">Chicago: </w:t>
      </w:r>
      <w:r w:rsidRPr="00913067">
        <w:rPr>
          <w:rFonts w:ascii="Times" w:eastAsia="Calibri" w:hAnsi="Times"/>
          <w:bCs/>
          <w:color w:val="000000" w:themeColor="text1"/>
          <w:lang w:eastAsia="en-US"/>
        </w:rPr>
        <w:t>University of Chicago Press.</w:t>
      </w:r>
    </w:p>
    <w:p w14:paraId="0DDC63B4" w14:textId="77777777" w:rsidR="00913067" w:rsidRPr="00C833C6" w:rsidRDefault="00913067" w:rsidP="00B004D5">
      <w:pPr>
        <w:jc w:val="both"/>
        <w:rPr>
          <w:rFonts w:ascii="Times" w:eastAsia="Calibri" w:hAnsi="Times"/>
          <w:bCs/>
          <w:color w:val="000000" w:themeColor="text1"/>
          <w:lang w:eastAsia="en-US"/>
        </w:rPr>
      </w:pPr>
    </w:p>
    <w:p w14:paraId="1CFB0CEA" w14:textId="02D0A574" w:rsidR="003C33B7" w:rsidRPr="00C833C6" w:rsidRDefault="003C33B7" w:rsidP="00B004D5">
      <w:pPr>
        <w:jc w:val="both"/>
        <w:rPr>
          <w:rFonts w:ascii="Times" w:eastAsia="Calibri" w:hAnsi="Times"/>
          <w:bCs/>
          <w:color w:val="000000" w:themeColor="text1"/>
          <w:lang w:eastAsia="en-US"/>
        </w:rPr>
      </w:pPr>
      <w:r w:rsidRPr="00C833C6">
        <w:rPr>
          <w:rFonts w:ascii="Times" w:eastAsia="Calibri" w:hAnsi="Times"/>
          <w:bCs/>
          <w:color w:val="000000" w:themeColor="text1"/>
          <w:lang w:eastAsia="en-US"/>
        </w:rPr>
        <w:t xml:space="preserve">Reyes, J-R., and Gahman, L. (2020). </w:t>
      </w:r>
      <w:r w:rsidR="00844EC9">
        <w:rPr>
          <w:rFonts w:ascii="Times" w:eastAsia="Calibri" w:hAnsi="Times"/>
          <w:bCs/>
          <w:color w:val="000000" w:themeColor="text1"/>
          <w:lang w:eastAsia="en-US"/>
        </w:rPr>
        <w:t>Hotspot</w:t>
      </w:r>
      <w:r w:rsidRPr="00C833C6">
        <w:rPr>
          <w:rFonts w:ascii="Times" w:eastAsia="Calibri" w:hAnsi="Times"/>
          <w:bCs/>
          <w:color w:val="000000" w:themeColor="text1"/>
          <w:lang w:eastAsia="en-US"/>
        </w:rPr>
        <w:t xml:space="preserve">s and kill shots in the (post)colonial state. </w:t>
      </w:r>
      <w:r w:rsidRPr="00C833C6">
        <w:rPr>
          <w:rFonts w:ascii="Times" w:eastAsia="Calibri" w:hAnsi="Times"/>
          <w:bCs/>
          <w:i/>
          <w:iCs/>
          <w:color w:val="000000" w:themeColor="text1"/>
          <w:lang w:eastAsia="en-US"/>
        </w:rPr>
        <w:t>ROAR Magazine</w:t>
      </w:r>
      <w:r w:rsidRPr="00C833C6">
        <w:rPr>
          <w:rFonts w:ascii="Times" w:eastAsia="Calibri" w:hAnsi="Times"/>
          <w:bCs/>
          <w:color w:val="000000" w:themeColor="text1"/>
          <w:lang w:eastAsia="en-US"/>
        </w:rPr>
        <w:t>. Accessible: https://roarmag.org/essays/trinidad-tobago-protest/.</w:t>
      </w:r>
    </w:p>
    <w:p w14:paraId="23A8F742" w14:textId="77777777" w:rsidR="003C33B7" w:rsidRPr="00C833C6" w:rsidRDefault="003C33B7" w:rsidP="00B004D5">
      <w:pPr>
        <w:jc w:val="both"/>
        <w:rPr>
          <w:rFonts w:ascii="Times" w:eastAsia="Calibri" w:hAnsi="Times"/>
          <w:bCs/>
          <w:color w:val="000000" w:themeColor="text1"/>
          <w:lang w:eastAsia="en-US"/>
        </w:rPr>
      </w:pPr>
    </w:p>
    <w:p w14:paraId="12107680" w14:textId="77777777" w:rsidR="0010591B" w:rsidRPr="0010591B" w:rsidRDefault="0010591B" w:rsidP="0010591B">
      <w:pPr>
        <w:jc w:val="both"/>
        <w:rPr>
          <w:rFonts w:ascii="Times" w:eastAsia="Calibri" w:hAnsi="Times"/>
          <w:bCs/>
          <w:color w:val="000000" w:themeColor="text1"/>
          <w:lang w:eastAsia="en-US"/>
        </w:rPr>
      </w:pPr>
      <w:r w:rsidRPr="0010591B">
        <w:rPr>
          <w:rFonts w:ascii="Times" w:eastAsia="Calibri" w:hAnsi="Times"/>
          <w:bCs/>
          <w:color w:val="000000" w:themeColor="text1"/>
          <w:lang w:eastAsia="en-US"/>
        </w:rPr>
        <w:t>Scott, D. (2002). The sovereignty of the imagination: an interview with George Lamming. </w:t>
      </w:r>
      <w:r w:rsidRPr="0010591B">
        <w:rPr>
          <w:rFonts w:ascii="Times" w:eastAsia="Calibri" w:hAnsi="Times"/>
          <w:bCs/>
          <w:i/>
          <w:iCs/>
          <w:color w:val="000000" w:themeColor="text1"/>
          <w:lang w:eastAsia="en-US"/>
        </w:rPr>
        <w:t>Small Axe</w:t>
      </w:r>
      <w:r w:rsidRPr="0010591B">
        <w:rPr>
          <w:rFonts w:ascii="Times" w:eastAsia="Calibri" w:hAnsi="Times"/>
          <w:bCs/>
          <w:color w:val="000000" w:themeColor="text1"/>
          <w:lang w:eastAsia="en-US"/>
        </w:rPr>
        <w:t>, 6(2), 72-200.</w:t>
      </w:r>
    </w:p>
    <w:p w14:paraId="771F8CCF" w14:textId="77777777" w:rsidR="0010591B" w:rsidRDefault="0010591B" w:rsidP="00B004D5">
      <w:pPr>
        <w:jc w:val="both"/>
        <w:rPr>
          <w:rFonts w:ascii="Times" w:eastAsia="Calibri" w:hAnsi="Times"/>
          <w:bCs/>
          <w:color w:val="000000" w:themeColor="text1"/>
          <w:lang w:eastAsia="en-US"/>
        </w:rPr>
      </w:pPr>
    </w:p>
    <w:p w14:paraId="5171520F" w14:textId="7714E198" w:rsidR="00B004D5" w:rsidRPr="00B004D5" w:rsidRDefault="00B004D5" w:rsidP="00B004D5">
      <w:pPr>
        <w:jc w:val="both"/>
        <w:rPr>
          <w:rFonts w:ascii="Times" w:eastAsia="Calibri" w:hAnsi="Times"/>
          <w:bCs/>
          <w:color w:val="000000" w:themeColor="text1"/>
          <w:lang w:eastAsia="en-US"/>
        </w:rPr>
      </w:pPr>
      <w:proofErr w:type="spellStart"/>
      <w:r w:rsidRPr="00B004D5">
        <w:rPr>
          <w:rFonts w:ascii="Times" w:eastAsia="Calibri" w:hAnsi="Times"/>
          <w:bCs/>
          <w:color w:val="000000" w:themeColor="text1"/>
          <w:lang w:eastAsia="en-US"/>
        </w:rPr>
        <w:t>Seaby</w:t>
      </w:r>
      <w:proofErr w:type="spellEnd"/>
      <w:r w:rsidRPr="00B004D5">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G</w:t>
      </w:r>
      <w:r w:rsidRPr="00B004D5">
        <w:rPr>
          <w:rFonts w:ascii="Times" w:eastAsia="Calibri" w:hAnsi="Times"/>
          <w:bCs/>
          <w:color w:val="000000" w:themeColor="text1"/>
          <w:lang w:eastAsia="en-US"/>
        </w:rPr>
        <w:t xml:space="preserve">. </w:t>
      </w:r>
      <w:r w:rsidRPr="00C833C6">
        <w:rPr>
          <w:rFonts w:ascii="Times" w:eastAsia="Calibri" w:hAnsi="Times"/>
          <w:bCs/>
          <w:color w:val="000000" w:themeColor="text1"/>
          <w:lang w:eastAsia="en-US"/>
        </w:rPr>
        <w:t>(</w:t>
      </w:r>
      <w:r w:rsidRPr="00B004D5">
        <w:rPr>
          <w:rFonts w:ascii="Times" w:eastAsia="Calibri" w:hAnsi="Times"/>
          <w:bCs/>
          <w:color w:val="000000" w:themeColor="text1"/>
          <w:lang w:eastAsia="en-US"/>
        </w:rPr>
        <w:t>1993</w:t>
      </w:r>
      <w:r w:rsidRPr="00C833C6">
        <w:rPr>
          <w:rFonts w:ascii="Times" w:eastAsia="Calibri" w:hAnsi="Times"/>
          <w:bCs/>
          <w:color w:val="000000" w:themeColor="text1"/>
          <w:lang w:eastAsia="en-US"/>
        </w:rPr>
        <w:t>)</w:t>
      </w:r>
      <w:r w:rsidRPr="00B004D5">
        <w:rPr>
          <w:rFonts w:ascii="Times" w:eastAsia="Calibri" w:hAnsi="Times"/>
          <w:bCs/>
          <w:color w:val="000000" w:themeColor="text1"/>
          <w:lang w:eastAsia="en-US"/>
        </w:rPr>
        <w:t xml:space="preserve">. </w:t>
      </w:r>
      <w:r w:rsidRPr="00B004D5">
        <w:rPr>
          <w:rFonts w:ascii="Times" w:eastAsia="Calibri" w:hAnsi="Times"/>
          <w:bCs/>
          <w:i/>
          <w:iCs/>
          <w:color w:val="000000" w:themeColor="text1"/>
          <w:lang w:eastAsia="en-US"/>
        </w:rPr>
        <w:t xml:space="preserve">Final Report for the Government of Trinidad and Tobago on Investigations Carried out by Officers </w:t>
      </w:r>
      <w:r w:rsidRPr="00C833C6">
        <w:rPr>
          <w:rFonts w:ascii="Times" w:eastAsia="Calibri" w:hAnsi="Times"/>
          <w:bCs/>
          <w:i/>
          <w:iCs/>
          <w:color w:val="000000" w:themeColor="text1"/>
          <w:lang w:eastAsia="en-US"/>
        </w:rPr>
        <w:t>f</w:t>
      </w:r>
      <w:r w:rsidRPr="00B004D5">
        <w:rPr>
          <w:rFonts w:ascii="Times" w:eastAsia="Calibri" w:hAnsi="Times"/>
          <w:bCs/>
          <w:i/>
          <w:iCs/>
          <w:color w:val="000000" w:themeColor="text1"/>
          <w:lang w:eastAsia="en-US"/>
        </w:rPr>
        <w:t>rom New Scotland Yard in Respect of Allegations Made by Rodwell Murray and Others About Corruption in the Trinidad and Tobago Police Service</w:t>
      </w:r>
      <w:r w:rsidRPr="00B004D5">
        <w:rPr>
          <w:rFonts w:ascii="Times" w:eastAsia="Calibri" w:hAnsi="Times"/>
          <w:bCs/>
          <w:color w:val="000000" w:themeColor="text1"/>
          <w:lang w:eastAsia="en-US"/>
        </w:rPr>
        <w:t xml:space="preserve">. London: Metropolitan Police Office. </w:t>
      </w:r>
    </w:p>
    <w:p w14:paraId="03E16863" w14:textId="77777777" w:rsidR="00B004D5" w:rsidRPr="00C833C6" w:rsidRDefault="00B004D5" w:rsidP="00A8732F">
      <w:pPr>
        <w:jc w:val="both"/>
        <w:rPr>
          <w:rFonts w:ascii="Times" w:eastAsia="Calibri" w:hAnsi="Times"/>
          <w:bCs/>
          <w:color w:val="000000" w:themeColor="text1"/>
          <w:lang w:eastAsia="en-US"/>
        </w:rPr>
      </w:pPr>
    </w:p>
    <w:p w14:paraId="49EF9DFB" w14:textId="2A54373E" w:rsidR="00913067" w:rsidRPr="00C833C6" w:rsidRDefault="00913067" w:rsidP="00A8732F">
      <w:pPr>
        <w:jc w:val="both"/>
        <w:rPr>
          <w:rFonts w:ascii="Times" w:eastAsia="Calibri" w:hAnsi="Times"/>
          <w:bCs/>
          <w:color w:val="000000" w:themeColor="text1"/>
          <w:lang w:eastAsia="en-US"/>
        </w:rPr>
      </w:pPr>
      <w:r w:rsidRPr="00C833C6">
        <w:rPr>
          <w:rFonts w:ascii="Times" w:eastAsia="Calibri" w:hAnsi="Times"/>
          <w:bCs/>
          <w:color w:val="000000" w:themeColor="text1"/>
          <w:lang w:eastAsia="en-US"/>
        </w:rPr>
        <w:t>St. Lucia News Online. (2019). Trinidad: Police commissioner vows to deal with “punks, thieves, parasites and cockroaches.” Accessible: https://www.stlucianewsonline.com/trinidad-police-commissioner-vows-to-deal-with-punks-thieves-parasites-and-cockroaches/</w:t>
      </w:r>
    </w:p>
    <w:p w14:paraId="0F0FEF43" w14:textId="77777777" w:rsidR="00913067" w:rsidRPr="00C833C6" w:rsidRDefault="00913067" w:rsidP="00A8732F">
      <w:pPr>
        <w:jc w:val="both"/>
        <w:rPr>
          <w:rFonts w:ascii="Times" w:eastAsia="Calibri" w:hAnsi="Times"/>
          <w:bCs/>
          <w:color w:val="000000" w:themeColor="text1"/>
          <w:lang w:eastAsia="en-US"/>
        </w:rPr>
      </w:pPr>
    </w:p>
    <w:p w14:paraId="11A2153F" w14:textId="651CEBE3" w:rsidR="00933323" w:rsidRPr="00933323" w:rsidRDefault="003C33B7" w:rsidP="00933323">
      <w:pPr>
        <w:jc w:val="both"/>
        <w:rPr>
          <w:rFonts w:ascii="Times" w:eastAsia="Calibri" w:hAnsi="Times"/>
          <w:bCs/>
          <w:color w:val="000000" w:themeColor="text1"/>
          <w:lang w:eastAsia="en-US"/>
        </w:rPr>
      </w:pPr>
      <w:r w:rsidRPr="00933323">
        <w:rPr>
          <w:rFonts w:ascii="Times" w:eastAsia="Calibri" w:hAnsi="Times"/>
          <w:bCs/>
          <w:color w:val="000000" w:themeColor="text1"/>
          <w:lang w:eastAsia="en-US"/>
        </w:rPr>
        <w:t>The Care Collectiv</w:t>
      </w:r>
      <w:r w:rsidRPr="00C833C6">
        <w:rPr>
          <w:rFonts w:ascii="Times" w:eastAsia="Calibri" w:hAnsi="Times"/>
          <w:bCs/>
          <w:color w:val="000000" w:themeColor="text1"/>
          <w:lang w:eastAsia="en-US"/>
        </w:rPr>
        <w:t>e (2020).</w:t>
      </w:r>
      <w:r w:rsidRPr="00C833C6">
        <w:rPr>
          <w:rFonts w:ascii="Times" w:eastAsia="Calibri" w:hAnsi="Times"/>
          <w:bCs/>
          <w:i/>
          <w:iCs/>
          <w:color w:val="000000" w:themeColor="text1"/>
          <w:lang w:eastAsia="en-US"/>
        </w:rPr>
        <w:t xml:space="preserve"> </w:t>
      </w:r>
      <w:r w:rsidR="00933323" w:rsidRPr="00933323">
        <w:rPr>
          <w:rFonts w:ascii="Times" w:eastAsia="Calibri" w:hAnsi="Times"/>
          <w:bCs/>
          <w:i/>
          <w:iCs/>
          <w:color w:val="000000" w:themeColor="text1"/>
          <w:lang w:eastAsia="en-US"/>
        </w:rPr>
        <w:t xml:space="preserve">The </w:t>
      </w:r>
      <w:r w:rsidR="00933323" w:rsidRPr="00C833C6">
        <w:rPr>
          <w:rFonts w:ascii="Times" w:eastAsia="Calibri" w:hAnsi="Times"/>
          <w:bCs/>
          <w:i/>
          <w:iCs/>
          <w:color w:val="000000" w:themeColor="text1"/>
          <w:lang w:eastAsia="en-US"/>
        </w:rPr>
        <w:t>C</w:t>
      </w:r>
      <w:r w:rsidR="00933323" w:rsidRPr="00933323">
        <w:rPr>
          <w:rFonts w:ascii="Times" w:eastAsia="Calibri" w:hAnsi="Times"/>
          <w:bCs/>
          <w:i/>
          <w:iCs/>
          <w:color w:val="000000" w:themeColor="text1"/>
          <w:lang w:eastAsia="en-US"/>
        </w:rPr>
        <w:t xml:space="preserve">are </w:t>
      </w:r>
      <w:r w:rsidR="00933323" w:rsidRPr="00C833C6">
        <w:rPr>
          <w:rFonts w:ascii="Times" w:eastAsia="Calibri" w:hAnsi="Times"/>
          <w:bCs/>
          <w:i/>
          <w:iCs/>
          <w:color w:val="000000" w:themeColor="text1"/>
          <w:lang w:eastAsia="en-US"/>
        </w:rPr>
        <w:t>M</w:t>
      </w:r>
      <w:r w:rsidR="00933323" w:rsidRPr="00933323">
        <w:rPr>
          <w:rFonts w:ascii="Times" w:eastAsia="Calibri" w:hAnsi="Times"/>
          <w:bCs/>
          <w:i/>
          <w:iCs/>
          <w:color w:val="000000" w:themeColor="text1"/>
          <w:lang w:eastAsia="en-US"/>
        </w:rPr>
        <w:t xml:space="preserve">anifesto: </w:t>
      </w:r>
      <w:r w:rsidRPr="00C833C6">
        <w:rPr>
          <w:rFonts w:ascii="Times" w:eastAsia="Calibri" w:hAnsi="Times"/>
          <w:bCs/>
          <w:i/>
          <w:iCs/>
          <w:color w:val="000000" w:themeColor="text1"/>
          <w:lang w:eastAsia="en-US"/>
        </w:rPr>
        <w:t>T</w:t>
      </w:r>
      <w:r w:rsidR="00933323" w:rsidRPr="00933323">
        <w:rPr>
          <w:rFonts w:ascii="Times" w:eastAsia="Calibri" w:hAnsi="Times"/>
          <w:bCs/>
          <w:i/>
          <w:iCs/>
          <w:color w:val="000000" w:themeColor="text1"/>
          <w:lang w:eastAsia="en-US"/>
        </w:rPr>
        <w:t xml:space="preserve">he </w:t>
      </w:r>
      <w:r w:rsidRPr="00C833C6">
        <w:rPr>
          <w:rFonts w:ascii="Times" w:eastAsia="Calibri" w:hAnsi="Times"/>
          <w:bCs/>
          <w:i/>
          <w:iCs/>
          <w:color w:val="000000" w:themeColor="text1"/>
          <w:lang w:eastAsia="en-US"/>
        </w:rPr>
        <w:t>P</w:t>
      </w:r>
      <w:r w:rsidR="00933323" w:rsidRPr="00933323">
        <w:rPr>
          <w:rFonts w:ascii="Times" w:eastAsia="Calibri" w:hAnsi="Times"/>
          <w:bCs/>
          <w:i/>
          <w:iCs/>
          <w:color w:val="000000" w:themeColor="text1"/>
          <w:lang w:eastAsia="en-US"/>
        </w:rPr>
        <w:t xml:space="preserve">olitics of </w:t>
      </w:r>
      <w:r w:rsidRPr="00C833C6">
        <w:rPr>
          <w:rFonts w:ascii="Times" w:eastAsia="Calibri" w:hAnsi="Times"/>
          <w:bCs/>
          <w:i/>
          <w:iCs/>
          <w:color w:val="000000" w:themeColor="text1"/>
          <w:lang w:eastAsia="en-US"/>
        </w:rPr>
        <w:t>I</w:t>
      </w:r>
      <w:r w:rsidR="00933323" w:rsidRPr="00933323">
        <w:rPr>
          <w:rFonts w:ascii="Times" w:eastAsia="Calibri" w:hAnsi="Times"/>
          <w:bCs/>
          <w:i/>
          <w:iCs/>
          <w:color w:val="000000" w:themeColor="text1"/>
          <w:lang w:eastAsia="en-US"/>
        </w:rPr>
        <w:t>nterdependence</w:t>
      </w:r>
      <w:r w:rsidRPr="00C833C6">
        <w:rPr>
          <w:rFonts w:ascii="Times" w:eastAsia="Calibri" w:hAnsi="Times"/>
          <w:bCs/>
          <w:i/>
          <w:iCs/>
          <w:color w:val="000000" w:themeColor="text1"/>
          <w:lang w:eastAsia="en-US"/>
        </w:rPr>
        <w:t xml:space="preserve">. </w:t>
      </w:r>
      <w:r w:rsidR="00933323" w:rsidRPr="00933323">
        <w:rPr>
          <w:rFonts w:ascii="Times" w:eastAsia="Calibri" w:hAnsi="Times"/>
          <w:bCs/>
          <w:color w:val="000000" w:themeColor="text1"/>
          <w:lang w:eastAsia="en-US"/>
        </w:rPr>
        <w:t>London</w:t>
      </w:r>
      <w:r w:rsidRPr="00C833C6">
        <w:rPr>
          <w:rFonts w:ascii="Times" w:eastAsia="Calibri" w:hAnsi="Times"/>
          <w:bCs/>
          <w:color w:val="000000" w:themeColor="text1"/>
          <w:lang w:eastAsia="en-US"/>
        </w:rPr>
        <w:t>:</w:t>
      </w:r>
      <w:r w:rsidR="00933323" w:rsidRPr="00933323">
        <w:rPr>
          <w:rFonts w:ascii="Times" w:eastAsia="Calibri" w:hAnsi="Times"/>
          <w:bCs/>
          <w:color w:val="000000" w:themeColor="text1"/>
          <w:lang w:eastAsia="en-US"/>
        </w:rPr>
        <w:t xml:space="preserve"> Verso</w:t>
      </w:r>
      <w:r w:rsidRPr="00C833C6">
        <w:rPr>
          <w:rFonts w:ascii="Times" w:eastAsia="Calibri" w:hAnsi="Times"/>
          <w:bCs/>
          <w:color w:val="000000" w:themeColor="text1"/>
          <w:lang w:eastAsia="en-US"/>
        </w:rPr>
        <w:t>.</w:t>
      </w:r>
    </w:p>
    <w:p w14:paraId="4736EB91" w14:textId="77777777" w:rsidR="00933323" w:rsidRPr="00C833C6" w:rsidRDefault="00933323" w:rsidP="00A8732F">
      <w:pPr>
        <w:jc w:val="both"/>
        <w:rPr>
          <w:rFonts w:ascii="Times" w:eastAsia="Calibri" w:hAnsi="Times"/>
          <w:bCs/>
          <w:color w:val="000000" w:themeColor="text1"/>
          <w:lang w:eastAsia="en-US"/>
        </w:rPr>
      </w:pPr>
    </w:p>
    <w:p w14:paraId="5DACB879" w14:textId="5E1811D2" w:rsidR="00D027C4" w:rsidRPr="00C833C6" w:rsidRDefault="00D027C4" w:rsidP="00A8732F">
      <w:pPr>
        <w:jc w:val="both"/>
        <w:rPr>
          <w:rFonts w:ascii="Times" w:eastAsia="Calibri" w:hAnsi="Times"/>
          <w:bCs/>
          <w:color w:val="000000" w:themeColor="text1"/>
          <w:lang w:eastAsia="en-US"/>
        </w:rPr>
      </w:pPr>
      <w:r w:rsidRPr="00D027C4">
        <w:rPr>
          <w:rFonts w:ascii="Times" w:eastAsia="Calibri" w:hAnsi="Times"/>
          <w:bCs/>
          <w:color w:val="000000" w:themeColor="text1"/>
          <w:lang w:eastAsia="en-US"/>
        </w:rPr>
        <w:t xml:space="preserve">Ture, K., </w:t>
      </w:r>
      <w:r w:rsidRPr="00C833C6">
        <w:rPr>
          <w:rFonts w:ascii="Times" w:eastAsia="Calibri" w:hAnsi="Times"/>
          <w:bCs/>
          <w:color w:val="000000" w:themeColor="text1"/>
          <w:lang w:eastAsia="en-US"/>
        </w:rPr>
        <w:t>and</w:t>
      </w:r>
      <w:r w:rsidRPr="00D027C4">
        <w:rPr>
          <w:rFonts w:ascii="Times" w:eastAsia="Calibri" w:hAnsi="Times"/>
          <w:bCs/>
          <w:color w:val="000000" w:themeColor="text1"/>
          <w:lang w:eastAsia="en-US"/>
        </w:rPr>
        <w:t xml:space="preserve"> Hamilton, C.V. (1992). </w:t>
      </w:r>
      <w:r w:rsidRPr="00D027C4">
        <w:rPr>
          <w:rFonts w:ascii="Times" w:eastAsia="Calibri" w:hAnsi="Times"/>
          <w:bCs/>
          <w:i/>
          <w:iCs/>
          <w:color w:val="000000" w:themeColor="text1"/>
          <w:lang w:eastAsia="en-US"/>
        </w:rPr>
        <w:t xml:space="preserve">Black </w:t>
      </w:r>
      <w:r w:rsidR="003C33B7" w:rsidRPr="00C833C6">
        <w:rPr>
          <w:rFonts w:ascii="Times" w:eastAsia="Calibri" w:hAnsi="Times"/>
          <w:bCs/>
          <w:i/>
          <w:iCs/>
          <w:color w:val="000000" w:themeColor="text1"/>
          <w:lang w:eastAsia="en-US"/>
        </w:rPr>
        <w:t>P</w:t>
      </w:r>
      <w:r w:rsidRPr="00D027C4">
        <w:rPr>
          <w:rFonts w:ascii="Times" w:eastAsia="Calibri" w:hAnsi="Times"/>
          <w:bCs/>
          <w:i/>
          <w:iCs/>
          <w:color w:val="000000" w:themeColor="text1"/>
          <w:lang w:eastAsia="en-US"/>
        </w:rPr>
        <w:t xml:space="preserve">ower: The </w:t>
      </w:r>
      <w:r w:rsidR="003C33B7" w:rsidRPr="00C833C6">
        <w:rPr>
          <w:rFonts w:ascii="Times" w:eastAsia="Calibri" w:hAnsi="Times"/>
          <w:bCs/>
          <w:i/>
          <w:iCs/>
          <w:color w:val="000000" w:themeColor="text1"/>
          <w:lang w:eastAsia="en-US"/>
        </w:rPr>
        <w:t>P</w:t>
      </w:r>
      <w:r w:rsidRPr="00D027C4">
        <w:rPr>
          <w:rFonts w:ascii="Times" w:eastAsia="Calibri" w:hAnsi="Times"/>
          <w:bCs/>
          <w:i/>
          <w:iCs/>
          <w:color w:val="000000" w:themeColor="text1"/>
          <w:lang w:eastAsia="en-US"/>
        </w:rPr>
        <w:t xml:space="preserve">olitics of </w:t>
      </w:r>
      <w:r w:rsidR="003C33B7" w:rsidRPr="00C833C6">
        <w:rPr>
          <w:rFonts w:ascii="Times" w:eastAsia="Calibri" w:hAnsi="Times"/>
          <w:bCs/>
          <w:i/>
          <w:iCs/>
          <w:color w:val="000000" w:themeColor="text1"/>
          <w:lang w:eastAsia="en-US"/>
        </w:rPr>
        <w:t>L</w:t>
      </w:r>
      <w:r w:rsidRPr="00D027C4">
        <w:rPr>
          <w:rFonts w:ascii="Times" w:eastAsia="Calibri" w:hAnsi="Times"/>
          <w:bCs/>
          <w:i/>
          <w:iCs/>
          <w:color w:val="000000" w:themeColor="text1"/>
          <w:lang w:eastAsia="en-US"/>
        </w:rPr>
        <w:t>iberation in America</w:t>
      </w:r>
      <w:r w:rsidRPr="00D027C4">
        <w:rPr>
          <w:rFonts w:ascii="Times" w:eastAsia="Calibri" w:hAnsi="Times"/>
          <w:bCs/>
          <w:color w:val="000000" w:themeColor="text1"/>
          <w:lang w:eastAsia="en-US"/>
        </w:rPr>
        <w:t>. Vintage.</w:t>
      </w:r>
    </w:p>
    <w:p w14:paraId="68BE1849" w14:textId="77777777" w:rsidR="00D027C4" w:rsidRPr="00C833C6" w:rsidRDefault="00D027C4" w:rsidP="00A8732F">
      <w:pPr>
        <w:jc w:val="both"/>
        <w:rPr>
          <w:rFonts w:ascii="Times" w:eastAsia="Calibri" w:hAnsi="Times"/>
          <w:bCs/>
          <w:color w:val="000000" w:themeColor="text1"/>
          <w:lang w:eastAsia="en-US"/>
        </w:rPr>
      </w:pPr>
    </w:p>
    <w:p w14:paraId="4772C6BE" w14:textId="462DDE83" w:rsidR="007B1967" w:rsidRPr="007B1967" w:rsidRDefault="007B1967" w:rsidP="00A8732F">
      <w:pPr>
        <w:jc w:val="both"/>
        <w:rPr>
          <w:rFonts w:ascii="Times" w:eastAsia="Calibri" w:hAnsi="Times"/>
          <w:bCs/>
          <w:color w:val="000000" w:themeColor="text1"/>
          <w:lang w:eastAsia="en-US"/>
        </w:rPr>
      </w:pPr>
      <w:r w:rsidRPr="007B1967">
        <w:rPr>
          <w:rFonts w:ascii="Times" w:eastAsia="Calibri" w:hAnsi="Times"/>
          <w:bCs/>
          <w:color w:val="000000" w:themeColor="text1"/>
          <w:lang w:eastAsia="en-US"/>
        </w:rPr>
        <w:t xml:space="preserve">Watson, D., </w:t>
      </w:r>
      <w:r w:rsidRPr="00C833C6">
        <w:rPr>
          <w:rFonts w:ascii="Times" w:eastAsia="Calibri" w:hAnsi="Times"/>
          <w:bCs/>
          <w:color w:val="000000" w:themeColor="text1"/>
          <w:lang w:eastAsia="en-US"/>
        </w:rPr>
        <w:t>and</w:t>
      </w:r>
      <w:r w:rsidRPr="007B1967">
        <w:rPr>
          <w:rFonts w:ascii="Times" w:eastAsia="Calibri" w:hAnsi="Times"/>
          <w:bCs/>
          <w:color w:val="000000" w:themeColor="text1"/>
          <w:lang w:eastAsia="en-US"/>
        </w:rPr>
        <w:t xml:space="preserve"> Kerrigan, D. (2018). Crime, criminality, and north-to-south criminological complexities: Theoretical implications for policing ‘hotspot’</w:t>
      </w:r>
      <w:r w:rsidRPr="00C833C6">
        <w:rPr>
          <w:rFonts w:ascii="Times" w:eastAsia="Calibri" w:hAnsi="Times"/>
          <w:bCs/>
          <w:color w:val="000000" w:themeColor="text1"/>
          <w:lang w:eastAsia="en-US"/>
        </w:rPr>
        <w:t xml:space="preserve"> </w:t>
      </w:r>
      <w:r w:rsidRPr="007B1967">
        <w:rPr>
          <w:rFonts w:ascii="Times" w:eastAsia="Calibri" w:hAnsi="Times"/>
          <w:bCs/>
          <w:color w:val="000000" w:themeColor="text1"/>
          <w:lang w:eastAsia="en-US"/>
        </w:rPr>
        <w:t>communities in ‘underdeveloped’</w:t>
      </w:r>
      <w:r w:rsidRPr="00C833C6">
        <w:rPr>
          <w:rFonts w:ascii="Times" w:eastAsia="Calibri" w:hAnsi="Times"/>
          <w:bCs/>
          <w:color w:val="000000" w:themeColor="text1"/>
          <w:lang w:eastAsia="en-US"/>
        </w:rPr>
        <w:t xml:space="preserve"> </w:t>
      </w:r>
      <w:r w:rsidRPr="007B1967">
        <w:rPr>
          <w:rFonts w:ascii="Times" w:eastAsia="Calibri" w:hAnsi="Times"/>
          <w:bCs/>
          <w:color w:val="000000" w:themeColor="text1"/>
          <w:lang w:eastAsia="en-US"/>
        </w:rPr>
        <w:t>countries. In</w:t>
      </w:r>
      <w:r w:rsidRPr="00C833C6">
        <w:rPr>
          <w:rFonts w:ascii="Times" w:eastAsia="Calibri" w:hAnsi="Times"/>
          <w:bCs/>
          <w:color w:val="000000" w:themeColor="text1"/>
          <w:lang w:eastAsia="en-US"/>
        </w:rPr>
        <w:t xml:space="preserve"> Carrington, K., Hogg, R., Scott, J., and </w:t>
      </w:r>
      <w:proofErr w:type="spellStart"/>
      <w:r w:rsidRPr="00C833C6">
        <w:rPr>
          <w:rFonts w:ascii="Times" w:eastAsia="Calibri" w:hAnsi="Times"/>
          <w:bCs/>
          <w:color w:val="000000" w:themeColor="text1"/>
          <w:lang w:eastAsia="en-US"/>
        </w:rPr>
        <w:t>Sozzo</w:t>
      </w:r>
      <w:proofErr w:type="spellEnd"/>
      <w:r w:rsidRPr="00C833C6">
        <w:rPr>
          <w:rFonts w:ascii="Times" w:eastAsia="Calibri" w:hAnsi="Times"/>
          <w:bCs/>
          <w:color w:val="000000" w:themeColor="text1"/>
          <w:lang w:eastAsia="en-US"/>
        </w:rPr>
        <w:t xml:space="preserve">, M. (Eds.), </w:t>
      </w:r>
      <w:r w:rsidRPr="007B1967">
        <w:rPr>
          <w:rFonts w:ascii="Times" w:eastAsia="Calibri" w:hAnsi="Times"/>
          <w:bCs/>
          <w:i/>
          <w:iCs/>
          <w:color w:val="000000" w:themeColor="text1"/>
          <w:lang w:eastAsia="en-US"/>
        </w:rPr>
        <w:t xml:space="preserve">The </w:t>
      </w:r>
      <w:r w:rsidRPr="00C833C6">
        <w:rPr>
          <w:rFonts w:ascii="Times" w:eastAsia="Calibri" w:hAnsi="Times"/>
          <w:bCs/>
          <w:i/>
          <w:iCs/>
          <w:color w:val="000000" w:themeColor="text1"/>
          <w:lang w:eastAsia="en-US"/>
        </w:rPr>
        <w:t>P</w:t>
      </w:r>
      <w:r w:rsidRPr="007B1967">
        <w:rPr>
          <w:rFonts w:ascii="Times" w:eastAsia="Calibri" w:hAnsi="Times"/>
          <w:bCs/>
          <w:i/>
          <w:iCs/>
          <w:color w:val="000000" w:themeColor="text1"/>
          <w:lang w:eastAsia="en-US"/>
        </w:rPr>
        <w:t xml:space="preserve">algrave </w:t>
      </w:r>
      <w:r w:rsidRPr="00C833C6">
        <w:rPr>
          <w:rFonts w:ascii="Times" w:eastAsia="Calibri" w:hAnsi="Times"/>
          <w:bCs/>
          <w:i/>
          <w:iCs/>
          <w:color w:val="000000" w:themeColor="text1"/>
          <w:lang w:eastAsia="en-US"/>
        </w:rPr>
        <w:t>H</w:t>
      </w:r>
      <w:r w:rsidRPr="007B1967">
        <w:rPr>
          <w:rFonts w:ascii="Times" w:eastAsia="Calibri" w:hAnsi="Times"/>
          <w:bCs/>
          <w:i/>
          <w:iCs/>
          <w:color w:val="000000" w:themeColor="text1"/>
          <w:lang w:eastAsia="en-US"/>
        </w:rPr>
        <w:t xml:space="preserve">andbook of </w:t>
      </w:r>
      <w:r w:rsidRPr="00C833C6">
        <w:rPr>
          <w:rFonts w:ascii="Times" w:eastAsia="Calibri" w:hAnsi="Times"/>
          <w:bCs/>
          <w:i/>
          <w:iCs/>
          <w:color w:val="000000" w:themeColor="text1"/>
          <w:lang w:eastAsia="en-US"/>
        </w:rPr>
        <w:t>C</w:t>
      </w:r>
      <w:r w:rsidRPr="007B1967">
        <w:rPr>
          <w:rFonts w:ascii="Times" w:eastAsia="Calibri" w:hAnsi="Times"/>
          <w:bCs/>
          <w:i/>
          <w:iCs/>
          <w:color w:val="000000" w:themeColor="text1"/>
          <w:lang w:eastAsia="en-US"/>
        </w:rPr>
        <w:t>riminology and the</w:t>
      </w:r>
      <w:r w:rsidRPr="00C833C6">
        <w:rPr>
          <w:rFonts w:ascii="Times" w:eastAsia="Calibri" w:hAnsi="Times"/>
          <w:bCs/>
          <w:i/>
          <w:iCs/>
          <w:color w:val="000000" w:themeColor="text1"/>
          <w:lang w:eastAsia="en-US"/>
        </w:rPr>
        <w:t xml:space="preserve"> G</w:t>
      </w:r>
      <w:r w:rsidRPr="007B1967">
        <w:rPr>
          <w:rFonts w:ascii="Times" w:eastAsia="Calibri" w:hAnsi="Times"/>
          <w:bCs/>
          <w:i/>
          <w:iCs/>
          <w:color w:val="000000" w:themeColor="text1"/>
          <w:lang w:eastAsia="en-US"/>
        </w:rPr>
        <w:t xml:space="preserve">lobal </w:t>
      </w:r>
      <w:r w:rsidRPr="00C833C6">
        <w:rPr>
          <w:rFonts w:ascii="Times" w:eastAsia="Calibri" w:hAnsi="Times"/>
          <w:bCs/>
          <w:i/>
          <w:iCs/>
          <w:color w:val="000000" w:themeColor="text1"/>
          <w:lang w:eastAsia="en-US"/>
        </w:rPr>
        <w:t>S</w:t>
      </w:r>
      <w:r w:rsidRPr="007B1967">
        <w:rPr>
          <w:rFonts w:ascii="Times" w:eastAsia="Calibri" w:hAnsi="Times"/>
          <w:bCs/>
          <w:i/>
          <w:iCs/>
          <w:color w:val="000000" w:themeColor="text1"/>
          <w:lang w:eastAsia="en-US"/>
        </w:rPr>
        <w:t>outh</w:t>
      </w:r>
      <w:r w:rsidRPr="007B1967">
        <w:rPr>
          <w:rFonts w:ascii="Times" w:eastAsia="Calibri" w:hAnsi="Times"/>
          <w:bCs/>
          <w:color w:val="000000" w:themeColor="text1"/>
          <w:lang w:eastAsia="en-US"/>
        </w:rPr>
        <w:t>.</w:t>
      </w:r>
      <w:r w:rsidRPr="00C833C6">
        <w:rPr>
          <w:rFonts w:ascii="Times" w:eastAsia="Calibri" w:hAnsi="Times"/>
          <w:bCs/>
          <w:color w:val="000000" w:themeColor="text1"/>
          <w:lang w:eastAsia="en-US"/>
        </w:rPr>
        <w:t xml:space="preserve"> Cham:</w:t>
      </w:r>
      <w:r w:rsidRPr="007B1967">
        <w:rPr>
          <w:rFonts w:ascii="Times" w:eastAsia="Calibri" w:hAnsi="Times"/>
          <w:bCs/>
          <w:color w:val="000000" w:themeColor="text1"/>
          <w:lang w:eastAsia="en-US"/>
        </w:rPr>
        <w:t xml:space="preserve"> Palgrave Macmillan, pp. 611-632</w:t>
      </w:r>
      <w:r w:rsidRPr="00C833C6">
        <w:rPr>
          <w:rFonts w:ascii="Times" w:eastAsia="Calibri" w:hAnsi="Times"/>
          <w:bCs/>
          <w:color w:val="000000" w:themeColor="text1"/>
          <w:lang w:eastAsia="en-US"/>
        </w:rPr>
        <w:t>.</w:t>
      </w:r>
    </w:p>
    <w:p w14:paraId="783A46C9" w14:textId="77777777" w:rsidR="007B1967" w:rsidRPr="00C833C6" w:rsidRDefault="007B1967" w:rsidP="00EA653D">
      <w:pPr>
        <w:spacing w:after="160" w:line="259" w:lineRule="auto"/>
        <w:jc w:val="both"/>
        <w:rPr>
          <w:rFonts w:ascii="Times" w:eastAsia="Calibri" w:hAnsi="Times"/>
          <w:bCs/>
          <w:color w:val="000000" w:themeColor="text1"/>
          <w:lang w:eastAsia="en-US"/>
        </w:rPr>
      </w:pPr>
    </w:p>
    <w:sectPr w:rsidR="007B1967" w:rsidRPr="00C833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E2CFC" w14:textId="77777777" w:rsidR="003533AD" w:rsidRDefault="003533AD" w:rsidP="00A567E3">
      <w:r>
        <w:separator/>
      </w:r>
    </w:p>
  </w:endnote>
  <w:endnote w:type="continuationSeparator" w:id="0">
    <w:p w14:paraId="45038D73" w14:textId="77777777" w:rsidR="003533AD" w:rsidRDefault="003533AD" w:rsidP="00A567E3">
      <w:r>
        <w:continuationSeparator/>
      </w:r>
    </w:p>
  </w:endnote>
  <w:endnote w:id="1">
    <w:p w14:paraId="5DA2B24A" w14:textId="697629D1" w:rsidR="005D5543" w:rsidRPr="00BE5307" w:rsidRDefault="005D5543">
      <w:pPr>
        <w:pStyle w:val="EndnoteText"/>
        <w:rPr>
          <w:rFonts w:ascii="Times" w:hAnsi="Times"/>
        </w:rPr>
      </w:pPr>
      <w:r w:rsidRPr="00BE5307">
        <w:rPr>
          <w:rStyle w:val="EndnoteReference"/>
          <w:rFonts w:ascii="Times" w:hAnsi="Times"/>
        </w:rPr>
        <w:endnoteRef/>
      </w:r>
      <w:r w:rsidRPr="00BE5307">
        <w:rPr>
          <w:rFonts w:ascii="Times" w:hAnsi="Times"/>
        </w:rPr>
        <w:t xml:space="preserve"> </w:t>
      </w:r>
      <w:r>
        <w:rPr>
          <w:rFonts w:ascii="Times" w:hAnsi="Times"/>
        </w:rPr>
        <w:t xml:space="preserve">Part of this chapter </w:t>
      </w:r>
      <w:r w:rsidRPr="00BE5307">
        <w:rPr>
          <w:rFonts w:ascii="Times" w:hAnsi="Times"/>
        </w:rPr>
        <w:t xml:space="preserve">originally appeared on </w:t>
      </w:r>
      <w:r w:rsidRPr="00BE5307">
        <w:rPr>
          <w:rFonts w:ascii="Times" w:hAnsi="Times"/>
          <w:i/>
          <w:iCs/>
        </w:rPr>
        <w:t>Discover Society</w:t>
      </w:r>
      <w:r w:rsidRPr="00BE5307">
        <w:rPr>
          <w:rFonts w:ascii="Times" w:hAnsi="Times"/>
        </w:rPr>
        <w:t xml:space="preserve"> </w:t>
      </w:r>
      <w:r>
        <w:rPr>
          <w:rFonts w:ascii="Times" w:hAnsi="Times"/>
        </w:rPr>
        <w:t>(</w:t>
      </w:r>
      <w:r w:rsidRPr="00BE5307">
        <w:rPr>
          <w:rFonts w:ascii="Times" w:hAnsi="Times"/>
        </w:rPr>
        <w:t>Creative Commons licence</w:t>
      </w:r>
      <w:r>
        <w:rPr>
          <w:rFonts w:ascii="Times" w:hAnsi="Times"/>
        </w:rPr>
        <w:t xml:space="preserve"> </w:t>
      </w:r>
      <w:r w:rsidRPr="00BE5307">
        <w:rPr>
          <w:rFonts w:ascii="Times" w:hAnsi="Times"/>
        </w:rPr>
        <w:t>CC BY-NC-ND 4.0) https://discoversociety.org/2020/08/03/violence-in-the-time-of-covid-dispatches-from-the-caribbean/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3BE3" w14:textId="77777777" w:rsidR="005D5543" w:rsidRDefault="005D5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352BB" w14:textId="77777777" w:rsidR="005D5543" w:rsidRDefault="005D5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C0453" w14:textId="77777777" w:rsidR="005D5543" w:rsidRDefault="005D5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F8032" w14:textId="77777777" w:rsidR="003533AD" w:rsidRDefault="003533AD" w:rsidP="00A567E3">
      <w:r>
        <w:separator/>
      </w:r>
    </w:p>
  </w:footnote>
  <w:footnote w:type="continuationSeparator" w:id="0">
    <w:p w14:paraId="31774DC8" w14:textId="77777777" w:rsidR="003533AD" w:rsidRDefault="003533AD" w:rsidP="00A5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24E80" w14:textId="77777777" w:rsidR="005D5543" w:rsidRDefault="005D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78B1C" w14:textId="77777777" w:rsidR="005D5543" w:rsidRDefault="005D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5D76C" w14:textId="77777777" w:rsidR="005D5543" w:rsidRDefault="005D5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AC"/>
    <w:rsid w:val="00002358"/>
    <w:rsid w:val="00007318"/>
    <w:rsid w:val="00056745"/>
    <w:rsid w:val="000C4678"/>
    <w:rsid w:val="00103B25"/>
    <w:rsid w:val="0010591B"/>
    <w:rsid w:val="0011098F"/>
    <w:rsid w:val="001A02FD"/>
    <w:rsid w:val="001A556A"/>
    <w:rsid w:val="001B5B5E"/>
    <w:rsid w:val="001F5D9C"/>
    <w:rsid w:val="002438BA"/>
    <w:rsid w:val="00246FAA"/>
    <w:rsid w:val="002505AF"/>
    <w:rsid w:val="0029343D"/>
    <w:rsid w:val="00312857"/>
    <w:rsid w:val="00345FAB"/>
    <w:rsid w:val="003533AD"/>
    <w:rsid w:val="003A4967"/>
    <w:rsid w:val="003A6123"/>
    <w:rsid w:val="003C33B7"/>
    <w:rsid w:val="00422EE4"/>
    <w:rsid w:val="00431798"/>
    <w:rsid w:val="004557A5"/>
    <w:rsid w:val="00461237"/>
    <w:rsid w:val="004813DB"/>
    <w:rsid w:val="00484390"/>
    <w:rsid w:val="004B479E"/>
    <w:rsid w:val="00574FF2"/>
    <w:rsid w:val="0059056F"/>
    <w:rsid w:val="005D5543"/>
    <w:rsid w:val="00604C4C"/>
    <w:rsid w:val="0065159C"/>
    <w:rsid w:val="00693473"/>
    <w:rsid w:val="006A4781"/>
    <w:rsid w:val="006C4AF1"/>
    <w:rsid w:val="00701AE1"/>
    <w:rsid w:val="00722B84"/>
    <w:rsid w:val="007324C1"/>
    <w:rsid w:val="007331A7"/>
    <w:rsid w:val="007502D6"/>
    <w:rsid w:val="00750940"/>
    <w:rsid w:val="007513FC"/>
    <w:rsid w:val="00752A0D"/>
    <w:rsid w:val="0075430E"/>
    <w:rsid w:val="00777F34"/>
    <w:rsid w:val="007B1967"/>
    <w:rsid w:val="00844EC9"/>
    <w:rsid w:val="00853791"/>
    <w:rsid w:val="00865A9D"/>
    <w:rsid w:val="008D0DAC"/>
    <w:rsid w:val="008D259E"/>
    <w:rsid w:val="008E6549"/>
    <w:rsid w:val="00902085"/>
    <w:rsid w:val="00904843"/>
    <w:rsid w:val="00913067"/>
    <w:rsid w:val="00916775"/>
    <w:rsid w:val="00933323"/>
    <w:rsid w:val="009D56DF"/>
    <w:rsid w:val="009E4D40"/>
    <w:rsid w:val="00A567E3"/>
    <w:rsid w:val="00A56E8C"/>
    <w:rsid w:val="00A70F60"/>
    <w:rsid w:val="00A71148"/>
    <w:rsid w:val="00A82FF0"/>
    <w:rsid w:val="00A8732F"/>
    <w:rsid w:val="00AA4F03"/>
    <w:rsid w:val="00AB4A15"/>
    <w:rsid w:val="00AD3FE0"/>
    <w:rsid w:val="00AF1C3F"/>
    <w:rsid w:val="00B004D5"/>
    <w:rsid w:val="00B77031"/>
    <w:rsid w:val="00BC4ACD"/>
    <w:rsid w:val="00BE5307"/>
    <w:rsid w:val="00C61813"/>
    <w:rsid w:val="00C801A7"/>
    <w:rsid w:val="00C832F3"/>
    <w:rsid w:val="00C833C6"/>
    <w:rsid w:val="00C90543"/>
    <w:rsid w:val="00CB3261"/>
    <w:rsid w:val="00CF098F"/>
    <w:rsid w:val="00CF237E"/>
    <w:rsid w:val="00CF7657"/>
    <w:rsid w:val="00D027C4"/>
    <w:rsid w:val="00D22441"/>
    <w:rsid w:val="00D255AA"/>
    <w:rsid w:val="00D25E45"/>
    <w:rsid w:val="00D42A23"/>
    <w:rsid w:val="00D50418"/>
    <w:rsid w:val="00D74F8E"/>
    <w:rsid w:val="00D92BF5"/>
    <w:rsid w:val="00DB3E64"/>
    <w:rsid w:val="00DD59EC"/>
    <w:rsid w:val="00DE5F6F"/>
    <w:rsid w:val="00DE60FF"/>
    <w:rsid w:val="00E0736E"/>
    <w:rsid w:val="00E41AAE"/>
    <w:rsid w:val="00E90D9E"/>
    <w:rsid w:val="00EA653D"/>
    <w:rsid w:val="00EF1EB6"/>
    <w:rsid w:val="00F04A66"/>
    <w:rsid w:val="00F3551B"/>
    <w:rsid w:val="00F54BAC"/>
    <w:rsid w:val="00F96AA4"/>
    <w:rsid w:val="00FC0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561B"/>
  <w15:docId w15:val="{D7F8366D-BDD0-9E45-9F00-F6638F36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2F"/>
    <w:pPr>
      <w:spacing w:line="240" w:lineRule="auto"/>
    </w:pPr>
    <w:rPr>
      <w:rFonts w:ascii="Times New Roman" w:eastAsia="Times New Roman" w:hAnsi="Times New Roman" w:cs="Times New Roman"/>
      <w:sz w:val="24"/>
      <w:szCs w:val="24"/>
      <w:lang w:val="en-GB"/>
    </w:rPr>
  </w:style>
  <w:style w:type="paragraph" w:styleId="Heading1">
    <w:name w:val="heading 1"/>
    <w:basedOn w:val="Normal"/>
    <w:next w:val="Normal"/>
    <w:uiPriority w:val="9"/>
    <w:qFormat/>
    <w:rsid w:val="00A567E3"/>
    <w:pPr>
      <w:spacing w:before="240" w:after="120"/>
      <w:jc w:val="both"/>
      <w:outlineLvl w:val="0"/>
    </w:pPr>
    <w:rPr>
      <w:rFonts w:ascii="Times" w:eastAsia="Times" w:hAnsi="Times" w:cs="Times"/>
      <w:b/>
    </w:rPr>
  </w:style>
  <w:style w:type="paragraph" w:styleId="Heading2">
    <w:name w:val="heading 2"/>
    <w:basedOn w:val="Normal"/>
    <w:next w:val="Normal"/>
    <w:uiPriority w:val="9"/>
    <w:unhideWhenUsed/>
    <w:qFormat/>
    <w:rsid w:val="00C801A7"/>
    <w:pPr>
      <w:spacing w:before="120" w:after="120"/>
      <w:jc w:val="both"/>
      <w:outlineLvl w:val="1"/>
    </w:pPr>
    <w:rPr>
      <w:rFonts w:ascii="Times" w:eastAsia="Times" w:hAnsi="Times" w:cs="Times"/>
      <w:b/>
      <w:i/>
      <w:iCs/>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567E3"/>
    <w:pPr>
      <w:tabs>
        <w:tab w:val="center" w:pos="4513"/>
        <w:tab w:val="right" w:pos="9026"/>
      </w:tabs>
    </w:pPr>
  </w:style>
  <w:style w:type="character" w:customStyle="1" w:styleId="HeaderChar">
    <w:name w:val="Header Char"/>
    <w:basedOn w:val="DefaultParagraphFont"/>
    <w:link w:val="Header"/>
    <w:uiPriority w:val="99"/>
    <w:rsid w:val="00A567E3"/>
  </w:style>
  <w:style w:type="paragraph" w:styleId="Footer">
    <w:name w:val="footer"/>
    <w:basedOn w:val="Normal"/>
    <w:link w:val="FooterChar"/>
    <w:uiPriority w:val="99"/>
    <w:unhideWhenUsed/>
    <w:rsid w:val="00A567E3"/>
    <w:pPr>
      <w:tabs>
        <w:tab w:val="center" w:pos="4513"/>
        <w:tab w:val="right" w:pos="9026"/>
      </w:tabs>
    </w:pPr>
  </w:style>
  <w:style w:type="character" w:customStyle="1" w:styleId="FooterChar">
    <w:name w:val="Footer Char"/>
    <w:basedOn w:val="DefaultParagraphFont"/>
    <w:link w:val="Footer"/>
    <w:uiPriority w:val="99"/>
    <w:rsid w:val="00A567E3"/>
  </w:style>
  <w:style w:type="paragraph" w:styleId="Quote">
    <w:name w:val="Quote"/>
    <w:basedOn w:val="Normal"/>
    <w:next w:val="Normal"/>
    <w:link w:val="QuoteChar"/>
    <w:uiPriority w:val="29"/>
    <w:qFormat/>
    <w:rsid w:val="00C801A7"/>
    <w:pPr>
      <w:spacing w:before="120" w:after="120"/>
      <w:ind w:left="720" w:right="576"/>
      <w:jc w:val="both"/>
    </w:pPr>
    <w:rPr>
      <w:rFonts w:ascii="Times" w:eastAsia="Times" w:hAnsi="Times" w:cs="Times"/>
    </w:rPr>
  </w:style>
  <w:style w:type="character" w:customStyle="1" w:styleId="QuoteChar">
    <w:name w:val="Quote Char"/>
    <w:basedOn w:val="DefaultParagraphFont"/>
    <w:link w:val="Quote"/>
    <w:uiPriority w:val="29"/>
    <w:rsid w:val="00C801A7"/>
    <w:rPr>
      <w:rFonts w:ascii="Times" w:eastAsia="Times" w:hAnsi="Times" w:cs="Times"/>
      <w:sz w:val="24"/>
      <w:szCs w:val="24"/>
      <w:lang w:val="en-GB"/>
    </w:rPr>
  </w:style>
  <w:style w:type="paragraph" w:styleId="EndnoteText">
    <w:name w:val="endnote text"/>
    <w:basedOn w:val="Normal"/>
    <w:link w:val="EndnoteTextChar"/>
    <w:uiPriority w:val="99"/>
    <w:semiHidden/>
    <w:unhideWhenUsed/>
    <w:rsid w:val="008E6549"/>
    <w:rPr>
      <w:sz w:val="20"/>
      <w:szCs w:val="20"/>
    </w:rPr>
  </w:style>
  <w:style w:type="character" w:customStyle="1" w:styleId="EndnoteTextChar">
    <w:name w:val="Endnote Text Char"/>
    <w:basedOn w:val="DefaultParagraphFont"/>
    <w:link w:val="EndnoteText"/>
    <w:uiPriority w:val="99"/>
    <w:semiHidden/>
    <w:rsid w:val="008E6549"/>
    <w:rPr>
      <w:sz w:val="20"/>
      <w:szCs w:val="20"/>
    </w:rPr>
  </w:style>
  <w:style w:type="character" w:styleId="EndnoteReference">
    <w:name w:val="endnote reference"/>
    <w:basedOn w:val="DefaultParagraphFont"/>
    <w:uiPriority w:val="99"/>
    <w:semiHidden/>
    <w:unhideWhenUsed/>
    <w:rsid w:val="008E6549"/>
    <w:rPr>
      <w:vertAlign w:val="superscript"/>
    </w:rPr>
  </w:style>
  <w:style w:type="paragraph" w:styleId="Revision">
    <w:name w:val="Revision"/>
    <w:hidden/>
    <w:uiPriority w:val="99"/>
    <w:semiHidden/>
    <w:rsid w:val="006A4781"/>
    <w:pPr>
      <w:spacing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13067"/>
    <w:rPr>
      <w:color w:val="0000FF" w:themeColor="hyperlink"/>
      <w:u w:val="single"/>
    </w:rPr>
  </w:style>
  <w:style w:type="character" w:styleId="UnresolvedMention">
    <w:name w:val="Unresolved Mention"/>
    <w:basedOn w:val="DefaultParagraphFont"/>
    <w:uiPriority w:val="99"/>
    <w:semiHidden/>
    <w:unhideWhenUsed/>
    <w:rsid w:val="00913067"/>
    <w:rPr>
      <w:color w:val="605E5C"/>
      <w:shd w:val="clear" w:color="auto" w:fill="E1DFDD"/>
    </w:rPr>
  </w:style>
  <w:style w:type="character" w:styleId="FollowedHyperlink">
    <w:name w:val="FollowedHyperlink"/>
    <w:basedOn w:val="DefaultParagraphFont"/>
    <w:uiPriority w:val="99"/>
    <w:semiHidden/>
    <w:unhideWhenUsed/>
    <w:rsid w:val="009130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2786">
      <w:bodyDiv w:val="1"/>
      <w:marLeft w:val="0"/>
      <w:marRight w:val="0"/>
      <w:marTop w:val="0"/>
      <w:marBottom w:val="0"/>
      <w:divBdr>
        <w:top w:val="none" w:sz="0" w:space="0" w:color="auto"/>
        <w:left w:val="none" w:sz="0" w:space="0" w:color="auto"/>
        <w:bottom w:val="none" w:sz="0" w:space="0" w:color="auto"/>
        <w:right w:val="none" w:sz="0" w:space="0" w:color="auto"/>
      </w:divBdr>
      <w:divsChild>
        <w:div w:id="303197502">
          <w:marLeft w:val="0"/>
          <w:marRight w:val="0"/>
          <w:marTop w:val="0"/>
          <w:marBottom w:val="0"/>
          <w:divBdr>
            <w:top w:val="none" w:sz="0" w:space="0" w:color="auto"/>
            <w:left w:val="none" w:sz="0" w:space="0" w:color="auto"/>
            <w:bottom w:val="none" w:sz="0" w:space="0" w:color="auto"/>
            <w:right w:val="none" w:sz="0" w:space="0" w:color="auto"/>
          </w:divBdr>
        </w:div>
      </w:divsChild>
    </w:div>
    <w:div w:id="23289058">
      <w:bodyDiv w:val="1"/>
      <w:marLeft w:val="0"/>
      <w:marRight w:val="0"/>
      <w:marTop w:val="0"/>
      <w:marBottom w:val="0"/>
      <w:divBdr>
        <w:top w:val="none" w:sz="0" w:space="0" w:color="auto"/>
        <w:left w:val="none" w:sz="0" w:space="0" w:color="auto"/>
        <w:bottom w:val="none" w:sz="0" w:space="0" w:color="auto"/>
        <w:right w:val="none" w:sz="0" w:space="0" w:color="auto"/>
      </w:divBdr>
    </w:div>
    <w:div w:id="38943131">
      <w:bodyDiv w:val="1"/>
      <w:marLeft w:val="0"/>
      <w:marRight w:val="0"/>
      <w:marTop w:val="0"/>
      <w:marBottom w:val="0"/>
      <w:divBdr>
        <w:top w:val="none" w:sz="0" w:space="0" w:color="auto"/>
        <w:left w:val="none" w:sz="0" w:space="0" w:color="auto"/>
        <w:bottom w:val="none" w:sz="0" w:space="0" w:color="auto"/>
        <w:right w:val="none" w:sz="0" w:space="0" w:color="auto"/>
      </w:divBdr>
    </w:div>
    <w:div w:id="87847271">
      <w:bodyDiv w:val="1"/>
      <w:marLeft w:val="0"/>
      <w:marRight w:val="0"/>
      <w:marTop w:val="0"/>
      <w:marBottom w:val="0"/>
      <w:divBdr>
        <w:top w:val="none" w:sz="0" w:space="0" w:color="auto"/>
        <w:left w:val="none" w:sz="0" w:space="0" w:color="auto"/>
        <w:bottom w:val="none" w:sz="0" w:space="0" w:color="auto"/>
        <w:right w:val="none" w:sz="0" w:space="0" w:color="auto"/>
      </w:divBdr>
    </w:div>
    <w:div w:id="130100291">
      <w:bodyDiv w:val="1"/>
      <w:marLeft w:val="0"/>
      <w:marRight w:val="0"/>
      <w:marTop w:val="0"/>
      <w:marBottom w:val="0"/>
      <w:divBdr>
        <w:top w:val="none" w:sz="0" w:space="0" w:color="auto"/>
        <w:left w:val="none" w:sz="0" w:space="0" w:color="auto"/>
        <w:bottom w:val="none" w:sz="0" w:space="0" w:color="auto"/>
        <w:right w:val="none" w:sz="0" w:space="0" w:color="auto"/>
      </w:divBdr>
    </w:div>
    <w:div w:id="162210295">
      <w:bodyDiv w:val="1"/>
      <w:marLeft w:val="0"/>
      <w:marRight w:val="0"/>
      <w:marTop w:val="0"/>
      <w:marBottom w:val="0"/>
      <w:divBdr>
        <w:top w:val="none" w:sz="0" w:space="0" w:color="auto"/>
        <w:left w:val="none" w:sz="0" w:space="0" w:color="auto"/>
        <w:bottom w:val="none" w:sz="0" w:space="0" w:color="auto"/>
        <w:right w:val="none" w:sz="0" w:space="0" w:color="auto"/>
      </w:divBdr>
      <w:divsChild>
        <w:div w:id="1431269344">
          <w:marLeft w:val="0"/>
          <w:marRight w:val="0"/>
          <w:marTop w:val="0"/>
          <w:marBottom w:val="0"/>
          <w:divBdr>
            <w:top w:val="none" w:sz="0" w:space="0" w:color="auto"/>
            <w:left w:val="none" w:sz="0" w:space="0" w:color="auto"/>
            <w:bottom w:val="none" w:sz="0" w:space="0" w:color="auto"/>
            <w:right w:val="none" w:sz="0" w:space="0" w:color="auto"/>
          </w:divBdr>
          <w:divsChild>
            <w:div w:id="677850377">
              <w:marLeft w:val="0"/>
              <w:marRight w:val="0"/>
              <w:marTop w:val="0"/>
              <w:marBottom w:val="0"/>
              <w:divBdr>
                <w:top w:val="none" w:sz="0" w:space="0" w:color="auto"/>
                <w:left w:val="none" w:sz="0" w:space="0" w:color="auto"/>
                <w:bottom w:val="none" w:sz="0" w:space="0" w:color="auto"/>
                <w:right w:val="none" w:sz="0" w:space="0" w:color="auto"/>
              </w:divBdr>
              <w:divsChild>
                <w:div w:id="15871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005">
      <w:bodyDiv w:val="1"/>
      <w:marLeft w:val="0"/>
      <w:marRight w:val="0"/>
      <w:marTop w:val="0"/>
      <w:marBottom w:val="0"/>
      <w:divBdr>
        <w:top w:val="none" w:sz="0" w:space="0" w:color="auto"/>
        <w:left w:val="none" w:sz="0" w:space="0" w:color="auto"/>
        <w:bottom w:val="none" w:sz="0" w:space="0" w:color="auto"/>
        <w:right w:val="none" w:sz="0" w:space="0" w:color="auto"/>
      </w:divBdr>
      <w:divsChild>
        <w:div w:id="1147093748">
          <w:marLeft w:val="0"/>
          <w:marRight w:val="0"/>
          <w:marTop w:val="0"/>
          <w:marBottom w:val="0"/>
          <w:divBdr>
            <w:top w:val="none" w:sz="0" w:space="0" w:color="auto"/>
            <w:left w:val="none" w:sz="0" w:space="0" w:color="auto"/>
            <w:bottom w:val="none" w:sz="0" w:space="0" w:color="auto"/>
            <w:right w:val="none" w:sz="0" w:space="0" w:color="auto"/>
          </w:divBdr>
        </w:div>
      </w:divsChild>
    </w:div>
    <w:div w:id="212816956">
      <w:bodyDiv w:val="1"/>
      <w:marLeft w:val="0"/>
      <w:marRight w:val="0"/>
      <w:marTop w:val="0"/>
      <w:marBottom w:val="0"/>
      <w:divBdr>
        <w:top w:val="none" w:sz="0" w:space="0" w:color="auto"/>
        <w:left w:val="none" w:sz="0" w:space="0" w:color="auto"/>
        <w:bottom w:val="none" w:sz="0" w:space="0" w:color="auto"/>
        <w:right w:val="none" w:sz="0" w:space="0" w:color="auto"/>
      </w:divBdr>
    </w:div>
    <w:div w:id="238637392">
      <w:bodyDiv w:val="1"/>
      <w:marLeft w:val="0"/>
      <w:marRight w:val="0"/>
      <w:marTop w:val="0"/>
      <w:marBottom w:val="0"/>
      <w:divBdr>
        <w:top w:val="none" w:sz="0" w:space="0" w:color="auto"/>
        <w:left w:val="none" w:sz="0" w:space="0" w:color="auto"/>
        <w:bottom w:val="none" w:sz="0" w:space="0" w:color="auto"/>
        <w:right w:val="none" w:sz="0" w:space="0" w:color="auto"/>
      </w:divBdr>
      <w:divsChild>
        <w:div w:id="1477529059">
          <w:marLeft w:val="0"/>
          <w:marRight w:val="0"/>
          <w:marTop w:val="0"/>
          <w:marBottom w:val="0"/>
          <w:divBdr>
            <w:top w:val="none" w:sz="0" w:space="0" w:color="auto"/>
            <w:left w:val="none" w:sz="0" w:space="0" w:color="auto"/>
            <w:bottom w:val="none" w:sz="0" w:space="0" w:color="auto"/>
            <w:right w:val="none" w:sz="0" w:space="0" w:color="auto"/>
          </w:divBdr>
          <w:divsChild>
            <w:div w:id="2035841542">
              <w:marLeft w:val="0"/>
              <w:marRight w:val="0"/>
              <w:marTop w:val="0"/>
              <w:marBottom w:val="0"/>
              <w:divBdr>
                <w:top w:val="none" w:sz="0" w:space="0" w:color="auto"/>
                <w:left w:val="none" w:sz="0" w:space="0" w:color="auto"/>
                <w:bottom w:val="none" w:sz="0" w:space="0" w:color="auto"/>
                <w:right w:val="none" w:sz="0" w:space="0" w:color="auto"/>
              </w:divBdr>
              <w:divsChild>
                <w:div w:id="19637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8801">
      <w:bodyDiv w:val="1"/>
      <w:marLeft w:val="0"/>
      <w:marRight w:val="0"/>
      <w:marTop w:val="0"/>
      <w:marBottom w:val="0"/>
      <w:divBdr>
        <w:top w:val="none" w:sz="0" w:space="0" w:color="auto"/>
        <w:left w:val="none" w:sz="0" w:space="0" w:color="auto"/>
        <w:bottom w:val="none" w:sz="0" w:space="0" w:color="auto"/>
        <w:right w:val="none" w:sz="0" w:space="0" w:color="auto"/>
      </w:divBdr>
      <w:divsChild>
        <w:div w:id="1700617663">
          <w:marLeft w:val="0"/>
          <w:marRight w:val="0"/>
          <w:marTop w:val="0"/>
          <w:marBottom w:val="0"/>
          <w:divBdr>
            <w:top w:val="none" w:sz="0" w:space="0" w:color="auto"/>
            <w:left w:val="none" w:sz="0" w:space="0" w:color="auto"/>
            <w:bottom w:val="none" w:sz="0" w:space="0" w:color="auto"/>
            <w:right w:val="none" w:sz="0" w:space="0" w:color="auto"/>
          </w:divBdr>
          <w:divsChild>
            <w:div w:id="1551189186">
              <w:marLeft w:val="0"/>
              <w:marRight w:val="0"/>
              <w:marTop w:val="0"/>
              <w:marBottom w:val="0"/>
              <w:divBdr>
                <w:top w:val="none" w:sz="0" w:space="0" w:color="auto"/>
                <w:left w:val="none" w:sz="0" w:space="0" w:color="auto"/>
                <w:bottom w:val="none" w:sz="0" w:space="0" w:color="auto"/>
                <w:right w:val="none" w:sz="0" w:space="0" w:color="auto"/>
              </w:divBdr>
              <w:divsChild>
                <w:div w:id="11040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2172">
      <w:bodyDiv w:val="1"/>
      <w:marLeft w:val="0"/>
      <w:marRight w:val="0"/>
      <w:marTop w:val="0"/>
      <w:marBottom w:val="0"/>
      <w:divBdr>
        <w:top w:val="none" w:sz="0" w:space="0" w:color="auto"/>
        <w:left w:val="none" w:sz="0" w:space="0" w:color="auto"/>
        <w:bottom w:val="none" w:sz="0" w:space="0" w:color="auto"/>
        <w:right w:val="none" w:sz="0" w:space="0" w:color="auto"/>
      </w:divBdr>
    </w:div>
    <w:div w:id="331641314">
      <w:bodyDiv w:val="1"/>
      <w:marLeft w:val="0"/>
      <w:marRight w:val="0"/>
      <w:marTop w:val="0"/>
      <w:marBottom w:val="0"/>
      <w:divBdr>
        <w:top w:val="none" w:sz="0" w:space="0" w:color="auto"/>
        <w:left w:val="none" w:sz="0" w:space="0" w:color="auto"/>
        <w:bottom w:val="none" w:sz="0" w:space="0" w:color="auto"/>
        <w:right w:val="none" w:sz="0" w:space="0" w:color="auto"/>
      </w:divBdr>
    </w:div>
    <w:div w:id="375785079">
      <w:bodyDiv w:val="1"/>
      <w:marLeft w:val="0"/>
      <w:marRight w:val="0"/>
      <w:marTop w:val="0"/>
      <w:marBottom w:val="0"/>
      <w:divBdr>
        <w:top w:val="none" w:sz="0" w:space="0" w:color="auto"/>
        <w:left w:val="none" w:sz="0" w:space="0" w:color="auto"/>
        <w:bottom w:val="none" w:sz="0" w:space="0" w:color="auto"/>
        <w:right w:val="none" w:sz="0" w:space="0" w:color="auto"/>
      </w:divBdr>
    </w:div>
    <w:div w:id="452406370">
      <w:bodyDiv w:val="1"/>
      <w:marLeft w:val="0"/>
      <w:marRight w:val="0"/>
      <w:marTop w:val="0"/>
      <w:marBottom w:val="0"/>
      <w:divBdr>
        <w:top w:val="none" w:sz="0" w:space="0" w:color="auto"/>
        <w:left w:val="none" w:sz="0" w:space="0" w:color="auto"/>
        <w:bottom w:val="none" w:sz="0" w:space="0" w:color="auto"/>
        <w:right w:val="none" w:sz="0" w:space="0" w:color="auto"/>
      </w:divBdr>
    </w:div>
    <w:div w:id="534467167">
      <w:bodyDiv w:val="1"/>
      <w:marLeft w:val="0"/>
      <w:marRight w:val="0"/>
      <w:marTop w:val="0"/>
      <w:marBottom w:val="0"/>
      <w:divBdr>
        <w:top w:val="none" w:sz="0" w:space="0" w:color="auto"/>
        <w:left w:val="none" w:sz="0" w:space="0" w:color="auto"/>
        <w:bottom w:val="none" w:sz="0" w:space="0" w:color="auto"/>
        <w:right w:val="none" w:sz="0" w:space="0" w:color="auto"/>
      </w:divBdr>
    </w:div>
    <w:div w:id="601381072">
      <w:bodyDiv w:val="1"/>
      <w:marLeft w:val="0"/>
      <w:marRight w:val="0"/>
      <w:marTop w:val="0"/>
      <w:marBottom w:val="0"/>
      <w:divBdr>
        <w:top w:val="none" w:sz="0" w:space="0" w:color="auto"/>
        <w:left w:val="none" w:sz="0" w:space="0" w:color="auto"/>
        <w:bottom w:val="none" w:sz="0" w:space="0" w:color="auto"/>
        <w:right w:val="none" w:sz="0" w:space="0" w:color="auto"/>
      </w:divBdr>
    </w:div>
    <w:div w:id="625354508">
      <w:bodyDiv w:val="1"/>
      <w:marLeft w:val="0"/>
      <w:marRight w:val="0"/>
      <w:marTop w:val="0"/>
      <w:marBottom w:val="0"/>
      <w:divBdr>
        <w:top w:val="none" w:sz="0" w:space="0" w:color="auto"/>
        <w:left w:val="none" w:sz="0" w:space="0" w:color="auto"/>
        <w:bottom w:val="none" w:sz="0" w:space="0" w:color="auto"/>
        <w:right w:val="none" w:sz="0" w:space="0" w:color="auto"/>
      </w:divBdr>
    </w:div>
    <w:div w:id="713505916">
      <w:bodyDiv w:val="1"/>
      <w:marLeft w:val="0"/>
      <w:marRight w:val="0"/>
      <w:marTop w:val="0"/>
      <w:marBottom w:val="0"/>
      <w:divBdr>
        <w:top w:val="none" w:sz="0" w:space="0" w:color="auto"/>
        <w:left w:val="none" w:sz="0" w:space="0" w:color="auto"/>
        <w:bottom w:val="none" w:sz="0" w:space="0" w:color="auto"/>
        <w:right w:val="none" w:sz="0" w:space="0" w:color="auto"/>
      </w:divBdr>
    </w:div>
    <w:div w:id="745495054">
      <w:bodyDiv w:val="1"/>
      <w:marLeft w:val="0"/>
      <w:marRight w:val="0"/>
      <w:marTop w:val="0"/>
      <w:marBottom w:val="0"/>
      <w:divBdr>
        <w:top w:val="none" w:sz="0" w:space="0" w:color="auto"/>
        <w:left w:val="none" w:sz="0" w:space="0" w:color="auto"/>
        <w:bottom w:val="none" w:sz="0" w:space="0" w:color="auto"/>
        <w:right w:val="none" w:sz="0" w:space="0" w:color="auto"/>
      </w:divBdr>
    </w:div>
    <w:div w:id="759134932">
      <w:bodyDiv w:val="1"/>
      <w:marLeft w:val="0"/>
      <w:marRight w:val="0"/>
      <w:marTop w:val="0"/>
      <w:marBottom w:val="0"/>
      <w:divBdr>
        <w:top w:val="none" w:sz="0" w:space="0" w:color="auto"/>
        <w:left w:val="none" w:sz="0" w:space="0" w:color="auto"/>
        <w:bottom w:val="none" w:sz="0" w:space="0" w:color="auto"/>
        <w:right w:val="none" w:sz="0" w:space="0" w:color="auto"/>
      </w:divBdr>
      <w:divsChild>
        <w:div w:id="906495424">
          <w:marLeft w:val="0"/>
          <w:marRight w:val="0"/>
          <w:marTop w:val="0"/>
          <w:marBottom w:val="0"/>
          <w:divBdr>
            <w:top w:val="none" w:sz="0" w:space="0" w:color="auto"/>
            <w:left w:val="none" w:sz="0" w:space="0" w:color="auto"/>
            <w:bottom w:val="none" w:sz="0" w:space="0" w:color="auto"/>
            <w:right w:val="none" w:sz="0" w:space="0" w:color="auto"/>
          </w:divBdr>
          <w:divsChild>
            <w:div w:id="279605561">
              <w:marLeft w:val="0"/>
              <w:marRight w:val="0"/>
              <w:marTop w:val="0"/>
              <w:marBottom w:val="0"/>
              <w:divBdr>
                <w:top w:val="none" w:sz="0" w:space="0" w:color="auto"/>
                <w:left w:val="none" w:sz="0" w:space="0" w:color="auto"/>
                <w:bottom w:val="none" w:sz="0" w:space="0" w:color="auto"/>
                <w:right w:val="none" w:sz="0" w:space="0" w:color="auto"/>
              </w:divBdr>
              <w:divsChild>
                <w:div w:id="17196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0510">
      <w:bodyDiv w:val="1"/>
      <w:marLeft w:val="0"/>
      <w:marRight w:val="0"/>
      <w:marTop w:val="0"/>
      <w:marBottom w:val="0"/>
      <w:divBdr>
        <w:top w:val="none" w:sz="0" w:space="0" w:color="auto"/>
        <w:left w:val="none" w:sz="0" w:space="0" w:color="auto"/>
        <w:bottom w:val="none" w:sz="0" w:space="0" w:color="auto"/>
        <w:right w:val="none" w:sz="0" w:space="0" w:color="auto"/>
      </w:divBdr>
    </w:div>
    <w:div w:id="902642380">
      <w:bodyDiv w:val="1"/>
      <w:marLeft w:val="0"/>
      <w:marRight w:val="0"/>
      <w:marTop w:val="0"/>
      <w:marBottom w:val="0"/>
      <w:divBdr>
        <w:top w:val="none" w:sz="0" w:space="0" w:color="auto"/>
        <w:left w:val="none" w:sz="0" w:space="0" w:color="auto"/>
        <w:bottom w:val="none" w:sz="0" w:space="0" w:color="auto"/>
        <w:right w:val="none" w:sz="0" w:space="0" w:color="auto"/>
      </w:divBdr>
    </w:div>
    <w:div w:id="947199301">
      <w:bodyDiv w:val="1"/>
      <w:marLeft w:val="0"/>
      <w:marRight w:val="0"/>
      <w:marTop w:val="0"/>
      <w:marBottom w:val="0"/>
      <w:divBdr>
        <w:top w:val="none" w:sz="0" w:space="0" w:color="auto"/>
        <w:left w:val="none" w:sz="0" w:space="0" w:color="auto"/>
        <w:bottom w:val="none" w:sz="0" w:space="0" w:color="auto"/>
        <w:right w:val="none" w:sz="0" w:space="0" w:color="auto"/>
      </w:divBdr>
    </w:div>
    <w:div w:id="983705996">
      <w:bodyDiv w:val="1"/>
      <w:marLeft w:val="0"/>
      <w:marRight w:val="0"/>
      <w:marTop w:val="0"/>
      <w:marBottom w:val="0"/>
      <w:divBdr>
        <w:top w:val="none" w:sz="0" w:space="0" w:color="auto"/>
        <w:left w:val="none" w:sz="0" w:space="0" w:color="auto"/>
        <w:bottom w:val="none" w:sz="0" w:space="0" w:color="auto"/>
        <w:right w:val="none" w:sz="0" w:space="0" w:color="auto"/>
      </w:divBdr>
    </w:div>
    <w:div w:id="1013534803">
      <w:bodyDiv w:val="1"/>
      <w:marLeft w:val="0"/>
      <w:marRight w:val="0"/>
      <w:marTop w:val="0"/>
      <w:marBottom w:val="0"/>
      <w:divBdr>
        <w:top w:val="none" w:sz="0" w:space="0" w:color="auto"/>
        <w:left w:val="none" w:sz="0" w:space="0" w:color="auto"/>
        <w:bottom w:val="none" w:sz="0" w:space="0" w:color="auto"/>
        <w:right w:val="none" w:sz="0" w:space="0" w:color="auto"/>
      </w:divBdr>
    </w:div>
    <w:div w:id="1015154965">
      <w:bodyDiv w:val="1"/>
      <w:marLeft w:val="0"/>
      <w:marRight w:val="0"/>
      <w:marTop w:val="0"/>
      <w:marBottom w:val="0"/>
      <w:divBdr>
        <w:top w:val="none" w:sz="0" w:space="0" w:color="auto"/>
        <w:left w:val="none" w:sz="0" w:space="0" w:color="auto"/>
        <w:bottom w:val="none" w:sz="0" w:space="0" w:color="auto"/>
        <w:right w:val="none" w:sz="0" w:space="0" w:color="auto"/>
      </w:divBdr>
    </w:div>
    <w:div w:id="1044450077">
      <w:bodyDiv w:val="1"/>
      <w:marLeft w:val="0"/>
      <w:marRight w:val="0"/>
      <w:marTop w:val="0"/>
      <w:marBottom w:val="0"/>
      <w:divBdr>
        <w:top w:val="none" w:sz="0" w:space="0" w:color="auto"/>
        <w:left w:val="none" w:sz="0" w:space="0" w:color="auto"/>
        <w:bottom w:val="none" w:sz="0" w:space="0" w:color="auto"/>
        <w:right w:val="none" w:sz="0" w:space="0" w:color="auto"/>
      </w:divBdr>
    </w:div>
    <w:div w:id="1082411535">
      <w:bodyDiv w:val="1"/>
      <w:marLeft w:val="0"/>
      <w:marRight w:val="0"/>
      <w:marTop w:val="0"/>
      <w:marBottom w:val="0"/>
      <w:divBdr>
        <w:top w:val="none" w:sz="0" w:space="0" w:color="auto"/>
        <w:left w:val="none" w:sz="0" w:space="0" w:color="auto"/>
        <w:bottom w:val="none" w:sz="0" w:space="0" w:color="auto"/>
        <w:right w:val="none" w:sz="0" w:space="0" w:color="auto"/>
      </w:divBdr>
    </w:div>
    <w:div w:id="1083793941">
      <w:bodyDiv w:val="1"/>
      <w:marLeft w:val="0"/>
      <w:marRight w:val="0"/>
      <w:marTop w:val="0"/>
      <w:marBottom w:val="0"/>
      <w:divBdr>
        <w:top w:val="none" w:sz="0" w:space="0" w:color="auto"/>
        <w:left w:val="none" w:sz="0" w:space="0" w:color="auto"/>
        <w:bottom w:val="none" w:sz="0" w:space="0" w:color="auto"/>
        <w:right w:val="none" w:sz="0" w:space="0" w:color="auto"/>
      </w:divBdr>
      <w:divsChild>
        <w:div w:id="2900470">
          <w:marLeft w:val="0"/>
          <w:marRight w:val="0"/>
          <w:marTop w:val="0"/>
          <w:marBottom w:val="0"/>
          <w:divBdr>
            <w:top w:val="none" w:sz="0" w:space="0" w:color="auto"/>
            <w:left w:val="none" w:sz="0" w:space="0" w:color="auto"/>
            <w:bottom w:val="none" w:sz="0" w:space="0" w:color="auto"/>
            <w:right w:val="none" w:sz="0" w:space="0" w:color="auto"/>
          </w:divBdr>
        </w:div>
      </w:divsChild>
    </w:div>
    <w:div w:id="1092435485">
      <w:bodyDiv w:val="1"/>
      <w:marLeft w:val="0"/>
      <w:marRight w:val="0"/>
      <w:marTop w:val="0"/>
      <w:marBottom w:val="0"/>
      <w:divBdr>
        <w:top w:val="none" w:sz="0" w:space="0" w:color="auto"/>
        <w:left w:val="none" w:sz="0" w:space="0" w:color="auto"/>
        <w:bottom w:val="none" w:sz="0" w:space="0" w:color="auto"/>
        <w:right w:val="none" w:sz="0" w:space="0" w:color="auto"/>
      </w:divBdr>
    </w:div>
    <w:div w:id="1188059891">
      <w:bodyDiv w:val="1"/>
      <w:marLeft w:val="0"/>
      <w:marRight w:val="0"/>
      <w:marTop w:val="0"/>
      <w:marBottom w:val="0"/>
      <w:divBdr>
        <w:top w:val="none" w:sz="0" w:space="0" w:color="auto"/>
        <w:left w:val="none" w:sz="0" w:space="0" w:color="auto"/>
        <w:bottom w:val="none" w:sz="0" w:space="0" w:color="auto"/>
        <w:right w:val="none" w:sz="0" w:space="0" w:color="auto"/>
      </w:divBdr>
    </w:div>
    <w:div w:id="1242376552">
      <w:bodyDiv w:val="1"/>
      <w:marLeft w:val="0"/>
      <w:marRight w:val="0"/>
      <w:marTop w:val="0"/>
      <w:marBottom w:val="0"/>
      <w:divBdr>
        <w:top w:val="none" w:sz="0" w:space="0" w:color="auto"/>
        <w:left w:val="none" w:sz="0" w:space="0" w:color="auto"/>
        <w:bottom w:val="none" w:sz="0" w:space="0" w:color="auto"/>
        <w:right w:val="none" w:sz="0" w:space="0" w:color="auto"/>
      </w:divBdr>
    </w:div>
    <w:div w:id="1271939189">
      <w:bodyDiv w:val="1"/>
      <w:marLeft w:val="0"/>
      <w:marRight w:val="0"/>
      <w:marTop w:val="0"/>
      <w:marBottom w:val="0"/>
      <w:divBdr>
        <w:top w:val="none" w:sz="0" w:space="0" w:color="auto"/>
        <w:left w:val="none" w:sz="0" w:space="0" w:color="auto"/>
        <w:bottom w:val="none" w:sz="0" w:space="0" w:color="auto"/>
        <w:right w:val="none" w:sz="0" w:space="0" w:color="auto"/>
      </w:divBdr>
    </w:div>
    <w:div w:id="1291789995">
      <w:bodyDiv w:val="1"/>
      <w:marLeft w:val="0"/>
      <w:marRight w:val="0"/>
      <w:marTop w:val="0"/>
      <w:marBottom w:val="0"/>
      <w:divBdr>
        <w:top w:val="none" w:sz="0" w:space="0" w:color="auto"/>
        <w:left w:val="none" w:sz="0" w:space="0" w:color="auto"/>
        <w:bottom w:val="none" w:sz="0" w:space="0" w:color="auto"/>
        <w:right w:val="none" w:sz="0" w:space="0" w:color="auto"/>
      </w:divBdr>
      <w:divsChild>
        <w:div w:id="682827753">
          <w:marLeft w:val="0"/>
          <w:marRight w:val="0"/>
          <w:marTop w:val="0"/>
          <w:marBottom w:val="0"/>
          <w:divBdr>
            <w:top w:val="none" w:sz="0" w:space="0" w:color="auto"/>
            <w:left w:val="none" w:sz="0" w:space="0" w:color="auto"/>
            <w:bottom w:val="none" w:sz="0" w:space="0" w:color="auto"/>
            <w:right w:val="none" w:sz="0" w:space="0" w:color="auto"/>
          </w:divBdr>
          <w:divsChild>
            <w:div w:id="686060133">
              <w:marLeft w:val="0"/>
              <w:marRight w:val="0"/>
              <w:marTop w:val="0"/>
              <w:marBottom w:val="0"/>
              <w:divBdr>
                <w:top w:val="none" w:sz="0" w:space="0" w:color="auto"/>
                <w:left w:val="none" w:sz="0" w:space="0" w:color="auto"/>
                <w:bottom w:val="none" w:sz="0" w:space="0" w:color="auto"/>
                <w:right w:val="none" w:sz="0" w:space="0" w:color="auto"/>
              </w:divBdr>
              <w:divsChild>
                <w:div w:id="18381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6957">
      <w:bodyDiv w:val="1"/>
      <w:marLeft w:val="0"/>
      <w:marRight w:val="0"/>
      <w:marTop w:val="0"/>
      <w:marBottom w:val="0"/>
      <w:divBdr>
        <w:top w:val="none" w:sz="0" w:space="0" w:color="auto"/>
        <w:left w:val="none" w:sz="0" w:space="0" w:color="auto"/>
        <w:bottom w:val="none" w:sz="0" w:space="0" w:color="auto"/>
        <w:right w:val="none" w:sz="0" w:space="0" w:color="auto"/>
      </w:divBdr>
    </w:div>
    <w:div w:id="1369331507">
      <w:bodyDiv w:val="1"/>
      <w:marLeft w:val="0"/>
      <w:marRight w:val="0"/>
      <w:marTop w:val="0"/>
      <w:marBottom w:val="0"/>
      <w:divBdr>
        <w:top w:val="none" w:sz="0" w:space="0" w:color="auto"/>
        <w:left w:val="none" w:sz="0" w:space="0" w:color="auto"/>
        <w:bottom w:val="none" w:sz="0" w:space="0" w:color="auto"/>
        <w:right w:val="none" w:sz="0" w:space="0" w:color="auto"/>
      </w:divBdr>
    </w:div>
    <w:div w:id="1404450227">
      <w:bodyDiv w:val="1"/>
      <w:marLeft w:val="0"/>
      <w:marRight w:val="0"/>
      <w:marTop w:val="0"/>
      <w:marBottom w:val="0"/>
      <w:divBdr>
        <w:top w:val="none" w:sz="0" w:space="0" w:color="auto"/>
        <w:left w:val="none" w:sz="0" w:space="0" w:color="auto"/>
        <w:bottom w:val="none" w:sz="0" w:space="0" w:color="auto"/>
        <w:right w:val="none" w:sz="0" w:space="0" w:color="auto"/>
      </w:divBdr>
      <w:divsChild>
        <w:div w:id="1529291951">
          <w:marLeft w:val="0"/>
          <w:marRight w:val="0"/>
          <w:marTop w:val="0"/>
          <w:marBottom w:val="0"/>
          <w:divBdr>
            <w:top w:val="none" w:sz="0" w:space="0" w:color="auto"/>
            <w:left w:val="none" w:sz="0" w:space="0" w:color="auto"/>
            <w:bottom w:val="none" w:sz="0" w:space="0" w:color="auto"/>
            <w:right w:val="none" w:sz="0" w:space="0" w:color="auto"/>
          </w:divBdr>
          <w:divsChild>
            <w:div w:id="486671142">
              <w:marLeft w:val="0"/>
              <w:marRight w:val="0"/>
              <w:marTop w:val="0"/>
              <w:marBottom w:val="0"/>
              <w:divBdr>
                <w:top w:val="none" w:sz="0" w:space="0" w:color="auto"/>
                <w:left w:val="none" w:sz="0" w:space="0" w:color="auto"/>
                <w:bottom w:val="none" w:sz="0" w:space="0" w:color="auto"/>
                <w:right w:val="none" w:sz="0" w:space="0" w:color="auto"/>
              </w:divBdr>
              <w:divsChild>
                <w:div w:id="313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5129">
      <w:bodyDiv w:val="1"/>
      <w:marLeft w:val="0"/>
      <w:marRight w:val="0"/>
      <w:marTop w:val="0"/>
      <w:marBottom w:val="0"/>
      <w:divBdr>
        <w:top w:val="none" w:sz="0" w:space="0" w:color="auto"/>
        <w:left w:val="none" w:sz="0" w:space="0" w:color="auto"/>
        <w:bottom w:val="none" w:sz="0" w:space="0" w:color="auto"/>
        <w:right w:val="none" w:sz="0" w:space="0" w:color="auto"/>
      </w:divBdr>
    </w:div>
    <w:div w:id="1421174869">
      <w:bodyDiv w:val="1"/>
      <w:marLeft w:val="0"/>
      <w:marRight w:val="0"/>
      <w:marTop w:val="0"/>
      <w:marBottom w:val="0"/>
      <w:divBdr>
        <w:top w:val="none" w:sz="0" w:space="0" w:color="auto"/>
        <w:left w:val="none" w:sz="0" w:space="0" w:color="auto"/>
        <w:bottom w:val="none" w:sz="0" w:space="0" w:color="auto"/>
        <w:right w:val="none" w:sz="0" w:space="0" w:color="auto"/>
      </w:divBdr>
      <w:divsChild>
        <w:div w:id="578640791">
          <w:marLeft w:val="0"/>
          <w:marRight w:val="0"/>
          <w:marTop w:val="0"/>
          <w:marBottom w:val="0"/>
          <w:divBdr>
            <w:top w:val="none" w:sz="0" w:space="0" w:color="auto"/>
            <w:left w:val="none" w:sz="0" w:space="0" w:color="auto"/>
            <w:bottom w:val="none" w:sz="0" w:space="0" w:color="auto"/>
            <w:right w:val="none" w:sz="0" w:space="0" w:color="auto"/>
          </w:divBdr>
          <w:divsChild>
            <w:div w:id="1947686472">
              <w:marLeft w:val="0"/>
              <w:marRight w:val="0"/>
              <w:marTop w:val="0"/>
              <w:marBottom w:val="0"/>
              <w:divBdr>
                <w:top w:val="none" w:sz="0" w:space="0" w:color="auto"/>
                <w:left w:val="none" w:sz="0" w:space="0" w:color="auto"/>
                <w:bottom w:val="none" w:sz="0" w:space="0" w:color="auto"/>
                <w:right w:val="none" w:sz="0" w:space="0" w:color="auto"/>
              </w:divBdr>
              <w:divsChild>
                <w:div w:id="86718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8465">
      <w:bodyDiv w:val="1"/>
      <w:marLeft w:val="0"/>
      <w:marRight w:val="0"/>
      <w:marTop w:val="0"/>
      <w:marBottom w:val="0"/>
      <w:divBdr>
        <w:top w:val="none" w:sz="0" w:space="0" w:color="auto"/>
        <w:left w:val="none" w:sz="0" w:space="0" w:color="auto"/>
        <w:bottom w:val="none" w:sz="0" w:space="0" w:color="auto"/>
        <w:right w:val="none" w:sz="0" w:space="0" w:color="auto"/>
      </w:divBdr>
    </w:div>
    <w:div w:id="1452477265">
      <w:bodyDiv w:val="1"/>
      <w:marLeft w:val="0"/>
      <w:marRight w:val="0"/>
      <w:marTop w:val="0"/>
      <w:marBottom w:val="0"/>
      <w:divBdr>
        <w:top w:val="none" w:sz="0" w:space="0" w:color="auto"/>
        <w:left w:val="none" w:sz="0" w:space="0" w:color="auto"/>
        <w:bottom w:val="none" w:sz="0" w:space="0" w:color="auto"/>
        <w:right w:val="none" w:sz="0" w:space="0" w:color="auto"/>
      </w:divBdr>
    </w:div>
    <w:div w:id="1472287820">
      <w:bodyDiv w:val="1"/>
      <w:marLeft w:val="0"/>
      <w:marRight w:val="0"/>
      <w:marTop w:val="0"/>
      <w:marBottom w:val="0"/>
      <w:divBdr>
        <w:top w:val="none" w:sz="0" w:space="0" w:color="auto"/>
        <w:left w:val="none" w:sz="0" w:space="0" w:color="auto"/>
        <w:bottom w:val="none" w:sz="0" w:space="0" w:color="auto"/>
        <w:right w:val="none" w:sz="0" w:space="0" w:color="auto"/>
      </w:divBdr>
    </w:div>
    <w:div w:id="1516650427">
      <w:bodyDiv w:val="1"/>
      <w:marLeft w:val="0"/>
      <w:marRight w:val="0"/>
      <w:marTop w:val="0"/>
      <w:marBottom w:val="0"/>
      <w:divBdr>
        <w:top w:val="none" w:sz="0" w:space="0" w:color="auto"/>
        <w:left w:val="none" w:sz="0" w:space="0" w:color="auto"/>
        <w:bottom w:val="none" w:sz="0" w:space="0" w:color="auto"/>
        <w:right w:val="none" w:sz="0" w:space="0" w:color="auto"/>
      </w:divBdr>
    </w:div>
    <w:div w:id="1543129178">
      <w:bodyDiv w:val="1"/>
      <w:marLeft w:val="0"/>
      <w:marRight w:val="0"/>
      <w:marTop w:val="0"/>
      <w:marBottom w:val="0"/>
      <w:divBdr>
        <w:top w:val="none" w:sz="0" w:space="0" w:color="auto"/>
        <w:left w:val="none" w:sz="0" w:space="0" w:color="auto"/>
        <w:bottom w:val="none" w:sz="0" w:space="0" w:color="auto"/>
        <w:right w:val="none" w:sz="0" w:space="0" w:color="auto"/>
      </w:divBdr>
    </w:div>
    <w:div w:id="1543443882">
      <w:bodyDiv w:val="1"/>
      <w:marLeft w:val="0"/>
      <w:marRight w:val="0"/>
      <w:marTop w:val="0"/>
      <w:marBottom w:val="0"/>
      <w:divBdr>
        <w:top w:val="none" w:sz="0" w:space="0" w:color="auto"/>
        <w:left w:val="none" w:sz="0" w:space="0" w:color="auto"/>
        <w:bottom w:val="none" w:sz="0" w:space="0" w:color="auto"/>
        <w:right w:val="none" w:sz="0" w:space="0" w:color="auto"/>
      </w:divBdr>
    </w:div>
    <w:div w:id="1622228262">
      <w:bodyDiv w:val="1"/>
      <w:marLeft w:val="0"/>
      <w:marRight w:val="0"/>
      <w:marTop w:val="0"/>
      <w:marBottom w:val="0"/>
      <w:divBdr>
        <w:top w:val="none" w:sz="0" w:space="0" w:color="auto"/>
        <w:left w:val="none" w:sz="0" w:space="0" w:color="auto"/>
        <w:bottom w:val="none" w:sz="0" w:space="0" w:color="auto"/>
        <w:right w:val="none" w:sz="0" w:space="0" w:color="auto"/>
      </w:divBdr>
    </w:div>
    <w:div w:id="1649819773">
      <w:bodyDiv w:val="1"/>
      <w:marLeft w:val="0"/>
      <w:marRight w:val="0"/>
      <w:marTop w:val="0"/>
      <w:marBottom w:val="0"/>
      <w:divBdr>
        <w:top w:val="none" w:sz="0" w:space="0" w:color="auto"/>
        <w:left w:val="none" w:sz="0" w:space="0" w:color="auto"/>
        <w:bottom w:val="none" w:sz="0" w:space="0" w:color="auto"/>
        <w:right w:val="none" w:sz="0" w:space="0" w:color="auto"/>
      </w:divBdr>
      <w:divsChild>
        <w:div w:id="437213249">
          <w:marLeft w:val="0"/>
          <w:marRight w:val="0"/>
          <w:marTop w:val="0"/>
          <w:marBottom w:val="0"/>
          <w:divBdr>
            <w:top w:val="none" w:sz="0" w:space="0" w:color="auto"/>
            <w:left w:val="none" w:sz="0" w:space="0" w:color="auto"/>
            <w:bottom w:val="none" w:sz="0" w:space="0" w:color="auto"/>
            <w:right w:val="none" w:sz="0" w:space="0" w:color="auto"/>
          </w:divBdr>
          <w:divsChild>
            <w:div w:id="1108814488">
              <w:marLeft w:val="0"/>
              <w:marRight w:val="0"/>
              <w:marTop w:val="0"/>
              <w:marBottom w:val="0"/>
              <w:divBdr>
                <w:top w:val="none" w:sz="0" w:space="0" w:color="auto"/>
                <w:left w:val="none" w:sz="0" w:space="0" w:color="auto"/>
                <w:bottom w:val="none" w:sz="0" w:space="0" w:color="auto"/>
                <w:right w:val="none" w:sz="0" w:space="0" w:color="auto"/>
              </w:divBdr>
              <w:divsChild>
                <w:div w:id="790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6081">
      <w:bodyDiv w:val="1"/>
      <w:marLeft w:val="0"/>
      <w:marRight w:val="0"/>
      <w:marTop w:val="0"/>
      <w:marBottom w:val="0"/>
      <w:divBdr>
        <w:top w:val="none" w:sz="0" w:space="0" w:color="auto"/>
        <w:left w:val="none" w:sz="0" w:space="0" w:color="auto"/>
        <w:bottom w:val="none" w:sz="0" w:space="0" w:color="auto"/>
        <w:right w:val="none" w:sz="0" w:space="0" w:color="auto"/>
      </w:divBdr>
    </w:div>
    <w:div w:id="1676954777">
      <w:bodyDiv w:val="1"/>
      <w:marLeft w:val="0"/>
      <w:marRight w:val="0"/>
      <w:marTop w:val="0"/>
      <w:marBottom w:val="0"/>
      <w:divBdr>
        <w:top w:val="none" w:sz="0" w:space="0" w:color="auto"/>
        <w:left w:val="none" w:sz="0" w:space="0" w:color="auto"/>
        <w:bottom w:val="none" w:sz="0" w:space="0" w:color="auto"/>
        <w:right w:val="none" w:sz="0" w:space="0" w:color="auto"/>
      </w:divBdr>
    </w:div>
    <w:div w:id="1678732463">
      <w:bodyDiv w:val="1"/>
      <w:marLeft w:val="0"/>
      <w:marRight w:val="0"/>
      <w:marTop w:val="0"/>
      <w:marBottom w:val="0"/>
      <w:divBdr>
        <w:top w:val="none" w:sz="0" w:space="0" w:color="auto"/>
        <w:left w:val="none" w:sz="0" w:space="0" w:color="auto"/>
        <w:bottom w:val="none" w:sz="0" w:space="0" w:color="auto"/>
        <w:right w:val="none" w:sz="0" w:space="0" w:color="auto"/>
      </w:divBdr>
    </w:div>
    <w:div w:id="1688025042">
      <w:bodyDiv w:val="1"/>
      <w:marLeft w:val="0"/>
      <w:marRight w:val="0"/>
      <w:marTop w:val="0"/>
      <w:marBottom w:val="0"/>
      <w:divBdr>
        <w:top w:val="none" w:sz="0" w:space="0" w:color="auto"/>
        <w:left w:val="none" w:sz="0" w:space="0" w:color="auto"/>
        <w:bottom w:val="none" w:sz="0" w:space="0" w:color="auto"/>
        <w:right w:val="none" w:sz="0" w:space="0" w:color="auto"/>
      </w:divBdr>
      <w:divsChild>
        <w:div w:id="2094276533">
          <w:marLeft w:val="0"/>
          <w:marRight w:val="0"/>
          <w:marTop w:val="0"/>
          <w:marBottom w:val="0"/>
          <w:divBdr>
            <w:top w:val="none" w:sz="0" w:space="0" w:color="auto"/>
            <w:left w:val="none" w:sz="0" w:space="0" w:color="auto"/>
            <w:bottom w:val="none" w:sz="0" w:space="0" w:color="auto"/>
            <w:right w:val="none" w:sz="0" w:space="0" w:color="auto"/>
          </w:divBdr>
          <w:divsChild>
            <w:div w:id="1580482668">
              <w:marLeft w:val="0"/>
              <w:marRight w:val="0"/>
              <w:marTop w:val="0"/>
              <w:marBottom w:val="0"/>
              <w:divBdr>
                <w:top w:val="none" w:sz="0" w:space="0" w:color="auto"/>
                <w:left w:val="none" w:sz="0" w:space="0" w:color="auto"/>
                <w:bottom w:val="none" w:sz="0" w:space="0" w:color="auto"/>
                <w:right w:val="none" w:sz="0" w:space="0" w:color="auto"/>
              </w:divBdr>
              <w:divsChild>
                <w:div w:id="6066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19186">
      <w:bodyDiv w:val="1"/>
      <w:marLeft w:val="0"/>
      <w:marRight w:val="0"/>
      <w:marTop w:val="0"/>
      <w:marBottom w:val="0"/>
      <w:divBdr>
        <w:top w:val="none" w:sz="0" w:space="0" w:color="auto"/>
        <w:left w:val="none" w:sz="0" w:space="0" w:color="auto"/>
        <w:bottom w:val="none" w:sz="0" w:space="0" w:color="auto"/>
        <w:right w:val="none" w:sz="0" w:space="0" w:color="auto"/>
      </w:divBdr>
    </w:div>
    <w:div w:id="1756776659">
      <w:bodyDiv w:val="1"/>
      <w:marLeft w:val="0"/>
      <w:marRight w:val="0"/>
      <w:marTop w:val="0"/>
      <w:marBottom w:val="0"/>
      <w:divBdr>
        <w:top w:val="none" w:sz="0" w:space="0" w:color="auto"/>
        <w:left w:val="none" w:sz="0" w:space="0" w:color="auto"/>
        <w:bottom w:val="none" w:sz="0" w:space="0" w:color="auto"/>
        <w:right w:val="none" w:sz="0" w:space="0" w:color="auto"/>
      </w:divBdr>
      <w:divsChild>
        <w:div w:id="1044133110">
          <w:marLeft w:val="0"/>
          <w:marRight w:val="0"/>
          <w:marTop w:val="0"/>
          <w:marBottom w:val="0"/>
          <w:divBdr>
            <w:top w:val="none" w:sz="0" w:space="0" w:color="auto"/>
            <w:left w:val="none" w:sz="0" w:space="0" w:color="auto"/>
            <w:bottom w:val="none" w:sz="0" w:space="0" w:color="auto"/>
            <w:right w:val="none" w:sz="0" w:space="0" w:color="auto"/>
          </w:divBdr>
          <w:divsChild>
            <w:div w:id="1371343250">
              <w:marLeft w:val="0"/>
              <w:marRight w:val="0"/>
              <w:marTop w:val="0"/>
              <w:marBottom w:val="0"/>
              <w:divBdr>
                <w:top w:val="none" w:sz="0" w:space="0" w:color="auto"/>
                <w:left w:val="none" w:sz="0" w:space="0" w:color="auto"/>
                <w:bottom w:val="none" w:sz="0" w:space="0" w:color="auto"/>
                <w:right w:val="none" w:sz="0" w:space="0" w:color="auto"/>
              </w:divBdr>
              <w:divsChild>
                <w:div w:id="14176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2314">
      <w:bodyDiv w:val="1"/>
      <w:marLeft w:val="0"/>
      <w:marRight w:val="0"/>
      <w:marTop w:val="0"/>
      <w:marBottom w:val="0"/>
      <w:divBdr>
        <w:top w:val="none" w:sz="0" w:space="0" w:color="auto"/>
        <w:left w:val="none" w:sz="0" w:space="0" w:color="auto"/>
        <w:bottom w:val="none" w:sz="0" w:space="0" w:color="auto"/>
        <w:right w:val="none" w:sz="0" w:space="0" w:color="auto"/>
      </w:divBdr>
    </w:div>
    <w:div w:id="1790122167">
      <w:bodyDiv w:val="1"/>
      <w:marLeft w:val="0"/>
      <w:marRight w:val="0"/>
      <w:marTop w:val="0"/>
      <w:marBottom w:val="0"/>
      <w:divBdr>
        <w:top w:val="none" w:sz="0" w:space="0" w:color="auto"/>
        <w:left w:val="none" w:sz="0" w:space="0" w:color="auto"/>
        <w:bottom w:val="none" w:sz="0" w:space="0" w:color="auto"/>
        <w:right w:val="none" w:sz="0" w:space="0" w:color="auto"/>
      </w:divBdr>
    </w:div>
    <w:div w:id="1799832288">
      <w:bodyDiv w:val="1"/>
      <w:marLeft w:val="0"/>
      <w:marRight w:val="0"/>
      <w:marTop w:val="0"/>
      <w:marBottom w:val="0"/>
      <w:divBdr>
        <w:top w:val="none" w:sz="0" w:space="0" w:color="auto"/>
        <w:left w:val="none" w:sz="0" w:space="0" w:color="auto"/>
        <w:bottom w:val="none" w:sz="0" w:space="0" w:color="auto"/>
        <w:right w:val="none" w:sz="0" w:space="0" w:color="auto"/>
      </w:divBdr>
      <w:divsChild>
        <w:div w:id="2053262057">
          <w:marLeft w:val="0"/>
          <w:marRight w:val="0"/>
          <w:marTop w:val="0"/>
          <w:marBottom w:val="0"/>
          <w:divBdr>
            <w:top w:val="none" w:sz="0" w:space="0" w:color="auto"/>
            <w:left w:val="none" w:sz="0" w:space="0" w:color="auto"/>
            <w:bottom w:val="none" w:sz="0" w:space="0" w:color="auto"/>
            <w:right w:val="none" w:sz="0" w:space="0" w:color="auto"/>
          </w:divBdr>
          <w:divsChild>
            <w:div w:id="1461731295">
              <w:marLeft w:val="0"/>
              <w:marRight w:val="0"/>
              <w:marTop w:val="0"/>
              <w:marBottom w:val="0"/>
              <w:divBdr>
                <w:top w:val="none" w:sz="0" w:space="0" w:color="auto"/>
                <w:left w:val="none" w:sz="0" w:space="0" w:color="auto"/>
                <w:bottom w:val="none" w:sz="0" w:space="0" w:color="auto"/>
                <w:right w:val="none" w:sz="0" w:space="0" w:color="auto"/>
              </w:divBdr>
              <w:divsChild>
                <w:div w:id="19234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9072">
      <w:bodyDiv w:val="1"/>
      <w:marLeft w:val="0"/>
      <w:marRight w:val="0"/>
      <w:marTop w:val="0"/>
      <w:marBottom w:val="0"/>
      <w:divBdr>
        <w:top w:val="none" w:sz="0" w:space="0" w:color="auto"/>
        <w:left w:val="none" w:sz="0" w:space="0" w:color="auto"/>
        <w:bottom w:val="none" w:sz="0" w:space="0" w:color="auto"/>
        <w:right w:val="none" w:sz="0" w:space="0" w:color="auto"/>
      </w:divBdr>
    </w:div>
    <w:div w:id="1927380906">
      <w:bodyDiv w:val="1"/>
      <w:marLeft w:val="0"/>
      <w:marRight w:val="0"/>
      <w:marTop w:val="0"/>
      <w:marBottom w:val="0"/>
      <w:divBdr>
        <w:top w:val="none" w:sz="0" w:space="0" w:color="auto"/>
        <w:left w:val="none" w:sz="0" w:space="0" w:color="auto"/>
        <w:bottom w:val="none" w:sz="0" w:space="0" w:color="auto"/>
        <w:right w:val="none" w:sz="0" w:space="0" w:color="auto"/>
      </w:divBdr>
    </w:div>
    <w:div w:id="2079594115">
      <w:bodyDiv w:val="1"/>
      <w:marLeft w:val="0"/>
      <w:marRight w:val="0"/>
      <w:marTop w:val="0"/>
      <w:marBottom w:val="0"/>
      <w:divBdr>
        <w:top w:val="none" w:sz="0" w:space="0" w:color="auto"/>
        <w:left w:val="none" w:sz="0" w:space="0" w:color="auto"/>
        <w:bottom w:val="none" w:sz="0" w:space="0" w:color="auto"/>
        <w:right w:val="none" w:sz="0" w:space="0" w:color="auto"/>
      </w:divBdr>
    </w:div>
    <w:div w:id="2083260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oopnewsbarbados.com/content/cop-says-protests-were-orchestrated-gangs-boasts-72-arrests-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nc3.co.tt/we-know-who-plotted-yesterdays-mayhe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ess.uchicago.edu/ucp/books/book/chicago/T/bo26783305.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16</Pages>
  <Words>8180</Words>
  <Characters>46626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Gahman, Levi</cp:lastModifiedBy>
  <cp:revision>59</cp:revision>
  <dcterms:created xsi:type="dcterms:W3CDTF">2021-02-07T10:58:00Z</dcterms:created>
  <dcterms:modified xsi:type="dcterms:W3CDTF">2021-02-09T03:53:00Z</dcterms:modified>
</cp:coreProperties>
</file>