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B11E" w14:textId="77777777" w:rsidR="003945E8" w:rsidRPr="004600CE" w:rsidRDefault="003945E8" w:rsidP="004600CE">
      <w:bookmarkStart w:id="0" w:name="_GoBack"/>
      <w:bookmarkEnd w:id="0"/>
    </w:p>
    <w:p w14:paraId="57BDBD7D" w14:textId="77777777" w:rsidR="008A3D40" w:rsidRDefault="00500675" w:rsidP="008C4CED">
      <w:pPr>
        <w:pStyle w:val="Heading1"/>
        <w:jc w:val="center"/>
        <w:rPr>
          <w:rFonts w:asciiTheme="majorBidi" w:hAnsiTheme="majorBidi"/>
          <w:b/>
          <w:bCs/>
          <w:color w:val="auto"/>
          <w:sz w:val="28"/>
          <w:szCs w:val="28"/>
        </w:rPr>
      </w:pPr>
      <w:r w:rsidRPr="008C4CED">
        <w:rPr>
          <w:rFonts w:asciiTheme="majorBidi" w:hAnsiTheme="majorBidi"/>
          <w:b/>
          <w:bCs/>
          <w:color w:val="auto"/>
          <w:sz w:val="28"/>
          <w:szCs w:val="28"/>
        </w:rPr>
        <w:t xml:space="preserve">Tales </w:t>
      </w:r>
      <w:r w:rsidR="00077E1C">
        <w:rPr>
          <w:rFonts w:asciiTheme="majorBidi" w:hAnsiTheme="majorBidi"/>
          <w:b/>
          <w:bCs/>
          <w:color w:val="auto"/>
          <w:sz w:val="28"/>
          <w:szCs w:val="28"/>
        </w:rPr>
        <w:t xml:space="preserve">not </w:t>
      </w:r>
      <w:r w:rsidRPr="008C4CED">
        <w:rPr>
          <w:rFonts w:asciiTheme="majorBidi" w:hAnsiTheme="majorBidi"/>
          <w:b/>
          <w:bCs/>
          <w:color w:val="auto"/>
          <w:sz w:val="28"/>
          <w:szCs w:val="28"/>
        </w:rPr>
        <w:t xml:space="preserve">from the </w:t>
      </w:r>
      <w:r w:rsidR="000E7485" w:rsidRPr="008C4CED">
        <w:rPr>
          <w:rFonts w:asciiTheme="majorBidi" w:hAnsiTheme="majorBidi"/>
          <w:b/>
          <w:bCs/>
          <w:color w:val="auto"/>
          <w:sz w:val="28"/>
          <w:szCs w:val="28"/>
        </w:rPr>
        <w:t>clinic</w:t>
      </w:r>
      <w:r w:rsidR="000E7485">
        <w:rPr>
          <w:rFonts w:asciiTheme="majorBidi" w:hAnsiTheme="majorBidi"/>
          <w:b/>
          <w:bCs/>
          <w:color w:val="auto"/>
          <w:sz w:val="28"/>
          <w:szCs w:val="28"/>
        </w:rPr>
        <w:t>!</w:t>
      </w:r>
    </w:p>
    <w:p w14:paraId="251B4C56" w14:textId="77777777" w:rsidR="003945E8" w:rsidRDefault="003945E8" w:rsidP="004600CE">
      <w:pPr>
        <w:spacing w:line="480" w:lineRule="auto"/>
      </w:pPr>
    </w:p>
    <w:p w14:paraId="234C569C" w14:textId="77777777" w:rsidR="003945E8" w:rsidRPr="004600CE" w:rsidRDefault="000F73F1" w:rsidP="004600CE">
      <w:pPr>
        <w:spacing w:line="480" w:lineRule="auto"/>
        <w:rPr>
          <w:rFonts w:ascii="Times New Roman" w:hAnsi="Times New Roman" w:cs="Times New Roman"/>
          <w:b/>
          <w:bCs/>
          <w:sz w:val="24"/>
          <w:szCs w:val="24"/>
        </w:rPr>
      </w:pPr>
      <w:r w:rsidRPr="004600CE">
        <w:rPr>
          <w:rFonts w:ascii="Times New Roman" w:hAnsi="Times New Roman" w:cs="Times New Roman"/>
          <w:sz w:val="24"/>
          <w:szCs w:val="24"/>
        </w:rPr>
        <w:t xml:space="preserve">This </w:t>
      </w:r>
      <w:r w:rsidR="003F0051">
        <w:rPr>
          <w:rFonts w:ascii="Times New Roman" w:hAnsi="Times New Roman" w:cs="Times New Roman"/>
          <w:sz w:val="24"/>
          <w:szCs w:val="24"/>
        </w:rPr>
        <w:t xml:space="preserve">inciteful tale explains why women from different ethnic and cultural backgrounds manage </w:t>
      </w:r>
      <w:r w:rsidR="003A7634">
        <w:rPr>
          <w:rFonts w:ascii="Times New Roman" w:hAnsi="Times New Roman" w:cs="Times New Roman"/>
          <w:sz w:val="24"/>
          <w:szCs w:val="24"/>
        </w:rPr>
        <w:t>the menopause</w:t>
      </w:r>
      <w:r w:rsidR="003F0051">
        <w:rPr>
          <w:rFonts w:ascii="Times New Roman" w:hAnsi="Times New Roman" w:cs="Times New Roman"/>
          <w:sz w:val="24"/>
          <w:szCs w:val="24"/>
        </w:rPr>
        <w:t xml:space="preserve"> differently. There are some striking </w:t>
      </w:r>
      <w:r w:rsidR="00F71D17">
        <w:rPr>
          <w:rFonts w:ascii="Times New Roman" w:hAnsi="Times New Roman" w:cs="Times New Roman"/>
          <w:sz w:val="24"/>
          <w:szCs w:val="24"/>
        </w:rPr>
        <w:t>similarities to current menopause management in the UK</w:t>
      </w:r>
      <w:r w:rsidR="003F0051">
        <w:rPr>
          <w:rFonts w:ascii="Times New Roman" w:hAnsi="Times New Roman" w:cs="Times New Roman"/>
          <w:sz w:val="24"/>
          <w:szCs w:val="24"/>
        </w:rPr>
        <w:t xml:space="preserve"> including </w:t>
      </w:r>
      <w:r w:rsidR="00A472E6">
        <w:rPr>
          <w:rFonts w:ascii="Times New Roman" w:hAnsi="Times New Roman" w:cs="Times New Roman"/>
          <w:sz w:val="24"/>
          <w:szCs w:val="24"/>
        </w:rPr>
        <w:t>the</w:t>
      </w:r>
      <w:r w:rsidR="00683C88">
        <w:rPr>
          <w:rFonts w:ascii="Times New Roman" w:hAnsi="Times New Roman" w:cs="Times New Roman"/>
          <w:sz w:val="24"/>
          <w:szCs w:val="24"/>
        </w:rPr>
        <w:t xml:space="preserve"> reference to ovarian </w:t>
      </w:r>
      <w:r w:rsidR="00683C88" w:rsidRPr="00F71D17">
        <w:rPr>
          <w:rFonts w:ascii="Times New Roman" w:hAnsi="Times New Roman" w:cs="Times New Roman"/>
          <w:sz w:val="24"/>
          <w:szCs w:val="24"/>
        </w:rPr>
        <w:t>failure</w:t>
      </w:r>
      <w:r w:rsidR="00683C88">
        <w:rPr>
          <w:rFonts w:ascii="Times New Roman" w:hAnsi="Times New Roman" w:cs="Times New Roman"/>
          <w:b/>
          <w:bCs/>
          <w:sz w:val="24"/>
          <w:szCs w:val="24"/>
        </w:rPr>
        <w:t xml:space="preserve"> </w:t>
      </w:r>
      <w:r w:rsidRPr="004600CE">
        <w:rPr>
          <w:rFonts w:ascii="Times New Roman" w:hAnsi="Times New Roman" w:cs="Times New Roman"/>
          <w:sz w:val="24"/>
          <w:szCs w:val="24"/>
        </w:rPr>
        <w:t>and</w:t>
      </w:r>
      <w:r w:rsidR="00683C88">
        <w:rPr>
          <w:rFonts w:ascii="Times New Roman" w:hAnsi="Times New Roman" w:cs="Times New Roman"/>
          <w:sz w:val="24"/>
          <w:szCs w:val="24"/>
        </w:rPr>
        <w:t xml:space="preserve"> the fear and negativity associated with that terminology</w:t>
      </w:r>
      <w:r w:rsidR="000B6649">
        <w:rPr>
          <w:rFonts w:ascii="Times New Roman" w:hAnsi="Times New Roman" w:cs="Times New Roman"/>
          <w:sz w:val="24"/>
          <w:szCs w:val="24"/>
        </w:rPr>
        <w:t>,</w:t>
      </w:r>
      <w:r w:rsidR="00A472E6">
        <w:rPr>
          <w:rFonts w:ascii="Times New Roman" w:hAnsi="Times New Roman" w:cs="Times New Roman"/>
          <w:sz w:val="24"/>
          <w:szCs w:val="24"/>
        </w:rPr>
        <w:t xml:space="preserve"> along with over medicalisation</w:t>
      </w:r>
      <w:r w:rsidR="00F71D17">
        <w:rPr>
          <w:rFonts w:ascii="Times New Roman" w:hAnsi="Times New Roman" w:cs="Times New Roman"/>
          <w:sz w:val="24"/>
          <w:szCs w:val="24"/>
        </w:rPr>
        <w:t>.</w:t>
      </w:r>
    </w:p>
    <w:p w14:paraId="42A37092" w14:textId="77777777" w:rsidR="008C4CED" w:rsidRPr="008C4CED" w:rsidRDefault="008C4CED" w:rsidP="008C4CED"/>
    <w:p w14:paraId="132258F9" w14:textId="77777777" w:rsidR="00E23536" w:rsidRDefault="00E23536" w:rsidP="00E23536">
      <w:pPr>
        <w:pStyle w:val="Heading1"/>
        <w:rPr>
          <w:rFonts w:asciiTheme="majorBidi" w:hAnsiTheme="majorBidi"/>
          <w:b/>
          <w:bCs/>
          <w:color w:val="auto"/>
          <w:sz w:val="28"/>
          <w:szCs w:val="28"/>
        </w:rPr>
      </w:pPr>
      <w:r w:rsidRPr="00E23536">
        <w:rPr>
          <w:rFonts w:asciiTheme="majorBidi" w:hAnsiTheme="majorBidi"/>
          <w:b/>
          <w:bCs/>
          <w:color w:val="auto"/>
          <w:sz w:val="28"/>
          <w:szCs w:val="28"/>
        </w:rPr>
        <w:t>Introduction</w:t>
      </w:r>
    </w:p>
    <w:p w14:paraId="27BC0A52" w14:textId="77777777" w:rsidR="00E23536" w:rsidRPr="00E23536" w:rsidRDefault="00E23536" w:rsidP="00E23536"/>
    <w:p w14:paraId="288D3989" w14:textId="2D9C8E87" w:rsidR="003945E8" w:rsidRDefault="00500675" w:rsidP="004600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need to start </w:t>
      </w:r>
      <w:r w:rsidR="009E0A07">
        <w:rPr>
          <w:rFonts w:ascii="Times New Roman" w:hAnsi="Times New Roman" w:cs="Times New Roman"/>
          <w:sz w:val="24"/>
          <w:szCs w:val="24"/>
        </w:rPr>
        <w:t>with</w:t>
      </w:r>
      <w:r>
        <w:rPr>
          <w:rFonts w:ascii="Times New Roman" w:hAnsi="Times New Roman" w:cs="Times New Roman"/>
          <w:sz w:val="24"/>
          <w:szCs w:val="24"/>
        </w:rPr>
        <w:t xml:space="preserve"> </w:t>
      </w:r>
      <w:r w:rsidR="00235E29">
        <w:rPr>
          <w:rFonts w:ascii="Times New Roman" w:hAnsi="Times New Roman" w:cs="Times New Roman"/>
          <w:sz w:val="24"/>
          <w:szCs w:val="24"/>
        </w:rPr>
        <w:t xml:space="preserve">a </w:t>
      </w:r>
      <w:r w:rsidR="003A7634">
        <w:rPr>
          <w:rFonts w:ascii="Times New Roman" w:hAnsi="Times New Roman" w:cs="Times New Roman"/>
          <w:sz w:val="24"/>
          <w:szCs w:val="24"/>
        </w:rPr>
        <w:t>“</w:t>
      </w:r>
      <w:r w:rsidR="00235E29">
        <w:rPr>
          <w:rFonts w:ascii="Times New Roman" w:hAnsi="Times New Roman" w:cs="Times New Roman"/>
          <w:sz w:val="24"/>
          <w:szCs w:val="24"/>
        </w:rPr>
        <w:t>warning</w:t>
      </w:r>
      <w:r w:rsidR="003A7634">
        <w:rPr>
          <w:rFonts w:ascii="Times New Roman" w:hAnsi="Times New Roman" w:cs="Times New Roman"/>
          <w:sz w:val="24"/>
          <w:szCs w:val="24"/>
        </w:rPr>
        <w:t>”</w:t>
      </w:r>
      <w:r w:rsidR="00235E29">
        <w:rPr>
          <w:rFonts w:ascii="Times New Roman" w:hAnsi="Times New Roman" w:cs="Times New Roman"/>
          <w:sz w:val="24"/>
          <w:szCs w:val="24"/>
        </w:rPr>
        <w:t xml:space="preserve"> </w:t>
      </w:r>
      <w:r w:rsidR="002D254C">
        <w:rPr>
          <w:rFonts w:ascii="Times New Roman" w:hAnsi="Times New Roman" w:cs="Times New Roman"/>
          <w:sz w:val="24"/>
          <w:szCs w:val="24"/>
        </w:rPr>
        <w:t>to emphasise</w:t>
      </w:r>
      <w:r>
        <w:rPr>
          <w:rFonts w:ascii="Times New Roman" w:hAnsi="Times New Roman" w:cs="Times New Roman"/>
          <w:sz w:val="24"/>
          <w:szCs w:val="24"/>
        </w:rPr>
        <w:t xml:space="preserve"> that this is not a tale from the clinic</w:t>
      </w:r>
      <w:r w:rsidR="00683C88">
        <w:rPr>
          <w:rFonts w:ascii="Times New Roman" w:hAnsi="Times New Roman" w:cs="Times New Roman"/>
          <w:sz w:val="24"/>
          <w:szCs w:val="24"/>
        </w:rPr>
        <w:t>,</w:t>
      </w:r>
      <w:r>
        <w:rPr>
          <w:rFonts w:ascii="Times New Roman" w:hAnsi="Times New Roman" w:cs="Times New Roman"/>
          <w:sz w:val="24"/>
          <w:szCs w:val="24"/>
        </w:rPr>
        <w:t xml:space="preserve"> as I do not work in the clinic. </w:t>
      </w:r>
      <w:r w:rsidR="003A7634">
        <w:rPr>
          <w:rFonts w:ascii="Times New Roman" w:hAnsi="Times New Roman" w:cs="Times New Roman"/>
          <w:sz w:val="24"/>
          <w:szCs w:val="24"/>
        </w:rPr>
        <w:t xml:space="preserve">My background is midwifery and I </w:t>
      </w:r>
      <w:r>
        <w:rPr>
          <w:rFonts w:ascii="Times New Roman" w:hAnsi="Times New Roman" w:cs="Times New Roman"/>
          <w:sz w:val="24"/>
          <w:szCs w:val="24"/>
        </w:rPr>
        <w:t xml:space="preserve">used to work in different clinics and hospitals in </w:t>
      </w:r>
      <w:r w:rsidR="00FC4A7A">
        <w:rPr>
          <w:rFonts w:ascii="Times New Roman" w:hAnsi="Times New Roman" w:cs="Times New Roman"/>
          <w:sz w:val="24"/>
          <w:szCs w:val="24"/>
        </w:rPr>
        <w:t>Iran.</w:t>
      </w:r>
      <w:r>
        <w:rPr>
          <w:rFonts w:ascii="Times New Roman" w:hAnsi="Times New Roman" w:cs="Times New Roman"/>
          <w:sz w:val="24"/>
          <w:szCs w:val="24"/>
        </w:rPr>
        <w:t xml:space="preserve"> </w:t>
      </w:r>
      <w:r w:rsidR="00FD3C74" w:rsidRPr="00FD3C74">
        <w:rPr>
          <w:rFonts w:ascii="Times New Roman" w:hAnsi="Times New Roman" w:cs="Times New Roman"/>
          <w:sz w:val="24"/>
          <w:szCs w:val="24"/>
        </w:rPr>
        <w:t xml:space="preserve">I graduated </w:t>
      </w:r>
      <w:r w:rsidR="003A7634" w:rsidRPr="00FD3C74">
        <w:rPr>
          <w:rFonts w:ascii="Times New Roman" w:hAnsi="Times New Roman" w:cs="Times New Roman"/>
          <w:sz w:val="24"/>
          <w:szCs w:val="24"/>
        </w:rPr>
        <w:t xml:space="preserve">as a </w:t>
      </w:r>
      <w:r w:rsidR="003A7634">
        <w:rPr>
          <w:rFonts w:ascii="Times New Roman" w:hAnsi="Times New Roman" w:cs="Times New Roman"/>
          <w:sz w:val="24"/>
          <w:szCs w:val="24"/>
        </w:rPr>
        <w:t>m</w:t>
      </w:r>
      <w:r w:rsidR="003A7634" w:rsidRPr="00FD3C74">
        <w:rPr>
          <w:rFonts w:ascii="Times New Roman" w:hAnsi="Times New Roman" w:cs="Times New Roman"/>
          <w:sz w:val="24"/>
          <w:szCs w:val="24"/>
        </w:rPr>
        <w:t xml:space="preserve">idwife </w:t>
      </w:r>
      <w:r w:rsidR="00FD3C74" w:rsidRPr="00FD3C74">
        <w:rPr>
          <w:rFonts w:ascii="Times New Roman" w:hAnsi="Times New Roman" w:cs="Times New Roman"/>
          <w:sz w:val="24"/>
          <w:szCs w:val="24"/>
        </w:rPr>
        <w:t>from Tehran University of Medical Sciences in Iran in 1996</w:t>
      </w:r>
      <w:r w:rsidR="003A7634">
        <w:rPr>
          <w:rFonts w:ascii="Times New Roman" w:hAnsi="Times New Roman" w:cs="Times New Roman"/>
          <w:sz w:val="24"/>
          <w:szCs w:val="24"/>
        </w:rPr>
        <w:t xml:space="preserve"> </w:t>
      </w:r>
      <w:r w:rsidR="00FD3C74" w:rsidRPr="00FD3C74">
        <w:rPr>
          <w:rFonts w:ascii="Times New Roman" w:hAnsi="Times New Roman" w:cs="Times New Roman"/>
          <w:sz w:val="24"/>
          <w:szCs w:val="24"/>
        </w:rPr>
        <w:t xml:space="preserve">and practised midwifery for more than seven years in different settings: a </w:t>
      </w:r>
      <w:r w:rsidR="00FD3C74" w:rsidRPr="00FD3C74">
        <w:rPr>
          <w:rFonts w:ascii="Times New Roman" w:hAnsi="Times New Roman" w:cs="Times New Roman"/>
          <w:bCs/>
          <w:sz w:val="24"/>
          <w:szCs w:val="24"/>
        </w:rPr>
        <w:t xml:space="preserve">reproductive health research centre to which ‘infertile women’ had been referred, a public clinic and also in the labour ward of a private hospital in Tehran, </w:t>
      </w:r>
      <w:r w:rsidR="009E0A07">
        <w:rPr>
          <w:rFonts w:ascii="Times New Roman" w:hAnsi="Times New Roman" w:cs="Times New Roman"/>
          <w:bCs/>
          <w:sz w:val="24"/>
          <w:szCs w:val="24"/>
        </w:rPr>
        <w:t xml:space="preserve">called </w:t>
      </w:r>
      <w:proofErr w:type="spellStart"/>
      <w:r w:rsidR="00FD3C74" w:rsidRPr="00FD3C74">
        <w:rPr>
          <w:rFonts w:ascii="Times New Roman" w:hAnsi="Times New Roman" w:cs="Times New Roman"/>
          <w:bCs/>
          <w:sz w:val="24"/>
          <w:szCs w:val="24"/>
        </w:rPr>
        <w:t>Kasra</w:t>
      </w:r>
      <w:proofErr w:type="spellEnd"/>
      <w:r w:rsidR="00FD3C74" w:rsidRPr="00FD3C74">
        <w:rPr>
          <w:rFonts w:ascii="Times New Roman" w:hAnsi="Times New Roman" w:cs="Times New Roman"/>
          <w:bCs/>
          <w:sz w:val="24"/>
          <w:szCs w:val="24"/>
        </w:rPr>
        <w:t xml:space="preserve">. </w:t>
      </w:r>
      <w:r w:rsidR="00C7429C">
        <w:rPr>
          <w:rFonts w:ascii="Times New Roman" w:hAnsi="Times New Roman" w:cs="Times New Roman"/>
          <w:bCs/>
          <w:sz w:val="24"/>
          <w:szCs w:val="24"/>
        </w:rPr>
        <w:t>Working in Iran, an Islamic country, m</w:t>
      </w:r>
      <w:r w:rsidR="00FD3C74" w:rsidRPr="00FD3C74">
        <w:rPr>
          <w:rFonts w:ascii="Times New Roman" w:hAnsi="Times New Roman" w:cs="Times New Roman"/>
          <w:bCs/>
          <w:sz w:val="24"/>
          <w:szCs w:val="24"/>
        </w:rPr>
        <w:t xml:space="preserve">y professional role </w:t>
      </w:r>
      <w:r w:rsidR="003A7634">
        <w:rPr>
          <w:rFonts w:ascii="Times New Roman" w:hAnsi="Times New Roman" w:cs="Times New Roman"/>
          <w:bCs/>
          <w:sz w:val="24"/>
          <w:szCs w:val="24"/>
        </w:rPr>
        <w:t xml:space="preserve">involved </w:t>
      </w:r>
      <w:r w:rsidR="00F71D17">
        <w:rPr>
          <w:rFonts w:ascii="Times New Roman" w:hAnsi="Times New Roman" w:cs="Times New Roman"/>
          <w:bCs/>
          <w:sz w:val="24"/>
          <w:szCs w:val="24"/>
        </w:rPr>
        <w:t>caring for</w:t>
      </w:r>
      <w:r w:rsidR="00FD3C74" w:rsidRPr="00FD3C74">
        <w:rPr>
          <w:rFonts w:ascii="Times New Roman" w:hAnsi="Times New Roman" w:cs="Times New Roman"/>
          <w:bCs/>
          <w:sz w:val="24"/>
          <w:szCs w:val="24"/>
        </w:rPr>
        <w:t xml:space="preserve"> many different women, from different age groups and socio-economic backgrounds</w:t>
      </w:r>
      <w:r w:rsidR="003A7634">
        <w:rPr>
          <w:rFonts w:ascii="Times New Roman" w:hAnsi="Times New Roman" w:cs="Times New Roman"/>
          <w:bCs/>
          <w:sz w:val="24"/>
          <w:szCs w:val="24"/>
        </w:rPr>
        <w:t>. I</w:t>
      </w:r>
      <w:r w:rsidR="00FD3C74" w:rsidRPr="00FD3C74">
        <w:rPr>
          <w:rFonts w:ascii="Times New Roman" w:hAnsi="Times New Roman" w:cs="Times New Roman"/>
          <w:bCs/>
          <w:sz w:val="24"/>
          <w:szCs w:val="24"/>
        </w:rPr>
        <w:t xml:space="preserve"> frequently hear</w:t>
      </w:r>
      <w:r w:rsidR="003A7634">
        <w:rPr>
          <w:rFonts w:ascii="Times New Roman" w:hAnsi="Times New Roman" w:cs="Times New Roman"/>
          <w:bCs/>
          <w:sz w:val="24"/>
          <w:szCs w:val="24"/>
        </w:rPr>
        <w:t>d</w:t>
      </w:r>
      <w:r w:rsidR="00FD3C74" w:rsidRPr="00FD3C74">
        <w:rPr>
          <w:rFonts w:ascii="Times New Roman" w:hAnsi="Times New Roman" w:cs="Times New Roman"/>
          <w:bCs/>
          <w:sz w:val="24"/>
          <w:szCs w:val="24"/>
        </w:rPr>
        <w:t xml:space="preserve"> about the most hidden and private parts of their lives.</w:t>
      </w:r>
      <w:r w:rsidR="00C7429C">
        <w:rPr>
          <w:rFonts w:ascii="Times New Roman" w:hAnsi="Times New Roman" w:cs="Times New Roman"/>
          <w:bCs/>
          <w:sz w:val="24"/>
          <w:szCs w:val="24"/>
        </w:rPr>
        <w:t xml:space="preserve"> Most of the women who </w:t>
      </w:r>
      <w:r w:rsidR="00BD043D">
        <w:rPr>
          <w:rFonts w:ascii="Times New Roman" w:hAnsi="Times New Roman" w:cs="Times New Roman"/>
          <w:bCs/>
          <w:sz w:val="24"/>
          <w:szCs w:val="24"/>
        </w:rPr>
        <w:t>became menopaus</w:t>
      </w:r>
      <w:r w:rsidR="009E0A07">
        <w:rPr>
          <w:rFonts w:ascii="Times New Roman" w:hAnsi="Times New Roman" w:cs="Times New Roman"/>
          <w:bCs/>
          <w:sz w:val="24"/>
          <w:szCs w:val="24"/>
        </w:rPr>
        <w:t>al</w:t>
      </w:r>
      <w:r w:rsidR="00BD043D">
        <w:rPr>
          <w:rFonts w:ascii="Times New Roman" w:hAnsi="Times New Roman" w:cs="Times New Roman"/>
          <w:bCs/>
          <w:sz w:val="24"/>
          <w:szCs w:val="24"/>
        </w:rPr>
        <w:t xml:space="preserve"> thought </w:t>
      </w:r>
      <w:r w:rsidR="009E0A07">
        <w:rPr>
          <w:rFonts w:ascii="Times New Roman" w:hAnsi="Times New Roman" w:cs="Times New Roman"/>
          <w:bCs/>
          <w:sz w:val="24"/>
          <w:szCs w:val="24"/>
        </w:rPr>
        <w:t xml:space="preserve">of </w:t>
      </w:r>
      <w:r w:rsidR="00BD043D">
        <w:rPr>
          <w:rFonts w:ascii="Times New Roman" w:hAnsi="Times New Roman" w:cs="Times New Roman"/>
          <w:bCs/>
          <w:sz w:val="24"/>
          <w:szCs w:val="24"/>
        </w:rPr>
        <w:t xml:space="preserve">this </w:t>
      </w:r>
      <w:r w:rsidR="009E0A07">
        <w:rPr>
          <w:rFonts w:ascii="Times New Roman" w:hAnsi="Times New Roman" w:cs="Times New Roman"/>
          <w:bCs/>
          <w:sz w:val="24"/>
          <w:szCs w:val="24"/>
        </w:rPr>
        <w:t>as</w:t>
      </w:r>
      <w:r w:rsidR="00BD043D">
        <w:rPr>
          <w:rFonts w:ascii="Times New Roman" w:hAnsi="Times New Roman" w:cs="Times New Roman"/>
          <w:bCs/>
          <w:sz w:val="24"/>
          <w:szCs w:val="24"/>
        </w:rPr>
        <w:t xml:space="preserve"> a kind of </w:t>
      </w:r>
      <w:r w:rsidR="00BD043D" w:rsidRPr="00BD043D">
        <w:rPr>
          <w:rFonts w:ascii="Times New Roman" w:hAnsi="Times New Roman" w:cs="Times New Roman"/>
          <w:bCs/>
          <w:sz w:val="24"/>
          <w:szCs w:val="24"/>
        </w:rPr>
        <w:t xml:space="preserve">‘dysfunction’ or ‘disease’ </w:t>
      </w:r>
      <w:r w:rsidR="00BD043D">
        <w:rPr>
          <w:rFonts w:ascii="Times New Roman" w:hAnsi="Times New Roman" w:cs="Times New Roman"/>
          <w:bCs/>
          <w:sz w:val="24"/>
          <w:szCs w:val="24"/>
        </w:rPr>
        <w:t xml:space="preserve">which </w:t>
      </w:r>
      <w:r w:rsidR="00BD043D" w:rsidRPr="00BD043D">
        <w:rPr>
          <w:rFonts w:ascii="Times New Roman" w:hAnsi="Times New Roman" w:cs="Times New Roman"/>
          <w:bCs/>
          <w:sz w:val="24"/>
          <w:szCs w:val="24"/>
        </w:rPr>
        <w:t>was inevitable and a biological consequence of the ageing process; yet they felt guilty that they could not be a ‘good wife’ and ‘</w:t>
      </w:r>
      <w:r w:rsidR="00BD043D">
        <w:rPr>
          <w:rFonts w:ascii="Times New Roman" w:hAnsi="Times New Roman" w:cs="Times New Roman"/>
          <w:bCs/>
          <w:sz w:val="24"/>
          <w:szCs w:val="24"/>
        </w:rPr>
        <w:t xml:space="preserve">sexually </w:t>
      </w:r>
      <w:r w:rsidR="00BD043D" w:rsidRPr="00BD043D">
        <w:rPr>
          <w:rFonts w:ascii="Times New Roman" w:hAnsi="Times New Roman" w:cs="Times New Roman"/>
          <w:bCs/>
          <w:sz w:val="24"/>
          <w:szCs w:val="24"/>
        </w:rPr>
        <w:t>satisfy their husbands’.</w:t>
      </w:r>
      <w:r w:rsidR="001E4899">
        <w:rPr>
          <w:rFonts w:ascii="Times New Roman" w:hAnsi="Times New Roman" w:cs="Times New Roman"/>
          <w:bCs/>
          <w:sz w:val="24"/>
          <w:szCs w:val="24"/>
        </w:rPr>
        <w:t xml:space="preserve"> </w:t>
      </w:r>
      <w:r w:rsidR="00C7429C" w:rsidRPr="00C7429C">
        <w:rPr>
          <w:rFonts w:ascii="Times New Roman" w:hAnsi="Times New Roman" w:cs="Times New Roman"/>
          <w:bCs/>
          <w:sz w:val="24"/>
          <w:szCs w:val="24"/>
        </w:rPr>
        <w:t>They also carried within themselves a fear of losing their husbands due to 'falling short in the fulfilment of their duties’</w:t>
      </w:r>
      <w:r w:rsidR="001E4899">
        <w:rPr>
          <w:rFonts w:ascii="Times New Roman" w:hAnsi="Times New Roman" w:cs="Times New Roman"/>
          <w:bCs/>
          <w:sz w:val="24"/>
          <w:szCs w:val="24"/>
        </w:rPr>
        <w:t>, so they came to</w:t>
      </w:r>
      <w:r w:rsidR="00FD3C74" w:rsidRPr="00FD3C74">
        <w:rPr>
          <w:rFonts w:ascii="Times New Roman" w:hAnsi="Times New Roman" w:cs="Times New Roman"/>
          <w:bCs/>
          <w:sz w:val="24"/>
          <w:szCs w:val="24"/>
        </w:rPr>
        <w:t xml:space="preserve"> clinics in order to have ‘their problem fixed’.</w:t>
      </w:r>
      <w:r w:rsidR="00C179F1">
        <w:rPr>
          <w:rFonts w:ascii="Times New Roman" w:hAnsi="Times New Roman" w:cs="Times New Roman"/>
          <w:bCs/>
          <w:sz w:val="24"/>
          <w:szCs w:val="24"/>
        </w:rPr>
        <w:t xml:space="preserve"> </w:t>
      </w:r>
      <w:r w:rsidR="00C7429C" w:rsidRPr="00C7429C">
        <w:rPr>
          <w:rFonts w:ascii="Times New Roman" w:hAnsi="Times New Roman" w:cs="Times New Roman"/>
          <w:sz w:val="24"/>
          <w:szCs w:val="24"/>
        </w:rPr>
        <w:t xml:space="preserve">My feelings as their midwife were both of concern and of frustration, which led me to continue my studies, but in a critical social scientific direction, </w:t>
      </w:r>
      <w:r w:rsidR="00C179F1">
        <w:rPr>
          <w:rFonts w:ascii="Times New Roman" w:hAnsi="Times New Roman" w:cs="Times New Roman"/>
          <w:sz w:val="24"/>
          <w:szCs w:val="24"/>
        </w:rPr>
        <w:t xml:space="preserve">and </w:t>
      </w:r>
      <w:r w:rsidR="00BB6EE8">
        <w:rPr>
          <w:rFonts w:ascii="Times New Roman" w:hAnsi="Times New Roman" w:cs="Times New Roman"/>
          <w:sz w:val="24"/>
          <w:szCs w:val="24"/>
        </w:rPr>
        <w:t xml:space="preserve">I </w:t>
      </w:r>
      <w:r w:rsidR="00F71952">
        <w:rPr>
          <w:rFonts w:ascii="Times New Roman" w:hAnsi="Times New Roman" w:cs="Times New Roman"/>
          <w:sz w:val="24"/>
          <w:szCs w:val="24"/>
        </w:rPr>
        <w:t xml:space="preserve">was awarded </w:t>
      </w:r>
      <w:r w:rsidR="00C179F1">
        <w:rPr>
          <w:rFonts w:ascii="Times New Roman" w:hAnsi="Times New Roman" w:cs="Times New Roman"/>
          <w:sz w:val="24"/>
          <w:szCs w:val="24"/>
        </w:rPr>
        <w:t xml:space="preserve">my PhD in Sociology of Health and Gender from Durham, UK. </w:t>
      </w:r>
      <w:r w:rsidR="00F64E1E">
        <w:rPr>
          <w:rFonts w:ascii="Times New Roman" w:hAnsi="Times New Roman" w:cs="Times New Roman"/>
          <w:sz w:val="24"/>
          <w:szCs w:val="24"/>
        </w:rPr>
        <w:t xml:space="preserve"> I did my research on gendered and sexual </w:t>
      </w:r>
      <w:r w:rsidR="00F64E1E">
        <w:rPr>
          <w:rFonts w:ascii="Times New Roman" w:hAnsi="Times New Roman" w:cs="Times New Roman"/>
          <w:sz w:val="24"/>
          <w:szCs w:val="24"/>
        </w:rPr>
        <w:lastRenderedPageBreak/>
        <w:t xml:space="preserve">experiences of Iranian Muslim menopausal women and this paper is </w:t>
      </w:r>
      <w:r w:rsidR="007B7CBF">
        <w:rPr>
          <w:rFonts w:ascii="Times New Roman" w:hAnsi="Times New Roman" w:cs="Times New Roman"/>
          <w:sz w:val="24"/>
          <w:szCs w:val="24"/>
        </w:rPr>
        <w:t>based on one section</w:t>
      </w:r>
      <w:r w:rsidR="00F64E1E">
        <w:rPr>
          <w:rFonts w:ascii="Times New Roman" w:hAnsi="Times New Roman" w:cs="Times New Roman"/>
          <w:sz w:val="24"/>
          <w:szCs w:val="24"/>
        </w:rPr>
        <w:t xml:space="preserve"> of that research. </w:t>
      </w:r>
    </w:p>
    <w:p w14:paraId="4CE50646" w14:textId="538BF16D" w:rsidR="003945E8" w:rsidRDefault="002274AC" w:rsidP="004600CE">
      <w:pPr>
        <w:spacing w:line="480" w:lineRule="auto"/>
        <w:jc w:val="both"/>
        <w:rPr>
          <w:rFonts w:ascii="Times New Roman" w:hAnsi="Times New Roman" w:cs="Times New Roman"/>
          <w:sz w:val="24"/>
          <w:szCs w:val="24"/>
        </w:rPr>
      </w:pPr>
      <w:r w:rsidRPr="002274AC">
        <w:rPr>
          <w:rFonts w:ascii="Times New Roman" w:hAnsi="Times New Roman" w:cs="Times New Roman"/>
          <w:sz w:val="24"/>
          <w:szCs w:val="24"/>
        </w:rPr>
        <w:t xml:space="preserve">I aim to encourage thinking about </w:t>
      </w:r>
      <w:r w:rsidR="00713DAE">
        <w:rPr>
          <w:rFonts w:ascii="Times New Roman" w:hAnsi="Times New Roman" w:cs="Times New Roman"/>
          <w:sz w:val="24"/>
          <w:szCs w:val="24"/>
        </w:rPr>
        <w:t>menopause and menopausal experiences</w:t>
      </w:r>
      <w:r w:rsidRPr="002274AC">
        <w:rPr>
          <w:rFonts w:ascii="Times New Roman" w:hAnsi="Times New Roman" w:cs="Times New Roman"/>
          <w:sz w:val="24"/>
          <w:szCs w:val="24"/>
        </w:rPr>
        <w:t xml:space="preserve"> as t</w:t>
      </w:r>
      <w:r w:rsidR="00A9142D">
        <w:rPr>
          <w:rFonts w:ascii="Times New Roman" w:hAnsi="Times New Roman" w:cs="Times New Roman"/>
          <w:sz w:val="24"/>
          <w:szCs w:val="24"/>
        </w:rPr>
        <w:t>his</w:t>
      </w:r>
      <w:r w:rsidRPr="002274AC">
        <w:rPr>
          <w:rFonts w:ascii="Times New Roman" w:hAnsi="Times New Roman" w:cs="Times New Roman"/>
          <w:sz w:val="24"/>
          <w:szCs w:val="24"/>
        </w:rPr>
        <w:t xml:space="preserve"> relates to at least two key aspects of women’s li</w:t>
      </w:r>
      <w:r w:rsidR="00BB6EE8">
        <w:rPr>
          <w:rFonts w:ascii="Times New Roman" w:hAnsi="Times New Roman" w:cs="Times New Roman"/>
          <w:sz w:val="24"/>
          <w:szCs w:val="24"/>
        </w:rPr>
        <w:t>v</w:t>
      </w:r>
      <w:r w:rsidRPr="002274AC">
        <w:rPr>
          <w:rFonts w:ascii="Times New Roman" w:hAnsi="Times New Roman" w:cs="Times New Roman"/>
          <w:sz w:val="24"/>
          <w:szCs w:val="24"/>
        </w:rPr>
        <w:t>e</w:t>
      </w:r>
      <w:r w:rsidR="00BB6EE8">
        <w:rPr>
          <w:rFonts w:ascii="Times New Roman" w:hAnsi="Times New Roman" w:cs="Times New Roman"/>
          <w:sz w:val="24"/>
          <w:szCs w:val="24"/>
        </w:rPr>
        <w:t>s</w:t>
      </w:r>
      <w:r w:rsidR="00F71952">
        <w:rPr>
          <w:rFonts w:ascii="Times New Roman" w:hAnsi="Times New Roman" w:cs="Times New Roman"/>
          <w:sz w:val="24"/>
          <w:szCs w:val="24"/>
        </w:rPr>
        <w:t>,</w:t>
      </w:r>
      <w:r w:rsidR="00BB6EE8">
        <w:rPr>
          <w:rFonts w:ascii="Times New Roman" w:hAnsi="Times New Roman" w:cs="Times New Roman"/>
          <w:sz w:val="24"/>
          <w:szCs w:val="24"/>
        </w:rPr>
        <w:t xml:space="preserve"> </w:t>
      </w:r>
      <w:r w:rsidR="00FC4A7A">
        <w:rPr>
          <w:rFonts w:ascii="Times New Roman" w:hAnsi="Times New Roman" w:cs="Times New Roman"/>
          <w:sz w:val="24"/>
          <w:szCs w:val="24"/>
        </w:rPr>
        <w:t xml:space="preserve">namely </w:t>
      </w:r>
      <w:r w:rsidR="00FC4A7A" w:rsidRPr="002274AC">
        <w:rPr>
          <w:rFonts w:ascii="Times New Roman" w:hAnsi="Times New Roman" w:cs="Times New Roman"/>
          <w:sz w:val="24"/>
          <w:szCs w:val="24"/>
        </w:rPr>
        <w:t>gender</w:t>
      </w:r>
      <w:r w:rsidRPr="002274AC">
        <w:rPr>
          <w:rFonts w:ascii="Times New Roman" w:hAnsi="Times New Roman" w:cs="Times New Roman"/>
          <w:sz w:val="24"/>
          <w:szCs w:val="24"/>
        </w:rPr>
        <w:t xml:space="preserve"> and ethnicity. I address </w:t>
      </w:r>
      <w:r w:rsidR="00F64E1E">
        <w:rPr>
          <w:rFonts w:ascii="Times New Roman" w:hAnsi="Times New Roman" w:cs="Times New Roman"/>
          <w:sz w:val="24"/>
          <w:szCs w:val="24"/>
        </w:rPr>
        <w:t xml:space="preserve">menopause </w:t>
      </w:r>
      <w:r w:rsidRPr="002274AC">
        <w:rPr>
          <w:rFonts w:ascii="Times New Roman" w:hAnsi="Times New Roman" w:cs="Times New Roman"/>
          <w:sz w:val="24"/>
          <w:szCs w:val="24"/>
        </w:rPr>
        <w:t xml:space="preserve">and </w:t>
      </w:r>
      <w:r w:rsidR="00BB6EE8">
        <w:rPr>
          <w:rFonts w:ascii="Times New Roman" w:hAnsi="Times New Roman" w:cs="Times New Roman"/>
          <w:sz w:val="24"/>
          <w:szCs w:val="24"/>
        </w:rPr>
        <w:t>the</w:t>
      </w:r>
      <w:r w:rsidR="00C46C88">
        <w:rPr>
          <w:rFonts w:ascii="Times New Roman" w:hAnsi="Times New Roman" w:cs="Times New Roman"/>
          <w:sz w:val="24"/>
          <w:szCs w:val="24"/>
        </w:rPr>
        <w:t xml:space="preserve"> </w:t>
      </w:r>
      <w:r w:rsidR="00BB6EE8">
        <w:rPr>
          <w:rFonts w:ascii="Times New Roman" w:hAnsi="Times New Roman" w:cs="Times New Roman"/>
          <w:sz w:val="24"/>
          <w:szCs w:val="24"/>
        </w:rPr>
        <w:t xml:space="preserve">menopause </w:t>
      </w:r>
      <w:r w:rsidR="00F64E1E">
        <w:rPr>
          <w:rFonts w:ascii="Times New Roman" w:hAnsi="Times New Roman" w:cs="Times New Roman"/>
          <w:sz w:val="24"/>
          <w:szCs w:val="24"/>
        </w:rPr>
        <w:t>experience</w:t>
      </w:r>
      <w:r w:rsidRPr="002274AC">
        <w:rPr>
          <w:rFonts w:ascii="Times New Roman" w:hAnsi="Times New Roman" w:cs="Times New Roman"/>
          <w:sz w:val="24"/>
          <w:szCs w:val="24"/>
        </w:rPr>
        <w:t xml:space="preserve"> as a gendered, embodied and lived phenomenon</w:t>
      </w:r>
      <w:r w:rsidR="00F71952">
        <w:rPr>
          <w:rFonts w:ascii="Times New Roman" w:hAnsi="Times New Roman" w:cs="Times New Roman"/>
          <w:sz w:val="24"/>
          <w:szCs w:val="24"/>
        </w:rPr>
        <w:t xml:space="preserve"> in Iranian Muslim women</w:t>
      </w:r>
      <w:r w:rsidR="00C46C88">
        <w:rPr>
          <w:rFonts w:ascii="Times New Roman" w:hAnsi="Times New Roman" w:cs="Times New Roman"/>
          <w:sz w:val="24"/>
          <w:szCs w:val="24"/>
        </w:rPr>
        <w:t>. Menopause is</w:t>
      </w:r>
      <w:r w:rsidRPr="002274AC">
        <w:rPr>
          <w:rFonts w:ascii="Times New Roman" w:hAnsi="Times New Roman" w:cs="Times New Roman"/>
          <w:sz w:val="24"/>
          <w:szCs w:val="24"/>
        </w:rPr>
        <w:t xml:space="preserve"> characterised both by cultural constraint and by the agency of individuals which resides in the fact that participants negotiate and mediate gender power through their bodies, as well as in the specific ways that they interpret dominant cultural symbolism and meanings.</w:t>
      </w:r>
      <w:r w:rsidR="00022538">
        <w:rPr>
          <w:rFonts w:ascii="Times New Roman" w:hAnsi="Times New Roman" w:cs="Times New Roman"/>
          <w:sz w:val="24"/>
          <w:szCs w:val="24"/>
        </w:rPr>
        <w:t xml:space="preserve"> So, instead of focusing on </w:t>
      </w:r>
      <w:r w:rsidR="00022538" w:rsidRPr="00022538">
        <w:rPr>
          <w:rFonts w:ascii="Times New Roman" w:hAnsi="Times New Roman" w:cs="Times New Roman"/>
          <w:sz w:val="24"/>
          <w:szCs w:val="24"/>
        </w:rPr>
        <w:t>menopausal symptoms, such as hot fl</w:t>
      </w:r>
      <w:r w:rsidR="001D200F">
        <w:rPr>
          <w:rFonts w:ascii="Times New Roman" w:hAnsi="Times New Roman" w:cs="Times New Roman"/>
          <w:sz w:val="24"/>
          <w:szCs w:val="24"/>
        </w:rPr>
        <w:t>u</w:t>
      </w:r>
      <w:r w:rsidR="00022538" w:rsidRPr="00022538">
        <w:rPr>
          <w:rFonts w:ascii="Times New Roman" w:hAnsi="Times New Roman" w:cs="Times New Roman"/>
          <w:sz w:val="24"/>
          <w:szCs w:val="24"/>
        </w:rPr>
        <w:t>shes, anxiety and depression</w:t>
      </w:r>
      <w:r w:rsidR="00022538">
        <w:rPr>
          <w:rFonts w:ascii="Times New Roman" w:hAnsi="Times New Roman" w:cs="Times New Roman"/>
          <w:sz w:val="24"/>
          <w:szCs w:val="24"/>
        </w:rPr>
        <w:t xml:space="preserve"> and vaginal </w:t>
      </w:r>
      <w:r w:rsidR="00153341">
        <w:rPr>
          <w:rFonts w:ascii="Times New Roman" w:hAnsi="Times New Roman" w:cs="Times New Roman"/>
          <w:sz w:val="24"/>
          <w:szCs w:val="24"/>
        </w:rPr>
        <w:t>dryness</w:t>
      </w:r>
      <w:r w:rsidR="007A0084">
        <w:rPr>
          <w:rFonts w:ascii="Times New Roman" w:hAnsi="Times New Roman" w:cs="Times New Roman"/>
          <w:sz w:val="24"/>
          <w:szCs w:val="24"/>
        </w:rPr>
        <w:t xml:space="preserve"> and how to fix them by ‘giving hormones’, I aim to explain why menopause serves as a negative shift in women’s social status and their </w:t>
      </w:r>
      <w:r w:rsidR="007A0084" w:rsidRPr="007F75C7">
        <w:rPr>
          <w:rFonts w:ascii="Times New Roman" w:hAnsi="Times New Roman" w:cs="Times New Roman"/>
          <w:sz w:val="24"/>
          <w:szCs w:val="24"/>
        </w:rPr>
        <w:t>self-appraisals</w:t>
      </w:r>
      <w:r w:rsidR="00C82CF7">
        <w:rPr>
          <w:rFonts w:ascii="Times New Roman" w:hAnsi="Times New Roman" w:cs="Times New Roman"/>
          <w:sz w:val="24"/>
          <w:szCs w:val="24"/>
        </w:rPr>
        <w:t xml:space="preserve">. </w:t>
      </w:r>
      <w:r w:rsidR="00155BDD">
        <w:rPr>
          <w:rFonts w:ascii="Times New Roman" w:hAnsi="Times New Roman" w:cs="Times New Roman"/>
          <w:sz w:val="24"/>
          <w:szCs w:val="24"/>
        </w:rPr>
        <w:t xml:space="preserve">My other question is </w:t>
      </w:r>
      <w:r w:rsidR="00C82CF7">
        <w:rPr>
          <w:rFonts w:ascii="Times New Roman" w:hAnsi="Times New Roman" w:cs="Times New Roman"/>
          <w:sz w:val="24"/>
          <w:szCs w:val="24"/>
        </w:rPr>
        <w:t xml:space="preserve">how a natural and inevitable part of </w:t>
      </w:r>
      <w:r w:rsidR="001D200F">
        <w:rPr>
          <w:rFonts w:ascii="Times New Roman" w:hAnsi="Times New Roman" w:cs="Times New Roman"/>
          <w:sz w:val="24"/>
          <w:szCs w:val="24"/>
        </w:rPr>
        <w:t xml:space="preserve">a </w:t>
      </w:r>
      <w:r w:rsidR="00C82CF7">
        <w:rPr>
          <w:rFonts w:ascii="Times New Roman" w:hAnsi="Times New Roman" w:cs="Times New Roman"/>
          <w:sz w:val="24"/>
          <w:szCs w:val="24"/>
        </w:rPr>
        <w:t>wom</w:t>
      </w:r>
      <w:r w:rsidR="001D200F">
        <w:rPr>
          <w:rFonts w:ascii="Times New Roman" w:hAnsi="Times New Roman" w:cs="Times New Roman"/>
          <w:sz w:val="24"/>
          <w:szCs w:val="24"/>
        </w:rPr>
        <w:t>a</w:t>
      </w:r>
      <w:r w:rsidR="00C82CF7">
        <w:rPr>
          <w:rFonts w:ascii="Times New Roman" w:hAnsi="Times New Roman" w:cs="Times New Roman"/>
          <w:sz w:val="24"/>
          <w:szCs w:val="24"/>
        </w:rPr>
        <w:t xml:space="preserve">n’s </w:t>
      </w:r>
      <w:r w:rsidR="00C20F5D">
        <w:rPr>
          <w:rFonts w:ascii="Times New Roman" w:hAnsi="Times New Roman" w:cs="Times New Roman"/>
          <w:sz w:val="24"/>
          <w:szCs w:val="24"/>
        </w:rPr>
        <w:t>life course</w:t>
      </w:r>
      <w:r w:rsidR="00C82CF7">
        <w:rPr>
          <w:rFonts w:ascii="Times New Roman" w:hAnsi="Times New Roman" w:cs="Times New Roman"/>
          <w:sz w:val="24"/>
          <w:szCs w:val="24"/>
        </w:rPr>
        <w:t xml:space="preserve"> has been shaped as a </w:t>
      </w:r>
      <w:r w:rsidR="001D200F">
        <w:rPr>
          <w:rFonts w:ascii="Times New Roman" w:hAnsi="Times New Roman" w:cs="Times New Roman"/>
          <w:sz w:val="24"/>
          <w:szCs w:val="24"/>
        </w:rPr>
        <w:t xml:space="preserve">catastrophe by </w:t>
      </w:r>
      <w:r w:rsidR="00C20F5D" w:rsidRPr="00C20F5D">
        <w:rPr>
          <w:rFonts w:ascii="Times New Roman" w:hAnsi="Times New Roman" w:cs="Times New Roman"/>
          <w:sz w:val="24"/>
          <w:szCs w:val="24"/>
        </w:rPr>
        <w:t xml:space="preserve">celebrities </w:t>
      </w:r>
      <w:r w:rsidR="001D200F" w:rsidRPr="00FC4A7A">
        <w:rPr>
          <w:rFonts w:ascii="Times New Roman" w:hAnsi="Times New Roman" w:cs="Times New Roman"/>
          <w:sz w:val="24"/>
          <w:szCs w:val="24"/>
        </w:rPr>
        <w:t xml:space="preserve">and </w:t>
      </w:r>
      <w:r w:rsidR="002F79D1" w:rsidRPr="00FC4A7A">
        <w:rPr>
          <w:rFonts w:ascii="Times New Roman" w:hAnsi="Times New Roman" w:cs="Times New Roman"/>
          <w:sz w:val="24"/>
          <w:szCs w:val="24"/>
        </w:rPr>
        <w:t xml:space="preserve">some </w:t>
      </w:r>
      <w:r w:rsidR="001D200F">
        <w:rPr>
          <w:rFonts w:ascii="Times New Roman" w:hAnsi="Times New Roman" w:cs="Times New Roman"/>
          <w:sz w:val="24"/>
          <w:szCs w:val="24"/>
        </w:rPr>
        <w:t>journalists.</w:t>
      </w:r>
    </w:p>
    <w:p w14:paraId="092E8C8A" w14:textId="21544295" w:rsidR="003945E8" w:rsidRDefault="00D00F7A" w:rsidP="004600CE">
      <w:pPr>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Therefore, m</w:t>
      </w:r>
      <w:r w:rsidR="004F6B24">
        <w:rPr>
          <w:rFonts w:ascii="Times New Roman" w:hAnsi="Times New Roman" w:cs="Times New Roman"/>
          <w:bCs/>
          <w:iCs/>
          <w:sz w:val="24"/>
          <w:szCs w:val="24"/>
        </w:rPr>
        <w:t>enopause</w:t>
      </w:r>
      <w:r w:rsidR="004F6B24" w:rsidRPr="004F6B24">
        <w:rPr>
          <w:rFonts w:ascii="Times New Roman" w:hAnsi="Times New Roman" w:cs="Times New Roman"/>
          <w:bCs/>
          <w:iCs/>
          <w:sz w:val="24"/>
          <w:szCs w:val="24"/>
        </w:rPr>
        <w:t xml:space="preserve"> in this </w:t>
      </w:r>
      <w:r w:rsidR="004F6B24">
        <w:rPr>
          <w:rFonts w:ascii="Times New Roman" w:hAnsi="Times New Roman" w:cs="Times New Roman"/>
          <w:bCs/>
          <w:iCs/>
          <w:sz w:val="24"/>
          <w:szCs w:val="24"/>
        </w:rPr>
        <w:t>paper</w:t>
      </w:r>
      <w:r w:rsidR="004F6B24" w:rsidRPr="004F6B24">
        <w:rPr>
          <w:rFonts w:ascii="Times New Roman" w:hAnsi="Times New Roman" w:cs="Times New Roman"/>
          <w:bCs/>
          <w:iCs/>
          <w:sz w:val="24"/>
          <w:szCs w:val="24"/>
        </w:rPr>
        <w:t xml:space="preserve"> is not limited to the biological and hormonal aspects (although they are not ignored), but it is considered as a dynamic social interaction between, at the macro-level, socio-cultural structures and</w:t>
      </w:r>
      <w:r w:rsidR="00B00536">
        <w:rPr>
          <w:rFonts w:ascii="Times New Roman" w:hAnsi="Times New Roman" w:cs="Times New Roman"/>
          <w:bCs/>
          <w:iCs/>
          <w:sz w:val="24"/>
          <w:szCs w:val="24"/>
        </w:rPr>
        <w:t xml:space="preserve"> </w:t>
      </w:r>
      <w:r w:rsidR="004F6B24" w:rsidRPr="004F6B24">
        <w:rPr>
          <w:rFonts w:ascii="Times New Roman" w:hAnsi="Times New Roman" w:cs="Times New Roman"/>
          <w:bCs/>
          <w:iCs/>
          <w:sz w:val="24"/>
          <w:szCs w:val="24"/>
        </w:rPr>
        <w:t xml:space="preserve">at the micro-level, personal, embodied responses to these normative structures. </w:t>
      </w:r>
      <w:r w:rsidR="004F6B24">
        <w:rPr>
          <w:rFonts w:ascii="Times New Roman" w:hAnsi="Times New Roman" w:cs="Times New Roman"/>
          <w:bCs/>
          <w:iCs/>
          <w:sz w:val="24"/>
          <w:szCs w:val="24"/>
        </w:rPr>
        <w:t>Menopause</w:t>
      </w:r>
      <w:r w:rsidR="004F6B24" w:rsidRPr="004F6B24">
        <w:rPr>
          <w:rFonts w:ascii="Times New Roman" w:hAnsi="Times New Roman" w:cs="Times New Roman"/>
          <w:bCs/>
          <w:iCs/>
          <w:sz w:val="24"/>
          <w:szCs w:val="24"/>
        </w:rPr>
        <w:t xml:space="preserve"> indeed has </w:t>
      </w:r>
      <w:r w:rsidR="00B00536">
        <w:rPr>
          <w:rFonts w:ascii="Times New Roman" w:hAnsi="Times New Roman" w:cs="Times New Roman"/>
          <w:bCs/>
          <w:iCs/>
          <w:sz w:val="24"/>
          <w:szCs w:val="24"/>
        </w:rPr>
        <w:t xml:space="preserve">a </w:t>
      </w:r>
      <w:r w:rsidR="004F6B24" w:rsidRPr="004F6B24">
        <w:rPr>
          <w:rFonts w:ascii="Times New Roman" w:hAnsi="Times New Roman" w:cs="Times New Roman"/>
          <w:bCs/>
          <w:iCs/>
          <w:sz w:val="24"/>
          <w:szCs w:val="24"/>
        </w:rPr>
        <w:t>material part, which is about the hormones and</w:t>
      </w:r>
      <w:r w:rsidR="004F6B24">
        <w:rPr>
          <w:rFonts w:ascii="Times New Roman" w:hAnsi="Times New Roman" w:cs="Times New Roman"/>
          <w:bCs/>
          <w:iCs/>
          <w:sz w:val="24"/>
          <w:szCs w:val="24"/>
        </w:rPr>
        <w:t xml:space="preserve"> </w:t>
      </w:r>
      <w:r w:rsidR="00B00536">
        <w:rPr>
          <w:rFonts w:ascii="Times New Roman" w:hAnsi="Times New Roman" w:cs="Times New Roman"/>
          <w:bCs/>
          <w:iCs/>
          <w:sz w:val="24"/>
          <w:szCs w:val="24"/>
        </w:rPr>
        <w:t>cessation of bleeding,</w:t>
      </w:r>
      <w:r w:rsidR="004F6B24" w:rsidRPr="004F6B24">
        <w:rPr>
          <w:rFonts w:ascii="Times New Roman" w:hAnsi="Times New Roman" w:cs="Times New Roman"/>
          <w:bCs/>
          <w:iCs/>
          <w:sz w:val="24"/>
          <w:szCs w:val="24"/>
        </w:rPr>
        <w:t xml:space="preserve"> but we live with our cultural bodies (</w:t>
      </w:r>
      <w:r w:rsidR="00623153">
        <w:rPr>
          <w:rFonts w:ascii="Times New Roman" w:hAnsi="Times New Roman" w:cs="Times New Roman"/>
          <w:bCs/>
          <w:iCs/>
          <w:sz w:val="24"/>
          <w:szCs w:val="24"/>
        </w:rPr>
        <w:t>1</w:t>
      </w:r>
      <w:r w:rsidR="0008616D">
        <w:rPr>
          <w:rFonts w:ascii="Times New Roman" w:hAnsi="Times New Roman" w:cs="Times New Roman"/>
          <w:bCs/>
          <w:iCs/>
          <w:sz w:val="24"/>
          <w:szCs w:val="24"/>
        </w:rPr>
        <w:t>, 2</w:t>
      </w:r>
      <w:r w:rsidR="004F6B24" w:rsidRPr="004F6B24">
        <w:rPr>
          <w:rFonts w:ascii="Times New Roman" w:hAnsi="Times New Roman" w:cs="Times New Roman"/>
          <w:bCs/>
          <w:iCs/>
          <w:sz w:val="24"/>
          <w:szCs w:val="24"/>
        </w:rPr>
        <w:t xml:space="preserve">). </w:t>
      </w:r>
      <w:r w:rsidR="004A5AB4">
        <w:rPr>
          <w:rFonts w:ascii="Times New Roman" w:hAnsi="Times New Roman" w:cs="Times New Roman"/>
          <w:bCs/>
          <w:iCs/>
          <w:sz w:val="24"/>
          <w:szCs w:val="24"/>
        </w:rPr>
        <w:t>W</w:t>
      </w:r>
      <w:r w:rsidR="004F6B24" w:rsidRPr="004F6B24">
        <w:rPr>
          <w:rFonts w:ascii="Times New Roman" w:hAnsi="Times New Roman" w:cs="Times New Roman"/>
          <w:bCs/>
          <w:iCs/>
          <w:sz w:val="24"/>
          <w:szCs w:val="24"/>
        </w:rPr>
        <w:t>e understand our physical bod</w:t>
      </w:r>
      <w:r w:rsidR="00B00536">
        <w:rPr>
          <w:rFonts w:ascii="Times New Roman" w:hAnsi="Times New Roman" w:cs="Times New Roman"/>
          <w:bCs/>
          <w:iCs/>
          <w:sz w:val="24"/>
          <w:szCs w:val="24"/>
        </w:rPr>
        <w:t>y</w:t>
      </w:r>
      <w:r w:rsidR="004F6B24" w:rsidRPr="004F6B24">
        <w:rPr>
          <w:rFonts w:ascii="Times New Roman" w:hAnsi="Times New Roman" w:cs="Times New Roman"/>
          <w:bCs/>
          <w:iCs/>
          <w:sz w:val="24"/>
          <w:szCs w:val="24"/>
        </w:rPr>
        <w:t xml:space="preserve"> and the experiences related to it through meanings which are embedded in socio-cultural structures of our society (</w:t>
      </w:r>
      <w:r w:rsidR="00215963">
        <w:rPr>
          <w:rFonts w:ascii="Times New Roman" w:hAnsi="Times New Roman" w:cs="Times New Roman"/>
          <w:bCs/>
          <w:iCs/>
          <w:sz w:val="24"/>
          <w:szCs w:val="24"/>
        </w:rPr>
        <w:t>3</w:t>
      </w:r>
      <w:r w:rsidR="004F6B24" w:rsidRPr="004F6B24">
        <w:rPr>
          <w:rFonts w:ascii="Times New Roman" w:hAnsi="Times New Roman" w:cs="Times New Roman"/>
          <w:bCs/>
          <w:iCs/>
          <w:sz w:val="24"/>
          <w:szCs w:val="24"/>
        </w:rPr>
        <w:t>). This is particularly relevant to the experience of gendered embodiment and the phenomena such as menstruation and menopause</w:t>
      </w:r>
      <w:r w:rsidR="00B00536">
        <w:rPr>
          <w:rFonts w:ascii="Times New Roman" w:hAnsi="Times New Roman" w:cs="Times New Roman"/>
          <w:bCs/>
          <w:iCs/>
          <w:sz w:val="24"/>
          <w:szCs w:val="24"/>
        </w:rPr>
        <w:t>.</w:t>
      </w:r>
      <w:r w:rsidR="004F6B24" w:rsidRPr="004F6B24">
        <w:rPr>
          <w:rFonts w:ascii="Times New Roman" w:hAnsi="Times New Roman" w:cs="Times New Roman"/>
          <w:bCs/>
          <w:iCs/>
          <w:sz w:val="24"/>
          <w:szCs w:val="24"/>
        </w:rPr>
        <w:t xml:space="preserve"> </w:t>
      </w:r>
      <w:r w:rsidR="00B00536">
        <w:rPr>
          <w:rFonts w:ascii="Times New Roman" w:hAnsi="Times New Roman" w:cs="Times New Roman"/>
          <w:bCs/>
          <w:iCs/>
          <w:sz w:val="24"/>
          <w:szCs w:val="24"/>
        </w:rPr>
        <w:t>B</w:t>
      </w:r>
      <w:r w:rsidR="004F6B24" w:rsidRPr="004F6B24">
        <w:rPr>
          <w:rFonts w:ascii="Times New Roman" w:hAnsi="Times New Roman" w:cs="Times New Roman"/>
          <w:bCs/>
          <w:iCs/>
          <w:sz w:val="24"/>
          <w:szCs w:val="24"/>
        </w:rPr>
        <w:t>oth medical discourse and cultural structure shape the</w:t>
      </w:r>
      <w:r w:rsidR="00B00536">
        <w:rPr>
          <w:rFonts w:ascii="Times New Roman" w:hAnsi="Times New Roman" w:cs="Times New Roman"/>
          <w:bCs/>
          <w:iCs/>
          <w:sz w:val="24"/>
          <w:szCs w:val="24"/>
        </w:rPr>
        <w:t xml:space="preserve"> </w:t>
      </w:r>
      <w:r w:rsidR="004F6B24" w:rsidRPr="004F6B24">
        <w:rPr>
          <w:rFonts w:ascii="Times New Roman" w:hAnsi="Times New Roman" w:cs="Times New Roman"/>
          <w:bCs/>
          <w:iCs/>
          <w:sz w:val="24"/>
          <w:szCs w:val="24"/>
        </w:rPr>
        <w:t>meaning</w:t>
      </w:r>
      <w:r w:rsidR="00B00536">
        <w:rPr>
          <w:rFonts w:ascii="Times New Roman" w:hAnsi="Times New Roman" w:cs="Times New Roman"/>
          <w:bCs/>
          <w:iCs/>
          <w:sz w:val="24"/>
          <w:szCs w:val="24"/>
        </w:rPr>
        <w:t xml:space="preserve"> of menopause</w:t>
      </w:r>
      <w:r w:rsidR="00AB33A5">
        <w:rPr>
          <w:rFonts w:ascii="Times New Roman" w:hAnsi="Times New Roman" w:cs="Times New Roman"/>
          <w:bCs/>
          <w:iCs/>
          <w:sz w:val="24"/>
          <w:szCs w:val="24"/>
        </w:rPr>
        <w:t>,</w:t>
      </w:r>
      <w:r w:rsidR="004F6B24" w:rsidRPr="004F6B24">
        <w:rPr>
          <w:rFonts w:ascii="Times New Roman" w:hAnsi="Times New Roman" w:cs="Times New Roman"/>
          <w:bCs/>
          <w:iCs/>
          <w:sz w:val="24"/>
          <w:szCs w:val="24"/>
        </w:rPr>
        <w:t xml:space="preserve"> </w:t>
      </w:r>
      <w:r w:rsidR="00B00536">
        <w:rPr>
          <w:rFonts w:ascii="Times New Roman" w:hAnsi="Times New Roman" w:cs="Times New Roman"/>
          <w:bCs/>
          <w:iCs/>
          <w:sz w:val="24"/>
          <w:szCs w:val="24"/>
        </w:rPr>
        <w:t>influencing</w:t>
      </w:r>
      <w:r w:rsidR="004F6B24" w:rsidRPr="004F6B24">
        <w:rPr>
          <w:rFonts w:ascii="Times New Roman" w:hAnsi="Times New Roman" w:cs="Times New Roman"/>
          <w:bCs/>
          <w:iCs/>
          <w:sz w:val="24"/>
          <w:szCs w:val="24"/>
        </w:rPr>
        <w:t xml:space="preserve"> women’s lived experiences. </w:t>
      </w:r>
    </w:p>
    <w:p w14:paraId="59D24D31" w14:textId="7D78F19E" w:rsidR="003945E8" w:rsidRDefault="004F6B24" w:rsidP="004600CE">
      <w:pPr>
        <w:spacing w:line="480" w:lineRule="auto"/>
        <w:jc w:val="both"/>
        <w:rPr>
          <w:rFonts w:ascii="Times New Roman" w:hAnsi="Times New Roman" w:cs="Times New Roman"/>
          <w:sz w:val="24"/>
          <w:szCs w:val="24"/>
        </w:rPr>
      </w:pPr>
      <w:r w:rsidRPr="004F6B24">
        <w:rPr>
          <w:rFonts w:ascii="Times New Roman" w:hAnsi="Times New Roman" w:cs="Times New Roman"/>
          <w:bCs/>
          <w:iCs/>
          <w:sz w:val="24"/>
          <w:szCs w:val="24"/>
        </w:rPr>
        <w:lastRenderedPageBreak/>
        <w:t xml:space="preserve">I stress that there is a need to </w:t>
      </w:r>
      <w:r w:rsidRPr="004F6B24">
        <w:rPr>
          <w:rFonts w:ascii="Times New Roman" w:hAnsi="Times New Roman" w:cs="Times New Roman"/>
          <w:sz w:val="24"/>
          <w:szCs w:val="24"/>
        </w:rPr>
        <w:t xml:space="preserve">understand the </w:t>
      </w:r>
      <w:r w:rsidR="00424C8F">
        <w:rPr>
          <w:rFonts w:ascii="Times New Roman" w:hAnsi="Times New Roman" w:cs="Times New Roman"/>
          <w:sz w:val="24"/>
          <w:szCs w:val="24"/>
        </w:rPr>
        <w:t>menopausal</w:t>
      </w:r>
      <w:r w:rsidRPr="004F6B24">
        <w:rPr>
          <w:rFonts w:ascii="Times New Roman" w:hAnsi="Times New Roman" w:cs="Times New Roman"/>
          <w:sz w:val="24"/>
          <w:szCs w:val="24"/>
        </w:rPr>
        <w:t xml:space="preserve"> experiences of women from Global South</w:t>
      </w:r>
      <w:r w:rsidR="00CF2B4F">
        <w:rPr>
          <w:rFonts w:ascii="Times New Roman" w:hAnsi="Times New Roman" w:cs="Times New Roman"/>
          <w:sz w:val="24"/>
          <w:szCs w:val="24"/>
        </w:rPr>
        <w:t xml:space="preserve"> and ethnic minorities in Global North</w:t>
      </w:r>
      <w:r w:rsidRPr="004F6B24">
        <w:rPr>
          <w:rFonts w:ascii="Times New Roman" w:hAnsi="Times New Roman" w:cs="Times New Roman"/>
          <w:sz w:val="24"/>
          <w:szCs w:val="24"/>
        </w:rPr>
        <w:t>. The underlying assumption that considers embodied gendered experienc</w:t>
      </w:r>
      <w:r w:rsidR="00F50A98">
        <w:rPr>
          <w:rFonts w:ascii="Times New Roman" w:hAnsi="Times New Roman" w:cs="Times New Roman"/>
          <w:sz w:val="24"/>
          <w:szCs w:val="24"/>
        </w:rPr>
        <w:t>e</w:t>
      </w:r>
      <w:r w:rsidRPr="004F6B24">
        <w:rPr>
          <w:rFonts w:ascii="Times New Roman" w:hAnsi="Times New Roman" w:cs="Times New Roman"/>
          <w:sz w:val="24"/>
          <w:szCs w:val="24"/>
        </w:rPr>
        <w:t xml:space="preserve"> of </w:t>
      </w:r>
      <w:r w:rsidR="00E00A30">
        <w:rPr>
          <w:rFonts w:ascii="Times New Roman" w:hAnsi="Times New Roman" w:cs="Times New Roman"/>
          <w:sz w:val="24"/>
          <w:szCs w:val="24"/>
        </w:rPr>
        <w:t>menopause</w:t>
      </w:r>
      <w:r w:rsidRPr="004F6B24">
        <w:rPr>
          <w:rFonts w:ascii="Times New Roman" w:hAnsi="Times New Roman" w:cs="Times New Roman"/>
          <w:sz w:val="24"/>
          <w:szCs w:val="24"/>
        </w:rPr>
        <w:t xml:space="preserve"> to be similar around the world and conceptualise it based on the Western white women’s experiences not only ignores the different experience of women from Global South</w:t>
      </w:r>
      <w:r w:rsidR="00424C8F">
        <w:rPr>
          <w:rFonts w:ascii="Times New Roman" w:hAnsi="Times New Roman" w:cs="Times New Roman"/>
          <w:sz w:val="24"/>
          <w:szCs w:val="24"/>
        </w:rPr>
        <w:t xml:space="preserve"> or ethnic minorities in Global North</w:t>
      </w:r>
      <w:r w:rsidR="00744622">
        <w:rPr>
          <w:rFonts w:ascii="Times New Roman" w:hAnsi="Times New Roman" w:cs="Times New Roman"/>
          <w:sz w:val="24"/>
          <w:szCs w:val="24"/>
        </w:rPr>
        <w:t>,</w:t>
      </w:r>
      <w:r w:rsidRPr="004F6B24">
        <w:rPr>
          <w:rFonts w:ascii="Times New Roman" w:hAnsi="Times New Roman" w:cs="Times New Roman"/>
          <w:sz w:val="24"/>
          <w:szCs w:val="24"/>
        </w:rPr>
        <w:t xml:space="preserve"> but also shapes epistemic exclusion within the field of knowledge. This makes a kind of knowledge that exacerbates social inequality and marginalization. It also reveals the power game in knowledge and hierarchical relationship which makes otherness. </w:t>
      </w:r>
    </w:p>
    <w:p w14:paraId="73E84071" w14:textId="143DAD37" w:rsidR="003945E8" w:rsidRDefault="00636D84" w:rsidP="004600CE">
      <w:pPr>
        <w:spacing w:line="480" w:lineRule="auto"/>
        <w:jc w:val="both"/>
        <w:rPr>
          <w:rFonts w:ascii="Times New Roman" w:hAnsi="Times New Roman" w:cs="Times New Roman"/>
          <w:sz w:val="24"/>
          <w:szCs w:val="24"/>
        </w:rPr>
      </w:pPr>
      <w:r w:rsidRPr="002D254C">
        <w:rPr>
          <w:rFonts w:ascii="Times New Roman" w:hAnsi="Times New Roman" w:cs="Times New Roman"/>
          <w:sz w:val="24"/>
          <w:szCs w:val="24"/>
        </w:rPr>
        <w:t>This paper</w:t>
      </w:r>
      <w:r w:rsidRPr="002D254C">
        <w:rPr>
          <w:rFonts w:ascii="Times New Roman" w:hAnsi="Times New Roman" w:cs="Times New Roman"/>
          <w:bCs/>
          <w:sz w:val="24"/>
          <w:szCs w:val="24"/>
        </w:rPr>
        <w:t xml:space="preserve"> will</w:t>
      </w:r>
      <w:r w:rsidRPr="00636D84">
        <w:rPr>
          <w:rFonts w:ascii="Times New Roman" w:hAnsi="Times New Roman" w:cs="Times New Roman"/>
          <w:bCs/>
          <w:sz w:val="24"/>
          <w:szCs w:val="24"/>
        </w:rPr>
        <w:t xml:space="preserve"> begin by providing an overview on the research and its methodology. T</w:t>
      </w:r>
      <w:r w:rsidRPr="00636D84">
        <w:rPr>
          <w:rFonts w:ascii="Times New Roman" w:hAnsi="Times New Roman" w:cs="Times New Roman"/>
          <w:sz w:val="24"/>
          <w:szCs w:val="24"/>
        </w:rPr>
        <w:t xml:space="preserve">hen I will address </w:t>
      </w:r>
      <w:r>
        <w:rPr>
          <w:rFonts w:ascii="Times New Roman" w:hAnsi="Times New Roman" w:cs="Times New Roman"/>
          <w:sz w:val="24"/>
          <w:szCs w:val="24"/>
        </w:rPr>
        <w:t>how Iranian women in this research understood their menopausal experience</w:t>
      </w:r>
      <w:r w:rsidR="00A05155">
        <w:rPr>
          <w:rFonts w:ascii="Times New Roman" w:hAnsi="Times New Roman" w:cs="Times New Roman"/>
          <w:sz w:val="24"/>
          <w:szCs w:val="24"/>
        </w:rPr>
        <w:t>s</w:t>
      </w:r>
      <w:r>
        <w:rPr>
          <w:rFonts w:ascii="Times New Roman" w:hAnsi="Times New Roman" w:cs="Times New Roman"/>
          <w:sz w:val="24"/>
          <w:szCs w:val="24"/>
        </w:rPr>
        <w:t xml:space="preserve"> and at the end explain their sexual experiences during </w:t>
      </w:r>
      <w:r w:rsidR="00464777">
        <w:rPr>
          <w:rFonts w:ascii="Times New Roman" w:hAnsi="Times New Roman" w:cs="Times New Roman"/>
          <w:sz w:val="24"/>
          <w:szCs w:val="24"/>
        </w:rPr>
        <w:t>menopause.</w:t>
      </w:r>
      <w:r>
        <w:rPr>
          <w:rFonts w:ascii="Times New Roman" w:hAnsi="Times New Roman" w:cs="Times New Roman"/>
          <w:sz w:val="24"/>
          <w:szCs w:val="24"/>
        </w:rPr>
        <w:t xml:space="preserve"> </w:t>
      </w:r>
    </w:p>
    <w:p w14:paraId="2FFD219E" w14:textId="77777777" w:rsidR="007C4100" w:rsidRDefault="007C4100" w:rsidP="007C4100">
      <w:pPr>
        <w:pStyle w:val="Heading1"/>
        <w:rPr>
          <w:rFonts w:asciiTheme="majorBidi" w:hAnsiTheme="majorBidi"/>
          <w:b/>
          <w:bCs/>
          <w:color w:val="auto"/>
          <w:sz w:val="28"/>
          <w:szCs w:val="28"/>
        </w:rPr>
      </w:pPr>
      <w:r w:rsidRPr="007C4100">
        <w:rPr>
          <w:rFonts w:asciiTheme="majorBidi" w:hAnsiTheme="majorBidi"/>
          <w:b/>
          <w:bCs/>
          <w:color w:val="auto"/>
          <w:sz w:val="28"/>
          <w:szCs w:val="28"/>
        </w:rPr>
        <w:t>Method and the context</w:t>
      </w:r>
    </w:p>
    <w:p w14:paraId="1CFF79E6" w14:textId="77777777" w:rsidR="007C4100" w:rsidRPr="007C4100" w:rsidRDefault="007C4100" w:rsidP="007C4100"/>
    <w:p w14:paraId="0FF43BAF" w14:textId="4BB49BD8" w:rsidR="003945E8" w:rsidRDefault="00904CB6" w:rsidP="004600CE">
      <w:pPr>
        <w:spacing w:line="480" w:lineRule="auto"/>
        <w:jc w:val="both"/>
        <w:rPr>
          <w:rFonts w:ascii="Times New Roman" w:hAnsi="Times New Roman" w:cs="Times New Roman"/>
          <w:sz w:val="24"/>
          <w:szCs w:val="24"/>
        </w:rPr>
      </w:pPr>
      <w:r>
        <w:rPr>
          <w:rFonts w:ascii="Times New Roman" w:hAnsi="Times New Roman" w:cs="Times New Roman"/>
          <w:sz w:val="24"/>
          <w:szCs w:val="24"/>
        </w:rPr>
        <w:t>As noted previously, t</w:t>
      </w:r>
      <w:r w:rsidRPr="00904CB6">
        <w:rPr>
          <w:rFonts w:ascii="Times New Roman" w:hAnsi="Times New Roman" w:cs="Times New Roman"/>
          <w:sz w:val="24"/>
          <w:szCs w:val="24"/>
        </w:rPr>
        <w:t xml:space="preserve">his </w:t>
      </w:r>
      <w:r>
        <w:rPr>
          <w:rFonts w:ascii="Times New Roman" w:hAnsi="Times New Roman" w:cs="Times New Roman"/>
          <w:sz w:val="24"/>
          <w:szCs w:val="24"/>
        </w:rPr>
        <w:t>paper</w:t>
      </w:r>
      <w:r w:rsidRPr="00904CB6">
        <w:rPr>
          <w:rFonts w:ascii="Times New Roman" w:hAnsi="Times New Roman" w:cs="Times New Roman"/>
          <w:sz w:val="24"/>
          <w:szCs w:val="24"/>
        </w:rPr>
        <w:t xml:space="preserve"> is a part of a broader project regarding older women's health and experience of menopause in Iran</w:t>
      </w:r>
      <w:r>
        <w:rPr>
          <w:rFonts w:ascii="Times New Roman" w:hAnsi="Times New Roman" w:cs="Times New Roman"/>
          <w:sz w:val="24"/>
          <w:szCs w:val="24"/>
        </w:rPr>
        <w:t xml:space="preserve">. </w:t>
      </w:r>
      <w:r w:rsidRPr="00904CB6">
        <w:rPr>
          <w:rFonts w:ascii="Times New Roman" w:hAnsi="Times New Roman" w:cs="Times New Roman"/>
          <w:sz w:val="24"/>
          <w:szCs w:val="24"/>
        </w:rPr>
        <w:t>In winter 2014 and spring 2015, I conducted 30 individual biographical interviews with women who regularly attended religious classes in Tehran and Karaj.  99.5% of the Iranian population is Muslim (</w:t>
      </w:r>
      <w:r w:rsidR="00215963">
        <w:rPr>
          <w:rFonts w:ascii="Times New Roman" w:hAnsi="Times New Roman" w:cs="Times New Roman"/>
          <w:sz w:val="24"/>
          <w:szCs w:val="24"/>
        </w:rPr>
        <w:t>4</w:t>
      </w:r>
      <w:r w:rsidRPr="00904CB6">
        <w:rPr>
          <w:rFonts w:ascii="Times New Roman" w:hAnsi="Times New Roman" w:cs="Times New Roman"/>
          <w:sz w:val="24"/>
          <w:szCs w:val="24"/>
        </w:rPr>
        <w:t xml:space="preserve">) but not all </w:t>
      </w:r>
      <w:r w:rsidR="00F50A98">
        <w:rPr>
          <w:rFonts w:ascii="Times New Roman" w:hAnsi="Times New Roman" w:cs="Times New Roman"/>
          <w:sz w:val="24"/>
          <w:szCs w:val="24"/>
        </w:rPr>
        <w:t xml:space="preserve">are </w:t>
      </w:r>
      <w:r w:rsidRPr="00904CB6">
        <w:rPr>
          <w:rFonts w:ascii="Times New Roman" w:hAnsi="Times New Roman" w:cs="Times New Roman"/>
          <w:sz w:val="24"/>
          <w:szCs w:val="24"/>
        </w:rPr>
        <w:t>actively practic</w:t>
      </w:r>
      <w:r w:rsidR="00F50A98">
        <w:rPr>
          <w:rFonts w:ascii="Times New Roman" w:hAnsi="Times New Roman" w:cs="Times New Roman"/>
          <w:sz w:val="24"/>
          <w:szCs w:val="24"/>
        </w:rPr>
        <w:t>ing</w:t>
      </w:r>
      <w:r w:rsidRPr="00904CB6">
        <w:rPr>
          <w:rFonts w:ascii="Times New Roman" w:hAnsi="Times New Roman" w:cs="Times New Roman"/>
          <w:sz w:val="24"/>
          <w:szCs w:val="24"/>
        </w:rPr>
        <w:t xml:space="preserve"> Islam. </w:t>
      </w:r>
      <w:r w:rsidR="00F50A98">
        <w:rPr>
          <w:rFonts w:ascii="Times New Roman" w:hAnsi="Times New Roman" w:cs="Times New Roman"/>
          <w:sz w:val="24"/>
          <w:szCs w:val="24"/>
        </w:rPr>
        <w:t>B</w:t>
      </w:r>
      <w:r w:rsidRPr="00904CB6">
        <w:rPr>
          <w:rFonts w:ascii="Times New Roman" w:hAnsi="Times New Roman" w:cs="Times New Roman"/>
          <w:sz w:val="24"/>
          <w:szCs w:val="24"/>
        </w:rPr>
        <w:t xml:space="preserve">eing religious is one of the essential characteristics of my target group, </w:t>
      </w:r>
      <w:r w:rsidR="00F50A98">
        <w:rPr>
          <w:rFonts w:ascii="Times New Roman" w:hAnsi="Times New Roman" w:cs="Times New Roman"/>
          <w:sz w:val="24"/>
          <w:szCs w:val="24"/>
        </w:rPr>
        <w:t xml:space="preserve">therefore </w:t>
      </w:r>
      <w:r w:rsidRPr="00904CB6">
        <w:rPr>
          <w:rFonts w:ascii="Times New Roman" w:hAnsi="Times New Roman" w:cs="Times New Roman"/>
          <w:sz w:val="24"/>
          <w:szCs w:val="24"/>
        </w:rPr>
        <w:t xml:space="preserve">it was important to find women who practiced Islam. Thus, I recruited the research participants from the women who regularly </w:t>
      </w:r>
      <w:r w:rsidR="00F50A98" w:rsidRPr="00904CB6">
        <w:rPr>
          <w:rFonts w:ascii="Times New Roman" w:hAnsi="Times New Roman" w:cs="Times New Roman"/>
          <w:sz w:val="24"/>
          <w:szCs w:val="24"/>
        </w:rPr>
        <w:t xml:space="preserve">attended </w:t>
      </w:r>
      <w:r w:rsidRPr="00904CB6">
        <w:rPr>
          <w:rFonts w:ascii="Times New Roman" w:hAnsi="Times New Roman" w:cs="Times New Roman"/>
          <w:sz w:val="24"/>
          <w:szCs w:val="24"/>
        </w:rPr>
        <w:t xml:space="preserve">religious or Quran classes in Tehran and Karaj. To </w:t>
      </w:r>
      <w:r w:rsidR="007276F3" w:rsidRPr="00904CB6">
        <w:rPr>
          <w:rFonts w:ascii="Times New Roman" w:hAnsi="Times New Roman" w:cs="Times New Roman"/>
          <w:sz w:val="24"/>
          <w:szCs w:val="24"/>
        </w:rPr>
        <w:t>access different</w:t>
      </w:r>
      <w:r w:rsidRPr="00904CB6">
        <w:rPr>
          <w:rFonts w:ascii="Times New Roman" w:hAnsi="Times New Roman" w:cs="Times New Roman"/>
          <w:sz w:val="24"/>
          <w:szCs w:val="24"/>
        </w:rPr>
        <w:t xml:space="preserve"> socio-economic classes, I chose five Quran classes from different geographical areas of Tehran: North, Northeast, North Centre, Southeast, and ‘Downtown’. Additionally, one Quran class was located in Karaj, the fourth largest city of Iran and 20 kilometres west of Tehran. People who cannot afford to live in Tehran often relocate to Karaj. </w:t>
      </w:r>
    </w:p>
    <w:p w14:paraId="27A254DC" w14:textId="5B01328F" w:rsidR="003945E8" w:rsidRDefault="003640CB" w:rsidP="004600CE">
      <w:pPr>
        <w:spacing w:line="480" w:lineRule="auto"/>
        <w:jc w:val="both"/>
        <w:rPr>
          <w:rFonts w:ascii="Times New Roman" w:hAnsi="Times New Roman" w:cs="Times New Roman"/>
          <w:sz w:val="24"/>
          <w:szCs w:val="24"/>
        </w:rPr>
      </w:pPr>
      <w:r w:rsidRPr="003640CB">
        <w:rPr>
          <w:rFonts w:ascii="Times New Roman" w:hAnsi="Times New Roman" w:cs="Times New Roman"/>
          <w:sz w:val="24"/>
          <w:szCs w:val="24"/>
        </w:rPr>
        <w:lastRenderedPageBreak/>
        <w:t xml:space="preserve">The median </w:t>
      </w:r>
      <w:r w:rsidR="0075157C" w:rsidRPr="003640CB">
        <w:rPr>
          <w:rFonts w:ascii="Times New Roman" w:hAnsi="Times New Roman" w:cs="Times New Roman"/>
          <w:sz w:val="24"/>
          <w:szCs w:val="24"/>
        </w:rPr>
        <w:t>age</w:t>
      </w:r>
      <w:r w:rsidR="0075157C">
        <w:rPr>
          <w:rFonts w:ascii="Times New Roman" w:hAnsi="Times New Roman" w:cs="Times New Roman"/>
          <w:sz w:val="24"/>
          <w:szCs w:val="24"/>
        </w:rPr>
        <w:t xml:space="preserve"> of</w:t>
      </w:r>
      <w:r w:rsidR="0075157C" w:rsidRPr="003640CB">
        <w:rPr>
          <w:rFonts w:ascii="Times New Roman" w:hAnsi="Times New Roman" w:cs="Times New Roman"/>
          <w:sz w:val="24"/>
          <w:szCs w:val="24"/>
        </w:rPr>
        <w:t xml:space="preserve"> </w:t>
      </w:r>
      <w:proofErr w:type="spellStart"/>
      <w:r w:rsidRPr="003640CB">
        <w:rPr>
          <w:rFonts w:ascii="Times New Roman" w:hAnsi="Times New Roman" w:cs="Times New Roman"/>
          <w:sz w:val="24"/>
          <w:szCs w:val="24"/>
        </w:rPr>
        <w:t>menopausa</w:t>
      </w:r>
      <w:r w:rsidR="0075157C">
        <w:rPr>
          <w:rFonts w:ascii="Times New Roman" w:hAnsi="Times New Roman" w:cs="Times New Roman"/>
          <w:sz w:val="24"/>
          <w:szCs w:val="24"/>
        </w:rPr>
        <w:t>e</w:t>
      </w:r>
      <w:proofErr w:type="spellEnd"/>
      <w:r w:rsidRPr="003640CB">
        <w:rPr>
          <w:rFonts w:ascii="Times New Roman" w:hAnsi="Times New Roman" w:cs="Times New Roman"/>
          <w:sz w:val="24"/>
          <w:szCs w:val="24"/>
        </w:rPr>
        <w:t xml:space="preserve"> in Iran </w:t>
      </w:r>
      <w:r w:rsidR="0075157C">
        <w:rPr>
          <w:rFonts w:ascii="Times New Roman" w:hAnsi="Times New Roman" w:cs="Times New Roman"/>
          <w:sz w:val="24"/>
          <w:szCs w:val="24"/>
        </w:rPr>
        <w:t xml:space="preserve">is </w:t>
      </w:r>
      <w:r w:rsidRPr="003640CB">
        <w:rPr>
          <w:rFonts w:ascii="Times New Roman" w:hAnsi="Times New Roman" w:cs="Times New Roman"/>
          <w:sz w:val="24"/>
          <w:szCs w:val="24"/>
        </w:rPr>
        <w:t>reported as 49.9 in urban, 49.2 in rural areas and 49.6 years in the total population (</w:t>
      </w:r>
      <w:r w:rsidR="00215963">
        <w:rPr>
          <w:rFonts w:ascii="Times New Roman" w:hAnsi="Times New Roman" w:cs="Times New Roman"/>
          <w:sz w:val="24"/>
          <w:szCs w:val="24"/>
        </w:rPr>
        <w:t>5</w:t>
      </w:r>
      <w:r w:rsidRPr="003640CB">
        <w:rPr>
          <w:rFonts w:ascii="Times New Roman" w:hAnsi="Times New Roman" w:cs="Times New Roman"/>
          <w:sz w:val="24"/>
          <w:szCs w:val="24"/>
        </w:rPr>
        <w:t>). Therefore, although menopause is perceived as a symbol of ‘old age’ (</w:t>
      </w:r>
      <w:r w:rsidR="00215963">
        <w:rPr>
          <w:rFonts w:ascii="Times New Roman" w:hAnsi="Times New Roman" w:cs="Times New Roman"/>
          <w:sz w:val="24"/>
          <w:szCs w:val="24"/>
        </w:rPr>
        <w:t>6</w:t>
      </w:r>
      <w:r w:rsidR="007276F3">
        <w:rPr>
          <w:rFonts w:ascii="Times New Roman" w:hAnsi="Times New Roman" w:cs="Times New Roman"/>
          <w:sz w:val="24"/>
          <w:szCs w:val="24"/>
        </w:rPr>
        <w:t>-</w:t>
      </w:r>
      <w:r w:rsidR="00215963">
        <w:rPr>
          <w:rFonts w:ascii="Times New Roman" w:hAnsi="Times New Roman" w:cs="Times New Roman"/>
          <w:sz w:val="24"/>
          <w:szCs w:val="24"/>
        </w:rPr>
        <w:t>8</w:t>
      </w:r>
      <w:r w:rsidRPr="003640CB">
        <w:rPr>
          <w:rFonts w:ascii="Times New Roman" w:hAnsi="Times New Roman" w:cs="Times New Roman"/>
          <w:sz w:val="24"/>
          <w:szCs w:val="24"/>
        </w:rPr>
        <w:t>), women who become menopausal are typically younger than 50 and are actually middle, rather than old-aged.</w:t>
      </w:r>
    </w:p>
    <w:p w14:paraId="668FB693" w14:textId="77777777" w:rsidR="00BD673F" w:rsidRDefault="00BD673F" w:rsidP="00BD673F">
      <w:pPr>
        <w:pStyle w:val="Heading1"/>
        <w:rPr>
          <w:rFonts w:asciiTheme="majorBidi" w:hAnsiTheme="majorBidi"/>
          <w:b/>
          <w:bCs/>
          <w:color w:val="auto"/>
          <w:sz w:val="28"/>
          <w:szCs w:val="28"/>
        </w:rPr>
      </w:pPr>
      <w:r>
        <w:rPr>
          <w:rFonts w:asciiTheme="majorBidi" w:hAnsiTheme="majorBidi"/>
          <w:b/>
          <w:bCs/>
          <w:color w:val="auto"/>
          <w:sz w:val="28"/>
          <w:szCs w:val="28"/>
        </w:rPr>
        <w:t>Understanding Menopause and Menopausal Experiences</w:t>
      </w:r>
    </w:p>
    <w:p w14:paraId="325C1C64" w14:textId="77777777" w:rsidR="00BD673F" w:rsidRPr="00BD673F" w:rsidRDefault="00BD673F" w:rsidP="00BD673F"/>
    <w:p w14:paraId="01C1A207" w14:textId="18C77CCA" w:rsidR="003945E8" w:rsidRDefault="000D792A" w:rsidP="004600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was a hegemony of silence on menopause and menopausal experiences </w:t>
      </w:r>
      <w:r w:rsidR="0075157C">
        <w:rPr>
          <w:rFonts w:ascii="Times New Roman" w:hAnsi="Times New Roman" w:cs="Times New Roman"/>
          <w:sz w:val="24"/>
          <w:szCs w:val="24"/>
        </w:rPr>
        <w:t xml:space="preserve">in the </w:t>
      </w:r>
      <w:r>
        <w:rPr>
          <w:rFonts w:ascii="Times New Roman" w:hAnsi="Times New Roman" w:cs="Times New Roman"/>
          <w:sz w:val="24"/>
          <w:szCs w:val="24"/>
        </w:rPr>
        <w:t>women</w:t>
      </w:r>
      <w:r w:rsidR="0075157C">
        <w:rPr>
          <w:rFonts w:ascii="Times New Roman" w:hAnsi="Times New Roman" w:cs="Times New Roman"/>
          <w:sz w:val="24"/>
          <w:szCs w:val="24"/>
        </w:rPr>
        <w:t xml:space="preserve"> interviewed</w:t>
      </w:r>
      <w:r>
        <w:rPr>
          <w:rFonts w:ascii="Times New Roman" w:hAnsi="Times New Roman" w:cs="Times New Roman"/>
          <w:sz w:val="24"/>
          <w:szCs w:val="24"/>
        </w:rPr>
        <w:t>.  M</w:t>
      </w:r>
      <w:r w:rsidRPr="000D792A">
        <w:rPr>
          <w:rFonts w:ascii="Times New Roman" w:hAnsi="Times New Roman" w:cs="Times New Roman"/>
          <w:sz w:val="24"/>
          <w:szCs w:val="24"/>
        </w:rPr>
        <w:t>ost of the women</w:t>
      </w:r>
      <w:r>
        <w:rPr>
          <w:rFonts w:ascii="Times New Roman" w:hAnsi="Times New Roman" w:cs="Times New Roman"/>
          <w:sz w:val="24"/>
          <w:szCs w:val="24"/>
        </w:rPr>
        <w:t xml:space="preserve"> in this research</w:t>
      </w:r>
      <w:r w:rsidRPr="000D792A">
        <w:rPr>
          <w:rFonts w:ascii="Times New Roman" w:hAnsi="Times New Roman" w:cs="Times New Roman"/>
          <w:sz w:val="24"/>
          <w:szCs w:val="24"/>
        </w:rPr>
        <w:t xml:space="preserve"> claimed </w:t>
      </w:r>
      <w:r>
        <w:rPr>
          <w:rFonts w:ascii="Times New Roman" w:hAnsi="Times New Roman" w:cs="Times New Roman"/>
          <w:sz w:val="24"/>
          <w:szCs w:val="24"/>
        </w:rPr>
        <w:t xml:space="preserve">that </w:t>
      </w:r>
      <w:r w:rsidRPr="000D792A">
        <w:rPr>
          <w:rFonts w:ascii="Times New Roman" w:hAnsi="Times New Roman" w:cs="Times New Roman"/>
          <w:sz w:val="24"/>
          <w:szCs w:val="24"/>
        </w:rPr>
        <w:t xml:space="preserve">I was the first person they had ever talked to in depth about </w:t>
      </w:r>
      <w:r>
        <w:rPr>
          <w:rFonts w:ascii="Times New Roman" w:hAnsi="Times New Roman" w:cs="Times New Roman"/>
          <w:sz w:val="24"/>
          <w:szCs w:val="24"/>
        </w:rPr>
        <w:t>‘</w:t>
      </w:r>
      <w:r w:rsidRPr="000D792A">
        <w:rPr>
          <w:rFonts w:ascii="Times New Roman" w:hAnsi="Times New Roman" w:cs="Times New Roman"/>
          <w:sz w:val="24"/>
          <w:szCs w:val="24"/>
        </w:rPr>
        <w:t>these issues</w:t>
      </w:r>
      <w:r>
        <w:rPr>
          <w:rFonts w:ascii="Times New Roman" w:hAnsi="Times New Roman" w:cs="Times New Roman"/>
          <w:sz w:val="24"/>
          <w:szCs w:val="24"/>
        </w:rPr>
        <w:t>’ a</w:t>
      </w:r>
      <w:r w:rsidRPr="000D792A">
        <w:rPr>
          <w:rFonts w:ascii="Times New Roman" w:hAnsi="Times New Roman" w:cs="Times New Roman"/>
          <w:sz w:val="24"/>
          <w:szCs w:val="24"/>
        </w:rPr>
        <w:t xml:space="preserve">nd they felt </w:t>
      </w:r>
      <w:r>
        <w:rPr>
          <w:rFonts w:ascii="Times New Roman" w:hAnsi="Times New Roman" w:cs="Times New Roman"/>
          <w:sz w:val="24"/>
          <w:szCs w:val="24"/>
        </w:rPr>
        <w:t>‘</w:t>
      </w:r>
      <w:r w:rsidRPr="000D792A">
        <w:rPr>
          <w:rFonts w:ascii="Times New Roman" w:hAnsi="Times New Roman" w:cs="Times New Roman"/>
          <w:sz w:val="24"/>
          <w:szCs w:val="24"/>
        </w:rPr>
        <w:t>peaceful</w:t>
      </w:r>
      <w:r>
        <w:rPr>
          <w:rFonts w:ascii="Times New Roman" w:hAnsi="Times New Roman" w:cs="Times New Roman"/>
          <w:sz w:val="24"/>
          <w:szCs w:val="24"/>
        </w:rPr>
        <w:t xml:space="preserve">’ </w:t>
      </w:r>
      <w:r w:rsidRPr="000D792A">
        <w:rPr>
          <w:rFonts w:ascii="Times New Roman" w:hAnsi="Times New Roman" w:cs="Times New Roman"/>
          <w:sz w:val="24"/>
          <w:szCs w:val="24"/>
        </w:rPr>
        <w:t>after their interviews. However, interviews were full of emotions (crying, sobbing, shaking, picking at cuticles</w:t>
      </w:r>
      <w:proofErr w:type="gramStart"/>
      <w:r w:rsidRPr="000D792A">
        <w:rPr>
          <w:rFonts w:ascii="Times New Roman" w:hAnsi="Times New Roman" w:cs="Times New Roman"/>
          <w:sz w:val="24"/>
          <w:szCs w:val="24"/>
        </w:rPr>
        <w:t xml:space="preserve"> ,…</w:t>
      </w:r>
      <w:proofErr w:type="gramEnd"/>
      <w:r w:rsidRPr="000D792A">
        <w:rPr>
          <w:rFonts w:ascii="Times New Roman" w:hAnsi="Times New Roman" w:cs="Times New Roman"/>
          <w:sz w:val="24"/>
          <w:szCs w:val="24"/>
        </w:rPr>
        <w:t>)</w:t>
      </w:r>
      <w:r>
        <w:rPr>
          <w:rFonts w:ascii="Times New Roman" w:hAnsi="Times New Roman" w:cs="Times New Roman"/>
          <w:sz w:val="24"/>
          <w:szCs w:val="24"/>
        </w:rPr>
        <w:t xml:space="preserve">. Most of the women </w:t>
      </w:r>
      <w:r w:rsidR="006A54B5">
        <w:rPr>
          <w:rFonts w:ascii="Times New Roman" w:hAnsi="Times New Roman" w:cs="Times New Roman"/>
          <w:sz w:val="24"/>
          <w:szCs w:val="24"/>
        </w:rPr>
        <w:t xml:space="preserve">spoke </w:t>
      </w:r>
      <w:r w:rsidR="006A54B5" w:rsidRPr="006A54B5">
        <w:rPr>
          <w:rFonts w:ascii="Times New Roman" w:hAnsi="Times New Roman" w:cs="Times New Roman"/>
          <w:sz w:val="24"/>
          <w:szCs w:val="24"/>
        </w:rPr>
        <w:t>in a faint voice</w:t>
      </w:r>
      <w:r w:rsidR="006A54B5">
        <w:rPr>
          <w:rFonts w:ascii="Times New Roman" w:hAnsi="Times New Roman" w:cs="Times New Roman"/>
          <w:sz w:val="24"/>
          <w:szCs w:val="24"/>
        </w:rPr>
        <w:t xml:space="preserve"> when they wanted to disclose their menopausal experiences or </w:t>
      </w:r>
      <w:r w:rsidR="00C61281">
        <w:rPr>
          <w:rFonts w:ascii="Times New Roman" w:hAnsi="Times New Roman" w:cs="Times New Roman"/>
          <w:sz w:val="24"/>
          <w:szCs w:val="24"/>
        </w:rPr>
        <w:t xml:space="preserve">referred to </w:t>
      </w:r>
      <w:r w:rsidR="006A54B5">
        <w:rPr>
          <w:rFonts w:ascii="Times New Roman" w:hAnsi="Times New Roman" w:cs="Times New Roman"/>
          <w:sz w:val="24"/>
          <w:szCs w:val="24"/>
        </w:rPr>
        <w:t xml:space="preserve">themselves as a </w:t>
      </w:r>
      <w:r w:rsidR="00BD673F">
        <w:rPr>
          <w:rFonts w:ascii="Times New Roman" w:hAnsi="Times New Roman" w:cs="Times New Roman"/>
          <w:sz w:val="24"/>
          <w:szCs w:val="24"/>
        </w:rPr>
        <w:t>‘</w:t>
      </w:r>
      <w:r w:rsidR="006A54B5">
        <w:rPr>
          <w:rFonts w:ascii="Times New Roman" w:hAnsi="Times New Roman" w:cs="Times New Roman"/>
          <w:sz w:val="24"/>
          <w:szCs w:val="24"/>
        </w:rPr>
        <w:t>menopausal woman</w:t>
      </w:r>
      <w:r w:rsidR="00BD673F">
        <w:rPr>
          <w:rFonts w:ascii="Times New Roman" w:hAnsi="Times New Roman" w:cs="Times New Roman"/>
          <w:sz w:val="24"/>
          <w:szCs w:val="24"/>
        </w:rPr>
        <w:t>’</w:t>
      </w:r>
      <w:r w:rsidR="00542DD5">
        <w:rPr>
          <w:rFonts w:ascii="Times New Roman" w:hAnsi="Times New Roman" w:cs="Times New Roman"/>
          <w:sz w:val="24"/>
          <w:szCs w:val="24"/>
        </w:rPr>
        <w:t xml:space="preserve"> which shows menopause is a taboo subject. </w:t>
      </w:r>
    </w:p>
    <w:p w14:paraId="7C7186AF" w14:textId="3A70FB69" w:rsidR="003945E8" w:rsidRDefault="00C61281" w:rsidP="004600CE">
      <w:pPr>
        <w:spacing w:line="480" w:lineRule="auto"/>
        <w:jc w:val="both"/>
        <w:rPr>
          <w:rFonts w:ascii="Times New Roman" w:hAnsi="Times New Roman" w:cs="Times New Roman"/>
          <w:sz w:val="24"/>
          <w:szCs w:val="24"/>
        </w:rPr>
      </w:pPr>
      <w:r>
        <w:rPr>
          <w:rFonts w:ascii="Times New Roman" w:hAnsi="Times New Roman" w:cs="Times New Roman"/>
          <w:sz w:val="24"/>
          <w:szCs w:val="24"/>
        </w:rPr>
        <w:t>At</w:t>
      </w:r>
      <w:r w:rsidR="00542DD5" w:rsidRPr="00542DD5">
        <w:rPr>
          <w:rFonts w:ascii="Times New Roman" w:hAnsi="Times New Roman" w:cs="Times New Roman"/>
          <w:sz w:val="24"/>
          <w:szCs w:val="24"/>
        </w:rPr>
        <w:t xml:space="preserve"> menopaus</w:t>
      </w:r>
      <w:r>
        <w:rPr>
          <w:rFonts w:ascii="Times New Roman" w:hAnsi="Times New Roman" w:cs="Times New Roman"/>
          <w:sz w:val="24"/>
          <w:szCs w:val="24"/>
        </w:rPr>
        <w:t>e</w:t>
      </w:r>
      <w:r w:rsidR="00542DD5" w:rsidRPr="00542DD5">
        <w:rPr>
          <w:rFonts w:ascii="Times New Roman" w:hAnsi="Times New Roman" w:cs="Times New Roman"/>
          <w:sz w:val="24"/>
          <w:szCs w:val="24"/>
        </w:rPr>
        <w:t xml:space="preserve">, a bodily change (cessation of menstruation) causes the subjective experiences which are affected by the socio-cultural structure (gender order, medicalisation and shared meanings) that shapes understanding of the experience. The language around menopause in Iran </w:t>
      </w:r>
      <w:r>
        <w:rPr>
          <w:rFonts w:ascii="Times New Roman" w:hAnsi="Times New Roman" w:cs="Times New Roman"/>
          <w:sz w:val="24"/>
          <w:szCs w:val="24"/>
        </w:rPr>
        <w:t>is</w:t>
      </w:r>
      <w:r w:rsidR="00542DD5" w:rsidRPr="00542DD5">
        <w:rPr>
          <w:rFonts w:ascii="Times New Roman" w:hAnsi="Times New Roman" w:cs="Times New Roman"/>
          <w:sz w:val="24"/>
          <w:szCs w:val="24"/>
        </w:rPr>
        <w:t xml:space="preserve"> a good example</w:t>
      </w:r>
      <w:r w:rsidR="00DB4535">
        <w:rPr>
          <w:rFonts w:ascii="Times New Roman" w:hAnsi="Times New Roman" w:cs="Times New Roman"/>
          <w:sz w:val="24"/>
          <w:szCs w:val="24"/>
        </w:rPr>
        <w:t xml:space="preserve"> of this</w:t>
      </w:r>
      <w:r w:rsidR="00542DD5" w:rsidRPr="00542DD5">
        <w:rPr>
          <w:rFonts w:ascii="Times New Roman" w:hAnsi="Times New Roman" w:cs="Times New Roman"/>
          <w:sz w:val="24"/>
          <w:szCs w:val="24"/>
        </w:rPr>
        <w:t xml:space="preserve">. In the Farsi language menopause is called </w:t>
      </w:r>
      <w:r w:rsidR="00542DD5" w:rsidRPr="00542DD5">
        <w:rPr>
          <w:rFonts w:ascii="Times New Roman" w:hAnsi="Times New Roman" w:cs="Times New Roman"/>
          <w:sz w:val="24"/>
          <w:szCs w:val="24"/>
          <w:rtl/>
        </w:rPr>
        <w:t>یائسگی</w:t>
      </w:r>
      <w:r w:rsidR="00542DD5" w:rsidRPr="00542DD5">
        <w:rPr>
          <w:rFonts w:ascii="Times New Roman" w:hAnsi="Times New Roman" w:cs="Times New Roman"/>
          <w:sz w:val="24"/>
          <w:szCs w:val="24"/>
        </w:rPr>
        <w:t xml:space="preserve"> (</w:t>
      </w:r>
      <w:proofErr w:type="spellStart"/>
      <w:r w:rsidR="00542DD5" w:rsidRPr="00542DD5">
        <w:rPr>
          <w:rFonts w:ascii="Times New Roman" w:hAnsi="Times New Roman" w:cs="Times New Roman"/>
          <w:sz w:val="24"/>
          <w:szCs w:val="24"/>
        </w:rPr>
        <w:t>Yaesegi</w:t>
      </w:r>
      <w:proofErr w:type="spellEnd"/>
      <w:r w:rsidR="00542DD5" w:rsidRPr="00542DD5">
        <w:rPr>
          <w:rFonts w:ascii="Times New Roman" w:hAnsi="Times New Roman" w:cs="Times New Roman"/>
          <w:sz w:val="24"/>
          <w:szCs w:val="24"/>
        </w:rPr>
        <w:t xml:space="preserve">) from the root </w:t>
      </w:r>
      <w:r w:rsidR="00542DD5" w:rsidRPr="00542DD5">
        <w:rPr>
          <w:rFonts w:ascii="Times New Roman" w:hAnsi="Times New Roman" w:cs="Times New Roman" w:hint="cs"/>
          <w:sz w:val="24"/>
          <w:szCs w:val="24"/>
          <w:rtl/>
        </w:rPr>
        <w:t>یأس</w:t>
      </w:r>
      <w:r w:rsidR="00542DD5" w:rsidRPr="00542DD5">
        <w:rPr>
          <w:rFonts w:ascii="Times New Roman" w:hAnsi="Times New Roman" w:cs="Times New Roman"/>
          <w:sz w:val="24"/>
          <w:szCs w:val="24"/>
        </w:rPr>
        <w:t xml:space="preserve"> (</w:t>
      </w:r>
      <w:proofErr w:type="spellStart"/>
      <w:r w:rsidR="00542DD5" w:rsidRPr="00542DD5">
        <w:rPr>
          <w:rFonts w:ascii="Times New Roman" w:hAnsi="Times New Roman" w:cs="Times New Roman"/>
          <w:sz w:val="24"/>
          <w:szCs w:val="24"/>
        </w:rPr>
        <w:t>Yaas</w:t>
      </w:r>
      <w:proofErr w:type="spellEnd"/>
      <w:r w:rsidR="00542DD5" w:rsidRPr="00542DD5">
        <w:rPr>
          <w:rFonts w:ascii="Times New Roman" w:hAnsi="Times New Roman" w:cs="Times New Roman"/>
          <w:sz w:val="24"/>
          <w:szCs w:val="24"/>
        </w:rPr>
        <w:t>), which means disappointment. Accordingly, menopause,</w:t>
      </w:r>
      <w:r w:rsidR="00542DD5" w:rsidRPr="00542DD5">
        <w:rPr>
          <w:rFonts w:ascii="Times New Roman" w:hAnsi="Times New Roman" w:cs="Times New Roman" w:hint="cs"/>
          <w:sz w:val="24"/>
          <w:szCs w:val="24"/>
          <w:rtl/>
        </w:rPr>
        <w:t xml:space="preserve"> یائسگی</w:t>
      </w:r>
      <w:r w:rsidR="00542DD5" w:rsidRPr="00542DD5">
        <w:rPr>
          <w:rFonts w:ascii="Times New Roman" w:hAnsi="Times New Roman" w:cs="Times New Roman"/>
          <w:sz w:val="24"/>
          <w:szCs w:val="24"/>
        </w:rPr>
        <w:t xml:space="preserve">, in Farsi, means </w:t>
      </w:r>
      <w:r w:rsidR="00DB4535">
        <w:rPr>
          <w:rFonts w:ascii="Times New Roman" w:hAnsi="Times New Roman" w:cs="Times New Roman"/>
          <w:sz w:val="24"/>
          <w:szCs w:val="24"/>
        </w:rPr>
        <w:t>a</w:t>
      </w:r>
      <w:r w:rsidR="00DB4535" w:rsidRPr="00542DD5">
        <w:rPr>
          <w:rFonts w:ascii="Times New Roman" w:hAnsi="Times New Roman" w:cs="Times New Roman"/>
          <w:sz w:val="24"/>
          <w:szCs w:val="24"/>
        </w:rPr>
        <w:t xml:space="preserve"> </w:t>
      </w:r>
      <w:r w:rsidR="00542DD5" w:rsidRPr="00542DD5">
        <w:rPr>
          <w:rFonts w:ascii="Times New Roman" w:hAnsi="Times New Roman" w:cs="Times New Roman"/>
          <w:sz w:val="24"/>
          <w:szCs w:val="24"/>
        </w:rPr>
        <w:t xml:space="preserve">time of despair and disappointment. </w:t>
      </w:r>
    </w:p>
    <w:p w14:paraId="2A48E4DC" w14:textId="000D9B4E" w:rsidR="003945E8" w:rsidRDefault="00E00A30" w:rsidP="004600CE">
      <w:pPr>
        <w:spacing w:line="480" w:lineRule="auto"/>
        <w:jc w:val="both"/>
        <w:rPr>
          <w:rFonts w:ascii="Times New Roman" w:hAnsi="Times New Roman" w:cs="Times New Roman"/>
          <w:sz w:val="24"/>
          <w:szCs w:val="24"/>
        </w:rPr>
      </w:pPr>
      <w:r w:rsidRPr="00E00A30">
        <w:rPr>
          <w:rFonts w:ascii="Times New Roman" w:hAnsi="Times New Roman" w:cs="Times New Roman"/>
          <w:sz w:val="24"/>
          <w:szCs w:val="24"/>
        </w:rPr>
        <w:t xml:space="preserve">All the women who participated in this research believed that the menopause marked a pivotal point in </w:t>
      </w:r>
      <w:r w:rsidRPr="00542DD5">
        <w:rPr>
          <w:rFonts w:ascii="Times New Roman" w:hAnsi="Times New Roman" w:cs="Times New Roman"/>
          <w:sz w:val="24"/>
          <w:szCs w:val="24"/>
        </w:rPr>
        <w:t>their identity.</w:t>
      </w:r>
      <w:r w:rsidRPr="00E00A30">
        <w:rPr>
          <w:rFonts w:ascii="Times New Roman" w:hAnsi="Times New Roman" w:cs="Times New Roman"/>
          <w:sz w:val="24"/>
          <w:szCs w:val="24"/>
        </w:rPr>
        <w:t xml:space="preserve"> </w:t>
      </w:r>
      <w:r w:rsidR="00542DD5">
        <w:rPr>
          <w:rFonts w:ascii="Times New Roman" w:hAnsi="Times New Roman" w:cs="Times New Roman"/>
          <w:sz w:val="24"/>
          <w:szCs w:val="24"/>
        </w:rPr>
        <w:t xml:space="preserve"> </w:t>
      </w:r>
      <w:r w:rsidRPr="00E00A30">
        <w:rPr>
          <w:rFonts w:ascii="Times New Roman" w:hAnsi="Times New Roman" w:cs="Times New Roman"/>
          <w:sz w:val="24"/>
          <w:szCs w:val="24"/>
        </w:rPr>
        <w:t xml:space="preserve">A woman, before the menopause, is considered to be ‘a true woman’, whereas a menopausal woman can no longer perform the role </w:t>
      </w:r>
      <w:r w:rsidR="00C451F6" w:rsidRPr="00E00A30">
        <w:rPr>
          <w:rFonts w:ascii="Times New Roman" w:hAnsi="Times New Roman" w:cs="Times New Roman"/>
          <w:sz w:val="24"/>
          <w:szCs w:val="24"/>
        </w:rPr>
        <w:t>of child</w:t>
      </w:r>
      <w:r w:rsidRPr="00E00A30">
        <w:rPr>
          <w:rFonts w:ascii="Times New Roman" w:hAnsi="Times New Roman" w:cs="Times New Roman"/>
          <w:sz w:val="24"/>
          <w:szCs w:val="24"/>
        </w:rPr>
        <w:t xml:space="preserve">-bearer. Thus, menopause can be a symbol of sterility and </w:t>
      </w:r>
      <w:r w:rsidR="00957110">
        <w:rPr>
          <w:rFonts w:ascii="Times New Roman" w:hAnsi="Times New Roman" w:cs="Times New Roman"/>
          <w:sz w:val="24"/>
          <w:szCs w:val="24"/>
        </w:rPr>
        <w:t>h</w:t>
      </w:r>
      <w:r w:rsidRPr="00E00A30">
        <w:rPr>
          <w:rFonts w:ascii="Times New Roman" w:hAnsi="Times New Roman" w:cs="Times New Roman"/>
          <w:sz w:val="24"/>
          <w:szCs w:val="24"/>
        </w:rPr>
        <w:t>a</w:t>
      </w:r>
      <w:r w:rsidR="00957110">
        <w:rPr>
          <w:rFonts w:ascii="Times New Roman" w:hAnsi="Times New Roman" w:cs="Times New Roman"/>
          <w:sz w:val="24"/>
          <w:szCs w:val="24"/>
        </w:rPr>
        <w:t>s</w:t>
      </w:r>
      <w:r w:rsidRPr="00E00A30">
        <w:rPr>
          <w:rFonts w:ascii="Times New Roman" w:hAnsi="Times New Roman" w:cs="Times New Roman"/>
          <w:sz w:val="24"/>
          <w:szCs w:val="24"/>
        </w:rPr>
        <w:t xml:space="preserve"> symbolic meaning for the end</w:t>
      </w:r>
      <w:r w:rsidR="00957110">
        <w:rPr>
          <w:rFonts w:ascii="Times New Roman" w:hAnsi="Times New Roman" w:cs="Times New Roman"/>
          <w:sz w:val="24"/>
          <w:szCs w:val="24"/>
        </w:rPr>
        <w:t>,</w:t>
      </w:r>
      <w:r w:rsidRPr="00E00A30">
        <w:rPr>
          <w:rFonts w:ascii="Times New Roman" w:hAnsi="Times New Roman" w:cs="Times New Roman"/>
          <w:sz w:val="24"/>
          <w:szCs w:val="24"/>
        </w:rPr>
        <w:t xml:space="preserve"> </w:t>
      </w:r>
      <w:r w:rsidR="00957110" w:rsidRPr="00E00A30">
        <w:rPr>
          <w:rFonts w:ascii="Times New Roman" w:hAnsi="Times New Roman" w:cs="Times New Roman"/>
          <w:sz w:val="24"/>
          <w:szCs w:val="24"/>
        </w:rPr>
        <w:t>or a transition to a different kind</w:t>
      </w:r>
      <w:r w:rsidR="00957110">
        <w:rPr>
          <w:rFonts w:ascii="Times New Roman" w:hAnsi="Times New Roman" w:cs="Times New Roman"/>
          <w:sz w:val="24"/>
          <w:szCs w:val="24"/>
        </w:rPr>
        <w:t>,</w:t>
      </w:r>
      <w:r w:rsidR="00957110" w:rsidRPr="00E00A30">
        <w:rPr>
          <w:rFonts w:ascii="Times New Roman" w:hAnsi="Times New Roman" w:cs="Times New Roman"/>
          <w:sz w:val="24"/>
          <w:szCs w:val="24"/>
        </w:rPr>
        <w:t xml:space="preserve"> of femininity</w:t>
      </w:r>
      <w:r w:rsidR="00957110" w:rsidRPr="00E00A30" w:rsidDel="00957110">
        <w:rPr>
          <w:rFonts w:ascii="Times New Roman" w:hAnsi="Times New Roman" w:cs="Times New Roman"/>
          <w:sz w:val="24"/>
          <w:szCs w:val="24"/>
        </w:rPr>
        <w:t xml:space="preserve"> </w:t>
      </w:r>
      <w:r w:rsidRPr="00E00A30">
        <w:rPr>
          <w:rFonts w:ascii="Times New Roman" w:hAnsi="Times New Roman" w:cs="Times New Roman"/>
          <w:sz w:val="24"/>
          <w:szCs w:val="24"/>
        </w:rPr>
        <w:t>(</w:t>
      </w:r>
      <w:r w:rsidR="00215963">
        <w:rPr>
          <w:rFonts w:ascii="Times New Roman" w:hAnsi="Times New Roman" w:cs="Times New Roman"/>
          <w:sz w:val="24"/>
          <w:szCs w:val="24"/>
        </w:rPr>
        <w:t>6-7</w:t>
      </w:r>
      <w:r w:rsidR="00C451F6">
        <w:rPr>
          <w:rFonts w:ascii="Times New Roman" w:hAnsi="Times New Roman" w:cs="Times New Roman"/>
          <w:sz w:val="24"/>
          <w:szCs w:val="24"/>
        </w:rPr>
        <w:t xml:space="preserve">, </w:t>
      </w:r>
      <w:r w:rsidR="00215963">
        <w:rPr>
          <w:rFonts w:ascii="Times New Roman" w:hAnsi="Times New Roman" w:cs="Times New Roman"/>
          <w:sz w:val="24"/>
          <w:szCs w:val="24"/>
        </w:rPr>
        <w:t>9</w:t>
      </w:r>
      <w:r w:rsidR="00E24220" w:rsidRPr="00E00A30">
        <w:rPr>
          <w:rFonts w:ascii="Times New Roman" w:hAnsi="Times New Roman" w:cs="Times New Roman"/>
          <w:sz w:val="24"/>
          <w:szCs w:val="24"/>
        </w:rPr>
        <w:t>).</w:t>
      </w:r>
      <w:r w:rsidRPr="00E00A30">
        <w:rPr>
          <w:rFonts w:ascii="Times New Roman" w:hAnsi="Times New Roman" w:cs="Times New Roman"/>
          <w:sz w:val="24"/>
          <w:szCs w:val="24"/>
        </w:rPr>
        <w:t xml:space="preserve"> </w:t>
      </w:r>
      <w:r w:rsidR="00957110">
        <w:rPr>
          <w:rFonts w:ascii="Times New Roman" w:hAnsi="Times New Roman" w:cs="Times New Roman"/>
          <w:sz w:val="24"/>
          <w:szCs w:val="24"/>
        </w:rPr>
        <w:t>M</w:t>
      </w:r>
      <w:r w:rsidRPr="00E00A30">
        <w:rPr>
          <w:rFonts w:ascii="Times New Roman" w:hAnsi="Times New Roman" w:cs="Times New Roman"/>
          <w:sz w:val="24"/>
          <w:szCs w:val="24"/>
        </w:rPr>
        <w:t xml:space="preserve">enstruation </w:t>
      </w:r>
      <w:r w:rsidR="00957110">
        <w:rPr>
          <w:rFonts w:ascii="Times New Roman" w:hAnsi="Times New Roman" w:cs="Times New Roman"/>
          <w:sz w:val="24"/>
          <w:szCs w:val="24"/>
        </w:rPr>
        <w:t>i</w:t>
      </w:r>
      <w:r w:rsidRPr="00E00A30">
        <w:rPr>
          <w:rFonts w:ascii="Times New Roman" w:hAnsi="Times New Roman" w:cs="Times New Roman"/>
          <w:sz w:val="24"/>
          <w:szCs w:val="24"/>
        </w:rPr>
        <w:t xml:space="preserve">s a symbol of fertility </w:t>
      </w:r>
      <w:r w:rsidR="00C6679C">
        <w:rPr>
          <w:rFonts w:ascii="Times New Roman" w:hAnsi="Times New Roman" w:cs="Times New Roman"/>
          <w:sz w:val="24"/>
          <w:szCs w:val="24"/>
        </w:rPr>
        <w:t>with</w:t>
      </w:r>
      <w:r w:rsidR="00957110">
        <w:rPr>
          <w:rFonts w:ascii="Times New Roman" w:hAnsi="Times New Roman" w:cs="Times New Roman"/>
          <w:sz w:val="24"/>
          <w:szCs w:val="24"/>
        </w:rPr>
        <w:t xml:space="preserve"> cessation of menstruation </w:t>
      </w:r>
      <w:r w:rsidR="00C6679C">
        <w:rPr>
          <w:rFonts w:ascii="Times New Roman" w:hAnsi="Times New Roman" w:cs="Times New Roman"/>
          <w:sz w:val="24"/>
          <w:szCs w:val="24"/>
        </w:rPr>
        <w:t xml:space="preserve">representative of </w:t>
      </w:r>
      <w:r w:rsidRPr="00E00A30">
        <w:rPr>
          <w:rFonts w:ascii="Times New Roman" w:hAnsi="Times New Roman" w:cs="Times New Roman"/>
          <w:sz w:val="24"/>
          <w:szCs w:val="24"/>
        </w:rPr>
        <w:t xml:space="preserve">failure </w:t>
      </w:r>
      <w:r w:rsidR="00957110">
        <w:rPr>
          <w:rFonts w:ascii="Times New Roman" w:hAnsi="Times New Roman" w:cs="Times New Roman"/>
          <w:sz w:val="24"/>
          <w:szCs w:val="24"/>
        </w:rPr>
        <w:t xml:space="preserve">of fertility. </w:t>
      </w:r>
      <w:r w:rsidR="00C6679C">
        <w:rPr>
          <w:rFonts w:ascii="Times New Roman" w:hAnsi="Times New Roman" w:cs="Times New Roman"/>
          <w:sz w:val="24"/>
          <w:szCs w:val="24"/>
        </w:rPr>
        <w:t xml:space="preserve">The physical loss of menstrual periods at menopause </w:t>
      </w:r>
      <w:r w:rsidRPr="00E00A30">
        <w:rPr>
          <w:rFonts w:ascii="Times New Roman" w:hAnsi="Times New Roman" w:cs="Times New Roman"/>
          <w:sz w:val="24"/>
          <w:szCs w:val="24"/>
        </w:rPr>
        <w:t xml:space="preserve">plays </w:t>
      </w:r>
      <w:r w:rsidRPr="00E00A30">
        <w:rPr>
          <w:rFonts w:ascii="Times New Roman" w:hAnsi="Times New Roman" w:cs="Times New Roman"/>
          <w:sz w:val="24"/>
          <w:szCs w:val="24"/>
        </w:rPr>
        <w:lastRenderedPageBreak/>
        <w:t xml:space="preserve">a crucial role in </w:t>
      </w:r>
      <w:r w:rsidR="00C6679C">
        <w:rPr>
          <w:rFonts w:ascii="Times New Roman" w:hAnsi="Times New Roman" w:cs="Times New Roman"/>
          <w:sz w:val="24"/>
          <w:szCs w:val="24"/>
        </w:rPr>
        <w:t xml:space="preserve">the </w:t>
      </w:r>
      <w:r w:rsidR="00C6679C" w:rsidRPr="00E00A30">
        <w:rPr>
          <w:rFonts w:ascii="Times New Roman" w:hAnsi="Times New Roman" w:cs="Times New Roman"/>
          <w:sz w:val="24"/>
          <w:szCs w:val="24"/>
        </w:rPr>
        <w:t xml:space="preserve">identity </w:t>
      </w:r>
      <w:r w:rsidR="00C6679C">
        <w:rPr>
          <w:rFonts w:ascii="Times New Roman" w:hAnsi="Times New Roman" w:cs="Times New Roman"/>
          <w:sz w:val="24"/>
          <w:szCs w:val="24"/>
        </w:rPr>
        <w:t xml:space="preserve">of </w:t>
      </w:r>
      <w:r w:rsidRPr="00E00A30">
        <w:rPr>
          <w:rFonts w:ascii="Times New Roman" w:hAnsi="Times New Roman" w:cs="Times New Roman"/>
          <w:sz w:val="24"/>
          <w:szCs w:val="24"/>
        </w:rPr>
        <w:t>menopaus</w:t>
      </w:r>
      <w:r w:rsidR="00C6679C">
        <w:rPr>
          <w:rFonts w:ascii="Times New Roman" w:hAnsi="Times New Roman" w:cs="Times New Roman"/>
          <w:sz w:val="24"/>
          <w:szCs w:val="24"/>
        </w:rPr>
        <w:t>e</w:t>
      </w:r>
      <w:r w:rsidRPr="00E00A30">
        <w:rPr>
          <w:rFonts w:ascii="Times New Roman" w:hAnsi="Times New Roman" w:cs="Times New Roman"/>
          <w:sz w:val="24"/>
          <w:szCs w:val="24"/>
        </w:rPr>
        <w:t xml:space="preserve"> </w:t>
      </w:r>
      <w:r w:rsidR="00C6679C">
        <w:rPr>
          <w:rFonts w:ascii="Times New Roman" w:hAnsi="Times New Roman" w:cs="Times New Roman"/>
          <w:sz w:val="24"/>
          <w:szCs w:val="24"/>
        </w:rPr>
        <w:t>highlighting</w:t>
      </w:r>
      <w:r w:rsidRPr="00E00A30">
        <w:rPr>
          <w:rFonts w:ascii="Times New Roman" w:hAnsi="Times New Roman" w:cs="Times New Roman"/>
          <w:sz w:val="24"/>
          <w:szCs w:val="24"/>
        </w:rPr>
        <w:t xml:space="preserve"> </w:t>
      </w:r>
      <w:r w:rsidR="00DB4535" w:rsidRPr="00E00A30">
        <w:rPr>
          <w:rFonts w:ascii="Times New Roman" w:hAnsi="Times New Roman" w:cs="Times New Roman"/>
          <w:sz w:val="24"/>
          <w:szCs w:val="24"/>
        </w:rPr>
        <w:t xml:space="preserve">centrality </w:t>
      </w:r>
      <w:r w:rsidR="00DB4535">
        <w:rPr>
          <w:rFonts w:ascii="Times New Roman" w:hAnsi="Times New Roman" w:cs="Times New Roman"/>
          <w:sz w:val="24"/>
          <w:szCs w:val="24"/>
        </w:rPr>
        <w:t xml:space="preserve">of </w:t>
      </w:r>
      <w:r w:rsidRPr="00E00A30">
        <w:rPr>
          <w:rFonts w:ascii="Times New Roman" w:hAnsi="Times New Roman" w:cs="Times New Roman"/>
          <w:sz w:val="24"/>
          <w:szCs w:val="24"/>
        </w:rPr>
        <w:t xml:space="preserve">menstruation </w:t>
      </w:r>
      <w:r w:rsidR="00DB4535">
        <w:rPr>
          <w:rFonts w:ascii="Times New Roman" w:hAnsi="Times New Roman" w:cs="Times New Roman"/>
          <w:sz w:val="24"/>
          <w:szCs w:val="24"/>
        </w:rPr>
        <w:t>in relation to</w:t>
      </w:r>
      <w:r w:rsidR="0028339E">
        <w:rPr>
          <w:rFonts w:ascii="Times New Roman" w:hAnsi="Times New Roman" w:cs="Times New Roman"/>
          <w:sz w:val="24"/>
          <w:szCs w:val="24"/>
        </w:rPr>
        <w:t xml:space="preserve"> </w:t>
      </w:r>
      <w:r w:rsidRPr="00C73308">
        <w:rPr>
          <w:rFonts w:ascii="Times New Roman" w:hAnsi="Times New Roman" w:cs="Times New Roman"/>
          <w:sz w:val="24"/>
          <w:szCs w:val="24"/>
        </w:rPr>
        <w:t>menopause.</w:t>
      </w:r>
      <w:r w:rsidRPr="00E00A30">
        <w:rPr>
          <w:rFonts w:ascii="Times New Roman" w:hAnsi="Times New Roman" w:cs="Times New Roman"/>
          <w:sz w:val="24"/>
          <w:szCs w:val="24"/>
        </w:rPr>
        <w:t xml:space="preserve"> It emerged, from the women’s accounts, that the passage from womanhood to menopaus</w:t>
      </w:r>
      <w:r w:rsidR="00DB4535">
        <w:rPr>
          <w:rFonts w:ascii="Times New Roman" w:hAnsi="Times New Roman" w:cs="Times New Roman"/>
          <w:sz w:val="24"/>
          <w:szCs w:val="24"/>
        </w:rPr>
        <w:t xml:space="preserve">e </w:t>
      </w:r>
      <w:r w:rsidRPr="00E00A30">
        <w:rPr>
          <w:rFonts w:ascii="Times New Roman" w:hAnsi="Times New Roman" w:cs="Times New Roman"/>
          <w:sz w:val="24"/>
          <w:szCs w:val="24"/>
        </w:rPr>
        <w:t xml:space="preserve">is measured as a bodily event, when the normal </w:t>
      </w:r>
      <w:r w:rsidR="00C6679C">
        <w:rPr>
          <w:rFonts w:ascii="Times New Roman" w:hAnsi="Times New Roman" w:cs="Times New Roman"/>
          <w:sz w:val="24"/>
          <w:szCs w:val="24"/>
        </w:rPr>
        <w:t>menstrual cycle</w:t>
      </w:r>
      <w:r w:rsidRPr="00E00A30">
        <w:rPr>
          <w:rFonts w:ascii="Times New Roman" w:hAnsi="Times New Roman" w:cs="Times New Roman"/>
          <w:sz w:val="24"/>
          <w:szCs w:val="24"/>
        </w:rPr>
        <w:t xml:space="preserve"> undergo</w:t>
      </w:r>
      <w:r w:rsidR="00C6679C">
        <w:rPr>
          <w:rFonts w:ascii="Times New Roman" w:hAnsi="Times New Roman" w:cs="Times New Roman"/>
          <w:sz w:val="24"/>
          <w:szCs w:val="24"/>
        </w:rPr>
        <w:t>es</w:t>
      </w:r>
      <w:r w:rsidRPr="00E00A30">
        <w:rPr>
          <w:rFonts w:ascii="Times New Roman" w:hAnsi="Times New Roman" w:cs="Times New Roman"/>
          <w:sz w:val="24"/>
          <w:szCs w:val="24"/>
        </w:rPr>
        <w:t xml:space="preserve"> a variety of changes: irregularity of menstruation and for some women, other physical experiences, such as </w:t>
      </w:r>
      <w:r w:rsidR="00C6679C" w:rsidRPr="00E00A30">
        <w:rPr>
          <w:rFonts w:ascii="Times New Roman" w:hAnsi="Times New Roman" w:cs="Times New Roman"/>
          <w:sz w:val="24"/>
          <w:szCs w:val="24"/>
        </w:rPr>
        <w:t>hot fl</w:t>
      </w:r>
      <w:r w:rsidR="00C6679C">
        <w:rPr>
          <w:rFonts w:ascii="Times New Roman" w:hAnsi="Times New Roman" w:cs="Times New Roman"/>
          <w:sz w:val="24"/>
          <w:szCs w:val="24"/>
        </w:rPr>
        <w:t>u</w:t>
      </w:r>
      <w:r w:rsidR="00C6679C" w:rsidRPr="00E00A30">
        <w:rPr>
          <w:rFonts w:ascii="Times New Roman" w:hAnsi="Times New Roman" w:cs="Times New Roman"/>
          <w:sz w:val="24"/>
          <w:szCs w:val="24"/>
        </w:rPr>
        <w:t>shes</w:t>
      </w:r>
      <w:r w:rsidR="00C6679C">
        <w:rPr>
          <w:rFonts w:ascii="Times New Roman" w:hAnsi="Times New Roman" w:cs="Times New Roman"/>
          <w:sz w:val="24"/>
          <w:szCs w:val="24"/>
        </w:rPr>
        <w:t xml:space="preserve"> and</w:t>
      </w:r>
      <w:r w:rsidR="00C6679C" w:rsidRPr="00E00A30">
        <w:rPr>
          <w:rFonts w:ascii="Times New Roman" w:hAnsi="Times New Roman" w:cs="Times New Roman"/>
          <w:sz w:val="24"/>
          <w:szCs w:val="24"/>
        </w:rPr>
        <w:t xml:space="preserve"> vagina</w:t>
      </w:r>
      <w:r w:rsidR="00C6679C">
        <w:rPr>
          <w:rFonts w:ascii="Times New Roman" w:hAnsi="Times New Roman" w:cs="Times New Roman"/>
          <w:sz w:val="24"/>
          <w:szCs w:val="24"/>
        </w:rPr>
        <w:t>l</w:t>
      </w:r>
      <w:r w:rsidRPr="00E00A30">
        <w:rPr>
          <w:rFonts w:ascii="Times New Roman" w:hAnsi="Times New Roman" w:cs="Times New Roman"/>
          <w:sz w:val="24"/>
          <w:szCs w:val="24"/>
        </w:rPr>
        <w:t xml:space="preserve"> dry</w:t>
      </w:r>
      <w:r w:rsidR="00C6679C">
        <w:rPr>
          <w:rFonts w:ascii="Times New Roman" w:hAnsi="Times New Roman" w:cs="Times New Roman"/>
          <w:sz w:val="24"/>
          <w:szCs w:val="24"/>
        </w:rPr>
        <w:t>ness.</w:t>
      </w:r>
      <w:r w:rsidRPr="00E00A30">
        <w:rPr>
          <w:rFonts w:ascii="Times New Roman" w:hAnsi="Times New Roman" w:cs="Times New Roman"/>
          <w:sz w:val="24"/>
          <w:szCs w:val="24"/>
        </w:rPr>
        <w:t xml:space="preserve"> </w:t>
      </w:r>
    </w:p>
    <w:p w14:paraId="49808B16" w14:textId="77777777" w:rsidR="00DB4535" w:rsidRDefault="00B75F00" w:rsidP="00535D66">
      <w:pPr>
        <w:spacing w:line="480" w:lineRule="auto"/>
        <w:jc w:val="both"/>
        <w:rPr>
          <w:rFonts w:ascii="Times New Roman" w:hAnsi="Times New Roman" w:cs="Times New Roman"/>
          <w:sz w:val="24"/>
          <w:szCs w:val="24"/>
        </w:rPr>
      </w:pPr>
      <w:r w:rsidRPr="001A4DE2">
        <w:rPr>
          <w:rFonts w:ascii="Times New Roman" w:hAnsi="Times New Roman" w:cs="Times New Roman"/>
          <w:sz w:val="24"/>
          <w:szCs w:val="24"/>
        </w:rPr>
        <w:t>Most of the</w:t>
      </w:r>
      <w:r w:rsidRPr="00B75F00">
        <w:rPr>
          <w:rFonts w:ascii="Times New Roman" w:hAnsi="Times New Roman" w:cs="Times New Roman"/>
          <w:sz w:val="24"/>
          <w:szCs w:val="24"/>
        </w:rPr>
        <w:t xml:space="preserve"> women in this study became aware of their menopause through diagnosis by medical staff while others found out about it through the knowledge that they had obtained from their peers, before their menopause had started. </w:t>
      </w:r>
    </w:p>
    <w:p w14:paraId="6364A98D" w14:textId="3C80EAD4" w:rsidR="003945E8" w:rsidRDefault="00B75F00" w:rsidP="004600CE">
      <w:pPr>
        <w:spacing w:line="480" w:lineRule="auto"/>
        <w:jc w:val="both"/>
        <w:rPr>
          <w:rFonts w:ascii="Times New Roman" w:hAnsi="Times New Roman" w:cs="Times New Roman"/>
          <w:sz w:val="24"/>
          <w:szCs w:val="24"/>
        </w:rPr>
      </w:pPr>
      <w:proofErr w:type="spellStart"/>
      <w:r w:rsidRPr="00B75F00">
        <w:rPr>
          <w:rFonts w:ascii="Times New Roman" w:hAnsi="Times New Roman" w:cs="Times New Roman"/>
          <w:sz w:val="24"/>
          <w:szCs w:val="24"/>
        </w:rPr>
        <w:t>Eftekhar</w:t>
      </w:r>
      <w:proofErr w:type="spellEnd"/>
      <w:r w:rsidRPr="00B75F00">
        <w:rPr>
          <w:rFonts w:ascii="Times New Roman" w:hAnsi="Times New Roman" w:cs="Times New Roman"/>
          <w:sz w:val="24"/>
          <w:szCs w:val="24"/>
        </w:rPr>
        <w:t xml:space="preserve"> </w:t>
      </w:r>
      <w:r w:rsidR="00DB4535">
        <w:rPr>
          <w:rFonts w:ascii="Times New Roman" w:hAnsi="Times New Roman" w:cs="Times New Roman"/>
          <w:bCs/>
          <w:iCs/>
          <w:sz w:val="24"/>
          <w:szCs w:val="24"/>
        </w:rPr>
        <w:t xml:space="preserve">a </w:t>
      </w:r>
      <w:r w:rsidR="00E24220" w:rsidRPr="001A4DE2">
        <w:rPr>
          <w:rFonts w:ascii="Times New Roman" w:hAnsi="Times New Roman" w:cs="Times New Roman"/>
          <w:bCs/>
          <w:iCs/>
          <w:sz w:val="24"/>
          <w:szCs w:val="24"/>
        </w:rPr>
        <w:t>54-year-old</w:t>
      </w:r>
      <w:r w:rsidR="001A4DE2" w:rsidRPr="001A4DE2">
        <w:rPr>
          <w:rFonts w:ascii="Times New Roman" w:hAnsi="Times New Roman" w:cs="Times New Roman"/>
          <w:bCs/>
          <w:iCs/>
          <w:sz w:val="24"/>
          <w:szCs w:val="24"/>
        </w:rPr>
        <w:t>, a teacher with Master</w:t>
      </w:r>
      <w:r w:rsidR="00DB4535">
        <w:rPr>
          <w:rFonts w:ascii="Times New Roman" w:hAnsi="Times New Roman" w:cs="Times New Roman"/>
          <w:bCs/>
          <w:iCs/>
          <w:sz w:val="24"/>
          <w:szCs w:val="24"/>
        </w:rPr>
        <w:t>s</w:t>
      </w:r>
      <w:r w:rsidR="001A4DE2" w:rsidRPr="001A4DE2">
        <w:rPr>
          <w:rFonts w:ascii="Times New Roman" w:hAnsi="Times New Roman" w:cs="Times New Roman"/>
          <w:bCs/>
          <w:iCs/>
          <w:sz w:val="24"/>
          <w:szCs w:val="24"/>
        </w:rPr>
        <w:t xml:space="preserve"> in Islamic theology</w:t>
      </w:r>
      <w:r w:rsidR="00DB4535">
        <w:rPr>
          <w:rFonts w:ascii="Times New Roman" w:hAnsi="Times New Roman" w:cs="Times New Roman"/>
          <w:bCs/>
          <w:iCs/>
          <w:sz w:val="24"/>
          <w:szCs w:val="24"/>
        </w:rPr>
        <w:t xml:space="preserve"> </w:t>
      </w:r>
      <w:r w:rsidRPr="00B75F00">
        <w:rPr>
          <w:rFonts w:ascii="Times New Roman" w:hAnsi="Times New Roman" w:cs="Times New Roman"/>
          <w:sz w:val="24"/>
          <w:szCs w:val="24"/>
        </w:rPr>
        <w:t>explained that she did not like her menopause</w:t>
      </w:r>
      <w:r w:rsidR="00535D66">
        <w:rPr>
          <w:rFonts w:ascii="Times New Roman" w:hAnsi="Times New Roman" w:cs="Times New Roman"/>
          <w:sz w:val="24"/>
          <w:szCs w:val="24"/>
        </w:rPr>
        <w:t xml:space="preserve"> </w:t>
      </w:r>
      <w:r w:rsidRPr="00B75F00">
        <w:rPr>
          <w:rFonts w:ascii="Times New Roman" w:hAnsi="Times New Roman" w:cs="Times New Roman"/>
          <w:sz w:val="24"/>
          <w:szCs w:val="24"/>
        </w:rPr>
        <w:t xml:space="preserve">and </w:t>
      </w:r>
      <w:r w:rsidR="00535D66">
        <w:rPr>
          <w:rFonts w:ascii="Times New Roman" w:hAnsi="Times New Roman" w:cs="Times New Roman"/>
          <w:sz w:val="24"/>
          <w:szCs w:val="24"/>
        </w:rPr>
        <w:t>reported</w:t>
      </w:r>
      <w:r w:rsidRPr="00B75F00">
        <w:rPr>
          <w:rFonts w:ascii="Times New Roman" w:hAnsi="Times New Roman" w:cs="Times New Roman"/>
          <w:sz w:val="24"/>
          <w:szCs w:val="24"/>
        </w:rPr>
        <w:t xml:space="preserve"> that when her irregular menses started, she went to see a gynaecologist: </w:t>
      </w:r>
    </w:p>
    <w:p w14:paraId="27C968E8" w14:textId="77777777" w:rsidR="00B75F00" w:rsidRPr="00B75F00" w:rsidRDefault="00B75F00" w:rsidP="001A4DE2">
      <w:pPr>
        <w:spacing w:line="480" w:lineRule="auto"/>
        <w:ind w:firstLine="284"/>
        <w:jc w:val="both"/>
        <w:rPr>
          <w:rFonts w:ascii="Times New Roman" w:hAnsi="Times New Roman" w:cs="Times New Roman"/>
          <w:i/>
          <w:sz w:val="24"/>
          <w:szCs w:val="24"/>
        </w:rPr>
      </w:pPr>
      <w:r w:rsidRPr="00B75F00">
        <w:rPr>
          <w:rFonts w:ascii="Times New Roman" w:hAnsi="Times New Roman" w:cs="Times New Roman"/>
          <w:sz w:val="24"/>
          <w:szCs w:val="24"/>
        </w:rPr>
        <w:t>“</w:t>
      </w:r>
      <w:r w:rsidRPr="00B75F00">
        <w:rPr>
          <w:rFonts w:ascii="Times New Roman" w:hAnsi="Times New Roman" w:cs="Times New Roman"/>
          <w:i/>
          <w:sz w:val="24"/>
          <w:szCs w:val="24"/>
        </w:rPr>
        <w:t xml:space="preserve">Yes, I don’t like it. I became menopausal very early; I think I was 47 or 48. You know, I did the blood exam to find out if I had become menopausal or not. When the result was ready, I went to see my gynaecologist. I will never forget that day, when she saw my exam; she looked at me as if I had cancer and was going to die!  At first, I was really terrified. Then she told me she was sorry, and I was too young to become menopausal, but my exam showed that I had the menopause.” </w:t>
      </w:r>
    </w:p>
    <w:p w14:paraId="74CA4839" w14:textId="0A7C83CA" w:rsidR="003945E8" w:rsidRDefault="00B75F00" w:rsidP="00EE3ABA">
      <w:pPr>
        <w:spacing w:line="480" w:lineRule="auto"/>
        <w:jc w:val="both"/>
        <w:rPr>
          <w:rFonts w:ascii="Times New Roman" w:hAnsi="Times New Roman" w:cs="Times New Roman"/>
          <w:sz w:val="24"/>
          <w:szCs w:val="24"/>
        </w:rPr>
      </w:pPr>
      <w:proofErr w:type="spellStart"/>
      <w:proofErr w:type="gramStart"/>
      <w:r w:rsidRPr="00B75F00">
        <w:rPr>
          <w:rFonts w:ascii="Times New Roman" w:hAnsi="Times New Roman" w:cs="Times New Roman"/>
          <w:sz w:val="24"/>
          <w:szCs w:val="24"/>
        </w:rPr>
        <w:t>Eftekhar‘</w:t>
      </w:r>
      <w:proofErr w:type="gramEnd"/>
      <w:r w:rsidRPr="00B75F00">
        <w:rPr>
          <w:rFonts w:ascii="Times New Roman" w:hAnsi="Times New Roman" w:cs="Times New Roman"/>
          <w:sz w:val="24"/>
          <w:szCs w:val="24"/>
        </w:rPr>
        <w:t>s</w:t>
      </w:r>
      <w:proofErr w:type="spellEnd"/>
      <w:r w:rsidRPr="00B75F00">
        <w:rPr>
          <w:rFonts w:ascii="Times New Roman" w:hAnsi="Times New Roman" w:cs="Times New Roman"/>
          <w:sz w:val="24"/>
          <w:szCs w:val="24"/>
        </w:rPr>
        <w:t xml:space="preserve"> feeling</w:t>
      </w:r>
      <w:r w:rsidR="00DB4535">
        <w:rPr>
          <w:rFonts w:ascii="Times New Roman" w:hAnsi="Times New Roman" w:cs="Times New Roman"/>
          <w:sz w:val="24"/>
          <w:szCs w:val="24"/>
        </w:rPr>
        <w:t>s</w:t>
      </w:r>
      <w:r w:rsidRPr="00B75F00">
        <w:rPr>
          <w:rFonts w:ascii="Times New Roman" w:hAnsi="Times New Roman" w:cs="Times New Roman"/>
          <w:sz w:val="24"/>
          <w:szCs w:val="24"/>
        </w:rPr>
        <w:t xml:space="preserve"> towards her menopause (dislike), is constructed by the way that she </w:t>
      </w:r>
      <w:r w:rsidR="00AC3DA3">
        <w:rPr>
          <w:rFonts w:ascii="Times New Roman" w:hAnsi="Times New Roman" w:cs="Times New Roman"/>
          <w:sz w:val="24"/>
          <w:szCs w:val="24"/>
        </w:rPr>
        <w:t xml:space="preserve">was diagnosed as a menopausal woman by medical staff. </w:t>
      </w:r>
      <w:r w:rsidR="00500289">
        <w:rPr>
          <w:rFonts w:ascii="Times New Roman" w:hAnsi="Times New Roman" w:cs="Times New Roman"/>
          <w:sz w:val="24"/>
          <w:szCs w:val="24"/>
        </w:rPr>
        <w:t>Also, t</w:t>
      </w:r>
      <w:r w:rsidRPr="00B75F00">
        <w:rPr>
          <w:rFonts w:ascii="Times New Roman" w:hAnsi="Times New Roman" w:cs="Times New Roman"/>
          <w:sz w:val="24"/>
          <w:szCs w:val="24"/>
        </w:rPr>
        <w:t xml:space="preserve">he gynaecologist’s attitude towards the menopause is based on the medical texts which refer to menopause as a ‘failure’, </w:t>
      </w:r>
      <w:r w:rsidR="00024C25">
        <w:rPr>
          <w:rFonts w:ascii="Times New Roman" w:hAnsi="Times New Roman" w:cs="Times New Roman"/>
          <w:sz w:val="24"/>
          <w:szCs w:val="24"/>
        </w:rPr>
        <w:t>and</w:t>
      </w:r>
      <w:r w:rsidRPr="00B75F00">
        <w:rPr>
          <w:rFonts w:ascii="Times New Roman" w:hAnsi="Times New Roman" w:cs="Times New Roman"/>
          <w:sz w:val="24"/>
          <w:szCs w:val="24"/>
        </w:rPr>
        <w:t xml:space="preserve"> can refer to ovarian failure, reproductive failure, or hormonal failure (</w:t>
      </w:r>
      <w:r w:rsidR="00215963">
        <w:rPr>
          <w:rFonts w:ascii="Times New Roman" w:hAnsi="Times New Roman" w:cs="Times New Roman"/>
          <w:sz w:val="24"/>
          <w:szCs w:val="24"/>
        </w:rPr>
        <w:t>10-11</w:t>
      </w:r>
      <w:r w:rsidR="006F1C50">
        <w:rPr>
          <w:rFonts w:ascii="Times New Roman" w:hAnsi="Times New Roman" w:cs="Times New Roman"/>
          <w:sz w:val="24"/>
          <w:szCs w:val="24"/>
        </w:rPr>
        <w:t>)</w:t>
      </w:r>
      <w:r w:rsidRPr="00B75F00">
        <w:rPr>
          <w:rFonts w:ascii="Times New Roman" w:hAnsi="Times New Roman" w:cs="Times New Roman"/>
          <w:sz w:val="24"/>
          <w:szCs w:val="24"/>
        </w:rPr>
        <w:t>.</w:t>
      </w:r>
      <w:r w:rsidR="00EE3ABA" w:rsidRPr="00EE3ABA">
        <w:rPr>
          <w:rFonts w:ascii="Times New Roman" w:hAnsi="Times New Roman" w:cs="Times New Roman"/>
          <w:sz w:val="24"/>
          <w:szCs w:val="24"/>
        </w:rPr>
        <w:t xml:space="preserve"> </w:t>
      </w:r>
      <w:r w:rsidR="00EE3ABA">
        <w:rPr>
          <w:rFonts w:ascii="Times New Roman" w:hAnsi="Times New Roman" w:cs="Times New Roman"/>
          <w:sz w:val="24"/>
          <w:szCs w:val="24"/>
        </w:rPr>
        <w:t>A</w:t>
      </w:r>
      <w:r w:rsidR="00EE3ABA" w:rsidRPr="00EE3ABA">
        <w:rPr>
          <w:rFonts w:ascii="Times New Roman" w:hAnsi="Times New Roman" w:cs="Times New Roman"/>
          <w:sz w:val="24"/>
          <w:szCs w:val="24"/>
        </w:rPr>
        <w:t xml:space="preserve">fter examining many international medical textbooks about </w:t>
      </w:r>
      <w:r w:rsidR="001A32C3" w:rsidRPr="00EE3ABA">
        <w:rPr>
          <w:rFonts w:ascii="Times New Roman" w:hAnsi="Times New Roman" w:cs="Times New Roman"/>
          <w:sz w:val="24"/>
          <w:szCs w:val="24"/>
        </w:rPr>
        <w:t>menopause</w:t>
      </w:r>
      <w:r w:rsidR="001A32C3">
        <w:rPr>
          <w:rFonts w:ascii="Times New Roman" w:hAnsi="Times New Roman" w:cs="Times New Roman"/>
          <w:sz w:val="24"/>
          <w:szCs w:val="24"/>
        </w:rPr>
        <w:t xml:space="preserve">, </w:t>
      </w:r>
      <w:proofErr w:type="spellStart"/>
      <w:r w:rsidR="001A32C3" w:rsidRPr="00B75F00">
        <w:rPr>
          <w:rFonts w:ascii="Times New Roman" w:hAnsi="Times New Roman" w:cs="Times New Roman"/>
          <w:sz w:val="24"/>
          <w:szCs w:val="24"/>
        </w:rPr>
        <w:t>Nilhand</w:t>
      </w:r>
      <w:proofErr w:type="spellEnd"/>
      <w:r w:rsidRPr="00B75F00">
        <w:rPr>
          <w:rFonts w:ascii="Times New Roman" w:hAnsi="Times New Roman" w:cs="Times New Roman"/>
          <w:sz w:val="24"/>
          <w:szCs w:val="24"/>
        </w:rPr>
        <w:t xml:space="preserve"> and </w:t>
      </w:r>
      <w:proofErr w:type="spellStart"/>
      <w:r w:rsidRPr="00B75F00">
        <w:rPr>
          <w:rFonts w:ascii="Times New Roman" w:hAnsi="Times New Roman" w:cs="Times New Roman"/>
          <w:sz w:val="24"/>
          <w:szCs w:val="24"/>
        </w:rPr>
        <w:t>lyons</w:t>
      </w:r>
      <w:proofErr w:type="spellEnd"/>
      <w:r w:rsidRPr="00B75F00">
        <w:rPr>
          <w:rFonts w:ascii="Times New Roman" w:hAnsi="Times New Roman" w:cs="Times New Roman"/>
          <w:sz w:val="24"/>
          <w:szCs w:val="24"/>
        </w:rPr>
        <w:t xml:space="preserve"> (</w:t>
      </w:r>
      <w:r w:rsidR="00215963">
        <w:rPr>
          <w:rFonts w:ascii="Times New Roman" w:hAnsi="Times New Roman" w:cs="Times New Roman"/>
          <w:sz w:val="24"/>
          <w:szCs w:val="24"/>
        </w:rPr>
        <w:t>12</w:t>
      </w:r>
      <w:r w:rsidRPr="00B75F00">
        <w:rPr>
          <w:rFonts w:ascii="Times New Roman" w:hAnsi="Times New Roman" w:cs="Times New Roman"/>
          <w:sz w:val="24"/>
          <w:szCs w:val="24"/>
        </w:rPr>
        <w:t>)</w:t>
      </w:r>
      <w:r w:rsidR="00EE3ABA">
        <w:rPr>
          <w:rFonts w:ascii="Times New Roman" w:hAnsi="Times New Roman" w:cs="Times New Roman"/>
          <w:sz w:val="24"/>
          <w:szCs w:val="24"/>
        </w:rPr>
        <w:t xml:space="preserve"> highlight that</w:t>
      </w:r>
      <w:r w:rsidRPr="00B75F00">
        <w:rPr>
          <w:rFonts w:ascii="Times New Roman" w:hAnsi="Times New Roman" w:cs="Times New Roman"/>
          <w:sz w:val="24"/>
          <w:szCs w:val="24"/>
        </w:rPr>
        <w:t xml:space="preserve"> medical knowledge still dominantly considers menopause as a failure and a precursor to disease. </w:t>
      </w:r>
    </w:p>
    <w:p w14:paraId="0F41988A" w14:textId="49F7583B" w:rsidR="00FB094C" w:rsidRDefault="00B75F00" w:rsidP="00535D66">
      <w:pPr>
        <w:spacing w:line="480" w:lineRule="auto"/>
        <w:jc w:val="both"/>
        <w:rPr>
          <w:rFonts w:ascii="Times New Roman" w:hAnsi="Times New Roman" w:cs="Times New Roman"/>
          <w:sz w:val="24"/>
          <w:szCs w:val="24"/>
        </w:rPr>
      </w:pPr>
      <w:r w:rsidRPr="00D27041">
        <w:rPr>
          <w:rFonts w:ascii="Times New Roman" w:hAnsi="Times New Roman" w:cs="Times New Roman"/>
          <w:sz w:val="24"/>
          <w:szCs w:val="24"/>
        </w:rPr>
        <w:lastRenderedPageBreak/>
        <w:t>Another example, which</w:t>
      </w:r>
      <w:r w:rsidRPr="00B75F00">
        <w:rPr>
          <w:rFonts w:ascii="Times New Roman" w:hAnsi="Times New Roman" w:cs="Times New Roman"/>
          <w:sz w:val="24"/>
          <w:szCs w:val="24"/>
        </w:rPr>
        <w:t xml:space="preserve"> shows how biological age and medical definitions frame and structure meanings and understanding of women’s experiences in relation to menopause is that of </w:t>
      </w:r>
      <w:proofErr w:type="spellStart"/>
      <w:r w:rsidRPr="00B75F00">
        <w:rPr>
          <w:rFonts w:ascii="Times New Roman" w:hAnsi="Times New Roman" w:cs="Times New Roman"/>
          <w:sz w:val="24"/>
          <w:szCs w:val="24"/>
        </w:rPr>
        <w:t>Hoda</w:t>
      </w:r>
      <w:proofErr w:type="spellEnd"/>
      <w:r w:rsidRPr="00B75F00">
        <w:rPr>
          <w:rFonts w:ascii="Times New Roman" w:hAnsi="Times New Roman" w:cs="Times New Roman"/>
          <w:sz w:val="24"/>
          <w:szCs w:val="24"/>
        </w:rPr>
        <w:t xml:space="preserve">, </w:t>
      </w:r>
      <w:r w:rsidR="008D0D53">
        <w:rPr>
          <w:rFonts w:ascii="Times New Roman" w:hAnsi="Times New Roman" w:cs="Times New Roman"/>
          <w:sz w:val="24"/>
          <w:szCs w:val="24"/>
        </w:rPr>
        <w:t xml:space="preserve">a </w:t>
      </w:r>
      <w:r w:rsidR="001A32C3">
        <w:rPr>
          <w:rFonts w:ascii="Times New Roman" w:hAnsi="Times New Roman" w:cs="Times New Roman"/>
          <w:sz w:val="24"/>
          <w:szCs w:val="24"/>
        </w:rPr>
        <w:t>66-year-old</w:t>
      </w:r>
      <w:r w:rsidR="008D0D53">
        <w:rPr>
          <w:rFonts w:ascii="Times New Roman" w:hAnsi="Times New Roman" w:cs="Times New Roman"/>
          <w:sz w:val="24"/>
          <w:szCs w:val="24"/>
        </w:rPr>
        <w:t xml:space="preserve"> housewife, </w:t>
      </w:r>
      <w:r w:rsidRPr="00B75F00">
        <w:rPr>
          <w:rFonts w:ascii="Times New Roman" w:hAnsi="Times New Roman" w:cs="Times New Roman"/>
          <w:sz w:val="24"/>
          <w:szCs w:val="24"/>
        </w:rPr>
        <w:t xml:space="preserve">who reached the menopause when she was 54 years old. She was tested by her gynaecologist when she was </w:t>
      </w:r>
      <w:r w:rsidR="0082675F">
        <w:rPr>
          <w:rFonts w:ascii="Times New Roman" w:hAnsi="Times New Roman" w:cs="Times New Roman"/>
          <w:sz w:val="24"/>
          <w:szCs w:val="24"/>
        </w:rPr>
        <w:t>‘</w:t>
      </w:r>
      <w:r w:rsidRPr="00B75F00">
        <w:rPr>
          <w:rFonts w:ascii="Times New Roman" w:hAnsi="Times New Roman" w:cs="Times New Roman"/>
          <w:i/>
          <w:sz w:val="24"/>
          <w:szCs w:val="24"/>
        </w:rPr>
        <w:t>around 52</w:t>
      </w:r>
      <w:r w:rsidR="0082675F">
        <w:rPr>
          <w:rFonts w:ascii="Times New Roman" w:hAnsi="Times New Roman" w:cs="Times New Roman"/>
          <w:i/>
          <w:sz w:val="24"/>
          <w:szCs w:val="24"/>
        </w:rPr>
        <w:t>’</w:t>
      </w:r>
      <w:r w:rsidRPr="00B75F00">
        <w:rPr>
          <w:rFonts w:ascii="Times New Roman" w:hAnsi="Times New Roman" w:cs="Times New Roman"/>
          <w:i/>
          <w:sz w:val="24"/>
          <w:szCs w:val="24"/>
        </w:rPr>
        <w:t xml:space="preserve"> </w:t>
      </w:r>
      <w:r w:rsidRPr="00B75F00">
        <w:rPr>
          <w:rFonts w:ascii="Times New Roman" w:hAnsi="Times New Roman" w:cs="Times New Roman"/>
          <w:sz w:val="24"/>
          <w:szCs w:val="24"/>
        </w:rPr>
        <w:t xml:space="preserve">to examine her hormone levels, to find out whether she was in </w:t>
      </w:r>
      <w:r w:rsidR="00073D8E">
        <w:rPr>
          <w:rFonts w:ascii="Times New Roman" w:hAnsi="Times New Roman" w:cs="Times New Roman"/>
          <w:sz w:val="24"/>
          <w:szCs w:val="24"/>
        </w:rPr>
        <w:t xml:space="preserve">the </w:t>
      </w:r>
      <w:r w:rsidRPr="00B75F00">
        <w:rPr>
          <w:rFonts w:ascii="Times New Roman" w:hAnsi="Times New Roman" w:cs="Times New Roman"/>
          <w:sz w:val="24"/>
          <w:szCs w:val="24"/>
        </w:rPr>
        <w:t>perimenopause. Although she did not have any</w:t>
      </w:r>
      <w:r w:rsidR="00FB094C">
        <w:rPr>
          <w:rFonts w:ascii="Times New Roman" w:hAnsi="Times New Roman" w:cs="Times New Roman"/>
          <w:sz w:val="24"/>
          <w:szCs w:val="24"/>
        </w:rPr>
        <w:t xml:space="preserve"> </w:t>
      </w:r>
      <w:r w:rsidRPr="00B75F00">
        <w:rPr>
          <w:rFonts w:ascii="Times New Roman" w:hAnsi="Times New Roman" w:cs="Times New Roman"/>
          <w:sz w:val="24"/>
          <w:szCs w:val="24"/>
        </w:rPr>
        <w:t xml:space="preserve">symptoms </w:t>
      </w:r>
      <w:r w:rsidR="00FB094C">
        <w:rPr>
          <w:rFonts w:ascii="Times New Roman" w:hAnsi="Times New Roman" w:cs="Times New Roman"/>
          <w:sz w:val="24"/>
          <w:szCs w:val="24"/>
        </w:rPr>
        <w:t xml:space="preserve">or signs </w:t>
      </w:r>
      <w:r w:rsidRPr="00B75F00">
        <w:rPr>
          <w:rFonts w:ascii="Times New Roman" w:hAnsi="Times New Roman" w:cs="Times New Roman"/>
          <w:sz w:val="24"/>
          <w:szCs w:val="24"/>
        </w:rPr>
        <w:t xml:space="preserve">of menopause at that time, the doctor merely did the test due to her biological age and through the test result </w:t>
      </w:r>
      <w:proofErr w:type="spellStart"/>
      <w:r w:rsidRPr="0082013E">
        <w:rPr>
          <w:rFonts w:ascii="Times New Roman" w:hAnsi="Times New Roman" w:cs="Times New Roman"/>
          <w:sz w:val="24"/>
          <w:szCs w:val="24"/>
        </w:rPr>
        <w:t>Hoda</w:t>
      </w:r>
      <w:proofErr w:type="spellEnd"/>
      <w:r w:rsidRPr="0082013E">
        <w:rPr>
          <w:rFonts w:ascii="Times New Roman" w:hAnsi="Times New Roman" w:cs="Times New Roman"/>
          <w:sz w:val="24"/>
          <w:szCs w:val="24"/>
        </w:rPr>
        <w:t xml:space="preserve"> </w:t>
      </w:r>
      <w:r w:rsidRPr="00B75F00">
        <w:rPr>
          <w:rFonts w:ascii="Times New Roman" w:hAnsi="Times New Roman" w:cs="Times New Roman"/>
          <w:sz w:val="24"/>
          <w:szCs w:val="24"/>
        </w:rPr>
        <w:t>realized that she was in the perimenopause. In addition, despite the fact that she did not have any symptoms</w:t>
      </w:r>
      <w:r w:rsidR="00FB094C">
        <w:rPr>
          <w:rFonts w:ascii="Times New Roman" w:hAnsi="Times New Roman" w:cs="Times New Roman"/>
          <w:sz w:val="24"/>
          <w:szCs w:val="24"/>
        </w:rPr>
        <w:t xml:space="preserve"> or signs</w:t>
      </w:r>
      <w:r w:rsidRPr="00B75F00">
        <w:rPr>
          <w:rFonts w:ascii="Times New Roman" w:hAnsi="Times New Roman" w:cs="Times New Roman"/>
          <w:sz w:val="24"/>
          <w:szCs w:val="24"/>
        </w:rPr>
        <w:t>, the doctor recommended that she start hormon</w:t>
      </w:r>
      <w:r w:rsidR="008D0D53">
        <w:rPr>
          <w:rFonts w:ascii="Times New Roman" w:hAnsi="Times New Roman" w:cs="Times New Roman"/>
          <w:sz w:val="24"/>
          <w:szCs w:val="24"/>
        </w:rPr>
        <w:t xml:space="preserve">e </w:t>
      </w:r>
      <w:r w:rsidRPr="00B75F00">
        <w:rPr>
          <w:rFonts w:ascii="Times New Roman" w:hAnsi="Times New Roman" w:cs="Times New Roman"/>
          <w:sz w:val="24"/>
          <w:szCs w:val="24"/>
        </w:rPr>
        <w:t xml:space="preserve">replacement therapy, based </w:t>
      </w:r>
      <w:r w:rsidR="00073D8E" w:rsidRPr="00B75F00">
        <w:rPr>
          <w:rFonts w:ascii="Times New Roman" w:hAnsi="Times New Roman" w:cs="Times New Roman"/>
          <w:sz w:val="24"/>
          <w:szCs w:val="24"/>
        </w:rPr>
        <w:t xml:space="preserve">merely </w:t>
      </w:r>
      <w:r w:rsidRPr="00B75F00">
        <w:rPr>
          <w:rFonts w:ascii="Times New Roman" w:hAnsi="Times New Roman" w:cs="Times New Roman"/>
          <w:sz w:val="24"/>
          <w:szCs w:val="24"/>
        </w:rPr>
        <w:t>on her biological age</w:t>
      </w:r>
      <w:r w:rsidR="00FB094C">
        <w:rPr>
          <w:rFonts w:ascii="Times New Roman" w:hAnsi="Times New Roman" w:cs="Times New Roman"/>
          <w:sz w:val="24"/>
          <w:szCs w:val="24"/>
        </w:rPr>
        <w:t>. S</w:t>
      </w:r>
      <w:r w:rsidRPr="00B75F00">
        <w:rPr>
          <w:rFonts w:ascii="Times New Roman" w:hAnsi="Times New Roman" w:cs="Times New Roman"/>
          <w:sz w:val="24"/>
          <w:szCs w:val="24"/>
        </w:rPr>
        <w:t>he refused. These examples display the influence of biological age</w:t>
      </w:r>
      <w:r w:rsidR="008D0D53">
        <w:rPr>
          <w:rFonts w:ascii="Times New Roman" w:hAnsi="Times New Roman" w:cs="Times New Roman"/>
          <w:sz w:val="24"/>
          <w:szCs w:val="24"/>
        </w:rPr>
        <w:t xml:space="preserve"> in relation to </w:t>
      </w:r>
      <w:r w:rsidR="00591F04">
        <w:rPr>
          <w:rFonts w:ascii="Times New Roman" w:hAnsi="Times New Roman" w:cs="Times New Roman"/>
          <w:sz w:val="24"/>
          <w:szCs w:val="24"/>
        </w:rPr>
        <w:t xml:space="preserve">the </w:t>
      </w:r>
      <w:r w:rsidR="00591F04" w:rsidRPr="00B75F00">
        <w:rPr>
          <w:rFonts w:ascii="Times New Roman" w:hAnsi="Times New Roman" w:cs="Times New Roman"/>
          <w:sz w:val="24"/>
          <w:szCs w:val="24"/>
        </w:rPr>
        <w:t>medical authorit</w:t>
      </w:r>
      <w:r w:rsidR="00591F04">
        <w:rPr>
          <w:rFonts w:ascii="Times New Roman" w:hAnsi="Times New Roman" w:cs="Times New Roman"/>
          <w:sz w:val="24"/>
          <w:szCs w:val="24"/>
        </w:rPr>
        <w:t xml:space="preserve">ies </w:t>
      </w:r>
      <w:r w:rsidR="008D0D53">
        <w:rPr>
          <w:rFonts w:ascii="Times New Roman" w:hAnsi="Times New Roman" w:cs="Times New Roman"/>
          <w:sz w:val="24"/>
          <w:szCs w:val="24"/>
        </w:rPr>
        <w:t xml:space="preserve">understanding </w:t>
      </w:r>
      <w:r w:rsidR="00591F04">
        <w:rPr>
          <w:rFonts w:ascii="Times New Roman" w:hAnsi="Times New Roman" w:cs="Times New Roman"/>
          <w:sz w:val="24"/>
          <w:szCs w:val="24"/>
        </w:rPr>
        <w:t xml:space="preserve">of </w:t>
      </w:r>
      <w:r w:rsidR="008D0D53" w:rsidRPr="00060F9D">
        <w:rPr>
          <w:rFonts w:ascii="Times New Roman" w:hAnsi="Times New Roman" w:cs="Times New Roman"/>
          <w:sz w:val="24"/>
          <w:szCs w:val="24"/>
        </w:rPr>
        <w:t>menopause</w:t>
      </w:r>
      <w:r w:rsidR="00591F04">
        <w:rPr>
          <w:rFonts w:ascii="Times New Roman" w:hAnsi="Times New Roman" w:cs="Times New Roman"/>
          <w:sz w:val="24"/>
          <w:szCs w:val="24"/>
        </w:rPr>
        <w:t xml:space="preserve"> </w:t>
      </w:r>
      <w:r w:rsidRPr="00B75F00">
        <w:rPr>
          <w:rFonts w:ascii="Times New Roman" w:hAnsi="Times New Roman" w:cs="Times New Roman"/>
          <w:sz w:val="24"/>
          <w:szCs w:val="24"/>
        </w:rPr>
        <w:t xml:space="preserve">and </w:t>
      </w:r>
      <w:r w:rsidR="00591F04">
        <w:rPr>
          <w:rFonts w:ascii="Times New Roman" w:hAnsi="Times New Roman" w:cs="Times New Roman"/>
          <w:sz w:val="24"/>
          <w:szCs w:val="24"/>
        </w:rPr>
        <w:t>this</w:t>
      </w:r>
      <w:r w:rsidRPr="00B75F00">
        <w:rPr>
          <w:rFonts w:ascii="Times New Roman" w:hAnsi="Times New Roman" w:cs="Times New Roman"/>
          <w:sz w:val="24"/>
          <w:szCs w:val="24"/>
        </w:rPr>
        <w:t xml:space="preserve"> defin</w:t>
      </w:r>
      <w:r w:rsidR="008D0D53">
        <w:rPr>
          <w:rFonts w:ascii="Times New Roman" w:hAnsi="Times New Roman" w:cs="Times New Roman"/>
          <w:sz w:val="24"/>
          <w:szCs w:val="24"/>
        </w:rPr>
        <w:t>es</w:t>
      </w:r>
      <w:r w:rsidRPr="00B75F00">
        <w:rPr>
          <w:rFonts w:ascii="Times New Roman" w:hAnsi="Times New Roman" w:cs="Times New Roman"/>
          <w:sz w:val="24"/>
          <w:szCs w:val="24"/>
        </w:rPr>
        <w:t xml:space="preserve"> women’s </w:t>
      </w:r>
      <w:r w:rsidR="00060F9D" w:rsidRPr="00060F9D">
        <w:rPr>
          <w:rFonts w:ascii="Times New Roman" w:hAnsi="Times New Roman" w:cs="Times New Roman"/>
          <w:sz w:val="24"/>
          <w:szCs w:val="24"/>
        </w:rPr>
        <w:t>experiences</w:t>
      </w:r>
      <w:r w:rsidR="008D0D53">
        <w:rPr>
          <w:rFonts w:ascii="Times New Roman" w:hAnsi="Times New Roman" w:cs="Times New Roman"/>
          <w:sz w:val="24"/>
          <w:szCs w:val="24"/>
        </w:rPr>
        <w:t xml:space="preserve">. </w:t>
      </w:r>
      <w:r w:rsidR="00060F9D">
        <w:rPr>
          <w:rFonts w:ascii="Times New Roman" w:hAnsi="Times New Roman" w:cs="Times New Roman"/>
          <w:sz w:val="24"/>
          <w:szCs w:val="24"/>
        </w:rPr>
        <w:t xml:space="preserve"> </w:t>
      </w:r>
    </w:p>
    <w:p w14:paraId="628593EA" w14:textId="6BECDB9E" w:rsidR="003945E8" w:rsidRDefault="00060F9D" w:rsidP="004600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Anis </w:t>
      </w:r>
      <w:r w:rsidR="00591F04">
        <w:rPr>
          <w:rFonts w:ascii="Times New Roman" w:hAnsi="Times New Roman" w:cs="Times New Roman"/>
          <w:bCs/>
          <w:sz w:val="24"/>
          <w:szCs w:val="24"/>
        </w:rPr>
        <w:t xml:space="preserve">a </w:t>
      </w:r>
      <w:r w:rsidR="00BC26F0" w:rsidRPr="00060F9D">
        <w:rPr>
          <w:rFonts w:ascii="Times New Roman" w:hAnsi="Times New Roman" w:cs="Times New Roman"/>
          <w:bCs/>
          <w:sz w:val="24"/>
          <w:szCs w:val="24"/>
        </w:rPr>
        <w:t>50-year-old</w:t>
      </w:r>
      <w:r w:rsidR="001A32C3" w:rsidRPr="00060F9D">
        <w:rPr>
          <w:rFonts w:ascii="Times New Roman" w:hAnsi="Times New Roman" w:cs="Times New Roman"/>
          <w:bCs/>
          <w:sz w:val="24"/>
          <w:szCs w:val="24"/>
        </w:rPr>
        <w:t xml:space="preserve"> teacher</w:t>
      </w:r>
      <w:r w:rsidRPr="00060F9D">
        <w:rPr>
          <w:rFonts w:ascii="Times New Roman" w:hAnsi="Times New Roman" w:cs="Times New Roman"/>
          <w:bCs/>
          <w:sz w:val="24"/>
          <w:szCs w:val="24"/>
        </w:rPr>
        <w:t xml:space="preserve"> with B.A in elementary education</w:t>
      </w:r>
      <w:r w:rsidR="00FB094C">
        <w:rPr>
          <w:rFonts w:ascii="Times New Roman" w:hAnsi="Times New Roman" w:cs="Times New Roman"/>
          <w:bCs/>
          <w:sz w:val="24"/>
          <w:szCs w:val="24"/>
        </w:rPr>
        <w:t>. She</w:t>
      </w:r>
      <w:r>
        <w:rPr>
          <w:rFonts w:ascii="Times New Roman" w:hAnsi="Times New Roman" w:cs="Times New Roman"/>
          <w:bCs/>
          <w:sz w:val="24"/>
          <w:szCs w:val="24"/>
        </w:rPr>
        <w:t xml:space="preserve"> </w:t>
      </w:r>
      <w:r w:rsidR="00335CAE">
        <w:rPr>
          <w:rFonts w:ascii="Times New Roman" w:hAnsi="Times New Roman" w:cs="Times New Roman"/>
          <w:bCs/>
          <w:sz w:val="24"/>
          <w:szCs w:val="24"/>
        </w:rPr>
        <w:t>state</w:t>
      </w:r>
      <w:r w:rsidR="00591F04">
        <w:rPr>
          <w:rFonts w:ascii="Times New Roman" w:hAnsi="Times New Roman" w:cs="Times New Roman"/>
          <w:bCs/>
          <w:sz w:val="24"/>
          <w:szCs w:val="24"/>
        </w:rPr>
        <w:t>d</w:t>
      </w:r>
      <w:r w:rsidR="00D27041" w:rsidRPr="00D27041">
        <w:rPr>
          <w:rFonts w:ascii="Times New Roman" w:hAnsi="Times New Roman" w:cs="Times New Roman"/>
          <w:sz w:val="24"/>
          <w:szCs w:val="24"/>
        </w:rPr>
        <w:t xml:space="preserve"> “</w:t>
      </w:r>
      <w:r w:rsidR="00D27041" w:rsidRPr="00D27041">
        <w:rPr>
          <w:rFonts w:ascii="Times New Roman" w:hAnsi="Times New Roman" w:cs="Times New Roman"/>
          <w:i/>
          <w:sz w:val="24"/>
          <w:szCs w:val="24"/>
        </w:rPr>
        <w:t xml:space="preserve">menopause is a </w:t>
      </w:r>
      <w:r w:rsidRPr="00D27041">
        <w:rPr>
          <w:rFonts w:ascii="Times New Roman" w:hAnsi="Times New Roman" w:cs="Times New Roman"/>
          <w:i/>
          <w:sz w:val="24"/>
          <w:szCs w:val="24"/>
        </w:rPr>
        <w:t>monster,</w:t>
      </w:r>
      <w:r w:rsidR="00D27041" w:rsidRPr="00D27041">
        <w:rPr>
          <w:rFonts w:ascii="Times New Roman" w:hAnsi="Times New Roman" w:cs="Times New Roman"/>
          <w:i/>
          <w:sz w:val="24"/>
          <w:szCs w:val="24"/>
        </w:rPr>
        <w:t xml:space="preserve"> and it is the reason of [my] depression”:</w:t>
      </w:r>
    </w:p>
    <w:p w14:paraId="3988512C" w14:textId="77777777" w:rsidR="00D27041" w:rsidRPr="00D27041" w:rsidRDefault="00D27041" w:rsidP="00335CAE">
      <w:pPr>
        <w:spacing w:line="480" w:lineRule="auto"/>
        <w:ind w:firstLine="284"/>
        <w:jc w:val="both"/>
        <w:rPr>
          <w:rFonts w:ascii="Times New Roman" w:hAnsi="Times New Roman" w:cs="Times New Roman"/>
          <w:i/>
          <w:sz w:val="24"/>
          <w:szCs w:val="24"/>
        </w:rPr>
      </w:pPr>
      <w:r w:rsidRPr="00D27041">
        <w:rPr>
          <w:rFonts w:ascii="Times New Roman" w:hAnsi="Times New Roman" w:cs="Times New Roman"/>
          <w:i/>
          <w:sz w:val="24"/>
          <w:szCs w:val="24"/>
        </w:rPr>
        <w:t xml:space="preserve">“At the beginning, I thought, Oh! It would be good not to have menstruation’, but after a while my bone pain started, and then I became depressed. After my menopause nothing can make me happy. It was like a monster that captured my entire body. For example, now everyone is shopping for New </w:t>
      </w:r>
      <w:r w:rsidR="00060F9D" w:rsidRPr="00D27041">
        <w:rPr>
          <w:rFonts w:ascii="Times New Roman" w:hAnsi="Times New Roman" w:cs="Times New Roman"/>
          <w:i/>
          <w:sz w:val="24"/>
          <w:szCs w:val="24"/>
        </w:rPr>
        <w:t>Year,</w:t>
      </w:r>
      <w:r w:rsidRPr="00D27041">
        <w:rPr>
          <w:rFonts w:ascii="Times New Roman" w:hAnsi="Times New Roman" w:cs="Times New Roman"/>
          <w:i/>
          <w:sz w:val="24"/>
          <w:szCs w:val="24"/>
        </w:rPr>
        <w:t xml:space="preserve"> and they are happy, but for me it is something vain and meaningless.”</w:t>
      </w:r>
    </w:p>
    <w:p w14:paraId="3D9EE4AB" w14:textId="7FAD4C40" w:rsidR="00FB094C" w:rsidRDefault="0097031A" w:rsidP="00591F0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Interpreting cessation of mens</w:t>
      </w:r>
      <w:r w:rsidR="00073D8E">
        <w:rPr>
          <w:rFonts w:ascii="Times New Roman" w:hAnsi="Times New Roman" w:cs="Times New Roman"/>
          <w:bCs/>
          <w:sz w:val="24"/>
          <w:szCs w:val="24"/>
        </w:rPr>
        <w:t>t</w:t>
      </w:r>
      <w:r>
        <w:rPr>
          <w:rFonts w:ascii="Times New Roman" w:hAnsi="Times New Roman" w:cs="Times New Roman"/>
          <w:bCs/>
          <w:sz w:val="24"/>
          <w:szCs w:val="24"/>
        </w:rPr>
        <w:t>ruation as a gendered embodied phenomenon has had a pivotal role in</w:t>
      </w:r>
      <w:r w:rsidR="005C1556">
        <w:rPr>
          <w:rFonts w:ascii="Times New Roman" w:hAnsi="Times New Roman" w:cs="Times New Roman"/>
          <w:bCs/>
          <w:sz w:val="24"/>
          <w:szCs w:val="24"/>
        </w:rPr>
        <w:t xml:space="preserve"> shaping menopause</w:t>
      </w:r>
      <w:r w:rsidR="005C1556" w:rsidRPr="005C1556">
        <w:rPr>
          <w:rFonts w:ascii="Times New Roman" w:hAnsi="Times New Roman" w:cs="Times New Roman"/>
          <w:bCs/>
          <w:sz w:val="24"/>
          <w:szCs w:val="24"/>
        </w:rPr>
        <w:t xml:space="preserve"> </w:t>
      </w:r>
      <w:r w:rsidR="005C1556">
        <w:rPr>
          <w:rFonts w:ascii="Times New Roman" w:hAnsi="Times New Roman" w:cs="Times New Roman"/>
          <w:bCs/>
          <w:sz w:val="24"/>
          <w:szCs w:val="24"/>
        </w:rPr>
        <w:t>as an illness</w:t>
      </w:r>
      <w:r w:rsidR="000C08A1">
        <w:rPr>
          <w:rFonts w:ascii="Times New Roman" w:hAnsi="Times New Roman" w:cs="Times New Roman"/>
          <w:bCs/>
          <w:sz w:val="24"/>
          <w:szCs w:val="24"/>
        </w:rPr>
        <w:t xml:space="preserve">. </w:t>
      </w:r>
      <w:r w:rsidR="00554288">
        <w:rPr>
          <w:rFonts w:ascii="Times New Roman" w:hAnsi="Times New Roman" w:cs="Times New Roman"/>
          <w:bCs/>
          <w:sz w:val="24"/>
          <w:szCs w:val="24"/>
        </w:rPr>
        <w:t xml:space="preserve">Amini and McCormack explained </w:t>
      </w:r>
      <w:proofErr w:type="gramStart"/>
      <w:r w:rsidR="00554288">
        <w:rPr>
          <w:rFonts w:ascii="Times New Roman" w:hAnsi="Times New Roman" w:cs="Times New Roman"/>
          <w:bCs/>
          <w:sz w:val="24"/>
          <w:szCs w:val="24"/>
        </w:rPr>
        <w:t xml:space="preserve">that </w:t>
      </w:r>
      <w:r w:rsidR="000C08A1" w:rsidRPr="00215963">
        <w:rPr>
          <w:rFonts w:ascii="Times New Roman" w:hAnsi="Times New Roman" w:cs="Times New Roman"/>
          <w:bCs/>
          <w:sz w:val="24"/>
          <w:szCs w:val="24"/>
        </w:rPr>
        <w:t xml:space="preserve"> (</w:t>
      </w:r>
      <w:proofErr w:type="gramEnd"/>
      <w:r w:rsidR="00215963">
        <w:rPr>
          <w:rFonts w:ascii="Times New Roman" w:hAnsi="Times New Roman" w:cs="Times New Roman"/>
          <w:bCs/>
          <w:sz w:val="24"/>
          <w:szCs w:val="24"/>
        </w:rPr>
        <w:t>6</w:t>
      </w:r>
      <w:r w:rsidR="000C08A1" w:rsidRPr="00215963">
        <w:rPr>
          <w:rFonts w:ascii="Times New Roman" w:hAnsi="Times New Roman" w:cs="Times New Roman"/>
          <w:bCs/>
          <w:sz w:val="24"/>
          <w:szCs w:val="24"/>
        </w:rPr>
        <w:t>),</w:t>
      </w:r>
      <w:r w:rsidR="000C08A1">
        <w:rPr>
          <w:rFonts w:ascii="Times New Roman" w:hAnsi="Times New Roman" w:cs="Times New Roman"/>
          <w:bCs/>
          <w:sz w:val="24"/>
          <w:szCs w:val="24"/>
        </w:rPr>
        <w:t xml:space="preserve"> </w:t>
      </w:r>
      <w:r w:rsidR="00AC0CAA">
        <w:rPr>
          <w:rFonts w:ascii="Times New Roman" w:hAnsi="Times New Roman" w:cs="Times New Roman"/>
          <w:bCs/>
          <w:sz w:val="24"/>
          <w:szCs w:val="24"/>
        </w:rPr>
        <w:t xml:space="preserve">some </w:t>
      </w:r>
      <w:r w:rsidR="005C1556" w:rsidRPr="005C1556">
        <w:rPr>
          <w:rFonts w:ascii="Times New Roman" w:hAnsi="Times New Roman" w:cs="Times New Roman"/>
          <w:bCs/>
          <w:sz w:val="24"/>
          <w:szCs w:val="24"/>
        </w:rPr>
        <w:t>Iranian women view</w:t>
      </w:r>
      <w:r>
        <w:rPr>
          <w:rFonts w:ascii="Times New Roman" w:hAnsi="Times New Roman" w:cs="Times New Roman"/>
          <w:bCs/>
          <w:sz w:val="24"/>
          <w:szCs w:val="24"/>
        </w:rPr>
        <w:t>ed</w:t>
      </w:r>
      <w:r w:rsidR="005C1556" w:rsidRPr="005C1556">
        <w:rPr>
          <w:rFonts w:ascii="Times New Roman" w:hAnsi="Times New Roman" w:cs="Times New Roman"/>
          <w:bCs/>
          <w:sz w:val="24"/>
          <w:szCs w:val="24"/>
        </w:rPr>
        <w:t xml:space="preserve"> menstruation as the excretion of “polluted” blood</w:t>
      </w:r>
      <w:r>
        <w:rPr>
          <w:rFonts w:ascii="Times New Roman" w:hAnsi="Times New Roman" w:cs="Times New Roman"/>
          <w:bCs/>
          <w:sz w:val="24"/>
          <w:szCs w:val="24"/>
        </w:rPr>
        <w:t xml:space="preserve"> and</w:t>
      </w:r>
      <w:r w:rsidR="005C1556" w:rsidRPr="005C1556">
        <w:rPr>
          <w:rFonts w:ascii="Times New Roman" w:hAnsi="Times New Roman" w:cs="Times New Roman"/>
          <w:bCs/>
          <w:sz w:val="24"/>
          <w:szCs w:val="24"/>
        </w:rPr>
        <w:t xml:space="preserve"> menopaus</w:t>
      </w:r>
      <w:r>
        <w:rPr>
          <w:rFonts w:ascii="Times New Roman" w:hAnsi="Times New Roman" w:cs="Times New Roman"/>
          <w:bCs/>
          <w:sz w:val="24"/>
          <w:szCs w:val="24"/>
        </w:rPr>
        <w:t>e</w:t>
      </w:r>
      <w:r w:rsidR="005C1556" w:rsidRPr="005C1556">
        <w:rPr>
          <w:rFonts w:ascii="Times New Roman" w:hAnsi="Times New Roman" w:cs="Times New Roman"/>
          <w:bCs/>
          <w:sz w:val="24"/>
          <w:szCs w:val="24"/>
        </w:rPr>
        <w:t xml:space="preserve"> was seen as a source of illness because it </w:t>
      </w:r>
      <w:r w:rsidR="004B77EA">
        <w:rPr>
          <w:rFonts w:ascii="Times New Roman" w:hAnsi="Times New Roman" w:cs="Times New Roman"/>
          <w:bCs/>
          <w:sz w:val="24"/>
          <w:szCs w:val="24"/>
        </w:rPr>
        <w:t>retain</w:t>
      </w:r>
      <w:r w:rsidR="00FB094C">
        <w:rPr>
          <w:rFonts w:ascii="Times New Roman" w:hAnsi="Times New Roman" w:cs="Times New Roman"/>
          <w:bCs/>
          <w:sz w:val="24"/>
          <w:szCs w:val="24"/>
        </w:rPr>
        <w:t>ed</w:t>
      </w:r>
      <w:r w:rsidR="004B77EA">
        <w:rPr>
          <w:rFonts w:ascii="Times New Roman" w:hAnsi="Times New Roman" w:cs="Times New Roman"/>
          <w:bCs/>
          <w:sz w:val="24"/>
          <w:szCs w:val="24"/>
        </w:rPr>
        <w:t xml:space="preserve"> </w:t>
      </w:r>
      <w:r w:rsidR="005C1556" w:rsidRPr="005C1556">
        <w:rPr>
          <w:rFonts w:ascii="Times New Roman" w:hAnsi="Times New Roman" w:cs="Times New Roman"/>
          <w:bCs/>
          <w:sz w:val="24"/>
          <w:szCs w:val="24"/>
        </w:rPr>
        <w:t>pollution (</w:t>
      </w:r>
      <w:r w:rsidR="001A1C38">
        <w:rPr>
          <w:rFonts w:ascii="Times New Roman" w:hAnsi="Times New Roman" w:cs="Times New Roman"/>
          <w:bCs/>
          <w:sz w:val="24"/>
          <w:szCs w:val="24"/>
        </w:rPr>
        <w:t>1</w:t>
      </w:r>
      <w:r w:rsidR="00215963">
        <w:rPr>
          <w:rFonts w:ascii="Times New Roman" w:hAnsi="Times New Roman" w:cs="Times New Roman"/>
          <w:bCs/>
          <w:sz w:val="24"/>
          <w:szCs w:val="24"/>
        </w:rPr>
        <w:t>3</w:t>
      </w:r>
      <w:r w:rsidR="005C1556" w:rsidRPr="00EA270E">
        <w:rPr>
          <w:rFonts w:ascii="Times New Roman" w:hAnsi="Times New Roman" w:cs="Times New Roman"/>
          <w:bCs/>
          <w:sz w:val="24"/>
          <w:szCs w:val="24"/>
        </w:rPr>
        <w:t>) in the body</w:t>
      </w:r>
      <w:r w:rsidR="005C1556" w:rsidRPr="005C1556">
        <w:rPr>
          <w:rFonts w:ascii="Times New Roman" w:hAnsi="Times New Roman" w:cs="Times New Roman"/>
          <w:bCs/>
          <w:sz w:val="24"/>
          <w:szCs w:val="24"/>
        </w:rPr>
        <w:t>.</w:t>
      </w:r>
    </w:p>
    <w:p w14:paraId="13B74C3D" w14:textId="1183E855" w:rsidR="003945E8" w:rsidRDefault="005C1556" w:rsidP="004600CE">
      <w:pPr>
        <w:spacing w:line="480" w:lineRule="auto"/>
        <w:jc w:val="both"/>
        <w:rPr>
          <w:rFonts w:ascii="Times New Roman" w:hAnsi="Times New Roman" w:cs="Times New Roman"/>
          <w:bCs/>
          <w:sz w:val="24"/>
          <w:szCs w:val="24"/>
        </w:rPr>
      </w:pPr>
      <w:r w:rsidRPr="005C1556">
        <w:rPr>
          <w:rFonts w:ascii="Times New Roman" w:hAnsi="Times New Roman" w:cs="Times New Roman"/>
          <w:bCs/>
          <w:sz w:val="24"/>
          <w:szCs w:val="24"/>
        </w:rPr>
        <w:t xml:space="preserve"> </w:t>
      </w:r>
      <w:proofErr w:type="spellStart"/>
      <w:r w:rsidR="00EA270E" w:rsidRPr="00EA270E">
        <w:rPr>
          <w:rFonts w:ascii="Times New Roman" w:hAnsi="Times New Roman" w:cs="Times New Roman"/>
          <w:bCs/>
          <w:sz w:val="24"/>
          <w:szCs w:val="24"/>
        </w:rPr>
        <w:t>Samin</w:t>
      </w:r>
      <w:proofErr w:type="spellEnd"/>
      <w:r w:rsidR="00EA270E" w:rsidRPr="00EA270E">
        <w:rPr>
          <w:rFonts w:ascii="Times New Roman" w:hAnsi="Times New Roman" w:cs="Times New Roman"/>
          <w:bCs/>
          <w:sz w:val="24"/>
          <w:szCs w:val="24"/>
        </w:rPr>
        <w:t xml:space="preserve"> </w:t>
      </w:r>
      <w:r w:rsidR="00FB094C">
        <w:rPr>
          <w:rFonts w:ascii="Times New Roman" w:hAnsi="Times New Roman" w:cs="Times New Roman"/>
          <w:bCs/>
          <w:sz w:val="24"/>
          <w:szCs w:val="24"/>
        </w:rPr>
        <w:t xml:space="preserve">a </w:t>
      </w:r>
      <w:r w:rsidR="00977B59" w:rsidRPr="00EA270E">
        <w:rPr>
          <w:rFonts w:ascii="Times New Roman" w:hAnsi="Times New Roman" w:cs="Times New Roman"/>
          <w:bCs/>
          <w:sz w:val="24"/>
          <w:szCs w:val="24"/>
        </w:rPr>
        <w:t>54-year-old</w:t>
      </w:r>
      <w:r w:rsidR="00EA270E">
        <w:rPr>
          <w:rFonts w:ascii="Times New Roman" w:hAnsi="Times New Roman" w:cs="Times New Roman"/>
          <w:bCs/>
          <w:sz w:val="24"/>
          <w:szCs w:val="24"/>
        </w:rPr>
        <w:t xml:space="preserve"> housewife who became menopaus</w:t>
      </w:r>
      <w:r w:rsidR="004B77EA">
        <w:rPr>
          <w:rFonts w:ascii="Times New Roman" w:hAnsi="Times New Roman" w:cs="Times New Roman"/>
          <w:bCs/>
          <w:sz w:val="24"/>
          <w:szCs w:val="24"/>
        </w:rPr>
        <w:t>al</w:t>
      </w:r>
      <w:r w:rsidR="00EA270E">
        <w:rPr>
          <w:rFonts w:ascii="Times New Roman" w:hAnsi="Times New Roman" w:cs="Times New Roman"/>
          <w:bCs/>
          <w:sz w:val="24"/>
          <w:szCs w:val="24"/>
        </w:rPr>
        <w:t xml:space="preserve"> when she was 46 years old, said: </w:t>
      </w:r>
    </w:p>
    <w:p w14:paraId="79F48B03" w14:textId="77777777" w:rsidR="00DB5169" w:rsidRDefault="00EA270E" w:rsidP="00DB5169">
      <w:pPr>
        <w:spacing w:line="480" w:lineRule="auto"/>
        <w:ind w:firstLine="284"/>
        <w:jc w:val="both"/>
        <w:rPr>
          <w:rFonts w:ascii="Times New Roman" w:hAnsi="Times New Roman" w:cs="Times New Roman"/>
          <w:bCs/>
          <w:i/>
          <w:iCs/>
          <w:sz w:val="24"/>
          <w:szCs w:val="24"/>
        </w:rPr>
      </w:pPr>
      <w:r>
        <w:rPr>
          <w:rFonts w:ascii="Times New Roman" w:hAnsi="Times New Roman" w:cs="Times New Roman"/>
          <w:bCs/>
          <w:sz w:val="24"/>
          <w:szCs w:val="24"/>
        </w:rPr>
        <w:lastRenderedPageBreak/>
        <w:t>‘</w:t>
      </w:r>
      <w:r w:rsidRPr="00EA270E">
        <w:rPr>
          <w:rFonts w:ascii="Times New Roman" w:hAnsi="Times New Roman" w:cs="Times New Roman"/>
          <w:bCs/>
          <w:i/>
          <w:iCs/>
          <w:sz w:val="24"/>
          <w:szCs w:val="24"/>
        </w:rPr>
        <w:t xml:space="preserve">When you have your menstruation, your dirty blood comes out of your body every month, but when </w:t>
      </w:r>
      <w:proofErr w:type="gramStart"/>
      <w:r w:rsidRPr="00EA270E">
        <w:rPr>
          <w:rFonts w:ascii="Times New Roman" w:hAnsi="Times New Roman" w:cs="Times New Roman"/>
          <w:bCs/>
          <w:i/>
          <w:iCs/>
          <w:sz w:val="24"/>
          <w:szCs w:val="24"/>
        </w:rPr>
        <w:t>this ceases</w:t>
      </w:r>
      <w:proofErr w:type="gramEnd"/>
      <w:r w:rsidRPr="00EA270E">
        <w:rPr>
          <w:rFonts w:ascii="Times New Roman" w:hAnsi="Times New Roman" w:cs="Times New Roman"/>
          <w:bCs/>
          <w:i/>
          <w:iCs/>
          <w:sz w:val="24"/>
          <w:szCs w:val="24"/>
        </w:rPr>
        <w:t>, the dirty blood remains in your body. Therefore, menopause can’t be good and healthy, as it’s the source of all pains that we have, such as this terrible bone pain….</w:t>
      </w:r>
      <w:r>
        <w:rPr>
          <w:rFonts w:ascii="Times New Roman" w:hAnsi="Times New Roman" w:cs="Times New Roman"/>
          <w:bCs/>
          <w:i/>
          <w:iCs/>
          <w:sz w:val="24"/>
          <w:szCs w:val="24"/>
        </w:rPr>
        <w:t>’</w:t>
      </w:r>
    </w:p>
    <w:p w14:paraId="3585DD8A" w14:textId="6F0D1C5D" w:rsidR="00EA270E" w:rsidRDefault="004455F2" w:rsidP="00DB5169">
      <w:pPr>
        <w:spacing w:line="480" w:lineRule="auto"/>
        <w:ind w:firstLine="284"/>
        <w:jc w:val="both"/>
        <w:rPr>
          <w:rFonts w:ascii="Times New Roman" w:hAnsi="Times New Roman" w:cs="Times New Roman"/>
          <w:bCs/>
          <w:sz w:val="24"/>
          <w:szCs w:val="24"/>
        </w:rPr>
      </w:pPr>
      <w:r w:rsidRPr="004455F2">
        <w:rPr>
          <w:rFonts w:ascii="Times New Roman" w:hAnsi="Times New Roman" w:cs="Times New Roman"/>
          <w:bCs/>
          <w:sz w:val="24"/>
          <w:szCs w:val="24"/>
        </w:rPr>
        <w:t xml:space="preserve">In </w:t>
      </w:r>
      <w:proofErr w:type="spellStart"/>
      <w:r w:rsidRPr="004455F2">
        <w:rPr>
          <w:rFonts w:ascii="Times New Roman" w:hAnsi="Times New Roman" w:cs="Times New Roman"/>
          <w:bCs/>
          <w:sz w:val="24"/>
          <w:szCs w:val="24"/>
        </w:rPr>
        <w:t>Samin’s</w:t>
      </w:r>
      <w:proofErr w:type="spellEnd"/>
      <w:r w:rsidRPr="004455F2">
        <w:rPr>
          <w:rFonts w:ascii="Times New Roman" w:hAnsi="Times New Roman" w:cs="Times New Roman"/>
          <w:bCs/>
          <w:sz w:val="24"/>
          <w:szCs w:val="24"/>
        </w:rPr>
        <w:t xml:space="preserve"> narration, </w:t>
      </w:r>
      <w:r w:rsidR="0044541D">
        <w:rPr>
          <w:rFonts w:ascii="Times New Roman" w:hAnsi="Times New Roman" w:cs="Times New Roman"/>
          <w:bCs/>
          <w:sz w:val="24"/>
          <w:szCs w:val="24"/>
        </w:rPr>
        <w:t xml:space="preserve">menstrual </w:t>
      </w:r>
      <w:r w:rsidRPr="004455F2">
        <w:rPr>
          <w:rFonts w:ascii="Times New Roman" w:hAnsi="Times New Roman" w:cs="Times New Roman"/>
          <w:bCs/>
          <w:sz w:val="24"/>
          <w:szCs w:val="24"/>
        </w:rPr>
        <w:t xml:space="preserve">blood plays an important role in </w:t>
      </w:r>
      <w:r w:rsidR="004B77EA">
        <w:rPr>
          <w:rFonts w:ascii="Times New Roman" w:hAnsi="Times New Roman" w:cs="Times New Roman"/>
          <w:bCs/>
          <w:sz w:val="24"/>
          <w:szCs w:val="24"/>
        </w:rPr>
        <w:t xml:space="preserve">her </w:t>
      </w:r>
      <w:r w:rsidRPr="004455F2">
        <w:rPr>
          <w:rFonts w:ascii="Times New Roman" w:hAnsi="Times New Roman" w:cs="Times New Roman"/>
          <w:bCs/>
          <w:sz w:val="24"/>
          <w:szCs w:val="24"/>
        </w:rPr>
        <w:t xml:space="preserve">understanding of her menopause. </w:t>
      </w:r>
      <w:r w:rsidR="004B77EA">
        <w:rPr>
          <w:rFonts w:ascii="Times New Roman" w:hAnsi="Times New Roman" w:cs="Times New Roman"/>
          <w:bCs/>
          <w:sz w:val="24"/>
          <w:szCs w:val="24"/>
        </w:rPr>
        <w:t>M</w:t>
      </w:r>
      <w:r w:rsidRPr="004455F2">
        <w:rPr>
          <w:rFonts w:ascii="Times New Roman" w:hAnsi="Times New Roman" w:cs="Times New Roman"/>
          <w:bCs/>
          <w:sz w:val="24"/>
          <w:szCs w:val="24"/>
        </w:rPr>
        <w:t xml:space="preserve">enstrual blood has been considered as dirty blood which can pollute the body and cause illness. In this regard, menopause is the time that dirty blood accumulates in the body and </w:t>
      </w:r>
      <w:r w:rsidR="005A16D5">
        <w:rPr>
          <w:rFonts w:ascii="Times New Roman" w:hAnsi="Times New Roman" w:cs="Times New Roman"/>
          <w:bCs/>
          <w:sz w:val="24"/>
          <w:szCs w:val="24"/>
        </w:rPr>
        <w:t>causes</w:t>
      </w:r>
      <w:r w:rsidRPr="004455F2">
        <w:rPr>
          <w:rFonts w:ascii="Times New Roman" w:hAnsi="Times New Roman" w:cs="Times New Roman"/>
          <w:bCs/>
          <w:sz w:val="24"/>
          <w:szCs w:val="24"/>
        </w:rPr>
        <w:t xml:space="preserve"> illness</w:t>
      </w:r>
      <w:r>
        <w:rPr>
          <w:rFonts w:ascii="Times New Roman" w:hAnsi="Times New Roman" w:cs="Times New Roman"/>
          <w:bCs/>
          <w:sz w:val="24"/>
          <w:szCs w:val="24"/>
        </w:rPr>
        <w:t>.</w:t>
      </w:r>
      <w:r w:rsidR="0044541D">
        <w:rPr>
          <w:rFonts w:ascii="Times New Roman" w:hAnsi="Times New Roman" w:cs="Times New Roman"/>
          <w:bCs/>
          <w:sz w:val="24"/>
          <w:szCs w:val="24"/>
        </w:rPr>
        <w:t xml:space="preserve"> </w:t>
      </w:r>
    </w:p>
    <w:p w14:paraId="6B90BCE4" w14:textId="2172C877" w:rsidR="00DB5169" w:rsidRPr="00592B0C" w:rsidRDefault="00592B0C" w:rsidP="00592B0C">
      <w:pPr>
        <w:pStyle w:val="Heading1"/>
        <w:rPr>
          <w:rFonts w:asciiTheme="majorBidi" w:hAnsiTheme="majorBidi"/>
          <w:b/>
          <w:bCs/>
          <w:color w:val="auto"/>
          <w:sz w:val="28"/>
          <w:szCs w:val="28"/>
        </w:rPr>
      </w:pPr>
      <w:r>
        <w:rPr>
          <w:rFonts w:asciiTheme="majorBidi" w:hAnsiTheme="majorBidi"/>
          <w:b/>
          <w:bCs/>
          <w:color w:val="auto"/>
          <w:sz w:val="28"/>
          <w:szCs w:val="28"/>
        </w:rPr>
        <w:t xml:space="preserve">Sexual experiences </w:t>
      </w:r>
      <w:r w:rsidR="00977B59">
        <w:rPr>
          <w:rFonts w:asciiTheme="majorBidi" w:hAnsiTheme="majorBidi"/>
          <w:b/>
          <w:bCs/>
          <w:color w:val="auto"/>
          <w:sz w:val="28"/>
          <w:szCs w:val="28"/>
        </w:rPr>
        <w:t>at menopause</w:t>
      </w:r>
    </w:p>
    <w:p w14:paraId="2AAB54CA" w14:textId="77777777" w:rsidR="00FF0AD4" w:rsidRDefault="00FF0AD4" w:rsidP="00953D16">
      <w:pPr>
        <w:spacing w:line="480" w:lineRule="auto"/>
        <w:ind w:firstLine="284"/>
        <w:jc w:val="both"/>
        <w:rPr>
          <w:rFonts w:ascii="Times New Roman" w:hAnsi="Times New Roman" w:cs="Times New Roman"/>
          <w:bCs/>
          <w:sz w:val="24"/>
          <w:szCs w:val="24"/>
        </w:rPr>
      </w:pPr>
    </w:p>
    <w:p w14:paraId="09E09AD5" w14:textId="4D79B1A2" w:rsidR="003945E8" w:rsidRDefault="005C271B" w:rsidP="004600C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D</w:t>
      </w:r>
      <w:r w:rsidR="001E73DA" w:rsidRPr="001E73DA">
        <w:rPr>
          <w:rFonts w:ascii="Times New Roman" w:hAnsi="Times New Roman" w:cs="Times New Roman"/>
          <w:bCs/>
          <w:sz w:val="24"/>
          <w:szCs w:val="24"/>
        </w:rPr>
        <w:t xml:space="preserve">espite menopause being seen as a medical problem and a great loss, many </w:t>
      </w:r>
      <w:r w:rsidR="001E73DA">
        <w:rPr>
          <w:rFonts w:ascii="Times New Roman" w:hAnsi="Times New Roman" w:cs="Times New Roman"/>
          <w:bCs/>
          <w:sz w:val="24"/>
          <w:szCs w:val="24"/>
        </w:rPr>
        <w:t>p</w:t>
      </w:r>
      <w:r w:rsidR="001E73DA" w:rsidRPr="001E73DA">
        <w:rPr>
          <w:rFonts w:ascii="Times New Roman" w:hAnsi="Times New Roman" w:cs="Times New Roman"/>
          <w:bCs/>
          <w:sz w:val="24"/>
          <w:szCs w:val="24"/>
        </w:rPr>
        <w:t>articipants used it as a mechanism</w:t>
      </w:r>
      <w:r w:rsidR="001E73DA">
        <w:rPr>
          <w:rFonts w:ascii="Times New Roman" w:hAnsi="Times New Roman" w:cs="Times New Roman"/>
          <w:bCs/>
          <w:sz w:val="24"/>
          <w:szCs w:val="24"/>
        </w:rPr>
        <w:t xml:space="preserve"> </w:t>
      </w:r>
      <w:r w:rsidR="001E73DA" w:rsidRPr="001E73DA">
        <w:rPr>
          <w:rFonts w:ascii="Times New Roman" w:hAnsi="Times New Roman" w:cs="Times New Roman"/>
          <w:bCs/>
          <w:sz w:val="24"/>
          <w:szCs w:val="24"/>
        </w:rPr>
        <w:t xml:space="preserve">to discuss their dissatisfaction with their sexual relationships. </w:t>
      </w:r>
      <w:r w:rsidR="00C10278">
        <w:rPr>
          <w:rFonts w:ascii="Times New Roman" w:hAnsi="Times New Roman" w:cs="Times New Roman"/>
          <w:bCs/>
          <w:sz w:val="24"/>
          <w:szCs w:val="24"/>
        </w:rPr>
        <w:t xml:space="preserve">In the </w:t>
      </w:r>
      <w:r w:rsidR="00DC77C1">
        <w:rPr>
          <w:rFonts w:ascii="Times New Roman" w:hAnsi="Times New Roman" w:cs="Times New Roman"/>
          <w:bCs/>
          <w:sz w:val="24"/>
          <w:szCs w:val="24"/>
        </w:rPr>
        <w:t xml:space="preserve">Iranian </w:t>
      </w:r>
      <w:r w:rsidR="00C10278">
        <w:rPr>
          <w:rFonts w:ascii="Times New Roman" w:hAnsi="Times New Roman" w:cs="Times New Roman"/>
          <w:bCs/>
          <w:sz w:val="24"/>
          <w:szCs w:val="24"/>
        </w:rPr>
        <w:t xml:space="preserve">context that </w:t>
      </w:r>
      <w:r w:rsidR="00C10278" w:rsidRPr="001E73DA">
        <w:rPr>
          <w:rFonts w:ascii="Times New Roman" w:hAnsi="Times New Roman" w:cs="Times New Roman"/>
          <w:bCs/>
          <w:sz w:val="24"/>
          <w:szCs w:val="24"/>
        </w:rPr>
        <w:t>Civil Procedure law, part 1105, compels wives to fulfil the sexual needs of their husbands</w:t>
      </w:r>
      <w:r w:rsidR="00C10278" w:rsidRPr="001E73DA">
        <w:rPr>
          <w:rFonts w:ascii="Times New Roman" w:hAnsi="Times New Roman" w:cs="Times New Roman"/>
          <w:bCs/>
          <w:iCs/>
          <w:sz w:val="24"/>
          <w:szCs w:val="24"/>
        </w:rPr>
        <w:t xml:space="preserve"> (</w:t>
      </w:r>
      <w:r w:rsidR="00215963">
        <w:rPr>
          <w:rFonts w:ascii="Times New Roman" w:hAnsi="Times New Roman" w:cs="Times New Roman"/>
          <w:bCs/>
          <w:iCs/>
          <w:sz w:val="24"/>
          <w:szCs w:val="24"/>
        </w:rPr>
        <w:t>6-7</w:t>
      </w:r>
      <w:r w:rsidR="00C10278" w:rsidRPr="001E73DA">
        <w:rPr>
          <w:rFonts w:ascii="Times New Roman" w:hAnsi="Times New Roman" w:cs="Times New Roman"/>
          <w:bCs/>
          <w:iCs/>
          <w:sz w:val="24"/>
          <w:szCs w:val="24"/>
        </w:rPr>
        <w:t>)</w:t>
      </w:r>
      <w:r w:rsidR="00C10278">
        <w:rPr>
          <w:rFonts w:ascii="Times New Roman" w:hAnsi="Times New Roman" w:cs="Times New Roman"/>
          <w:bCs/>
          <w:iCs/>
          <w:sz w:val="24"/>
          <w:szCs w:val="24"/>
        </w:rPr>
        <w:t xml:space="preserve">, </w:t>
      </w:r>
      <w:r w:rsidR="00C10278" w:rsidRPr="001E73DA">
        <w:rPr>
          <w:rFonts w:ascii="Times New Roman" w:hAnsi="Times New Roman" w:cs="Times New Roman"/>
          <w:bCs/>
          <w:iCs/>
          <w:sz w:val="24"/>
          <w:szCs w:val="24"/>
        </w:rPr>
        <w:t>menopaus</w:t>
      </w:r>
      <w:r>
        <w:rPr>
          <w:rFonts w:ascii="Times New Roman" w:hAnsi="Times New Roman" w:cs="Times New Roman"/>
          <w:bCs/>
          <w:iCs/>
          <w:sz w:val="24"/>
          <w:szCs w:val="24"/>
        </w:rPr>
        <w:t>e</w:t>
      </w:r>
      <w:r w:rsidR="00C10278" w:rsidRPr="001E73DA">
        <w:rPr>
          <w:rFonts w:ascii="Times New Roman" w:hAnsi="Times New Roman" w:cs="Times New Roman"/>
          <w:bCs/>
          <w:iCs/>
          <w:sz w:val="24"/>
          <w:szCs w:val="24"/>
        </w:rPr>
        <w:t xml:space="preserve"> </w:t>
      </w:r>
      <w:r w:rsidR="00C10278">
        <w:rPr>
          <w:rFonts w:ascii="Times New Roman" w:hAnsi="Times New Roman" w:cs="Times New Roman"/>
          <w:bCs/>
          <w:iCs/>
          <w:sz w:val="24"/>
          <w:szCs w:val="24"/>
        </w:rPr>
        <w:t xml:space="preserve">gives women a space to </w:t>
      </w:r>
      <w:r w:rsidR="00C10278" w:rsidRPr="001E73DA">
        <w:rPr>
          <w:rFonts w:ascii="Times New Roman" w:hAnsi="Times New Roman" w:cs="Times New Roman"/>
          <w:bCs/>
          <w:iCs/>
          <w:sz w:val="24"/>
          <w:szCs w:val="24"/>
        </w:rPr>
        <w:t>challenge the harmful sexual practices they encounter, particularly through using menopaus</w:t>
      </w:r>
      <w:r>
        <w:rPr>
          <w:rFonts w:ascii="Times New Roman" w:hAnsi="Times New Roman" w:cs="Times New Roman"/>
          <w:bCs/>
          <w:iCs/>
          <w:sz w:val="24"/>
          <w:szCs w:val="24"/>
        </w:rPr>
        <w:t>e</w:t>
      </w:r>
      <w:r w:rsidR="00C10278" w:rsidRPr="001E73DA">
        <w:rPr>
          <w:rFonts w:ascii="Times New Roman" w:hAnsi="Times New Roman" w:cs="Times New Roman"/>
          <w:bCs/>
          <w:iCs/>
          <w:sz w:val="24"/>
          <w:szCs w:val="24"/>
        </w:rPr>
        <w:t xml:space="preserve"> as an excuse for rejecting unwanted sex.</w:t>
      </w:r>
      <w:r w:rsidR="00FB527F">
        <w:rPr>
          <w:rFonts w:ascii="Times New Roman" w:hAnsi="Times New Roman" w:cs="Times New Roman"/>
          <w:bCs/>
          <w:iCs/>
          <w:sz w:val="24"/>
          <w:szCs w:val="24"/>
        </w:rPr>
        <w:t xml:space="preserve"> Most of the</w:t>
      </w:r>
      <w:r w:rsidR="001E73DA" w:rsidRPr="001E73DA">
        <w:rPr>
          <w:rFonts w:ascii="Times New Roman" w:hAnsi="Times New Roman" w:cs="Times New Roman"/>
          <w:bCs/>
          <w:sz w:val="24"/>
          <w:szCs w:val="24"/>
        </w:rPr>
        <w:t xml:space="preserve"> women cited their menopause as a reason to</w:t>
      </w:r>
      <w:r w:rsidR="001E73DA">
        <w:rPr>
          <w:rFonts w:ascii="Times New Roman" w:hAnsi="Times New Roman" w:cs="Times New Roman"/>
          <w:bCs/>
          <w:sz w:val="24"/>
          <w:szCs w:val="24"/>
        </w:rPr>
        <w:t xml:space="preserve"> </w:t>
      </w:r>
      <w:r w:rsidR="001E73DA" w:rsidRPr="001E73DA">
        <w:rPr>
          <w:rFonts w:ascii="Times New Roman" w:hAnsi="Times New Roman" w:cs="Times New Roman"/>
          <w:bCs/>
          <w:sz w:val="24"/>
          <w:szCs w:val="24"/>
        </w:rPr>
        <w:t xml:space="preserve">start a conversation with their husbands about sex, their attitude toward </w:t>
      </w:r>
      <w:r w:rsidR="000A630B" w:rsidRPr="001E73DA">
        <w:rPr>
          <w:rFonts w:ascii="Times New Roman" w:hAnsi="Times New Roman" w:cs="Times New Roman"/>
          <w:bCs/>
          <w:sz w:val="24"/>
          <w:szCs w:val="24"/>
        </w:rPr>
        <w:t>it</w:t>
      </w:r>
      <w:r w:rsidR="000A630B">
        <w:rPr>
          <w:rFonts w:ascii="Times New Roman" w:hAnsi="Times New Roman" w:cs="Times New Roman"/>
          <w:bCs/>
          <w:sz w:val="24"/>
          <w:szCs w:val="24"/>
        </w:rPr>
        <w:t xml:space="preserve"> </w:t>
      </w:r>
      <w:r w:rsidR="000A630B" w:rsidRPr="001E73DA">
        <w:rPr>
          <w:rFonts w:ascii="Times New Roman" w:hAnsi="Times New Roman" w:cs="Times New Roman"/>
          <w:bCs/>
          <w:sz w:val="24"/>
          <w:szCs w:val="24"/>
        </w:rPr>
        <w:t>and</w:t>
      </w:r>
      <w:r w:rsidR="001E73DA" w:rsidRPr="001E73DA">
        <w:rPr>
          <w:rFonts w:ascii="Times New Roman" w:hAnsi="Times New Roman" w:cs="Times New Roman"/>
          <w:bCs/>
          <w:sz w:val="24"/>
          <w:szCs w:val="24"/>
        </w:rPr>
        <w:t xml:space="preserve"> to negotiate their sexual desires</w:t>
      </w:r>
      <w:r w:rsidR="001E73DA">
        <w:rPr>
          <w:rFonts w:ascii="Times New Roman" w:hAnsi="Times New Roman" w:cs="Times New Roman"/>
          <w:bCs/>
          <w:sz w:val="24"/>
          <w:szCs w:val="24"/>
        </w:rPr>
        <w:t xml:space="preserve"> </w:t>
      </w:r>
      <w:r w:rsidR="001E73DA" w:rsidRPr="001E73DA">
        <w:rPr>
          <w:rFonts w:ascii="Times New Roman" w:hAnsi="Times New Roman" w:cs="Times New Roman"/>
          <w:bCs/>
          <w:sz w:val="24"/>
          <w:szCs w:val="24"/>
        </w:rPr>
        <w:t>within their marriage. For example, Zeinab</w:t>
      </w:r>
      <w:r>
        <w:rPr>
          <w:rFonts w:ascii="Times New Roman" w:hAnsi="Times New Roman" w:cs="Times New Roman"/>
          <w:bCs/>
          <w:sz w:val="24"/>
          <w:szCs w:val="24"/>
        </w:rPr>
        <w:t xml:space="preserve">, a </w:t>
      </w:r>
      <w:r w:rsidR="000A630B" w:rsidRPr="00FB527F">
        <w:rPr>
          <w:rFonts w:ascii="Times New Roman" w:hAnsi="Times New Roman" w:cs="Times New Roman"/>
          <w:bCs/>
          <w:sz w:val="24"/>
          <w:szCs w:val="24"/>
        </w:rPr>
        <w:t>62</w:t>
      </w:r>
      <w:r w:rsidR="000A630B">
        <w:rPr>
          <w:rFonts w:ascii="Times New Roman" w:hAnsi="Times New Roman" w:cs="Times New Roman"/>
          <w:bCs/>
          <w:sz w:val="24"/>
          <w:szCs w:val="24"/>
        </w:rPr>
        <w:t>-year-old</w:t>
      </w:r>
      <w:r w:rsidR="00FB527F">
        <w:rPr>
          <w:rFonts w:ascii="Times New Roman" w:hAnsi="Times New Roman" w:cs="Times New Roman"/>
          <w:bCs/>
          <w:sz w:val="24"/>
          <w:szCs w:val="24"/>
        </w:rPr>
        <w:t xml:space="preserve"> </w:t>
      </w:r>
      <w:r>
        <w:rPr>
          <w:rFonts w:ascii="Times New Roman" w:hAnsi="Times New Roman" w:cs="Times New Roman"/>
          <w:bCs/>
          <w:sz w:val="24"/>
          <w:szCs w:val="24"/>
        </w:rPr>
        <w:t>woman who</w:t>
      </w:r>
      <w:r w:rsidR="00FB527F">
        <w:rPr>
          <w:rFonts w:ascii="Times New Roman" w:hAnsi="Times New Roman" w:cs="Times New Roman"/>
          <w:bCs/>
          <w:sz w:val="24"/>
          <w:szCs w:val="24"/>
        </w:rPr>
        <w:t xml:space="preserve"> became menopaus</w:t>
      </w:r>
      <w:r>
        <w:rPr>
          <w:rFonts w:ascii="Times New Roman" w:hAnsi="Times New Roman" w:cs="Times New Roman"/>
          <w:bCs/>
          <w:sz w:val="24"/>
          <w:szCs w:val="24"/>
        </w:rPr>
        <w:t>al</w:t>
      </w:r>
      <w:r w:rsidR="00FB527F">
        <w:rPr>
          <w:rFonts w:ascii="Times New Roman" w:hAnsi="Times New Roman" w:cs="Times New Roman"/>
          <w:bCs/>
          <w:sz w:val="24"/>
          <w:szCs w:val="24"/>
        </w:rPr>
        <w:t xml:space="preserve"> when she was 50 years old</w:t>
      </w:r>
      <w:r>
        <w:rPr>
          <w:rFonts w:ascii="Times New Roman" w:hAnsi="Times New Roman" w:cs="Times New Roman"/>
          <w:bCs/>
          <w:sz w:val="24"/>
          <w:szCs w:val="24"/>
        </w:rPr>
        <w:t>,</w:t>
      </w:r>
      <w:r w:rsidR="001E73DA" w:rsidRPr="001E73DA">
        <w:rPr>
          <w:rFonts w:ascii="Times New Roman" w:hAnsi="Times New Roman" w:cs="Times New Roman"/>
          <w:bCs/>
          <w:sz w:val="24"/>
          <w:szCs w:val="24"/>
        </w:rPr>
        <w:t xml:space="preserve"> stated that her lack of sexual desire during menopause was</w:t>
      </w:r>
      <w:r w:rsidR="001E73DA">
        <w:rPr>
          <w:rFonts w:ascii="Times New Roman" w:hAnsi="Times New Roman" w:cs="Times New Roman"/>
          <w:bCs/>
          <w:sz w:val="24"/>
          <w:szCs w:val="24"/>
        </w:rPr>
        <w:t xml:space="preserve"> </w:t>
      </w:r>
      <w:r w:rsidR="00953D16">
        <w:rPr>
          <w:rFonts w:ascii="Times New Roman" w:hAnsi="Times New Roman" w:cs="Times New Roman"/>
          <w:bCs/>
          <w:sz w:val="24"/>
          <w:szCs w:val="24"/>
        </w:rPr>
        <w:t>‘</w:t>
      </w:r>
      <w:r w:rsidR="001E73DA" w:rsidRPr="00953D16">
        <w:rPr>
          <w:rFonts w:ascii="Times New Roman" w:hAnsi="Times New Roman" w:cs="Times New Roman"/>
          <w:bCs/>
          <w:i/>
          <w:iCs/>
          <w:sz w:val="24"/>
          <w:szCs w:val="24"/>
        </w:rPr>
        <w:t>not in her hands</w:t>
      </w:r>
      <w:r w:rsidR="00953D16" w:rsidRPr="00953D16">
        <w:rPr>
          <w:rFonts w:ascii="Times New Roman" w:hAnsi="Times New Roman" w:cs="Times New Roman"/>
          <w:bCs/>
          <w:i/>
          <w:iCs/>
          <w:sz w:val="24"/>
          <w:szCs w:val="24"/>
        </w:rPr>
        <w:t>’</w:t>
      </w:r>
      <w:r w:rsidR="001E73DA" w:rsidRPr="001E73DA">
        <w:rPr>
          <w:rFonts w:ascii="Times New Roman" w:hAnsi="Times New Roman" w:cs="Times New Roman"/>
          <w:bCs/>
          <w:sz w:val="24"/>
          <w:szCs w:val="24"/>
        </w:rPr>
        <w:t xml:space="preserve"> adding </w:t>
      </w:r>
    </w:p>
    <w:p w14:paraId="08A0A1DE" w14:textId="365D884F" w:rsidR="009279FA" w:rsidRDefault="00953D16" w:rsidP="009279FA">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t>‘</w:t>
      </w:r>
      <w:r w:rsidR="001E73DA" w:rsidRPr="00953D16">
        <w:rPr>
          <w:rFonts w:ascii="Times New Roman" w:hAnsi="Times New Roman" w:cs="Times New Roman"/>
          <w:bCs/>
          <w:i/>
          <w:iCs/>
          <w:sz w:val="24"/>
          <w:szCs w:val="24"/>
        </w:rPr>
        <w:t>From the time when I started the menopause, I can say no to my husband [smiling], and he's going to get less upset over it, because it's not in my hands, it's because of my menopause</w:t>
      </w:r>
      <w:r w:rsidR="001E73DA" w:rsidRPr="001E73DA">
        <w:rPr>
          <w:rFonts w:ascii="Times New Roman" w:hAnsi="Times New Roman" w:cs="Times New Roman"/>
          <w:bCs/>
          <w:sz w:val="24"/>
          <w:szCs w:val="24"/>
        </w:rPr>
        <w:t>.</w:t>
      </w:r>
      <w:r>
        <w:rPr>
          <w:rFonts w:ascii="Times New Roman" w:hAnsi="Times New Roman" w:cs="Times New Roman"/>
          <w:bCs/>
          <w:sz w:val="24"/>
          <w:szCs w:val="24"/>
        </w:rPr>
        <w:t>’</w:t>
      </w:r>
      <w:r w:rsidR="001E73DA" w:rsidRPr="001E73DA">
        <w:rPr>
          <w:rFonts w:ascii="Times New Roman" w:hAnsi="Times New Roman" w:cs="Times New Roman"/>
          <w:bCs/>
          <w:sz w:val="24"/>
          <w:szCs w:val="24"/>
        </w:rPr>
        <w:t xml:space="preserve"> Thus, menopause</w:t>
      </w:r>
      <w:r w:rsidR="001E73DA">
        <w:rPr>
          <w:rFonts w:ascii="Times New Roman" w:hAnsi="Times New Roman" w:cs="Times New Roman"/>
          <w:bCs/>
          <w:sz w:val="24"/>
          <w:szCs w:val="24"/>
        </w:rPr>
        <w:t xml:space="preserve"> </w:t>
      </w:r>
      <w:r w:rsidR="001E73DA" w:rsidRPr="001E73DA">
        <w:rPr>
          <w:rFonts w:ascii="Times New Roman" w:hAnsi="Times New Roman" w:cs="Times New Roman"/>
          <w:bCs/>
          <w:sz w:val="24"/>
          <w:szCs w:val="24"/>
        </w:rPr>
        <w:t>enable</w:t>
      </w:r>
      <w:r w:rsidR="00DC77C1">
        <w:rPr>
          <w:rFonts w:ascii="Times New Roman" w:hAnsi="Times New Roman" w:cs="Times New Roman"/>
          <w:bCs/>
          <w:sz w:val="24"/>
          <w:szCs w:val="24"/>
        </w:rPr>
        <w:t>s</w:t>
      </w:r>
      <w:r w:rsidR="001E73DA" w:rsidRPr="001E73DA">
        <w:rPr>
          <w:rFonts w:ascii="Times New Roman" w:hAnsi="Times New Roman" w:cs="Times New Roman"/>
          <w:bCs/>
          <w:sz w:val="24"/>
          <w:szCs w:val="24"/>
        </w:rPr>
        <w:t xml:space="preserve"> a discussion </w:t>
      </w:r>
      <w:r w:rsidR="00DE0595">
        <w:rPr>
          <w:rFonts w:ascii="Times New Roman" w:hAnsi="Times New Roman" w:cs="Times New Roman"/>
          <w:bCs/>
          <w:sz w:val="24"/>
          <w:szCs w:val="24"/>
        </w:rPr>
        <w:t>about</w:t>
      </w:r>
      <w:r w:rsidR="001E73DA" w:rsidRPr="001E73DA">
        <w:rPr>
          <w:rFonts w:ascii="Times New Roman" w:hAnsi="Times New Roman" w:cs="Times New Roman"/>
          <w:bCs/>
          <w:sz w:val="24"/>
          <w:szCs w:val="24"/>
        </w:rPr>
        <w:t xml:space="preserve"> sex which had not occurred before, including a rejection of a women's role based on the</w:t>
      </w:r>
      <w:r w:rsidR="001E73DA">
        <w:rPr>
          <w:rFonts w:ascii="Times New Roman" w:hAnsi="Times New Roman" w:cs="Times New Roman"/>
          <w:bCs/>
          <w:sz w:val="24"/>
          <w:szCs w:val="24"/>
        </w:rPr>
        <w:t xml:space="preserve"> </w:t>
      </w:r>
      <w:r w:rsidR="001E73DA" w:rsidRPr="001E73DA">
        <w:rPr>
          <w:rFonts w:ascii="Times New Roman" w:hAnsi="Times New Roman" w:cs="Times New Roman"/>
          <w:bCs/>
          <w:sz w:val="24"/>
          <w:szCs w:val="24"/>
        </w:rPr>
        <w:t>gender order. The menopausal body is considered “old” in Iranian culture (</w:t>
      </w:r>
      <w:r w:rsidR="007026C8">
        <w:rPr>
          <w:rFonts w:ascii="Times New Roman" w:hAnsi="Times New Roman" w:cs="Times New Roman"/>
          <w:bCs/>
          <w:sz w:val="24"/>
          <w:szCs w:val="24"/>
        </w:rPr>
        <w:t>1</w:t>
      </w:r>
      <w:r w:rsidR="00215963">
        <w:rPr>
          <w:rFonts w:ascii="Times New Roman" w:hAnsi="Times New Roman" w:cs="Times New Roman"/>
          <w:bCs/>
          <w:sz w:val="24"/>
          <w:szCs w:val="24"/>
        </w:rPr>
        <w:t>4</w:t>
      </w:r>
      <w:r w:rsidR="001E73DA" w:rsidRPr="001E73DA">
        <w:rPr>
          <w:rFonts w:ascii="Times New Roman" w:hAnsi="Times New Roman" w:cs="Times New Roman"/>
          <w:bCs/>
          <w:sz w:val="24"/>
          <w:szCs w:val="24"/>
        </w:rPr>
        <w:t>), and women</w:t>
      </w:r>
      <w:r w:rsidR="001E73DA">
        <w:rPr>
          <w:rFonts w:ascii="Times New Roman" w:hAnsi="Times New Roman" w:cs="Times New Roman"/>
          <w:bCs/>
          <w:sz w:val="24"/>
          <w:szCs w:val="24"/>
        </w:rPr>
        <w:t xml:space="preserve"> </w:t>
      </w:r>
      <w:r w:rsidR="001E73DA" w:rsidRPr="001E73DA">
        <w:rPr>
          <w:rFonts w:ascii="Times New Roman" w:hAnsi="Times New Roman" w:cs="Times New Roman"/>
          <w:bCs/>
          <w:sz w:val="24"/>
          <w:szCs w:val="24"/>
        </w:rPr>
        <w:t>used this to reject sexual intercourse</w:t>
      </w:r>
      <w:r w:rsidR="00DE0595">
        <w:rPr>
          <w:rFonts w:ascii="Times New Roman" w:hAnsi="Times New Roman" w:cs="Times New Roman"/>
          <w:bCs/>
          <w:sz w:val="24"/>
          <w:szCs w:val="24"/>
        </w:rPr>
        <w:t>,</w:t>
      </w:r>
      <w:r w:rsidR="001E73DA" w:rsidRPr="001E73DA">
        <w:rPr>
          <w:rFonts w:ascii="Times New Roman" w:hAnsi="Times New Roman" w:cs="Times New Roman"/>
          <w:bCs/>
          <w:sz w:val="24"/>
          <w:szCs w:val="24"/>
        </w:rPr>
        <w:t xml:space="preserve"> which they </w:t>
      </w:r>
      <w:r w:rsidR="00DE0595" w:rsidRPr="001E73DA">
        <w:rPr>
          <w:rFonts w:ascii="Times New Roman" w:hAnsi="Times New Roman" w:cs="Times New Roman"/>
          <w:bCs/>
          <w:sz w:val="24"/>
          <w:szCs w:val="24"/>
        </w:rPr>
        <w:t xml:space="preserve">had </w:t>
      </w:r>
      <w:r w:rsidR="001E73DA" w:rsidRPr="001E73DA">
        <w:rPr>
          <w:rFonts w:ascii="Times New Roman" w:hAnsi="Times New Roman" w:cs="Times New Roman"/>
          <w:bCs/>
          <w:sz w:val="24"/>
          <w:szCs w:val="24"/>
        </w:rPr>
        <w:t xml:space="preserve">previously endured as </w:t>
      </w:r>
      <w:r w:rsidR="00DE0595">
        <w:rPr>
          <w:rFonts w:ascii="Times New Roman" w:hAnsi="Times New Roman" w:cs="Times New Roman"/>
          <w:bCs/>
          <w:sz w:val="24"/>
          <w:szCs w:val="24"/>
        </w:rPr>
        <w:t xml:space="preserve">an </w:t>
      </w:r>
      <w:r w:rsidR="001E73DA" w:rsidRPr="001E73DA">
        <w:rPr>
          <w:rFonts w:ascii="Times New Roman" w:hAnsi="Times New Roman" w:cs="Times New Roman"/>
          <w:bCs/>
          <w:sz w:val="24"/>
          <w:szCs w:val="24"/>
        </w:rPr>
        <w:t>obligation or necessity</w:t>
      </w:r>
      <w:r>
        <w:rPr>
          <w:rFonts w:ascii="Times New Roman" w:hAnsi="Times New Roman" w:cs="Times New Roman"/>
          <w:bCs/>
          <w:sz w:val="24"/>
          <w:szCs w:val="24"/>
        </w:rPr>
        <w:t xml:space="preserve">. </w:t>
      </w:r>
    </w:p>
    <w:p w14:paraId="156E75E0" w14:textId="14C3B187" w:rsidR="003945E8" w:rsidRDefault="005A657A" w:rsidP="004600C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Along with the gendered structure of Iran, medical discourse</w:t>
      </w:r>
      <w:r w:rsidR="00854713" w:rsidRPr="00854713">
        <w:rPr>
          <w:rFonts w:ascii="Times New Roman" w:hAnsi="Times New Roman" w:cs="Times New Roman"/>
          <w:bCs/>
          <w:sz w:val="24"/>
          <w:szCs w:val="24"/>
        </w:rPr>
        <w:t xml:space="preserve"> by introducing ‘natural’ sex</w:t>
      </w:r>
      <w:r>
        <w:rPr>
          <w:rFonts w:ascii="Times New Roman" w:hAnsi="Times New Roman" w:cs="Times New Roman"/>
          <w:bCs/>
          <w:sz w:val="24"/>
          <w:szCs w:val="24"/>
        </w:rPr>
        <w:t xml:space="preserve"> </w:t>
      </w:r>
      <w:r w:rsidRPr="005A657A">
        <w:rPr>
          <w:rFonts w:ascii="Times New Roman" w:hAnsi="Times New Roman" w:cs="Times New Roman"/>
          <w:bCs/>
          <w:sz w:val="24"/>
          <w:szCs w:val="24"/>
        </w:rPr>
        <w:t>is the other power that has a significant effect on menopausal women’s sexual lives</w:t>
      </w:r>
      <w:r w:rsidR="009279FA">
        <w:rPr>
          <w:rFonts w:ascii="Times New Roman" w:hAnsi="Times New Roman" w:cs="Times New Roman"/>
          <w:bCs/>
          <w:sz w:val="24"/>
          <w:szCs w:val="24"/>
        </w:rPr>
        <w:t xml:space="preserve">. </w:t>
      </w:r>
      <w:r w:rsidR="00555D7E" w:rsidRPr="00555D7E">
        <w:rPr>
          <w:rFonts w:ascii="Times New Roman" w:hAnsi="Times New Roman" w:cs="Times New Roman"/>
          <w:bCs/>
          <w:sz w:val="24"/>
          <w:szCs w:val="24"/>
        </w:rPr>
        <w:t xml:space="preserve">In this study, all the women who had the experience of a gynaecologist’s services during their </w:t>
      </w:r>
      <w:r w:rsidR="00C36FA3" w:rsidRPr="00555D7E">
        <w:rPr>
          <w:rFonts w:ascii="Times New Roman" w:hAnsi="Times New Roman" w:cs="Times New Roman"/>
          <w:bCs/>
          <w:sz w:val="24"/>
          <w:szCs w:val="24"/>
        </w:rPr>
        <w:t>menopause</w:t>
      </w:r>
      <w:r w:rsidR="00DE0595">
        <w:rPr>
          <w:rFonts w:ascii="Times New Roman" w:hAnsi="Times New Roman" w:cs="Times New Roman"/>
          <w:bCs/>
          <w:sz w:val="24"/>
          <w:szCs w:val="24"/>
        </w:rPr>
        <w:t xml:space="preserve"> </w:t>
      </w:r>
      <w:r w:rsidR="00555D7E" w:rsidRPr="00555D7E">
        <w:rPr>
          <w:rFonts w:ascii="Times New Roman" w:hAnsi="Times New Roman" w:cs="Times New Roman"/>
          <w:bCs/>
          <w:sz w:val="24"/>
          <w:szCs w:val="24"/>
        </w:rPr>
        <w:t xml:space="preserve">explained that it had been suggested to them that they use some medication such as oestrogen cream, lubricant </w:t>
      </w:r>
      <w:r w:rsidR="00DE0595">
        <w:rPr>
          <w:rFonts w:ascii="Times New Roman" w:hAnsi="Times New Roman" w:cs="Times New Roman"/>
          <w:bCs/>
          <w:sz w:val="24"/>
          <w:szCs w:val="24"/>
        </w:rPr>
        <w:t xml:space="preserve">or </w:t>
      </w:r>
      <w:r w:rsidR="00555D7E" w:rsidRPr="00555D7E">
        <w:rPr>
          <w:rFonts w:ascii="Times New Roman" w:hAnsi="Times New Roman" w:cs="Times New Roman"/>
          <w:bCs/>
          <w:sz w:val="24"/>
          <w:szCs w:val="24"/>
        </w:rPr>
        <w:t>gel and even hormonal replacement therapy, to improve their sexual experiences. Some of the women who participated in this study were encouraged by a gynaecologist to undergo perineorrhaphy/perineoplasty cosmetic surgery, in order to enhance their sexual experiences or to prevent ‘problems’. These recommendations by medical experts demonstrate firstly, that the socio-cultural structure to which the medics respond</w:t>
      </w:r>
      <w:r w:rsidR="0008593C">
        <w:rPr>
          <w:rFonts w:ascii="Times New Roman" w:hAnsi="Times New Roman" w:cs="Times New Roman"/>
          <w:bCs/>
          <w:sz w:val="24"/>
          <w:szCs w:val="24"/>
        </w:rPr>
        <w:t>,</w:t>
      </w:r>
      <w:r w:rsidR="00555D7E" w:rsidRPr="00555D7E">
        <w:rPr>
          <w:rFonts w:ascii="Times New Roman" w:hAnsi="Times New Roman" w:cs="Times New Roman"/>
          <w:bCs/>
          <w:sz w:val="24"/>
          <w:szCs w:val="24"/>
        </w:rPr>
        <w:t xml:space="preserve"> ignore</w:t>
      </w:r>
      <w:r w:rsidR="0074623F">
        <w:rPr>
          <w:rFonts w:ascii="Times New Roman" w:hAnsi="Times New Roman" w:cs="Times New Roman"/>
          <w:bCs/>
          <w:sz w:val="24"/>
          <w:szCs w:val="24"/>
        </w:rPr>
        <w:t>s</w:t>
      </w:r>
      <w:r w:rsidR="00555D7E" w:rsidRPr="00555D7E">
        <w:rPr>
          <w:rFonts w:ascii="Times New Roman" w:hAnsi="Times New Roman" w:cs="Times New Roman"/>
          <w:bCs/>
          <w:sz w:val="24"/>
          <w:szCs w:val="24"/>
        </w:rPr>
        <w:t xml:space="preserve"> sexual variation</w:t>
      </w:r>
      <w:r w:rsidR="0074623F">
        <w:rPr>
          <w:rFonts w:ascii="Times New Roman" w:hAnsi="Times New Roman" w:cs="Times New Roman"/>
          <w:bCs/>
          <w:sz w:val="24"/>
          <w:szCs w:val="24"/>
        </w:rPr>
        <w:t xml:space="preserve">. The focus of medical experts is </w:t>
      </w:r>
      <w:r w:rsidR="0074623F" w:rsidRPr="00555D7E">
        <w:rPr>
          <w:rFonts w:ascii="Times New Roman" w:hAnsi="Times New Roman" w:cs="Times New Roman"/>
          <w:bCs/>
          <w:sz w:val="24"/>
          <w:szCs w:val="24"/>
        </w:rPr>
        <w:t xml:space="preserve">phallocentric </w:t>
      </w:r>
      <w:r w:rsidR="00555D7E" w:rsidRPr="00555D7E">
        <w:rPr>
          <w:rFonts w:ascii="Times New Roman" w:hAnsi="Times New Roman" w:cs="Times New Roman"/>
          <w:bCs/>
          <w:sz w:val="24"/>
          <w:szCs w:val="24"/>
        </w:rPr>
        <w:t xml:space="preserve">vaginal </w:t>
      </w:r>
      <w:r w:rsidR="0074623F" w:rsidRPr="00555D7E">
        <w:rPr>
          <w:rFonts w:ascii="Times New Roman" w:hAnsi="Times New Roman" w:cs="Times New Roman"/>
          <w:bCs/>
          <w:sz w:val="24"/>
          <w:szCs w:val="24"/>
        </w:rPr>
        <w:t xml:space="preserve">sexual </w:t>
      </w:r>
      <w:r w:rsidR="00555D7E" w:rsidRPr="00555D7E">
        <w:rPr>
          <w:rFonts w:ascii="Times New Roman" w:hAnsi="Times New Roman" w:cs="Times New Roman"/>
          <w:bCs/>
          <w:sz w:val="24"/>
          <w:szCs w:val="24"/>
        </w:rPr>
        <w:t>intercourse</w:t>
      </w:r>
      <w:r w:rsidR="0074623F">
        <w:rPr>
          <w:rFonts w:ascii="Times New Roman" w:hAnsi="Times New Roman" w:cs="Times New Roman"/>
          <w:bCs/>
          <w:sz w:val="24"/>
          <w:szCs w:val="24"/>
        </w:rPr>
        <w:t xml:space="preserve"> to the exclusion of other sexual </w:t>
      </w:r>
      <w:r w:rsidR="002E5043">
        <w:rPr>
          <w:rFonts w:ascii="Times New Roman" w:hAnsi="Times New Roman" w:cs="Times New Roman"/>
          <w:bCs/>
          <w:sz w:val="24"/>
          <w:szCs w:val="24"/>
        </w:rPr>
        <w:t>practices.</w:t>
      </w:r>
      <w:r w:rsidR="00FF0AD4" w:rsidRPr="00555D7E">
        <w:rPr>
          <w:rFonts w:ascii="Times New Roman" w:hAnsi="Times New Roman" w:cs="Times New Roman"/>
          <w:bCs/>
          <w:sz w:val="24"/>
          <w:szCs w:val="24"/>
        </w:rPr>
        <w:t xml:space="preserve"> </w:t>
      </w:r>
      <w:r w:rsidR="00555D7E" w:rsidRPr="00555D7E">
        <w:rPr>
          <w:rFonts w:ascii="Times New Roman" w:hAnsi="Times New Roman" w:cs="Times New Roman"/>
          <w:bCs/>
          <w:sz w:val="24"/>
          <w:szCs w:val="24"/>
        </w:rPr>
        <w:t>Secondly, by defining a ‘standard’ for sexual functionality, profoundly affects menopausal women’s sexual experiences (</w:t>
      </w:r>
      <w:r w:rsidR="00235C7C">
        <w:rPr>
          <w:rFonts w:ascii="Times New Roman" w:hAnsi="Times New Roman" w:cs="Times New Roman"/>
          <w:bCs/>
          <w:sz w:val="24"/>
          <w:szCs w:val="24"/>
        </w:rPr>
        <w:t>1</w:t>
      </w:r>
      <w:r w:rsidR="00A82EE7">
        <w:rPr>
          <w:rFonts w:ascii="Times New Roman" w:hAnsi="Times New Roman" w:cs="Times New Roman"/>
          <w:bCs/>
          <w:sz w:val="24"/>
          <w:szCs w:val="24"/>
        </w:rPr>
        <w:t>5</w:t>
      </w:r>
      <w:r w:rsidR="00235C7C">
        <w:rPr>
          <w:rFonts w:ascii="Times New Roman" w:hAnsi="Times New Roman" w:cs="Times New Roman"/>
          <w:bCs/>
          <w:sz w:val="24"/>
          <w:szCs w:val="24"/>
        </w:rPr>
        <w:t>-1</w:t>
      </w:r>
      <w:r w:rsidR="00A82EE7">
        <w:rPr>
          <w:rFonts w:ascii="Times New Roman" w:hAnsi="Times New Roman" w:cs="Times New Roman"/>
          <w:bCs/>
          <w:sz w:val="24"/>
          <w:szCs w:val="24"/>
        </w:rPr>
        <w:t>7</w:t>
      </w:r>
      <w:r w:rsidR="00555D7E" w:rsidRPr="00555D7E">
        <w:rPr>
          <w:rFonts w:ascii="Times New Roman" w:hAnsi="Times New Roman" w:cs="Times New Roman"/>
          <w:bCs/>
          <w:sz w:val="24"/>
          <w:szCs w:val="24"/>
        </w:rPr>
        <w:t xml:space="preserve">). Thirdly, they shape a set of expectations for the type and quality of the menopausal women’s sexual activity, by presenting a ‘standard’ criterion, and then providing their interventions to reach these ‘standards’. </w:t>
      </w:r>
      <w:r w:rsidR="00555D7E" w:rsidRPr="00510FEA">
        <w:rPr>
          <w:rFonts w:ascii="Times New Roman" w:hAnsi="Times New Roman" w:cs="Times New Roman"/>
          <w:bCs/>
          <w:sz w:val="24"/>
          <w:szCs w:val="24"/>
        </w:rPr>
        <w:t xml:space="preserve">Finally, the use </w:t>
      </w:r>
      <w:r w:rsidR="00FF38A2" w:rsidRPr="00510FEA">
        <w:rPr>
          <w:rFonts w:ascii="Times New Roman" w:hAnsi="Times New Roman" w:cs="Times New Roman"/>
          <w:bCs/>
          <w:sz w:val="24"/>
          <w:szCs w:val="24"/>
        </w:rPr>
        <w:t xml:space="preserve">of </w:t>
      </w:r>
      <w:r w:rsidR="000F73F1" w:rsidRPr="004600CE">
        <w:rPr>
          <w:rFonts w:ascii="Times New Roman" w:hAnsi="Times New Roman" w:cs="Times New Roman"/>
          <w:bCs/>
          <w:sz w:val="24"/>
          <w:szCs w:val="24"/>
        </w:rPr>
        <w:t>surgical and medical interventions suggests</w:t>
      </w:r>
      <w:r w:rsidR="00555D7E" w:rsidRPr="00510FEA">
        <w:rPr>
          <w:rFonts w:ascii="Times New Roman" w:hAnsi="Times New Roman" w:cs="Times New Roman"/>
          <w:bCs/>
          <w:sz w:val="24"/>
          <w:szCs w:val="24"/>
        </w:rPr>
        <w:t xml:space="preserve"> that this ‘standard’ is based on youthfulness </w:t>
      </w:r>
      <w:r w:rsidR="000F73F1" w:rsidRPr="004600CE">
        <w:rPr>
          <w:rFonts w:ascii="Times New Roman" w:hAnsi="Times New Roman" w:cs="Times New Roman"/>
          <w:bCs/>
          <w:sz w:val="24"/>
          <w:szCs w:val="24"/>
        </w:rPr>
        <w:t>with</w:t>
      </w:r>
      <w:r w:rsidR="00555D7E" w:rsidRPr="00510FEA">
        <w:rPr>
          <w:rFonts w:ascii="Times New Roman" w:hAnsi="Times New Roman" w:cs="Times New Roman"/>
          <w:bCs/>
          <w:sz w:val="24"/>
          <w:szCs w:val="24"/>
        </w:rPr>
        <w:t xml:space="preserve"> </w:t>
      </w:r>
      <w:r w:rsidR="000F73F1" w:rsidRPr="004600CE">
        <w:rPr>
          <w:rFonts w:ascii="Times New Roman" w:hAnsi="Times New Roman" w:cs="Times New Roman"/>
          <w:bCs/>
          <w:sz w:val="24"/>
          <w:szCs w:val="24"/>
        </w:rPr>
        <w:t>treatment</w:t>
      </w:r>
      <w:r w:rsidR="003D07DA" w:rsidRPr="00510FEA">
        <w:rPr>
          <w:rFonts w:ascii="Times New Roman" w:hAnsi="Times New Roman" w:cs="Times New Roman"/>
          <w:bCs/>
          <w:sz w:val="24"/>
          <w:szCs w:val="24"/>
        </w:rPr>
        <w:t xml:space="preserve"> </w:t>
      </w:r>
      <w:r w:rsidR="000F73F1" w:rsidRPr="004600CE">
        <w:rPr>
          <w:rFonts w:ascii="Times New Roman" w:hAnsi="Times New Roman" w:cs="Times New Roman"/>
          <w:bCs/>
          <w:sz w:val="24"/>
          <w:szCs w:val="24"/>
        </w:rPr>
        <w:t>rejuvenating the</w:t>
      </w:r>
      <w:r w:rsidR="00555D7E" w:rsidRPr="00510FEA">
        <w:rPr>
          <w:rFonts w:ascii="Times New Roman" w:hAnsi="Times New Roman" w:cs="Times New Roman"/>
          <w:bCs/>
          <w:sz w:val="24"/>
          <w:szCs w:val="24"/>
        </w:rPr>
        <w:t xml:space="preserve"> vagina in order to have ‘ideal’ sex.</w:t>
      </w:r>
      <w:r w:rsidR="00555D7E" w:rsidRPr="00555D7E">
        <w:rPr>
          <w:rFonts w:ascii="Times New Roman" w:hAnsi="Times New Roman" w:cs="Times New Roman"/>
          <w:bCs/>
          <w:sz w:val="24"/>
          <w:szCs w:val="24"/>
        </w:rPr>
        <w:t xml:space="preserve"> For example, when I asked </w:t>
      </w:r>
      <w:proofErr w:type="spellStart"/>
      <w:r w:rsidR="00555D7E" w:rsidRPr="00555D7E">
        <w:rPr>
          <w:rFonts w:ascii="Times New Roman" w:hAnsi="Times New Roman" w:cs="Times New Roman"/>
          <w:bCs/>
          <w:sz w:val="24"/>
          <w:szCs w:val="24"/>
        </w:rPr>
        <w:t>Farideh</w:t>
      </w:r>
      <w:proofErr w:type="spellEnd"/>
      <w:r w:rsidR="0074004B">
        <w:rPr>
          <w:rFonts w:ascii="Times New Roman" w:hAnsi="Times New Roman" w:cs="Times New Roman"/>
          <w:bCs/>
          <w:sz w:val="24"/>
          <w:szCs w:val="24"/>
        </w:rPr>
        <w:t>, a</w:t>
      </w:r>
      <w:r w:rsidR="00642B49" w:rsidRPr="00642B49">
        <w:rPr>
          <w:rFonts w:ascii="Times New Roman" w:hAnsi="Times New Roman" w:cs="Times New Roman"/>
          <w:bCs/>
          <w:sz w:val="24"/>
          <w:szCs w:val="24"/>
        </w:rPr>
        <w:t xml:space="preserve"> </w:t>
      </w:r>
      <w:r w:rsidR="0008616D">
        <w:rPr>
          <w:rFonts w:ascii="Times New Roman" w:hAnsi="Times New Roman" w:cs="Times New Roman"/>
          <w:bCs/>
          <w:sz w:val="24"/>
          <w:szCs w:val="24"/>
        </w:rPr>
        <w:t>57-year-old</w:t>
      </w:r>
      <w:r w:rsidR="0074004B">
        <w:rPr>
          <w:rFonts w:ascii="Times New Roman" w:hAnsi="Times New Roman" w:cs="Times New Roman"/>
          <w:bCs/>
          <w:sz w:val="24"/>
          <w:szCs w:val="24"/>
        </w:rPr>
        <w:t xml:space="preserve"> </w:t>
      </w:r>
      <w:r w:rsidR="00642B49">
        <w:rPr>
          <w:rFonts w:ascii="Times New Roman" w:hAnsi="Times New Roman" w:cs="Times New Roman"/>
          <w:bCs/>
          <w:sz w:val="24"/>
          <w:szCs w:val="24"/>
        </w:rPr>
        <w:t>teacher who became menopaus</w:t>
      </w:r>
      <w:r w:rsidR="0074004B">
        <w:rPr>
          <w:rFonts w:ascii="Times New Roman" w:hAnsi="Times New Roman" w:cs="Times New Roman"/>
          <w:bCs/>
          <w:sz w:val="24"/>
          <w:szCs w:val="24"/>
        </w:rPr>
        <w:t>al</w:t>
      </w:r>
      <w:r w:rsidR="00642B49">
        <w:rPr>
          <w:rFonts w:ascii="Times New Roman" w:hAnsi="Times New Roman" w:cs="Times New Roman"/>
          <w:bCs/>
          <w:sz w:val="24"/>
          <w:szCs w:val="24"/>
        </w:rPr>
        <w:t xml:space="preserve"> when she was 49 years old </w:t>
      </w:r>
      <w:r w:rsidR="00555D7E" w:rsidRPr="00555D7E">
        <w:rPr>
          <w:rFonts w:ascii="Times New Roman" w:hAnsi="Times New Roman" w:cs="Times New Roman"/>
          <w:bCs/>
          <w:sz w:val="24"/>
          <w:szCs w:val="24"/>
        </w:rPr>
        <w:t>about her sexual activity after her menopause, she said:</w:t>
      </w:r>
    </w:p>
    <w:p w14:paraId="49ACDD01" w14:textId="77777777" w:rsidR="00555D7E" w:rsidRPr="00555D7E" w:rsidRDefault="00555D7E" w:rsidP="000F4DA1">
      <w:pPr>
        <w:spacing w:line="480" w:lineRule="auto"/>
        <w:ind w:firstLine="284"/>
        <w:jc w:val="both"/>
        <w:rPr>
          <w:rFonts w:ascii="Times New Roman" w:hAnsi="Times New Roman" w:cs="Times New Roman"/>
          <w:bCs/>
          <w:i/>
          <w:sz w:val="24"/>
          <w:szCs w:val="24"/>
        </w:rPr>
      </w:pPr>
      <w:r w:rsidRPr="00555D7E">
        <w:rPr>
          <w:rFonts w:ascii="Times New Roman" w:hAnsi="Times New Roman" w:cs="Times New Roman"/>
          <w:bCs/>
          <w:i/>
          <w:sz w:val="24"/>
          <w:szCs w:val="24"/>
        </w:rPr>
        <w:t xml:space="preserve">“After my menopause, it became painful. The gynaecologist told me it’s because of menopause and I have to use some gels or hormonal creams or start hormonal therapy. I did hormonal therapy for a while, but now just use those gels and creams.” </w:t>
      </w:r>
    </w:p>
    <w:p w14:paraId="07A745E9" w14:textId="77777777" w:rsidR="000F4DA1" w:rsidRDefault="000F4DA1" w:rsidP="000F4DA1">
      <w:pPr>
        <w:spacing w:line="480" w:lineRule="auto"/>
        <w:ind w:firstLine="284"/>
        <w:rPr>
          <w:rFonts w:ascii="Times New Roman" w:hAnsi="Times New Roman" w:cs="Times New Roman"/>
          <w:bCs/>
          <w:sz w:val="24"/>
          <w:szCs w:val="24"/>
        </w:rPr>
      </w:pPr>
      <w:r>
        <w:rPr>
          <w:rFonts w:ascii="Times New Roman" w:hAnsi="Times New Roman" w:cs="Times New Roman"/>
          <w:bCs/>
          <w:sz w:val="24"/>
          <w:szCs w:val="24"/>
        </w:rPr>
        <w:t xml:space="preserve">And she continued by explaining the type of sex that she enjoyed: </w:t>
      </w:r>
    </w:p>
    <w:p w14:paraId="3731A741" w14:textId="77777777" w:rsidR="000F4DA1" w:rsidRDefault="000F4DA1" w:rsidP="000F4DA1">
      <w:pPr>
        <w:spacing w:line="480" w:lineRule="auto"/>
        <w:ind w:firstLine="284"/>
        <w:rPr>
          <w:rFonts w:ascii="Times New Roman" w:hAnsi="Times New Roman" w:cs="Times New Roman"/>
          <w:bCs/>
          <w:sz w:val="24"/>
          <w:szCs w:val="24"/>
        </w:rPr>
      </w:pPr>
      <w:r>
        <w:rPr>
          <w:rFonts w:ascii="Times New Roman" w:hAnsi="Times New Roman" w:cs="Times New Roman"/>
          <w:bCs/>
          <w:i/>
          <w:sz w:val="24"/>
          <w:szCs w:val="24"/>
        </w:rPr>
        <w:t>‘</w:t>
      </w:r>
      <w:r w:rsidRPr="000F4DA1">
        <w:rPr>
          <w:rFonts w:ascii="Times New Roman" w:hAnsi="Times New Roman" w:cs="Times New Roman"/>
          <w:bCs/>
          <w:i/>
          <w:sz w:val="24"/>
          <w:szCs w:val="24"/>
        </w:rPr>
        <w:t xml:space="preserve">I like the hugging and these things, but not the other part. But, you know, I’m his wife and it’s my responsibility to do </w:t>
      </w:r>
      <w:proofErr w:type="gramStart"/>
      <w:r w:rsidRPr="000F4DA1">
        <w:rPr>
          <w:rFonts w:ascii="Times New Roman" w:hAnsi="Times New Roman" w:cs="Times New Roman"/>
          <w:bCs/>
          <w:i/>
          <w:sz w:val="24"/>
          <w:szCs w:val="24"/>
        </w:rPr>
        <w:t>it,</w:t>
      </w:r>
      <w:r>
        <w:rPr>
          <w:rFonts w:ascii="Times New Roman" w:hAnsi="Times New Roman" w:cs="Times New Roman"/>
          <w:bCs/>
          <w:i/>
          <w:sz w:val="24"/>
          <w:szCs w:val="24"/>
        </w:rPr>
        <w:t>…</w:t>
      </w:r>
      <w:proofErr w:type="gramEnd"/>
      <w:r>
        <w:rPr>
          <w:rFonts w:ascii="Times New Roman" w:hAnsi="Times New Roman" w:cs="Times New Roman"/>
          <w:bCs/>
          <w:i/>
          <w:sz w:val="24"/>
          <w:szCs w:val="24"/>
        </w:rPr>
        <w:t>’</w:t>
      </w:r>
    </w:p>
    <w:p w14:paraId="06EA3784" w14:textId="57D7DF07" w:rsidR="003945E8" w:rsidRDefault="00555D7E" w:rsidP="004600CE">
      <w:pPr>
        <w:spacing w:line="480" w:lineRule="auto"/>
        <w:rPr>
          <w:rFonts w:ascii="Times New Roman" w:hAnsi="Times New Roman" w:cs="Times New Roman"/>
          <w:bCs/>
          <w:sz w:val="24"/>
          <w:szCs w:val="24"/>
        </w:rPr>
      </w:pPr>
      <w:proofErr w:type="spellStart"/>
      <w:r w:rsidRPr="00555D7E">
        <w:rPr>
          <w:rFonts w:ascii="Times New Roman" w:hAnsi="Times New Roman" w:cs="Times New Roman"/>
          <w:bCs/>
          <w:sz w:val="24"/>
          <w:szCs w:val="24"/>
        </w:rPr>
        <w:lastRenderedPageBreak/>
        <w:t>Habibeh</w:t>
      </w:r>
      <w:proofErr w:type="spellEnd"/>
      <w:r w:rsidR="003D07DA">
        <w:rPr>
          <w:rFonts w:ascii="Times New Roman" w:hAnsi="Times New Roman" w:cs="Times New Roman"/>
          <w:bCs/>
          <w:sz w:val="24"/>
          <w:szCs w:val="24"/>
        </w:rPr>
        <w:t xml:space="preserve">, a </w:t>
      </w:r>
      <w:r w:rsidR="0008616D" w:rsidRPr="00555D7E">
        <w:rPr>
          <w:rFonts w:ascii="Times New Roman" w:hAnsi="Times New Roman" w:cs="Times New Roman"/>
          <w:bCs/>
          <w:sz w:val="24"/>
          <w:szCs w:val="24"/>
        </w:rPr>
        <w:t>69-year-old</w:t>
      </w:r>
      <w:r w:rsidR="0008616D">
        <w:rPr>
          <w:rFonts w:ascii="Times New Roman" w:hAnsi="Times New Roman" w:cs="Times New Roman"/>
          <w:bCs/>
          <w:sz w:val="24"/>
          <w:szCs w:val="24"/>
        </w:rPr>
        <w:t>, retired</w:t>
      </w:r>
      <w:r w:rsidR="00644F7F">
        <w:rPr>
          <w:rFonts w:ascii="Times New Roman" w:hAnsi="Times New Roman" w:cs="Times New Roman"/>
          <w:bCs/>
          <w:sz w:val="24"/>
          <w:szCs w:val="24"/>
        </w:rPr>
        <w:t xml:space="preserve"> nursery teaching assistance who became menopaus</w:t>
      </w:r>
      <w:r w:rsidR="003D07DA">
        <w:rPr>
          <w:rFonts w:ascii="Times New Roman" w:hAnsi="Times New Roman" w:cs="Times New Roman"/>
          <w:bCs/>
          <w:sz w:val="24"/>
          <w:szCs w:val="24"/>
        </w:rPr>
        <w:t>al</w:t>
      </w:r>
      <w:r w:rsidR="00644F7F">
        <w:rPr>
          <w:rFonts w:ascii="Times New Roman" w:hAnsi="Times New Roman" w:cs="Times New Roman"/>
          <w:bCs/>
          <w:sz w:val="24"/>
          <w:szCs w:val="24"/>
        </w:rPr>
        <w:t xml:space="preserve"> when she was 50</w:t>
      </w:r>
      <w:r w:rsidR="003D07DA">
        <w:rPr>
          <w:rFonts w:ascii="Times New Roman" w:hAnsi="Times New Roman" w:cs="Times New Roman"/>
          <w:bCs/>
          <w:sz w:val="24"/>
          <w:szCs w:val="24"/>
        </w:rPr>
        <w:t xml:space="preserve"> </w:t>
      </w:r>
      <w:r w:rsidR="004C2F02" w:rsidRPr="00555D7E">
        <w:rPr>
          <w:rFonts w:ascii="Times New Roman" w:hAnsi="Times New Roman" w:cs="Times New Roman"/>
          <w:bCs/>
          <w:sz w:val="24"/>
          <w:szCs w:val="24"/>
        </w:rPr>
        <w:t>was</w:t>
      </w:r>
      <w:r w:rsidRPr="00555D7E">
        <w:rPr>
          <w:rFonts w:ascii="Times New Roman" w:hAnsi="Times New Roman" w:cs="Times New Roman"/>
          <w:bCs/>
          <w:sz w:val="24"/>
          <w:szCs w:val="24"/>
        </w:rPr>
        <w:t xml:space="preserve"> the only </w:t>
      </w:r>
      <w:r w:rsidR="004C2F02">
        <w:rPr>
          <w:rFonts w:ascii="Times New Roman" w:hAnsi="Times New Roman" w:cs="Times New Roman"/>
          <w:bCs/>
          <w:sz w:val="24"/>
          <w:szCs w:val="24"/>
        </w:rPr>
        <w:t>participant</w:t>
      </w:r>
      <w:r w:rsidRPr="00555D7E">
        <w:rPr>
          <w:rFonts w:ascii="Times New Roman" w:hAnsi="Times New Roman" w:cs="Times New Roman"/>
          <w:bCs/>
          <w:sz w:val="24"/>
          <w:szCs w:val="24"/>
        </w:rPr>
        <w:t xml:space="preserve"> who had </w:t>
      </w:r>
      <w:r w:rsidR="003D07DA">
        <w:rPr>
          <w:rFonts w:ascii="Times New Roman" w:hAnsi="Times New Roman" w:cs="Times New Roman"/>
          <w:bCs/>
          <w:sz w:val="24"/>
          <w:szCs w:val="24"/>
        </w:rPr>
        <w:t xml:space="preserve">had </w:t>
      </w:r>
      <w:r w:rsidRPr="00555D7E">
        <w:rPr>
          <w:rFonts w:ascii="Times New Roman" w:hAnsi="Times New Roman" w:cs="Times New Roman"/>
          <w:bCs/>
          <w:sz w:val="24"/>
          <w:szCs w:val="24"/>
        </w:rPr>
        <w:t xml:space="preserve">the </w:t>
      </w:r>
      <w:r w:rsidR="00644F7F">
        <w:rPr>
          <w:rFonts w:ascii="Times New Roman" w:hAnsi="Times New Roman" w:cs="Times New Roman"/>
          <w:bCs/>
          <w:sz w:val="24"/>
          <w:szCs w:val="24"/>
        </w:rPr>
        <w:t xml:space="preserve">perineorrhaphy </w:t>
      </w:r>
      <w:r w:rsidRPr="00555D7E">
        <w:rPr>
          <w:rFonts w:ascii="Times New Roman" w:hAnsi="Times New Roman" w:cs="Times New Roman"/>
          <w:bCs/>
          <w:sz w:val="24"/>
          <w:szCs w:val="24"/>
        </w:rPr>
        <w:t xml:space="preserve">surgery, she </w:t>
      </w:r>
      <w:r w:rsidR="00644F7F">
        <w:rPr>
          <w:rFonts w:ascii="Times New Roman" w:hAnsi="Times New Roman" w:cs="Times New Roman"/>
          <w:bCs/>
          <w:sz w:val="24"/>
          <w:szCs w:val="24"/>
        </w:rPr>
        <w:t>said</w:t>
      </w:r>
      <w:r w:rsidRPr="00555D7E">
        <w:rPr>
          <w:rFonts w:ascii="Times New Roman" w:hAnsi="Times New Roman" w:cs="Times New Roman"/>
          <w:bCs/>
          <w:sz w:val="24"/>
          <w:szCs w:val="24"/>
        </w:rPr>
        <w:t xml:space="preserve">: </w:t>
      </w:r>
    </w:p>
    <w:p w14:paraId="626080B1" w14:textId="77777777" w:rsidR="00555D7E" w:rsidRDefault="00644F7F" w:rsidP="00644F7F">
      <w:pPr>
        <w:spacing w:line="480" w:lineRule="auto"/>
        <w:ind w:firstLine="284"/>
        <w:rPr>
          <w:rFonts w:ascii="Times New Roman" w:hAnsi="Times New Roman" w:cs="Times New Roman"/>
          <w:bCs/>
          <w:iCs/>
          <w:sz w:val="24"/>
          <w:szCs w:val="24"/>
        </w:rPr>
      </w:pPr>
      <w:r>
        <w:rPr>
          <w:rFonts w:ascii="Times New Roman" w:hAnsi="Times New Roman" w:cs="Times New Roman"/>
          <w:bCs/>
          <w:i/>
          <w:sz w:val="24"/>
          <w:szCs w:val="24"/>
        </w:rPr>
        <w:t>‘</w:t>
      </w:r>
      <w:r w:rsidRPr="00555D7E">
        <w:rPr>
          <w:rFonts w:ascii="Times New Roman" w:hAnsi="Times New Roman" w:cs="Times New Roman"/>
          <w:bCs/>
          <w:i/>
          <w:sz w:val="24"/>
          <w:szCs w:val="24"/>
        </w:rPr>
        <w:t>It</w:t>
      </w:r>
      <w:r w:rsidR="00555D7E" w:rsidRPr="00555D7E">
        <w:rPr>
          <w:rFonts w:ascii="Times New Roman" w:hAnsi="Times New Roman" w:cs="Times New Roman"/>
          <w:bCs/>
          <w:i/>
          <w:sz w:val="24"/>
          <w:szCs w:val="24"/>
        </w:rPr>
        <w:t xml:space="preserve"> was for a while, that my husband repeatedly told me he was not satisfied, I mean, pardons me, he said it had been very loose. I went and </w:t>
      </w:r>
      <w:r w:rsidRPr="00555D7E">
        <w:rPr>
          <w:rFonts w:ascii="Times New Roman" w:hAnsi="Times New Roman" w:cs="Times New Roman"/>
          <w:bCs/>
          <w:i/>
          <w:sz w:val="24"/>
          <w:szCs w:val="24"/>
        </w:rPr>
        <w:t>saw</w:t>
      </w:r>
      <w:r w:rsidR="00555D7E" w:rsidRPr="00555D7E">
        <w:rPr>
          <w:rFonts w:ascii="Times New Roman" w:hAnsi="Times New Roman" w:cs="Times New Roman"/>
          <w:bCs/>
          <w:i/>
          <w:sz w:val="24"/>
          <w:szCs w:val="24"/>
        </w:rPr>
        <w:t xml:space="preserve"> a gynaecologist. She told me it usually happened after menopause and especially after normal delivery; you know I had three normal deliveries, so I think it was normal that it happened to me. She told me the only solution was undergoing surgery to tighten it, and she said after doing the surgery it would be like the </w:t>
      </w:r>
      <w:r w:rsidRPr="00555D7E">
        <w:rPr>
          <w:rFonts w:ascii="Times New Roman" w:hAnsi="Times New Roman" w:cs="Times New Roman"/>
          <w:bCs/>
          <w:i/>
          <w:sz w:val="24"/>
          <w:szCs w:val="24"/>
        </w:rPr>
        <w:t>time,</w:t>
      </w:r>
      <w:r w:rsidR="00555D7E" w:rsidRPr="00555D7E">
        <w:rPr>
          <w:rFonts w:ascii="Times New Roman" w:hAnsi="Times New Roman" w:cs="Times New Roman"/>
          <w:bCs/>
          <w:i/>
          <w:sz w:val="24"/>
          <w:szCs w:val="24"/>
        </w:rPr>
        <w:t xml:space="preserve"> I was young (smiling) and it would help my husband’s satisfaction. It wasn’t a very difficult surgery, so I did it. But to tell the truth, now it’s more painful for me.</w:t>
      </w:r>
      <w:r w:rsidR="00E80209">
        <w:rPr>
          <w:rFonts w:ascii="Times New Roman" w:hAnsi="Times New Roman" w:cs="Times New Roman"/>
          <w:bCs/>
          <w:i/>
          <w:sz w:val="24"/>
          <w:szCs w:val="24"/>
        </w:rPr>
        <w:t>..</w:t>
      </w:r>
      <w:r>
        <w:rPr>
          <w:rFonts w:ascii="Times New Roman" w:hAnsi="Times New Roman" w:cs="Times New Roman"/>
          <w:bCs/>
          <w:i/>
          <w:sz w:val="24"/>
          <w:szCs w:val="24"/>
        </w:rPr>
        <w:t xml:space="preserve">My husband </w:t>
      </w:r>
      <w:r w:rsidR="00555D7E" w:rsidRPr="00555D7E">
        <w:rPr>
          <w:rFonts w:ascii="Times New Roman" w:hAnsi="Times New Roman" w:cs="Times New Roman"/>
          <w:bCs/>
          <w:i/>
          <w:sz w:val="24"/>
          <w:szCs w:val="24"/>
        </w:rPr>
        <w:t>still nags sometimes. You know, maybe because I don’t like it. I like the cuddling and touching of it, but I have the fear of losing my husband if I don't do it”.</w:t>
      </w:r>
    </w:p>
    <w:p w14:paraId="2B35F9EB" w14:textId="3980DAD5" w:rsidR="003945E8" w:rsidRDefault="006F1295" w:rsidP="004600CE">
      <w:pPr>
        <w:spacing w:line="480" w:lineRule="auto"/>
        <w:rPr>
          <w:rFonts w:ascii="Times New Roman" w:hAnsi="Times New Roman" w:cs="Times New Roman"/>
          <w:bCs/>
          <w:iCs/>
          <w:sz w:val="24"/>
          <w:szCs w:val="24"/>
        </w:rPr>
      </w:pPr>
      <w:proofErr w:type="spellStart"/>
      <w:r w:rsidRPr="006F1295">
        <w:rPr>
          <w:rFonts w:ascii="Times New Roman" w:hAnsi="Times New Roman" w:cs="Times New Roman"/>
          <w:bCs/>
          <w:iCs/>
          <w:sz w:val="24"/>
          <w:szCs w:val="24"/>
        </w:rPr>
        <w:t>Mahdieh</w:t>
      </w:r>
      <w:proofErr w:type="spellEnd"/>
      <w:r w:rsidR="00510FEA">
        <w:rPr>
          <w:rFonts w:ascii="Times New Roman" w:hAnsi="Times New Roman" w:cs="Times New Roman"/>
          <w:bCs/>
          <w:iCs/>
          <w:sz w:val="24"/>
          <w:szCs w:val="24"/>
        </w:rPr>
        <w:t xml:space="preserve">, a </w:t>
      </w:r>
      <w:r w:rsidR="0008616D" w:rsidRPr="006F1295">
        <w:rPr>
          <w:rFonts w:ascii="Times New Roman" w:hAnsi="Times New Roman" w:cs="Times New Roman"/>
          <w:bCs/>
          <w:iCs/>
          <w:sz w:val="24"/>
          <w:szCs w:val="24"/>
        </w:rPr>
        <w:t>51-year-old</w:t>
      </w:r>
      <w:r w:rsidR="00510FEA">
        <w:rPr>
          <w:rFonts w:ascii="Times New Roman" w:hAnsi="Times New Roman" w:cs="Times New Roman"/>
          <w:bCs/>
          <w:iCs/>
          <w:sz w:val="24"/>
          <w:szCs w:val="24"/>
        </w:rPr>
        <w:t xml:space="preserve"> </w:t>
      </w:r>
      <w:r w:rsidRPr="006F1295">
        <w:rPr>
          <w:rFonts w:ascii="Times New Roman" w:hAnsi="Times New Roman" w:cs="Times New Roman"/>
          <w:bCs/>
          <w:iCs/>
          <w:sz w:val="24"/>
          <w:szCs w:val="24"/>
        </w:rPr>
        <w:t>teacher who became menopaus</w:t>
      </w:r>
      <w:r w:rsidR="00510FEA">
        <w:rPr>
          <w:rFonts w:ascii="Times New Roman" w:hAnsi="Times New Roman" w:cs="Times New Roman"/>
          <w:bCs/>
          <w:iCs/>
          <w:sz w:val="24"/>
          <w:szCs w:val="24"/>
        </w:rPr>
        <w:t>al</w:t>
      </w:r>
      <w:r w:rsidRPr="006F1295">
        <w:rPr>
          <w:rFonts w:ascii="Times New Roman" w:hAnsi="Times New Roman" w:cs="Times New Roman"/>
          <w:bCs/>
          <w:iCs/>
          <w:sz w:val="24"/>
          <w:szCs w:val="24"/>
        </w:rPr>
        <w:t xml:space="preserve"> when she was 50 years old </w:t>
      </w:r>
      <w:r>
        <w:rPr>
          <w:rFonts w:ascii="Times New Roman" w:hAnsi="Times New Roman" w:cs="Times New Roman"/>
          <w:bCs/>
          <w:iCs/>
          <w:sz w:val="24"/>
          <w:szCs w:val="24"/>
        </w:rPr>
        <w:t xml:space="preserve">also </w:t>
      </w:r>
      <w:r w:rsidRPr="006F1295">
        <w:rPr>
          <w:rFonts w:ascii="Times New Roman" w:hAnsi="Times New Roman" w:cs="Times New Roman"/>
          <w:bCs/>
          <w:iCs/>
          <w:sz w:val="24"/>
          <w:szCs w:val="24"/>
        </w:rPr>
        <w:t>mentioned:</w:t>
      </w:r>
    </w:p>
    <w:p w14:paraId="50C16A43" w14:textId="77777777" w:rsidR="006F1295" w:rsidRPr="006F1295" w:rsidRDefault="006F1295" w:rsidP="006F1295">
      <w:pPr>
        <w:spacing w:line="480" w:lineRule="auto"/>
        <w:ind w:firstLine="284"/>
        <w:rPr>
          <w:rFonts w:ascii="Times New Roman" w:hAnsi="Times New Roman" w:cs="Times New Roman"/>
          <w:bCs/>
          <w:i/>
          <w:iCs/>
          <w:sz w:val="24"/>
          <w:szCs w:val="24"/>
        </w:rPr>
      </w:pPr>
      <w:r w:rsidRPr="006F1295">
        <w:rPr>
          <w:rFonts w:ascii="Times New Roman" w:hAnsi="Times New Roman" w:cs="Times New Roman"/>
          <w:bCs/>
          <w:i/>
          <w:iCs/>
          <w:sz w:val="24"/>
          <w:szCs w:val="24"/>
        </w:rPr>
        <w:t xml:space="preserve">“I like the times that he sat near me and holding my hands or hugging me, you know, I think for most of the women the sex act is not important. But I have to pretend to have the same desire for the other one as well, as I want to keep my marriage safe.” </w:t>
      </w:r>
    </w:p>
    <w:p w14:paraId="27166788" w14:textId="193906DB" w:rsidR="003945E8" w:rsidRDefault="00E671CC" w:rsidP="004600CE">
      <w:pPr>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Medical discourse along with t</w:t>
      </w:r>
      <w:r w:rsidR="00961311" w:rsidRPr="00961311">
        <w:rPr>
          <w:rFonts w:ascii="Times New Roman" w:hAnsi="Times New Roman" w:cs="Times New Roman"/>
          <w:bCs/>
          <w:iCs/>
          <w:sz w:val="24"/>
          <w:szCs w:val="24"/>
        </w:rPr>
        <w:t xml:space="preserve">he </w:t>
      </w:r>
      <w:r>
        <w:rPr>
          <w:rFonts w:ascii="Times New Roman" w:hAnsi="Times New Roman" w:cs="Times New Roman"/>
          <w:bCs/>
          <w:iCs/>
          <w:sz w:val="24"/>
          <w:szCs w:val="24"/>
        </w:rPr>
        <w:t>patriarchal</w:t>
      </w:r>
      <w:r w:rsidR="00961311" w:rsidRPr="00961311">
        <w:rPr>
          <w:rFonts w:ascii="Times New Roman" w:hAnsi="Times New Roman" w:cs="Times New Roman"/>
          <w:bCs/>
          <w:iCs/>
          <w:sz w:val="24"/>
          <w:szCs w:val="24"/>
        </w:rPr>
        <w:t xml:space="preserve"> structure </w:t>
      </w:r>
      <w:r w:rsidR="00510FEA">
        <w:rPr>
          <w:rFonts w:ascii="Times New Roman" w:hAnsi="Times New Roman" w:cs="Times New Roman"/>
          <w:bCs/>
          <w:iCs/>
          <w:sz w:val="24"/>
          <w:szCs w:val="24"/>
        </w:rPr>
        <w:t xml:space="preserve">in Iran </w:t>
      </w:r>
      <w:r w:rsidR="00961311" w:rsidRPr="00961311">
        <w:rPr>
          <w:rFonts w:ascii="Times New Roman" w:hAnsi="Times New Roman" w:cs="Times New Roman"/>
          <w:bCs/>
          <w:iCs/>
          <w:sz w:val="24"/>
          <w:szCs w:val="24"/>
        </w:rPr>
        <w:t>pri</w:t>
      </w:r>
      <w:r w:rsidR="00510FEA">
        <w:rPr>
          <w:rFonts w:ascii="Times New Roman" w:hAnsi="Times New Roman" w:cs="Times New Roman"/>
          <w:bCs/>
          <w:iCs/>
          <w:sz w:val="24"/>
          <w:szCs w:val="24"/>
        </w:rPr>
        <w:t>oritises</w:t>
      </w:r>
      <w:r w:rsidR="00961311" w:rsidRPr="00961311">
        <w:rPr>
          <w:rFonts w:ascii="Times New Roman" w:hAnsi="Times New Roman" w:cs="Times New Roman"/>
          <w:bCs/>
          <w:iCs/>
          <w:sz w:val="24"/>
          <w:szCs w:val="24"/>
        </w:rPr>
        <w:t xml:space="preserve"> men’s sexual needs over their wives</w:t>
      </w:r>
      <w:r w:rsidR="00786E64" w:rsidRPr="00961311">
        <w:rPr>
          <w:rFonts w:ascii="Times New Roman" w:hAnsi="Times New Roman" w:cs="Times New Roman"/>
          <w:bCs/>
          <w:iCs/>
          <w:sz w:val="24"/>
          <w:szCs w:val="24"/>
        </w:rPr>
        <w:t>’</w:t>
      </w:r>
      <w:r w:rsidR="00786E64">
        <w:rPr>
          <w:rFonts w:ascii="Times New Roman" w:hAnsi="Times New Roman" w:cs="Times New Roman"/>
          <w:bCs/>
          <w:iCs/>
          <w:sz w:val="24"/>
          <w:szCs w:val="24"/>
        </w:rPr>
        <w:t xml:space="preserve">. </w:t>
      </w:r>
      <w:r w:rsidR="00821073">
        <w:rPr>
          <w:rFonts w:ascii="Times New Roman" w:hAnsi="Times New Roman" w:cs="Times New Roman"/>
          <w:bCs/>
          <w:iCs/>
          <w:sz w:val="24"/>
          <w:szCs w:val="24"/>
        </w:rPr>
        <w:t>M</w:t>
      </w:r>
      <w:r w:rsidR="00786E64">
        <w:rPr>
          <w:rFonts w:ascii="Times New Roman" w:hAnsi="Times New Roman" w:cs="Times New Roman"/>
          <w:bCs/>
          <w:iCs/>
          <w:sz w:val="24"/>
          <w:szCs w:val="24"/>
        </w:rPr>
        <w:t>enopausal</w:t>
      </w:r>
      <w:r w:rsidR="00E80209">
        <w:rPr>
          <w:rFonts w:ascii="Times New Roman" w:hAnsi="Times New Roman" w:cs="Times New Roman"/>
          <w:bCs/>
          <w:sz w:val="24"/>
          <w:szCs w:val="24"/>
        </w:rPr>
        <w:t xml:space="preserve"> women’s sexual relationship links to </w:t>
      </w:r>
      <w:r w:rsidR="00E80209" w:rsidRPr="00F96FC2">
        <w:rPr>
          <w:rFonts w:ascii="Times New Roman" w:hAnsi="Times New Roman" w:cs="Times New Roman"/>
          <w:bCs/>
          <w:sz w:val="24"/>
          <w:szCs w:val="24"/>
          <w:lang w:val="en-US"/>
        </w:rPr>
        <w:t>broader socio-cultural conditions</w:t>
      </w:r>
      <w:r w:rsidR="00E8020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Subsequently</w:t>
      </w:r>
      <w:r w:rsidR="00E80209">
        <w:rPr>
          <w:rFonts w:ascii="Times New Roman" w:hAnsi="Times New Roman" w:cs="Times New Roman"/>
          <w:bCs/>
          <w:sz w:val="24"/>
          <w:szCs w:val="24"/>
          <w:lang w:val="en-US"/>
        </w:rPr>
        <w:t xml:space="preserve">, we cannot </w:t>
      </w:r>
      <w:r w:rsidR="00E80209" w:rsidRPr="00E80209">
        <w:rPr>
          <w:rFonts w:ascii="Times New Roman" w:hAnsi="Times New Roman" w:cs="Times New Roman"/>
          <w:bCs/>
          <w:sz w:val="24"/>
          <w:szCs w:val="24"/>
        </w:rPr>
        <w:t xml:space="preserve">consider </w:t>
      </w:r>
      <w:r w:rsidR="00FB5781">
        <w:rPr>
          <w:rFonts w:ascii="Times New Roman" w:hAnsi="Times New Roman" w:cs="Times New Roman"/>
          <w:bCs/>
          <w:sz w:val="24"/>
          <w:szCs w:val="24"/>
        </w:rPr>
        <w:t>medic</w:t>
      </w:r>
      <w:r w:rsidR="00821073">
        <w:rPr>
          <w:rFonts w:ascii="Times New Roman" w:hAnsi="Times New Roman" w:cs="Times New Roman"/>
          <w:bCs/>
          <w:sz w:val="24"/>
          <w:szCs w:val="24"/>
        </w:rPr>
        <w:t>ation</w:t>
      </w:r>
      <w:r w:rsidR="00FB5781">
        <w:rPr>
          <w:rFonts w:ascii="Times New Roman" w:hAnsi="Times New Roman" w:cs="Times New Roman"/>
          <w:bCs/>
          <w:sz w:val="24"/>
          <w:szCs w:val="24"/>
        </w:rPr>
        <w:t xml:space="preserve"> such as </w:t>
      </w:r>
      <w:r w:rsidR="00FB5781" w:rsidRPr="00FB5781">
        <w:rPr>
          <w:rFonts w:ascii="Times New Roman" w:hAnsi="Times New Roman" w:cs="Times New Roman"/>
          <w:bCs/>
          <w:sz w:val="24"/>
          <w:szCs w:val="24"/>
        </w:rPr>
        <w:t>oestrogen cream</w:t>
      </w:r>
      <w:r>
        <w:rPr>
          <w:rFonts w:ascii="Times New Roman" w:hAnsi="Times New Roman" w:cs="Times New Roman"/>
          <w:bCs/>
          <w:sz w:val="24"/>
          <w:szCs w:val="24"/>
        </w:rPr>
        <w:t xml:space="preserve"> or hormon</w:t>
      </w:r>
      <w:r w:rsidR="00821073">
        <w:rPr>
          <w:rFonts w:ascii="Times New Roman" w:hAnsi="Times New Roman" w:cs="Times New Roman"/>
          <w:bCs/>
          <w:sz w:val="24"/>
          <w:szCs w:val="24"/>
        </w:rPr>
        <w:t>e replacement</w:t>
      </w:r>
      <w:r>
        <w:rPr>
          <w:rFonts w:ascii="Times New Roman" w:hAnsi="Times New Roman" w:cs="Times New Roman"/>
          <w:bCs/>
          <w:sz w:val="24"/>
          <w:szCs w:val="24"/>
        </w:rPr>
        <w:t xml:space="preserve"> therapy</w:t>
      </w:r>
      <w:r w:rsidR="00FB5781">
        <w:rPr>
          <w:rFonts w:ascii="Times New Roman" w:hAnsi="Times New Roman" w:cs="Times New Roman"/>
          <w:bCs/>
          <w:sz w:val="24"/>
          <w:szCs w:val="24"/>
        </w:rPr>
        <w:t xml:space="preserve"> </w:t>
      </w:r>
      <w:r w:rsidR="00D433CC" w:rsidRPr="00E80209">
        <w:rPr>
          <w:rFonts w:ascii="Times New Roman" w:hAnsi="Times New Roman" w:cs="Times New Roman"/>
          <w:bCs/>
          <w:sz w:val="24"/>
          <w:szCs w:val="24"/>
        </w:rPr>
        <w:t>as</w:t>
      </w:r>
      <w:r w:rsidR="00D433CC">
        <w:rPr>
          <w:rFonts w:ascii="Times New Roman" w:hAnsi="Times New Roman" w:cs="Times New Roman"/>
          <w:bCs/>
          <w:sz w:val="24"/>
          <w:szCs w:val="24"/>
        </w:rPr>
        <w:t xml:space="preserve"> </w:t>
      </w:r>
      <w:r w:rsidR="00D433CC" w:rsidRPr="00E80209">
        <w:rPr>
          <w:rFonts w:ascii="Times New Roman" w:hAnsi="Times New Roman" w:cs="Times New Roman"/>
          <w:bCs/>
          <w:sz w:val="24"/>
          <w:szCs w:val="24"/>
        </w:rPr>
        <w:t>the</w:t>
      </w:r>
      <w:r w:rsidR="00E80209" w:rsidRPr="00E80209">
        <w:rPr>
          <w:rFonts w:ascii="Times New Roman" w:hAnsi="Times New Roman" w:cs="Times New Roman"/>
          <w:bCs/>
          <w:sz w:val="24"/>
          <w:szCs w:val="24"/>
        </w:rPr>
        <w:t xml:space="preserve"> </w:t>
      </w:r>
      <w:r w:rsidR="00D87E66">
        <w:rPr>
          <w:rFonts w:ascii="Times New Roman" w:hAnsi="Times New Roman" w:cs="Times New Roman"/>
          <w:bCs/>
          <w:sz w:val="24"/>
          <w:szCs w:val="24"/>
        </w:rPr>
        <w:t xml:space="preserve">only </w:t>
      </w:r>
      <w:r w:rsidR="00E80209" w:rsidRPr="00E80209">
        <w:rPr>
          <w:rFonts w:ascii="Times New Roman" w:hAnsi="Times New Roman" w:cs="Times New Roman"/>
          <w:bCs/>
          <w:sz w:val="24"/>
          <w:szCs w:val="24"/>
        </w:rPr>
        <w:t xml:space="preserve">solution for </w:t>
      </w:r>
      <w:r>
        <w:rPr>
          <w:rFonts w:ascii="Times New Roman" w:hAnsi="Times New Roman" w:cs="Times New Roman"/>
          <w:bCs/>
          <w:sz w:val="24"/>
          <w:szCs w:val="24"/>
        </w:rPr>
        <w:t xml:space="preserve">menopausal </w:t>
      </w:r>
      <w:r w:rsidR="00E80209" w:rsidRPr="00E80209">
        <w:rPr>
          <w:rFonts w:ascii="Times New Roman" w:hAnsi="Times New Roman" w:cs="Times New Roman"/>
          <w:bCs/>
          <w:sz w:val="24"/>
          <w:szCs w:val="24"/>
        </w:rPr>
        <w:t xml:space="preserve">women’s sexual </w:t>
      </w:r>
      <w:r w:rsidR="00FA0D44">
        <w:rPr>
          <w:rFonts w:ascii="Times New Roman" w:hAnsi="Times New Roman" w:cs="Times New Roman"/>
          <w:bCs/>
          <w:sz w:val="24"/>
          <w:szCs w:val="24"/>
        </w:rPr>
        <w:t>‘</w:t>
      </w:r>
      <w:proofErr w:type="gramStart"/>
      <w:r w:rsidR="00FA0D44" w:rsidRPr="00E80209">
        <w:rPr>
          <w:rFonts w:ascii="Times New Roman" w:hAnsi="Times New Roman" w:cs="Times New Roman"/>
          <w:bCs/>
          <w:sz w:val="24"/>
          <w:szCs w:val="24"/>
        </w:rPr>
        <w:t>problem</w:t>
      </w:r>
      <w:r w:rsidR="00821073">
        <w:rPr>
          <w:rFonts w:ascii="Times New Roman" w:hAnsi="Times New Roman" w:cs="Times New Roman"/>
          <w:bCs/>
          <w:sz w:val="24"/>
          <w:szCs w:val="24"/>
        </w:rPr>
        <w:t>s</w:t>
      </w:r>
      <w:r w:rsidR="00FA0D44">
        <w:rPr>
          <w:rFonts w:ascii="Times New Roman" w:hAnsi="Times New Roman" w:cs="Times New Roman"/>
          <w:bCs/>
          <w:sz w:val="24"/>
          <w:szCs w:val="24"/>
        </w:rPr>
        <w:t>’</w:t>
      </w:r>
      <w:proofErr w:type="gramEnd"/>
      <w:r w:rsidR="00FA0D44">
        <w:rPr>
          <w:rFonts w:ascii="Times New Roman" w:hAnsi="Times New Roman" w:cs="Times New Roman"/>
          <w:bCs/>
          <w:sz w:val="24"/>
          <w:szCs w:val="24"/>
        </w:rPr>
        <w:t xml:space="preserve">. </w:t>
      </w:r>
      <w:r w:rsidR="00261B06" w:rsidRPr="00261B06">
        <w:rPr>
          <w:rFonts w:ascii="Times New Roman" w:hAnsi="Times New Roman" w:cs="Times New Roman"/>
          <w:bCs/>
          <w:sz w:val="24"/>
          <w:szCs w:val="24"/>
        </w:rPr>
        <w:t xml:space="preserve">Although </w:t>
      </w:r>
      <w:r w:rsidR="00821073">
        <w:rPr>
          <w:rFonts w:ascii="Times New Roman" w:hAnsi="Times New Roman" w:cs="Times New Roman"/>
          <w:bCs/>
          <w:sz w:val="24"/>
          <w:szCs w:val="24"/>
        </w:rPr>
        <w:t xml:space="preserve">the </w:t>
      </w:r>
      <w:r w:rsidR="00261B06" w:rsidRPr="00261B06">
        <w:rPr>
          <w:rFonts w:ascii="Times New Roman" w:hAnsi="Times New Roman" w:cs="Times New Roman"/>
          <w:bCs/>
          <w:sz w:val="24"/>
          <w:szCs w:val="24"/>
        </w:rPr>
        <w:t xml:space="preserve">women in this research desired the other types of </w:t>
      </w:r>
      <w:r w:rsidR="00821073">
        <w:rPr>
          <w:rFonts w:ascii="Times New Roman" w:hAnsi="Times New Roman" w:cs="Times New Roman"/>
          <w:bCs/>
          <w:sz w:val="24"/>
          <w:szCs w:val="24"/>
        </w:rPr>
        <w:t>intimacy</w:t>
      </w:r>
      <w:r w:rsidR="00821073" w:rsidRPr="00261B06">
        <w:rPr>
          <w:rFonts w:ascii="Times New Roman" w:hAnsi="Times New Roman" w:cs="Times New Roman"/>
          <w:bCs/>
          <w:sz w:val="24"/>
          <w:szCs w:val="24"/>
        </w:rPr>
        <w:t xml:space="preserve"> </w:t>
      </w:r>
      <w:r w:rsidR="00261B06" w:rsidRPr="00261B06">
        <w:rPr>
          <w:rFonts w:ascii="Times New Roman" w:hAnsi="Times New Roman" w:cs="Times New Roman"/>
          <w:bCs/>
          <w:sz w:val="24"/>
          <w:szCs w:val="24"/>
        </w:rPr>
        <w:t>such as hugging and kissing</w:t>
      </w:r>
      <w:r w:rsidR="00821073">
        <w:rPr>
          <w:rFonts w:ascii="Times New Roman" w:hAnsi="Times New Roman" w:cs="Times New Roman"/>
          <w:bCs/>
          <w:sz w:val="24"/>
          <w:szCs w:val="24"/>
        </w:rPr>
        <w:t xml:space="preserve">, </w:t>
      </w:r>
      <w:r w:rsidR="00261B06" w:rsidRPr="00261B06">
        <w:rPr>
          <w:rFonts w:ascii="Times New Roman" w:hAnsi="Times New Roman" w:cs="Times New Roman"/>
          <w:bCs/>
          <w:sz w:val="24"/>
          <w:szCs w:val="24"/>
        </w:rPr>
        <w:t>they did not call it sex as they believed it is not ‘real sex’</w:t>
      </w:r>
      <w:r w:rsidR="00261B06" w:rsidRPr="00261B06">
        <w:rPr>
          <w:rFonts w:ascii="Times New Roman" w:hAnsi="Times New Roman" w:cs="Times New Roman"/>
          <w:bCs/>
          <w:i/>
          <w:sz w:val="24"/>
          <w:szCs w:val="24"/>
        </w:rPr>
        <w:t>.</w:t>
      </w:r>
      <w:r w:rsidR="00A707AB">
        <w:rPr>
          <w:rFonts w:ascii="Times New Roman" w:hAnsi="Times New Roman" w:cs="Times New Roman"/>
          <w:bCs/>
          <w:iCs/>
          <w:sz w:val="24"/>
          <w:szCs w:val="24"/>
        </w:rPr>
        <w:t xml:space="preserve"> </w:t>
      </w:r>
      <w:r w:rsidR="00A707AB">
        <w:rPr>
          <w:rFonts w:ascii="Times New Roman" w:hAnsi="Times New Roman" w:cs="Times New Roman"/>
          <w:bCs/>
          <w:sz w:val="24"/>
          <w:szCs w:val="24"/>
        </w:rPr>
        <w:t>M</w:t>
      </w:r>
      <w:r w:rsidR="00FA0D44">
        <w:rPr>
          <w:rFonts w:ascii="Times New Roman" w:hAnsi="Times New Roman" w:cs="Times New Roman"/>
          <w:bCs/>
          <w:sz w:val="24"/>
          <w:szCs w:val="24"/>
        </w:rPr>
        <w:t>edical experts</w:t>
      </w:r>
      <w:r w:rsidR="008010A5">
        <w:rPr>
          <w:rFonts w:ascii="Times New Roman" w:hAnsi="Times New Roman" w:cs="Times New Roman"/>
          <w:bCs/>
          <w:sz w:val="24"/>
          <w:szCs w:val="24"/>
        </w:rPr>
        <w:t xml:space="preserve"> </w:t>
      </w:r>
      <w:r w:rsidR="00FA0D44">
        <w:rPr>
          <w:rFonts w:ascii="Times New Roman" w:hAnsi="Times New Roman" w:cs="Times New Roman"/>
          <w:bCs/>
          <w:sz w:val="24"/>
          <w:szCs w:val="24"/>
        </w:rPr>
        <w:t xml:space="preserve">by defining phallocentric sex as the only </w:t>
      </w:r>
      <w:r w:rsidR="00315721">
        <w:rPr>
          <w:rFonts w:ascii="Times New Roman" w:hAnsi="Times New Roman" w:cs="Times New Roman"/>
          <w:bCs/>
          <w:sz w:val="24"/>
          <w:szCs w:val="24"/>
        </w:rPr>
        <w:t xml:space="preserve">‘real </w:t>
      </w:r>
      <w:r w:rsidR="00FA0D44">
        <w:rPr>
          <w:rFonts w:ascii="Times New Roman" w:hAnsi="Times New Roman" w:cs="Times New Roman"/>
          <w:bCs/>
          <w:sz w:val="24"/>
          <w:szCs w:val="24"/>
        </w:rPr>
        <w:t>sex</w:t>
      </w:r>
      <w:r w:rsidR="00315721">
        <w:rPr>
          <w:rFonts w:ascii="Times New Roman" w:hAnsi="Times New Roman" w:cs="Times New Roman"/>
          <w:bCs/>
          <w:sz w:val="24"/>
          <w:szCs w:val="24"/>
        </w:rPr>
        <w:t>’</w:t>
      </w:r>
      <w:r w:rsidR="00FA0D44">
        <w:rPr>
          <w:rFonts w:ascii="Times New Roman" w:hAnsi="Times New Roman" w:cs="Times New Roman"/>
          <w:bCs/>
          <w:sz w:val="24"/>
          <w:szCs w:val="24"/>
        </w:rPr>
        <w:t xml:space="preserve"> maintain a normative definition of sex and sexual relationship</w:t>
      </w:r>
      <w:r w:rsidR="00821073">
        <w:rPr>
          <w:rFonts w:ascii="Times New Roman" w:hAnsi="Times New Roman" w:cs="Times New Roman"/>
          <w:bCs/>
          <w:sz w:val="24"/>
          <w:szCs w:val="24"/>
        </w:rPr>
        <w:t>s</w:t>
      </w:r>
      <w:r w:rsidR="00FA0D44">
        <w:rPr>
          <w:rFonts w:ascii="Times New Roman" w:hAnsi="Times New Roman" w:cs="Times New Roman"/>
          <w:bCs/>
          <w:sz w:val="24"/>
          <w:szCs w:val="24"/>
        </w:rPr>
        <w:t xml:space="preserve"> which </w:t>
      </w:r>
      <w:r w:rsidR="00821073">
        <w:rPr>
          <w:rFonts w:ascii="Times New Roman" w:hAnsi="Times New Roman" w:cs="Times New Roman"/>
          <w:bCs/>
          <w:sz w:val="24"/>
          <w:szCs w:val="24"/>
        </w:rPr>
        <w:t xml:space="preserve">promotes </w:t>
      </w:r>
      <w:r w:rsidR="00FA0D44">
        <w:rPr>
          <w:rFonts w:ascii="Times New Roman" w:hAnsi="Times New Roman" w:cs="Times New Roman"/>
          <w:bCs/>
          <w:sz w:val="24"/>
          <w:szCs w:val="24"/>
        </w:rPr>
        <w:t>gender</w:t>
      </w:r>
      <w:r w:rsidR="00786E64">
        <w:rPr>
          <w:rFonts w:ascii="Times New Roman" w:hAnsi="Times New Roman" w:cs="Times New Roman"/>
          <w:bCs/>
          <w:sz w:val="24"/>
          <w:szCs w:val="24"/>
        </w:rPr>
        <w:t>ed</w:t>
      </w:r>
      <w:r w:rsidR="00FA0D44">
        <w:rPr>
          <w:rFonts w:ascii="Times New Roman" w:hAnsi="Times New Roman" w:cs="Times New Roman"/>
          <w:bCs/>
          <w:sz w:val="24"/>
          <w:szCs w:val="24"/>
        </w:rPr>
        <w:t xml:space="preserve"> hierarchies. </w:t>
      </w:r>
    </w:p>
    <w:p w14:paraId="218E820F" w14:textId="77777777" w:rsidR="009279FA" w:rsidRDefault="006F0FA8" w:rsidP="00EE06AB">
      <w:pPr>
        <w:pStyle w:val="Heading1"/>
        <w:rPr>
          <w:rFonts w:asciiTheme="majorBidi" w:hAnsiTheme="majorBidi"/>
          <w:b/>
          <w:bCs/>
          <w:color w:val="auto"/>
          <w:sz w:val="28"/>
          <w:szCs w:val="28"/>
        </w:rPr>
      </w:pPr>
      <w:r w:rsidRPr="006F0FA8">
        <w:rPr>
          <w:rFonts w:asciiTheme="majorBidi" w:hAnsiTheme="majorBidi"/>
          <w:b/>
          <w:bCs/>
          <w:color w:val="auto"/>
          <w:sz w:val="28"/>
          <w:szCs w:val="28"/>
        </w:rPr>
        <w:lastRenderedPageBreak/>
        <w:t>Conclusion</w:t>
      </w:r>
    </w:p>
    <w:p w14:paraId="73202F05" w14:textId="77777777" w:rsidR="00EE06AB" w:rsidRPr="00EE06AB" w:rsidRDefault="00EE06AB" w:rsidP="00EE06AB"/>
    <w:p w14:paraId="34B8CE26" w14:textId="0F192F84" w:rsidR="003945E8" w:rsidRDefault="00EE06AB" w:rsidP="004600CE">
      <w:pPr>
        <w:spacing w:line="480" w:lineRule="auto"/>
        <w:jc w:val="both"/>
        <w:rPr>
          <w:rFonts w:ascii="Times New Roman" w:hAnsi="Times New Roman" w:cs="Times New Roman"/>
          <w:bCs/>
          <w:sz w:val="24"/>
          <w:szCs w:val="24"/>
        </w:rPr>
      </w:pPr>
      <w:r w:rsidRPr="00EE06AB">
        <w:rPr>
          <w:rFonts w:ascii="Times New Roman" w:hAnsi="Times New Roman" w:cs="Times New Roman"/>
          <w:bCs/>
          <w:sz w:val="24"/>
          <w:szCs w:val="24"/>
        </w:rPr>
        <w:t xml:space="preserve">In this study Iranian women’s understanding of their </w:t>
      </w:r>
      <w:r>
        <w:rPr>
          <w:rFonts w:ascii="Times New Roman" w:hAnsi="Times New Roman" w:cs="Times New Roman"/>
          <w:bCs/>
          <w:sz w:val="24"/>
          <w:szCs w:val="24"/>
        </w:rPr>
        <w:t>menopause</w:t>
      </w:r>
      <w:r w:rsidRPr="00EE06AB">
        <w:rPr>
          <w:rFonts w:ascii="Times New Roman" w:hAnsi="Times New Roman" w:cs="Times New Roman"/>
          <w:bCs/>
          <w:sz w:val="24"/>
          <w:szCs w:val="24"/>
        </w:rPr>
        <w:t xml:space="preserve"> and </w:t>
      </w:r>
      <w:r>
        <w:rPr>
          <w:rFonts w:ascii="Times New Roman" w:hAnsi="Times New Roman" w:cs="Times New Roman"/>
          <w:bCs/>
          <w:sz w:val="24"/>
          <w:szCs w:val="24"/>
        </w:rPr>
        <w:t>menopausal experiences</w:t>
      </w:r>
      <w:r w:rsidR="00821073">
        <w:rPr>
          <w:rFonts w:ascii="Times New Roman" w:hAnsi="Times New Roman" w:cs="Times New Roman"/>
          <w:bCs/>
          <w:sz w:val="24"/>
          <w:szCs w:val="24"/>
        </w:rPr>
        <w:t xml:space="preserve"> was examined</w:t>
      </w:r>
      <w:r w:rsidRPr="00EE06AB">
        <w:rPr>
          <w:rFonts w:ascii="Times New Roman" w:hAnsi="Times New Roman" w:cs="Times New Roman"/>
          <w:bCs/>
          <w:sz w:val="24"/>
          <w:szCs w:val="24"/>
        </w:rPr>
        <w:t xml:space="preserve">. </w:t>
      </w:r>
      <w:r w:rsidR="00821073">
        <w:rPr>
          <w:rFonts w:ascii="Times New Roman" w:hAnsi="Times New Roman" w:cs="Times New Roman"/>
          <w:bCs/>
          <w:sz w:val="24"/>
          <w:szCs w:val="24"/>
        </w:rPr>
        <w:t xml:space="preserve">The </w:t>
      </w:r>
      <w:r w:rsidRPr="00EE06AB">
        <w:rPr>
          <w:rFonts w:ascii="Times New Roman" w:hAnsi="Times New Roman" w:cs="Times New Roman"/>
          <w:bCs/>
          <w:sz w:val="24"/>
          <w:szCs w:val="24"/>
        </w:rPr>
        <w:t>focus on Iranian’s women experiences, highlighted the significant role of socio-cultural context</w:t>
      </w:r>
      <w:r>
        <w:rPr>
          <w:rFonts w:ascii="Times New Roman" w:hAnsi="Times New Roman" w:cs="Times New Roman"/>
          <w:bCs/>
          <w:sz w:val="24"/>
          <w:szCs w:val="24"/>
        </w:rPr>
        <w:t xml:space="preserve"> which makes menopause a taboo subject and shapes hegemony of silence on menopausal experiences.  </w:t>
      </w:r>
      <w:r w:rsidR="0084333A">
        <w:rPr>
          <w:rFonts w:ascii="Times New Roman" w:hAnsi="Times New Roman" w:cs="Times New Roman"/>
          <w:bCs/>
          <w:sz w:val="24"/>
          <w:szCs w:val="24"/>
        </w:rPr>
        <w:t>L</w:t>
      </w:r>
      <w:r w:rsidRPr="00EE06AB">
        <w:rPr>
          <w:rFonts w:ascii="Times New Roman" w:hAnsi="Times New Roman" w:cs="Times New Roman"/>
          <w:bCs/>
          <w:sz w:val="24"/>
          <w:szCs w:val="24"/>
        </w:rPr>
        <w:t>inking biology to cultur</w:t>
      </w:r>
      <w:r w:rsidR="0084333A">
        <w:rPr>
          <w:rFonts w:ascii="Times New Roman" w:hAnsi="Times New Roman" w:cs="Times New Roman"/>
          <w:bCs/>
          <w:sz w:val="24"/>
          <w:szCs w:val="24"/>
        </w:rPr>
        <w:t>e</w:t>
      </w:r>
      <w:r w:rsidRPr="00EE06AB">
        <w:rPr>
          <w:rFonts w:ascii="Times New Roman" w:hAnsi="Times New Roman" w:cs="Times New Roman"/>
          <w:bCs/>
          <w:sz w:val="24"/>
          <w:szCs w:val="24"/>
        </w:rPr>
        <w:t xml:space="preserve"> and </w:t>
      </w:r>
      <w:r w:rsidR="0084333A">
        <w:rPr>
          <w:rFonts w:ascii="Times New Roman" w:hAnsi="Times New Roman" w:cs="Times New Roman"/>
          <w:bCs/>
          <w:sz w:val="24"/>
          <w:szCs w:val="24"/>
        </w:rPr>
        <w:t xml:space="preserve">the </w:t>
      </w:r>
      <w:r w:rsidRPr="00EE06AB">
        <w:rPr>
          <w:rFonts w:ascii="Times New Roman" w:hAnsi="Times New Roman" w:cs="Times New Roman"/>
          <w:bCs/>
          <w:sz w:val="24"/>
          <w:szCs w:val="24"/>
        </w:rPr>
        <w:t xml:space="preserve">socio-cultural structure of the society, </w:t>
      </w:r>
      <w:r w:rsidR="0084333A">
        <w:rPr>
          <w:rFonts w:ascii="Times New Roman" w:hAnsi="Times New Roman" w:cs="Times New Roman"/>
          <w:bCs/>
          <w:sz w:val="24"/>
          <w:szCs w:val="24"/>
        </w:rPr>
        <w:t>demonstrated</w:t>
      </w:r>
      <w:r w:rsidRPr="00EE06AB">
        <w:rPr>
          <w:rFonts w:ascii="Times New Roman" w:hAnsi="Times New Roman" w:cs="Times New Roman"/>
          <w:bCs/>
          <w:sz w:val="24"/>
          <w:szCs w:val="24"/>
        </w:rPr>
        <w:t xml:space="preserve"> </w:t>
      </w:r>
      <w:r w:rsidR="0081305A">
        <w:rPr>
          <w:rFonts w:ascii="Times New Roman" w:hAnsi="Times New Roman" w:cs="Times New Roman"/>
          <w:bCs/>
          <w:sz w:val="24"/>
          <w:szCs w:val="24"/>
        </w:rPr>
        <w:t xml:space="preserve">that </w:t>
      </w:r>
      <w:r w:rsidR="0084333A">
        <w:rPr>
          <w:rFonts w:ascii="Times New Roman" w:hAnsi="Times New Roman" w:cs="Times New Roman"/>
          <w:bCs/>
          <w:sz w:val="24"/>
          <w:szCs w:val="24"/>
        </w:rPr>
        <w:t xml:space="preserve">the </w:t>
      </w:r>
      <w:r w:rsidRPr="00EE06AB">
        <w:rPr>
          <w:rFonts w:ascii="Times New Roman" w:hAnsi="Times New Roman" w:cs="Times New Roman"/>
          <w:bCs/>
          <w:sz w:val="24"/>
          <w:szCs w:val="24"/>
        </w:rPr>
        <w:t xml:space="preserve">patriarchal structure </w:t>
      </w:r>
      <w:r w:rsidR="0084333A">
        <w:rPr>
          <w:rFonts w:ascii="Times New Roman" w:hAnsi="Times New Roman" w:cs="Times New Roman"/>
          <w:bCs/>
          <w:sz w:val="24"/>
          <w:szCs w:val="24"/>
        </w:rPr>
        <w:t>in</w:t>
      </w:r>
      <w:r w:rsidRPr="00EE06AB">
        <w:rPr>
          <w:rFonts w:ascii="Times New Roman" w:hAnsi="Times New Roman" w:cs="Times New Roman"/>
          <w:bCs/>
          <w:sz w:val="24"/>
          <w:szCs w:val="24"/>
        </w:rPr>
        <w:t xml:space="preserve"> Iran</w:t>
      </w:r>
      <w:r w:rsidR="0081305A">
        <w:rPr>
          <w:rFonts w:ascii="Times New Roman" w:hAnsi="Times New Roman" w:cs="Times New Roman"/>
          <w:bCs/>
          <w:sz w:val="24"/>
          <w:szCs w:val="24"/>
        </w:rPr>
        <w:t xml:space="preserve"> along with m</w:t>
      </w:r>
      <w:r w:rsidR="0081305A" w:rsidRPr="000C4130">
        <w:rPr>
          <w:rFonts w:ascii="Times New Roman" w:hAnsi="Times New Roman" w:cs="Times New Roman"/>
          <w:bCs/>
          <w:sz w:val="24"/>
          <w:szCs w:val="24"/>
        </w:rPr>
        <w:t xml:space="preserve">edical discourse frames the menopause as hormonal failure and deficiency, and thus as a purely biological issue. </w:t>
      </w:r>
      <w:r w:rsidR="00BA3B69">
        <w:rPr>
          <w:rFonts w:ascii="Times New Roman" w:hAnsi="Times New Roman" w:cs="Times New Roman"/>
          <w:bCs/>
          <w:sz w:val="24"/>
          <w:szCs w:val="24"/>
        </w:rPr>
        <w:t xml:space="preserve">Subsequently, women understood their menopausal experiences as </w:t>
      </w:r>
      <w:r>
        <w:rPr>
          <w:rFonts w:ascii="Times New Roman" w:hAnsi="Times New Roman" w:cs="Times New Roman"/>
          <w:bCs/>
          <w:sz w:val="24"/>
          <w:szCs w:val="24"/>
        </w:rPr>
        <w:t>an illness</w:t>
      </w:r>
      <w:r w:rsidR="0081305A">
        <w:rPr>
          <w:rFonts w:ascii="Times New Roman" w:hAnsi="Times New Roman" w:cs="Times New Roman"/>
          <w:bCs/>
          <w:sz w:val="24"/>
          <w:szCs w:val="24"/>
        </w:rPr>
        <w:t xml:space="preserve"> and a social stigma which makes it difficult for women to talk about it. </w:t>
      </w:r>
    </w:p>
    <w:p w14:paraId="30C9610C" w14:textId="6461831A" w:rsidR="003945E8" w:rsidRDefault="00814E43" w:rsidP="004600C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 want to finish this paper by telling </w:t>
      </w:r>
      <w:r w:rsidR="00DC12AC">
        <w:rPr>
          <w:rFonts w:ascii="Times New Roman" w:hAnsi="Times New Roman" w:cs="Times New Roman"/>
          <w:bCs/>
          <w:sz w:val="24"/>
          <w:szCs w:val="24"/>
        </w:rPr>
        <w:t>my last tale</w:t>
      </w:r>
      <w:r>
        <w:rPr>
          <w:rFonts w:ascii="Times New Roman" w:hAnsi="Times New Roman" w:cs="Times New Roman"/>
          <w:bCs/>
          <w:sz w:val="24"/>
          <w:szCs w:val="24"/>
        </w:rPr>
        <w:t xml:space="preserve"> </w:t>
      </w:r>
      <w:r w:rsidR="00DC12AC">
        <w:rPr>
          <w:rFonts w:ascii="Times New Roman" w:hAnsi="Times New Roman" w:cs="Times New Roman"/>
          <w:bCs/>
          <w:sz w:val="24"/>
          <w:szCs w:val="24"/>
        </w:rPr>
        <w:t xml:space="preserve">which is </w:t>
      </w:r>
      <w:r w:rsidR="00D3039F">
        <w:rPr>
          <w:rFonts w:ascii="Times New Roman" w:hAnsi="Times New Roman" w:cs="Times New Roman"/>
          <w:bCs/>
          <w:sz w:val="24"/>
          <w:szCs w:val="24"/>
        </w:rPr>
        <w:t>about the celebrities</w:t>
      </w:r>
      <w:r w:rsidR="00DC12AC">
        <w:rPr>
          <w:rFonts w:ascii="Times New Roman" w:hAnsi="Times New Roman" w:cs="Times New Roman"/>
          <w:bCs/>
          <w:sz w:val="24"/>
          <w:szCs w:val="24"/>
        </w:rPr>
        <w:t xml:space="preserve"> and their approach to menopause</w:t>
      </w:r>
      <w:r w:rsidR="00D3039F">
        <w:rPr>
          <w:rFonts w:ascii="Times New Roman" w:hAnsi="Times New Roman" w:cs="Times New Roman"/>
          <w:bCs/>
          <w:sz w:val="24"/>
          <w:szCs w:val="24"/>
        </w:rPr>
        <w:t xml:space="preserve">. </w:t>
      </w:r>
      <w:r w:rsidR="00810979">
        <w:rPr>
          <w:rFonts w:ascii="Times New Roman" w:hAnsi="Times New Roman" w:cs="Times New Roman"/>
          <w:bCs/>
          <w:sz w:val="24"/>
          <w:szCs w:val="24"/>
        </w:rPr>
        <w:t>Last week</w:t>
      </w:r>
      <w:r w:rsidR="000200A2">
        <w:rPr>
          <w:rFonts w:ascii="Times New Roman" w:hAnsi="Times New Roman" w:cs="Times New Roman"/>
          <w:bCs/>
          <w:sz w:val="24"/>
          <w:szCs w:val="24"/>
        </w:rPr>
        <w:t xml:space="preserve"> </w:t>
      </w:r>
      <w:r w:rsidR="00810979">
        <w:rPr>
          <w:rFonts w:ascii="Times New Roman" w:hAnsi="Times New Roman" w:cs="Times New Roman"/>
          <w:bCs/>
          <w:sz w:val="24"/>
          <w:szCs w:val="24"/>
        </w:rPr>
        <w:t xml:space="preserve">I received an email from </w:t>
      </w:r>
      <w:r w:rsidR="00B1616F">
        <w:rPr>
          <w:rFonts w:ascii="Times New Roman" w:hAnsi="Times New Roman" w:cs="Times New Roman"/>
          <w:bCs/>
          <w:sz w:val="24"/>
          <w:szCs w:val="24"/>
        </w:rPr>
        <w:t xml:space="preserve">the </w:t>
      </w:r>
      <w:r>
        <w:rPr>
          <w:rFonts w:ascii="Times New Roman" w:hAnsi="Times New Roman" w:cs="Times New Roman"/>
          <w:bCs/>
          <w:sz w:val="24"/>
          <w:szCs w:val="24"/>
        </w:rPr>
        <w:t xml:space="preserve">‘menopause support group’ </w:t>
      </w:r>
      <w:r w:rsidR="00B1616F">
        <w:rPr>
          <w:rFonts w:ascii="Times New Roman" w:hAnsi="Times New Roman" w:cs="Times New Roman"/>
          <w:bCs/>
          <w:sz w:val="24"/>
          <w:szCs w:val="24"/>
        </w:rPr>
        <w:t xml:space="preserve">at </w:t>
      </w:r>
      <w:r>
        <w:rPr>
          <w:rFonts w:ascii="Times New Roman" w:hAnsi="Times New Roman" w:cs="Times New Roman"/>
          <w:bCs/>
          <w:sz w:val="24"/>
          <w:szCs w:val="24"/>
        </w:rPr>
        <w:t>my workplace</w:t>
      </w:r>
      <w:r w:rsidR="00B1616F">
        <w:rPr>
          <w:rFonts w:ascii="Times New Roman" w:hAnsi="Times New Roman" w:cs="Times New Roman"/>
          <w:bCs/>
          <w:sz w:val="24"/>
          <w:szCs w:val="24"/>
        </w:rPr>
        <w:t>. T</w:t>
      </w:r>
      <w:r>
        <w:rPr>
          <w:rFonts w:ascii="Times New Roman" w:hAnsi="Times New Roman" w:cs="Times New Roman"/>
          <w:bCs/>
          <w:sz w:val="24"/>
          <w:szCs w:val="24"/>
        </w:rPr>
        <w:t xml:space="preserve">he ‘Menopause </w:t>
      </w:r>
      <w:proofErr w:type="spellStart"/>
      <w:r>
        <w:rPr>
          <w:rFonts w:ascii="Times New Roman" w:hAnsi="Times New Roman" w:cs="Times New Roman"/>
          <w:bCs/>
          <w:sz w:val="24"/>
          <w:szCs w:val="24"/>
        </w:rPr>
        <w:t>Bus’</w:t>
      </w:r>
      <w:proofErr w:type="spellEnd"/>
      <w:r>
        <w:rPr>
          <w:rFonts w:ascii="Times New Roman" w:hAnsi="Times New Roman" w:cs="Times New Roman"/>
          <w:bCs/>
          <w:sz w:val="24"/>
          <w:szCs w:val="24"/>
        </w:rPr>
        <w:t xml:space="preserve"> would be at </w:t>
      </w:r>
      <w:r w:rsidR="00B1616F">
        <w:rPr>
          <w:rFonts w:ascii="Times New Roman" w:hAnsi="Times New Roman" w:cs="Times New Roman"/>
          <w:bCs/>
          <w:sz w:val="24"/>
          <w:szCs w:val="24"/>
        </w:rPr>
        <w:t xml:space="preserve">the </w:t>
      </w:r>
      <w:r w:rsidRPr="00814E43">
        <w:rPr>
          <w:rFonts w:ascii="Times New Roman" w:hAnsi="Times New Roman" w:cs="Times New Roman"/>
          <w:bCs/>
          <w:sz w:val="24"/>
          <w:szCs w:val="24"/>
        </w:rPr>
        <w:t>Albert Dock on Wednesday 20th July</w:t>
      </w:r>
      <w:r>
        <w:rPr>
          <w:rFonts w:ascii="Times New Roman" w:hAnsi="Times New Roman" w:cs="Times New Roman"/>
          <w:bCs/>
          <w:sz w:val="24"/>
          <w:szCs w:val="24"/>
        </w:rPr>
        <w:t xml:space="preserve"> and the producer is </w:t>
      </w:r>
      <w:r w:rsidRPr="00810979">
        <w:rPr>
          <w:rFonts w:ascii="Times New Roman" w:hAnsi="Times New Roman" w:cs="Times New Roman"/>
          <w:bCs/>
          <w:sz w:val="24"/>
          <w:szCs w:val="24"/>
        </w:rPr>
        <w:t>looking</w:t>
      </w:r>
      <w:r w:rsidR="00810979" w:rsidRPr="00810979">
        <w:rPr>
          <w:rFonts w:ascii="Times New Roman" w:hAnsi="Times New Roman" w:cs="Times New Roman"/>
          <w:bCs/>
          <w:sz w:val="24"/>
          <w:szCs w:val="24"/>
        </w:rPr>
        <w:t xml:space="preserve"> for </w:t>
      </w:r>
      <w:r>
        <w:rPr>
          <w:rFonts w:ascii="Times New Roman" w:hAnsi="Times New Roman" w:cs="Times New Roman"/>
          <w:bCs/>
          <w:sz w:val="24"/>
          <w:szCs w:val="24"/>
        </w:rPr>
        <w:t>‘</w:t>
      </w:r>
      <w:r w:rsidR="00810979" w:rsidRPr="00810979">
        <w:rPr>
          <w:rFonts w:ascii="Times New Roman" w:hAnsi="Times New Roman" w:cs="Times New Roman"/>
          <w:bCs/>
          <w:i/>
          <w:iCs/>
          <w:sz w:val="24"/>
          <w:szCs w:val="24"/>
        </w:rPr>
        <w:t>case studies of women of ethnic minorities who have experienced difficulties surrounding myths and stereotypes of the menopause for them</w:t>
      </w:r>
      <w:r>
        <w:rPr>
          <w:rFonts w:ascii="Times New Roman" w:hAnsi="Times New Roman" w:cs="Times New Roman"/>
          <w:bCs/>
          <w:i/>
          <w:iCs/>
          <w:sz w:val="24"/>
          <w:szCs w:val="24"/>
        </w:rPr>
        <w:t>’</w:t>
      </w:r>
      <w:r w:rsidR="004C19CE">
        <w:rPr>
          <w:rFonts w:ascii="Times New Roman" w:hAnsi="Times New Roman" w:cs="Times New Roman"/>
          <w:bCs/>
          <w:sz w:val="24"/>
          <w:szCs w:val="24"/>
        </w:rPr>
        <w:t xml:space="preserve">. </w:t>
      </w:r>
      <w:r w:rsidR="00DC12AC">
        <w:rPr>
          <w:rFonts w:ascii="Times New Roman" w:hAnsi="Times New Roman" w:cs="Times New Roman"/>
          <w:bCs/>
          <w:sz w:val="24"/>
          <w:szCs w:val="24"/>
        </w:rPr>
        <w:t xml:space="preserve"> Although they mentioned the stereotypes of the menopause</w:t>
      </w:r>
      <w:r w:rsidR="00037C76">
        <w:rPr>
          <w:rFonts w:ascii="Times New Roman" w:hAnsi="Times New Roman" w:cs="Times New Roman"/>
          <w:bCs/>
          <w:sz w:val="24"/>
          <w:szCs w:val="24"/>
        </w:rPr>
        <w:t>,</w:t>
      </w:r>
      <w:r w:rsidR="0012261F">
        <w:rPr>
          <w:rFonts w:ascii="Times New Roman" w:hAnsi="Times New Roman" w:cs="Times New Roman"/>
          <w:bCs/>
          <w:sz w:val="24"/>
          <w:szCs w:val="24"/>
        </w:rPr>
        <w:t xml:space="preserve"> the producer by ignoring the cultural taboo aspect of menopause, assumes it is easy for</w:t>
      </w:r>
      <w:r w:rsidR="00DC12AC">
        <w:rPr>
          <w:rFonts w:ascii="Times New Roman" w:hAnsi="Times New Roman" w:cs="Times New Roman"/>
          <w:bCs/>
          <w:sz w:val="24"/>
          <w:szCs w:val="24"/>
        </w:rPr>
        <w:t xml:space="preserve"> the ethnic minorities to speak up about their menopause in a</w:t>
      </w:r>
      <w:r w:rsidR="00037C76">
        <w:rPr>
          <w:rFonts w:ascii="Times New Roman" w:hAnsi="Times New Roman" w:cs="Times New Roman"/>
          <w:bCs/>
          <w:sz w:val="24"/>
          <w:szCs w:val="24"/>
        </w:rPr>
        <w:t xml:space="preserve"> crowded</w:t>
      </w:r>
      <w:r w:rsidR="00DC12AC">
        <w:rPr>
          <w:rFonts w:ascii="Times New Roman" w:hAnsi="Times New Roman" w:cs="Times New Roman"/>
          <w:bCs/>
          <w:sz w:val="24"/>
          <w:szCs w:val="24"/>
        </w:rPr>
        <w:t xml:space="preserve"> public </w:t>
      </w:r>
      <w:r w:rsidR="00037C76">
        <w:rPr>
          <w:rFonts w:ascii="Times New Roman" w:hAnsi="Times New Roman" w:cs="Times New Roman"/>
          <w:bCs/>
          <w:sz w:val="24"/>
          <w:szCs w:val="24"/>
        </w:rPr>
        <w:t xml:space="preserve">space such as </w:t>
      </w:r>
      <w:r w:rsidR="00B1616F">
        <w:rPr>
          <w:rFonts w:ascii="Times New Roman" w:hAnsi="Times New Roman" w:cs="Times New Roman"/>
          <w:bCs/>
          <w:sz w:val="24"/>
          <w:szCs w:val="24"/>
        </w:rPr>
        <w:t xml:space="preserve">the </w:t>
      </w:r>
      <w:r w:rsidR="00037C76">
        <w:rPr>
          <w:rFonts w:ascii="Times New Roman" w:hAnsi="Times New Roman" w:cs="Times New Roman"/>
          <w:bCs/>
          <w:sz w:val="24"/>
          <w:szCs w:val="24"/>
        </w:rPr>
        <w:t>Albert D</w:t>
      </w:r>
      <w:r w:rsidR="00B1616F">
        <w:rPr>
          <w:rFonts w:ascii="Times New Roman" w:hAnsi="Times New Roman" w:cs="Times New Roman"/>
          <w:bCs/>
          <w:sz w:val="24"/>
          <w:szCs w:val="24"/>
        </w:rPr>
        <w:t>o</w:t>
      </w:r>
      <w:r w:rsidR="00037C76">
        <w:rPr>
          <w:rFonts w:ascii="Times New Roman" w:hAnsi="Times New Roman" w:cs="Times New Roman"/>
          <w:bCs/>
          <w:sz w:val="24"/>
          <w:szCs w:val="24"/>
        </w:rPr>
        <w:t>ck</w:t>
      </w:r>
      <w:r w:rsidR="00DC12AC">
        <w:rPr>
          <w:rFonts w:ascii="Times New Roman" w:hAnsi="Times New Roman" w:cs="Times New Roman"/>
          <w:bCs/>
          <w:sz w:val="24"/>
          <w:szCs w:val="24"/>
        </w:rPr>
        <w:t xml:space="preserve"> and in front of the camera. </w:t>
      </w:r>
      <w:r w:rsidR="00DC12AC" w:rsidRPr="00DC12AC">
        <w:rPr>
          <w:rFonts w:ascii="Times New Roman" w:hAnsi="Times New Roman" w:cs="Times New Roman"/>
          <w:bCs/>
          <w:sz w:val="24"/>
          <w:szCs w:val="24"/>
        </w:rPr>
        <w:t>This</w:t>
      </w:r>
      <w:r w:rsidR="00B1616F">
        <w:rPr>
          <w:rFonts w:ascii="Times New Roman" w:hAnsi="Times New Roman" w:cs="Times New Roman"/>
          <w:bCs/>
          <w:sz w:val="24"/>
          <w:szCs w:val="24"/>
        </w:rPr>
        <w:t>,</w:t>
      </w:r>
      <w:r w:rsidR="00DC12AC" w:rsidRPr="00DC12AC">
        <w:rPr>
          <w:rFonts w:ascii="Times New Roman" w:hAnsi="Times New Roman" w:cs="Times New Roman"/>
          <w:bCs/>
          <w:sz w:val="24"/>
          <w:szCs w:val="24"/>
        </w:rPr>
        <w:t xml:space="preserve"> alongside my findings reiterate</w:t>
      </w:r>
      <w:r w:rsidR="00B1616F">
        <w:rPr>
          <w:rFonts w:ascii="Times New Roman" w:hAnsi="Times New Roman" w:cs="Times New Roman"/>
          <w:bCs/>
          <w:sz w:val="24"/>
          <w:szCs w:val="24"/>
        </w:rPr>
        <w:t>s</w:t>
      </w:r>
      <w:r w:rsidR="00DC12AC" w:rsidRPr="00DC12AC">
        <w:rPr>
          <w:rFonts w:ascii="Times New Roman" w:hAnsi="Times New Roman" w:cs="Times New Roman"/>
          <w:bCs/>
          <w:sz w:val="24"/>
          <w:szCs w:val="24"/>
        </w:rPr>
        <w:t xml:space="preserve"> the importance of acknowledging culture and gender order in creating women’s </w:t>
      </w:r>
      <w:r w:rsidR="001E142F">
        <w:rPr>
          <w:rFonts w:ascii="Times New Roman" w:hAnsi="Times New Roman" w:cs="Times New Roman"/>
          <w:bCs/>
          <w:sz w:val="24"/>
          <w:szCs w:val="24"/>
        </w:rPr>
        <w:t>menopausal</w:t>
      </w:r>
      <w:r w:rsidR="00DC12AC" w:rsidRPr="00DC12AC">
        <w:rPr>
          <w:rFonts w:ascii="Times New Roman" w:hAnsi="Times New Roman" w:cs="Times New Roman"/>
          <w:bCs/>
          <w:sz w:val="24"/>
          <w:szCs w:val="24"/>
        </w:rPr>
        <w:t xml:space="preserve"> experiences and its implications in shaping their health behaviours and reproductive health. </w:t>
      </w:r>
    </w:p>
    <w:p w14:paraId="389CC9A6" w14:textId="0F93EEDB" w:rsidR="00037C76" w:rsidRDefault="00037C76" w:rsidP="00DC12AC">
      <w:pPr>
        <w:spacing w:line="480" w:lineRule="auto"/>
        <w:ind w:firstLine="284"/>
        <w:jc w:val="both"/>
        <w:rPr>
          <w:rFonts w:ascii="Times New Roman" w:hAnsi="Times New Roman" w:cs="Times New Roman"/>
          <w:bCs/>
          <w:sz w:val="24"/>
          <w:szCs w:val="24"/>
        </w:rPr>
      </w:pPr>
    </w:p>
    <w:p w14:paraId="393EFCD5" w14:textId="77777777" w:rsidR="0008616D" w:rsidRPr="00DC12AC" w:rsidRDefault="0008616D" w:rsidP="00DC12AC">
      <w:pPr>
        <w:spacing w:line="480" w:lineRule="auto"/>
        <w:ind w:firstLine="284"/>
        <w:jc w:val="both"/>
        <w:rPr>
          <w:rFonts w:ascii="Times New Roman" w:hAnsi="Times New Roman" w:cs="Times New Roman"/>
          <w:bCs/>
          <w:sz w:val="24"/>
          <w:szCs w:val="24"/>
        </w:rPr>
      </w:pPr>
    </w:p>
    <w:p w14:paraId="71F0B94C" w14:textId="77777777" w:rsidR="00810979" w:rsidRDefault="00810979" w:rsidP="000C4130">
      <w:pPr>
        <w:spacing w:line="480" w:lineRule="auto"/>
        <w:ind w:firstLine="284"/>
        <w:rPr>
          <w:rFonts w:ascii="Times New Roman" w:hAnsi="Times New Roman" w:cs="Times New Roman"/>
          <w:bCs/>
          <w:sz w:val="24"/>
          <w:szCs w:val="24"/>
        </w:rPr>
      </w:pPr>
    </w:p>
    <w:p w14:paraId="3B018A34" w14:textId="77777777" w:rsidR="00CC4E70" w:rsidRDefault="00CC4E70" w:rsidP="00CC4E70">
      <w:pPr>
        <w:pStyle w:val="Heading1"/>
        <w:rPr>
          <w:rFonts w:asciiTheme="majorBidi" w:hAnsiTheme="majorBidi"/>
          <w:b/>
          <w:bCs/>
          <w:color w:val="auto"/>
          <w:sz w:val="28"/>
          <w:szCs w:val="28"/>
        </w:rPr>
      </w:pPr>
      <w:r w:rsidRPr="00CC4E70">
        <w:rPr>
          <w:rFonts w:asciiTheme="majorBidi" w:hAnsiTheme="majorBidi"/>
          <w:b/>
          <w:bCs/>
          <w:color w:val="auto"/>
          <w:sz w:val="28"/>
          <w:szCs w:val="28"/>
        </w:rPr>
        <w:lastRenderedPageBreak/>
        <w:t>Reference</w:t>
      </w:r>
      <w:r w:rsidR="00B1616F">
        <w:rPr>
          <w:rFonts w:asciiTheme="majorBidi" w:hAnsiTheme="majorBidi"/>
          <w:b/>
          <w:bCs/>
          <w:color w:val="auto"/>
          <w:sz w:val="28"/>
          <w:szCs w:val="28"/>
        </w:rPr>
        <w:t>s</w:t>
      </w:r>
    </w:p>
    <w:p w14:paraId="451FAE74" w14:textId="77777777" w:rsidR="00CC4E70" w:rsidRPr="00CC4E70" w:rsidRDefault="00CC4E70" w:rsidP="00CC4E70"/>
    <w:p w14:paraId="3091E836" w14:textId="41FD2E7B" w:rsidR="00623153" w:rsidRDefault="00623153" w:rsidP="00215963">
      <w:pPr>
        <w:pStyle w:val="ListParagraph"/>
        <w:numPr>
          <w:ilvl w:val="0"/>
          <w:numId w:val="6"/>
        </w:numPr>
        <w:spacing w:line="240" w:lineRule="auto"/>
        <w:rPr>
          <w:rFonts w:asciiTheme="majorBidi" w:hAnsiTheme="majorBidi" w:cstheme="majorBidi"/>
          <w:sz w:val="24"/>
          <w:szCs w:val="24"/>
        </w:rPr>
      </w:pPr>
      <w:r w:rsidRPr="00215963">
        <w:rPr>
          <w:rFonts w:asciiTheme="majorBidi" w:hAnsiTheme="majorBidi" w:cstheme="majorBidi"/>
          <w:sz w:val="24"/>
          <w:szCs w:val="24"/>
        </w:rPr>
        <w:t>Pickard, S</w:t>
      </w:r>
      <w:r w:rsidR="0007333D" w:rsidRPr="00215963">
        <w:rPr>
          <w:rFonts w:asciiTheme="majorBidi" w:hAnsiTheme="majorBidi" w:cstheme="majorBidi"/>
          <w:sz w:val="24"/>
          <w:szCs w:val="24"/>
        </w:rPr>
        <w:t xml:space="preserve">. </w:t>
      </w:r>
      <w:r w:rsidRPr="00215963">
        <w:rPr>
          <w:rFonts w:asciiTheme="majorBidi" w:hAnsiTheme="majorBidi" w:cstheme="majorBidi"/>
          <w:sz w:val="24"/>
          <w:szCs w:val="24"/>
        </w:rPr>
        <w:t xml:space="preserve">Gender, age and the double standard of ageing. In G Kaufman, M </w:t>
      </w:r>
      <w:proofErr w:type="spellStart"/>
      <w:r w:rsidRPr="00215963">
        <w:rPr>
          <w:rFonts w:asciiTheme="majorBidi" w:hAnsiTheme="majorBidi" w:cstheme="majorBidi"/>
          <w:sz w:val="24"/>
          <w:szCs w:val="24"/>
        </w:rPr>
        <w:t>Stambolis-Ruhstorfer</w:t>
      </w:r>
      <w:proofErr w:type="spellEnd"/>
      <w:r w:rsidRPr="00215963">
        <w:rPr>
          <w:rFonts w:asciiTheme="majorBidi" w:hAnsiTheme="majorBidi" w:cstheme="majorBidi"/>
          <w:sz w:val="24"/>
          <w:szCs w:val="24"/>
        </w:rPr>
        <w:t xml:space="preserve"> and S. Roberts (eds) </w:t>
      </w:r>
      <w:r w:rsidRPr="00215963">
        <w:rPr>
          <w:rFonts w:asciiTheme="majorBidi" w:hAnsiTheme="majorBidi" w:cstheme="majorBidi"/>
          <w:i/>
          <w:iCs/>
          <w:sz w:val="24"/>
          <w:szCs w:val="24"/>
        </w:rPr>
        <w:t>Research Handbook on the Sociology of Gender</w:t>
      </w:r>
      <w:r w:rsidRPr="00215963">
        <w:rPr>
          <w:rFonts w:asciiTheme="majorBidi" w:hAnsiTheme="majorBidi" w:cstheme="majorBidi"/>
          <w:sz w:val="24"/>
          <w:szCs w:val="24"/>
        </w:rPr>
        <w:t>, Cheltenham: Edward Elgar</w:t>
      </w:r>
      <w:r w:rsidR="002A14D8" w:rsidRPr="00215963">
        <w:rPr>
          <w:rFonts w:asciiTheme="majorBidi" w:hAnsiTheme="majorBidi" w:cstheme="majorBidi"/>
          <w:sz w:val="24"/>
          <w:szCs w:val="24"/>
        </w:rPr>
        <w:t>; 2023</w:t>
      </w:r>
    </w:p>
    <w:p w14:paraId="28ECEFD7" w14:textId="77777777" w:rsidR="00FE12FB" w:rsidRPr="00215963" w:rsidRDefault="00FE12FB" w:rsidP="00FE12FB">
      <w:pPr>
        <w:pStyle w:val="ListParagraph"/>
        <w:spacing w:line="240" w:lineRule="auto"/>
        <w:rPr>
          <w:rFonts w:asciiTheme="majorBidi" w:hAnsiTheme="majorBidi" w:cstheme="majorBidi"/>
          <w:sz w:val="24"/>
          <w:szCs w:val="24"/>
        </w:rPr>
      </w:pPr>
    </w:p>
    <w:p w14:paraId="38D487BC" w14:textId="24B9C5B4" w:rsidR="0008616D" w:rsidRDefault="0008616D" w:rsidP="0002675F">
      <w:pPr>
        <w:pStyle w:val="ListParagraph"/>
        <w:numPr>
          <w:ilvl w:val="0"/>
          <w:numId w:val="6"/>
        </w:numPr>
        <w:spacing w:line="240" w:lineRule="auto"/>
        <w:rPr>
          <w:rFonts w:asciiTheme="majorBidi" w:hAnsiTheme="majorBidi" w:cstheme="majorBidi"/>
          <w:sz w:val="24"/>
          <w:szCs w:val="24"/>
        </w:rPr>
      </w:pPr>
      <w:r w:rsidRPr="00215963">
        <w:rPr>
          <w:rFonts w:asciiTheme="majorBidi" w:hAnsiTheme="majorBidi" w:cstheme="majorBidi"/>
          <w:sz w:val="24"/>
          <w:szCs w:val="24"/>
        </w:rPr>
        <w:t>Martin, E. The woman in the body: A cultural analysis of reproduction. Beacon Press</w:t>
      </w:r>
      <w:r w:rsidR="0002675F">
        <w:rPr>
          <w:rFonts w:asciiTheme="majorBidi" w:hAnsiTheme="majorBidi" w:cstheme="majorBidi"/>
          <w:sz w:val="24"/>
          <w:szCs w:val="24"/>
        </w:rPr>
        <w:t>;</w:t>
      </w:r>
      <w:r w:rsidR="0002675F" w:rsidRPr="0002675F">
        <w:rPr>
          <w:rFonts w:asciiTheme="majorBidi" w:hAnsiTheme="majorBidi" w:cstheme="majorBidi"/>
          <w:sz w:val="24"/>
          <w:szCs w:val="24"/>
        </w:rPr>
        <w:t xml:space="preserve"> (1987) [2001]</w:t>
      </w:r>
    </w:p>
    <w:p w14:paraId="53AB7C79" w14:textId="77777777" w:rsidR="00FE12FB" w:rsidRPr="00FE12FB" w:rsidRDefault="00FE12FB" w:rsidP="00FE12FB">
      <w:pPr>
        <w:pStyle w:val="ListParagraph"/>
        <w:rPr>
          <w:rFonts w:asciiTheme="majorBidi" w:hAnsiTheme="majorBidi" w:cstheme="majorBidi"/>
          <w:sz w:val="24"/>
          <w:szCs w:val="24"/>
        </w:rPr>
      </w:pPr>
    </w:p>
    <w:p w14:paraId="05E23F85" w14:textId="77777777" w:rsidR="00FE12FB" w:rsidRPr="00215963" w:rsidRDefault="00FE12FB" w:rsidP="00FE12FB">
      <w:pPr>
        <w:pStyle w:val="ListParagraph"/>
        <w:spacing w:line="240" w:lineRule="auto"/>
        <w:rPr>
          <w:rFonts w:asciiTheme="majorBidi" w:hAnsiTheme="majorBidi" w:cstheme="majorBidi"/>
          <w:sz w:val="24"/>
          <w:szCs w:val="24"/>
        </w:rPr>
      </w:pPr>
    </w:p>
    <w:p w14:paraId="22352A20" w14:textId="1D884AD6" w:rsidR="0008616D" w:rsidRDefault="00C94654" w:rsidP="00215963">
      <w:pPr>
        <w:pStyle w:val="ListParagraph"/>
        <w:numPr>
          <w:ilvl w:val="0"/>
          <w:numId w:val="6"/>
        </w:numPr>
        <w:spacing w:line="240" w:lineRule="auto"/>
        <w:rPr>
          <w:rFonts w:asciiTheme="majorBidi" w:hAnsiTheme="majorBidi" w:cstheme="majorBidi"/>
          <w:sz w:val="24"/>
          <w:szCs w:val="24"/>
        </w:rPr>
      </w:pPr>
      <w:r w:rsidRPr="00215963">
        <w:rPr>
          <w:rFonts w:asciiTheme="majorBidi" w:hAnsiTheme="majorBidi" w:cstheme="majorBidi"/>
          <w:sz w:val="24"/>
          <w:szCs w:val="24"/>
        </w:rPr>
        <w:t xml:space="preserve">Douglas, M. </w:t>
      </w:r>
      <w:r w:rsidRPr="00215963">
        <w:rPr>
          <w:rFonts w:asciiTheme="majorBidi" w:hAnsiTheme="majorBidi" w:cstheme="majorBidi"/>
          <w:i/>
          <w:iCs/>
          <w:sz w:val="24"/>
          <w:szCs w:val="24"/>
        </w:rPr>
        <w:t>Natural symbols</w:t>
      </w:r>
      <w:r w:rsidRPr="00215963">
        <w:rPr>
          <w:rFonts w:asciiTheme="majorBidi" w:hAnsiTheme="majorBidi" w:cstheme="majorBidi"/>
          <w:sz w:val="24"/>
          <w:szCs w:val="24"/>
        </w:rPr>
        <w:t>, Harmondsworth: Penguin</w:t>
      </w:r>
      <w:r w:rsidR="002932EF">
        <w:rPr>
          <w:rFonts w:asciiTheme="majorBidi" w:hAnsiTheme="majorBidi" w:cstheme="majorBidi"/>
          <w:sz w:val="24"/>
          <w:szCs w:val="24"/>
        </w:rPr>
        <w:t xml:space="preserve">. </w:t>
      </w:r>
      <w:r w:rsidRPr="00215963">
        <w:rPr>
          <w:rFonts w:asciiTheme="majorBidi" w:hAnsiTheme="majorBidi" w:cstheme="majorBidi"/>
          <w:sz w:val="24"/>
          <w:szCs w:val="24"/>
        </w:rPr>
        <w:t>1973[1970]</w:t>
      </w:r>
    </w:p>
    <w:p w14:paraId="10ABA77C" w14:textId="77777777" w:rsidR="00FE12FB" w:rsidRPr="00215963" w:rsidRDefault="00FE12FB" w:rsidP="00FE12FB">
      <w:pPr>
        <w:pStyle w:val="ListParagraph"/>
        <w:spacing w:line="240" w:lineRule="auto"/>
        <w:rPr>
          <w:rFonts w:asciiTheme="majorBidi" w:hAnsiTheme="majorBidi" w:cstheme="majorBidi"/>
          <w:sz w:val="24"/>
          <w:szCs w:val="24"/>
        </w:rPr>
      </w:pPr>
    </w:p>
    <w:p w14:paraId="2A7913E9" w14:textId="2444F091" w:rsidR="00D2632C" w:rsidRDefault="00571E2D" w:rsidP="00916C78">
      <w:pPr>
        <w:pStyle w:val="ListParagraph"/>
        <w:numPr>
          <w:ilvl w:val="0"/>
          <w:numId w:val="6"/>
        </w:numPr>
        <w:spacing w:line="240" w:lineRule="auto"/>
        <w:rPr>
          <w:rFonts w:asciiTheme="majorBidi" w:hAnsiTheme="majorBidi" w:cstheme="majorBidi"/>
          <w:sz w:val="24"/>
          <w:szCs w:val="24"/>
        </w:rPr>
      </w:pPr>
      <w:r w:rsidRPr="00D2632C">
        <w:rPr>
          <w:rFonts w:asciiTheme="majorBidi" w:hAnsiTheme="majorBidi" w:cstheme="majorBidi"/>
          <w:sz w:val="24"/>
          <w:szCs w:val="24"/>
        </w:rPr>
        <w:t xml:space="preserve">UN Data, </w:t>
      </w:r>
      <w:hyperlink r:id="rId7" w:history="1">
        <w:r w:rsidRPr="00D2632C">
          <w:rPr>
            <w:rStyle w:val="Hyperlink"/>
            <w:rFonts w:asciiTheme="majorBidi" w:hAnsiTheme="majorBidi" w:cstheme="majorBidi"/>
            <w:sz w:val="24"/>
            <w:szCs w:val="24"/>
          </w:rPr>
          <w:t>https://data.un.org/en/iso/ir.html</w:t>
        </w:r>
      </w:hyperlink>
      <w:r w:rsidRPr="00D2632C">
        <w:rPr>
          <w:rFonts w:asciiTheme="majorBidi" w:hAnsiTheme="majorBidi" w:cstheme="majorBidi"/>
          <w:sz w:val="24"/>
          <w:szCs w:val="24"/>
        </w:rPr>
        <w:t xml:space="preserve"> [Accessed 7th August 2022].</w:t>
      </w:r>
    </w:p>
    <w:p w14:paraId="02DE5868" w14:textId="77777777" w:rsidR="00FE12FB" w:rsidRPr="00FE12FB" w:rsidRDefault="00FE12FB" w:rsidP="00FE12FB">
      <w:pPr>
        <w:pStyle w:val="ListParagraph"/>
        <w:rPr>
          <w:rFonts w:asciiTheme="majorBidi" w:hAnsiTheme="majorBidi" w:cstheme="majorBidi"/>
          <w:sz w:val="24"/>
          <w:szCs w:val="24"/>
        </w:rPr>
      </w:pPr>
    </w:p>
    <w:p w14:paraId="03CDA277" w14:textId="77777777" w:rsidR="00FE12FB" w:rsidRDefault="00FE12FB" w:rsidP="00FE12FB">
      <w:pPr>
        <w:pStyle w:val="ListParagraph"/>
        <w:spacing w:line="240" w:lineRule="auto"/>
        <w:rPr>
          <w:rFonts w:asciiTheme="majorBidi" w:hAnsiTheme="majorBidi" w:cstheme="majorBidi"/>
          <w:sz w:val="24"/>
          <w:szCs w:val="24"/>
        </w:rPr>
      </w:pPr>
    </w:p>
    <w:p w14:paraId="24EEF52C" w14:textId="49827FFD" w:rsidR="003E26A4" w:rsidRDefault="003E26A4" w:rsidP="00916C78">
      <w:pPr>
        <w:pStyle w:val="ListParagraph"/>
        <w:numPr>
          <w:ilvl w:val="0"/>
          <w:numId w:val="6"/>
        </w:numPr>
        <w:spacing w:line="240" w:lineRule="auto"/>
        <w:rPr>
          <w:rFonts w:asciiTheme="majorBidi" w:hAnsiTheme="majorBidi" w:cstheme="majorBidi"/>
          <w:sz w:val="24"/>
          <w:szCs w:val="24"/>
        </w:rPr>
      </w:pPr>
      <w:r w:rsidRPr="00D2632C">
        <w:rPr>
          <w:rFonts w:asciiTheme="majorBidi" w:hAnsiTheme="majorBidi" w:cstheme="majorBidi"/>
          <w:sz w:val="24"/>
          <w:szCs w:val="24"/>
        </w:rPr>
        <w:t xml:space="preserve">Mohammad K, Hashemi SM, Farahani FK. Age at natural menopause in Iran. </w:t>
      </w:r>
      <w:proofErr w:type="spellStart"/>
      <w:r w:rsidRPr="00D2632C">
        <w:rPr>
          <w:rFonts w:asciiTheme="majorBidi" w:hAnsiTheme="majorBidi" w:cstheme="majorBidi"/>
          <w:i/>
          <w:iCs/>
          <w:sz w:val="24"/>
          <w:szCs w:val="24"/>
        </w:rPr>
        <w:t>Maturitas</w:t>
      </w:r>
      <w:proofErr w:type="spellEnd"/>
      <w:r w:rsidRPr="00D2632C">
        <w:rPr>
          <w:rFonts w:asciiTheme="majorBidi" w:hAnsiTheme="majorBidi" w:cstheme="majorBidi"/>
          <w:sz w:val="24"/>
          <w:szCs w:val="24"/>
        </w:rPr>
        <w:t>. 2004 Dec 10;49(4):321-</w:t>
      </w:r>
      <w:r w:rsidR="00D2632C" w:rsidRPr="00D2632C">
        <w:rPr>
          <w:rFonts w:asciiTheme="majorBidi" w:hAnsiTheme="majorBidi" w:cstheme="majorBidi"/>
          <w:sz w:val="24"/>
          <w:szCs w:val="24"/>
        </w:rPr>
        <w:t>32</w:t>
      </w:r>
      <w:r w:rsidRPr="00D2632C">
        <w:rPr>
          <w:rFonts w:asciiTheme="majorBidi" w:hAnsiTheme="majorBidi" w:cstheme="majorBidi"/>
          <w:sz w:val="24"/>
          <w:szCs w:val="24"/>
        </w:rPr>
        <w:t>6.</w:t>
      </w:r>
      <w:r w:rsidR="00D2632C" w:rsidRPr="00D2632C">
        <w:t xml:space="preserve"> </w:t>
      </w:r>
      <w:hyperlink r:id="rId8" w:tgtFrame="_blank" w:tooltip="Persistent link using digital object identifier" w:history="1">
        <w:r w:rsidR="00D2632C" w:rsidRPr="00D2632C">
          <w:rPr>
            <w:rStyle w:val="Hyperlink"/>
            <w:rFonts w:asciiTheme="majorBidi" w:hAnsiTheme="majorBidi" w:cstheme="majorBidi"/>
            <w:sz w:val="24"/>
            <w:szCs w:val="24"/>
          </w:rPr>
          <w:t>https://doi.org/10.1016/j.maturitas.2004.02.006</w:t>
        </w:r>
      </w:hyperlink>
    </w:p>
    <w:p w14:paraId="2E74DE82" w14:textId="77777777" w:rsidR="00FE12FB" w:rsidRPr="00D2632C" w:rsidRDefault="00FE12FB" w:rsidP="00FE12FB">
      <w:pPr>
        <w:pStyle w:val="ListParagraph"/>
        <w:spacing w:line="240" w:lineRule="auto"/>
        <w:rPr>
          <w:rFonts w:asciiTheme="majorBidi" w:hAnsiTheme="majorBidi" w:cstheme="majorBidi"/>
          <w:sz w:val="24"/>
          <w:szCs w:val="24"/>
        </w:rPr>
      </w:pPr>
    </w:p>
    <w:p w14:paraId="28396075" w14:textId="5488F3A6" w:rsidR="00690845" w:rsidRDefault="00965B53" w:rsidP="00215963">
      <w:pPr>
        <w:pStyle w:val="ListParagraph"/>
        <w:numPr>
          <w:ilvl w:val="0"/>
          <w:numId w:val="6"/>
        </w:numPr>
        <w:spacing w:line="240" w:lineRule="auto"/>
        <w:rPr>
          <w:rFonts w:asciiTheme="majorBidi" w:hAnsiTheme="majorBidi" w:cstheme="majorBidi"/>
          <w:sz w:val="24"/>
          <w:szCs w:val="24"/>
        </w:rPr>
      </w:pPr>
      <w:r w:rsidRPr="00965B53">
        <w:rPr>
          <w:rFonts w:asciiTheme="majorBidi" w:hAnsiTheme="majorBidi" w:cstheme="majorBidi"/>
          <w:sz w:val="24"/>
          <w:szCs w:val="24"/>
        </w:rPr>
        <w:t xml:space="preserve">Amini E, McCormack M. Medicalization, menopausal time and narratives of loss: Iranian Muslim women negotiating gender, sexuality and menopause in Tehran and Karaj. </w:t>
      </w:r>
      <w:r w:rsidRPr="00965B53">
        <w:rPr>
          <w:rFonts w:asciiTheme="majorBidi" w:hAnsiTheme="majorBidi" w:cstheme="majorBidi"/>
          <w:i/>
          <w:iCs/>
          <w:sz w:val="24"/>
          <w:szCs w:val="24"/>
        </w:rPr>
        <w:t>Women's Studies International Forum</w:t>
      </w:r>
      <w:r w:rsidRPr="00965B53">
        <w:rPr>
          <w:rFonts w:asciiTheme="majorBidi" w:hAnsiTheme="majorBidi" w:cstheme="majorBidi"/>
          <w:sz w:val="24"/>
          <w:szCs w:val="24"/>
        </w:rPr>
        <w:t xml:space="preserve"> 2019 Sep 1 (Vol. 76, p. 102277). Pergamon.</w:t>
      </w:r>
      <w:r>
        <w:rPr>
          <w:rFonts w:asciiTheme="majorBidi" w:hAnsiTheme="majorBidi" w:cstheme="majorBidi"/>
          <w:sz w:val="24"/>
          <w:szCs w:val="24"/>
        </w:rPr>
        <w:t xml:space="preserve"> </w:t>
      </w:r>
      <w:hyperlink r:id="rId9" w:history="1">
        <w:r w:rsidR="00814DB1" w:rsidRPr="00084915">
          <w:rPr>
            <w:rStyle w:val="Hyperlink"/>
            <w:rFonts w:asciiTheme="majorBidi" w:hAnsiTheme="majorBidi" w:cstheme="majorBidi"/>
            <w:sz w:val="24"/>
            <w:szCs w:val="24"/>
          </w:rPr>
          <w:t>https://doi.org/10.1016/j.wsif.2019.102277</w:t>
        </w:r>
      </w:hyperlink>
    </w:p>
    <w:p w14:paraId="5831470B" w14:textId="77777777" w:rsidR="00FE12FB" w:rsidRPr="00FE12FB" w:rsidRDefault="00FE12FB" w:rsidP="00FE12FB">
      <w:pPr>
        <w:pStyle w:val="ListParagraph"/>
        <w:rPr>
          <w:rFonts w:asciiTheme="majorBidi" w:hAnsiTheme="majorBidi" w:cstheme="majorBidi"/>
          <w:sz w:val="24"/>
          <w:szCs w:val="24"/>
        </w:rPr>
      </w:pPr>
    </w:p>
    <w:p w14:paraId="24F7F9A7" w14:textId="77777777" w:rsidR="00FE12FB" w:rsidRPr="00215963" w:rsidRDefault="00FE12FB" w:rsidP="00FE12FB">
      <w:pPr>
        <w:pStyle w:val="ListParagraph"/>
        <w:spacing w:line="240" w:lineRule="auto"/>
        <w:rPr>
          <w:rFonts w:asciiTheme="majorBidi" w:hAnsiTheme="majorBidi" w:cstheme="majorBidi"/>
          <w:sz w:val="24"/>
          <w:szCs w:val="24"/>
        </w:rPr>
      </w:pPr>
    </w:p>
    <w:p w14:paraId="30B6169D" w14:textId="18032422" w:rsidR="00D2632C" w:rsidRDefault="00814DB1" w:rsidP="00814DB1">
      <w:pPr>
        <w:pStyle w:val="ListParagraph"/>
        <w:numPr>
          <w:ilvl w:val="0"/>
          <w:numId w:val="6"/>
        </w:numPr>
        <w:spacing w:line="240" w:lineRule="auto"/>
        <w:rPr>
          <w:rFonts w:asciiTheme="majorBidi" w:hAnsiTheme="majorBidi" w:cstheme="majorBidi"/>
          <w:sz w:val="24"/>
          <w:szCs w:val="24"/>
        </w:rPr>
      </w:pPr>
      <w:r w:rsidRPr="00814DB1">
        <w:rPr>
          <w:rFonts w:asciiTheme="majorBidi" w:hAnsiTheme="majorBidi" w:cstheme="majorBidi"/>
          <w:sz w:val="24"/>
          <w:szCs w:val="24"/>
        </w:rPr>
        <w:t xml:space="preserve">Amini E, McCormack M. Older Iranian Muslim women’s experiences of sex and sexuality: A biographical approach. </w:t>
      </w:r>
      <w:r w:rsidRPr="00814DB1">
        <w:rPr>
          <w:rFonts w:asciiTheme="majorBidi" w:hAnsiTheme="majorBidi" w:cstheme="majorBidi"/>
          <w:i/>
          <w:iCs/>
          <w:sz w:val="24"/>
          <w:szCs w:val="24"/>
        </w:rPr>
        <w:t>The British Journal of Sociology</w:t>
      </w:r>
      <w:r w:rsidRPr="00814DB1">
        <w:rPr>
          <w:rFonts w:asciiTheme="majorBidi" w:hAnsiTheme="majorBidi" w:cstheme="majorBidi"/>
          <w:sz w:val="24"/>
          <w:szCs w:val="24"/>
        </w:rPr>
        <w:t>. 2021 Mar;72(2):300-</w:t>
      </w:r>
      <w:r w:rsidR="00FE12FB">
        <w:rPr>
          <w:rFonts w:asciiTheme="majorBidi" w:hAnsiTheme="majorBidi" w:cstheme="majorBidi"/>
          <w:sz w:val="24"/>
          <w:szCs w:val="24"/>
        </w:rPr>
        <w:t>3</w:t>
      </w:r>
      <w:r w:rsidRPr="00814DB1">
        <w:rPr>
          <w:rFonts w:asciiTheme="majorBidi" w:hAnsiTheme="majorBidi" w:cstheme="majorBidi"/>
          <w:sz w:val="24"/>
          <w:szCs w:val="24"/>
        </w:rPr>
        <w:t>14.</w:t>
      </w:r>
      <w:r w:rsidR="00D2632C" w:rsidRPr="00D2632C">
        <w:rPr>
          <w:rFonts w:ascii="Open Sans" w:eastAsia="Times New Roman" w:hAnsi="Open Sans" w:cs="Open Sans"/>
          <w:color w:val="767676"/>
          <w:sz w:val="21"/>
          <w:szCs w:val="21"/>
          <w:shd w:val="clear" w:color="auto" w:fill="FFFFFF"/>
          <w:lang w:eastAsia="en-GB"/>
        </w:rPr>
        <w:t xml:space="preserve"> </w:t>
      </w:r>
      <w:r w:rsidR="00D2632C" w:rsidRPr="00D2632C">
        <w:rPr>
          <w:rFonts w:asciiTheme="majorBidi" w:hAnsiTheme="majorBidi" w:cstheme="majorBidi"/>
          <w:sz w:val="24"/>
          <w:szCs w:val="24"/>
        </w:rPr>
        <w:t> </w:t>
      </w:r>
      <w:hyperlink r:id="rId10" w:history="1">
        <w:r w:rsidR="00D2632C" w:rsidRPr="00D2632C">
          <w:rPr>
            <w:rStyle w:val="Hyperlink"/>
            <w:rFonts w:asciiTheme="majorBidi" w:hAnsiTheme="majorBidi" w:cstheme="majorBidi"/>
            <w:sz w:val="24"/>
            <w:szCs w:val="24"/>
          </w:rPr>
          <w:t>https://doi.org/10.1111/1468-4446.12805</w:t>
        </w:r>
      </w:hyperlink>
    </w:p>
    <w:p w14:paraId="4B8DF0E9" w14:textId="77777777" w:rsidR="00FE12FB" w:rsidRPr="00D2632C" w:rsidRDefault="00FE12FB" w:rsidP="00FE12FB">
      <w:pPr>
        <w:pStyle w:val="ListParagraph"/>
        <w:spacing w:line="240" w:lineRule="auto"/>
        <w:rPr>
          <w:rFonts w:asciiTheme="majorBidi" w:hAnsiTheme="majorBidi" w:cstheme="majorBidi"/>
          <w:sz w:val="24"/>
          <w:szCs w:val="24"/>
        </w:rPr>
      </w:pPr>
    </w:p>
    <w:p w14:paraId="270FB172" w14:textId="6CF618C8" w:rsidR="00690845" w:rsidRDefault="00FE12FB" w:rsidP="00FE12FB">
      <w:pPr>
        <w:pStyle w:val="ListParagraph"/>
        <w:numPr>
          <w:ilvl w:val="0"/>
          <w:numId w:val="6"/>
        </w:numPr>
        <w:spacing w:line="240" w:lineRule="auto"/>
        <w:rPr>
          <w:rFonts w:asciiTheme="majorBidi" w:hAnsiTheme="majorBidi" w:cstheme="majorBidi"/>
          <w:sz w:val="24"/>
          <w:szCs w:val="24"/>
        </w:rPr>
      </w:pPr>
      <w:r w:rsidRPr="00FE12FB">
        <w:rPr>
          <w:rFonts w:asciiTheme="majorBidi" w:hAnsiTheme="majorBidi" w:cstheme="majorBidi"/>
          <w:sz w:val="24"/>
          <w:szCs w:val="24"/>
        </w:rPr>
        <w:t xml:space="preserve">Utz RL. Like mother, (not) like daughter: The social construction of menopause and aging. </w:t>
      </w:r>
      <w:r w:rsidRPr="00FE12FB">
        <w:rPr>
          <w:rFonts w:asciiTheme="majorBidi" w:hAnsiTheme="majorBidi" w:cstheme="majorBidi"/>
          <w:i/>
          <w:iCs/>
          <w:sz w:val="24"/>
          <w:szCs w:val="24"/>
        </w:rPr>
        <w:t>Journal of Aging Studies</w:t>
      </w:r>
      <w:r w:rsidRPr="00FE12FB">
        <w:rPr>
          <w:rFonts w:asciiTheme="majorBidi" w:hAnsiTheme="majorBidi" w:cstheme="majorBidi"/>
          <w:sz w:val="24"/>
          <w:szCs w:val="24"/>
        </w:rPr>
        <w:t>. 2011 Apr 1;25(2):143-</w:t>
      </w:r>
      <w:r>
        <w:rPr>
          <w:rFonts w:asciiTheme="majorBidi" w:hAnsiTheme="majorBidi" w:cstheme="majorBidi"/>
          <w:sz w:val="24"/>
          <w:szCs w:val="24"/>
        </w:rPr>
        <w:t xml:space="preserve"> 154 </w:t>
      </w:r>
      <w:r w:rsidRPr="00FE12FB">
        <w:rPr>
          <w:rFonts w:asciiTheme="majorBidi" w:hAnsiTheme="majorBidi" w:cstheme="majorBidi"/>
          <w:sz w:val="24"/>
          <w:szCs w:val="24"/>
        </w:rPr>
        <w:t>.</w:t>
      </w:r>
      <w:hyperlink r:id="rId11" w:tgtFrame="_blank" w:tooltip="Persistent link using digital object identifier" w:history="1">
        <w:r w:rsidR="00256840" w:rsidRPr="00256840">
          <w:rPr>
            <w:rStyle w:val="Hyperlink"/>
            <w:rFonts w:asciiTheme="majorBidi" w:hAnsiTheme="majorBidi" w:cstheme="majorBidi"/>
            <w:sz w:val="24"/>
            <w:szCs w:val="24"/>
          </w:rPr>
          <w:t>https://doi.org/10.1016/j.jaging.2010.08.019</w:t>
        </w:r>
      </w:hyperlink>
    </w:p>
    <w:p w14:paraId="0283A8FA" w14:textId="77777777" w:rsidR="00FE12FB" w:rsidRPr="00FE12FB" w:rsidRDefault="00FE12FB" w:rsidP="00FE12FB">
      <w:pPr>
        <w:pStyle w:val="ListParagraph"/>
        <w:rPr>
          <w:rFonts w:asciiTheme="majorBidi" w:hAnsiTheme="majorBidi" w:cstheme="majorBidi"/>
          <w:sz w:val="24"/>
          <w:szCs w:val="24"/>
        </w:rPr>
      </w:pPr>
    </w:p>
    <w:p w14:paraId="405B1D66" w14:textId="77777777" w:rsidR="00FE12FB" w:rsidRPr="00215963" w:rsidRDefault="00FE12FB" w:rsidP="00FE12FB">
      <w:pPr>
        <w:pStyle w:val="ListParagraph"/>
        <w:spacing w:line="240" w:lineRule="auto"/>
        <w:rPr>
          <w:rFonts w:asciiTheme="majorBidi" w:hAnsiTheme="majorBidi" w:cstheme="majorBidi"/>
          <w:sz w:val="24"/>
          <w:szCs w:val="24"/>
        </w:rPr>
      </w:pPr>
    </w:p>
    <w:p w14:paraId="300B9137" w14:textId="49CCE2E1" w:rsidR="00A40A6F" w:rsidRDefault="00A40A6F" w:rsidP="00215963">
      <w:pPr>
        <w:pStyle w:val="ListParagraph"/>
        <w:numPr>
          <w:ilvl w:val="0"/>
          <w:numId w:val="6"/>
        </w:numPr>
        <w:spacing w:line="240" w:lineRule="auto"/>
        <w:rPr>
          <w:rFonts w:asciiTheme="majorBidi" w:hAnsiTheme="majorBidi" w:cstheme="majorBidi"/>
          <w:sz w:val="24"/>
          <w:szCs w:val="24"/>
        </w:rPr>
      </w:pPr>
      <w:proofErr w:type="spellStart"/>
      <w:r w:rsidRPr="00215963">
        <w:rPr>
          <w:rFonts w:asciiTheme="majorBidi" w:hAnsiTheme="majorBidi" w:cstheme="majorBidi"/>
          <w:sz w:val="24"/>
          <w:szCs w:val="24"/>
        </w:rPr>
        <w:t>Daniluk</w:t>
      </w:r>
      <w:proofErr w:type="spellEnd"/>
      <w:r w:rsidRPr="00215963">
        <w:rPr>
          <w:rFonts w:asciiTheme="majorBidi" w:hAnsiTheme="majorBidi" w:cstheme="majorBidi"/>
          <w:sz w:val="24"/>
          <w:szCs w:val="24"/>
        </w:rPr>
        <w:t>, J.C.  </w:t>
      </w:r>
      <w:r w:rsidRPr="00215963">
        <w:rPr>
          <w:rFonts w:asciiTheme="majorBidi" w:hAnsiTheme="majorBidi" w:cstheme="majorBidi"/>
          <w:i/>
          <w:iCs/>
          <w:sz w:val="24"/>
          <w:szCs w:val="24"/>
        </w:rPr>
        <w:t>Women's sexuality across the life span: Challenging myths, creating meanings</w:t>
      </w:r>
      <w:r w:rsidRPr="00215963">
        <w:rPr>
          <w:rFonts w:asciiTheme="majorBidi" w:hAnsiTheme="majorBidi" w:cstheme="majorBidi"/>
          <w:sz w:val="24"/>
          <w:szCs w:val="24"/>
        </w:rPr>
        <w:t>. Guilford Press.</w:t>
      </w:r>
      <w:r w:rsidR="00846727">
        <w:rPr>
          <w:rFonts w:asciiTheme="majorBidi" w:hAnsiTheme="majorBidi" w:cstheme="majorBidi"/>
          <w:sz w:val="24"/>
          <w:szCs w:val="24"/>
        </w:rPr>
        <w:t xml:space="preserve"> 2003</w:t>
      </w:r>
    </w:p>
    <w:p w14:paraId="76185127" w14:textId="77777777" w:rsidR="00F231F4" w:rsidRPr="00215963" w:rsidRDefault="00F231F4" w:rsidP="00F231F4">
      <w:pPr>
        <w:pStyle w:val="ListParagraph"/>
        <w:spacing w:line="240" w:lineRule="auto"/>
        <w:rPr>
          <w:rFonts w:asciiTheme="majorBidi" w:hAnsiTheme="majorBidi" w:cstheme="majorBidi"/>
          <w:sz w:val="24"/>
          <w:szCs w:val="24"/>
        </w:rPr>
      </w:pPr>
    </w:p>
    <w:p w14:paraId="7628E780" w14:textId="28E8AEC1" w:rsidR="00256840" w:rsidRDefault="00F231F4" w:rsidP="00256840">
      <w:pPr>
        <w:pStyle w:val="ListParagraph"/>
        <w:numPr>
          <w:ilvl w:val="0"/>
          <w:numId w:val="6"/>
        </w:numPr>
        <w:rPr>
          <w:rFonts w:asciiTheme="majorBidi" w:hAnsiTheme="majorBidi" w:cstheme="majorBidi"/>
          <w:sz w:val="24"/>
          <w:szCs w:val="24"/>
        </w:rPr>
      </w:pPr>
      <w:proofErr w:type="spellStart"/>
      <w:r w:rsidRPr="00F231F4">
        <w:rPr>
          <w:rFonts w:asciiTheme="majorBidi" w:hAnsiTheme="majorBidi" w:cstheme="majorBidi"/>
          <w:sz w:val="24"/>
          <w:szCs w:val="24"/>
        </w:rPr>
        <w:t>Winterich</w:t>
      </w:r>
      <w:proofErr w:type="spellEnd"/>
      <w:r w:rsidRPr="00F231F4">
        <w:rPr>
          <w:rFonts w:asciiTheme="majorBidi" w:hAnsiTheme="majorBidi" w:cstheme="majorBidi"/>
          <w:sz w:val="24"/>
          <w:szCs w:val="24"/>
        </w:rPr>
        <w:t xml:space="preserve"> JA, </w:t>
      </w:r>
      <w:proofErr w:type="spellStart"/>
      <w:r w:rsidRPr="00F231F4">
        <w:rPr>
          <w:rFonts w:asciiTheme="majorBidi" w:hAnsiTheme="majorBidi" w:cstheme="majorBidi"/>
          <w:sz w:val="24"/>
          <w:szCs w:val="24"/>
        </w:rPr>
        <w:t>Umberson</w:t>
      </w:r>
      <w:proofErr w:type="spellEnd"/>
      <w:r w:rsidRPr="00F231F4">
        <w:rPr>
          <w:rFonts w:asciiTheme="majorBidi" w:hAnsiTheme="majorBidi" w:cstheme="majorBidi"/>
          <w:sz w:val="24"/>
          <w:szCs w:val="24"/>
        </w:rPr>
        <w:t xml:space="preserve"> D. How women experience menopause: the importance of social context</w:t>
      </w:r>
      <w:r w:rsidRPr="00F231F4">
        <w:rPr>
          <w:rFonts w:asciiTheme="majorBidi" w:hAnsiTheme="majorBidi" w:cstheme="majorBidi"/>
          <w:i/>
          <w:iCs/>
          <w:sz w:val="24"/>
          <w:szCs w:val="24"/>
        </w:rPr>
        <w:t>. Journal of Women &amp; Aging</w:t>
      </w:r>
      <w:r w:rsidRPr="00F231F4">
        <w:rPr>
          <w:rFonts w:asciiTheme="majorBidi" w:hAnsiTheme="majorBidi" w:cstheme="majorBidi"/>
          <w:sz w:val="24"/>
          <w:szCs w:val="24"/>
        </w:rPr>
        <w:t>. 1999 Dec 1;11(4):57-73.</w:t>
      </w:r>
      <w:r w:rsidR="00256840" w:rsidRPr="00256840">
        <w:rPr>
          <w:rFonts w:ascii="Open Sans" w:eastAsia="Times New Roman" w:hAnsi="Open Sans" w:cs="Open Sans"/>
          <w:color w:val="333333"/>
          <w:sz w:val="20"/>
          <w:szCs w:val="20"/>
          <w:lang w:eastAsia="en-GB"/>
        </w:rPr>
        <w:t xml:space="preserve"> </w:t>
      </w:r>
      <w:hyperlink r:id="rId12" w:history="1">
        <w:r w:rsidR="00256840" w:rsidRPr="00256840">
          <w:rPr>
            <w:rStyle w:val="Hyperlink"/>
            <w:rFonts w:asciiTheme="majorBidi" w:hAnsiTheme="majorBidi" w:cstheme="majorBidi"/>
            <w:sz w:val="24"/>
            <w:szCs w:val="24"/>
          </w:rPr>
          <w:t>https://doi.org/10.1300/J074v11n04_05</w:t>
        </w:r>
      </w:hyperlink>
    </w:p>
    <w:p w14:paraId="62C033F8" w14:textId="77777777" w:rsidR="00C167A7" w:rsidRPr="00C167A7" w:rsidRDefault="00C167A7" w:rsidP="00C167A7">
      <w:pPr>
        <w:pStyle w:val="ListParagraph"/>
        <w:rPr>
          <w:rFonts w:asciiTheme="majorBidi" w:hAnsiTheme="majorBidi" w:cstheme="majorBidi"/>
          <w:sz w:val="24"/>
          <w:szCs w:val="24"/>
        </w:rPr>
      </w:pPr>
    </w:p>
    <w:p w14:paraId="0184E7E0" w14:textId="77777777" w:rsidR="00C167A7" w:rsidRPr="00256840" w:rsidRDefault="00C167A7" w:rsidP="00C167A7">
      <w:pPr>
        <w:pStyle w:val="ListParagraph"/>
        <w:rPr>
          <w:rFonts w:asciiTheme="majorBidi" w:hAnsiTheme="majorBidi" w:cstheme="majorBidi"/>
          <w:sz w:val="24"/>
          <w:szCs w:val="24"/>
        </w:rPr>
      </w:pPr>
    </w:p>
    <w:p w14:paraId="08860366" w14:textId="3AC3B284" w:rsidR="00C167A7" w:rsidRPr="00C167A7" w:rsidRDefault="00714F3D" w:rsidP="00C167A7">
      <w:pPr>
        <w:pStyle w:val="ListParagraph"/>
        <w:numPr>
          <w:ilvl w:val="0"/>
          <w:numId w:val="6"/>
        </w:numPr>
        <w:rPr>
          <w:rFonts w:asciiTheme="majorBidi" w:hAnsiTheme="majorBidi" w:cstheme="majorBidi"/>
          <w:sz w:val="24"/>
          <w:szCs w:val="24"/>
        </w:rPr>
      </w:pPr>
      <w:proofErr w:type="spellStart"/>
      <w:r w:rsidRPr="00215963">
        <w:rPr>
          <w:rFonts w:asciiTheme="majorBidi" w:hAnsiTheme="majorBidi" w:cstheme="majorBidi"/>
          <w:sz w:val="24"/>
          <w:szCs w:val="24"/>
        </w:rPr>
        <w:t>Kaufert</w:t>
      </w:r>
      <w:proofErr w:type="spellEnd"/>
      <w:r w:rsidRPr="00215963">
        <w:rPr>
          <w:rFonts w:asciiTheme="majorBidi" w:hAnsiTheme="majorBidi" w:cstheme="majorBidi"/>
          <w:sz w:val="24"/>
          <w:szCs w:val="24"/>
        </w:rPr>
        <w:t xml:space="preserve"> PA, Lock M. Medicalization of women's third age. </w:t>
      </w:r>
      <w:r w:rsidRPr="00256840">
        <w:rPr>
          <w:rFonts w:asciiTheme="majorBidi" w:hAnsiTheme="majorBidi" w:cstheme="majorBidi"/>
          <w:i/>
          <w:iCs/>
          <w:sz w:val="24"/>
          <w:szCs w:val="24"/>
        </w:rPr>
        <w:t xml:space="preserve">Journal of Psychosomatic Obstetrics &amp; </w:t>
      </w:r>
      <w:proofErr w:type="spellStart"/>
      <w:r w:rsidRPr="00256840">
        <w:rPr>
          <w:rFonts w:asciiTheme="majorBidi" w:hAnsiTheme="majorBidi" w:cstheme="majorBidi"/>
          <w:i/>
          <w:iCs/>
          <w:sz w:val="24"/>
          <w:szCs w:val="24"/>
        </w:rPr>
        <w:t>Gynecology</w:t>
      </w:r>
      <w:proofErr w:type="spellEnd"/>
      <w:r w:rsidRPr="00215963">
        <w:rPr>
          <w:rFonts w:asciiTheme="majorBidi" w:hAnsiTheme="majorBidi" w:cstheme="majorBidi"/>
          <w:sz w:val="24"/>
          <w:szCs w:val="24"/>
        </w:rPr>
        <w:t>. 1997 Jan 1;18(2):81-</w:t>
      </w:r>
      <w:r w:rsidR="00256840">
        <w:rPr>
          <w:rFonts w:asciiTheme="majorBidi" w:hAnsiTheme="majorBidi" w:cstheme="majorBidi"/>
          <w:sz w:val="24"/>
          <w:szCs w:val="24"/>
        </w:rPr>
        <w:t>8</w:t>
      </w:r>
      <w:r w:rsidRPr="00215963">
        <w:rPr>
          <w:rFonts w:asciiTheme="majorBidi" w:hAnsiTheme="majorBidi" w:cstheme="majorBidi"/>
          <w:sz w:val="24"/>
          <w:szCs w:val="24"/>
        </w:rPr>
        <w:t>6.</w:t>
      </w:r>
      <w:r w:rsidR="00C167A7" w:rsidRPr="00C167A7">
        <w:rPr>
          <w:rFonts w:ascii="Open Sans" w:eastAsia="Times New Roman" w:hAnsi="Open Sans" w:cs="Open Sans"/>
          <w:color w:val="333333"/>
          <w:sz w:val="20"/>
          <w:szCs w:val="20"/>
          <w:lang w:eastAsia="en-GB"/>
        </w:rPr>
        <w:t xml:space="preserve"> </w:t>
      </w:r>
      <w:hyperlink r:id="rId13" w:history="1">
        <w:r w:rsidR="00C167A7" w:rsidRPr="00C167A7">
          <w:rPr>
            <w:rStyle w:val="Hyperlink"/>
            <w:rFonts w:asciiTheme="majorBidi" w:hAnsiTheme="majorBidi" w:cstheme="majorBidi"/>
            <w:sz w:val="24"/>
            <w:szCs w:val="24"/>
          </w:rPr>
          <w:t>https://doi.org/10.3109/01674829709085573</w:t>
        </w:r>
      </w:hyperlink>
    </w:p>
    <w:p w14:paraId="19FB436D" w14:textId="183D1242" w:rsidR="00690845" w:rsidRDefault="00690845" w:rsidP="00C167A7">
      <w:pPr>
        <w:pStyle w:val="ListParagraph"/>
        <w:spacing w:line="240" w:lineRule="auto"/>
        <w:rPr>
          <w:rFonts w:asciiTheme="majorBidi" w:hAnsiTheme="majorBidi" w:cstheme="majorBidi"/>
          <w:sz w:val="24"/>
          <w:szCs w:val="24"/>
        </w:rPr>
      </w:pPr>
    </w:p>
    <w:p w14:paraId="78514951" w14:textId="77777777" w:rsidR="00C167A7" w:rsidRPr="00215963" w:rsidRDefault="00C167A7" w:rsidP="00C167A7">
      <w:pPr>
        <w:pStyle w:val="ListParagraph"/>
        <w:spacing w:line="240" w:lineRule="auto"/>
        <w:rPr>
          <w:rFonts w:asciiTheme="majorBidi" w:hAnsiTheme="majorBidi" w:cstheme="majorBidi"/>
          <w:sz w:val="24"/>
          <w:szCs w:val="24"/>
        </w:rPr>
      </w:pPr>
    </w:p>
    <w:p w14:paraId="48CC8B5D" w14:textId="5062AD73" w:rsidR="009208C5" w:rsidRDefault="009208C5" w:rsidP="009208C5">
      <w:pPr>
        <w:pStyle w:val="ListParagraph"/>
        <w:numPr>
          <w:ilvl w:val="0"/>
          <w:numId w:val="6"/>
        </w:numPr>
        <w:spacing w:line="240" w:lineRule="auto"/>
        <w:rPr>
          <w:rFonts w:asciiTheme="majorBidi" w:hAnsiTheme="majorBidi" w:cstheme="majorBidi"/>
          <w:sz w:val="24"/>
          <w:szCs w:val="24"/>
        </w:rPr>
      </w:pPr>
      <w:r w:rsidRPr="009208C5">
        <w:rPr>
          <w:rFonts w:asciiTheme="majorBidi" w:hAnsiTheme="majorBidi" w:cstheme="majorBidi"/>
          <w:sz w:val="24"/>
          <w:szCs w:val="24"/>
        </w:rPr>
        <w:lastRenderedPageBreak/>
        <w:t xml:space="preserve">Niland P, Lyons AC. Uncertainty in medicine: Meanings of menopause and hormone replacement therapy in medical textbooks. </w:t>
      </w:r>
      <w:r w:rsidRPr="009208C5">
        <w:rPr>
          <w:rFonts w:asciiTheme="majorBidi" w:hAnsiTheme="majorBidi" w:cstheme="majorBidi"/>
          <w:i/>
          <w:iCs/>
          <w:sz w:val="24"/>
          <w:szCs w:val="24"/>
        </w:rPr>
        <w:t>Social Science &amp; Medicine</w:t>
      </w:r>
      <w:r w:rsidRPr="009208C5">
        <w:rPr>
          <w:rFonts w:asciiTheme="majorBidi" w:hAnsiTheme="majorBidi" w:cstheme="majorBidi"/>
          <w:sz w:val="24"/>
          <w:szCs w:val="24"/>
        </w:rPr>
        <w:t>. 2011 Oct 1;73(8):1238-</w:t>
      </w:r>
      <w:r>
        <w:rPr>
          <w:rFonts w:asciiTheme="majorBidi" w:hAnsiTheme="majorBidi" w:cstheme="majorBidi"/>
          <w:sz w:val="24"/>
          <w:szCs w:val="24"/>
        </w:rPr>
        <w:t>12</w:t>
      </w:r>
      <w:r w:rsidRPr="009208C5">
        <w:rPr>
          <w:rFonts w:asciiTheme="majorBidi" w:hAnsiTheme="majorBidi" w:cstheme="majorBidi"/>
          <w:sz w:val="24"/>
          <w:szCs w:val="24"/>
        </w:rPr>
        <w:t>45.</w:t>
      </w:r>
      <w:r w:rsidRPr="009208C5">
        <w:t xml:space="preserve"> </w:t>
      </w:r>
      <w:hyperlink r:id="rId14" w:tgtFrame="_blank" w:tooltip="Persistent link using digital object identifier" w:history="1">
        <w:r w:rsidRPr="009208C5">
          <w:rPr>
            <w:rStyle w:val="Hyperlink"/>
            <w:rFonts w:asciiTheme="majorBidi" w:hAnsiTheme="majorBidi" w:cstheme="majorBidi"/>
            <w:sz w:val="24"/>
            <w:szCs w:val="24"/>
          </w:rPr>
          <w:t>https://doi.org/10.1016/j.socscimed.2011.07.024</w:t>
        </w:r>
      </w:hyperlink>
    </w:p>
    <w:p w14:paraId="4CF0FF2D" w14:textId="77777777" w:rsidR="009208C5" w:rsidRDefault="009208C5" w:rsidP="009208C5">
      <w:pPr>
        <w:pStyle w:val="ListParagraph"/>
        <w:spacing w:line="240" w:lineRule="auto"/>
        <w:rPr>
          <w:rFonts w:asciiTheme="majorBidi" w:hAnsiTheme="majorBidi" w:cstheme="majorBidi"/>
          <w:sz w:val="24"/>
          <w:szCs w:val="24"/>
        </w:rPr>
      </w:pPr>
    </w:p>
    <w:p w14:paraId="711CD1A6" w14:textId="5941DF80" w:rsidR="003F3E8D" w:rsidRDefault="003F3E8D" w:rsidP="009208C5">
      <w:pPr>
        <w:pStyle w:val="ListParagraph"/>
        <w:numPr>
          <w:ilvl w:val="0"/>
          <w:numId w:val="6"/>
        </w:numPr>
        <w:spacing w:line="240" w:lineRule="auto"/>
        <w:rPr>
          <w:rFonts w:asciiTheme="majorBidi" w:hAnsiTheme="majorBidi" w:cstheme="majorBidi"/>
          <w:sz w:val="24"/>
          <w:szCs w:val="24"/>
        </w:rPr>
      </w:pPr>
      <w:r w:rsidRPr="00215963">
        <w:rPr>
          <w:rFonts w:asciiTheme="majorBidi" w:hAnsiTheme="majorBidi" w:cstheme="majorBidi"/>
          <w:sz w:val="24"/>
          <w:szCs w:val="24"/>
        </w:rPr>
        <w:t xml:space="preserve">Douglas, M.  </w:t>
      </w:r>
      <w:r w:rsidRPr="00215963">
        <w:rPr>
          <w:rFonts w:asciiTheme="majorBidi" w:hAnsiTheme="majorBidi" w:cstheme="majorBidi"/>
          <w:i/>
          <w:iCs/>
          <w:sz w:val="24"/>
          <w:szCs w:val="24"/>
        </w:rPr>
        <w:t xml:space="preserve">Purity and danger: An analysis of concepts of pollution and taboo, </w:t>
      </w:r>
      <w:r w:rsidRPr="00215963">
        <w:rPr>
          <w:rFonts w:asciiTheme="majorBidi" w:hAnsiTheme="majorBidi" w:cstheme="majorBidi"/>
          <w:sz w:val="24"/>
          <w:szCs w:val="24"/>
        </w:rPr>
        <w:t>London</w:t>
      </w:r>
      <w:r w:rsidRPr="00215963">
        <w:rPr>
          <w:rFonts w:asciiTheme="majorBidi" w:hAnsiTheme="majorBidi" w:cstheme="majorBidi"/>
          <w:i/>
          <w:iCs/>
          <w:sz w:val="24"/>
          <w:szCs w:val="24"/>
        </w:rPr>
        <w:t>:</w:t>
      </w:r>
      <w:r w:rsidRPr="00215963">
        <w:rPr>
          <w:rFonts w:asciiTheme="majorBidi" w:hAnsiTheme="majorBidi" w:cstheme="majorBidi"/>
          <w:sz w:val="24"/>
          <w:szCs w:val="24"/>
        </w:rPr>
        <w:t xml:space="preserve"> Routledge.</w:t>
      </w:r>
      <w:r w:rsidR="00846727">
        <w:rPr>
          <w:rFonts w:asciiTheme="majorBidi" w:hAnsiTheme="majorBidi" w:cstheme="majorBidi"/>
          <w:sz w:val="24"/>
          <w:szCs w:val="24"/>
        </w:rPr>
        <w:t xml:space="preserve"> 1966</w:t>
      </w:r>
    </w:p>
    <w:p w14:paraId="4D574F40" w14:textId="77777777" w:rsidR="00B13044" w:rsidRPr="00B13044" w:rsidRDefault="00B13044" w:rsidP="00B13044">
      <w:pPr>
        <w:pStyle w:val="ListParagraph"/>
        <w:rPr>
          <w:rFonts w:asciiTheme="majorBidi" w:hAnsiTheme="majorBidi" w:cstheme="majorBidi"/>
          <w:sz w:val="24"/>
          <w:szCs w:val="24"/>
        </w:rPr>
      </w:pPr>
    </w:p>
    <w:p w14:paraId="2785A6A8" w14:textId="4E119BFF" w:rsidR="00B13044" w:rsidRDefault="00B13044" w:rsidP="00B13044">
      <w:pPr>
        <w:pStyle w:val="ListParagraph"/>
        <w:numPr>
          <w:ilvl w:val="0"/>
          <w:numId w:val="6"/>
        </w:numPr>
        <w:spacing w:line="240" w:lineRule="auto"/>
        <w:rPr>
          <w:rFonts w:asciiTheme="majorBidi" w:hAnsiTheme="majorBidi" w:cstheme="majorBidi"/>
          <w:sz w:val="24"/>
          <w:szCs w:val="24"/>
        </w:rPr>
      </w:pPr>
      <w:proofErr w:type="spellStart"/>
      <w:r w:rsidRPr="00B13044">
        <w:rPr>
          <w:rFonts w:asciiTheme="majorBidi" w:hAnsiTheme="majorBidi" w:cstheme="majorBidi"/>
          <w:sz w:val="24"/>
          <w:szCs w:val="24"/>
        </w:rPr>
        <w:t>Khademi</w:t>
      </w:r>
      <w:proofErr w:type="spellEnd"/>
      <w:r w:rsidRPr="00B13044">
        <w:rPr>
          <w:rFonts w:asciiTheme="majorBidi" w:hAnsiTheme="majorBidi" w:cstheme="majorBidi"/>
          <w:sz w:val="24"/>
          <w:szCs w:val="24"/>
        </w:rPr>
        <w:t xml:space="preserve"> S, Cooke MS. Comparing the attitudes of urban and rural Iranian women toward menopause. </w:t>
      </w:r>
      <w:proofErr w:type="spellStart"/>
      <w:r w:rsidRPr="00B13044">
        <w:rPr>
          <w:rFonts w:asciiTheme="majorBidi" w:hAnsiTheme="majorBidi" w:cstheme="majorBidi"/>
          <w:i/>
          <w:iCs/>
          <w:sz w:val="24"/>
          <w:szCs w:val="24"/>
        </w:rPr>
        <w:t>Maturitas</w:t>
      </w:r>
      <w:proofErr w:type="spellEnd"/>
      <w:r w:rsidRPr="00B13044">
        <w:rPr>
          <w:rFonts w:asciiTheme="majorBidi" w:hAnsiTheme="majorBidi" w:cstheme="majorBidi"/>
          <w:sz w:val="24"/>
          <w:szCs w:val="24"/>
        </w:rPr>
        <w:t>. 2003 Oct 20;46(2):113-21.</w:t>
      </w:r>
      <w:r>
        <w:rPr>
          <w:rFonts w:asciiTheme="majorBidi" w:hAnsiTheme="majorBidi" w:cstheme="majorBidi"/>
          <w:sz w:val="24"/>
          <w:szCs w:val="24"/>
        </w:rPr>
        <w:t xml:space="preserve"> </w:t>
      </w:r>
      <w:hyperlink r:id="rId15" w:tgtFrame="_blank" w:tooltip="Persistent link using digital object identifier" w:history="1">
        <w:r w:rsidRPr="00B13044">
          <w:rPr>
            <w:rStyle w:val="Hyperlink"/>
            <w:rFonts w:asciiTheme="majorBidi" w:hAnsiTheme="majorBidi" w:cstheme="majorBidi"/>
            <w:sz w:val="24"/>
            <w:szCs w:val="24"/>
          </w:rPr>
          <w:t>https://doi.org/10.1016/S0378-5122(03)00182-8</w:t>
        </w:r>
      </w:hyperlink>
    </w:p>
    <w:p w14:paraId="037E23C7" w14:textId="77777777" w:rsidR="00B75C54" w:rsidRPr="00B75C54" w:rsidRDefault="00B75C54" w:rsidP="00B75C54">
      <w:pPr>
        <w:pStyle w:val="ListParagraph"/>
        <w:rPr>
          <w:rFonts w:asciiTheme="majorBidi" w:hAnsiTheme="majorBidi" w:cstheme="majorBidi"/>
          <w:sz w:val="24"/>
          <w:szCs w:val="24"/>
        </w:rPr>
      </w:pPr>
    </w:p>
    <w:p w14:paraId="149A6E17" w14:textId="5AE4CC07" w:rsidR="00B75C54" w:rsidRDefault="00B75C54" w:rsidP="00B75C54">
      <w:pPr>
        <w:pStyle w:val="ListParagraph"/>
        <w:numPr>
          <w:ilvl w:val="0"/>
          <w:numId w:val="6"/>
        </w:numPr>
        <w:spacing w:line="240" w:lineRule="auto"/>
        <w:rPr>
          <w:rFonts w:asciiTheme="majorBidi" w:hAnsiTheme="majorBidi" w:cstheme="majorBidi"/>
          <w:sz w:val="24"/>
          <w:szCs w:val="24"/>
        </w:rPr>
      </w:pPr>
      <w:r w:rsidRPr="00B75C54">
        <w:rPr>
          <w:rFonts w:asciiTheme="majorBidi" w:hAnsiTheme="majorBidi" w:cstheme="majorBidi"/>
          <w:sz w:val="24"/>
          <w:szCs w:val="24"/>
        </w:rPr>
        <w:t xml:space="preserve">Katz S, Marshall B. New sex for old: Lifestyle, consumerism, and the ethics of aging well. </w:t>
      </w:r>
      <w:r w:rsidRPr="001E17D8">
        <w:rPr>
          <w:rFonts w:asciiTheme="majorBidi" w:hAnsiTheme="majorBidi" w:cstheme="majorBidi"/>
          <w:i/>
          <w:iCs/>
          <w:sz w:val="24"/>
          <w:szCs w:val="24"/>
        </w:rPr>
        <w:t>Journal of Aging Studies</w:t>
      </w:r>
      <w:r w:rsidRPr="00B75C54">
        <w:rPr>
          <w:rFonts w:asciiTheme="majorBidi" w:hAnsiTheme="majorBidi" w:cstheme="majorBidi"/>
          <w:sz w:val="24"/>
          <w:szCs w:val="24"/>
        </w:rPr>
        <w:t>. 2003 Feb 1;17(1):3-16.</w:t>
      </w:r>
      <w:r w:rsidRPr="00B75C54">
        <w:t xml:space="preserve"> </w:t>
      </w:r>
      <w:hyperlink r:id="rId16" w:tgtFrame="_blank" w:tooltip="Persistent link using digital object identifier" w:history="1">
        <w:r w:rsidRPr="00B75C54">
          <w:rPr>
            <w:rStyle w:val="Hyperlink"/>
            <w:rFonts w:asciiTheme="majorBidi" w:hAnsiTheme="majorBidi" w:cstheme="majorBidi"/>
            <w:sz w:val="24"/>
            <w:szCs w:val="24"/>
          </w:rPr>
          <w:t>https://doi.org/10.1016/S0890-4065(02)00086-5</w:t>
        </w:r>
      </w:hyperlink>
    </w:p>
    <w:p w14:paraId="597B98DC" w14:textId="77777777" w:rsidR="00B13044" w:rsidRPr="00B13044" w:rsidRDefault="00B13044" w:rsidP="00B13044">
      <w:pPr>
        <w:pStyle w:val="ListParagraph"/>
        <w:rPr>
          <w:rFonts w:asciiTheme="majorBidi" w:hAnsiTheme="majorBidi" w:cstheme="majorBidi"/>
          <w:sz w:val="24"/>
          <w:szCs w:val="24"/>
        </w:rPr>
      </w:pPr>
    </w:p>
    <w:p w14:paraId="002D0092" w14:textId="77777777" w:rsidR="00B13044" w:rsidRPr="00215963" w:rsidRDefault="00B13044" w:rsidP="00B13044">
      <w:pPr>
        <w:pStyle w:val="ListParagraph"/>
        <w:spacing w:line="240" w:lineRule="auto"/>
        <w:rPr>
          <w:rFonts w:asciiTheme="majorBidi" w:hAnsiTheme="majorBidi" w:cstheme="majorBidi"/>
          <w:sz w:val="24"/>
          <w:szCs w:val="24"/>
        </w:rPr>
      </w:pPr>
    </w:p>
    <w:p w14:paraId="00BD31AA" w14:textId="3026CB3E" w:rsidR="00A95E28" w:rsidRPr="005E2EC3" w:rsidRDefault="00A95E28" w:rsidP="00A95E28">
      <w:pPr>
        <w:pStyle w:val="ListParagraph"/>
        <w:numPr>
          <w:ilvl w:val="0"/>
          <w:numId w:val="6"/>
        </w:numPr>
        <w:spacing w:line="240" w:lineRule="auto"/>
        <w:rPr>
          <w:rFonts w:asciiTheme="majorBidi" w:hAnsiTheme="majorBidi" w:cstheme="majorBidi"/>
          <w:bCs/>
          <w:sz w:val="24"/>
          <w:szCs w:val="24"/>
        </w:rPr>
      </w:pPr>
      <w:r w:rsidRPr="00A95E28">
        <w:rPr>
          <w:rFonts w:asciiTheme="majorBidi" w:hAnsiTheme="majorBidi" w:cstheme="majorBidi"/>
          <w:sz w:val="24"/>
          <w:szCs w:val="24"/>
        </w:rPr>
        <w:t xml:space="preserve">Katz S, Marshall BL. Is the functional ‘normal’? Aging, sexuality and the bio-marking of successful living. </w:t>
      </w:r>
      <w:r w:rsidRPr="00A95E28">
        <w:rPr>
          <w:rFonts w:asciiTheme="majorBidi" w:hAnsiTheme="majorBidi" w:cstheme="majorBidi"/>
          <w:i/>
          <w:iCs/>
          <w:sz w:val="24"/>
          <w:szCs w:val="24"/>
        </w:rPr>
        <w:t>History of the human sciences</w:t>
      </w:r>
      <w:r w:rsidRPr="00A95E28">
        <w:rPr>
          <w:rFonts w:asciiTheme="majorBidi" w:hAnsiTheme="majorBidi" w:cstheme="majorBidi"/>
          <w:sz w:val="24"/>
          <w:szCs w:val="24"/>
        </w:rPr>
        <w:t>. 2004 Feb;17(1):53-75.</w:t>
      </w:r>
      <w:r w:rsidRPr="00A95E28">
        <w:t xml:space="preserve"> </w:t>
      </w:r>
      <w:hyperlink r:id="rId17" w:history="1">
        <w:r w:rsidRPr="00A95E28">
          <w:rPr>
            <w:rStyle w:val="Hyperlink"/>
            <w:rFonts w:asciiTheme="majorBidi" w:hAnsiTheme="majorBidi" w:cstheme="majorBidi"/>
            <w:sz w:val="24"/>
            <w:szCs w:val="24"/>
          </w:rPr>
          <w:t>https://doi.org/10.1177/0952695104043584</w:t>
        </w:r>
      </w:hyperlink>
    </w:p>
    <w:p w14:paraId="5B4FCAC9" w14:textId="77777777" w:rsidR="005E2EC3" w:rsidRPr="005E2EC3" w:rsidRDefault="005E2EC3" w:rsidP="005E2EC3">
      <w:pPr>
        <w:pStyle w:val="ListParagraph"/>
        <w:spacing w:line="240" w:lineRule="auto"/>
        <w:rPr>
          <w:rFonts w:asciiTheme="majorBidi" w:hAnsiTheme="majorBidi" w:cstheme="majorBidi"/>
          <w:bCs/>
          <w:sz w:val="24"/>
          <w:szCs w:val="24"/>
        </w:rPr>
      </w:pPr>
    </w:p>
    <w:p w14:paraId="3C8553E3" w14:textId="2F86FF0B" w:rsidR="005E2EC3" w:rsidRPr="00A95E28" w:rsidRDefault="005E2EC3" w:rsidP="005E2EC3">
      <w:pPr>
        <w:pStyle w:val="ListParagraph"/>
        <w:numPr>
          <w:ilvl w:val="0"/>
          <w:numId w:val="6"/>
        </w:numPr>
        <w:spacing w:line="240" w:lineRule="auto"/>
        <w:rPr>
          <w:rFonts w:asciiTheme="majorBidi" w:hAnsiTheme="majorBidi" w:cstheme="majorBidi"/>
          <w:bCs/>
          <w:sz w:val="24"/>
          <w:szCs w:val="24"/>
        </w:rPr>
      </w:pPr>
      <w:r w:rsidRPr="005E2EC3">
        <w:rPr>
          <w:rFonts w:asciiTheme="majorBidi" w:hAnsiTheme="majorBidi" w:cstheme="majorBidi"/>
          <w:bCs/>
          <w:sz w:val="24"/>
          <w:szCs w:val="24"/>
        </w:rPr>
        <w:t xml:space="preserve">Marshall BL, Katz S. Forever functional: Sexual fitness and the ageing male body. </w:t>
      </w:r>
      <w:r w:rsidRPr="005E2EC3">
        <w:rPr>
          <w:rFonts w:asciiTheme="majorBidi" w:hAnsiTheme="majorBidi" w:cstheme="majorBidi"/>
          <w:bCs/>
          <w:i/>
          <w:iCs/>
          <w:sz w:val="24"/>
          <w:szCs w:val="24"/>
        </w:rPr>
        <w:t>Body &amp; Society</w:t>
      </w:r>
      <w:r w:rsidRPr="005E2EC3">
        <w:rPr>
          <w:rFonts w:asciiTheme="majorBidi" w:hAnsiTheme="majorBidi" w:cstheme="majorBidi"/>
          <w:bCs/>
          <w:sz w:val="24"/>
          <w:szCs w:val="24"/>
        </w:rPr>
        <w:t>. 2002 Dec;8(4):43-70.</w:t>
      </w:r>
      <w:r w:rsidRPr="005E2EC3">
        <w:t xml:space="preserve"> </w:t>
      </w:r>
      <w:hyperlink r:id="rId18" w:history="1">
        <w:r w:rsidRPr="005E2EC3">
          <w:rPr>
            <w:rStyle w:val="Hyperlink"/>
            <w:rFonts w:asciiTheme="majorBidi" w:hAnsiTheme="majorBidi" w:cstheme="majorBidi"/>
            <w:bCs/>
            <w:sz w:val="24"/>
            <w:szCs w:val="24"/>
          </w:rPr>
          <w:t>https://doi.org/10.1177/1357034X02008004003</w:t>
        </w:r>
      </w:hyperlink>
    </w:p>
    <w:p w14:paraId="73CABC6C" w14:textId="77777777" w:rsidR="00A95E28" w:rsidRPr="00A95E28" w:rsidRDefault="00A95E28" w:rsidP="00A95E28">
      <w:pPr>
        <w:pStyle w:val="ListParagraph"/>
        <w:spacing w:line="240" w:lineRule="auto"/>
        <w:rPr>
          <w:rFonts w:asciiTheme="majorBidi" w:hAnsiTheme="majorBidi" w:cstheme="majorBidi"/>
          <w:bCs/>
          <w:sz w:val="24"/>
          <w:szCs w:val="24"/>
        </w:rPr>
      </w:pPr>
    </w:p>
    <w:p w14:paraId="79DF7BF2" w14:textId="79A3D359" w:rsidR="003F3E8D" w:rsidRPr="009726E1" w:rsidRDefault="003F3E8D" w:rsidP="009726E1">
      <w:pPr>
        <w:spacing w:line="240" w:lineRule="auto"/>
        <w:rPr>
          <w:rFonts w:asciiTheme="majorBidi" w:hAnsiTheme="majorBidi" w:cstheme="majorBidi"/>
          <w:sz w:val="24"/>
          <w:szCs w:val="24"/>
        </w:rPr>
      </w:pPr>
    </w:p>
    <w:p w14:paraId="21B09749" w14:textId="0C48C123" w:rsidR="009726E1" w:rsidRDefault="009726E1" w:rsidP="00714F3D">
      <w:pPr>
        <w:spacing w:line="240" w:lineRule="auto"/>
        <w:rPr>
          <w:rFonts w:asciiTheme="majorBidi" w:hAnsiTheme="majorBidi" w:cstheme="majorBidi"/>
          <w:sz w:val="24"/>
          <w:szCs w:val="24"/>
        </w:rPr>
      </w:pPr>
    </w:p>
    <w:p w14:paraId="41915107" w14:textId="77777777" w:rsidR="00623153" w:rsidRDefault="00623153" w:rsidP="002B16A1">
      <w:pPr>
        <w:spacing w:line="240" w:lineRule="auto"/>
        <w:rPr>
          <w:rFonts w:asciiTheme="majorBidi" w:hAnsiTheme="majorBidi" w:cstheme="majorBidi"/>
          <w:sz w:val="24"/>
          <w:szCs w:val="24"/>
        </w:rPr>
      </w:pPr>
    </w:p>
    <w:sectPr w:rsidR="00623153" w:rsidSect="000F73F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E2E3" w14:textId="77777777" w:rsidR="00364704" w:rsidRDefault="00364704" w:rsidP="003319D1">
      <w:pPr>
        <w:spacing w:after="0" w:line="240" w:lineRule="auto"/>
      </w:pPr>
      <w:r>
        <w:separator/>
      </w:r>
    </w:p>
  </w:endnote>
  <w:endnote w:type="continuationSeparator" w:id="0">
    <w:p w14:paraId="36BFD94A" w14:textId="77777777" w:rsidR="00364704" w:rsidRDefault="00364704" w:rsidP="0033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330654"/>
      <w:docPartObj>
        <w:docPartGallery w:val="Page Numbers (Bottom of Page)"/>
        <w:docPartUnique/>
      </w:docPartObj>
    </w:sdtPr>
    <w:sdtEndPr/>
    <w:sdtContent>
      <w:p w14:paraId="19E92B53" w14:textId="77777777" w:rsidR="003319D1" w:rsidRDefault="00AB604A">
        <w:pPr>
          <w:pStyle w:val="Footer"/>
        </w:pPr>
        <w:r>
          <w:rPr>
            <w:noProof/>
          </w:rPr>
          <mc:AlternateContent>
            <mc:Choice Requires="wps">
              <w:drawing>
                <wp:anchor distT="0" distB="0" distL="114300" distR="114300" simplePos="0" relativeHeight="251660288" behindDoc="0" locked="0" layoutInCell="1" allowOverlap="1" wp14:anchorId="7FDFFEE5" wp14:editId="4F42A0FC">
                  <wp:simplePos x="0" y="0"/>
                  <wp:positionH relativeFrom="margin">
                    <wp:align>center</wp:align>
                  </wp:positionH>
                  <wp:positionV relativeFrom="bottomMargin">
                    <wp:align>center</wp:align>
                  </wp:positionV>
                  <wp:extent cx="573405" cy="238760"/>
                  <wp:effectExtent l="12700" t="12700" r="0" b="254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14:paraId="016E9C6C" w14:textId="77777777" w:rsidR="003319D1" w:rsidRDefault="000F73F1">
                              <w:pPr>
                                <w:jc w:val="center"/>
                              </w:pPr>
                              <w:r>
                                <w:fldChar w:fldCharType="begin"/>
                              </w:r>
                              <w:r w:rsidR="003319D1">
                                <w:instrText xml:space="preserve"> PAGE    \* MERGEFORMAT </w:instrText>
                              </w:r>
                              <w:r>
                                <w:fldChar w:fldCharType="separate"/>
                              </w:r>
                              <w:r w:rsidR="002F79D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DFFE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5.1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" filled="t" strokecolor="gray" strokeweight="2.25pt">
                  <v:path arrowok="t"/>
                  <v:textbox inset=",0,,0">
                    <w:txbxContent>
                      <w:p w14:paraId="016E9C6C" w14:textId="77777777" w:rsidR="003319D1" w:rsidRDefault="000F73F1">
                        <w:pPr>
                          <w:jc w:val="center"/>
                        </w:pPr>
                        <w:r>
                          <w:fldChar w:fldCharType="begin"/>
                        </w:r>
                        <w:r w:rsidR="003319D1">
                          <w:instrText xml:space="preserve"> PAGE    \* MERGEFORMAT </w:instrText>
                        </w:r>
                        <w:r>
                          <w:fldChar w:fldCharType="separate"/>
                        </w:r>
                        <w:r w:rsidR="002F79D1">
                          <w:rPr>
                            <w:noProof/>
                          </w:rPr>
                          <w:t>2</w:t>
                        </w:r>
                        <w:r>
                          <w:rPr>
                            <w:noProof/>
                          </w:rPr>
                          <w:fldChar w:fldCharType="end"/>
                        </w:r>
                      </w:p>
                    </w:txbxContent>
                  </v:textbox>
                  <w10:wrap anchorx="margin" anchory="margin"/>
                </v:shape>
              </w:pict>
            </mc:Fallback>
          </mc:AlternateContent>
        </w:r>
        <w:r>
          <w:rPr>
            <w:noProof/>
          </w:rPr>
          <mc:AlternateContent>
            <mc:Choice Requires="wps">
              <w:drawing>
                <wp:anchor distT="4294967294" distB="4294967294" distL="114300" distR="114300" simplePos="0" relativeHeight="251659264" behindDoc="0" locked="0" layoutInCell="1" allowOverlap="1" wp14:anchorId="4A26BEE2" wp14:editId="4B75CE0D">
                  <wp:simplePos x="0" y="0"/>
                  <wp:positionH relativeFrom="margin">
                    <wp:align>center</wp:align>
                  </wp:positionH>
                  <wp:positionV relativeFrom="bottomMargin">
                    <wp:align>center</wp:align>
                  </wp:positionV>
                  <wp:extent cx="55181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C6ACA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mm;mso-wrap-distance-right:9pt;mso-wrap-distance-bottom:.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" strokecolor="gray" strokeweight="1pt">
                  <o:lock v:ext="edit" shapetype="f"/>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63A5" w14:textId="77777777" w:rsidR="00364704" w:rsidRDefault="00364704" w:rsidP="003319D1">
      <w:pPr>
        <w:spacing w:after="0" w:line="240" w:lineRule="auto"/>
      </w:pPr>
      <w:r>
        <w:separator/>
      </w:r>
    </w:p>
  </w:footnote>
  <w:footnote w:type="continuationSeparator" w:id="0">
    <w:p w14:paraId="5460DFDB" w14:textId="77777777" w:rsidR="00364704" w:rsidRDefault="00364704" w:rsidP="00331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24A"/>
    <w:multiLevelType w:val="hybridMultilevel"/>
    <w:tmpl w:val="1BCCE072"/>
    <w:lvl w:ilvl="0" w:tplc="CB4E1E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2596E"/>
    <w:multiLevelType w:val="multilevel"/>
    <w:tmpl w:val="328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62D88"/>
    <w:multiLevelType w:val="hybridMultilevel"/>
    <w:tmpl w:val="D162460C"/>
    <w:lvl w:ilvl="0" w:tplc="734A3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76B2B"/>
    <w:multiLevelType w:val="hybridMultilevel"/>
    <w:tmpl w:val="779E4996"/>
    <w:lvl w:ilvl="0" w:tplc="772C76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FEA6503"/>
    <w:multiLevelType w:val="multilevel"/>
    <w:tmpl w:val="F86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77F8C"/>
    <w:multiLevelType w:val="hybridMultilevel"/>
    <w:tmpl w:val="E160B684"/>
    <w:lvl w:ilvl="0" w:tplc="8202F22E">
      <w:start w:val="1"/>
      <w:numFmt w:val="bullet"/>
      <w:lvlText w:val=""/>
      <w:lvlJc w:val="left"/>
      <w:pPr>
        <w:tabs>
          <w:tab w:val="num" w:pos="720"/>
        </w:tabs>
        <w:ind w:left="720" w:hanging="360"/>
      </w:pPr>
      <w:rPr>
        <w:rFonts w:ascii="Wingdings 3" w:hAnsi="Wingdings 3" w:hint="default"/>
      </w:rPr>
    </w:lvl>
    <w:lvl w:ilvl="1" w:tplc="5EDC71F4" w:tentative="1">
      <w:start w:val="1"/>
      <w:numFmt w:val="bullet"/>
      <w:lvlText w:val=""/>
      <w:lvlJc w:val="left"/>
      <w:pPr>
        <w:tabs>
          <w:tab w:val="num" w:pos="1440"/>
        </w:tabs>
        <w:ind w:left="1440" w:hanging="360"/>
      </w:pPr>
      <w:rPr>
        <w:rFonts w:ascii="Wingdings 3" w:hAnsi="Wingdings 3" w:hint="default"/>
      </w:rPr>
    </w:lvl>
    <w:lvl w:ilvl="2" w:tplc="165083CC" w:tentative="1">
      <w:start w:val="1"/>
      <w:numFmt w:val="bullet"/>
      <w:lvlText w:val=""/>
      <w:lvlJc w:val="left"/>
      <w:pPr>
        <w:tabs>
          <w:tab w:val="num" w:pos="2160"/>
        </w:tabs>
        <w:ind w:left="2160" w:hanging="360"/>
      </w:pPr>
      <w:rPr>
        <w:rFonts w:ascii="Wingdings 3" w:hAnsi="Wingdings 3" w:hint="default"/>
      </w:rPr>
    </w:lvl>
    <w:lvl w:ilvl="3" w:tplc="CC5C7FA2" w:tentative="1">
      <w:start w:val="1"/>
      <w:numFmt w:val="bullet"/>
      <w:lvlText w:val=""/>
      <w:lvlJc w:val="left"/>
      <w:pPr>
        <w:tabs>
          <w:tab w:val="num" w:pos="2880"/>
        </w:tabs>
        <w:ind w:left="2880" w:hanging="360"/>
      </w:pPr>
      <w:rPr>
        <w:rFonts w:ascii="Wingdings 3" w:hAnsi="Wingdings 3" w:hint="default"/>
      </w:rPr>
    </w:lvl>
    <w:lvl w:ilvl="4" w:tplc="F4BC7D6E" w:tentative="1">
      <w:start w:val="1"/>
      <w:numFmt w:val="bullet"/>
      <w:lvlText w:val=""/>
      <w:lvlJc w:val="left"/>
      <w:pPr>
        <w:tabs>
          <w:tab w:val="num" w:pos="3600"/>
        </w:tabs>
        <w:ind w:left="3600" w:hanging="360"/>
      </w:pPr>
      <w:rPr>
        <w:rFonts w:ascii="Wingdings 3" w:hAnsi="Wingdings 3" w:hint="default"/>
      </w:rPr>
    </w:lvl>
    <w:lvl w:ilvl="5" w:tplc="5920796E" w:tentative="1">
      <w:start w:val="1"/>
      <w:numFmt w:val="bullet"/>
      <w:lvlText w:val=""/>
      <w:lvlJc w:val="left"/>
      <w:pPr>
        <w:tabs>
          <w:tab w:val="num" w:pos="4320"/>
        </w:tabs>
        <w:ind w:left="4320" w:hanging="360"/>
      </w:pPr>
      <w:rPr>
        <w:rFonts w:ascii="Wingdings 3" w:hAnsi="Wingdings 3" w:hint="default"/>
      </w:rPr>
    </w:lvl>
    <w:lvl w:ilvl="6" w:tplc="CF5CA288" w:tentative="1">
      <w:start w:val="1"/>
      <w:numFmt w:val="bullet"/>
      <w:lvlText w:val=""/>
      <w:lvlJc w:val="left"/>
      <w:pPr>
        <w:tabs>
          <w:tab w:val="num" w:pos="5040"/>
        </w:tabs>
        <w:ind w:left="5040" w:hanging="360"/>
      </w:pPr>
      <w:rPr>
        <w:rFonts w:ascii="Wingdings 3" w:hAnsi="Wingdings 3" w:hint="default"/>
      </w:rPr>
    </w:lvl>
    <w:lvl w:ilvl="7" w:tplc="CA70CB9A" w:tentative="1">
      <w:start w:val="1"/>
      <w:numFmt w:val="bullet"/>
      <w:lvlText w:val=""/>
      <w:lvlJc w:val="left"/>
      <w:pPr>
        <w:tabs>
          <w:tab w:val="num" w:pos="5760"/>
        </w:tabs>
        <w:ind w:left="5760" w:hanging="360"/>
      </w:pPr>
      <w:rPr>
        <w:rFonts w:ascii="Wingdings 3" w:hAnsi="Wingdings 3" w:hint="default"/>
      </w:rPr>
    </w:lvl>
    <w:lvl w:ilvl="8" w:tplc="8BDE45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1A8001F"/>
    <w:multiLevelType w:val="hybridMultilevel"/>
    <w:tmpl w:val="95C40F48"/>
    <w:lvl w:ilvl="0" w:tplc="DAA44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23A8C"/>
    <w:multiLevelType w:val="hybridMultilevel"/>
    <w:tmpl w:val="705846BE"/>
    <w:lvl w:ilvl="0" w:tplc="CB4E1E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F4"/>
    <w:rsid w:val="00003D5E"/>
    <w:rsid w:val="000200A2"/>
    <w:rsid w:val="00022538"/>
    <w:rsid w:val="00024C25"/>
    <w:rsid w:val="0002675F"/>
    <w:rsid w:val="00037C76"/>
    <w:rsid w:val="00060F9D"/>
    <w:rsid w:val="0007333D"/>
    <w:rsid w:val="00073D8E"/>
    <w:rsid w:val="00077E1C"/>
    <w:rsid w:val="0008593C"/>
    <w:rsid w:val="0008616D"/>
    <w:rsid w:val="00097285"/>
    <w:rsid w:val="000A630B"/>
    <w:rsid w:val="000B54F8"/>
    <w:rsid w:val="000B6649"/>
    <w:rsid w:val="000C08A1"/>
    <w:rsid w:val="000C4130"/>
    <w:rsid w:val="000D792A"/>
    <w:rsid w:val="000E7485"/>
    <w:rsid w:val="000F4DA1"/>
    <w:rsid w:val="000F73F1"/>
    <w:rsid w:val="00101CF3"/>
    <w:rsid w:val="0012261F"/>
    <w:rsid w:val="00130B48"/>
    <w:rsid w:val="00153341"/>
    <w:rsid w:val="00155BDD"/>
    <w:rsid w:val="001A1C38"/>
    <w:rsid w:val="001A32C3"/>
    <w:rsid w:val="001A4DE2"/>
    <w:rsid w:val="001A79ED"/>
    <w:rsid w:val="001D200F"/>
    <w:rsid w:val="001E142F"/>
    <w:rsid w:val="001E17D8"/>
    <w:rsid w:val="001E4899"/>
    <w:rsid w:val="001E4920"/>
    <w:rsid w:val="001E73DA"/>
    <w:rsid w:val="00215963"/>
    <w:rsid w:val="002274AC"/>
    <w:rsid w:val="00235C7C"/>
    <w:rsid w:val="00235E29"/>
    <w:rsid w:val="00256840"/>
    <w:rsid w:val="00261B06"/>
    <w:rsid w:val="0028339E"/>
    <w:rsid w:val="00284324"/>
    <w:rsid w:val="002932EF"/>
    <w:rsid w:val="002A14D8"/>
    <w:rsid w:val="002A7DC1"/>
    <w:rsid w:val="002B16A1"/>
    <w:rsid w:val="002B1CD6"/>
    <w:rsid w:val="002D254C"/>
    <w:rsid w:val="002E5043"/>
    <w:rsid w:val="002F5342"/>
    <w:rsid w:val="002F79D1"/>
    <w:rsid w:val="00315721"/>
    <w:rsid w:val="003319D1"/>
    <w:rsid w:val="00335CAE"/>
    <w:rsid w:val="003640CB"/>
    <w:rsid w:val="00364704"/>
    <w:rsid w:val="00385ADE"/>
    <w:rsid w:val="003945E8"/>
    <w:rsid w:val="00394A3B"/>
    <w:rsid w:val="003A505C"/>
    <w:rsid w:val="003A7634"/>
    <w:rsid w:val="003D07DA"/>
    <w:rsid w:val="003E26A4"/>
    <w:rsid w:val="003F0051"/>
    <w:rsid w:val="003F18FD"/>
    <w:rsid w:val="003F3E8D"/>
    <w:rsid w:val="004047B8"/>
    <w:rsid w:val="00424C8F"/>
    <w:rsid w:val="00434723"/>
    <w:rsid w:val="0044380C"/>
    <w:rsid w:val="0044541D"/>
    <w:rsid w:val="004455F2"/>
    <w:rsid w:val="004466AD"/>
    <w:rsid w:val="004600CE"/>
    <w:rsid w:val="00464777"/>
    <w:rsid w:val="00472542"/>
    <w:rsid w:val="004A068F"/>
    <w:rsid w:val="004A5AB4"/>
    <w:rsid w:val="004B77EA"/>
    <w:rsid w:val="004C19CE"/>
    <w:rsid w:val="004C2F02"/>
    <w:rsid w:val="004C5CEF"/>
    <w:rsid w:val="004E54E1"/>
    <w:rsid w:val="004F6B24"/>
    <w:rsid w:val="00500289"/>
    <w:rsid w:val="00500516"/>
    <w:rsid w:val="00500675"/>
    <w:rsid w:val="00510FEA"/>
    <w:rsid w:val="00520114"/>
    <w:rsid w:val="00535D66"/>
    <w:rsid w:val="00542DD5"/>
    <w:rsid w:val="00547E30"/>
    <w:rsid w:val="00554288"/>
    <w:rsid w:val="00555D7E"/>
    <w:rsid w:val="00571E2D"/>
    <w:rsid w:val="00591F04"/>
    <w:rsid w:val="00592B0C"/>
    <w:rsid w:val="005A16D5"/>
    <w:rsid w:val="005A657A"/>
    <w:rsid w:val="005C1556"/>
    <w:rsid w:val="005C271B"/>
    <w:rsid w:val="005D2593"/>
    <w:rsid w:val="005E2EC3"/>
    <w:rsid w:val="00611756"/>
    <w:rsid w:val="00612679"/>
    <w:rsid w:val="00617971"/>
    <w:rsid w:val="006201BF"/>
    <w:rsid w:val="00623153"/>
    <w:rsid w:val="00636D84"/>
    <w:rsid w:val="00642B49"/>
    <w:rsid w:val="00644F7F"/>
    <w:rsid w:val="00652376"/>
    <w:rsid w:val="00683C88"/>
    <w:rsid w:val="00690845"/>
    <w:rsid w:val="006A54B5"/>
    <w:rsid w:val="006B127E"/>
    <w:rsid w:val="006B6353"/>
    <w:rsid w:val="006F0FA8"/>
    <w:rsid w:val="006F1295"/>
    <w:rsid w:val="006F14D5"/>
    <w:rsid w:val="006F1C50"/>
    <w:rsid w:val="007026C8"/>
    <w:rsid w:val="00713DAE"/>
    <w:rsid w:val="00714F3D"/>
    <w:rsid w:val="00722795"/>
    <w:rsid w:val="007276F3"/>
    <w:rsid w:val="0074004B"/>
    <w:rsid w:val="007412EF"/>
    <w:rsid w:val="00744622"/>
    <w:rsid w:val="0074623F"/>
    <w:rsid w:val="0075157C"/>
    <w:rsid w:val="00754F71"/>
    <w:rsid w:val="00786E64"/>
    <w:rsid w:val="007A0084"/>
    <w:rsid w:val="007B7CBF"/>
    <w:rsid w:val="007C4100"/>
    <w:rsid w:val="007F75C7"/>
    <w:rsid w:val="008010A5"/>
    <w:rsid w:val="00810979"/>
    <w:rsid w:val="0081305A"/>
    <w:rsid w:val="00814DB1"/>
    <w:rsid w:val="00814E43"/>
    <w:rsid w:val="0082013E"/>
    <w:rsid w:val="00821073"/>
    <w:rsid w:val="0082675F"/>
    <w:rsid w:val="008310E5"/>
    <w:rsid w:val="0084333A"/>
    <w:rsid w:val="00846727"/>
    <w:rsid w:val="00854713"/>
    <w:rsid w:val="00867D94"/>
    <w:rsid w:val="0088129D"/>
    <w:rsid w:val="008A3D40"/>
    <w:rsid w:val="008C4CED"/>
    <w:rsid w:val="008D0D53"/>
    <w:rsid w:val="00904CB6"/>
    <w:rsid w:val="0091548A"/>
    <w:rsid w:val="009208C5"/>
    <w:rsid w:val="009279FA"/>
    <w:rsid w:val="00944F97"/>
    <w:rsid w:val="00953D16"/>
    <w:rsid w:val="00953FF2"/>
    <w:rsid w:val="00954BC9"/>
    <w:rsid w:val="00957110"/>
    <w:rsid w:val="00961311"/>
    <w:rsid w:val="00965B53"/>
    <w:rsid w:val="0097031A"/>
    <w:rsid w:val="009726E1"/>
    <w:rsid w:val="00977B59"/>
    <w:rsid w:val="009E0A07"/>
    <w:rsid w:val="00A05155"/>
    <w:rsid w:val="00A12043"/>
    <w:rsid w:val="00A3690B"/>
    <w:rsid w:val="00A40A6F"/>
    <w:rsid w:val="00A472E6"/>
    <w:rsid w:val="00A707AB"/>
    <w:rsid w:val="00A82BC7"/>
    <w:rsid w:val="00A82EE7"/>
    <w:rsid w:val="00A9142D"/>
    <w:rsid w:val="00A95E28"/>
    <w:rsid w:val="00AA7C54"/>
    <w:rsid w:val="00AB33A5"/>
    <w:rsid w:val="00AB604A"/>
    <w:rsid w:val="00AC0CAA"/>
    <w:rsid w:val="00AC3DA3"/>
    <w:rsid w:val="00AF6140"/>
    <w:rsid w:val="00B00536"/>
    <w:rsid w:val="00B13044"/>
    <w:rsid w:val="00B1616F"/>
    <w:rsid w:val="00B31625"/>
    <w:rsid w:val="00B447E0"/>
    <w:rsid w:val="00B75C54"/>
    <w:rsid w:val="00B75F00"/>
    <w:rsid w:val="00BA3B69"/>
    <w:rsid w:val="00BB6EE8"/>
    <w:rsid w:val="00BC26F0"/>
    <w:rsid w:val="00BD043D"/>
    <w:rsid w:val="00BD673F"/>
    <w:rsid w:val="00BE6121"/>
    <w:rsid w:val="00C10278"/>
    <w:rsid w:val="00C167A7"/>
    <w:rsid w:val="00C179F1"/>
    <w:rsid w:val="00C20F5D"/>
    <w:rsid w:val="00C36FA3"/>
    <w:rsid w:val="00C430B9"/>
    <w:rsid w:val="00C451F6"/>
    <w:rsid w:val="00C46C88"/>
    <w:rsid w:val="00C61281"/>
    <w:rsid w:val="00C6679C"/>
    <w:rsid w:val="00C73308"/>
    <w:rsid w:val="00C7429C"/>
    <w:rsid w:val="00C82CF7"/>
    <w:rsid w:val="00C94654"/>
    <w:rsid w:val="00CB0FC1"/>
    <w:rsid w:val="00CC4E70"/>
    <w:rsid w:val="00CF2B4F"/>
    <w:rsid w:val="00D00F7A"/>
    <w:rsid w:val="00D15B2D"/>
    <w:rsid w:val="00D2632C"/>
    <w:rsid w:val="00D27041"/>
    <w:rsid w:val="00D3039F"/>
    <w:rsid w:val="00D42F74"/>
    <w:rsid w:val="00D433CC"/>
    <w:rsid w:val="00D83297"/>
    <w:rsid w:val="00D84F9D"/>
    <w:rsid w:val="00D87E66"/>
    <w:rsid w:val="00DA43CE"/>
    <w:rsid w:val="00DB4535"/>
    <w:rsid w:val="00DB5169"/>
    <w:rsid w:val="00DB55B1"/>
    <w:rsid w:val="00DC12AC"/>
    <w:rsid w:val="00DC2DED"/>
    <w:rsid w:val="00DC77C1"/>
    <w:rsid w:val="00DE0595"/>
    <w:rsid w:val="00E00A30"/>
    <w:rsid w:val="00E23536"/>
    <w:rsid w:val="00E24220"/>
    <w:rsid w:val="00E671CC"/>
    <w:rsid w:val="00E80209"/>
    <w:rsid w:val="00EA270E"/>
    <w:rsid w:val="00EC553C"/>
    <w:rsid w:val="00ED702D"/>
    <w:rsid w:val="00EE06AB"/>
    <w:rsid w:val="00EE3ABA"/>
    <w:rsid w:val="00F105CB"/>
    <w:rsid w:val="00F12279"/>
    <w:rsid w:val="00F231F4"/>
    <w:rsid w:val="00F50A98"/>
    <w:rsid w:val="00F56725"/>
    <w:rsid w:val="00F64E1E"/>
    <w:rsid w:val="00F71952"/>
    <w:rsid w:val="00F71D17"/>
    <w:rsid w:val="00F87CAB"/>
    <w:rsid w:val="00F948C3"/>
    <w:rsid w:val="00F96FC2"/>
    <w:rsid w:val="00FA0D44"/>
    <w:rsid w:val="00FB094C"/>
    <w:rsid w:val="00FB527F"/>
    <w:rsid w:val="00FB5781"/>
    <w:rsid w:val="00FC05F4"/>
    <w:rsid w:val="00FC4A7A"/>
    <w:rsid w:val="00FD3C74"/>
    <w:rsid w:val="00FE12FB"/>
    <w:rsid w:val="00FF0AD4"/>
    <w:rsid w:val="00FF38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3361D"/>
  <w15:docId w15:val="{B5E4FA27-D86B-5140-BD3A-ADB93F67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3F1"/>
  </w:style>
  <w:style w:type="paragraph" w:styleId="Heading1">
    <w:name w:val="heading 1"/>
    <w:basedOn w:val="Normal"/>
    <w:next w:val="Normal"/>
    <w:link w:val="Heading1Char"/>
    <w:uiPriority w:val="9"/>
    <w:qFormat/>
    <w:rsid w:val="00831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E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F75C7"/>
    <w:pPr>
      <w:ind w:left="720"/>
      <w:contextualSpacing/>
    </w:pPr>
  </w:style>
  <w:style w:type="paragraph" w:styleId="Header">
    <w:name w:val="header"/>
    <w:basedOn w:val="Normal"/>
    <w:link w:val="HeaderChar"/>
    <w:uiPriority w:val="99"/>
    <w:unhideWhenUsed/>
    <w:rsid w:val="0033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9D1"/>
  </w:style>
  <w:style w:type="paragraph" w:styleId="Footer">
    <w:name w:val="footer"/>
    <w:basedOn w:val="Normal"/>
    <w:link w:val="FooterChar"/>
    <w:uiPriority w:val="99"/>
    <w:unhideWhenUsed/>
    <w:rsid w:val="0033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9D1"/>
  </w:style>
  <w:style w:type="character" w:styleId="Hyperlink">
    <w:name w:val="Hyperlink"/>
    <w:basedOn w:val="DefaultParagraphFont"/>
    <w:uiPriority w:val="99"/>
    <w:unhideWhenUsed/>
    <w:rsid w:val="002B16A1"/>
    <w:rPr>
      <w:color w:val="0563C1" w:themeColor="hyperlink"/>
      <w:u w:val="single"/>
    </w:rPr>
  </w:style>
  <w:style w:type="character" w:customStyle="1" w:styleId="UnresolvedMention1">
    <w:name w:val="Unresolved Mention1"/>
    <w:basedOn w:val="DefaultParagraphFont"/>
    <w:uiPriority w:val="99"/>
    <w:semiHidden/>
    <w:unhideWhenUsed/>
    <w:rsid w:val="002B16A1"/>
    <w:rPr>
      <w:color w:val="605E5C"/>
      <w:shd w:val="clear" w:color="auto" w:fill="E1DFDD"/>
    </w:rPr>
  </w:style>
  <w:style w:type="paragraph" w:styleId="FootnoteText">
    <w:name w:val="footnote text"/>
    <w:basedOn w:val="Normal"/>
    <w:link w:val="FootnoteTextChar"/>
    <w:uiPriority w:val="99"/>
    <w:semiHidden/>
    <w:unhideWhenUsed/>
    <w:rsid w:val="00555D7E"/>
    <w:pPr>
      <w:spacing w:after="0" w:line="240" w:lineRule="auto"/>
    </w:pPr>
    <w:rPr>
      <w:rFonts w:eastAsia="SimSun"/>
      <w:sz w:val="20"/>
      <w:szCs w:val="20"/>
      <w:lang w:eastAsia="zh-CN"/>
    </w:rPr>
  </w:style>
  <w:style w:type="character" w:customStyle="1" w:styleId="FootnoteTextChar">
    <w:name w:val="Footnote Text Char"/>
    <w:basedOn w:val="DefaultParagraphFont"/>
    <w:link w:val="FootnoteText"/>
    <w:uiPriority w:val="99"/>
    <w:semiHidden/>
    <w:rsid w:val="00555D7E"/>
    <w:rPr>
      <w:rFonts w:eastAsia="SimSun"/>
      <w:sz w:val="20"/>
      <w:szCs w:val="20"/>
      <w:lang w:eastAsia="zh-CN"/>
    </w:rPr>
  </w:style>
  <w:style w:type="character" w:styleId="FootnoteReference">
    <w:name w:val="footnote reference"/>
    <w:basedOn w:val="DefaultParagraphFont"/>
    <w:uiPriority w:val="99"/>
    <w:semiHidden/>
    <w:unhideWhenUsed/>
    <w:rsid w:val="00555D7E"/>
    <w:rPr>
      <w:vertAlign w:val="superscript"/>
    </w:rPr>
  </w:style>
  <w:style w:type="paragraph" w:styleId="Revision">
    <w:name w:val="Revision"/>
    <w:hidden/>
    <w:uiPriority w:val="99"/>
    <w:semiHidden/>
    <w:rsid w:val="009E0A07"/>
    <w:pPr>
      <w:spacing w:after="0" w:line="240" w:lineRule="auto"/>
    </w:pPr>
  </w:style>
  <w:style w:type="paragraph" w:styleId="BalloonText">
    <w:name w:val="Balloon Text"/>
    <w:basedOn w:val="Normal"/>
    <w:link w:val="BalloonTextChar"/>
    <w:uiPriority w:val="99"/>
    <w:semiHidden/>
    <w:unhideWhenUsed/>
    <w:rsid w:val="002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24"/>
    <w:rPr>
      <w:rFonts w:ascii="Tahoma" w:hAnsi="Tahoma" w:cs="Tahoma"/>
      <w:sz w:val="16"/>
      <w:szCs w:val="16"/>
    </w:rPr>
  </w:style>
  <w:style w:type="character" w:styleId="UnresolvedMention">
    <w:name w:val="Unresolved Mention"/>
    <w:basedOn w:val="DefaultParagraphFont"/>
    <w:uiPriority w:val="99"/>
    <w:semiHidden/>
    <w:unhideWhenUsed/>
    <w:rsid w:val="0057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4724">
      <w:bodyDiv w:val="1"/>
      <w:marLeft w:val="0"/>
      <w:marRight w:val="0"/>
      <w:marTop w:val="0"/>
      <w:marBottom w:val="0"/>
      <w:divBdr>
        <w:top w:val="none" w:sz="0" w:space="0" w:color="auto"/>
        <w:left w:val="none" w:sz="0" w:space="0" w:color="auto"/>
        <w:bottom w:val="none" w:sz="0" w:space="0" w:color="auto"/>
        <w:right w:val="none" w:sz="0" w:space="0" w:color="auto"/>
      </w:divBdr>
      <w:divsChild>
        <w:div w:id="1804419117">
          <w:marLeft w:val="0"/>
          <w:marRight w:val="0"/>
          <w:marTop w:val="0"/>
          <w:marBottom w:val="0"/>
          <w:divBdr>
            <w:top w:val="none" w:sz="0" w:space="0" w:color="auto"/>
            <w:left w:val="none" w:sz="0" w:space="0" w:color="auto"/>
            <w:bottom w:val="none" w:sz="0" w:space="0" w:color="auto"/>
            <w:right w:val="none" w:sz="0" w:space="0" w:color="auto"/>
          </w:divBdr>
        </w:div>
      </w:divsChild>
    </w:div>
    <w:div w:id="371227265">
      <w:bodyDiv w:val="1"/>
      <w:marLeft w:val="0"/>
      <w:marRight w:val="0"/>
      <w:marTop w:val="0"/>
      <w:marBottom w:val="0"/>
      <w:divBdr>
        <w:top w:val="none" w:sz="0" w:space="0" w:color="auto"/>
        <w:left w:val="none" w:sz="0" w:space="0" w:color="auto"/>
        <w:bottom w:val="none" w:sz="0" w:space="0" w:color="auto"/>
        <w:right w:val="none" w:sz="0" w:space="0" w:color="auto"/>
      </w:divBdr>
    </w:div>
    <w:div w:id="681862102">
      <w:bodyDiv w:val="1"/>
      <w:marLeft w:val="0"/>
      <w:marRight w:val="0"/>
      <w:marTop w:val="0"/>
      <w:marBottom w:val="0"/>
      <w:divBdr>
        <w:top w:val="none" w:sz="0" w:space="0" w:color="auto"/>
        <w:left w:val="none" w:sz="0" w:space="0" w:color="auto"/>
        <w:bottom w:val="none" w:sz="0" w:space="0" w:color="auto"/>
        <w:right w:val="none" w:sz="0" w:space="0" w:color="auto"/>
      </w:divBdr>
    </w:div>
    <w:div w:id="683168324">
      <w:bodyDiv w:val="1"/>
      <w:marLeft w:val="0"/>
      <w:marRight w:val="0"/>
      <w:marTop w:val="0"/>
      <w:marBottom w:val="0"/>
      <w:divBdr>
        <w:top w:val="none" w:sz="0" w:space="0" w:color="auto"/>
        <w:left w:val="none" w:sz="0" w:space="0" w:color="auto"/>
        <w:bottom w:val="none" w:sz="0" w:space="0" w:color="auto"/>
        <w:right w:val="none" w:sz="0" w:space="0" w:color="auto"/>
      </w:divBdr>
    </w:div>
    <w:div w:id="1132943192">
      <w:bodyDiv w:val="1"/>
      <w:marLeft w:val="0"/>
      <w:marRight w:val="0"/>
      <w:marTop w:val="0"/>
      <w:marBottom w:val="0"/>
      <w:divBdr>
        <w:top w:val="none" w:sz="0" w:space="0" w:color="auto"/>
        <w:left w:val="none" w:sz="0" w:space="0" w:color="auto"/>
        <w:bottom w:val="none" w:sz="0" w:space="0" w:color="auto"/>
        <w:right w:val="none" w:sz="0" w:space="0" w:color="auto"/>
      </w:divBdr>
    </w:div>
    <w:div w:id="1712534490">
      <w:bodyDiv w:val="1"/>
      <w:marLeft w:val="0"/>
      <w:marRight w:val="0"/>
      <w:marTop w:val="0"/>
      <w:marBottom w:val="0"/>
      <w:divBdr>
        <w:top w:val="none" w:sz="0" w:space="0" w:color="auto"/>
        <w:left w:val="none" w:sz="0" w:space="0" w:color="auto"/>
        <w:bottom w:val="none" w:sz="0" w:space="0" w:color="auto"/>
        <w:right w:val="none" w:sz="0" w:space="0" w:color="auto"/>
      </w:divBdr>
      <w:divsChild>
        <w:div w:id="1633515708">
          <w:marLeft w:val="0"/>
          <w:marRight w:val="0"/>
          <w:marTop w:val="0"/>
          <w:marBottom w:val="0"/>
          <w:divBdr>
            <w:top w:val="none" w:sz="0" w:space="0" w:color="auto"/>
            <w:left w:val="none" w:sz="0" w:space="0" w:color="auto"/>
            <w:bottom w:val="none" w:sz="0" w:space="0" w:color="auto"/>
            <w:right w:val="none" w:sz="0" w:space="0" w:color="auto"/>
          </w:divBdr>
        </w:div>
      </w:divsChild>
    </w:div>
    <w:div w:id="1790509503">
      <w:bodyDiv w:val="1"/>
      <w:marLeft w:val="0"/>
      <w:marRight w:val="0"/>
      <w:marTop w:val="0"/>
      <w:marBottom w:val="0"/>
      <w:divBdr>
        <w:top w:val="none" w:sz="0" w:space="0" w:color="auto"/>
        <w:left w:val="none" w:sz="0" w:space="0" w:color="auto"/>
        <w:bottom w:val="none" w:sz="0" w:space="0" w:color="auto"/>
        <w:right w:val="none" w:sz="0" w:space="0" w:color="auto"/>
      </w:divBdr>
      <w:divsChild>
        <w:div w:id="151719396">
          <w:marLeft w:val="547"/>
          <w:marRight w:val="0"/>
          <w:marTop w:val="200"/>
          <w:marBottom w:val="0"/>
          <w:divBdr>
            <w:top w:val="none" w:sz="0" w:space="0" w:color="auto"/>
            <w:left w:val="none" w:sz="0" w:space="0" w:color="auto"/>
            <w:bottom w:val="none" w:sz="0" w:space="0" w:color="auto"/>
            <w:right w:val="none" w:sz="0" w:space="0" w:color="auto"/>
          </w:divBdr>
        </w:div>
        <w:div w:id="310328307">
          <w:marLeft w:val="547"/>
          <w:marRight w:val="0"/>
          <w:marTop w:val="200"/>
          <w:marBottom w:val="0"/>
          <w:divBdr>
            <w:top w:val="none" w:sz="0" w:space="0" w:color="auto"/>
            <w:left w:val="none" w:sz="0" w:space="0" w:color="auto"/>
            <w:bottom w:val="none" w:sz="0" w:space="0" w:color="auto"/>
            <w:right w:val="none" w:sz="0" w:space="0" w:color="auto"/>
          </w:divBdr>
        </w:div>
        <w:div w:id="709842703">
          <w:marLeft w:val="547"/>
          <w:marRight w:val="0"/>
          <w:marTop w:val="200"/>
          <w:marBottom w:val="0"/>
          <w:divBdr>
            <w:top w:val="none" w:sz="0" w:space="0" w:color="auto"/>
            <w:left w:val="none" w:sz="0" w:space="0" w:color="auto"/>
            <w:bottom w:val="none" w:sz="0" w:space="0" w:color="auto"/>
            <w:right w:val="none" w:sz="0" w:space="0" w:color="auto"/>
          </w:divBdr>
        </w:div>
        <w:div w:id="1527718799">
          <w:marLeft w:val="547"/>
          <w:marRight w:val="0"/>
          <w:marTop w:val="200"/>
          <w:marBottom w:val="0"/>
          <w:divBdr>
            <w:top w:val="none" w:sz="0" w:space="0" w:color="auto"/>
            <w:left w:val="none" w:sz="0" w:space="0" w:color="auto"/>
            <w:bottom w:val="none" w:sz="0" w:space="0" w:color="auto"/>
            <w:right w:val="none" w:sz="0" w:space="0" w:color="auto"/>
          </w:divBdr>
        </w:div>
      </w:divsChild>
    </w:div>
    <w:div w:id="199957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aturitas.2004.02.006" TargetMode="External"/><Relationship Id="rId13" Type="http://schemas.openxmlformats.org/officeDocument/2006/relationships/hyperlink" Target="https://doi.org/10.3109/01674829709085573" TargetMode="External"/><Relationship Id="rId18" Type="http://schemas.openxmlformats.org/officeDocument/2006/relationships/hyperlink" Target="https://doi.org/10.1177%2F1357034X020080040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ata.un.org/en/iso/ir.html" TargetMode="External"/><Relationship Id="rId12" Type="http://schemas.openxmlformats.org/officeDocument/2006/relationships/hyperlink" Target="https://doi.org/10.1300/J074v11n04_05" TargetMode="External"/><Relationship Id="rId17" Type="http://schemas.openxmlformats.org/officeDocument/2006/relationships/hyperlink" Target="https://doi.org/10.1177%2F0952695104043584" TargetMode="External"/><Relationship Id="rId2" Type="http://schemas.openxmlformats.org/officeDocument/2006/relationships/styles" Target="styles.xml"/><Relationship Id="rId16" Type="http://schemas.openxmlformats.org/officeDocument/2006/relationships/hyperlink" Target="https://doi.org/10.1016/S0890-4065(02)0008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aging.2010.08.019" TargetMode="External"/><Relationship Id="rId5" Type="http://schemas.openxmlformats.org/officeDocument/2006/relationships/footnotes" Target="footnotes.xml"/><Relationship Id="rId15" Type="http://schemas.openxmlformats.org/officeDocument/2006/relationships/hyperlink" Target="https://doi.org/10.1016/S0378-5122(03)00182-8" TargetMode="External"/><Relationship Id="rId10" Type="http://schemas.openxmlformats.org/officeDocument/2006/relationships/hyperlink" Target="https://doi.org/10.1111/1468-4446.1280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wsif.2019.102277" TargetMode="External"/><Relationship Id="rId14" Type="http://schemas.openxmlformats.org/officeDocument/2006/relationships/hyperlink" Target="https://doi.org/10.1016/j.socscimed.2011.07.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3453</Words>
  <Characters>19686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 Elham</dc:creator>
  <cp:keywords/>
  <dc:description/>
  <cp:lastModifiedBy>Amini, Elham</cp:lastModifiedBy>
  <cp:revision>2</cp:revision>
  <dcterms:created xsi:type="dcterms:W3CDTF">2022-08-30T09:52:00Z</dcterms:created>
  <dcterms:modified xsi:type="dcterms:W3CDTF">2022-08-30T09:52:00Z</dcterms:modified>
</cp:coreProperties>
</file>