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66BF" w14:textId="77777777" w:rsidR="00105FBD" w:rsidRDefault="00526B83" w:rsidP="009A1E83">
      <w:pPr>
        <w:spacing w:after="160"/>
        <w:jc w:val="center"/>
        <w:rPr>
          <w:rFonts w:ascii="Times New Roman" w:hAnsi="Times New Roman" w:cs="Times New Roman"/>
          <w:b/>
          <w:color w:val="000000" w:themeColor="text1"/>
          <w:sz w:val="28"/>
          <w:szCs w:val="28"/>
          <w:lang w:val="en-GB"/>
        </w:rPr>
      </w:pPr>
      <w:r w:rsidRPr="00180D54">
        <w:rPr>
          <w:rFonts w:ascii="Times New Roman" w:hAnsi="Times New Roman" w:cs="Times New Roman"/>
          <w:b/>
          <w:color w:val="000000" w:themeColor="text1"/>
          <w:sz w:val="28"/>
          <w:szCs w:val="28"/>
          <w:lang w:val="en-GB"/>
        </w:rPr>
        <w:t>Technical Assistance as a Hedge to I</w:t>
      </w:r>
      <w:r w:rsidR="0009216F" w:rsidRPr="00180D54">
        <w:rPr>
          <w:rFonts w:ascii="Times New Roman" w:hAnsi="Times New Roman" w:cs="Times New Roman"/>
          <w:b/>
          <w:color w:val="000000" w:themeColor="text1"/>
          <w:sz w:val="28"/>
          <w:szCs w:val="28"/>
          <w:lang w:val="en-GB"/>
        </w:rPr>
        <w:t>ntellectual Property</w:t>
      </w:r>
      <w:r w:rsidRPr="00180D54">
        <w:rPr>
          <w:rFonts w:ascii="Times New Roman" w:hAnsi="Times New Roman" w:cs="Times New Roman"/>
          <w:b/>
          <w:color w:val="000000" w:themeColor="text1"/>
          <w:sz w:val="28"/>
          <w:szCs w:val="28"/>
          <w:lang w:val="en-GB"/>
        </w:rPr>
        <w:t xml:space="preserve"> Exclusivity</w:t>
      </w:r>
    </w:p>
    <w:p w14:paraId="54ACB11C" w14:textId="77777777" w:rsidR="001E4BAB" w:rsidRPr="001E4BAB" w:rsidRDefault="00180D54" w:rsidP="001E4BAB">
      <w:pPr>
        <w:spacing w:after="160"/>
        <w:jc w:val="center"/>
        <w:rPr>
          <w:rFonts w:ascii="Times New Roman" w:hAnsi="Times New Roman" w:cs="Times New Roman"/>
          <w:bCs/>
          <w:color w:val="000000" w:themeColor="text1"/>
          <w:sz w:val="28"/>
          <w:szCs w:val="28"/>
          <w:lang w:val="en-GB"/>
        </w:rPr>
      </w:pPr>
      <w:r w:rsidRPr="00102DA6">
        <w:rPr>
          <w:rFonts w:ascii="Times New Roman" w:hAnsi="Times New Roman" w:cs="Times New Roman"/>
          <w:bCs/>
          <w:color w:val="000000" w:themeColor="text1"/>
          <w:sz w:val="28"/>
          <w:szCs w:val="28"/>
          <w:lang w:val="en-GB"/>
        </w:rPr>
        <w:t>Daniel Acquah</w:t>
      </w:r>
      <w:r w:rsidRPr="00102DA6">
        <w:rPr>
          <w:rStyle w:val="FootnoteReference"/>
          <w:rFonts w:ascii="Times New Roman" w:hAnsi="Times New Roman" w:cs="Times New Roman"/>
          <w:bCs/>
          <w:color w:val="000000" w:themeColor="text1"/>
          <w:sz w:val="28"/>
          <w:szCs w:val="28"/>
          <w:lang w:val="en-GB"/>
        </w:rPr>
        <w:footnoteReference w:customMarkFollows="1" w:id="1"/>
        <w:t>*</w:t>
      </w:r>
    </w:p>
    <w:p w14:paraId="0013659A" w14:textId="77777777" w:rsidR="00885764" w:rsidRPr="00180D54" w:rsidRDefault="00F24BF4" w:rsidP="009A1E83">
      <w:pPr>
        <w:spacing w:after="160"/>
        <w:rPr>
          <w:rFonts w:ascii="Times New Roman" w:hAnsi="Times New Roman" w:cs="Times New Roman"/>
          <w:b/>
          <w:bCs/>
          <w:color w:val="000000" w:themeColor="text1"/>
          <w:sz w:val="24"/>
          <w:szCs w:val="24"/>
          <w:lang w:val="en-GB"/>
        </w:rPr>
      </w:pPr>
      <w:r w:rsidRPr="00180D54">
        <w:rPr>
          <w:rFonts w:ascii="Times New Roman" w:hAnsi="Times New Roman" w:cs="Times New Roman"/>
          <w:b/>
          <w:bCs/>
          <w:color w:val="000000" w:themeColor="text1"/>
          <w:sz w:val="24"/>
          <w:szCs w:val="24"/>
          <w:lang w:val="en-GB"/>
        </w:rPr>
        <w:t>1</w:t>
      </w:r>
      <w:r w:rsidR="0012583A" w:rsidRPr="00180D54">
        <w:rPr>
          <w:rFonts w:ascii="Times New Roman" w:hAnsi="Times New Roman" w:cs="Times New Roman"/>
          <w:b/>
          <w:bCs/>
          <w:color w:val="000000" w:themeColor="text1"/>
          <w:sz w:val="24"/>
          <w:szCs w:val="24"/>
          <w:lang w:val="en-GB"/>
          <w:rPrChange w:id="0" w:author="Roosa Toivonen" w:date="2020-11-06T15:22:00Z">
            <w:rPr>
              <w:rFonts w:ascii="Times New Roman" w:hAnsi="Times New Roman" w:cs="Times New Roman"/>
              <w:color w:val="000000" w:themeColor="text1"/>
              <w:sz w:val="24"/>
              <w:szCs w:val="24"/>
              <w:lang w:val="en-GB"/>
            </w:rPr>
          </w:rPrChange>
        </w:rPr>
        <w:tab/>
      </w:r>
      <w:r w:rsidR="00885764" w:rsidRPr="00180D54">
        <w:rPr>
          <w:rFonts w:ascii="Times New Roman" w:hAnsi="Times New Roman" w:cs="Times New Roman"/>
          <w:b/>
          <w:bCs/>
          <w:color w:val="000000" w:themeColor="text1"/>
          <w:sz w:val="24"/>
          <w:szCs w:val="24"/>
          <w:lang w:val="en-GB"/>
        </w:rPr>
        <w:t>Introduction</w:t>
      </w:r>
    </w:p>
    <w:p w14:paraId="032D840A" w14:textId="77777777" w:rsidR="00CE2528" w:rsidRPr="00180D54" w:rsidRDefault="00885764">
      <w:pPr>
        <w:jc w:val="both"/>
        <w:rPr>
          <w:rFonts w:ascii="Times New Roman" w:hAnsi="Times New Roman" w:cs="Times New Roman"/>
          <w:color w:val="000000" w:themeColor="text1"/>
          <w:sz w:val="24"/>
          <w:szCs w:val="24"/>
          <w:lang w:val="en-GB"/>
        </w:rPr>
      </w:pPr>
      <w:r w:rsidRPr="00180D54">
        <w:rPr>
          <w:rFonts w:ascii="Times New Roman" w:hAnsi="Times New Roman" w:cs="Times New Roman"/>
          <w:sz w:val="24"/>
          <w:szCs w:val="24"/>
          <w:lang w:val="en-GB"/>
        </w:rPr>
        <w:t>In 2010</w:t>
      </w:r>
      <w:r w:rsidR="00CD1EF7" w:rsidRPr="00180D54">
        <w:rPr>
          <w:rFonts w:ascii="Times New Roman" w:hAnsi="Times New Roman" w:cs="Times New Roman"/>
          <w:sz w:val="24"/>
          <w:szCs w:val="24"/>
          <w:lang w:val="en-GB"/>
        </w:rPr>
        <w:t>, a leading</w:t>
      </w:r>
      <w:r w:rsidR="001545C9" w:rsidRPr="00180D54">
        <w:rPr>
          <w:rFonts w:ascii="Times New Roman" w:hAnsi="Times New Roman" w:cs="Times New Roman"/>
          <w:sz w:val="24"/>
          <w:szCs w:val="24"/>
          <w:lang w:val="en-GB"/>
        </w:rPr>
        <w:t xml:space="preserve"> observer of international IP</w:t>
      </w:r>
      <w:r w:rsidRPr="00180D54">
        <w:rPr>
          <w:rFonts w:ascii="Times New Roman" w:hAnsi="Times New Roman" w:cs="Times New Roman"/>
          <w:sz w:val="24"/>
          <w:szCs w:val="24"/>
          <w:lang w:val="en-GB"/>
        </w:rPr>
        <w:t xml:space="preserve"> law could not hide </w:t>
      </w:r>
      <w:r w:rsidR="0077053E" w:rsidRPr="00180D54">
        <w:rPr>
          <w:rFonts w:ascii="Times New Roman" w:hAnsi="Times New Roman" w:cs="Times New Roman"/>
          <w:sz w:val="24"/>
          <w:szCs w:val="24"/>
          <w:lang w:val="en-GB"/>
        </w:rPr>
        <w:t>his dismay</w:t>
      </w:r>
      <w:r w:rsidRPr="00180D54">
        <w:rPr>
          <w:rFonts w:ascii="Times New Roman" w:hAnsi="Times New Roman" w:cs="Times New Roman"/>
          <w:sz w:val="24"/>
          <w:szCs w:val="24"/>
          <w:lang w:val="en-GB"/>
        </w:rPr>
        <w:t xml:space="preserve"> at the fact that </w:t>
      </w:r>
      <w:r w:rsidR="00835CE1" w:rsidRPr="00180D54">
        <w:rPr>
          <w:rFonts w:ascii="Times New Roman" w:hAnsi="Times New Roman" w:cs="Times New Roman"/>
          <w:sz w:val="24"/>
          <w:szCs w:val="24"/>
          <w:lang w:val="en-GB"/>
        </w:rPr>
        <w:t xml:space="preserve">it was possible to apply </w:t>
      </w:r>
      <w:r w:rsidRPr="00180D54">
        <w:rPr>
          <w:rFonts w:ascii="Times New Roman" w:hAnsi="Times New Roman" w:cs="Times New Roman"/>
          <w:sz w:val="24"/>
          <w:szCs w:val="24"/>
          <w:lang w:val="en-GB"/>
        </w:rPr>
        <w:t xml:space="preserve">for </w:t>
      </w:r>
      <w:r w:rsidR="005E6B71" w:rsidRPr="00180D54">
        <w:rPr>
          <w:rFonts w:ascii="Times New Roman" w:hAnsi="Times New Roman" w:cs="Times New Roman"/>
          <w:sz w:val="24"/>
          <w:szCs w:val="24"/>
          <w:lang w:val="en-GB"/>
        </w:rPr>
        <w:t xml:space="preserve">a </w:t>
      </w:r>
      <w:r w:rsidRPr="00180D54">
        <w:rPr>
          <w:rFonts w:ascii="Times New Roman" w:hAnsi="Times New Roman" w:cs="Times New Roman"/>
          <w:sz w:val="24"/>
          <w:szCs w:val="24"/>
          <w:lang w:val="en-GB"/>
        </w:rPr>
        <w:t>patent in Kiribati</w:t>
      </w:r>
      <w:r w:rsidRPr="00180D54">
        <w:rPr>
          <w:rStyle w:val="FootnoteReference"/>
          <w:rFonts w:ascii="Times New Roman" w:hAnsi="Times New Roman" w:cs="Times New Roman"/>
          <w:sz w:val="24"/>
          <w:szCs w:val="24"/>
          <w:lang w:val="en-GB"/>
        </w:rPr>
        <w:footnoteReference w:id="2"/>
      </w:r>
      <w:r w:rsidRPr="00180D54">
        <w:rPr>
          <w:rFonts w:ascii="Times New Roman" w:hAnsi="Times New Roman" w:cs="Times New Roman"/>
          <w:sz w:val="24"/>
          <w:szCs w:val="24"/>
          <w:lang w:val="en-GB"/>
        </w:rPr>
        <w:t xml:space="preserve"> and that there were already about twenty or so</w:t>
      </w:r>
      <w:r w:rsidR="00835CE1" w:rsidRPr="00180D54">
        <w:rPr>
          <w:rFonts w:ascii="Times New Roman" w:hAnsi="Times New Roman" w:cs="Times New Roman"/>
          <w:sz w:val="24"/>
          <w:szCs w:val="24"/>
          <w:lang w:val="en-GB"/>
        </w:rPr>
        <w:t>,</w:t>
      </w:r>
      <w:r w:rsidRPr="00180D54">
        <w:rPr>
          <w:rFonts w:ascii="Times New Roman" w:hAnsi="Times New Roman" w:cs="Times New Roman"/>
          <w:sz w:val="24"/>
          <w:szCs w:val="24"/>
          <w:lang w:val="en-GB"/>
        </w:rPr>
        <w:t xml:space="preserve"> mainly pharmaceutical</w:t>
      </w:r>
      <w:r w:rsidR="00835CE1" w:rsidRPr="00180D54">
        <w:rPr>
          <w:rFonts w:ascii="Times New Roman" w:hAnsi="Times New Roman" w:cs="Times New Roman"/>
          <w:sz w:val="24"/>
          <w:szCs w:val="24"/>
          <w:lang w:val="en-GB"/>
        </w:rPr>
        <w:t>,</w:t>
      </w:r>
      <w:r w:rsidRPr="00180D54">
        <w:rPr>
          <w:rFonts w:ascii="Times New Roman" w:hAnsi="Times New Roman" w:cs="Times New Roman"/>
          <w:sz w:val="24"/>
          <w:szCs w:val="24"/>
          <w:lang w:val="en-GB"/>
        </w:rPr>
        <w:t xml:space="preserve"> patents registered in </w:t>
      </w:r>
      <w:r w:rsidR="00835CE1" w:rsidRPr="00180D54">
        <w:rPr>
          <w:rFonts w:ascii="Times New Roman" w:hAnsi="Times New Roman" w:cs="Times New Roman"/>
          <w:sz w:val="24"/>
          <w:szCs w:val="24"/>
          <w:lang w:val="en-GB"/>
        </w:rPr>
        <w:t xml:space="preserve">the </w:t>
      </w:r>
      <w:r w:rsidRPr="00180D54">
        <w:rPr>
          <w:rFonts w:ascii="Times New Roman" w:hAnsi="Times New Roman" w:cs="Times New Roman"/>
          <w:sz w:val="24"/>
          <w:szCs w:val="24"/>
          <w:lang w:val="en-GB"/>
        </w:rPr>
        <w:t>patent office</w:t>
      </w:r>
      <w:r w:rsidR="00835CE1" w:rsidRPr="00180D54">
        <w:rPr>
          <w:rFonts w:ascii="Times New Roman" w:hAnsi="Times New Roman" w:cs="Times New Roman"/>
          <w:sz w:val="24"/>
          <w:szCs w:val="24"/>
          <w:lang w:val="en-GB"/>
        </w:rPr>
        <w:t xml:space="preserve"> of that country</w:t>
      </w:r>
      <w:r w:rsidRPr="00180D54">
        <w:rPr>
          <w:rFonts w:ascii="Times New Roman" w:hAnsi="Times New Roman" w:cs="Times New Roman"/>
          <w:sz w:val="24"/>
          <w:szCs w:val="24"/>
          <w:lang w:val="en-GB"/>
        </w:rPr>
        <w:t>.</w:t>
      </w:r>
      <w:r w:rsidRPr="00180D54">
        <w:rPr>
          <w:rStyle w:val="FootnoteReference"/>
          <w:rFonts w:ascii="Times New Roman" w:hAnsi="Times New Roman" w:cs="Times New Roman"/>
          <w:sz w:val="24"/>
          <w:szCs w:val="24"/>
          <w:lang w:val="en-GB"/>
        </w:rPr>
        <w:footnoteReference w:id="3"/>
      </w:r>
      <w:r w:rsidR="00982225" w:rsidRPr="00180D54">
        <w:rPr>
          <w:rFonts w:ascii="Times New Roman" w:hAnsi="Times New Roman" w:cs="Times New Roman"/>
          <w:sz w:val="24"/>
          <w:szCs w:val="24"/>
          <w:lang w:val="en-GB"/>
        </w:rPr>
        <w:t xml:space="preserve"> </w:t>
      </w:r>
      <w:r w:rsidR="001F3867" w:rsidRPr="00180D54">
        <w:rPr>
          <w:rFonts w:ascii="Times New Roman" w:hAnsi="Times New Roman" w:cs="Times New Roman"/>
          <w:color w:val="000000" w:themeColor="text1"/>
          <w:sz w:val="24"/>
          <w:szCs w:val="24"/>
          <w:lang w:val="en-GB"/>
        </w:rPr>
        <w:t>While d</w:t>
      </w:r>
      <w:r w:rsidR="002402B1" w:rsidRPr="00180D54">
        <w:rPr>
          <w:rFonts w:ascii="Times New Roman" w:hAnsi="Times New Roman" w:cs="Times New Roman"/>
          <w:color w:val="000000" w:themeColor="text1"/>
          <w:sz w:val="24"/>
          <w:szCs w:val="24"/>
          <w:lang w:val="en-GB"/>
        </w:rPr>
        <w:t>ebates about</w:t>
      </w:r>
      <w:r w:rsidR="004860AB" w:rsidRPr="00180D54">
        <w:rPr>
          <w:rFonts w:ascii="Times New Roman" w:hAnsi="Times New Roman" w:cs="Times New Roman"/>
          <w:color w:val="000000" w:themeColor="text1"/>
          <w:sz w:val="24"/>
          <w:szCs w:val="24"/>
          <w:lang w:val="en-GB"/>
        </w:rPr>
        <w:t xml:space="preserve"> </w:t>
      </w:r>
      <w:r w:rsidR="00835CE1" w:rsidRPr="00180D54">
        <w:rPr>
          <w:rFonts w:ascii="Times New Roman" w:hAnsi="Times New Roman" w:cs="Times New Roman"/>
          <w:color w:val="000000" w:themeColor="text1"/>
          <w:sz w:val="24"/>
          <w:szCs w:val="24"/>
          <w:lang w:val="en-GB"/>
        </w:rPr>
        <w:t xml:space="preserve">the </w:t>
      </w:r>
      <w:r w:rsidR="00DF0731" w:rsidRPr="00180D54">
        <w:rPr>
          <w:rFonts w:ascii="Times New Roman" w:hAnsi="Times New Roman" w:cs="Times New Roman"/>
          <w:color w:val="000000" w:themeColor="text1"/>
          <w:sz w:val="24"/>
          <w:szCs w:val="24"/>
          <w:lang w:val="en-GB"/>
        </w:rPr>
        <w:t>technical feasib</w:t>
      </w:r>
      <w:r w:rsidR="00835CE1" w:rsidRPr="00180D54">
        <w:rPr>
          <w:rFonts w:ascii="Times New Roman" w:hAnsi="Times New Roman" w:cs="Times New Roman"/>
          <w:color w:val="000000" w:themeColor="text1"/>
          <w:sz w:val="24"/>
          <w:szCs w:val="24"/>
          <w:lang w:val="en-GB"/>
        </w:rPr>
        <w:t>ility</w:t>
      </w:r>
      <w:r w:rsidR="00DF0731" w:rsidRPr="00180D54">
        <w:rPr>
          <w:rFonts w:ascii="Times New Roman" w:hAnsi="Times New Roman" w:cs="Times New Roman"/>
          <w:color w:val="000000" w:themeColor="text1"/>
          <w:sz w:val="24"/>
          <w:szCs w:val="24"/>
          <w:lang w:val="en-GB"/>
        </w:rPr>
        <w:t xml:space="preserve"> and economic</w:t>
      </w:r>
      <w:r w:rsidR="00835CE1" w:rsidRPr="00180D54">
        <w:rPr>
          <w:rFonts w:ascii="Times New Roman" w:hAnsi="Times New Roman" w:cs="Times New Roman"/>
          <w:color w:val="000000" w:themeColor="text1"/>
          <w:sz w:val="24"/>
          <w:szCs w:val="24"/>
          <w:lang w:val="en-GB"/>
        </w:rPr>
        <w:t xml:space="preserve"> viability of </w:t>
      </w:r>
      <w:r w:rsidR="004860AB" w:rsidRPr="00180D54">
        <w:rPr>
          <w:rFonts w:ascii="Times New Roman" w:hAnsi="Times New Roman" w:cs="Times New Roman"/>
          <w:color w:val="000000" w:themeColor="text1"/>
          <w:sz w:val="24"/>
          <w:szCs w:val="24"/>
          <w:lang w:val="en-GB"/>
        </w:rPr>
        <w:t>establish</w:t>
      </w:r>
      <w:r w:rsidR="00835CE1" w:rsidRPr="00180D54">
        <w:rPr>
          <w:rFonts w:ascii="Times New Roman" w:hAnsi="Times New Roman" w:cs="Times New Roman"/>
          <w:color w:val="000000" w:themeColor="text1"/>
          <w:sz w:val="24"/>
          <w:szCs w:val="24"/>
          <w:lang w:val="en-GB"/>
        </w:rPr>
        <w:t>ing</w:t>
      </w:r>
      <w:r w:rsidR="004860AB" w:rsidRPr="00180D54">
        <w:rPr>
          <w:rFonts w:ascii="Times New Roman" w:hAnsi="Times New Roman" w:cs="Times New Roman"/>
          <w:color w:val="000000" w:themeColor="text1"/>
          <w:sz w:val="24"/>
          <w:szCs w:val="24"/>
          <w:lang w:val="en-GB"/>
        </w:rPr>
        <w:t xml:space="preserve"> and sustain</w:t>
      </w:r>
      <w:r w:rsidR="00835CE1" w:rsidRPr="00180D54">
        <w:rPr>
          <w:rFonts w:ascii="Times New Roman" w:hAnsi="Times New Roman" w:cs="Times New Roman"/>
          <w:color w:val="000000" w:themeColor="text1"/>
          <w:sz w:val="24"/>
          <w:szCs w:val="24"/>
          <w:lang w:val="en-GB"/>
        </w:rPr>
        <w:t>ing</w:t>
      </w:r>
      <w:r w:rsidR="004860AB" w:rsidRPr="00180D54">
        <w:rPr>
          <w:rFonts w:ascii="Times New Roman" w:hAnsi="Times New Roman" w:cs="Times New Roman"/>
          <w:color w:val="000000" w:themeColor="text1"/>
          <w:sz w:val="24"/>
          <w:szCs w:val="24"/>
          <w:lang w:val="en-GB"/>
        </w:rPr>
        <w:t xml:space="preserve"> an IP</w:t>
      </w:r>
      <w:r w:rsidR="001C490D" w:rsidRPr="00180D54">
        <w:rPr>
          <w:rFonts w:ascii="Times New Roman" w:hAnsi="Times New Roman" w:cs="Times New Roman"/>
          <w:color w:val="000000" w:themeColor="text1"/>
          <w:sz w:val="24"/>
          <w:szCs w:val="24"/>
          <w:lang w:val="en-GB"/>
        </w:rPr>
        <w:t>-</w:t>
      </w:r>
      <w:r w:rsidR="004860AB" w:rsidRPr="00180D54">
        <w:rPr>
          <w:rFonts w:ascii="Times New Roman" w:hAnsi="Times New Roman" w:cs="Times New Roman"/>
          <w:color w:val="000000" w:themeColor="text1"/>
          <w:sz w:val="24"/>
          <w:szCs w:val="24"/>
          <w:lang w:val="en-GB"/>
        </w:rPr>
        <w:t xml:space="preserve">right system </w:t>
      </w:r>
      <w:r w:rsidR="00835CE1" w:rsidRPr="00180D54">
        <w:rPr>
          <w:rFonts w:ascii="Times New Roman" w:hAnsi="Times New Roman" w:cs="Times New Roman"/>
          <w:color w:val="000000" w:themeColor="text1"/>
          <w:sz w:val="24"/>
          <w:szCs w:val="24"/>
          <w:lang w:val="en-GB"/>
        </w:rPr>
        <w:t xml:space="preserve">in a country such as Kiribati </w:t>
      </w:r>
      <w:r w:rsidR="004860AB" w:rsidRPr="00180D54">
        <w:rPr>
          <w:rFonts w:ascii="Times New Roman" w:hAnsi="Times New Roman" w:cs="Times New Roman"/>
          <w:color w:val="000000" w:themeColor="text1"/>
          <w:sz w:val="24"/>
          <w:szCs w:val="24"/>
          <w:lang w:val="en-GB"/>
        </w:rPr>
        <w:t xml:space="preserve">is beyond this </w:t>
      </w:r>
      <w:r w:rsidR="00232B6A" w:rsidRPr="00180D54">
        <w:rPr>
          <w:rFonts w:ascii="Times New Roman" w:hAnsi="Times New Roman" w:cs="Times New Roman"/>
          <w:color w:val="000000" w:themeColor="text1"/>
          <w:sz w:val="24"/>
          <w:szCs w:val="24"/>
          <w:lang w:val="en-GB"/>
        </w:rPr>
        <w:t>chapter</w:t>
      </w:r>
      <w:r w:rsidR="000A2B29" w:rsidRPr="00180D54">
        <w:rPr>
          <w:rFonts w:ascii="Times New Roman" w:hAnsi="Times New Roman" w:cs="Times New Roman"/>
          <w:color w:val="000000" w:themeColor="text1"/>
          <w:sz w:val="24"/>
          <w:szCs w:val="24"/>
          <w:lang w:val="en-GB"/>
        </w:rPr>
        <w:t xml:space="preserve">, </w:t>
      </w:r>
      <w:r w:rsidR="00430E8A" w:rsidRPr="00180D54">
        <w:rPr>
          <w:rFonts w:ascii="Times New Roman" w:hAnsi="Times New Roman" w:cs="Times New Roman"/>
          <w:color w:val="000000" w:themeColor="text1"/>
          <w:sz w:val="24"/>
          <w:szCs w:val="24"/>
          <w:lang w:val="en-GB"/>
        </w:rPr>
        <w:t>the above narrative</w:t>
      </w:r>
      <w:r w:rsidR="00982225" w:rsidRPr="00180D54">
        <w:rPr>
          <w:rFonts w:ascii="Times New Roman" w:hAnsi="Times New Roman" w:cs="Times New Roman"/>
          <w:color w:val="000000" w:themeColor="text1"/>
          <w:sz w:val="24"/>
          <w:szCs w:val="24"/>
          <w:lang w:val="en-GB"/>
        </w:rPr>
        <w:t xml:space="preserve"> make</w:t>
      </w:r>
      <w:r w:rsidR="00C06AFB" w:rsidRPr="00180D54">
        <w:rPr>
          <w:rFonts w:ascii="Times New Roman" w:hAnsi="Times New Roman" w:cs="Times New Roman"/>
          <w:color w:val="000000" w:themeColor="text1"/>
          <w:sz w:val="24"/>
          <w:szCs w:val="24"/>
          <w:lang w:val="en-GB"/>
        </w:rPr>
        <w:t>s</w:t>
      </w:r>
      <w:r w:rsidR="00982225" w:rsidRPr="00180D54">
        <w:rPr>
          <w:rFonts w:ascii="Times New Roman" w:hAnsi="Times New Roman" w:cs="Times New Roman"/>
          <w:color w:val="000000" w:themeColor="text1"/>
          <w:sz w:val="24"/>
          <w:szCs w:val="24"/>
          <w:lang w:val="en-GB"/>
        </w:rPr>
        <w:t xml:space="preserve"> one thing </w:t>
      </w:r>
      <w:r w:rsidR="00835CE1" w:rsidRPr="00180D54">
        <w:rPr>
          <w:rFonts w:ascii="Times New Roman" w:hAnsi="Times New Roman" w:cs="Times New Roman"/>
          <w:color w:val="000000" w:themeColor="text1"/>
          <w:sz w:val="24"/>
          <w:szCs w:val="24"/>
          <w:lang w:val="en-GB"/>
        </w:rPr>
        <w:t xml:space="preserve">clearly </w:t>
      </w:r>
      <w:r w:rsidRPr="00180D54">
        <w:rPr>
          <w:rFonts w:ascii="Times New Roman" w:hAnsi="Times New Roman" w:cs="Times New Roman"/>
          <w:color w:val="000000" w:themeColor="text1"/>
          <w:sz w:val="24"/>
          <w:szCs w:val="24"/>
          <w:lang w:val="en-GB"/>
        </w:rPr>
        <w:t>apparent:</w:t>
      </w:r>
      <w:r w:rsidR="00CD45F2" w:rsidRPr="00180D54">
        <w:rPr>
          <w:rFonts w:ascii="Times New Roman" w:hAnsi="Times New Roman" w:cs="Times New Roman"/>
          <w:color w:val="000000" w:themeColor="text1"/>
          <w:sz w:val="24"/>
          <w:szCs w:val="24"/>
          <w:lang w:val="en-GB"/>
        </w:rPr>
        <w:t xml:space="preserve"> </w:t>
      </w:r>
      <w:r w:rsidR="001545C9" w:rsidRPr="00180D54">
        <w:rPr>
          <w:rFonts w:ascii="Times New Roman" w:hAnsi="Times New Roman" w:cs="Times New Roman"/>
          <w:color w:val="000000" w:themeColor="text1"/>
          <w:sz w:val="24"/>
          <w:szCs w:val="24"/>
          <w:lang w:val="en-GB"/>
        </w:rPr>
        <w:t>IP</w:t>
      </w:r>
      <w:r w:rsidR="00B364CE" w:rsidRPr="00180D54">
        <w:rPr>
          <w:rFonts w:ascii="Times New Roman" w:hAnsi="Times New Roman" w:cs="Times New Roman"/>
          <w:color w:val="000000" w:themeColor="text1"/>
          <w:sz w:val="24"/>
          <w:szCs w:val="24"/>
          <w:lang w:val="en-GB"/>
        </w:rPr>
        <w:t xml:space="preserve"> </w:t>
      </w:r>
      <w:r w:rsidR="00CD45F2" w:rsidRPr="00180D54">
        <w:rPr>
          <w:rFonts w:ascii="Times New Roman" w:hAnsi="Times New Roman" w:cs="Times New Roman"/>
          <w:color w:val="000000" w:themeColor="text1"/>
          <w:sz w:val="24"/>
          <w:szCs w:val="24"/>
          <w:lang w:val="en-GB"/>
        </w:rPr>
        <w:t xml:space="preserve">is widely diffused. This </w:t>
      </w:r>
      <w:r w:rsidR="004D53A8" w:rsidRPr="00180D54">
        <w:rPr>
          <w:rFonts w:ascii="Times New Roman" w:hAnsi="Times New Roman" w:cs="Times New Roman"/>
          <w:color w:val="000000" w:themeColor="text1"/>
          <w:sz w:val="24"/>
          <w:szCs w:val="24"/>
          <w:lang w:val="en-GB"/>
        </w:rPr>
        <w:t xml:space="preserve">diffusion </w:t>
      </w:r>
      <w:r w:rsidR="00CD45F2" w:rsidRPr="00180D54">
        <w:rPr>
          <w:rFonts w:ascii="Times New Roman" w:hAnsi="Times New Roman" w:cs="Times New Roman"/>
          <w:color w:val="000000" w:themeColor="text1"/>
          <w:sz w:val="24"/>
          <w:szCs w:val="24"/>
          <w:lang w:val="en-GB"/>
        </w:rPr>
        <w:t>has come about</w:t>
      </w:r>
      <w:r w:rsidRPr="00180D54">
        <w:rPr>
          <w:rFonts w:ascii="Times New Roman" w:hAnsi="Times New Roman" w:cs="Times New Roman"/>
          <w:color w:val="000000" w:themeColor="text1"/>
          <w:sz w:val="24"/>
          <w:szCs w:val="24"/>
          <w:lang w:val="en-GB"/>
        </w:rPr>
        <w:t xml:space="preserve"> through the diverse processes and venu</w:t>
      </w:r>
      <w:r w:rsidR="007C4B71" w:rsidRPr="00180D54">
        <w:rPr>
          <w:rFonts w:ascii="Times New Roman" w:hAnsi="Times New Roman" w:cs="Times New Roman"/>
          <w:color w:val="000000" w:themeColor="text1"/>
          <w:sz w:val="24"/>
          <w:szCs w:val="24"/>
          <w:lang w:val="en-GB"/>
        </w:rPr>
        <w:t>es explored in the general</w:t>
      </w:r>
      <w:r w:rsidR="00D97356" w:rsidRPr="00180D54">
        <w:rPr>
          <w:rFonts w:ascii="Times New Roman" w:hAnsi="Times New Roman" w:cs="Times New Roman"/>
          <w:color w:val="000000" w:themeColor="text1"/>
          <w:sz w:val="24"/>
          <w:szCs w:val="24"/>
          <w:lang w:val="en-GB"/>
        </w:rPr>
        <w:t xml:space="preserve"> </w:t>
      </w:r>
      <w:r w:rsidR="00D07C45" w:rsidRPr="00180D54">
        <w:rPr>
          <w:rFonts w:ascii="Times New Roman" w:hAnsi="Times New Roman" w:cs="Times New Roman"/>
          <w:color w:val="000000" w:themeColor="text1"/>
          <w:sz w:val="24"/>
          <w:szCs w:val="24"/>
          <w:lang w:val="en-GB"/>
        </w:rPr>
        <w:t>introduction</w:t>
      </w:r>
      <w:r w:rsidR="00835CE1" w:rsidRPr="00180D54">
        <w:rPr>
          <w:rFonts w:ascii="Times New Roman" w:hAnsi="Times New Roman" w:cs="Times New Roman"/>
          <w:color w:val="000000" w:themeColor="text1"/>
          <w:sz w:val="24"/>
          <w:szCs w:val="24"/>
          <w:lang w:val="en-GB"/>
        </w:rPr>
        <w:t xml:space="preserve"> to this </w:t>
      </w:r>
      <w:r w:rsidR="00835CE1" w:rsidRPr="009A1E83">
        <w:rPr>
          <w:rFonts w:ascii="Times New Roman" w:hAnsi="Times New Roman" w:cs="Times New Roman"/>
          <w:color w:val="000000" w:themeColor="text1"/>
          <w:sz w:val="24"/>
          <w:szCs w:val="24"/>
          <w:lang w:val="en-GB"/>
        </w:rPr>
        <w:t>volume</w:t>
      </w:r>
      <w:r w:rsidR="0019584F" w:rsidRPr="009A1E83">
        <w:rPr>
          <w:rFonts w:ascii="Times New Roman" w:hAnsi="Times New Roman" w:cs="Times New Roman"/>
          <w:color w:val="000000" w:themeColor="text1"/>
          <w:sz w:val="24"/>
          <w:szCs w:val="24"/>
          <w:lang w:val="en-GB"/>
        </w:rPr>
        <w:t xml:space="preserve"> </w:t>
      </w:r>
      <w:r w:rsidR="00724F86" w:rsidRPr="009A1E83">
        <w:rPr>
          <w:rFonts w:ascii="Times New Roman" w:hAnsi="Times New Roman" w:cs="Times New Roman"/>
          <w:color w:val="000000" w:themeColor="text1"/>
          <w:sz w:val="24"/>
          <w:szCs w:val="24"/>
          <w:lang w:val="en-GB"/>
        </w:rPr>
        <w:t xml:space="preserve">and </w:t>
      </w:r>
      <w:r w:rsidR="00835CE1" w:rsidRPr="009A1E83">
        <w:rPr>
          <w:rFonts w:ascii="Times New Roman" w:hAnsi="Times New Roman" w:cs="Times New Roman"/>
          <w:color w:val="000000" w:themeColor="text1"/>
          <w:sz w:val="24"/>
          <w:szCs w:val="24"/>
          <w:lang w:val="en-GB"/>
        </w:rPr>
        <w:t xml:space="preserve">through </w:t>
      </w:r>
      <w:r w:rsidR="00724F86" w:rsidRPr="009A1E83">
        <w:rPr>
          <w:rFonts w:ascii="Times New Roman" w:hAnsi="Times New Roman" w:cs="Times New Roman"/>
          <w:color w:val="000000" w:themeColor="text1"/>
          <w:sz w:val="24"/>
          <w:szCs w:val="24"/>
          <w:lang w:val="en-GB"/>
        </w:rPr>
        <w:t xml:space="preserve">the </w:t>
      </w:r>
      <w:r w:rsidR="00AD0F5A" w:rsidRPr="00F3596E">
        <w:rPr>
          <w:rFonts w:ascii="Times New Roman" w:hAnsi="Times New Roman" w:cs="Times New Roman"/>
          <w:color w:val="000000" w:themeColor="text1"/>
          <w:sz w:val="24"/>
          <w:szCs w:val="24"/>
          <w:lang w:val="en-GB"/>
        </w:rPr>
        <w:t>operation</w:t>
      </w:r>
      <w:r w:rsidR="003F2CFE" w:rsidRPr="00F3596E">
        <w:rPr>
          <w:rFonts w:ascii="Times New Roman" w:hAnsi="Times New Roman" w:cs="Times New Roman"/>
          <w:color w:val="000000" w:themeColor="text1"/>
          <w:sz w:val="24"/>
          <w:szCs w:val="24"/>
          <w:lang w:val="en-GB"/>
        </w:rPr>
        <w:t xml:space="preserve"> of a powerful </w:t>
      </w:r>
      <w:r w:rsidR="003E40FE" w:rsidRPr="009A1E83">
        <w:rPr>
          <w:rFonts w:ascii="Times New Roman" w:hAnsi="Times New Roman" w:cs="Times New Roman"/>
          <w:color w:val="000000" w:themeColor="text1"/>
          <w:sz w:val="24"/>
          <w:szCs w:val="24"/>
          <w:lang w:val="en-GB"/>
        </w:rPr>
        <w:t>narrative that emphasi</w:t>
      </w:r>
      <w:r w:rsidR="004B7C45" w:rsidRPr="009A1E83">
        <w:rPr>
          <w:rFonts w:ascii="Times New Roman" w:hAnsi="Times New Roman" w:cs="Times New Roman"/>
          <w:color w:val="000000" w:themeColor="text1"/>
          <w:sz w:val="24"/>
          <w:szCs w:val="24"/>
          <w:lang w:val="en-GB"/>
        </w:rPr>
        <w:t>s</w:t>
      </w:r>
      <w:r w:rsidR="003E40FE" w:rsidRPr="009A1E83">
        <w:rPr>
          <w:rFonts w:ascii="Times New Roman" w:hAnsi="Times New Roman" w:cs="Times New Roman"/>
          <w:color w:val="000000" w:themeColor="text1"/>
          <w:sz w:val="24"/>
          <w:szCs w:val="24"/>
          <w:lang w:val="en-GB"/>
        </w:rPr>
        <w:t>e</w:t>
      </w:r>
      <w:r w:rsidR="005E6B71" w:rsidRPr="009A1E83">
        <w:rPr>
          <w:rFonts w:ascii="Times New Roman" w:hAnsi="Times New Roman" w:cs="Times New Roman"/>
          <w:color w:val="000000" w:themeColor="text1"/>
          <w:sz w:val="24"/>
          <w:szCs w:val="24"/>
          <w:lang w:val="en-GB"/>
        </w:rPr>
        <w:t>s</w:t>
      </w:r>
      <w:r w:rsidR="00AD0F5A" w:rsidRPr="009A1E83">
        <w:rPr>
          <w:rFonts w:ascii="Times New Roman" w:hAnsi="Times New Roman" w:cs="Times New Roman"/>
          <w:color w:val="000000" w:themeColor="text1"/>
          <w:sz w:val="24"/>
          <w:szCs w:val="24"/>
          <w:lang w:val="en-GB"/>
        </w:rPr>
        <w:t xml:space="preserve"> the importance of</w:t>
      </w:r>
      <w:r w:rsidR="00724F86" w:rsidRPr="009A1E83">
        <w:rPr>
          <w:rFonts w:ascii="Times New Roman" w:hAnsi="Times New Roman" w:cs="Times New Roman"/>
          <w:color w:val="000000" w:themeColor="text1"/>
          <w:sz w:val="24"/>
          <w:szCs w:val="24"/>
          <w:lang w:val="en-GB"/>
        </w:rPr>
        <w:t xml:space="preserve"> IP </w:t>
      </w:r>
      <w:r w:rsidR="004D53A8" w:rsidRPr="009A1E83">
        <w:rPr>
          <w:rFonts w:ascii="Times New Roman" w:hAnsi="Times New Roman" w:cs="Times New Roman"/>
          <w:color w:val="000000" w:themeColor="text1"/>
          <w:sz w:val="24"/>
          <w:szCs w:val="24"/>
          <w:lang w:val="en-GB"/>
        </w:rPr>
        <w:t xml:space="preserve">protection </w:t>
      </w:r>
      <w:r w:rsidR="00AD0F5A" w:rsidRPr="009A1E83">
        <w:rPr>
          <w:rFonts w:ascii="Times New Roman" w:hAnsi="Times New Roman" w:cs="Times New Roman"/>
          <w:color w:val="000000" w:themeColor="text1"/>
          <w:sz w:val="24"/>
          <w:szCs w:val="24"/>
          <w:lang w:val="en-GB"/>
        </w:rPr>
        <w:t>for national</w:t>
      </w:r>
      <w:r w:rsidR="00724F86" w:rsidRPr="009A1E83">
        <w:rPr>
          <w:rFonts w:ascii="Times New Roman" w:hAnsi="Times New Roman" w:cs="Times New Roman"/>
          <w:color w:val="000000" w:themeColor="text1"/>
          <w:sz w:val="24"/>
          <w:szCs w:val="24"/>
          <w:lang w:val="en-GB"/>
        </w:rPr>
        <w:t xml:space="preserve"> development</w:t>
      </w:r>
      <w:r w:rsidR="0019584F" w:rsidRPr="009A1E83">
        <w:rPr>
          <w:rFonts w:ascii="Times New Roman" w:hAnsi="Times New Roman" w:cs="Times New Roman"/>
          <w:color w:val="000000" w:themeColor="text1"/>
          <w:sz w:val="24"/>
          <w:szCs w:val="24"/>
          <w:lang w:val="en-GB"/>
        </w:rPr>
        <w:t>.</w:t>
      </w:r>
      <w:r w:rsidR="00827DB6" w:rsidRPr="009A1E83">
        <w:rPr>
          <w:rFonts w:ascii="Times New Roman" w:hAnsi="Times New Roman" w:cs="Times New Roman"/>
          <w:color w:val="000000" w:themeColor="text1"/>
          <w:sz w:val="24"/>
          <w:szCs w:val="24"/>
          <w:lang w:val="en-GB"/>
        </w:rPr>
        <w:t xml:space="preserve"> </w:t>
      </w:r>
      <w:r w:rsidR="000A2B29" w:rsidRPr="009A1E83">
        <w:rPr>
          <w:rFonts w:ascii="Times New Roman" w:hAnsi="Times New Roman" w:cs="Times New Roman"/>
          <w:color w:val="000000" w:themeColor="text1"/>
          <w:sz w:val="24"/>
          <w:szCs w:val="24"/>
          <w:lang w:val="en-GB"/>
        </w:rPr>
        <w:t>Thus, w</w:t>
      </w:r>
      <w:r w:rsidR="00134645" w:rsidRPr="009A1E83">
        <w:rPr>
          <w:rFonts w:ascii="Times New Roman" w:hAnsi="Times New Roman" w:cs="Times New Roman"/>
          <w:color w:val="000000" w:themeColor="text1"/>
          <w:sz w:val="24"/>
          <w:szCs w:val="24"/>
          <w:lang w:val="en-GB"/>
        </w:rPr>
        <w:t>hile the diffusion</w:t>
      </w:r>
      <w:r w:rsidR="0098087E" w:rsidRPr="009A1E83">
        <w:rPr>
          <w:rFonts w:ascii="Times New Roman" w:hAnsi="Times New Roman" w:cs="Times New Roman"/>
          <w:color w:val="000000" w:themeColor="text1"/>
          <w:sz w:val="24"/>
          <w:szCs w:val="24"/>
          <w:lang w:val="en-GB"/>
        </w:rPr>
        <w:t xml:space="preserve"> relate</w:t>
      </w:r>
      <w:r w:rsidR="00C42C56" w:rsidRPr="009A1E83">
        <w:rPr>
          <w:rFonts w:ascii="Times New Roman" w:hAnsi="Times New Roman" w:cs="Times New Roman"/>
          <w:color w:val="000000" w:themeColor="text1"/>
          <w:sz w:val="24"/>
          <w:szCs w:val="24"/>
          <w:lang w:val="en-GB"/>
        </w:rPr>
        <w:t>s</w:t>
      </w:r>
      <w:r w:rsidR="0098087E" w:rsidRPr="009A1E83">
        <w:rPr>
          <w:rFonts w:ascii="Times New Roman" w:hAnsi="Times New Roman" w:cs="Times New Roman"/>
          <w:color w:val="000000" w:themeColor="text1"/>
          <w:sz w:val="24"/>
          <w:szCs w:val="24"/>
          <w:lang w:val="en-GB"/>
        </w:rPr>
        <w:t xml:space="preserve"> to increased globali</w:t>
      </w:r>
      <w:r w:rsidR="00FA06DF" w:rsidRPr="009A1E83">
        <w:rPr>
          <w:rFonts w:ascii="Times New Roman" w:hAnsi="Times New Roman" w:cs="Times New Roman"/>
          <w:color w:val="000000" w:themeColor="text1"/>
          <w:sz w:val="24"/>
          <w:szCs w:val="24"/>
          <w:lang w:val="en-GB"/>
        </w:rPr>
        <w:t>s</w:t>
      </w:r>
      <w:r w:rsidR="0098087E" w:rsidRPr="009A1E83">
        <w:rPr>
          <w:rFonts w:ascii="Times New Roman" w:hAnsi="Times New Roman" w:cs="Times New Roman"/>
          <w:color w:val="000000" w:themeColor="text1"/>
          <w:sz w:val="24"/>
          <w:szCs w:val="24"/>
          <w:lang w:val="en-GB"/>
        </w:rPr>
        <w:t xml:space="preserve">ation, </w:t>
      </w:r>
      <w:r w:rsidR="00A07DBE" w:rsidRPr="009A1E83">
        <w:rPr>
          <w:rFonts w:ascii="Times New Roman" w:hAnsi="Times New Roman" w:cs="Times New Roman"/>
          <w:color w:val="000000" w:themeColor="text1"/>
          <w:sz w:val="24"/>
          <w:szCs w:val="24"/>
          <w:lang w:val="en-GB"/>
        </w:rPr>
        <w:t xml:space="preserve">continuous </w:t>
      </w:r>
      <w:r w:rsidR="0098087E" w:rsidRPr="009A1E83">
        <w:rPr>
          <w:rFonts w:ascii="Times New Roman" w:hAnsi="Times New Roman" w:cs="Times New Roman"/>
          <w:color w:val="000000" w:themeColor="text1"/>
          <w:sz w:val="24"/>
          <w:szCs w:val="24"/>
          <w:lang w:val="en-GB"/>
        </w:rPr>
        <w:t>trade liberali</w:t>
      </w:r>
      <w:r w:rsidR="00FA06DF" w:rsidRPr="009A1E83">
        <w:rPr>
          <w:rFonts w:ascii="Times New Roman" w:hAnsi="Times New Roman" w:cs="Times New Roman"/>
          <w:color w:val="000000" w:themeColor="text1"/>
          <w:sz w:val="24"/>
          <w:szCs w:val="24"/>
          <w:lang w:val="en-GB"/>
        </w:rPr>
        <w:t>s</w:t>
      </w:r>
      <w:r w:rsidR="0098087E" w:rsidRPr="009A1E83">
        <w:rPr>
          <w:rFonts w:ascii="Times New Roman" w:hAnsi="Times New Roman" w:cs="Times New Roman"/>
          <w:color w:val="000000" w:themeColor="text1"/>
          <w:sz w:val="24"/>
          <w:szCs w:val="24"/>
          <w:lang w:val="en-GB"/>
        </w:rPr>
        <w:t xml:space="preserve">ation and </w:t>
      </w:r>
      <w:r w:rsidR="00A07DBE" w:rsidRPr="009A1E83">
        <w:rPr>
          <w:rFonts w:ascii="Times New Roman" w:hAnsi="Times New Roman" w:cs="Times New Roman"/>
          <w:color w:val="000000" w:themeColor="text1"/>
          <w:sz w:val="24"/>
          <w:szCs w:val="24"/>
          <w:lang w:val="en-GB"/>
        </w:rPr>
        <w:t xml:space="preserve">foreign direct </w:t>
      </w:r>
      <w:r w:rsidR="00724662" w:rsidRPr="009A1E83">
        <w:rPr>
          <w:rFonts w:ascii="Times New Roman" w:hAnsi="Times New Roman" w:cs="Times New Roman"/>
          <w:color w:val="000000" w:themeColor="text1"/>
          <w:sz w:val="24"/>
          <w:szCs w:val="24"/>
          <w:lang w:val="en-GB"/>
        </w:rPr>
        <w:t>investment regimes,</w:t>
      </w:r>
      <w:r w:rsidR="00F76402" w:rsidRPr="009A1E83">
        <w:rPr>
          <w:rFonts w:ascii="Times New Roman" w:hAnsi="Times New Roman" w:cs="Times New Roman"/>
          <w:color w:val="000000" w:themeColor="text1"/>
          <w:sz w:val="24"/>
          <w:szCs w:val="24"/>
          <w:lang w:val="en-GB"/>
        </w:rPr>
        <w:t xml:space="preserve"> </w:t>
      </w:r>
      <w:r w:rsidR="00C42C56" w:rsidRPr="009A1E83">
        <w:rPr>
          <w:rFonts w:ascii="Times New Roman" w:hAnsi="Times New Roman" w:cs="Times New Roman"/>
          <w:color w:val="000000" w:themeColor="text1"/>
          <w:sz w:val="24"/>
          <w:szCs w:val="24"/>
          <w:lang w:val="en-GB"/>
        </w:rPr>
        <w:t>it</w:t>
      </w:r>
      <w:r w:rsidR="0098087E" w:rsidRPr="009A1E83">
        <w:rPr>
          <w:rFonts w:ascii="Times New Roman" w:hAnsi="Times New Roman" w:cs="Times New Roman"/>
          <w:color w:val="000000" w:themeColor="text1"/>
          <w:sz w:val="24"/>
          <w:szCs w:val="24"/>
          <w:lang w:val="en-GB"/>
        </w:rPr>
        <w:t xml:space="preserve"> also</w:t>
      </w:r>
      <w:r w:rsidR="003E40FE" w:rsidRPr="009A1E83">
        <w:rPr>
          <w:rFonts w:ascii="Times New Roman" w:hAnsi="Times New Roman" w:cs="Times New Roman"/>
          <w:color w:val="000000" w:themeColor="text1"/>
          <w:sz w:val="24"/>
          <w:szCs w:val="24"/>
          <w:lang w:val="en-GB"/>
        </w:rPr>
        <w:t xml:space="preserve"> relate</w:t>
      </w:r>
      <w:r w:rsidR="00C42C56" w:rsidRPr="009A1E83">
        <w:rPr>
          <w:rFonts w:ascii="Times New Roman" w:hAnsi="Times New Roman" w:cs="Times New Roman"/>
          <w:color w:val="000000" w:themeColor="text1"/>
          <w:sz w:val="24"/>
          <w:szCs w:val="24"/>
          <w:lang w:val="en-GB"/>
        </w:rPr>
        <w:t>s</w:t>
      </w:r>
      <w:r w:rsidR="00B859DF" w:rsidRPr="009A1E83">
        <w:rPr>
          <w:rFonts w:ascii="Times New Roman" w:hAnsi="Times New Roman" w:cs="Times New Roman"/>
          <w:color w:val="000000" w:themeColor="text1"/>
          <w:sz w:val="24"/>
          <w:szCs w:val="24"/>
          <w:lang w:val="en-GB"/>
        </w:rPr>
        <w:t xml:space="preserve"> </w:t>
      </w:r>
      <w:r w:rsidR="00B859DF" w:rsidRPr="009A1E83">
        <w:rPr>
          <w:rFonts w:ascii="Times New Roman" w:hAnsi="Times New Roman" w:cs="Times New Roman"/>
          <w:sz w:val="24"/>
          <w:szCs w:val="24"/>
          <w:lang w:val="en-GB"/>
        </w:rPr>
        <w:t>to</w:t>
      </w:r>
      <w:r w:rsidR="00CF28FB" w:rsidRPr="009A1E83">
        <w:rPr>
          <w:rFonts w:ascii="Times New Roman" w:hAnsi="Times New Roman" w:cs="Times New Roman"/>
          <w:sz w:val="24"/>
          <w:szCs w:val="24"/>
          <w:lang w:val="en-GB"/>
        </w:rPr>
        <w:t xml:space="preserve"> an issue</w:t>
      </w:r>
      <w:r w:rsidRPr="009A1E83">
        <w:rPr>
          <w:rFonts w:ascii="Times New Roman" w:hAnsi="Times New Roman" w:cs="Times New Roman"/>
          <w:sz w:val="24"/>
          <w:szCs w:val="24"/>
          <w:lang w:val="en-GB"/>
        </w:rPr>
        <w:t xml:space="preserve"> </w:t>
      </w:r>
      <w:r w:rsidR="00CE2528" w:rsidRPr="009A1E83">
        <w:rPr>
          <w:rFonts w:ascii="Times New Roman" w:hAnsi="Times New Roman" w:cs="Times New Roman"/>
          <w:sz w:val="24"/>
          <w:szCs w:val="24"/>
          <w:lang w:val="en-GB"/>
        </w:rPr>
        <w:t>that has</w:t>
      </w:r>
      <w:r w:rsidR="008D18D7" w:rsidRPr="009A1E83">
        <w:rPr>
          <w:rFonts w:ascii="Times New Roman" w:hAnsi="Times New Roman" w:cs="Times New Roman"/>
          <w:sz w:val="24"/>
          <w:szCs w:val="24"/>
          <w:lang w:val="en-GB"/>
        </w:rPr>
        <w:t xml:space="preserve"> </w:t>
      </w:r>
      <w:r w:rsidR="00835CE1" w:rsidRPr="009A1E83">
        <w:rPr>
          <w:rFonts w:ascii="Times New Roman" w:hAnsi="Times New Roman" w:cs="Times New Roman"/>
          <w:sz w:val="24"/>
          <w:szCs w:val="24"/>
          <w:lang w:val="en-GB"/>
        </w:rPr>
        <w:t xml:space="preserve">not always been highlighted </w:t>
      </w:r>
      <w:r w:rsidR="00B859DF" w:rsidRPr="009A1E83">
        <w:rPr>
          <w:rFonts w:ascii="Times New Roman" w:hAnsi="Times New Roman" w:cs="Times New Roman"/>
          <w:sz w:val="24"/>
          <w:szCs w:val="24"/>
          <w:lang w:val="en-GB"/>
        </w:rPr>
        <w:t>–</w:t>
      </w:r>
      <w:r w:rsidRPr="009A1E83">
        <w:rPr>
          <w:rFonts w:ascii="Times New Roman" w:hAnsi="Times New Roman" w:cs="Times New Roman"/>
          <w:sz w:val="24"/>
          <w:szCs w:val="24"/>
          <w:lang w:val="en-GB"/>
        </w:rPr>
        <w:t xml:space="preserve"> the process of</w:t>
      </w:r>
      <w:r w:rsidR="00B859DF" w:rsidRPr="009A1E83">
        <w:rPr>
          <w:rFonts w:ascii="Times New Roman" w:hAnsi="Times New Roman" w:cs="Times New Roman"/>
          <w:sz w:val="24"/>
          <w:szCs w:val="24"/>
          <w:lang w:val="en-GB"/>
        </w:rPr>
        <w:t xml:space="preserve"> </w:t>
      </w:r>
      <w:r w:rsidR="007E6BF9" w:rsidRPr="009A1E83">
        <w:rPr>
          <w:rFonts w:ascii="Times New Roman" w:hAnsi="Times New Roman" w:cs="Times New Roman"/>
          <w:sz w:val="24"/>
          <w:szCs w:val="24"/>
          <w:lang w:val="en-GB"/>
        </w:rPr>
        <w:t>neo-colonialism</w:t>
      </w:r>
      <w:r w:rsidR="00835CE1" w:rsidRPr="009A1E83">
        <w:rPr>
          <w:rFonts w:ascii="Times New Roman" w:hAnsi="Times New Roman" w:cs="Times New Roman"/>
          <w:sz w:val="24"/>
          <w:szCs w:val="24"/>
          <w:lang w:val="en-GB"/>
        </w:rPr>
        <w:t>,</w:t>
      </w:r>
      <w:r w:rsidR="007E6BF9" w:rsidRPr="009A1E83">
        <w:rPr>
          <w:rFonts w:ascii="Times New Roman" w:hAnsi="Times New Roman" w:cs="Times New Roman"/>
          <w:sz w:val="24"/>
          <w:szCs w:val="24"/>
          <w:lang w:val="en-GB"/>
        </w:rPr>
        <w:t xml:space="preserve"> or what </w:t>
      </w:r>
      <w:r w:rsidR="00D97356" w:rsidRPr="009A1E83">
        <w:rPr>
          <w:rFonts w:ascii="Times New Roman" w:hAnsi="Times New Roman" w:cs="Times New Roman"/>
          <w:sz w:val="24"/>
          <w:szCs w:val="24"/>
          <w:lang w:val="en-GB"/>
        </w:rPr>
        <w:t>s</w:t>
      </w:r>
      <w:r w:rsidR="007E6BF9" w:rsidRPr="009A1E83">
        <w:rPr>
          <w:rFonts w:ascii="Times New Roman" w:hAnsi="Times New Roman" w:cs="Times New Roman"/>
          <w:sz w:val="24"/>
          <w:szCs w:val="24"/>
          <w:lang w:val="en-GB"/>
        </w:rPr>
        <w:t>ome call</w:t>
      </w:r>
      <w:r w:rsidR="00D97356" w:rsidRPr="009A1E83">
        <w:rPr>
          <w:rFonts w:ascii="Times New Roman" w:hAnsi="Times New Roman" w:cs="Times New Roman"/>
          <w:sz w:val="24"/>
          <w:szCs w:val="24"/>
          <w:lang w:val="en-GB"/>
        </w:rPr>
        <w:t xml:space="preserve"> neo-colonial constitutionalism</w:t>
      </w:r>
      <w:r w:rsidRPr="009A1E83">
        <w:rPr>
          <w:rFonts w:ascii="Times New Roman" w:hAnsi="Times New Roman" w:cs="Times New Roman"/>
          <w:sz w:val="24"/>
          <w:szCs w:val="24"/>
          <w:lang w:val="en-GB"/>
        </w:rPr>
        <w:t>.</w:t>
      </w:r>
      <w:r w:rsidR="00D97356" w:rsidRPr="009A1E83">
        <w:rPr>
          <w:rStyle w:val="FootnoteReference"/>
          <w:rFonts w:ascii="Times New Roman" w:hAnsi="Times New Roman" w:cs="Times New Roman"/>
          <w:sz w:val="24"/>
          <w:szCs w:val="24"/>
          <w:lang w:val="en-GB"/>
        </w:rPr>
        <w:footnoteReference w:id="4"/>
      </w:r>
      <w:r w:rsidRPr="009A1E83">
        <w:rPr>
          <w:rFonts w:ascii="Times New Roman" w:hAnsi="Times New Roman" w:cs="Times New Roman"/>
          <w:sz w:val="24"/>
          <w:szCs w:val="24"/>
          <w:lang w:val="en-GB"/>
        </w:rPr>
        <w:t xml:space="preserve"> </w:t>
      </w:r>
      <w:r w:rsidR="009607D7" w:rsidRPr="009A1E83">
        <w:rPr>
          <w:rFonts w:ascii="Times New Roman" w:hAnsi="Times New Roman" w:cs="Times New Roman"/>
          <w:color w:val="000000" w:themeColor="text1"/>
          <w:sz w:val="24"/>
          <w:szCs w:val="24"/>
          <w:lang w:val="en-GB"/>
        </w:rPr>
        <w:t xml:space="preserve">This </w:t>
      </w:r>
      <w:r w:rsidR="00284D23" w:rsidRPr="009A1E83">
        <w:rPr>
          <w:rFonts w:ascii="Times New Roman" w:hAnsi="Times New Roman" w:cs="Times New Roman"/>
          <w:color w:val="000000" w:themeColor="text1"/>
          <w:sz w:val="24"/>
          <w:szCs w:val="24"/>
          <w:lang w:val="en-GB"/>
        </w:rPr>
        <w:t>chapter</w:t>
      </w:r>
      <w:r w:rsidR="007A6799" w:rsidRPr="00180D54">
        <w:rPr>
          <w:rFonts w:ascii="Times New Roman" w:hAnsi="Times New Roman" w:cs="Times New Roman"/>
          <w:color w:val="000000" w:themeColor="text1"/>
          <w:sz w:val="24"/>
          <w:szCs w:val="24"/>
          <w:lang w:val="en-GB"/>
        </w:rPr>
        <w:t xml:space="preserve"> </w:t>
      </w:r>
      <w:r w:rsidR="00835CE1" w:rsidRPr="00180D54">
        <w:rPr>
          <w:rFonts w:ascii="Times New Roman" w:hAnsi="Times New Roman" w:cs="Times New Roman"/>
          <w:color w:val="000000" w:themeColor="text1"/>
          <w:sz w:val="24"/>
          <w:szCs w:val="24"/>
          <w:lang w:val="en-GB"/>
        </w:rPr>
        <w:t>explores</w:t>
      </w:r>
      <w:r w:rsidR="00F866AD" w:rsidRPr="00180D54">
        <w:rPr>
          <w:rFonts w:ascii="Times New Roman" w:hAnsi="Times New Roman" w:cs="Times New Roman"/>
          <w:color w:val="000000" w:themeColor="text1"/>
          <w:sz w:val="24"/>
          <w:szCs w:val="24"/>
          <w:lang w:val="en-GB"/>
        </w:rPr>
        <w:t xml:space="preserve"> the connection between neo-colon</w:t>
      </w:r>
      <w:r w:rsidR="00862369" w:rsidRPr="00180D54">
        <w:rPr>
          <w:rFonts w:ascii="Times New Roman" w:hAnsi="Times New Roman" w:cs="Times New Roman"/>
          <w:color w:val="000000" w:themeColor="text1"/>
          <w:sz w:val="24"/>
          <w:szCs w:val="24"/>
          <w:lang w:val="en-GB"/>
        </w:rPr>
        <w:t>ialism</w:t>
      </w:r>
      <w:r w:rsidR="001545C9" w:rsidRPr="00180D54">
        <w:rPr>
          <w:rFonts w:ascii="Times New Roman" w:hAnsi="Times New Roman" w:cs="Times New Roman"/>
          <w:color w:val="000000" w:themeColor="text1"/>
          <w:sz w:val="24"/>
          <w:szCs w:val="24"/>
          <w:lang w:val="en-GB"/>
        </w:rPr>
        <w:t xml:space="preserve"> and IP</w:t>
      </w:r>
      <w:r w:rsidR="008D18D7" w:rsidRPr="00180D54">
        <w:rPr>
          <w:rFonts w:ascii="Times New Roman" w:hAnsi="Times New Roman" w:cs="Times New Roman"/>
          <w:color w:val="000000" w:themeColor="text1"/>
          <w:sz w:val="24"/>
          <w:szCs w:val="24"/>
          <w:lang w:val="en-GB"/>
        </w:rPr>
        <w:t>. A</w:t>
      </w:r>
      <w:r w:rsidR="00F866AD" w:rsidRPr="00180D54">
        <w:rPr>
          <w:rFonts w:ascii="Times New Roman" w:hAnsi="Times New Roman" w:cs="Times New Roman"/>
          <w:color w:val="000000" w:themeColor="text1"/>
          <w:sz w:val="24"/>
          <w:szCs w:val="24"/>
          <w:lang w:val="en-GB"/>
        </w:rPr>
        <w:t xml:space="preserve">n essential part </w:t>
      </w:r>
      <w:r w:rsidR="005E6B71" w:rsidRPr="00180D54">
        <w:rPr>
          <w:rFonts w:ascii="Times New Roman" w:hAnsi="Times New Roman" w:cs="Times New Roman"/>
          <w:color w:val="000000" w:themeColor="text1"/>
          <w:sz w:val="24"/>
          <w:szCs w:val="24"/>
          <w:lang w:val="en-GB"/>
        </w:rPr>
        <w:t>of</w:t>
      </w:r>
      <w:r w:rsidR="00F866AD" w:rsidRPr="00180D54">
        <w:rPr>
          <w:rFonts w:ascii="Times New Roman" w:hAnsi="Times New Roman" w:cs="Times New Roman"/>
          <w:color w:val="000000" w:themeColor="text1"/>
          <w:sz w:val="24"/>
          <w:szCs w:val="24"/>
          <w:lang w:val="en-GB"/>
        </w:rPr>
        <w:t xml:space="preserve"> the process of neo</w:t>
      </w:r>
      <w:r w:rsidR="00CE2528" w:rsidRPr="00180D54">
        <w:rPr>
          <w:rFonts w:ascii="Times New Roman" w:hAnsi="Times New Roman" w:cs="Times New Roman"/>
          <w:color w:val="000000" w:themeColor="text1"/>
          <w:sz w:val="24"/>
          <w:szCs w:val="24"/>
          <w:lang w:val="en-GB"/>
        </w:rPr>
        <w:t>-colonialism by economic means ha</w:t>
      </w:r>
      <w:r w:rsidR="008D18D7" w:rsidRPr="00180D54">
        <w:rPr>
          <w:rFonts w:ascii="Times New Roman" w:hAnsi="Times New Roman" w:cs="Times New Roman"/>
          <w:color w:val="000000" w:themeColor="text1"/>
          <w:sz w:val="24"/>
          <w:szCs w:val="24"/>
          <w:lang w:val="en-GB"/>
        </w:rPr>
        <w:t>s</w:t>
      </w:r>
      <w:r w:rsidR="00F866AD" w:rsidRPr="00180D54">
        <w:rPr>
          <w:rFonts w:ascii="Times New Roman" w:hAnsi="Times New Roman" w:cs="Times New Roman"/>
          <w:color w:val="000000" w:themeColor="text1"/>
          <w:sz w:val="24"/>
          <w:szCs w:val="24"/>
          <w:lang w:val="en-GB"/>
        </w:rPr>
        <w:t xml:space="preserve"> </w:t>
      </w:r>
      <w:r w:rsidR="00CE2528" w:rsidRPr="00180D54">
        <w:rPr>
          <w:rFonts w:ascii="Times New Roman" w:hAnsi="Times New Roman" w:cs="Times New Roman"/>
          <w:color w:val="000000" w:themeColor="text1"/>
          <w:sz w:val="24"/>
          <w:szCs w:val="24"/>
          <w:lang w:val="en-GB"/>
        </w:rPr>
        <w:t xml:space="preserve">been </w:t>
      </w:r>
      <w:r w:rsidR="00F866AD" w:rsidRPr="00180D54">
        <w:rPr>
          <w:rFonts w:ascii="Times New Roman" w:hAnsi="Times New Roman" w:cs="Times New Roman"/>
          <w:color w:val="000000" w:themeColor="text1"/>
          <w:sz w:val="24"/>
          <w:szCs w:val="24"/>
          <w:lang w:val="en-GB"/>
        </w:rPr>
        <w:t>the establis</w:t>
      </w:r>
      <w:r w:rsidR="00CE2528" w:rsidRPr="00180D54">
        <w:rPr>
          <w:rFonts w:ascii="Times New Roman" w:hAnsi="Times New Roman" w:cs="Times New Roman"/>
          <w:color w:val="000000" w:themeColor="text1"/>
          <w:sz w:val="24"/>
          <w:szCs w:val="24"/>
          <w:lang w:val="en-GB"/>
        </w:rPr>
        <w:t>hment of a legal fr</w:t>
      </w:r>
      <w:r w:rsidR="001545C9" w:rsidRPr="00180D54">
        <w:rPr>
          <w:rFonts w:ascii="Times New Roman" w:hAnsi="Times New Roman" w:cs="Times New Roman"/>
          <w:color w:val="000000" w:themeColor="text1"/>
          <w:sz w:val="24"/>
          <w:szCs w:val="24"/>
          <w:lang w:val="en-GB"/>
        </w:rPr>
        <w:t>amework of IP</w:t>
      </w:r>
      <w:r w:rsidR="00F866AD" w:rsidRPr="00180D54">
        <w:rPr>
          <w:rFonts w:ascii="Times New Roman" w:hAnsi="Times New Roman" w:cs="Times New Roman"/>
          <w:color w:val="000000" w:themeColor="text1"/>
          <w:sz w:val="24"/>
          <w:szCs w:val="24"/>
          <w:lang w:val="en-GB"/>
        </w:rPr>
        <w:t xml:space="preserve"> that confers legally enforceable rights that support and safeguard economic penetration and control. This </w:t>
      </w:r>
      <w:r w:rsidR="00835CE1" w:rsidRPr="00180D54">
        <w:rPr>
          <w:rFonts w:ascii="Times New Roman" w:hAnsi="Times New Roman" w:cs="Times New Roman"/>
          <w:color w:val="000000" w:themeColor="text1"/>
          <w:sz w:val="24"/>
          <w:szCs w:val="24"/>
          <w:lang w:val="en-GB"/>
        </w:rPr>
        <w:t xml:space="preserve">framework </w:t>
      </w:r>
      <w:r w:rsidR="00F866AD" w:rsidRPr="00180D54">
        <w:rPr>
          <w:rFonts w:ascii="Times New Roman" w:hAnsi="Times New Roman" w:cs="Times New Roman"/>
          <w:color w:val="000000" w:themeColor="text1"/>
          <w:sz w:val="24"/>
          <w:szCs w:val="24"/>
          <w:lang w:val="en-GB"/>
        </w:rPr>
        <w:t xml:space="preserve">includes, in a similar way as in colonial times, </w:t>
      </w:r>
      <w:r w:rsidR="009917A7" w:rsidRPr="00180D54">
        <w:rPr>
          <w:rFonts w:ascii="Times New Roman" w:hAnsi="Times New Roman" w:cs="Times New Roman"/>
          <w:color w:val="000000" w:themeColor="text1"/>
          <w:sz w:val="24"/>
          <w:szCs w:val="24"/>
          <w:lang w:val="en-GB"/>
        </w:rPr>
        <w:t>a</w:t>
      </w:r>
      <w:r w:rsidR="00F866AD" w:rsidRPr="00180D54">
        <w:rPr>
          <w:rFonts w:ascii="Times New Roman" w:hAnsi="Times New Roman" w:cs="Times New Roman"/>
          <w:color w:val="000000" w:themeColor="text1"/>
          <w:sz w:val="24"/>
          <w:szCs w:val="24"/>
          <w:lang w:val="en-GB"/>
        </w:rPr>
        <w:t xml:space="preserve"> guarantee of protection of foreign property rights in developing countries.</w:t>
      </w:r>
      <w:r w:rsidR="001231F2" w:rsidRPr="00180D54">
        <w:rPr>
          <w:rStyle w:val="FootnoteReference"/>
          <w:rFonts w:ascii="Times New Roman" w:hAnsi="Times New Roman" w:cs="Times New Roman"/>
          <w:color w:val="000000" w:themeColor="text1"/>
          <w:sz w:val="24"/>
          <w:szCs w:val="24"/>
          <w:lang w:val="en-GB"/>
        </w:rPr>
        <w:footnoteReference w:id="5"/>
      </w:r>
      <w:r w:rsidR="00F866AD" w:rsidRPr="00180D54">
        <w:rPr>
          <w:rFonts w:ascii="Times New Roman" w:hAnsi="Times New Roman" w:cs="Times New Roman"/>
          <w:color w:val="000000" w:themeColor="text1"/>
          <w:sz w:val="24"/>
          <w:szCs w:val="24"/>
          <w:lang w:val="en-GB"/>
        </w:rPr>
        <w:t xml:space="preserve"> The </w:t>
      </w:r>
      <w:r w:rsidR="001C4B5B">
        <w:rPr>
          <w:rFonts w:ascii="Times New Roman" w:hAnsi="Times New Roman" w:cs="Times New Roman"/>
          <w:sz w:val="24"/>
          <w:szCs w:val="24"/>
        </w:rPr>
        <w:t>Agreement on Trade-Related Aspects of Intellectual Property Rights (</w:t>
      </w:r>
      <w:r w:rsidR="00F866AD" w:rsidRPr="00180D54">
        <w:rPr>
          <w:rFonts w:ascii="Times New Roman" w:hAnsi="Times New Roman" w:cs="Times New Roman"/>
          <w:color w:val="000000" w:themeColor="text1"/>
          <w:sz w:val="24"/>
          <w:szCs w:val="24"/>
          <w:lang w:val="en-GB"/>
        </w:rPr>
        <w:t>TRIPS Agreement</w:t>
      </w:r>
      <w:r w:rsidR="001C4B5B">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 xml:space="preserve"> and other hard norms</w:t>
      </w:r>
      <w:r w:rsidR="00835CE1" w:rsidRPr="00180D54">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 xml:space="preserve"> suc</w:t>
      </w:r>
      <w:r w:rsidR="00CE2528" w:rsidRPr="00180D54">
        <w:rPr>
          <w:rFonts w:ascii="Times New Roman" w:hAnsi="Times New Roman" w:cs="Times New Roman"/>
          <w:color w:val="000000" w:themeColor="text1"/>
          <w:sz w:val="24"/>
          <w:szCs w:val="24"/>
          <w:lang w:val="en-GB"/>
        </w:rPr>
        <w:t>h as TRIPS</w:t>
      </w:r>
      <w:r w:rsidR="0033010B" w:rsidRPr="00180D54">
        <w:rPr>
          <w:rFonts w:ascii="Times New Roman" w:hAnsi="Times New Roman" w:cs="Times New Roman"/>
          <w:color w:val="000000" w:themeColor="text1"/>
          <w:sz w:val="24"/>
          <w:szCs w:val="24"/>
          <w:lang w:val="en-GB"/>
        </w:rPr>
        <w:t>-</w:t>
      </w:r>
      <w:r w:rsidR="00CE2528" w:rsidRPr="00180D54">
        <w:rPr>
          <w:rFonts w:ascii="Times New Roman" w:hAnsi="Times New Roman" w:cs="Times New Roman"/>
          <w:color w:val="000000" w:themeColor="text1"/>
          <w:sz w:val="24"/>
          <w:szCs w:val="24"/>
          <w:lang w:val="en-GB"/>
        </w:rPr>
        <w:t xml:space="preserve">plus bilateral </w:t>
      </w:r>
      <w:r w:rsidR="00F866AD" w:rsidRPr="00180D54">
        <w:rPr>
          <w:rFonts w:ascii="Times New Roman" w:hAnsi="Times New Roman" w:cs="Times New Roman"/>
          <w:color w:val="000000" w:themeColor="text1"/>
          <w:sz w:val="24"/>
          <w:szCs w:val="24"/>
          <w:lang w:val="en-GB"/>
        </w:rPr>
        <w:t>treaties concluded between the EU, the US and developing countries</w:t>
      </w:r>
      <w:r w:rsidR="00835CE1" w:rsidRPr="00180D54">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 xml:space="preserve"> further contribute towards such neo-colonial control. They promote a particular vision of economic ordering that s</w:t>
      </w:r>
      <w:r w:rsidR="00CE2528" w:rsidRPr="00180D54">
        <w:rPr>
          <w:rFonts w:ascii="Times New Roman" w:hAnsi="Times New Roman" w:cs="Times New Roman"/>
          <w:color w:val="000000" w:themeColor="text1"/>
          <w:sz w:val="24"/>
          <w:szCs w:val="24"/>
          <w:lang w:val="en-GB"/>
        </w:rPr>
        <w:t>eeks to increase th</w:t>
      </w:r>
      <w:r w:rsidR="001545C9" w:rsidRPr="00180D54">
        <w:rPr>
          <w:rFonts w:ascii="Times New Roman" w:hAnsi="Times New Roman" w:cs="Times New Roman"/>
          <w:color w:val="000000" w:themeColor="text1"/>
          <w:sz w:val="24"/>
          <w:szCs w:val="24"/>
          <w:lang w:val="en-GB"/>
        </w:rPr>
        <w:t>e level of IP</w:t>
      </w:r>
      <w:r w:rsidR="00F866AD" w:rsidRPr="00180D54">
        <w:rPr>
          <w:rFonts w:ascii="Times New Roman" w:hAnsi="Times New Roman" w:cs="Times New Roman"/>
          <w:color w:val="000000" w:themeColor="text1"/>
          <w:sz w:val="24"/>
          <w:szCs w:val="24"/>
          <w:lang w:val="en-GB"/>
        </w:rPr>
        <w:t xml:space="preserve"> protection beyond that required by TRIPS.</w:t>
      </w:r>
    </w:p>
    <w:p w14:paraId="042F24DE" w14:textId="77777777" w:rsidR="00350CB5" w:rsidRPr="00180D54" w:rsidRDefault="00DB7366">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Even so, a</w:t>
      </w:r>
      <w:r w:rsidR="00F866AD" w:rsidRPr="00180D54">
        <w:rPr>
          <w:rFonts w:ascii="Times New Roman" w:hAnsi="Times New Roman" w:cs="Times New Roman"/>
          <w:color w:val="000000" w:themeColor="text1"/>
          <w:sz w:val="24"/>
          <w:szCs w:val="24"/>
          <w:lang w:val="en-GB"/>
        </w:rPr>
        <w:t>n often overlooked</w:t>
      </w:r>
      <w:r w:rsidR="00835CE1" w:rsidRPr="00180D54">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 xml:space="preserve"> but important aspect of such control is that</w:t>
      </w:r>
      <w:r w:rsidR="001C490D" w:rsidRPr="00180D54">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 xml:space="preserve"> once these treaties have been concluded, the EU, the US and other co-op</w:t>
      </w:r>
      <w:r w:rsidR="00C9771F" w:rsidRPr="00180D54">
        <w:rPr>
          <w:rFonts w:ascii="Times New Roman" w:hAnsi="Times New Roman" w:cs="Times New Roman"/>
          <w:color w:val="000000" w:themeColor="text1"/>
          <w:sz w:val="24"/>
          <w:szCs w:val="24"/>
          <w:lang w:val="en-GB"/>
        </w:rPr>
        <w:t>ted international organ</w:t>
      </w:r>
      <w:r w:rsidR="00040E92" w:rsidRPr="00180D54">
        <w:rPr>
          <w:rFonts w:ascii="Times New Roman" w:hAnsi="Times New Roman" w:cs="Times New Roman"/>
          <w:color w:val="000000" w:themeColor="text1"/>
          <w:sz w:val="24"/>
          <w:szCs w:val="24"/>
          <w:lang w:val="en-GB"/>
        </w:rPr>
        <w:t>is</w:t>
      </w:r>
      <w:r w:rsidR="00C9771F" w:rsidRPr="00180D54">
        <w:rPr>
          <w:rFonts w:ascii="Times New Roman" w:hAnsi="Times New Roman" w:cs="Times New Roman"/>
          <w:color w:val="000000" w:themeColor="text1"/>
          <w:sz w:val="24"/>
          <w:szCs w:val="24"/>
          <w:lang w:val="en-GB"/>
        </w:rPr>
        <w:t>ations</w:t>
      </w:r>
      <w:r w:rsidR="00835CE1" w:rsidRPr="00180D54">
        <w:rPr>
          <w:rFonts w:ascii="Times New Roman" w:hAnsi="Times New Roman" w:cs="Times New Roman"/>
          <w:color w:val="000000" w:themeColor="text1"/>
          <w:sz w:val="24"/>
          <w:szCs w:val="24"/>
          <w:lang w:val="en-GB"/>
        </w:rPr>
        <w:t>,</w:t>
      </w:r>
      <w:r w:rsidR="00C05BA8" w:rsidRPr="00180D54">
        <w:rPr>
          <w:rFonts w:ascii="Times New Roman" w:hAnsi="Times New Roman" w:cs="Times New Roman"/>
          <w:color w:val="000000" w:themeColor="text1"/>
          <w:sz w:val="24"/>
          <w:szCs w:val="24"/>
          <w:lang w:val="en-GB"/>
        </w:rPr>
        <w:t xml:space="preserve"> </w:t>
      </w:r>
      <w:r w:rsidR="00C62B66" w:rsidRPr="00180D54">
        <w:rPr>
          <w:rFonts w:ascii="Times New Roman" w:hAnsi="Times New Roman" w:cs="Times New Roman"/>
          <w:color w:val="000000" w:themeColor="text1"/>
          <w:sz w:val="24"/>
          <w:szCs w:val="24"/>
          <w:lang w:val="en-GB"/>
        </w:rPr>
        <w:t>such as the World Intellectual Property Organization (WIPO)</w:t>
      </w:r>
      <w:r w:rsidR="00835CE1" w:rsidRPr="00180D54">
        <w:rPr>
          <w:rFonts w:ascii="Times New Roman" w:hAnsi="Times New Roman" w:cs="Times New Roman"/>
          <w:color w:val="000000" w:themeColor="text1"/>
          <w:sz w:val="24"/>
          <w:szCs w:val="24"/>
          <w:lang w:val="en-GB"/>
        </w:rPr>
        <w:t>,</w:t>
      </w:r>
      <w:r w:rsidR="00C62B66" w:rsidRPr="00180D54">
        <w:rPr>
          <w:rFonts w:ascii="Times New Roman" w:hAnsi="Times New Roman" w:cs="Times New Roman"/>
          <w:color w:val="000000" w:themeColor="text1"/>
          <w:sz w:val="24"/>
          <w:szCs w:val="24"/>
          <w:lang w:val="en-GB"/>
        </w:rPr>
        <w:t xml:space="preserve"> </w:t>
      </w:r>
      <w:r w:rsidR="00F866AD" w:rsidRPr="00180D54">
        <w:rPr>
          <w:rFonts w:ascii="Times New Roman" w:hAnsi="Times New Roman" w:cs="Times New Roman"/>
          <w:color w:val="000000" w:themeColor="text1"/>
          <w:sz w:val="24"/>
          <w:szCs w:val="24"/>
          <w:lang w:val="en-GB"/>
        </w:rPr>
        <w:t xml:space="preserve">actively offer technical assistance </w:t>
      </w:r>
      <w:proofErr w:type="gramStart"/>
      <w:r w:rsidR="00F866AD" w:rsidRPr="00180D54">
        <w:rPr>
          <w:rFonts w:ascii="Times New Roman" w:hAnsi="Times New Roman" w:cs="Times New Roman"/>
          <w:color w:val="000000" w:themeColor="text1"/>
          <w:sz w:val="24"/>
          <w:szCs w:val="24"/>
          <w:lang w:val="en-GB"/>
        </w:rPr>
        <w:t xml:space="preserve">– </w:t>
      </w:r>
      <w:r w:rsidR="00835CE1" w:rsidRPr="00180D54">
        <w:rPr>
          <w:rFonts w:ascii="Times New Roman" w:hAnsi="Times New Roman" w:cs="Times New Roman"/>
          <w:color w:val="000000" w:themeColor="text1"/>
          <w:sz w:val="24"/>
          <w:szCs w:val="24"/>
          <w:lang w:val="en-GB"/>
        </w:rPr>
        <w:t xml:space="preserve"> </w:t>
      </w:r>
      <w:r w:rsidR="005E6B71" w:rsidRPr="00180D54">
        <w:rPr>
          <w:rFonts w:ascii="Times New Roman" w:hAnsi="Times New Roman" w:cs="Times New Roman"/>
          <w:color w:val="000000" w:themeColor="text1"/>
          <w:sz w:val="24"/>
          <w:szCs w:val="24"/>
          <w:lang w:val="en-GB"/>
        </w:rPr>
        <w:t>the</w:t>
      </w:r>
      <w:proofErr w:type="gramEnd"/>
      <w:r w:rsidR="005E6B71" w:rsidRPr="00180D54">
        <w:rPr>
          <w:rFonts w:ascii="Times New Roman" w:hAnsi="Times New Roman" w:cs="Times New Roman"/>
          <w:color w:val="000000" w:themeColor="text1"/>
          <w:sz w:val="24"/>
          <w:szCs w:val="24"/>
          <w:lang w:val="en-GB"/>
        </w:rPr>
        <w:t xml:space="preserve"> </w:t>
      </w:r>
      <w:r w:rsidR="00F866AD" w:rsidRPr="00180D54">
        <w:rPr>
          <w:rFonts w:ascii="Times New Roman" w:hAnsi="Times New Roman" w:cs="Times New Roman"/>
          <w:color w:val="000000" w:themeColor="text1"/>
          <w:sz w:val="24"/>
          <w:szCs w:val="24"/>
          <w:lang w:val="en-GB"/>
        </w:rPr>
        <w:t xml:space="preserve">drafting of new laws, </w:t>
      </w:r>
      <w:r w:rsidR="00835CE1" w:rsidRPr="00180D54">
        <w:rPr>
          <w:rFonts w:ascii="Times New Roman" w:hAnsi="Times New Roman" w:cs="Times New Roman"/>
          <w:color w:val="000000" w:themeColor="text1"/>
          <w:sz w:val="24"/>
          <w:szCs w:val="24"/>
          <w:lang w:val="en-GB"/>
        </w:rPr>
        <w:t xml:space="preserve">guidance on </w:t>
      </w:r>
      <w:r w:rsidR="001545C9" w:rsidRPr="00180D54">
        <w:rPr>
          <w:rFonts w:ascii="Times New Roman" w:hAnsi="Times New Roman" w:cs="Times New Roman"/>
          <w:color w:val="000000" w:themeColor="text1"/>
          <w:sz w:val="24"/>
          <w:szCs w:val="24"/>
          <w:lang w:val="en-GB"/>
        </w:rPr>
        <w:t>IP</w:t>
      </w:r>
      <w:r w:rsidR="00E15153" w:rsidRPr="00180D54">
        <w:rPr>
          <w:rFonts w:ascii="Times New Roman" w:hAnsi="Times New Roman" w:cs="Times New Roman"/>
          <w:color w:val="000000" w:themeColor="text1"/>
          <w:sz w:val="24"/>
          <w:szCs w:val="24"/>
          <w:lang w:val="en-GB"/>
        </w:rPr>
        <w:t xml:space="preserve"> enforcement </w:t>
      </w:r>
      <w:r w:rsidR="00C9771F" w:rsidRPr="00180D54">
        <w:rPr>
          <w:rFonts w:ascii="Times New Roman" w:hAnsi="Times New Roman" w:cs="Times New Roman"/>
          <w:color w:val="000000" w:themeColor="text1"/>
          <w:sz w:val="24"/>
          <w:szCs w:val="24"/>
          <w:lang w:val="en-GB"/>
        </w:rPr>
        <w:t xml:space="preserve">and </w:t>
      </w:r>
      <w:r w:rsidR="00B04167" w:rsidRPr="00180D54">
        <w:rPr>
          <w:rFonts w:ascii="Times New Roman" w:hAnsi="Times New Roman" w:cs="Times New Roman"/>
          <w:color w:val="000000" w:themeColor="text1"/>
          <w:sz w:val="24"/>
          <w:szCs w:val="24"/>
          <w:lang w:val="en-GB"/>
        </w:rPr>
        <w:t>capacity building (for example,</w:t>
      </w:r>
      <w:r w:rsidR="00E820E8" w:rsidRPr="00180D54">
        <w:rPr>
          <w:rFonts w:ascii="Times New Roman" w:hAnsi="Times New Roman" w:cs="Times New Roman"/>
          <w:color w:val="000000" w:themeColor="text1"/>
          <w:sz w:val="24"/>
          <w:szCs w:val="24"/>
          <w:lang w:val="en-GB"/>
        </w:rPr>
        <w:t xml:space="preserve"> t</w:t>
      </w:r>
      <w:r w:rsidR="00E15153" w:rsidRPr="00180D54">
        <w:rPr>
          <w:rFonts w:ascii="Times New Roman" w:hAnsi="Times New Roman" w:cs="Times New Roman"/>
          <w:color w:val="000000" w:themeColor="text1"/>
          <w:sz w:val="24"/>
          <w:szCs w:val="24"/>
          <w:lang w:val="en-GB"/>
        </w:rPr>
        <w:t xml:space="preserve">raining of </w:t>
      </w:r>
      <w:r w:rsidR="001545C9" w:rsidRPr="00180D54">
        <w:rPr>
          <w:rFonts w:ascii="Times New Roman" w:hAnsi="Times New Roman" w:cs="Times New Roman"/>
          <w:color w:val="000000" w:themeColor="text1"/>
          <w:sz w:val="24"/>
          <w:szCs w:val="24"/>
          <w:lang w:val="en-GB"/>
        </w:rPr>
        <w:t>judges and IP</w:t>
      </w:r>
      <w:r w:rsidR="00E15153" w:rsidRPr="00180D54">
        <w:rPr>
          <w:rFonts w:ascii="Times New Roman" w:hAnsi="Times New Roman" w:cs="Times New Roman"/>
          <w:color w:val="000000" w:themeColor="text1"/>
          <w:sz w:val="24"/>
          <w:szCs w:val="24"/>
          <w:lang w:val="en-GB"/>
        </w:rPr>
        <w:t xml:space="preserve"> office staff</w:t>
      </w:r>
      <w:r w:rsidR="00E820E8" w:rsidRPr="00180D54">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 xml:space="preserve">. </w:t>
      </w:r>
      <w:r w:rsidR="00036C35" w:rsidRPr="00180D54">
        <w:rPr>
          <w:rFonts w:ascii="Times New Roman" w:hAnsi="Times New Roman" w:cs="Times New Roman"/>
          <w:sz w:val="24"/>
          <w:szCs w:val="24"/>
          <w:lang w:val="en-GB"/>
        </w:rPr>
        <w:t xml:space="preserve">The </w:t>
      </w:r>
      <w:r w:rsidR="005A0CE5" w:rsidRPr="00180D54">
        <w:rPr>
          <w:rFonts w:ascii="Times New Roman" w:hAnsi="Times New Roman" w:cs="Times New Roman"/>
          <w:sz w:val="24"/>
          <w:szCs w:val="24"/>
          <w:lang w:val="en-GB"/>
        </w:rPr>
        <w:t xml:space="preserve">policy of </w:t>
      </w:r>
      <w:r w:rsidR="00835CE1" w:rsidRPr="00180D54">
        <w:rPr>
          <w:rFonts w:ascii="Times New Roman" w:hAnsi="Times New Roman" w:cs="Times New Roman"/>
          <w:sz w:val="24"/>
          <w:szCs w:val="24"/>
          <w:lang w:val="en-GB"/>
        </w:rPr>
        <w:t xml:space="preserve">offering </w:t>
      </w:r>
      <w:r w:rsidR="005A0CE5" w:rsidRPr="00180D54">
        <w:rPr>
          <w:rFonts w:ascii="Times New Roman" w:hAnsi="Times New Roman" w:cs="Times New Roman"/>
          <w:sz w:val="24"/>
          <w:szCs w:val="24"/>
          <w:lang w:val="en-GB"/>
        </w:rPr>
        <w:t>technical assistance ha</w:t>
      </w:r>
      <w:r w:rsidR="00036C35" w:rsidRPr="00180D54">
        <w:rPr>
          <w:rFonts w:ascii="Times New Roman" w:hAnsi="Times New Roman" w:cs="Times New Roman"/>
          <w:sz w:val="24"/>
          <w:szCs w:val="24"/>
          <w:lang w:val="en-GB"/>
        </w:rPr>
        <w:t xml:space="preserve">s often </w:t>
      </w:r>
      <w:r w:rsidR="005A0CE5" w:rsidRPr="00180D54">
        <w:rPr>
          <w:rFonts w:ascii="Times New Roman" w:hAnsi="Times New Roman" w:cs="Times New Roman"/>
          <w:sz w:val="24"/>
          <w:szCs w:val="24"/>
          <w:lang w:val="en-GB"/>
        </w:rPr>
        <w:t xml:space="preserve">been </w:t>
      </w:r>
      <w:r w:rsidR="00036C35" w:rsidRPr="00180D54">
        <w:rPr>
          <w:rFonts w:ascii="Times New Roman" w:hAnsi="Times New Roman" w:cs="Times New Roman"/>
          <w:sz w:val="24"/>
          <w:szCs w:val="24"/>
          <w:lang w:val="en-GB"/>
        </w:rPr>
        <w:t>critici</w:t>
      </w:r>
      <w:r w:rsidR="004B7C45" w:rsidRPr="00180D54">
        <w:rPr>
          <w:rFonts w:ascii="Times New Roman" w:hAnsi="Times New Roman" w:cs="Times New Roman"/>
          <w:sz w:val="24"/>
          <w:szCs w:val="24"/>
          <w:lang w:val="en-GB"/>
        </w:rPr>
        <w:t>s</w:t>
      </w:r>
      <w:r w:rsidR="00036C35" w:rsidRPr="00180D54">
        <w:rPr>
          <w:rFonts w:ascii="Times New Roman" w:hAnsi="Times New Roman" w:cs="Times New Roman"/>
          <w:sz w:val="24"/>
          <w:szCs w:val="24"/>
          <w:lang w:val="en-GB"/>
        </w:rPr>
        <w:t xml:space="preserve">ed for </w:t>
      </w:r>
      <w:r w:rsidR="00237E92" w:rsidRPr="00180D54">
        <w:rPr>
          <w:rFonts w:ascii="Times New Roman" w:hAnsi="Times New Roman" w:cs="Times New Roman"/>
          <w:sz w:val="24"/>
          <w:szCs w:val="24"/>
          <w:lang w:val="en-GB"/>
        </w:rPr>
        <w:t>introducing</w:t>
      </w:r>
      <w:r w:rsidR="00036C35" w:rsidRPr="00180D54">
        <w:rPr>
          <w:rFonts w:ascii="Times New Roman" w:hAnsi="Times New Roman" w:cs="Times New Roman"/>
          <w:sz w:val="24"/>
          <w:szCs w:val="24"/>
          <w:lang w:val="en-GB"/>
        </w:rPr>
        <w:t xml:space="preserve"> levels of IP protection that are </w:t>
      </w:r>
      <w:r w:rsidR="00B04167" w:rsidRPr="00180D54">
        <w:rPr>
          <w:rFonts w:ascii="Times New Roman" w:hAnsi="Times New Roman" w:cs="Times New Roman"/>
          <w:sz w:val="24"/>
          <w:szCs w:val="24"/>
          <w:lang w:val="en-GB"/>
        </w:rPr>
        <w:t xml:space="preserve">inappropriate for the social and </w:t>
      </w:r>
      <w:r w:rsidR="00036C35" w:rsidRPr="00180D54">
        <w:rPr>
          <w:rFonts w:ascii="Times New Roman" w:hAnsi="Times New Roman" w:cs="Times New Roman"/>
          <w:sz w:val="24"/>
          <w:szCs w:val="24"/>
          <w:lang w:val="en-GB"/>
        </w:rPr>
        <w:lastRenderedPageBreak/>
        <w:t>economic development of developing countries.</w:t>
      </w:r>
      <w:r w:rsidR="00036C35" w:rsidRPr="00180D54">
        <w:rPr>
          <w:rFonts w:ascii="Times New Roman" w:hAnsi="Times New Roman" w:cs="Times New Roman"/>
          <w:sz w:val="24"/>
          <w:szCs w:val="24"/>
          <w:vertAlign w:val="superscript"/>
          <w:lang w:val="en-GB"/>
        </w:rPr>
        <w:footnoteReference w:id="6"/>
      </w:r>
      <w:r w:rsidR="00036C35" w:rsidRPr="00180D54">
        <w:rPr>
          <w:rFonts w:ascii="Times New Roman" w:hAnsi="Times New Roman" w:cs="Times New Roman"/>
          <w:sz w:val="24"/>
          <w:szCs w:val="24"/>
          <w:lang w:val="en-GB"/>
        </w:rPr>
        <w:t xml:space="preserve"> </w:t>
      </w:r>
      <w:r w:rsidR="005A0CE5" w:rsidRPr="00180D54">
        <w:rPr>
          <w:rFonts w:ascii="Times New Roman" w:hAnsi="Times New Roman" w:cs="Times New Roman"/>
          <w:color w:val="000000" w:themeColor="text1"/>
          <w:sz w:val="24"/>
          <w:szCs w:val="24"/>
          <w:lang w:val="en-GB"/>
        </w:rPr>
        <w:t>In</w:t>
      </w:r>
      <w:r w:rsidR="009917A7" w:rsidRPr="00180D54">
        <w:rPr>
          <w:rFonts w:ascii="Times New Roman" w:hAnsi="Times New Roman" w:cs="Times New Roman"/>
          <w:color w:val="000000" w:themeColor="text1"/>
          <w:sz w:val="24"/>
          <w:szCs w:val="24"/>
          <w:lang w:val="en-GB"/>
        </w:rPr>
        <w:t>deed</w:t>
      </w:r>
      <w:r w:rsidR="005A0CE5" w:rsidRPr="00180D54">
        <w:rPr>
          <w:rFonts w:ascii="Times New Roman" w:hAnsi="Times New Roman" w:cs="Times New Roman"/>
          <w:color w:val="000000" w:themeColor="text1"/>
          <w:sz w:val="24"/>
          <w:szCs w:val="24"/>
          <w:lang w:val="en-GB"/>
        </w:rPr>
        <w:t xml:space="preserve">, </w:t>
      </w:r>
      <w:r w:rsidR="009917A7" w:rsidRPr="00180D54">
        <w:rPr>
          <w:rFonts w:ascii="Times New Roman" w:hAnsi="Times New Roman" w:cs="Times New Roman"/>
          <w:color w:val="000000" w:themeColor="text1"/>
          <w:sz w:val="24"/>
          <w:szCs w:val="24"/>
          <w:lang w:val="en-GB"/>
        </w:rPr>
        <w:t>one</w:t>
      </w:r>
      <w:r w:rsidR="005A0CE5" w:rsidRPr="00180D54">
        <w:rPr>
          <w:rFonts w:ascii="Times New Roman" w:hAnsi="Times New Roman" w:cs="Times New Roman"/>
          <w:color w:val="000000" w:themeColor="text1"/>
          <w:sz w:val="24"/>
          <w:szCs w:val="24"/>
          <w:lang w:val="en-GB"/>
        </w:rPr>
        <w:t xml:space="preserve"> commentator has</w:t>
      </w:r>
      <w:r w:rsidR="009917A7" w:rsidRPr="00180D54">
        <w:rPr>
          <w:rFonts w:ascii="Times New Roman" w:hAnsi="Times New Roman" w:cs="Times New Roman"/>
          <w:color w:val="000000" w:themeColor="text1"/>
          <w:sz w:val="24"/>
          <w:szCs w:val="24"/>
          <w:lang w:val="en-GB"/>
        </w:rPr>
        <w:t xml:space="preserve"> even</w:t>
      </w:r>
      <w:r w:rsidR="005A0CE5" w:rsidRPr="00180D54">
        <w:rPr>
          <w:rFonts w:ascii="Times New Roman" w:hAnsi="Times New Roman" w:cs="Times New Roman"/>
          <w:color w:val="000000" w:themeColor="text1"/>
          <w:sz w:val="24"/>
          <w:szCs w:val="24"/>
          <w:lang w:val="en-GB"/>
        </w:rPr>
        <w:t xml:space="preserve"> argued</w:t>
      </w:r>
      <w:r w:rsidR="00266BFC" w:rsidRPr="00180D54">
        <w:rPr>
          <w:rFonts w:ascii="Times New Roman" w:hAnsi="Times New Roman" w:cs="Times New Roman"/>
          <w:color w:val="000000" w:themeColor="text1"/>
          <w:sz w:val="24"/>
          <w:szCs w:val="24"/>
          <w:lang w:val="en-GB"/>
        </w:rPr>
        <w:t xml:space="preserve"> that </w:t>
      </w:r>
      <w:r w:rsidR="0033010B" w:rsidRPr="00180D54">
        <w:rPr>
          <w:rFonts w:ascii="Times New Roman" w:hAnsi="Times New Roman" w:cs="Times New Roman"/>
          <w:color w:val="000000" w:themeColor="text1"/>
          <w:sz w:val="24"/>
          <w:szCs w:val="24"/>
          <w:lang w:val="en-GB"/>
        </w:rPr>
        <w:t>t</w:t>
      </w:r>
      <w:r w:rsidR="00EA7BF6" w:rsidRPr="00180D54">
        <w:rPr>
          <w:rFonts w:ascii="Times New Roman" w:hAnsi="Times New Roman" w:cs="Times New Roman"/>
          <w:color w:val="000000" w:themeColor="text1"/>
          <w:sz w:val="24"/>
          <w:szCs w:val="24"/>
          <w:lang w:val="en-GB"/>
        </w:rPr>
        <w:t xml:space="preserve">he provision </w:t>
      </w:r>
      <w:r w:rsidR="009A1F06" w:rsidRPr="00180D54">
        <w:rPr>
          <w:rFonts w:ascii="Times New Roman" w:hAnsi="Times New Roman" w:cs="Times New Roman"/>
          <w:color w:val="000000" w:themeColor="text1"/>
          <w:sz w:val="24"/>
          <w:szCs w:val="24"/>
          <w:lang w:val="en-GB"/>
        </w:rPr>
        <w:t xml:space="preserve">of </w:t>
      </w:r>
      <w:r w:rsidR="00EA7BF6" w:rsidRPr="00180D54">
        <w:rPr>
          <w:rFonts w:ascii="Times New Roman" w:hAnsi="Times New Roman" w:cs="Times New Roman"/>
          <w:color w:val="000000" w:themeColor="text1"/>
          <w:sz w:val="24"/>
          <w:szCs w:val="24"/>
          <w:lang w:val="en-GB"/>
        </w:rPr>
        <w:t>technical assistance to build capacity</w:t>
      </w:r>
      <w:r w:rsidR="00F237DA" w:rsidRPr="00180D54">
        <w:rPr>
          <w:rFonts w:ascii="Times New Roman" w:hAnsi="Times New Roman" w:cs="Times New Roman"/>
          <w:color w:val="000000" w:themeColor="text1"/>
          <w:sz w:val="24"/>
          <w:szCs w:val="24"/>
          <w:lang w:val="en-GB"/>
        </w:rPr>
        <w:t xml:space="preserve"> </w:t>
      </w:r>
      <w:r w:rsidR="00EA7BF6" w:rsidRPr="00180D54">
        <w:rPr>
          <w:rFonts w:ascii="Times New Roman" w:hAnsi="Times New Roman" w:cs="Times New Roman"/>
          <w:color w:val="000000" w:themeColor="text1"/>
          <w:sz w:val="24"/>
          <w:szCs w:val="24"/>
          <w:lang w:val="en-GB"/>
        </w:rPr>
        <w:t>is itself part of the reproduction of the dominant Western</w:t>
      </w:r>
      <w:r w:rsidR="009917A7" w:rsidRPr="00180D54">
        <w:rPr>
          <w:rFonts w:ascii="Times New Roman" w:hAnsi="Times New Roman" w:cs="Times New Roman"/>
          <w:color w:val="000000" w:themeColor="text1"/>
          <w:sz w:val="24"/>
          <w:szCs w:val="24"/>
          <w:lang w:val="en-GB"/>
        </w:rPr>
        <w:t>-</w:t>
      </w:r>
      <w:r w:rsidR="00EA7BF6" w:rsidRPr="00180D54">
        <w:rPr>
          <w:rFonts w:ascii="Times New Roman" w:hAnsi="Times New Roman" w:cs="Times New Roman"/>
          <w:color w:val="000000" w:themeColor="text1"/>
          <w:sz w:val="24"/>
          <w:szCs w:val="24"/>
          <w:lang w:val="en-GB"/>
        </w:rPr>
        <w:t>constitut</w:t>
      </w:r>
      <w:r w:rsidR="001545C9" w:rsidRPr="00180D54">
        <w:rPr>
          <w:rFonts w:ascii="Times New Roman" w:hAnsi="Times New Roman" w:cs="Times New Roman"/>
          <w:color w:val="000000" w:themeColor="text1"/>
          <w:sz w:val="24"/>
          <w:szCs w:val="24"/>
          <w:lang w:val="en-GB"/>
        </w:rPr>
        <w:t>ed view of IP</w:t>
      </w:r>
      <w:r w:rsidR="00EA7BF6" w:rsidRPr="00180D54">
        <w:rPr>
          <w:rFonts w:ascii="Times New Roman" w:hAnsi="Times New Roman" w:cs="Times New Roman"/>
          <w:color w:val="000000" w:themeColor="text1"/>
          <w:sz w:val="24"/>
          <w:szCs w:val="24"/>
          <w:lang w:val="en-GB"/>
        </w:rPr>
        <w:t xml:space="preserve"> rights and is</w:t>
      </w:r>
      <w:r w:rsidR="005E6B71" w:rsidRPr="00180D54">
        <w:rPr>
          <w:rFonts w:ascii="Times New Roman" w:hAnsi="Times New Roman" w:cs="Times New Roman"/>
          <w:color w:val="000000" w:themeColor="text1"/>
          <w:sz w:val="24"/>
          <w:szCs w:val="24"/>
          <w:lang w:val="en-GB"/>
        </w:rPr>
        <w:t>, therefore,</w:t>
      </w:r>
      <w:r w:rsidR="00EA7BF6" w:rsidRPr="00180D54">
        <w:rPr>
          <w:rFonts w:ascii="Times New Roman" w:hAnsi="Times New Roman" w:cs="Times New Roman"/>
          <w:color w:val="000000" w:themeColor="text1"/>
          <w:sz w:val="24"/>
          <w:szCs w:val="24"/>
          <w:lang w:val="en-GB"/>
        </w:rPr>
        <w:t xml:space="preserve"> a political project rather than </w:t>
      </w:r>
      <w:r w:rsidR="00C62B66" w:rsidRPr="00180D54">
        <w:rPr>
          <w:rFonts w:ascii="Times New Roman" w:hAnsi="Times New Roman" w:cs="Times New Roman"/>
          <w:color w:val="000000" w:themeColor="text1"/>
          <w:sz w:val="24"/>
          <w:szCs w:val="24"/>
          <w:lang w:val="en-GB"/>
        </w:rPr>
        <w:t xml:space="preserve">a </w:t>
      </w:r>
      <w:r w:rsidR="00DE7DB3" w:rsidRPr="00180D54">
        <w:rPr>
          <w:rFonts w:ascii="Times New Roman" w:hAnsi="Times New Roman" w:cs="Times New Roman"/>
          <w:color w:val="000000" w:themeColor="text1"/>
          <w:sz w:val="24"/>
          <w:szCs w:val="24"/>
          <w:lang w:val="en-GB"/>
        </w:rPr>
        <w:t>mere</w:t>
      </w:r>
      <w:r w:rsidR="00EA7BF6" w:rsidRPr="00180D54">
        <w:rPr>
          <w:rFonts w:ascii="Times New Roman" w:hAnsi="Times New Roman" w:cs="Times New Roman"/>
          <w:color w:val="000000" w:themeColor="text1"/>
          <w:sz w:val="24"/>
          <w:szCs w:val="24"/>
          <w:lang w:val="en-GB"/>
        </w:rPr>
        <w:t xml:space="preserve"> technical provision</w:t>
      </w:r>
      <w:r w:rsidR="0022770E" w:rsidRPr="00180D54">
        <w:rPr>
          <w:rFonts w:ascii="Times New Roman" w:hAnsi="Times New Roman" w:cs="Times New Roman"/>
          <w:color w:val="000000" w:themeColor="text1"/>
          <w:sz w:val="24"/>
          <w:szCs w:val="24"/>
          <w:lang w:val="en-GB"/>
        </w:rPr>
        <w:t xml:space="preserve"> or neutral measure</w:t>
      </w:r>
      <w:r w:rsidR="00EA7BF6" w:rsidRPr="00180D54">
        <w:rPr>
          <w:rFonts w:ascii="Times New Roman" w:hAnsi="Times New Roman" w:cs="Times New Roman"/>
          <w:color w:val="000000" w:themeColor="text1"/>
          <w:sz w:val="24"/>
          <w:szCs w:val="24"/>
          <w:lang w:val="en-GB"/>
        </w:rPr>
        <w:t>.</w:t>
      </w:r>
      <w:r w:rsidR="00EA7BF6" w:rsidRPr="00180D54">
        <w:rPr>
          <w:rStyle w:val="FootnoteReference"/>
          <w:rFonts w:ascii="Times New Roman" w:hAnsi="Times New Roman" w:cs="Times New Roman"/>
          <w:color w:val="000000" w:themeColor="text1"/>
          <w:sz w:val="24"/>
          <w:szCs w:val="24"/>
          <w:lang w:val="en-GB"/>
        </w:rPr>
        <w:footnoteReference w:id="7"/>
      </w:r>
      <w:r w:rsidR="00EA7BF6" w:rsidRPr="00180D54">
        <w:rPr>
          <w:rFonts w:ascii="Times New Roman" w:hAnsi="Times New Roman" w:cs="Times New Roman"/>
          <w:color w:val="000000" w:themeColor="text1"/>
          <w:sz w:val="24"/>
          <w:szCs w:val="24"/>
          <w:lang w:val="en-GB"/>
        </w:rPr>
        <w:t xml:space="preserve"> </w:t>
      </w:r>
      <w:r w:rsidR="00343215" w:rsidRPr="00180D54">
        <w:rPr>
          <w:rFonts w:ascii="Times New Roman" w:hAnsi="Times New Roman" w:cs="Times New Roman"/>
          <w:color w:val="000000" w:themeColor="text1"/>
          <w:sz w:val="24"/>
          <w:szCs w:val="24"/>
          <w:lang w:val="en-GB"/>
        </w:rPr>
        <w:t>Using th</w:t>
      </w:r>
      <w:r w:rsidR="0012583A" w:rsidRPr="00180D54">
        <w:rPr>
          <w:rFonts w:ascii="Times New Roman" w:hAnsi="Times New Roman" w:cs="Times New Roman"/>
          <w:color w:val="000000" w:themeColor="text1"/>
          <w:sz w:val="24"/>
          <w:szCs w:val="24"/>
          <w:lang w:val="en-GB"/>
        </w:rPr>
        <w:t>is argument</w:t>
      </w:r>
      <w:r w:rsidR="00C9771F" w:rsidRPr="00180D54">
        <w:rPr>
          <w:rFonts w:ascii="Times New Roman" w:hAnsi="Times New Roman" w:cs="Times New Roman"/>
          <w:color w:val="000000" w:themeColor="text1"/>
          <w:sz w:val="24"/>
          <w:szCs w:val="24"/>
          <w:lang w:val="en-GB"/>
        </w:rPr>
        <w:t xml:space="preserve"> </w:t>
      </w:r>
      <w:r w:rsidR="00AC6274" w:rsidRPr="00180D54">
        <w:rPr>
          <w:rFonts w:ascii="Times New Roman" w:hAnsi="Times New Roman" w:cs="Times New Roman"/>
          <w:color w:val="000000" w:themeColor="text1"/>
          <w:sz w:val="24"/>
          <w:szCs w:val="24"/>
          <w:lang w:val="en-GB"/>
        </w:rPr>
        <w:t>as a starting point</w:t>
      </w:r>
      <w:r w:rsidR="0025358A" w:rsidRPr="00180D54">
        <w:rPr>
          <w:rFonts w:ascii="Times New Roman" w:hAnsi="Times New Roman" w:cs="Times New Roman"/>
          <w:color w:val="000000" w:themeColor="text1"/>
          <w:sz w:val="24"/>
          <w:szCs w:val="24"/>
          <w:lang w:val="en-GB"/>
        </w:rPr>
        <w:t>, t</w:t>
      </w:r>
      <w:r w:rsidR="00C03A4D" w:rsidRPr="00180D54">
        <w:rPr>
          <w:rFonts w:ascii="Times New Roman" w:hAnsi="Times New Roman" w:cs="Times New Roman"/>
          <w:sz w:val="24"/>
          <w:szCs w:val="24"/>
          <w:lang w:val="en-GB"/>
        </w:rPr>
        <w:t xml:space="preserve">his </w:t>
      </w:r>
      <w:r w:rsidR="00284D23" w:rsidRPr="00180D54">
        <w:rPr>
          <w:rFonts w:ascii="Times New Roman" w:hAnsi="Times New Roman" w:cs="Times New Roman"/>
          <w:sz w:val="24"/>
          <w:szCs w:val="24"/>
          <w:lang w:val="en-GB"/>
        </w:rPr>
        <w:t>chapter</w:t>
      </w:r>
      <w:r w:rsidR="006624D4" w:rsidRPr="00180D54">
        <w:rPr>
          <w:rFonts w:ascii="Times New Roman" w:hAnsi="Times New Roman" w:cs="Times New Roman"/>
          <w:sz w:val="24"/>
          <w:szCs w:val="24"/>
          <w:lang w:val="en-GB"/>
        </w:rPr>
        <w:t xml:space="preserve"> </w:t>
      </w:r>
      <w:r w:rsidR="00AC6274" w:rsidRPr="00180D54">
        <w:rPr>
          <w:rFonts w:ascii="Times New Roman" w:hAnsi="Times New Roman" w:cs="Times New Roman"/>
          <w:sz w:val="24"/>
          <w:szCs w:val="24"/>
          <w:lang w:val="en-GB"/>
        </w:rPr>
        <w:t xml:space="preserve">will </w:t>
      </w:r>
      <w:r w:rsidR="00045E11" w:rsidRPr="00180D54">
        <w:rPr>
          <w:rFonts w:ascii="Times New Roman" w:hAnsi="Times New Roman" w:cs="Times New Roman"/>
          <w:sz w:val="24"/>
          <w:szCs w:val="24"/>
          <w:lang w:val="en-GB"/>
        </w:rPr>
        <w:t>argue</w:t>
      </w:r>
      <w:r w:rsidR="00EA7BF6" w:rsidRPr="00180D54">
        <w:rPr>
          <w:rFonts w:ascii="Times New Roman" w:hAnsi="Times New Roman" w:cs="Times New Roman"/>
          <w:sz w:val="24"/>
          <w:szCs w:val="24"/>
          <w:lang w:val="en-GB"/>
        </w:rPr>
        <w:t xml:space="preserve"> that</w:t>
      </w:r>
      <w:r w:rsidR="00F866AD" w:rsidRPr="00180D54">
        <w:rPr>
          <w:rFonts w:ascii="Times New Roman" w:hAnsi="Times New Roman" w:cs="Times New Roman"/>
          <w:color w:val="000000" w:themeColor="text1"/>
          <w:sz w:val="24"/>
          <w:szCs w:val="24"/>
          <w:lang w:val="en-GB"/>
        </w:rPr>
        <w:t xml:space="preserve"> technical assistance – as a third layer of norms</w:t>
      </w:r>
      <w:r w:rsidR="00C5292E" w:rsidRPr="00180D54">
        <w:rPr>
          <w:rFonts w:ascii="Times New Roman" w:hAnsi="Times New Roman" w:cs="Times New Roman"/>
          <w:color w:val="000000" w:themeColor="text1"/>
          <w:sz w:val="24"/>
          <w:szCs w:val="24"/>
          <w:lang w:val="en-GB"/>
        </w:rPr>
        <w:t>, in addition to</w:t>
      </w:r>
      <w:r w:rsidR="005A0CE5" w:rsidRPr="00180D54">
        <w:rPr>
          <w:rFonts w:ascii="Times New Roman" w:hAnsi="Times New Roman" w:cs="Times New Roman"/>
          <w:color w:val="000000" w:themeColor="text1"/>
          <w:sz w:val="24"/>
          <w:szCs w:val="24"/>
          <w:lang w:val="en-GB"/>
        </w:rPr>
        <w:t xml:space="preserve"> existing multilateral, mega-regional and bilateral agreements </w:t>
      </w:r>
      <w:r w:rsidR="00F866AD" w:rsidRPr="00180D54">
        <w:rPr>
          <w:rFonts w:ascii="Times New Roman" w:hAnsi="Times New Roman" w:cs="Times New Roman"/>
          <w:color w:val="000000" w:themeColor="text1"/>
          <w:sz w:val="24"/>
          <w:szCs w:val="24"/>
          <w:lang w:val="en-GB"/>
        </w:rPr>
        <w:t xml:space="preserve">– </w:t>
      </w:r>
      <w:r w:rsidR="006624D4" w:rsidRPr="00180D54">
        <w:rPr>
          <w:rFonts w:ascii="Times New Roman" w:hAnsi="Times New Roman" w:cs="Times New Roman"/>
          <w:color w:val="000000" w:themeColor="text1"/>
          <w:sz w:val="24"/>
          <w:szCs w:val="24"/>
          <w:lang w:val="en-GB"/>
        </w:rPr>
        <w:t>ha</w:t>
      </w:r>
      <w:r w:rsidR="00EB2FFC" w:rsidRPr="00180D54">
        <w:rPr>
          <w:rFonts w:ascii="Times New Roman" w:hAnsi="Times New Roman" w:cs="Times New Roman"/>
          <w:color w:val="000000" w:themeColor="text1"/>
          <w:sz w:val="24"/>
          <w:szCs w:val="24"/>
          <w:lang w:val="en-GB"/>
        </w:rPr>
        <w:t>s become</w:t>
      </w:r>
      <w:r w:rsidR="00F866AD" w:rsidRPr="00180D54">
        <w:rPr>
          <w:rFonts w:ascii="Times New Roman" w:hAnsi="Times New Roman" w:cs="Times New Roman"/>
          <w:color w:val="000000" w:themeColor="text1"/>
          <w:sz w:val="24"/>
          <w:szCs w:val="24"/>
          <w:lang w:val="en-GB"/>
        </w:rPr>
        <w:t xml:space="preserve"> the ‘new informality’ emphasi</w:t>
      </w:r>
      <w:r w:rsidR="004B7C45" w:rsidRPr="00180D54">
        <w:rPr>
          <w:rFonts w:ascii="Times New Roman" w:hAnsi="Times New Roman" w:cs="Times New Roman"/>
          <w:color w:val="000000" w:themeColor="text1"/>
          <w:sz w:val="24"/>
          <w:szCs w:val="24"/>
          <w:lang w:val="en-GB"/>
        </w:rPr>
        <w:t>s</w:t>
      </w:r>
      <w:r w:rsidR="00F866AD" w:rsidRPr="00180D54">
        <w:rPr>
          <w:rFonts w:ascii="Times New Roman" w:hAnsi="Times New Roman" w:cs="Times New Roman"/>
          <w:color w:val="000000" w:themeColor="text1"/>
          <w:sz w:val="24"/>
          <w:szCs w:val="24"/>
          <w:lang w:val="en-GB"/>
        </w:rPr>
        <w:t>ed in the new c</w:t>
      </w:r>
      <w:r w:rsidR="00615DAE" w:rsidRPr="00180D54">
        <w:rPr>
          <w:rFonts w:ascii="Times New Roman" w:hAnsi="Times New Roman" w:cs="Times New Roman"/>
          <w:color w:val="000000" w:themeColor="text1"/>
          <w:sz w:val="24"/>
          <w:szCs w:val="24"/>
          <w:lang w:val="en-GB"/>
        </w:rPr>
        <w:t>o</w:t>
      </w:r>
      <w:r w:rsidR="00F25CC1" w:rsidRPr="00180D54">
        <w:rPr>
          <w:rFonts w:ascii="Times New Roman" w:hAnsi="Times New Roman" w:cs="Times New Roman"/>
          <w:color w:val="000000" w:themeColor="text1"/>
          <w:sz w:val="24"/>
          <w:szCs w:val="24"/>
          <w:lang w:val="en-GB"/>
        </w:rPr>
        <w:t>nstitutionalist literature.</w:t>
      </w:r>
      <w:r w:rsidR="00021F5B" w:rsidRPr="00180D54">
        <w:rPr>
          <w:rStyle w:val="FootnoteReference"/>
          <w:rFonts w:ascii="Times New Roman" w:hAnsi="Times New Roman" w:cs="Times New Roman"/>
          <w:color w:val="000000" w:themeColor="text1"/>
          <w:sz w:val="24"/>
          <w:szCs w:val="24"/>
          <w:lang w:val="en-GB"/>
        </w:rPr>
        <w:footnoteReference w:id="8"/>
      </w:r>
      <w:r w:rsidR="0012583A" w:rsidRPr="00180D54">
        <w:rPr>
          <w:rFonts w:ascii="Times New Roman" w:hAnsi="Times New Roman" w:cs="Times New Roman"/>
          <w:color w:val="000000" w:themeColor="text1"/>
          <w:sz w:val="24"/>
          <w:szCs w:val="24"/>
          <w:lang w:val="en-GB"/>
        </w:rPr>
        <w:t xml:space="preserve"> T</w:t>
      </w:r>
      <w:r w:rsidR="0025358A" w:rsidRPr="00180D54">
        <w:rPr>
          <w:rFonts w:ascii="Times New Roman" w:hAnsi="Times New Roman" w:cs="Times New Roman"/>
          <w:color w:val="000000" w:themeColor="text1"/>
          <w:sz w:val="24"/>
          <w:szCs w:val="24"/>
          <w:lang w:val="en-GB"/>
        </w:rPr>
        <w:t>echnical</w:t>
      </w:r>
      <w:r w:rsidR="00EB2FFC" w:rsidRPr="00180D54">
        <w:rPr>
          <w:rFonts w:ascii="Times New Roman" w:hAnsi="Times New Roman" w:cs="Times New Roman"/>
          <w:color w:val="000000" w:themeColor="text1"/>
          <w:sz w:val="24"/>
          <w:szCs w:val="24"/>
          <w:lang w:val="en-GB"/>
        </w:rPr>
        <w:t xml:space="preserve"> </w:t>
      </w:r>
      <w:r w:rsidR="006624D4" w:rsidRPr="00180D54">
        <w:rPr>
          <w:rFonts w:ascii="Times New Roman" w:hAnsi="Times New Roman" w:cs="Times New Roman"/>
          <w:color w:val="000000" w:themeColor="text1"/>
          <w:sz w:val="24"/>
          <w:szCs w:val="24"/>
          <w:lang w:val="en-GB"/>
        </w:rPr>
        <w:t>assistance</w:t>
      </w:r>
      <w:r w:rsidR="00615DAE" w:rsidRPr="00180D54">
        <w:rPr>
          <w:rFonts w:ascii="Times New Roman" w:hAnsi="Times New Roman" w:cs="Times New Roman"/>
          <w:color w:val="000000" w:themeColor="text1"/>
          <w:sz w:val="24"/>
          <w:szCs w:val="24"/>
          <w:lang w:val="en-GB"/>
        </w:rPr>
        <w:t xml:space="preserve"> </w:t>
      </w:r>
      <w:r w:rsidR="0012583A" w:rsidRPr="00180D54">
        <w:rPr>
          <w:rFonts w:ascii="Times New Roman" w:hAnsi="Times New Roman" w:cs="Times New Roman"/>
          <w:color w:val="000000" w:themeColor="text1"/>
          <w:sz w:val="24"/>
          <w:szCs w:val="24"/>
          <w:lang w:val="en-GB"/>
        </w:rPr>
        <w:t xml:space="preserve">programmes </w:t>
      </w:r>
      <w:r w:rsidR="0025358A" w:rsidRPr="00180D54">
        <w:rPr>
          <w:rFonts w:ascii="Times New Roman" w:hAnsi="Times New Roman" w:cs="Times New Roman"/>
          <w:color w:val="000000" w:themeColor="text1"/>
          <w:sz w:val="24"/>
          <w:szCs w:val="24"/>
          <w:lang w:val="en-GB"/>
        </w:rPr>
        <w:t xml:space="preserve">further </w:t>
      </w:r>
      <w:r w:rsidR="00615DAE" w:rsidRPr="00180D54">
        <w:rPr>
          <w:rFonts w:ascii="Times New Roman" w:hAnsi="Times New Roman" w:cs="Times New Roman"/>
          <w:color w:val="000000" w:themeColor="text1"/>
          <w:sz w:val="24"/>
          <w:szCs w:val="24"/>
          <w:lang w:val="en-GB"/>
        </w:rPr>
        <w:t>he</w:t>
      </w:r>
      <w:r w:rsidR="005B49EA" w:rsidRPr="00180D54">
        <w:rPr>
          <w:rFonts w:ascii="Times New Roman" w:hAnsi="Times New Roman" w:cs="Times New Roman"/>
          <w:color w:val="000000" w:themeColor="text1"/>
          <w:sz w:val="24"/>
          <w:szCs w:val="24"/>
          <w:lang w:val="en-GB"/>
        </w:rPr>
        <w:t>dge</w:t>
      </w:r>
      <w:r w:rsidR="001545C9" w:rsidRPr="00180D54">
        <w:rPr>
          <w:rFonts w:ascii="Times New Roman" w:hAnsi="Times New Roman" w:cs="Times New Roman"/>
          <w:color w:val="000000" w:themeColor="text1"/>
          <w:sz w:val="24"/>
          <w:szCs w:val="24"/>
          <w:lang w:val="en-GB"/>
        </w:rPr>
        <w:t xml:space="preserve"> IP</w:t>
      </w:r>
      <w:r w:rsidR="00F866AD" w:rsidRPr="00180D54">
        <w:rPr>
          <w:rFonts w:ascii="Times New Roman" w:hAnsi="Times New Roman" w:cs="Times New Roman"/>
          <w:color w:val="000000" w:themeColor="text1"/>
          <w:sz w:val="24"/>
          <w:szCs w:val="24"/>
          <w:lang w:val="en-GB"/>
        </w:rPr>
        <w:t xml:space="preserve"> exclusivity by </w:t>
      </w:r>
      <w:r w:rsidR="0012583A" w:rsidRPr="00180D54">
        <w:rPr>
          <w:rFonts w:ascii="Times New Roman" w:hAnsi="Times New Roman" w:cs="Times New Roman"/>
          <w:color w:val="000000" w:themeColor="text1"/>
          <w:sz w:val="24"/>
          <w:szCs w:val="24"/>
          <w:lang w:val="en-GB"/>
        </w:rPr>
        <w:t xml:space="preserve">creating an </w:t>
      </w:r>
      <w:r w:rsidR="001545C9" w:rsidRPr="00180D54">
        <w:rPr>
          <w:rFonts w:ascii="Times New Roman" w:hAnsi="Times New Roman" w:cs="Times New Roman"/>
          <w:color w:val="000000" w:themeColor="text1"/>
          <w:sz w:val="24"/>
          <w:szCs w:val="24"/>
          <w:lang w:val="en-GB"/>
        </w:rPr>
        <w:t>elite IP</w:t>
      </w:r>
      <w:r w:rsidR="00F866AD" w:rsidRPr="00180D54">
        <w:rPr>
          <w:rFonts w:ascii="Times New Roman" w:hAnsi="Times New Roman" w:cs="Times New Roman"/>
          <w:color w:val="000000" w:themeColor="text1"/>
          <w:sz w:val="24"/>
          <w:szCs w:val="24"/>
          <w:lang w:val="en-GB"/>
        </w:rPr>
        <w:t xml:space="preserve"> community in developing </w:t>
      </w:r>
      <w:r w:rsidR="00F56376" w:rsidRPr="00180D54">
        <w:rPr>
          <w:rFonts w:ascii="Times New Roman" w:hAnsi="Times New Roman" w:cs="Times New Roman"/>
          <w:color w:val="000000" w:themeColor="text1"/>
          <w:sz w:val="24"/>
          <w:szCs w:val="24"/>
          <w:lang w:val="en-GB"/>
        </w:rPr>
        <w:t>countries</w:t>
      </w:r>
      <w:r w:rsidR="00F866AD" w:rsidRPr="00180D54">
        <w:rPr>
          <w:rFonts w:ascii="Times New Roman" w:hAnsi="Times New Roman" w:cs="Times New Roman"/>
          <w:color w:val="000000" w:themeColor="text1"/>
          <w:sz w:val="24"/>
          <w:szCs w:val="24"/>
          <w:lang w:val="en-GB"/>
        </w:rPr>
        <w:t xml:space="preserve"> that sees things through the dominant industriali</w:t>
      </w:r>
      <w:r w:rsidR="004B7C45" w:rsidRPr="00180D54">
        <w:rPr>
          <w:rFonts w:ascii="Times New Roman" w:hAnsi="Times New Roman" w:cs="Times New Roman"/>
          <w:color w:val="000000" w:themeColor="text1"/>
          <w:sz w:val="24"/>
          <w:szCs w:val="24"/>
          <w:lang w:val="en-GB"/>
        </w:rPr>
        <w:t>s</w:t>
      </w:r>
      <w:r w:rsidR="00F866AD" w:rsidRPr="00180D54">
        <w:rPr>
          <w:rFonts w:ascii="Times New Roman" w:hAnsi="Times New Roman" w:cs="Times New Roman"/>
          <w:color w:val="000000" w:themeColor="text1"/>
          <w:sz w:val="24"/>
          <w:szCs w:val="24"/>
          <w:lang w:val="en-GB"/>
        </w:rPr>
        <w:t>ed</w:t>
      </w:r>
      <w:r w:rsidR="001C490D" w:rsidRPr="00180D54">
        <w:rPr>
          <w:rFonts w:ascii="Times New Roman" w:hAnsi="Times New Roman" w:cs="Times New Roman"/>
          <w:color w:val="000000" w:themeColor="text1"/>
          <w:sz w:val="24"/>
          <w:szCs w:val="24"/>
          <w:lang w:val="en-GB"/>
        </w:rPr>
        <w:t>-</w:t>
      </w:r>
      <w:r w:rsidR="00F866AD" w:rsidRPr="00180D54">
        <w:rPr>
          <w:rFonts w:ascii="Times New Roman" w:hAnsi="Times New Roman" w:cs="Times New Roman"/>
          <w:color w:val="000000" w:themeColor="text1"/>
          <w:sz w:val="24"/>
          <w:szCs w:val="24"/>
          <w:lang w:val="en-GB"/>
        </w:rPr>
        <w:t>country approach</w:t>
      </w:r>
      <w:r w:rsidR="001E0406" w:rsidRPr="00180D54">
        <w:rPr>
          <w:rFonts w:ascii="Times New Roman" w:hAnsi="Times New Roman" w:cs="Times New Roman"/>
          <w:color w:val="000000" w:themeColor="text1"/>
          <w:sz w:val="24"/>
          <w:szCs w:val="24"/>
          <w:lang w:val="en-GB"/>
        </w:rPr>
        <w:t>, effectively leading to epistemic lock-in</w:t>
      </w:r>
      <w:r w:rsidR="00F866AD" w:rsidRPr="00180D54">
        <w:rPr>
          <w:rFonts w:ascii="Times New Roman" w:hAnsi="Times New Roman" w:cs="Times New Roman"/>
          <w:color w:val="000000" w:themeColor="text1"/>
          <w:sz w:val="24"/>
          <w:szCs w:val="24"/>
          <w:lang w:val="en-GB"/>
        </w:rPr>
        <w:t>.</w:t>
      </w:r>
      <w:r w:rsidR="00804031" w:rsidRPr="00180D54">
        <w:rPr>
          <w:rFonts w:ascii="Times New Roman" w:hAnsi="Times New Roman" w:cs="Times New Roman"/>
          <w:color w:val="000000" w:themeColor="text1"/>
          <w:sz w:val="24"/>
          <w:szCs w:val="24"/>
          <w:lang w:val="en-GB"/>
        </w:rPr>
        <w:t xml:space="preserve"> T</w:t>
      </w:r>
      <w:r w:rsidR="005B49EA" w:rsidRPr="00180D54">
        <w:rPr>
          <w:rFonts w:ascii="Times New Roman" w:hAnsi="Times New Roman" w:cs="Times New Roman"/>
          <w:color w:val="000000" w:themeColor="text1"/>
          <w:sz w:val="24"/>
          <w:szCs w:val="24"/>
          <w:lang w:val="en-GB"/>
        </w:rPr>
        <w:t>echnical assistance</w:t>
      </w:r>
      <w:r w:rsidR="00C62B66" w:rsidRPr="00180D54">
        <w:rPr>
          <w:rFonts w:ascii="Times New Roman" w:hAnsi="Times New Roman" w:cs="Times New Roman"/>
          <w:color w:val="000000" w:themeColor="text1"/>
          <w:sz w:val="24"/>
          <w:szCs w:val="24"/>
          <w:lang w:val="en-GB"/>
        </w:rPr>
        <w:t>, therefore,</w:t>
      </w:r>
      <w:r w:rsidR="00281955" w:rsidRPr="00180D54">
        <w:rPr>
          <w:rFonts w:ascii="Times New Roman" w:hAnsi="Times New Roman" w:cs="Times New Roman"/>
          <w:color w:val="000000" w:themeColor="text1"/>
          <w:sz w:val="24"/>
          <w:szCs w:val="24"/>
          <w:lang w:val="en-GB"/>
        </w:rPr>
        <w:t xml:space="preserve"> functions as</w:t>
      </w:r>
      <w:r w:rsidR="00804031" w:rsidRPr="00180D54">
        <w:rPr>
          <w:rFonts w:ascii="Times New Roman" w:hAnsi="Times New Roman" w:cs="Times New Roman"/>
          <w:color w:val="000000" w:themeColor="text1"/>
          <w:sz w:val="24"/>
          <w:szCs w:val="24"/>
          <w:lang w:val="en-GB"/>
        </w:rPr>
        <w:t xml:space="preserve"> a facilitator of</w:t>
      </w:r>
      <w:r w:rsidR="005B49EA" w:rsidRPr="00180D54">
        <w:rPr>
          <w:rFonts w:ascii="Times New Roman" w:hAnsi="Times New Roman" w:cs="Times New Roman"/>
          <w:color w:val="000000" w:themeColor="text1"/>
          <w:sz w:val="24"/>
          <w:szCs w:val="24"/>
          <w:lang w:val="en-GB"/>
        </w:rPr>
        <w:t xml:space="preserve"> the </w:t>
      </w:r>
      <w:proofErr w:type="spellStart"/>
      <w:r w:rsidR="005B49EA" w:rsidRPr="00180D54">
        <w:rPr>
          <w:rFonts w:ascii="Times New Roman" w:hAnsi="Times New Roman" w:cs="Times New Roman"/>
          <w:color w:val="000000" w:themeColor="text1"/>
          <w:sz w:val="24"/>
          <w:szCs w:val="24"/>
          <w:lang w:val="en-GB"/>
        </w:rPr>
        <w:t>constit</w:t>
      </w:r>
      <w:r w:rsidR="00EB2FFC" w:rsidRPr="00180D54">
        <w:rPr>
          <w:rFonts w:ascii="Times New Roman" w:hAnsi="Times New Roman" w:cs="Times New Roman"/>
          <w:color w:val="000000" w:themeColor="text1"/>
          <w:sz w:val="24"/>
          <w:szCs w:val="24"/>
          <w:lang w:val="en-GB"/>
        </w:rPr>
        <w:t>utionali</w:t>
      </w:r>
      <w:r w:rsidR="00255D8D" w:rsidRPr="00180D54">
        <w:rPr>
          <w:rFonts w:ascii="Times New Roman" w:hAnsi="Times New Roman" w:cs="Times New Roman"/>
          <w:color w:val="000000" w:themeColor="text1"/>
          <w:sz w:val="24"/>
          <w:szCs w:val="24"/>
          <w:lang w:val="en-GB"/>
        </w:rPr>
        <w:t>s</w:t>
      </w:r>
      <w:r w:rsidR="00EB2FFC" w:rsidRPr="00180D54">
        <w:rPr>
          <w:rFonts w:ascii="Times New Roman" w:hAnsi="Times New Roman" w:cs="Times New Roman"/>
          <w:color w:val="000000" w:themeColor="text1"/>
          <w:sz w:val="24"/>
          <w:szCs w:val="24"/>
          <w:lang w:val="en-GB"/>
        </w:rPr>
        <w:t>ation</w:t>
      </w:r>
      <w:proofErr w:type="spellEnd"/>
      <w:r w:rsidR="005B49EA" w:rsidRPr="00180D54">
        <w:rPr>
          <w:rFonts w:ascii="Times New Roman" w:hAnsi="Times New Roman" w:cs="Times New Roman"/>
          <w:color w:val="000000" w:themeColor="text1"/>
          <w:sz w:val="24"/>
          <w:szCs w:val="24"/>
          <w:lang w:val="en-GB"/>
        </w:rPr>
        <w:t xml:space="preserve"> o</w:t>
      </w:r>
      <w:r w:rsidR="001545C9" w:rsidRPr="00180D54">
        <w:rPr>
          <w:rFonts w:ascii="Times New Roman" w:hAnsi="Times New Roman" w:cs="Times New Roman"/>
          <w:color w:val="000000" w:themeColor="text1"/>
          <w:sz w:val="24"/>
          <w:szCs w:val="24"/>
          <w:lang w:val="en-GB"/>
        </w:rPr>
        <w:t>f IP</w:t>
      </w:r>
      <w:r w:rsidR="009314A5" w:rsidRPr="00180D54">
        <w:rPr>
          <w:rFonts w:ascii="Times New Roman" w:hAnsi="Times New Roman" w:cs="Times New Roman"/>
          <w:color w:val="000000" w:themeColor="text1"/>
          <w:sz w:val="24"/>
          <w:szCs w:val="24"/>
          <w:lang w:val="en-GB"/>
        </w:rPr>
        <w:t xml:space="preserve"> rights.</w:t>
      </w:r>
      <w:r w:rsidR="00350CB5" w:rsidRPr="00180D54">
        <w:rPr>
          <w:rFonts w:ascii="Times New Roman" w:hAnsi="Times New Roman" w:cs="Times New Roman"/>
          <w:color w:val="000000" w:themeColor="text1"/>
          <w:sz w:val="24"/>
          <w:szCs w:val="24"/>
          <w:lang w:val="en-GB"/>
        </w:rPr>
        <w:t xml:space="preserve"> </w:t>
      </w:r>
    </w:p>
    <w:p w14:paraId="1FA60062" w14:textId="77777777" w:rsidR="00382EDB" w:rsidRPr="00180D54" w:rsidRDefault="002D113A">
      <w:pPr>
        <w:autoSpaceDE w:val="0"/>
        <w:autoSpaceDN w:val="0"/>
        <w:adjustRightInd w:val="0"/>
        <w:spacing w:after="0"/>
        <w:jc w:val="both"/>
        <w:rPr>
          <w:rFonts w:ascii="Times New Roman" w:hAnsi="Times New Roman" w:cs="Times New Roman"/>
          <w:color w:val="FF0000"/>
          <w:sz w:val="24"/>
          <w:szCs w:val="24"/>
          <w:lang w:val="en-GB"/>
        </w:rPr>
      </w:pPr>
      <w:r w:rsidRPr="00180D54">
        <w:rPr>
          <w:rFonts w:ascii="Times New Roman" w:hAnsi="Times New Roman" w:cs="Times New Roman"/>
          <w:color w:val="000000" w:themeColor="text1"/>
          <w:sz w:val="24"/>
          <w:szCs w:val="24"/>
          <w:lang w:val="en-GB"/>
        </w:rPr>
        <w:t xml:space="preserve">This </w:t>
      </w:r>
      <w:r w:rsidR="00284D23" w:rsidRPr="009A1E83">
        <w:rPr>
          <w:rFonts w:ascii="Times New Roman" w:hAnsi="Times New Roman" w:cs="Times New Roman"/>
          <w:color w:val="000000" w:themeColor="text1"/>
          <w:sz w:val="24"/>
          <w:szCs w:val="24"/>
          <w:lang w:val="en-GB"/>
        </w:rPr>
        <w:t>chapter</w:t>
      </w:r>
      <w:r w:rsidR="0050268F" w:rsidRPr="009A1E83">
        <w:rPr>
          <w:rFonts w:ascii="Times New Roman" w:hAnsi="Times New Roman" w:cs="Times New Roman"/>
          <w:color w:val="000000" w:themeColor="text1"/>
          <w:sz w:val="24"/>
          <w:szCs w:val="24"/>
          <w:lang w:val="en-GB"/>
        </w:rPr>
        <w:t xml:space="preserve"> proceeds in </w:t>
      </w:r>
      <w:r w:rsidR="005F00F5" w:rsidRPr="009A1E83">
        <w:rPr>
          <w:rFonts w:ascii="Times New Roman" w:hAnsi="Times New Roman" w:cs="Times New Roman"/>
          <w:color w:val="000000" w:themeColor="text1"/>
          <w:sz w:val="24"/>
          <w:szCs w:val="24"/>
          <w:lang w:val="en-GB"/>
        </w:rPr>
        <w:t>seven</w:t>
      </w:r>
      <w:r w:rsidR="0016644F" w:rsidRPr="009A1E83">
        <w:rPr>
          <w:rFonts w:ascii="Times New Roman" w:hAnsi="Times New Roman" w:cs="Times New Roman"/>
          <w:color w:val="000000" w:themeColor="text1"/>
          <w:sz w:val="24"/>
          <w:szCs w:val="24"/>
          <w:lang w:val="en-GB"/>
        </w:rPr>
        <w:t xml:space="preserve"> Sections</w:t>
      </w:r>
      <w:r w:rsidR="0050268F" w:rsidRPr="00180D54">
        <w:rPr>
          <w:rFonts w:ascii="Times New Roman" w:hAnsi="Times New Roman" w:cs="Times New Roman"/>
          <w:color w:val="000000" w:themeColor="text1"/>
          <w:sz w:val="24"/>
          <w:szCs w:val="24"/>
          <w:lang w:val="en-GB"/>
        </w:rPr>
        <w:t xml:space="preserve">. </w:t>
      </w:r>
      <w:r w:rsidR="0012583A" w:rsidRPr="00180D54">
        <w:rPr>
          <w:rFonts w:ascii="Times New Roman" w:hAnsi="Times New Roman" w:cs="Times New Roman"/>
          <w:color w:val="000000" w:themeColor="text1"/>
          <w:sz w:val="24"/>
          <w:szCs w:val="24"/>
          <w:lang w:val="en-GB"/>
        </w:rPr>
        <w:t xml:space="preserve">As </w:t>
      </w:r>
      <w:r w:rsidR="001C490D" w:rsidRPr="00180D54">
        <w:rPr>
          <w:rFonts w:ascii="Times New Roman" w:hAnsi="Times New Roman" w:cs="Times New Roman"/>
          <w:color w:val="000000" w:themeColor="text1"/>
          <w:sz w:val="24"/>
          <w:szCs w:val="24"/>
          <w:lang w:val="en-GB"/>
        </w:rPr>
        <w:t>‘</w:t>
      </w:r>
      <w:r w:rsidR="00E627A1" w:rsidRPr="00180D54">
        <w:rPr>
          <w:rFonts w:ascii="Times New Roman" w:hAnsi="Times New Roman" w:cs="Times New Roman"/>
          <w:color w:val="000000" w:themeColor="text1"/>
          <w:sz w:val="24"/>
          <w:szCs w:val="24"/>
          <w:lang w:val="en-GB"/>
        </w:rPr>
        <w:t>technical assistance</w:t>
      </w:r>
      <w:r w:rsidR="001C490D" w:rsidRPr="00180D54">
        <w:rPr>
          <w:rFonts w:ascii="Times New Roman" w:hAnsi="Times New Roman" w:cs="Times New Roman"/>
          <w:color w:val="000000" w:themeColor="text1"/>
          <w:sz w:val="24"/>
          <w:szCs w:val="24"/>
          <w:lang w:val="en-GB"/>
        </w:rPr>
        <w:t>’</w:t>
      </w:r>
      <w:r w:rsidR="00E627A1" w:rsidRPr="00180D54">
        <w:rPr>
          <w:rFonts w:ascii="Times New Roman" w:hAnsi="Times New Roman" w:cs="Times New Roman"/>
          <w:color w:val="000000" w:themeColor="text1"/>
          <w:sz w:val="24"/>
          <w:szCs w:val="24"/>
          <w:lang w:val="en-GB"/>
        </w:rPr>
        <w:t xml:space="preserve"> </w:t>
      </w:r>
      <w:r w:rsidR="002211D3" w:rsidRPr="00180D54">
        <w:rPr>
          <w:rFonts w:ascii="Times New Roman" w:hAnsi="Times New Roman" w:cs="Times New Roman"/>
          <w:color w:val="000000" w:themeColor="text1"/>
          <w:sz w:val="24"/>
          <w:szCs w:val="24"/>
          <w:lang w:val="en-GB"/>
        </w:rPr>
        <w:t xml:space="preserve">is </w:t>
      </w:r>
      <w:r w:rsidR="0012583A" w:rsidRPr="00180D54">
        <w:rPr>
          <w:rFonts w:ascii="Times New Roman" w:hAnsi="Times New Roman" w:cs="Times New Roman"/>
          <w:color w:val="000000" w:themeColor="text1"/>
          <w:sz w:val="24"/>
          <w:szCs w:val="24"/>
          <w:lang w:val="en-GB"/>
        </w:rPr>
        <w:t xml:space="preserve">not clearly </w:t>
      </w:r>
      <w:r w:rsidR="00E627A1" w:rsidRPr="00180D54">
        <w:rPr>
          <w:rFonts w:ascii="Times New Roman" w:hAnsi="Times New Roman" w:cs="Times New Roman"/>
          <w:color w:val="000000" w:themeColor="text1"/>
          <w:sz w:val="24"/>
          <w:szCs w:val="24"/>
          <w:lang w:val="en-GB"/>
        </w:rPr>
        <w:t>defined</w:t>
      </w:r>
      <w:r w:rsidR="0016044C" w:rsidRPr="00180D54">
        <w:rPr>
          <w:rFonts w:ascii="Times New Roman" w:hAnsi="Times New Roman" w:cs="Times New Roman"/>
          <w:color w:val="000000" w:themeColor="text1"/>
          <w:sz w:val="24"/>
          <w:szCs w:val="24"/>
          <w:lang w:val="en-GB"/>
        </w:rPr>
        <w:t xml:space="preserve"> in the</w:t>
      </w:r>
      <w:r w:rsidR="003F6599" w:rsidRPr="00180D54">
        <w:rPr>
          <w:rFonts w:ascii="Times New Roman" w:hAnsi="Times New Roman" w:cs="Times New Roman"/>
          <w:color w:val="000000" w:themeColor="text1"/>
          <w:sz w:val="24"/>
          <w:szCs w:val="24"/>
          <w:lang w:val="en-GB"/>
        </w:rPr>
        <w:t xml:space="preserve"> </w:t>
      </w:r>
      <w:r w:rsidR="003B6D9B" w:rsidRPr="00180D54">
        <w:rPr>
          <w:rFonts w:ascii="Times New Roman" w:hAnsi="Times New Roman" w:cs="Times New Roman"/>
          <w:color w:val="000000" w:themeColor="text1"/>
          <w:sz w:val="24"/>
          <w:szCs w:val="24"/>
          <w:lang w:val="en-GB"/>
        </w:rPr>
        <w:t>literature</w:t>
      </w:r>
      <w:r w:rsidR="009917A7" w:rsidRPr="00180D54">
        <w:rPr>
          <w:rFonts w:ascii="Times New Roman" w:hAnsi="Times New Roman" w:cs="Times New Roman"/>
          <w:color w:val="000000" w:themeColor="text1"/>
          <w:sz w:val="24"/>
          <w:szCs w:val="24"/>
          <w:lang w:val="en-GB"/>
        </w:rPr>
        <w:t>,</w:t>
      </w:r>
      <w:r w:rsidR="00E627A1" w:rsidRPr="00180D54">
        <w:rPr>
          <w:rFonts w:ascii="Times New Roman" w:hAnsi="Times New Roman" w:cs="Times New Roman"/>
          <w:color w:val="000000" w:themeColor="text1"/>
          <w:sz w:val="24"/>
          <w:szCs w:val="24"/>
          <w:lang w:val="en-GB"/>
        </w:rPr>
        <w:t xml:space="preserve"> </w:t>
      </w:r>
      <w:r w:rsidR="0016644F" w:rsidRPr="00180D54">
        <w:rPr>
          <w:rFonts w:ascii="Times New Roman" w:hAnsi="Times New Roman" w:cs="Times New Roman"/>
          <w:color w:val="000000" w:themeColor="text1"/>
          <w:sz w:val="24"/>
          <w:szCs w:val="24"/>
          <w:lang w:val="en-GB"/>
        </w:rPr>
        <w:t>Section</w:t>
      </w:r>
      <w:r w:rsidR="00E627A1" w:rsidRPr="00180D54">
        <w:rPr>
          <w:rFonts w:ascii="Times New Roman" w:hAnsi="Times New Roman" w:cs="Times New Roman"/>
          <w:color w:val="000000" w:themeColor="text1"/>
          <w:sz w:val="24"/>
          <w:szCs w:val="24"/>
          <w:lang w:val="en-GB"/>
        </w:rPr>
        <w:t xml:space="preserve"> </w:t>
      </w:r>
      <w:r w:rsidR="0016044C" w:rsidRPr="00180D54">
        <w:rPr>
          <w:rFonts w:ascii="Times New Roman" w:hAnsi="Times New Roman" w:cs="Times New Roman"/>
          <w:color w:val="000000" w:themeColor="text1"/>
          <w:sz w:val="24"/>
          <w:szCs w:val="24"/>
          <w:lang w:val="en-GB"/>
        </w:rPr>
        <w:t>2</w:t>
      </w:r>
      <w:r w:rsidR="00E627A1" w:rsidRPr="00180D54">
        <w:rPr>
          <w:rFonts w:ascii="Times New Roman" w:hAnsi="Times New Roman" w:cs="Times New Roman"/>
          <w:color w:val="000000" w:themeColor="text1"/>
          <w:sz w:val="24"/>
          <w:szCs w:val="24"/>
          <w:lang w:val="en-GB"/>
        </w:rPr>
        <w:t xml:space="preserve"> </w:t>
      </w:r>
      <w:r w:rsidR="0012583A" w:rsidRPr="00180D54">
        <w:rPr>
          <w:rFonts w:ascii="Times New Roman" w:hAnsi="Times New Roman" w:cs="Times New Roman"/>
          <w:color w:val="000000" w:themeColor="text1"/>
          <w:sz w:val="24"/>
          <w:szCs w:val="24"/>
          <w:lang w:val="en-GB"/>
        </w:rPr>
        <w:t>considers</w:t>
      </w:r>
      <w:r w:rsidR="00E627A1" w:rsidRPr="00180D54">
        <w:rPr>
          <w:rFonts w:ascii="Times New Roman" w:hAnsi="Times New Roman" w:cs="Times New Roman"/>
          <w:color w:val="000000" w:themeColor="text1"/>
          <w:sz w:val="24"/>
          <w:szCs w:val="24"/>
          <w:lang w:val="en-GB"/>
        </w:rPr>
        <w:t xml:space="preserve"> definitions </w:t>
      </w:r>
      <w:r w:rsidR="0016044C" w:rsidRPr="00180D54">
        <w:rPr>
          <w:rFonts w:ascii="Times New Roman" w:hAnsi="Times New Roman" w:cs="Times New Roman"/>
          <w:color w:val="000000" w:themeColor="text1"/>
          <w:sz w:val="24"/>
          <w:szCs w:val="24"/>
          <w:lang w:val="en-GB"/>
        </w:rPr>
        <w:t xml:space="preserve">of the term </w:t>
      </w:r>
      <w:r w:rsidR="00E627A1" w:rsidRPr="00180D54">
        <w:rPr>
          <w:rFonts w:ascii="Times New Roman" w:hAnsi="Times New Roman" w:cs="Times New Roman"/>
          <w:color w:val="000000" w:themeColor="text1"/>
          <w:sz w:val="24"/>
          <w:szCs w:val="24"/>
          <w:lang w:val="en-GB"/>
        </w:rPr>
        <w:t xml:space="preserve">and its legal basis. </w:t>
      </w:r>
      <w:r w:rsidR="0016044C" w:rsidRPr="00180D54">
        <w:rPr>
          <w:rFonts w:ascii="Times New Roman" w:hAnsi="Times New Roman" w:cs="Times New Roman"/>
          <w:color w:val="000000" w:themeColor="text1"/>
          <w:sz w:val="24"/>
          <w:szCs w:val="24"/>
          <w:lang w:val="en-GB"/>
        </w:rPr>
        <w:t xml:space="preserve">To provide </w:t>
      </w:r>
      <w:r w:rsidR="00A77B32" w:rsidRPr="00180D54">
        <w:rPr>
          <w:rFonts w:ascii="Times New Roman" w:hAnsi="Times New Roman" w:cs="Times New Roman"/>
          <w:color w:val="000000" w:themeColor="text1"/>
          <w:sz w:val="24"/>
          <w:szCs w:val="24"/>
          <w:lang w:val="en-GB"/>
        </w:rPr>
        <w:t>the</w:t>
      </w:r>
      <w:r w:rsidR="0016644F" w:rsidRPr="00180D54">
        <w:rPr>
          <w:rFonts w:ascii="Times New Roman" w:hAnsi="Times New Roman" w:cs="Times New Roman"/>
          <w:color w:val="000000" w:themeColor="text1"/>
          <w:sz w:val="24"/>
          <w:szCs w:val="24"/>
          <w:lang w:val="en-GB"/>
        </w:rPr>
        <w:t xml:space="preserve"> context and set the basis for </w:t>
      </w:r>
      <w:r w:rsidR="0012583A" w:rsidRPr="00180D54">
        <w:rPr>
          <w:rFonts w:ascii="Times New Roman" w:hAnsi="Times New Roman" w:cs="Times New Roman"/>
          <w:color w:val="000000" w:themeColor="text1"/>
          <w:sz w:val="24"/>
          <w:szCs w:val="24"/>
          <w:lang w:val="en-GB"/>
        </w:rPr>
        <w:t xml:space="preserve">the overall </w:t>
      </w:r>
      <w:r w:rsidR="0016644F" w:rsidRPr="00180D54">
        <w:rPr>
          <w:rFonts w:ascii="Times New Roman" w:hAnsi="Times New Roman" w:cs="Times New Roman"/>
          <w:color w:val="000000" w:themeColor="text1"/>
          <w:sz w:val="24"/>
          <w:szCs w:val="24"/>
          <w:lang w:val="en-GB"/>
        </w:rPr>
        <w:t xml:space="preserve">argument in this </w:t>
      </w:r>
      <w:r w:rsidR="00284D23" w:rsidRPr="00180D54">
        <w:rPr>
          <w:rFonts w:ascii="Times New Roman" w:hAnsi="Times New Roman" w:cs="Times New Roman"/>
          <w:color w:val="000000" w:themeColor="text1"/>
          <w:sz w:val="24"/>
          <w:szCs w:val="24"/>
          <w:lang w:val="en-GB"/>
        </w:rPr>
        <w:t>chapter</w:t>
      </w:r>
      <w:r w:rsidR="0016644F" w:rsidRPr="00180D54">
        <w:rPr>
          <w:rFonts w:ascii="Times New Roman" w:hAnsi="Times New Roman" w:cs="Times New Roman"/>
          <w:color w:val="000000" w:themeColor="text1"/>
          <w:sz w:val="24"/>
          <w:szCs w:val="24"/>
          <w:lang w:val="en-GB"/>
        </w:rPr>
        <w:t>, Section</w:t>
      </w:r>
      <w:r w:rsidR="00E627A1" w:rsidRPr="00180D54">
        <w:rPr>
          <w:rFonts w:ascii="Times New Roman" w:hAnsi="Times New Roman" w:cs="Times New Roman"/>
          <w:color w:val="000000" w:themeColor="text1"/>
          <w:sz w:val="24"/>
          <w:szCs w:val="24"/>
          <w:lang w:val="en-GB"/>
        </w:rPr>
        <w:t xml:space="preserve"> </w:t>
      </w:r>
      <w:r w:rsidR="0016044C" w:rsidRPr="00180D54">
        <w:rPr>
          <w:rFonts w:ascii="Times New Roman" w:hAnsi="Times New Roman" w:cs="Times New Roman"/>
          <w:color w:val="000000" w:themeColor="text1"/>
          <w:sz w:val="24"/>
          <w:szCs w:val="24"/>
          <w:lang w:val="en-GB"/>
        </w:rPr>
        <w:t>3</w:t>
      </w:r>
      <w:r w:rsidR="00E627A1" w:rsidRPr="00180D54">
        <w:rPr>
          <w:rFonts w:ascii="Times New Roman" w:hAnsi="Times New Roman" w:cs="Times New Roman"/>
          <w:color w:val="000000" w:themeColor="text1"/>
          <w:sz w:val="24"/>
          <w:szCs w:val="24"/>
          <w:lang w:val="en-GB"/>
        </w:rPr>
        <w:t xml:space="preserve"> </w:t>
      </w:r>
      <w:r w:rsidR="0012583A" w:rsidRPr="00180D54">
        <w:rPr>
          <w:rFonts w:ascii="Times New Roman" w:hAnsi="Times New Roman" w:cs="Times New Roman"/>
          <w:color w:val="000000" w:themeColor="text1"/>
          <w:sz w:val="24"/>
          <w:szCs w:val="24"/>
          <w:lang w:val="en-GB"/>
        </w:rPr>
        <w:t xml:space="preserve">briefly </w:t>
      </w:r>
      <w:r w:rsidR="0016044C" w:rsidRPr="00180D54">
        <w:rPr>
          <w:rFonts w:ascii="Times New Roman" w:hAnsi="Times New Roman" w:cs="Times New Roman"/>
          <w:color w:val="000000" w:themeColor="text1"/>
          <w:sz w:val="24"/>
          <w:szCs w:val="24"/>
          <w:lang w:val="en-GB"/>
        </w:rPr>
        <w:t>explores</w:t>
      </w:r>
      <w:r w:rsidR="0085425A" w:rsidRPr="00180D54">
        <w:rPr>
          <w:rFonts w:ascii="Times New Roman" w:hAnsi="Times New Roman" w:cs="Times New Roman"/>
          <w:color w:val="000000" w:themeColor="text1"/>
          <w:sz w:val="24"/>
          <w:szCs w:val="24"/>
          <w:lang w:val="en-GB"/>
        </w:rPr>
        <w:t xml:space="preserve"> the ‘new informality’ </w:t>
      </w:r>
      <w:r w:rsidR="00E627A1" w:rsidRPr="00180D54">
        <w:rPr>
          <w:rFonts w:ascii="Times New Roman" w:hAnsi="Times New Roman" w:cs="Times New Roman"/>
          <w:color w:val="000000" w:themeColor="text1"/>
          <w:sz w:val="24"/>
          <w:szCs w:val="24"/>
          <w:lang w:val="en-GB"/>
        </w:rPr>
        <w:t xml:space="preserve">under the </w:t>
      </w:r>
      <w:r w:rsidR="006F57FB" w:rsidRPr="00180D54">
        <w:rPr>
          <w:rFonts w:ascii="Times New Roman" w:hAnsi="Times New Roman" w:cs="Times New Roman"/>
          <w:color w:val="000000" w:themeColor="text1"/>
          <w:sz w:val="24"/>
          <w:szCs w:val="24"/>
          <w:lang w:val="en-GB"/>
        </w:rPr>
        <w:t>discourse</w:t>
      </w:r>
      <w:r w:rsidR="0012583A" w:rsidRPr="00180D54">
        <w:rPr>
          <w:rFonts w:ascii="Times New Roman" w:hAnsi="Times New Roman" w:cs="Times New Roman"/>
          <w:color w:val="000000" w:themeColor="text1"/>
          <w:sz w:val="24"/>
          <w:szCs w:val="24"/>
          <w:lang w:val="en-GB"/>
        </w:rPr>
        <w:t xml:space="preserve"> of new constitutionalism</w:t>
      </w:r>
      <w:r w:rsidR="00E627A1" w:rsidRPr="00180D54">
        <w:rPr>
          <w:rFonts w:ascii="Times New Roman" w:hAnsi="Times New Roman" w:cs="Times New Roman"/>
          <w:color w:val="000000" w:themeColor="text1"/>
          <w:sz w:val="24"/>
          <w:szCs w:val="24"/>
          <w:lang w:val="en-GB"/>
        </w:rPr>
        <w:t>.</w:t>
      </w:r>
      <w:r w:rsidR="0016644F" w:rsidRPr="00180D54">
        <w:rPr>
          <w:rFonts w:ascii="Times New Roman" w:hAnsi="Times New Roman" w:cs="Times New Roman"/>
          <w:color w:val="000000" w:themeColor="text1"/>
          <w:sz w:val="24"/>
          <w:szCs w:val="24"/>
          <w:lang w:val="en-GB"/>
        </w:rPr>
        <w:t xml:space="preserve"> Section</w:t>
      </w:r>
      <w:r w:rsidR="0016044C" w:rsidRPr="00180D54">
        <w:rPr>
          <w:rFonts w:ascii="Times New Roman" w:hAnsi="Times New Roman" w:cs="Times New Roman"/>
          <w:color w:val="000000" w:themeColor="text1"/>
          <w:sz w:val="24"/>
          <w:szCs w:val="24"/>
          <w:lang w:val="en-GB"/>
        </w:rPr>
        <w:t xml:space="preserve"> 4 then follow</w:t>
      </w:r>
      <w:r w:rsidR="009917A7" w:rsidRPr="00180D54">
        <w:rPr>
          <w:rFonts w:ascii="Times New Roman" w:hAnsi="Times New Roman" w:cs="Times New Roman"/>
          <w:color w:val="000000" w:themeColor="text1"/>
          <w:sz w:val="24"/>
          <w:szCs w:val="24"/>
          <w:lang w:val="en-GB"/>
        </w:rPr>
        <w:t>s</w:t>
      </w:r>
      <w:r w:rsidR="0016044C" w:rsidRPr="00180D54">
        <w:rPr>
          <w:rFonts w:ascii="Times New Roman" w:hAnsi="Times New Roman" w:cs="Times New Roman"/>
          <w:color w:val="000000" w:themeColor="text1"/>
          <w:sz w:val="24"/>
          <w:szCs w:val="24"/>
          <w:lang w:val="en-GB"/>
        </w:rPr>
        <w:t xml:space="preserve"> with </w:t>
      </w:r>
      <w:r w:rsidR="005E7AF1" w:rsidRPr="00180D54">
        <w:rPr>
          <w:rFonts w:ascii="Times New Roman" w:hAnsi="Times New Roman" w:cs="Times New Roman"/>
          <w:color w:val="000000" w:themeColor="text1"/>
          <w:sz w:val="24"/>
          <w:szCs w:val="24"/>
          <w:lang w:val="en-GB"/>
        </w:rPr>
        <w:t xml:space="preserve">an analysis of </w:t>
      </w:r>
      <w:r w:rsidR="0012583A" w:rsidRPr="00180D54">
        <w:rPr>
          <w:rFonts w:ascii="Times New Roman" w:hAnsi="Times New Roman" w:cs="Times New Roman"/>
          <w:color w:val="000000" w:themeColor="text1"/>
          <w:sz w:val="24"/>
          <w:szCs w:val="24"/>
          <w:lang w:val="en-GB"/>
        </w:rPr>
        <w:t xml:space="preserve">the way in which </w:t>
      </w:r>
      <w:r w:rsidR="005E7AF1" w:rsidRPr="00180D54">
        <w:rPr>
          <w:rFonts w:ascii="Times New Roman" w:hAnsi="Times New Roman" w:cs="Times New Roman"/>
          <w:color w:val="000000" w:themeColor="text1"/>
          <w:sz w:val="24"/>
          <w:szCs w:val="24"/>
          <w:lang w:val="en-GB"/>
        </w:rPr>
        <w:t>the new informality was operationali</w:t>
      </w:r>
      <w:r w:rsidR="004B7C45" w:rsidRPr="00180D54">
        <w:rPr>
          <w:rFonts w:ascii="Times New Roman" w:hAnsi="Times New Roman" w:cs="Times New Roman"/>
          <w:color w:val="000000" w:themeColor="text1"/>
          <w:sz w:val="24"/>
          <w:szCs w:val="24"/>
          <w:lang w:val="en-GB"/>
        </w:rPr>
        <w:t>s</w:t>
      </w:r>
      <w:r w:rsidR="005E7AF1" w:rsidRPr="00180D54">
        <w:rPr>
          <w:rFonts w:ascii="Times New Roman" w:hAnsi="Times New Roman" w:cs="Times New Roman"/>
          <w:color w:val="000000" w:themeColor="text1"/>
          <w:sz w:val="24"/>
          <w:szCs w:val="24"/>
          <w:lang w:val="en-GB"/>
        </w:rPr>
        <w:t xml:space="preserve">ed </w:t>
      </w:r>
      <w:r w:rsidR="0016044C" w:rsidRPr="00180D54">
        <w:rPr>
          <w:rFonts w:ascii="Times New Roman" w:hAnsi="Times New Roman" w:cs="Times New Roman"/>
          <w:color w:val="000000" w:themeColor="text1"/>
          <w:sz w:val="24"/>
          <w:szCs w:val="24"/>
          <w:lang w:val="en-GB"/>
        </w:rPr>
        <w:t>in the post</w:t>
      </w:r>
      <w:r w:rsidR="001C490D" w:rsidRPr="00180D54">
        <w:rPr>
          <w:rFonts w:ascii="Times New Roman" w:hAnsi="Times New Roman" w:cs="Times New Roman"/>
          <w:color w:val="000000" w:themeColor="text1"/>
          <w:sz w:val="24"/>
          <w:szCs w:val="24"/>
          <w:lang w:val="en-GB"/>
        </w:rPr>
        <w:t>-</w:t>
      </w:r>
      <w:r w:rsidR="0016044C" w:rsidRPr="00180D54">
        <w:rPr>
          <w:rFonts w:ascii="Times New Roman" w:hAnsi="Times New Roman" w:cs="Times New Roman"/>
          <w:color w:val="000000" w:themeColor="text1"/>
          <w:sz w:val="24"/>
          <w:szCs w:val="24"/>
          <w:lang w:val="en-GB"/>
        </w:rPr>
        <w:t xml:space="preserve">war era </w:t>
      </w:r>
      <w:r w:rsidR="006F57FB" w:rsidRPr="00180D54">
        <w:rPr>
          <w:rFonts w:ascii="Times New Roman" w:hAnsi="Times New Roman" w:cs="Times New Roman"/>
          <w:color w:val="000000" w:themeColor="text1"/>
          <w:sz w:val="24"/>
          <w:szCs w:val="24"/>
          <w:lang w:val="en-GB"/>
        </w:rPr>
        <w:t>– even before the term</w:t>
      </w:r>
      <w:r w:rsidR="005E7AF1" w:rsidRPr="00180D54">
        <w:rPr>
          <w:rFonts w:ascii="Times New Roman" w:hAnsi="Times New Roman" w:cs="Times New Roman"/>
          <w:color w:val="000000" w:themeColor="text1"/>
          <w:sz w:val="24"/>
          <w:szCs w:val="24"/>
          <w:lang w:val="en-GB"/>
        </w:rPr>
        <w:t xml:space="preserve">inology </w:t>
      </w:r>
      <w:r w:rsidR="0012583A" w:rsidRPr="00180D54">
        <w:rPr>
          <w:rFonts w:ascii="Times New Roman" w:hAnsi="Times New Roman" w:cs="Times New Roman"/>
          <w:color w:val="000000" w:themeColor="text1"/>
          <w:sz w:val="24"/>
          <w:szCs w:val="24"/>
          <w:lang w:val="en-GB"/>
        </w:rPr>
        <w:t xml:space="preserve">had </w:t>
      </w:r>
      <w:r w:rsidR="005E7AF1" w:rsidRPr="00180D54">
        <w:rPr>
          <w:rFonts w:ascii="Times New Roman" w:hAnsi="Times New Roman" w:cs="Times New Roman"/>
          <w:color w:val="000000" w:themeColor="text1"/>
          <w:sz w:val="24"/>
          <w:szCs w:val="24"/>
          <w:lang w:val="en-GB"/>
        </w:rPr>
        <w:t>bec</w:t>
      </w:r>
      <w:r w:rsidR="0012583A" w:rsidRPr="00180D54">
        <w:rPr>
          <w:rFonts w:ascii="Times New Roman" w:hAnsi="Times New Roman" w:cs="Times New Roman"/>
          <w:color w:val="000000" w:themeColor="text1"/>
          <w:sz w:val="24"/>
          <w:szCs w:val="24"/>
          <w:lang w:val="en-GB"/>
        </w:rPr>
        <w:t>o</w:t>
      </w:r>
      <w:r w:rsidR="006F57FB" w:rsidRPr="00180D54">
        <w:rPr>
          <w:rFonts w:ascii="Times New Roman" w:hAnsi="Times New Roman" w:cs="Times New Roman"/>
          <w:color w:val="000000" w:themeColor="text1"/>
          <w:sz w:val="24"/>
          <w:szCs w:val="24"/>
          <w:lang w:val="en-GB"/>
        </w:rPr>
        <w:t xml:space="preserve">me mainstream – </w:t>
      </w:r>
      <w:r w:rsidR="0016044C" w:rsidRPr="00180D54">
        <w:rPr>
          <w:rFonts w:ascii="Times New Roman" w:hAnsi="Times New Roman" w:cs="Times New Roman"/>
          <w:color w:val="000000" w:themeColor="text1"/>
          <w:sz w:val="24"/>
          <w:szCs w:val="24"/>
          <w:lang w:val="en-GB"/>
        </w:rPr>
        <w:t>through the offer of t</w:t>
      </w:r>
      <w:r w:rsidR="005E7AF1" w:rsidRPr="00180D54">
        <w:rPr>
          <w:rFonts w:ascii="Times New Roman" w:hAnsi="Times New Roman" w:cs="Times New Roman"/>
          <w:color w:val="000000" w:themeColor="text1"/>
          <w:sz w:val="24"/>
          <w:szCs w:val="24"/>
          <w:lang w:val="en-GB"/>
        </w:rPr>
        <w:t xml:space="preserve">echnical assistance. </w:t>
      </w:r>
      <w:r w:rsidR="0016644F" w:rsidRPr="00180D54">
        <w:rPr>
          <w:rFonts w:ascii="Times New Roman" w:hAnsi="Times New Roman" w:cs="Times New Roman"/>
          <w:color w:val="000000" w:themeColor="text1"/>
          <w:sz w:val="24"/>
          <w:szCs w:val="24"/>
          <w:lang w:val="en-GB"/>
        </w:rPr>
        <w:t>Section</w:t>
      </w:r>
      <w:r w:rsidR="005E7AF1" w:rsidRPr="00180D54">
        <w:rPr>
          <w:rFonts w:ascii="Times New Roman" w:hAnsi="Times New Roman" w:cs="Times New Roman"/>
          <w:color w:val="000000" w:themeColor="text1"/>
          <w:sz w:val="24"/>
          <w:szCs w:val="24"/>
          <w:lang w:val="en-GB"/>
        </w:rPr>
        <w:t xml:space="preserve"> 5</w:t>
      </w:r>
      <w:r w:rsidR="0016044C" w:rsidRPr="00180D54">
        <w:rPr>
          <w:rFonts w:ascii="Times New Roman" w:hAnsi="Times New Roman" w:cs="Times New Roman"/>
          <w:color w:val="000000" w:themeColor="text1"/>
          <w:sz w:val="24"/>
          <w:szCs w:val="24"/>
          <w:lang w:val="en-GB"/>
        </w:rPr>
        <w:t xml:space="preserve"> introduces the WIPO Development Agenda and </w:t>
      </w:r>
      <w:r w:rsidR="00F300E7" w:rsidRPr="00180D54">
        <w:rPr>
          <w:rFonts w:ascii="Times New Roman" w:hAnsi="Times New Roman" w:cs="Times New Roman"/>
          <w:color w:val="000000" w:themeColor="text1"/>
          <w:sz w:val="24"/>
          <w:szCs w:val="24"/>
          <w:lang w:val="en-GB"/>
        </w:rPr>
        <w:t xml:space="preserve">the </w:t>
      </w:r>
      <w:r w:rsidR="005E7AF1" w:rsidRPr="00180D54">
        <w:rPr>
          <w:rFonts w:ascii="Times New Roman" w:hAnsi="Times New Roman" w:cs="Times New Roman"/>
          <w:color w:val="000000" w:themeColor="text1"/>
          <w:sz w:val="24"/>
          <w:szCs w:val="24"/>
          <w:lang w:val="en-GB"/>
        </w:rPr>
        <w:t>expansion of</w:t>
      </w:r>
      <w:r w:rsidR="0016044C" w:rsidRPr="00180D54">
        <w:rPr>
          <w:rFonts w:ascii="Times New Roman" w:hAnsi="Times New Roman" w:cs="Times New Roman"/>
          <w:color w:val="000000" w:themeColor="text1"/>
          <w:sz w:val="24"/>
          <w:szCs w:val="24"/>
          <w:lang w:val="en-GB"/>
        </w:rPr>
        <w:t xml:space="preserve"> technical assistance </w:t>
      </w:r>
      <w:r w:rsidR="005E7AF1" w:rsidRPr="00180D54">
        <w:rPr>
          <w:rFonts w:ascii="Times New Roman" w:hAnsi="Times New Roman" w:cs="Times New Roman"/>
          <w:color w:val="000000" w:themeColor="text1"/>
          <w:sz w:val="24"/>
          <w:szCs w:val="24"/>
          <w:lang w:val="en-GB"/>
        </w:rPr>
        <w:t>in</w:t>
      </w:r>
      <w:r w:rsidR="00BE1A8A" w:rsidRPr="00180D54">
        <w:rPr>
          <w:rFonts w:ascii="Times New Roman" w:hAnsi="Times New Roman" w:cs="Times New Roman"/>
          <w:color w:val="000000" w:themeColor="text1"/>
          <w:sz w:val="24"/>
          <w:szCs w:val="24"/>
          <w:lang w:val="en-GB"/>
        </w:rPr>
        <w:t xml:space="preserve"> the 1990s</w:t>
      </w:r>
      <w:r w:rsidR="0016644F" w:rsidRPr="00180D54">
        <w:rPr>
          <w:rFonts w:ascii="Times New Roman" w:hAnsi="Times New Roman" w:cs="Times New Roman"/>
          <w:color w:val="000000" w:themeColor="text1"/>
          <w:sz w:val="24"/>
          <w:szCs w:val="24"/>
          <w:lang w:val="en-GB"/>
        </w:rPr>
        <w:t>. Section</w:t>
      </w:r>
      <w:r w:rsidR="005F00F5" w:rsidRPr="00180D54">
        <w:rPr>
          <w:rFonts w:ascii="Times New Roman" w:hAnsi="Times New Roman" w:cs="Times New Roman"/>
          <w:color w:val="000000" w:themeColor="text1"/>
          <w:sz w:val="24"/>
          <w:szCs w:val="24"/>
          <w:lang w:val="en-GB"/>
        </w:rPr>
        <w:t xml:space="preserve"> 6 focuses on demonstrating how WIPO technical assistance hedge</w:t>
      </w:r>
      <w:r w:rsidR="002211D3" w:rsidRPr="00180D54">
        <w:rPr>
          <w:rFonts w:ascii="Times New Roman" w:hAnsi="Times New Roman" w:cs="Times New Roman"/>
          <w:color w:val="000000" w:themeColor="text1"/>
          <w:sz w:val="24"/>
          <w:szCs w:val="24"/>
          <w:lang w:val="en-GB"/>
        </w:rPr>
        <w:t>s IP exclusivity. I</w:t>
      </w:r>
      <w:r w:rsidR="005F00F5" w:rsidRPr="00180D54">
        <w:rPr>
          <w:rFonts w:ascii="Times New Roman" w:hAnsi="Times New Roman" w:cs="Times New Roman"/>
          <w:color w:val="000000" w:themeColor="text1"/>
          <w:sz w:val="24"/>
          <w:szCs w:val="24"/>
          <w:lang w:val="en-GB"/>
        </w:rPr>
        <w:t>t elaborate</w:t>
      </w:r>
      <w:r w:rsidR="006043B5" w:rsidRPr="00180D54">
        <w:rPr>
          <w:rFonts w:ascii="Times New Roman" w:hAnsi="Times New Roman" w:cs="Times New Roman"/>
          <w:color w:val="000000" w:themeColor="text1"/>
          <w:sz w:val="24"/>
          <w:szCs w:val="24"/>
          <w:lang w:val="en-GB"/>
        </w:rPr>
        <w:t>s</w:t>
      </w:r>
      <w:r w:rsidR="005F00F5" w:rsidRPr="00180D54">
        <w:rPr>
          <w:rFonts w:ascii="Times New Roman" w:hAnsi="Times New Roman" w:cs="Times New Roman"/>
          <w:color w:val="000000" w:themeColor="text1"/>
          <w:sz w:val="24"/>
          <w:szCs w:val="24"/>
          <w:lang w:val="en-GB"/>
        </w:rPr>
        <w:t xml:space="preserve"> three </w:t>
      </w:r>
      <w:r w:rsidR="00076269" w:rsidRPr="00180D54">
        <w:rPr>
          <w:rFonts w:ascii="Times New Roman" w:hAnsi="Times New Roman" w:cs="Times New Roman"/>
          <w:color w:val="000000" w:themeColor="text1"/>
          <w:sz w:val="24"/>
          <w:szCs w:val="24"/>
          <w:lang w:val="en-GB"/>
        </w:rPr>
        <w:t xml:space="preserve">key issues that potentially point to </w:t>
      </w:r>
      <w:r w:rsidR="00E803B9" w:rsidRPr="00180D54">
        <w:rPr>
          <w:rFonts w:ascii="Times New Roman" w:hAnsi="Times New Roman" w:cs="Times New Roman"/>
          <w:color w:val="000000" w:themeColor="text1"/>
          <w:sz w:val="24"/>
          <w:szCs w:val="24"/>
          <w:lang w:val="en-GB"/>
        </w:rPr>
        <w:t>the latter</w:t>
      </w:r>
      <w:r w:rsidR="00076269" w:rsidRPr="00180D54">
        <w:rPr>
          <w:rFonts w:ascii="Times New Roman" w:hAnsi="Times New Roman" w:cs="Times New Roman"/>
          <w:color w:val="000000" w:themeColor="text1"/>
          <w:sz w:val="24"/>
          <w:szCs w:val="24"/>
          <w:lang w:val="en-GB"/>
        </w:rPr>
        <w:t>: (1) the content of</w:t>
      </w:r>
      <w:r w:rsidR="008776A3" w:rsidRPr="00180D54">
        <w:rPr>
          <w:rFonts w:ascii="Times New Roman" w:hAnsi="Times New Roman" w:cs="Times New Roman"/>
          <w:color w:val="000000" w:themeColor="text1"/>
          <w:sz w:val="24"/>
          <w:szCs w:val="24"/>
          <w:lang w:val="en-GB"/>
        </w:rPr>
        <w:t xml:space="preserve"> the</w:t>
      </w:r>
      <w:r w:rsidR="00076269" w:rsidRPr="00180D54">
        <w:rPr>
          <w:rFonts w:ascii="Times New Roman" w:hAnsi="Times New Roman" w:cs="Times New Roman"/>
          <w:color w:val="000000" w:themeColor="text1"/>
          <w:sz w:val="24"/>
          <w:szCs w:val="24"/>
          <w:lang w:val="en-GB"/>
        </w:rPr>
        <w:t xml:space="preserve"> WIPO technical assistance programme</w:t>
      </w:r>
      <w:r w:rsidR="0082341D" w:rsidRPr="00180D54">
        <w:rPr>
          <w:rFonts w:ascii="Times New Roman" w:hAnsi="Times New Roman" w:cs="Times New Roman"/>
          <w:color w:val="000000" w:themeColor="text1"/>
          <w:sz w:val="24"/>
          <w:szCs w:val="24"/>
          <w:lang w:val="en-GB"/>
        </w:rPr>
        <w:t>;</w:t>
      </w:r>
      <w:r w:rsidR="00076269" w:rsidRPr="00180D54">
        <w:rPr>
          <w:rFonts w:ascii="Times New Roman" w:hAnsi="Times New Roman" w:cs="Times New Roman"/>
          <w:color w:val="000000" w:themeColor="text1"/>
          <w:sz w:val="24"/>
          <w:szCs w:val="24"/>
          <w:lang w:val="en-GB"/>
        </w:rPr>
        <w:t xml:space="preserve"> (2) WIPO’s source of funding and treaty-making function and (3) the WIPO-WTO Agreement</w:t>
      </w:r>
      <w:r w:rsidR="00AB0143" w:rsidRPr="00180D54">
        <w:rPr>
          <w:rFonts w:ascii="Times New Roman" w:hAnsi="Times New Roman" w:cs="Times New Roman"/>
          <w:color w:val="000000" w:themeColor="text1"/>
          <w:sz w:val="24"/>
          <w:szCs w:val="24"/>
          <w:lang w:val="en-GB"/>
        </w:rPr>
        <w:t>. T</w:t>
      </w:r>
      <w:r w:rsidR="0016644F" w:rsidRPr="00180D54">
        <w:rPr>
          <w:rFonts w:ascii="Times New Roman" w:hAnsi="Times New Roman" w:cs="Times New Roman"/>
          <w:color w:val="000000" w:themeColor="text1"/>
          <w:sz w:val="24"/>
          <w:szCs w:val="24"/>
          <w:lang w:val="en-GB"/>
        </w:rPr>
        <w:t xml:space="preserve">he </w:t>
      </w:r>
      <w:r w:rsidR="0012583A" w:rsidRPr="00180D54">
        <w:rPr>
          <w:rFonts w:ascii="Times New Roman" w:hAnsi="Times New Roman" w:cs="Times New Roman"/>
          <w:color w:val="000000" w:themeColor="text1"/>
          <w:sz w:val="24"/>
          <w:szCs w:val="24"/>
          <w:lang w:val="en-GB"/>
        </w:rPr>
        <w:t>concluding section summari</w:t>
      </w:r>
      <w:r w:rsidR="004B7C45" w:rsidRPr="00180D54">
        <w:rPr>
          <w:rFonts w:ascii="Times New Roman" w:hAnsi="Times New Roman" w:cs="Times New Roman"/>
          <w:color w:val="000000" w:themeColor="text1"/>
          <w:sz w:val="24"/>
          <w:szCs w:val="24"/>
          <w:lang w:val="en-GB"/>
        </w:rPr>
        <w:t>s</w:t>
      </w:r>
      <w:r w:rsidR="0012583A" w:rsidRPr="00180D54">
        <w:rPr>
          <w:rFonts w:ascii="Times New Roman" w:hAnsi="Times New Roman" w:cs="Times New Roman"/>
          <w:color w:val="000000" w:themeColor="text1"/>
          <w:sz w:val="24"/>
          <w:szCs w:val="24"/>
          <w:lang w:val="en-GB"/>
        </w:rPr>
        <w:t xml:space="preserve">es the chapter’s </w:t>
      </w:r>
      <w:r w:rsidR="0016044C" w:rsidRPr="00180D54">
        <w:rPr>
          <w:rFonts w:ascii="Times New Roman" w:hAnsi="Times New Roman" w:cs="Times New Roman"/>
          <w:color w:val="000000" w:themeColor="text1"/>
          <w:sz w:val="24"/>
          <w:szCs w:val="24"/>
          <w:lang w:val="en-GB"/>
        </w:rPr>
        <w:t xml:space="preserve">findings </w:t>
      </w:r>
      <w:r w:rsidR="00CF7D4F" w:rsidRPr="00180D54">
        <w:rPr>
          <w:rFonts w:ascii="Times New Roman" w:hAnsi="Times New Roman" w:cs="Times New Roman"/>
          <w:color w:val="000000" w:themeColor="text1"/>
          <w:sz w:val="24"/>
          <w:szCs w:val="24"/>
          <w:lang w:val="en-GB"/>
        </w:rPr>
        <w:t>and observations</w:t>
      </w:r>
      <w:r w:rsidR="0012583A" w:rsidRPr="00180D54">
        <w:rPr>
          <w:rFonts w:ascii="Times New Roman" w:hAnsi="Times New Roman" w:cs="Times New Roman"/>
          <w:color w:val="000000" w:themeColor="text1"/>
          <w:sz w:val="24"/>
          <w:szCs w:val="24"/>
          <w:lang w:val="en-GB"/>
        </w:rPr>
        <w:t>.</w:t>
      </w:r>
      <w:r w:rsidR="00E627A1" w:rsidRPr="00180D54">
        <w:rPr>
          <w:rFonts w:ascii="Times New Roman" w:hAnsi="Times New Roman" w:cs="Times New Roman"/>
          <w:color w:val="000000" w:themeColor="text1"/>
          <w:sz w:val="24"/>
          <w:szCs w:val="24"/>
          <w:lang w:val="en-GB"/>
        </w:rPr>
        <w:t xml:space="preserve"> </w:t>
      </w:r>
    </w:p>
    <w:p w14:paraId="3E696592" w14:textId="77777777" w:rsidR="002D113A" w:rsidRPr="00180D54" w:rsidRDefault="002D113A">
      <w:pPr>
        <w:jc w:val="both"/>
        <w:rPr>
          <w:rFonts w:ascii="Times New Roman" w:hAnsi="Times New Roman" w:cs="Times New Roman"/>
          <w:color w:val="000000" w:themeColor="text1"/>
          <w:sz w:val="24"/>
          <w:szCs w:val="24"/>
          <w:lang w:val="en-GB"/>
        </w:rPr>
      </w:pPr>
    </w:p>
    <w:p w14:paraId="6C6A5B9E" w14:textId="77777777" w:rsidR="00441D05" w:rsidRPr="00180D54" w:rsidRDefault="0012583A" w:rsidP="009A1E83">
      <w:pPr>
        <w:spacing w:after="160"/>
        <w:rPr>
          <w:rFonts w:ascii="Times New Roman" w:hAnsi="Times New Roman" w:cs="Times New Roman"/>
          <w:b/>
          <w:color w:val="000000" w:themeColor="text1"/>
          <w:sz w:val="24"/>
          <w:szCs w:val="24"/>
          <w:lang w:val="en-GB"/>
        </w:rPr>
      </w:pPr>
      <w:r w:rsidRPr="00180D54">
        <w:rPr>
          <w:rFonts w:ascii="Times New Roman" w:hAnsi="Times New Roman" w:cs="Times New Roman"/>
          <w:b/>
          <w:color w:val="000000" w:themeColor="text1"/>
          <w:sz w:val="24"/>
          <w:szCs w:val="24"/>
          <w:lang w:val="en-GB"/>
        </w:rPr>
        <w:t>2</w:t>
      </w:r>
      <w:bookmarkStart w:id="1" w:name="_Hlk57105961"/>
      <w:r w:rsidRPr="00180D54">
        <w:rPr>
          <w:rFonts w:ascii="Times New Roman" w:hAnsi="Times New Roman" w:cs="Times New Roman"/>
          <w:b/>
          <w:color w:val="000000" w:themeColor="text1"/>
          <w:sz w:val="24"/>
          <w:szCs w:val="24"/>
          <w:lang w:val="en-GB"/>
        </w:rPr>
        <w:tab/>
      </w:r>
      <w:bookmarkEnd w:id="1"/>
      <w:r w:rsidR="00C75CDC" w:rsidRPr="00180D54">
        <w:rPr>
          <w:rFonts w:ascii="Times New Roman" w:hAnsi="Times New Roman" w:cs="Times New Roman"/>
          <w:b/>
          <w:color w:val="000000" w:themeColor="text1"/>
          <w:sz w:val="24"/>
          <w:szCs w:val="24"/>
          <w:lang w:val="en-GB"/>
        </w:rPr>
        <w:t xml:space="preserve">What is Technical Assistance? </w:t>
      </w:r>
    </w:p>
    <w:p w14:paraId="4749A479" w14:textId="77777777" w:rsidR="00894DFA" w:rsidRPr="00180D54" w:rsidRDefault="00B97F08">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There is no </w:t>
      </w:r>
      <w:r w:rsidR="002C15F3" w:rsidRPr="00180D54">
        <w:rPr>
          <w:rFonts w:ascii="Times New Roman" w:hAnsi="Times New Roman" w:cs="Times New Roman"/>
          <w:color w:val="000000" w:themeColor="text1"/>
          <w:sz w:val="24"/>
          <w:szCs w:val="24"/>
          <w:lang w:val="en-GB"/>
        </w:rPr>
        <w:t xml:space="preserve">generally-acknowledged </w:t>
      </w:r>
      <w:r w:rsidRPr="00180D54">
        <w:rPr>
          <w:rFonts w:ascii="Times New Roman" w:hAnsi="Times New Roman" w:cs="Times New Roman"/>
          <w:color w:val="000000" w:themeColor="text1"/>
          <w:sz w:val="24"/>
          <w:szCs w:val="24"/>
          <w:lang w:val="en-GB"/>
        </w:rPr>
        <w:t>legal definition of technical assistance (</w:t>
      </w:r>
      <w:r w:rsidR="00DD2150" w:rsidRPr="00180D54">
        <w:rPr>
          <w:rFonts w:ascii="Times New Roman" w:hAnsi="Times New Roman" w:cs="Times New Roman"/>
          <w:color w:val="000000" w:themeColor="text1"/>
          <w:sz w:val="24"/>
          <w:szCs w:val="24"/>
          <w:lang w:val="en-GB"/>
        </w:rPr>
        <w:t xml:space="preserve">the </w:t>
      </w:r>
      <w:r w:rsidRPr="00180D54">
        <w:rPr>
          <w:rFonts w:ascii="Times New Roman" w:hAnsi="Times New Roman" w:cs="Times New Roman"/>
          <w:color w:val="000000" w:themeColor="text1"/>
          <w:sz w:val="24"/>
          <w:szCs w:val="24"/>
          <w:lang w:val="en-GB"/>
        </w:rPr>
        <w:t xml:space="preserve">treaties dealing directly or indirectly with IP rights </w:t>
      </w:r>
      <w:r w:rsidR="00DD2150" w:rsidRPr="00180D54">
        <w:rPr>
          <w:rFonts w:ascii="Times New Roman" w:hAnsi="Times New Roman" w:cs="Times New Roman"/>
          <w:color w:val="000000" w:themeColor="text1"/>
          <w:sz w:val="24"/>
          <w:szCs w:val="24"/>
          <w:lang w:val="en-GB"/>
        </w:rPr>
        <w:t xml:space="preserve">do not </w:t>
      </w:r>
      <w:r w:rsidRPr="00180D54">
        <w:rPr>
          <w:rFonts w:ascii="Times New Roman" w:hAnsi="Times New Roman" w:cs="Times New Roman"/>
          <w:color w:val="000000" w:themeColor="text1"/>
          <w:sz w:val="24"/>
          <w:szCs w:val="24"/>
          <w:lang w:val="en-GB"/>
        </w:rPr>
        <w:t xml:space="preserve">attempt to define it). </w:t>
      </w:r>
      <w:r w:rsidR="008203C8" w:rsidRPr="00180D54">
        <w:rPr>
          <w:rFonts w:ascii="Times New Roman" w:hAnsi="Times New Roman" w:cs="Times New Roman"/>
          <w:color w:val="000000" w:themeColor="text1"/>
          <w:sz w:val="24"/>
          <w:szCs w:val="24"/>
          <w:lang w:val="en-GB"/>
        </w:rPr>
        <w:t xml:space="preserve">Scholars have therefore attempted to define the term </w:t>
      </w:r>
      <w:r w:rsidR="008203C8" w:rsidRPr="00180D54">
        <w:rPr>
          <w:rFonts w:ascii="Times New Roman" w:hAnsi="Times New Roman" w:cs="Times New Roman"/>
          <w:iCs/>
          <w:color w:val="000000" w:themeColor="text1"/>
          <w:sz w:val="24"/>
          <w:szCs w:val="24"/>
          <w:lang w:val="en-GB"/>
        </w:rPr>
        <w:t xml:space="preserve">as </w:t>
      </w:r>
      <w:r w:rsidR="00114EB2" w:rsidRPr="00180D54">
        <w:rPr>
          <w:rFonts w:ascii="Times New Roman" w:hAnsi="Times New Roman" w:cs="Times New Roman"/>
          <w:iCs/>
          <w:color w:val="000000" w:themeColor="text1"/>
          <w:sz w:val="24"/>
          <w:szCs w:val="24"/>
          <w:lang w:val="en-GB"/>
        </w:rPr>
        <w:t xml:space="preserve">the </w:t>
      </w:r>
      <w:r w:rsidR="0091445C" w:rsidRPr="00180D54">
        <w:rPr>
          <w:rFonts w:ascii="Times New Roman" w:hAnsi="Times New Roman" w:cs="Times New Roman"/>
          <w:iCs/>
          <w:color w:val="000000" w:themeColor="text1"/>
          <w:sz w:val="24"/>
          <w:szCs w:val="24"/>
          <w:lang w:val="en-GB"/>
        </w:rPr>
        <w:t>support provided by a dono</w:t>
      </w:r>
      <w:r w:rsidR="008203C8" w:rsidRPr="00180D54">
        <w:rPr>
          <w:rFonts w:ascii="Times New Roman" w:hAnsi="Times New Roman" w:cs="Times New Roman"/>
          <w:iCs/>
          <w:color w:val="000000" w:themeColor="text1"/>
          <w:sz w:val="24"/>
          <w:szCs w:val="24"/>
          <w:lang w:val="en-GB"/>
        </w:rPr>
        <w:t>r institution to build or enhance the capacity</w:t>
      </w:r>
      <w:r w:rsidR="00BE0D55" w:rsidRPr="00180D54">
        <w:rPr>
          <w:rFonts w:ascii="Times New Roman" w:hAnsi="Times New Roman" w:cs="Times New Roman"/>
          <w:iCs/>
          <w:color w:val="000000" w:themeColor="text1"/>
          <w:sz w:val="24"/>
          <w:szCs w:val="24"/>
          <w:lang w:val="en-GB"/>
        </w:rPr>
        <w:t xml:space="preserve"> ‒</w:t>
      </w:r>
      <w:r w:rsidR="008203C8" w:rsidRPr="00180D54">
        <w:rPr>
          <w:rFonts w:ascii="Times New Roman" w:hAnsi="Times New Roman" w:cs="Times New Roman"/>
          <w:iCs/>
          <w:color w:val="000000" w:themeColor="text1"/>
          <w:sz w:val="24"/>
          <w:szCs w:val="24"/>
          <w:lang w:val="en-GB"/>
        </w:rPr>
        <w:t xml:space="preserve"> whether</w:t>
      </w:r>
      <w:r w:rsidR="008203C8" w:rsidRPr="00180D54">
        <w:rPr>
          <w:rFonts w:ascii="Times New Roman" w:hAnsi="Times New Roman" w:cs="Times New Roman"/>
          <w:color w:val="000000" w:themeColor="text1"/>
          <w:sz w:val="24"/>
          <w:szCs w:val="24"/>
          <w:lang w:val="en-GB"/>
        </w:rPr>
        <w:t xml:space="preserve"> </w:t>
      </w:r>
      <w:r w:rsidR="008203C8" w:rsidRPr="00180D54">
        <w:rPr>
          <w:rFonts w:ascii="Times New Roman" w:hAnsi="Times New Roman" w:cs="Times New Roman"/>
          <w:iCs/>
          <w:color w:val="000000" w:themeColor="text1"/>
          <w:sz w:val="24"/>
          <w:szCs w:val="24"/>
          <w:lang w:val="en-GB"/>
        </w:rPr>
        <w:t>huma</w:t>
      </w:r>
      <w:r w:rsidR="0091445C" w:rsidRPr="00180D54">
        <w:rPr>
          <w:rFonts w:ascii="Times New Roman" w:hAnsi="Times New Roman" w:cs="Times New Roman"/>
          <w:iCs/>
          <w:color w:val="000000" w:themeColor="text1"/>
          <w:sz w:val="24"/>
          <w:szCs w:val="24"/>
          <w:lang w:val="en-GB"/>
        </w:rPr>
        <w:t>n, infrastructural or financial</w:t>
      </w:r>
      <w:r w:rsidR="00BE0D55" w:rsidRPr="00180D54">
        <w:rPr>
          <w:rFonts w:ascii="Times New Roman" w:hAnsi="Times New Roman" w:cs="Times New Roman"/>
          <w:iCs/>
          <w:color w:val="000000" w:themeColor="text1"/>
          <w:sz w:val="24"/>
          <w:szCs w:val="24"/>
          <w:lang w:val="en-GB"/>
        </w:rPr>
        <w:t xml:space="preserve"> ‒</w:t>
      </w:r>
      <w:r w:rsidR="008203C8" w:rsidRPr="00180D54">
        <w:rPr>
          <w:rFonts w:ascii="Times New Roman" w:hAnsi="Times New Roman" w:cs="Times New Roman"/>
          <w:iCs/>
          <w:color w:val="000000" w:themeColor="text1"/>
          <w:sz w:val="24"/>
          <w:szCs w:val="24"/>
          <w:lang w:val="en-GB"/>
        </w:rPr>
        <w:t xml:space="preserve"> of the recipient to deal with a particular issue.</w:t>
      </w:r>
      <w:r w:rsidR="008203C8" w:rsidRPr="00180D54">
        <w:rPr>
          <w:rStyle w:val="FootnoteReference"/>
          <w:rFonts w:ascii="Times New Roman" w:hAnsi="Times New Roman" w:cs="Times New Roman"/>
          <w:iCs/>
          <w:color w:val="000000" w:themeColor="text1"/>
          <w:sz w:val="24"/>
          <w:szCs w:val="24"/>
          <w:lang w:val="en-GB"/>
        </w:rPr>
        <w:footnoteReference w:id="9"/>
      </w:r>
      <w:r w:rsidR="008203C8" w:rsidRPr="00180D54">
        <w:rPr>
          <w:rFonts w:ascii="Times New Roman" w:hAnsi="Times New Roman" w:cs="Times New Roman"/>
          <w:color w:val="000000" w:themeColor="text1"/>
          <w:sz w:val="24"/>
          <w:szCs w:val="24"/>
          <w:lang w:val="en-GB"/>
        </w:rPr>
        <w:t xml:space="preserve"> </w:t>
      </w:r>
      <w:r w:rsidR="00DD2150" w:rsidRPr="00180D54">
        <w:rPr>
          <w:rFonts w:ascii="Times New Roman" w:hAnsi="Times New Roman" w:cs="Times New Roman"/>
          <w:color w:val="000000" w:themeColor="text1"/>
          <w:sz w:val="24"/>
          <w:szCs w:val="24"/>
          <w:lang w:val="en-GB"/>
        </w:rPr>
        <w:t>I</w:t>
      </w:r>
      <w:r w:rsidR="00B54A30" w:rsidRPr="00180D54">
        <w:rPr>
          <w:rFonts w:ascii="Times New Roman" w:hAnsi="Times New Roman" w:cs="Times New Roman"/>
          <w:color w:val="000000" w:themeColor="text1"/>
          <w:sz w:val="24"/>
          <w:szCs w:val="24"/>
          <w:lang w:val="en-GB"/>
        </w:rPr>
        <w:t xml:space="preserve">n their </w:t>
      </w:r>
      <w:r w:rsidR="00DD2150" w:rsidRPr="00180D54">
        <w:rPr>
          <w:rFonts w:ascii="Times New Roman" w:hAnsi="Times New Roman" w:cs="Times New Roman"/>
          <w:color w:val="000000" w:themeColor="text1"/>
          <w:sz w:val="24"/>
          <w:szCs w:val="24"/>
          <w:lang w:val="en-GB"/>
        </w:rPr>
        <w:t xml:space="preserve">recent </w:t>
      </w:r>
      <w:r w:rsidR="00B54A30" w:rsidRPr="00180D54">
        <w:rPr>
          <w:rFonts w:ascii="Times New Roman" w:hAnsi="Times New Roman" w:cs="Times New Roman"/>
          <w:color w:val="000000" w:themeColor="text1"/>
          <w:sz w:val="24"/>
          <w:szCs w:val="24"/>
          <w:lang w:val="en-GB"/>
        </w:rPr>
        <w:t>review of</w:t>
      </w:r>
      <w:r w:rsidR="00920B95" w:rsidRPr="00180D54">
        <w:rPr>
          <w:rFonts w:ascii="Times New Roman" w:hAnsi="Times New Roman" w:cs="Times New Roman"/>
          <w:color w:val="000000" w:themeColor="text1"/>
          <w:sz w:val="24"/>
          <w:szCs w:val="24"/>
          <w:lang w:val="en-GB"/>
        </w:rPr>
        <w:t xml:space="preserve"> the</w:t>
      </w:r>
      <w:r w:rsidR="00B54A30" w:rsidRPr="00180D54">
        <w:rPr>
          <w:rFonts w:ascii="Times New Roman" w:hAnsi="Times New Roman" w:cs="Times New Roman"/>
          <w:color w:val="000000" w:themeColor="text1"/>
          <w:sz w:val="24"/>
          <w:szCs w:val="24"/>
          <w:lang w:val="en-GB"/>
        </w:rPr>
        <w:t xml:space="preserve"> WIPO technical assistance programme</w:t>
      </w:r>
      <w:r w:rsidR="00DD2150" w:rsidRPr="00180D54">
        <w:rPr>
          <w:rFonts w:ascii="Times New Roman" w:hAnsi="Times New Roman" w:cs="Times New Roman"/>
          <w:color w:val="000000" w:themeColor="text1"/>
          <w:sz w:val="24"/>
          <w:szCs w:val="24"/>
          <w:lang w:val="en-GB"/>
        </w:rPr>
        <w:t>,</w:t>
      </w:r>
      <w:r w:rsidR="00B54A30" w:rsidRPr="00180D54">
        <w:rPr>
          <w:rFonts w:ascii="Times New Roman" w:hAnsi="Times New Roman" w:cs="Times New Roman"/>
          <w:color w:val="000000" w:themeColor="text1"/>
          <w:sz w:val="24"/>
          <w:szCs w:val="24"/>
          <w:lang w:val="en-GB"/>
        </w:rPr>
        <w:t xml:space="preserve"> </w:t>
      </w:r>
      <w:r w:rsidR="008E2D30" w:rsidRPr="00180D54">
        <w:rPr>
          <w:rFonts w:ascii="Times New Roman" w:hAnsi="Times New Roman" w:cs="Times New Roman"/>
          <w:color w:val="000000" w:themeColor="text1"/>
          <w:sz w:val="24"/>
          <w:szCs w:val="24"/>
          <w:lang w:val="en-GB"/>
        </w:rPr>
        <w:t xml:space="preserve">Carolyn </w:t>
      </w:r>
      <w:r w:rsidR="00DD2150" w:rsidRPr="00180D54">
        <w:rPr>
          <w:rFonts w:ascii="Times New Roman" w:hAnsi="Times New Roman" w:cs="Times New Roman"/>
          <w:color w:val="000000" w:themeColor="text1"/>
          <w:sz w:val="24"/>
          <w:szCs w:val="24"/>
          <w:lang w:val="en-GB"/>
        </w:rPr>
        <w:t xml:space="preserve">Deere Birkbeck and </w:t>
      </w:r>
      <w:r w:rsidR="008E2D30" w:rsidRPr="00180D54">
        <w:rPr>
          <w:rFonts w:ascii="Times New Roman" w:hAnsi="Times New Roman" w:cs="Times New Roman"/>
          <w:color w:val="000000" w:themeColor="text1"/>
          <w:sz w:val="24"/>
          <w:szCs w:val="24"/>
          <w:lang w:val="en-GB"/>
        </w:rPr>
        <w:t xml:space="preserve">Santiago </w:t>
      </w:r>
      <w:r w:rsidR="00DD2150" w:rsidRPr="00180D54">
        <w:rPr>
          <w:rFonts w:ascii="Times New Roman" w:hAnsi="Times New Roman" w:cs="Times New Roman"/>
          <w:color w:val="000000" w:themeColor="text1"/>
          <w:sz w:val="24"/>
          <w:szCs w:val="24"/>
          <w:lang w:val="en-GB"/>
        </w:rPr>
        <w:t xml:space="preserve">Roca </w:t>
      </w:r>
      <w:r w:rsidR="00DE55DA" w:rsidRPr="00180D54">
        <w:rPr>
          <w:rFonts w:ascii="Times New Roman" w:hAnsi="Times New Roman" w:cs="Times New Roman"/>
          <w:color w:val="000000" w:themeColor="text1"/>
          <w:sz w:val="24"/>
          <w:szCs w:val="24"/>
          <w:lang w:val="en-GB"/>
        </w:rPr>
        <w:t>provided</w:t>
      </w:r>
      <w:r w:rsidR="00862085" w:rsidRPr="00180D54">
        <w:rPr>
          <w:rFonts w:ascii="Times New Roman" w:hAnsi="Times New Roman" w:cs="Times New Roman"/>
          <w:color w:val="000000" w:themeColor="text1"/>
          <w:sz w:val="24"/>
          <w:szCs w:val="24"/>
          <w:lang w:val="en-GB"/>
        </w:rPr>
        <w:t xml:space="preserve"> a </w:t>
      </w:r>
      <w:r w:rsidR="00087F3D" w:rsidRPr="00180D54">
        <w:rPr>
          <w:rFonts w:ascii="Times New Roman" w:hAnsi="Times New Roman" w:cs="Times New Roman"/>
          <w:color w:val="000000" w:themeColor="text1"/>
          <w:sz w:val="24"/>
          <w:szCs w:val="24"/>
          <w:lang w:val="en-GB"/>
        </w:rPr>
        <w:t xml:space="preserve">structural </w:t>
      </w:r>
      <w:r w:rsidR="00862085" w:rsidRPr="00180D54">
        <w:rPr>
          <w:rFonts w:ascii="Times New Roman" w:hAnsi="Times New Roman" w:cs="Times New Roman"/>
          <w:color w:val="000000" w:themeColor="text1"/>
          <w:sz w:val="24"/>
          <w:szCs w:val="24"/>
          <w:lang w:val="en-GB"/>
        </w:rPr>
        <w:t>def</w:t>
      </w:r>
      <w:r w:rsidR="00FA3114" w:rsidRPr="00180D54">
        <w:rPr>
          <w:rFonts w:ascii="Times New Roman" w:hAnsi="Times New Roman" w:cs="Times New Roman"/>
          <w:color w:val="000000" w:themeColor="text1"/>
          <w:sz w:val="24"/>
          <w:szCs w:val="24"/>
          <w:lang w:val="en-GB"/>
        </w:rPr>
        <w:t xml:space="preserve">inition of </w:t>
      </w:r>
      <w:r w:rsidR="00BF35AE" w:rsidRPr="00180D54">
        <w:rPr>
          <w:rFonts w:ascii="Times New Roman" w:hAnsi="Times New Roman" w:cs="Times New Roman"/>
          <w:color w:val="000000" w:themeColor="text1"/>
          <w:sz w:val="24"/>
          <w:szCs w:val="24"/>
          <w:lang w:val="en-GB"/>
        </w:rPr>
        <w:t xml:space="preserve">the </w:t>
      </w:r>
      <w:r w:rsidR="00FA3114" w:rsidRPr="00180D54">
        <w:rPr>
          <w:rFonts w:ascii="Times New Roman" w:hAnsi="Times New Roman" w:cs="Times New Roman"/>
          <w:color w:val="000000" w:themeColor="text1"/>
          <w:sz w:val="24"/>
          <w:szCs w:val="24"/>
          <w:lang w:val="en-GB"/>
        </w:rPr>
        <w:t>term in a way</w:t>
      </w:r>
      <w:r w:rsidR="00087F3D" w:rsidRPr="00180D54">
        <w:rPr>
          <w:rFonts w:ascii="Times New Roman" w:hAnsi="Times New Roman" w:cs="Times New Roman"/>
          <w:color w:val="000000" w:themeColor="text1"/>
          <w:sz w:val="24"/>
          <w:szCs w:val="24"/>
          <w:lang w:val="en-GB"/>
        </w:rPr>
        <w:t xml:space="preserve"> that </w:t>
      </w:r>
      <w:r w:rsidR="00087F3D" w:rsidRPr="00180D54">
        <w:rPr>
          <w:rFonts w:ascii="Times New Roman" w:hAnsi="Times New Roman" w:cs="Times New Roman"/>
          <w:color w:val="000000" w:themeColor="text1"/>
          <w:sz w:val="24"/>
          <w:szCs w:val="24"/>
          <w:lang w:val="en-GB"/>
        </w:rPr>
        <w:lastRenderedPageBreak/>
        <w:t>refers</w:t>
      </w:r>
      <w:r w:rsidR="00862085" w:rsidRPr="00180D54">
        <w:rPr>
          <w:rFonts w:ascii="Times New Roman" w:hAnsi="Times New Roman" w:cs="Times New Roman"/>
          <w:color w:val="000000" w:themeColor="text1"/>
          <w:sz w:val="24"/>
          <w:szCs w:val="24"/>
          <w:lang w:val="en-GB"/>
        </w:rPr>
        <w:t xml:space="preserve"> to all that WIPO does under its </w:t>
      </w:r>
      <w:r w:rsidR="00087F3D" w:rsidRPr="00180D54">
        <w:rPr>
          <w:rFonts w:ascii="Times New Roman" w:hAnsi="Times New Roman" w:cs="Times New Roman"/>
          <w:color w:val="000000" w:themeColor="text1"/>
          <w:sz w:val="24"/>
          <w:szCs w:val="24"/>
          <w:lang w:val="en-GB"/>
        </w:rPr>
        <w:t>technical assistance programme</w:t>
      </w:r>
      <w:r w:rsidR="00862085" w:rsidRPr="00180D54">
        <w:rPr>
          <w:rFonts w:ascii="Times New Roman" w:hAnsi="Times New Roman" w:cs="Times New Roman"/>
          <w:color w:val="000000" w:themeColor="text1"/>
          <w:sz w:val="24"/>
          <w:szCs w:val="24"/>
          <w:lang w:val="en-GB"/>
        </w:rPr>
        <w:t>.</w:t>
      </w:r>
      <w:r w:rsidR="00087F3D" w:rsidRPr="00180D54">
        <w:rPr>
          <w:rStyle w:val="FootnoteReference"/>
          <w:rFonts w:ascii="Times New Roman" w:hAnsi="Times New Roman" w:cs="Times New Roman"/>
          <w:color w:val="000000" w:themeColor="text1"/>
          <w:sz w:val="24"/>
          <w:szCs w:val="24"/>
          <w:lang w:val="en-GB"/>
        </w:rPr>
        <w:footnoteReference w:id="10"/>
      </w:r>
      <w:r w:rsidR="00CC46E9" w:rsidRPr="00180D54">
        <w:rPr>
          <w:rFonts w:ascii="Times New Roman" w:hAnsi="Times New Roman" w:cs="Times New Roman"/>
          <w:color w:val="000000" w:themeColor="text1"/>
          <w:sz w:val="24"/>
          <w:szCs w:val="24"/>
          <w:lang w:val="en-GB"/>
        </w:rPr>
        <w:t xml:space="preserve"> </w:t>
      </w:r>
      <w:r w:rsidR="008203C8" w:rsidRPr="00180D54">
        <w:rPr>
          <w:rFonts w:ascii="Times New Roman" w:hAnsi="Times New Roman" w:cs="Times New Roman"/>
          <w:color w:val="000000" w:themeColor="text1"/>
          <w:sz w:val="24"/>
          <w:szCs w:val="24"/>
          <w:lang w:val="en-GB"/>
        </w:rPr>
        <w:t>In the absence of a legal definition</w:t>
      </w:r>
      <w:r w:rsidRPr="00180D54">
        <w:rPr>
          <w:rFonts w:ascii="Times New Roman" w:hAnsi="Times New Roman" w:cs="Times New Roman"/>
          <w:color w:val="000000" w:themeColor="text1"/>
          <w:sz w:val="24"/>
          <w:szCs w:val="24"/>
          <w:lang w:val="en-GB"/>
        </w:rPr>
        <w:t xml:space="preserve">, TRIPS </w:t>
      </w:r>
      <w:r w:rsidR="008203C8" w:rsidRPr="00180D54">
        <w:rPr>
          <w:rFonts w:ascii="Times New Roman" w:hAnsi="Times New Roman" w:cs="Times New Roman"/>
          <w:color w:val="000000" w:themeColor="text1"/>
          <w:sz w:val="24"/>
          <w:szCs w:val="24"/>
          <w:lang w:val="en-GB"/>
        </w:rPr>
        <w:t>Art</w:t>
      </w:r>
      <w:r w:rsidR="00054BC9" w:rsidRPr="00180D54">
        <w:rPr>
          <w:rFonts w:ascii="Times New Roman" w:hAnsi="Times New Roman" w:cs="Times New Roman"/>
          <w:color w:val="000000" w:themeColor="text1"/>
          <w:sz w:val="24"/>
          <w:szCs w:val="24"/>
          <w:lang w:val="en-GB"/>
        </w:rPr>
        <w:t>.</w:t>
      </w:r>
      <w:r w:rsidR="008203C8" w:rsidRPr="00180D54">
        <w:rPr>
          <w:rFonts w:ascii="Times New Roman" w:hAnsi="Times New Roman" w:cs="Times New Roman"/>
          <w:color w:val="000000" w:themeColor="text1"/>
          <w:sz w:val="24"/>
          <w:szCs w:val="24"/>
          <w:lang w:val="en-GB"/>
        </w:rPr>
        <w:t xml:space="preserve"> 67 </w:t>
      </w:r>
      <w:r w:rsidRPr="00180D54">
        <w:rPr>
          <w:rFonts w:ascii="Times New Roman" w:hAnsi="Times New Roman" w:cs="Times New Roman"/>
          <w:color w:val="000000" w:themeColor="text1"/>
          <w:sz w:val="24"/>
          <w:szCs w:val="24"/>
          <w:lang w:val="en-GB"/>
        </w:rPr>
        <w:t>provides a legal basis</w:t>
      </w:r>
      <w:r w:rsidR="001E68E1" w:rsidRPr="00180D54">
        <w:rPr>
          <w:rFonts w:ascii="Times New Roman" w:hAnsi="Times New Roman" w:cs="Times New Roman"/>
          <w:color w:val="000000" w:themeColor="text1"/>
          <w:sz w:val="24"/>
          <w:szCs w:val="24"/>
          <w:lang w:val="en-GB"/>
        </w:rPr>
        <w:t xml:space="preserve"> for technical assistance, laying a foundation for the use of technical assistance in a broad range of areas of IP governance.</w:t>
      </w:r>
      <w:r w:rsidR="00F710D9" w:rsidRPr="00180D54">
        <w:rPr>
          <w:rFonts w:ascii="Times New Roman" w:hAnsi="Times New Roman" w:cs="Times New Roman"/>
          <w:color w:val="000000" w:themeColor="text1"/>
          <w:sz w:val="24"/>
          <w:szCs w:val="24"/>
          <w:lang w:val="en-GB"/>
        </w:rPr>
        <w:t xml:space="preserve"> It provides that:</w:t>
      </w:r>
    </w:p>
    <w:p w14:paraId="6F379B55" w14:textId="77777777" w:rsidR="00B97F08" w:rsidRPr="00180D54" w:rsidRDefault="00B97F08">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 </w:t>
      </w:r>
    </w:p>
    <w:p w14:paraId="434F02DD" w14:textId="77777777" w:rsidR="00B97F08" w:rsidRPr="00DB4CFB" w:rsidRDefault="00894DFA">
      <w:pPr>
        <w:autoSpaceDE w:val="0"/>
        <w:autoSpaceDN w:val="0"/>
        <w:adjustRightInd w:val="0"/>
        <w:spacing w:after="0"/>
        <w:ind w:left="567" w:right="567"/>
        <w:jc w:val="both"/>
        <w:rPr>
          <w:rFonts w:ascii="Times New Roman" w:hAnsi="Times New Roman" w:cs="Times New Roman"/>
          <w:i/>
          <w:sz w:val="24"/>
          <w:szCs w:val="24"/>
          <w:lang w:val="en-GB"/>
        </w:rPr>
      </w:pPr>
      <w:r w:rsidRPr="00DB4CFB">
        <w:rPr>
          <w:rFonts w:ascii="Times New Roman" w:hAnsi="Times New Roman" w:cs="Times New Roman"/>
          <w:sz w:val="24"/>
          <w:szCs w:val="24"/>
          <w:lang w:val="en-GB"/>
        </w:rPr>
        <w:t>In order to facilitate the implementation of this Agreement, developed country Members shall provide, on request and on mutually agreed terms and conditions, technical and financial cooperation in favour of developing and least-developed country Members. Such cooperation shall include assistance in the preparation of laws and regulations on the protection and enforcement of intellectual property rights as well as on the prevention of their abuse, and shall include support regarding the establishment or reinforcement of domestic offices and agencies relevant to these matters, including the training of personnel</w:t>
      </w:r>
      <w:r w:rsidR="001E68E1" w:rsidRPr="00DB4CFB">
        <w:rPr>
          <w:rFonts w:ascii="Times New Roman" w:hAnsi="Times New Roman" w:cs="Times New Roman"/>
          <w:i/>
          <w:sz w:val="24"/>
          <w:szCs w:val="24"/>
          <w:lang w:val="en-GB"/>
        </w:rPr>
        <w:t>.</w:t>
      </w:r>
    </w:p>
    <w:p w14:paraId="492DC335" w14:textId="77777777" w:rsidR="00894DFA" w:rsidRPr="00180D54" w:rsidRDefault="00894DFA">
      <w:pPr>
        <w:autoSpaceDE w:val="0"/>
        <w:autoSpaceDN w:val="0"/>
        <w:adjustRightInd w:val="0"/>
        <w:spacing w:after="0"/>
        <w:jc w:val="both"/>
        <w:rPr>
          <w:rFonts w:ascii="Times New Roman" w:hAnsi="Times New Roman" w:cs="Times New Roman"/>
          <w:color w:val="000000" w:themeColor="text1"/>
          <w:sz w:val="24"/>
          <w:szCs w:val="24"/>
          <w:lang w:val="en-GB"/>
        </w:rPr>
      </w:pPr>
    </w:p>
    <w:p w14:paraId="7BA6A9CF" w14:textId="77777777" w:rsidR="00CD432C" w:rsidRPr="00180D54" w:rsidRDefault="001E68E1">
      <w:pPr>
        <w:autoSpaceDE w:val="0"/>
        <w:autoSpaceDN w:val="0"/>
        <w:adjustRightInd w:val="0"/>
        <w:spacing w:after="0"/>
        <w:jc w:val="both"/>
        <w:rPr>
          <w:rFonts w:ascii="Times New Roman" w:hAnsi="Times New Roman" w:cs="Times New Roman"/>
          <w:noProof/>
          <w:color w:val="000000" w:themeColor="text1"/>
          <w:sz w:val="24"/>
          <w:szCs w:val="24"/>
          <w:lang w:val="en-GB"/>
        </w:rPr>
      </w:pPr>
      <w:r w:rsidRPr="00180D54">
        <w:rPr>
          <w:rFonts w:ascii="Times New Roman" w:hAnsi="Times New Roman" w:cs="Times New Roman"/>
          <w:color w:val="000000" w:themeColor="text1"/>
          <w:sz w:val="24"/>
          <w:szCs w:val="24"/>
          <w:lang w:val="en-GB"/>
        </w:rPr>
        <w:t>The provision</w:t>
      </w:r>
      <w:r w:rsidR="005730EB" w:rsidRPr="00180D54">
        <w:rPr>
          <w:rFonts w:ascii="Times New Roman" w:hAnsi="Times New Roman" w:cs="Times New Roman"/>
          <w:color w:val="000000" w:themeColor="text1"/>
          <w:sz w:val="24"/>
          <w:szCs w:val="24"/>
          <w:lang w:val="en-GB"/>
        </w:rPr>
        <w:t xml:space="preserve"> lays the conditions for</w:t>
      </w:r>
      <w:r w:rsidRPr="00180D54">
        <w:rPr>
          <w:rFonts w:ascii="Times New Roman" w:hAnsi="Times New Roman" w:cs="Times New Roman"/>
          <w:color w:val="000000" w:themeColor="text1"/>
          <w:sz w:val="24"/>
          <w:szCs w:val="24"/>
          <w:lang w:val="en-GB"/>
        </w:rPr>
        <w:t xml:space="preserve"> technical assistance and </w:t>
      </w:r>
      <w:r w:rsidR="00DD2150" w:rsidRPr="00180D54">
        <w:rPr>
          <w:rFonts w:ascii="Times New Roman" w:hAnsi="Times New Roman" w:cs="Times New Roman"/>
          <w:color w:val="000000" w:themeColor="text1"/>
          <w:sz w:val="24"/>
          <w:szCs w:val="24"/>
          <w:lang w:val="en-GB"/>
        </w:rPr>
        <w:t xml:space="preserve">describes </w:t>
      </w:r>
      <w:r w:rsidRPr="00180D54">
        <w:rPr>
          <w:rFonts w:ascii="Times New Roman" w:hAnsi="Times New Roman" w:cs="Times New Roman"/>
          <w:color w:val="000000" w:themeColor="text1"/>
          <w:sz w:val="24"/>
          <w:szCs w:val="24"/>
          <w:lang w:val="en-GB"/>
        </w:rPr>
        <w:t>the kind of</w:t>
      </w:r>
      <w:r w:rsidR="00C405A7" w:rsidRPr="00180D54">
        <w:rPr>
          <w:rFonts w:ascii="Times New Roman" w:hAnsi="Times New Roman" w:cs="Times New Roman"/>
          <w:color w:val="000000" w:themeColor="text1"/>
          <w:sz w:val="24"/>
          <w:szCs w:val="24"/>
          <w:lang w:val="en-GB"/>
        </w:rPr>
        <w:t xml:space="preserve"> assistance to be offered</w:t>
      </w:r>
      <w:r w:rsidR="00A12BE0" w:rsidRPr="00180D54">
        <w:rPr>
          <w:rFonts w:ascii="Times New Roman" w:hAnsi="Times New Roman" w:cs="Times New Roman"/>
          <w:color w:val="000000" w:themeColor="text1"/>
          <w:sz w:val="24"/>
          <w:szCs w:val="24"/>
          <w:lang w:val="en-GB"/>
        </w:rPr>
        <w:t xml:space="preserve"> </w:t>
      </w:r>
      <w:r w:rsidR="00773EA2" w:rsidRPr="00180D54">
        <w:rPr>
          <w:rFonts w:ascii="Times New Roman" w:hAnsi="Times New Roman" w:cs="Times New Roman"/>
          <w:color w:val="000000" w:themeColor="text1"/>
          <w:sz w:val="24"/>
          <w:szCs w:val="24"/>
          <w:lang w:val="en-GB"/>
        </w:rPr>
        <w:t xml:space="preserve">– </w:t>
      </w:r>
      <w:r w:rsidR="00A12BE0" w:rsidRPr="00180D54">
        <w:rPr>
          <w:rFonts w:ascii="Times New Roman" w:hAnsi="Times New Roman" w:cs="Times New Roman"/>
          <w:color w:val="000000" w:themeColor="text1"/>
          <w:sz w:val="24"/>
          <w:szCs w:val="24"/>
          <w:lang w:val="en-GB"/>
        </w:rPr>
        <w:t xml:space="preserve">categorically specifying that developed countries are to </w:t>
      </w:r>
      <w:proofErr w:type="gramStart"/>
      <w:r w:rsidR="00A12BE0" w:rsidRPr="00180D54">
        <w:rPr>
          <w:rFonts w:ascii="Times New Roman" w:hAnsi="Times New Roman" w:cs="Times New Roman"/>
          <w:color w:val="000000" w:themeColor="text1"/>
          <w:sz w:val="24"/>
          <w:szCs w:val="24"/>
          <w:lang w:val="en-GB"/>
        </w:rPr>
        <w:t>provide assistance</w:t>
      </w:r>
      <w:proofErr w:type="gramEnd"/>
      <w:r w:rsidR="00A12BE0" w:rsidRPr="00180D54">
        <w:rPr>
          <w:rFonts w:ascii="Times New Roman" w:hAnsi="Times New Roman" w:cs="Times New Roman"/>
          <w:color w:val="000000" w:themeColor="text1"/>
          <w:sz w:val="24"/>
          <w:szCs w:val="24"/>
          <w:lang w:val="en-GB"/>
        </w:rPr>
        <w:t xml:space="preserve"> in favour of developing and least de</w:t>
      </w:r>
      <w:r w:rsidR="00C405A7" w:rsidRPr="00180D54">
        <w:rPr>
          <w:rFonts w:ascii="Times New Roman" w:hAnsi="Times New Roman" w:cs="Times New Roman"/>
          <w:color w:val="000000" w:themeColor="text1"/>
          <w:sz w:val="24"/>
          <w:szCs w:val="24"/>
          <w:lang w:val="en-GB"/>
        </w:rPr>
        <w:t>veloped countries (LDCs). O</w:t>
      </w:r>
      <w:r w:rsidR="00EA5FF4" w:rsidRPr="00180D54">
        <w:rPr>
          <w:rFonts w:ascii="Times New Roman" w:hAnsi="Times New Roman" w:cs="Times New Roman"/>
          <w:color w:val="000000" w:themeColor="text1"/>
          <w:sz w:val="24"/>
          <w:szCs w:val="24"/>
          <w:lang w:val="en-GB"/>
        </w:rPr>
        <w:t xml:space="preserve">ne </w:t>
      </w:r>
      <w:r w:rsidR="005E6B71" w:rsidRPr="00180D54">
        <w:rPr>
          <w:rFonts w:ascii="Times New Roman" w:hAnsi="Times New Roman" w:cs="Times New Roman"/>
          <w:noProof/>
          <w:color w:val="000000" w:themeColor="text1"/>
          <w:sz w:val="24"/>
          <w:szCs w:val="24"/>
          <w:lang w:val="en-GB"/>
        </w:rPr>
        <w:t>school</w:t>
      </w:r>
      <w:r w:rsidR="00EA5FF4" w:rsidRPr="00180D54">
        <w:rPr>
          <w:rFonts w:ascii="Times New Roman" w:hAnsi="Times New Roman" w:cs="Times New Roman"/>
          <w:color w:val="000000" w:themeColor="text1"/>
          <w:sz w:val="24"/>
          <w:szCs w:val="24"/>
          <w:lang w:val="en-GB"/>
        </w:rPr>
        <w:t xml:space="preserve"> </w:t>
      </w:r>
      <w:r w:rsidR="00DD2150" w:rsidRPr="00180D54">
        <w:rPr>
          <w:rFonts w:ascii="Times New Roman" w:hAnsi="Times New Roman" w:cs="Times New Roman"/>
          <w:color w:val="000000" w:themeColor="text1"/>
          <w:sz w:val="24"/>
          <w:szCs w:val="24"/>
          <w:lang w:val="en-GB"/>
        </w:rPr>
        <w:t xml:space="preserve">of thought </w:t>
      </w:r>
      <w:r w:rsidR="00EA5FF4" w:rsidRPr="00180D54">
        <w:rPr>
          <w:rFonts w:ascii="Times New Roman" w:hAnsi="Times New Roman" w:cs="Times New Roman"/>
          <w:color w:val="000000" w:themeColor="text1"/>
          <w:sz w:val="24"/>
          <w:szCs w:val="24"/>
          <w:lang w:val="en-GB"/>
        </w:rPr>
        <w:t>argue</w:t>
      </w:r>
      <w:r w:rsidR="005E6B71" w:rsidRPr="00180D54">
        <w:rPr>
          <w:rFonts w:ascii="Times New Roman" w:hAnsi="Times New Roman" w:cs="Times New Roman"/>
          <w:color w:val="000000" w:themeColor="text1"/>
          <w:sz w:val="24"/>
          <w:szCs w:val="24"/>
          <w:lang w:val="en-GB"/>
        </w:rPr>
        <w:t>s</w:t>
      </w:r>
      <w:r w:rsidR="00C405A7" w:rsidRPr="00180D54">
        <w:rPr>
          <w:rFonts w:ascii="Times New Roman" w:hAnsi="Times New Roman" w:cs="Times New Roman"/>
          <w:color w:val="000000" w:themeColor="text1"/>
          <w:sz w:val="24"/>
          <w:szCs w:val="24"/>
          <w:lang w:val="en-GB"/>
        </w:rPr>
        <w:t xml:space="preserve"> that</w:t>
      </w:r>
      <w:r w:rsidR="00EA5FF4" w:rsidRPr="00180D54">
        <w:rPr>
          <w:rFonts w:ascii="Times New Roman" w:hAnsi="Times New Roman" w:cs="Times New Roman"/>
          <w:color w:val="000000" w:themeColor="text1"/>
          <w:sz w:val="24"/>
          <w:szCs w:val="24"/>
          <w:lang w:val="en-GB"/>
        </w:rPr>
        <w:t xml:space="preserve"> </w:t>
      </w:r>
      <w:r w:rsidR="00EA5FF4" w:rsidRPr="00180D54">
        <w:rPr>
          <w:rFonts w:ascii="Times-Roman" w:hAnsi="Times-Roman" w:cs="Times-Roman"/>
          <w:color w:val="000000" w:themeColor="text1"/>
          <w:sz w:val="24"/>
          <w:szCs w:val="24"/>
          <w:lang w:val="en-GB"/>
        </w:rPr>
        <w:t>th</w:t>
      </w:r>
      <w:r w:rsidR="00DD2150" w:rsidRPr="00180D54">
        <w:rPr>
          <w:rFonts w:ascii="Times-Roman" w:hAnsi="Times-Roman" w:cs="Times-Roman"/>
          <w:color w:val="000000" w:themeColor="text1"/>
          <w:sz w:val="24"/>
          <w:szCs w:val="24"/>
          <w:lang w:val="en-GB"/>
        </w:rPr>
        <w:t xml:space="preserve">is provision </w:t>
      </w:r>
      <w:r w:rsidR="00986A94" w:rsidRPr="00180D54">
        <w:rPr>
          <w:rFonts w:ascii="Times-Roman" w:hAnsi="Times-Roman" w:cs="Times-Roman"/>
          <w:color w:val="000000" w:themeColor="text1"/>
          <w:sz w:val="24"/>
          <w:szCs w:val="24"/>
          <w:lang w:val="en-GB"/>
        </w:rPr>
        <w:t xml:space="preserve">does not define the </w:t>
      </w:r>
      <w:r w:rsidR="00EA5FF4" w:rsidRPr="00180D54">
        <w:rPr>
          <w:rFonts w:ascii="Times-Roman" w:hAnsi="Times-Roman" w:cs="Times-Roman"/>
          <w:color w:val="000000" w:themeColor="text1"/>
          <w:sz w:val="24"/>
          <w:szCs w:val="24"/>
          <w:lang w:val="en-GB"/>
        </w:rPr>
        <w:t>type</w:t>
      </w:r>
      <w:r w:rsidR="00986A94" w:rsidRPr="00180D54">
        <w:rPr>
          <w:rFonts w:ascii="Times-Roman" w:hAnsi="Times-Roman" w:cs="Times-Roman"/>
          <w:color w:val="000000" w:themeColor="text1"/>
          <w:sz w:val="24"/>
          <w:szCs w:val="24"/>
          <w:lang w:val="en-GB"/>
        </w:rPr>
        <w:t>s</w:t>
      </w:r>
      <w:r w:rsidR="00EA5FF4" w:rsidRPr="00180D54">
        <w:rPr>
          <w:rFonts w:ascii="Times-Roman" w:hAnsi="Times-Roman" w:cs="Times-Roman"/>
          <w:color w:val="000000" w:themeColor="text1"/>
          <w:sz w:val="24"/>
          <w:szCs w:val="24"/>
          <w:lang w:val="en-GB"/>
        </w:rPr>
        <w:t xml:space="preserve"> of technical assistance </w:t>
      </w:r>
      <w:r w:rsidR="00986A94" w:rsidRPr="00180D54">
        <w:rPr>
          <w:rFonts w:ascii="Times-Roman" w:hAnsi="Times-Roman" w:cs="Times-Roman"/>
          <w:color w:val="000000" w:themeColor="text1"/>
          <w:sz w:val="24"/>
          <w:szCs w:val="24"/>
          <w:lang w:val="en-GB"/>
        </w:rPr>
        <w:t xml:space="preserve">to be offered in an exhaustive manner and that technical assistance </w:t>
      </w:r>
      <w:r w:rsidR="00EA5FF4" w:rsidRPr="00180D54">
        <w:rPr>
          <w:rFonts w:ascii="Times-Roman" w:hAnsi="Times-Roman" w:cs="Times-Roman"/>
          <w:color w:val="000000" w:themeColor="text1"/>
          <w:sz w:val="24"/>
          <w:szCs w:val="24"/>
          <w:lang w:val="en-GB"/>
        </w:rPr>
        <w:t xml:space="preserve">can encompass </w:t>
      </w:r>
      <w:r w:rsidR="00986A94" w:rsidRPr="00180D54">
        <w:rPr>
          <w:rFonts w:ascii="Times-Roman" w:hAnsi="Times-Roman" w:cs="Times-Roman"/>
          <w:color w:val="000000" w:themeColor="text1"/>
          <w:sz w:val="24"/>
          <w:szCs w:val="24"/>
          <w:lang w:val="en-GB"/>
        </w:rPr>
        <w:t xml:space="preserve">other </w:t>
      </w:r>
      <w:r w:rsidR="00EA5FF4" w:rsidRPr="00180D54">
        <w:rPr>
          <w:rFonts w:ascii="Times-Roman" w:hAnsi="Times-Roman" w:cs="Times-Roman"/>
          <w:color w:val="000000" w:themeColor="text1"/>
          <w:sz w:val="24"/>
          <w:szCs w:val="24"/>
          <w:lang w:val="en-GB"/>
        </w:rPr>
        <w:t>activities or</w:t>
      </w:r>
      <w:r w:rsidR="00EA5FF4" w:rsidRPr="00180D54">
        <w:rPr>
          <w:rFonts w:ascii="Times New Roman" w:hAnsi="Times New Roman" w:cs="Times New Roman"/>
          <w:color w:val="000000" w:themeColor="text1"/>
          <w:sz w:val="24"/>
          <w:szCs w:val="24"/>
          <w:lang w:val="en-GB"/>
        </w:rPr>
        <w:t xml:space="preserve"> </w:t>
      </w:r>
      <w:r w:rsidR="00EA5FF4" w:rsidRPr="00180D54">
        <w:rPr>
          <w:rFonts w:ascii="Times-Roman" w:hAnsi="Times-Roman" w:cs="Times-Roman"/>
          <w:color w:val="000000" w:themeColor="text1"/>
          <w:sz w:val="24"/>
          <w:szCs w:val="24"/>
          <w:lang w:val="en-GB"/>
        </w:rPr>
        <w:t>fields where the recipients and providers feel a need</w:t>
      </w:r>
      <w:r w:rsidR="00C405A7" w:rsidRPr="00180D54">
        <w:rPr>
          <w:rFonts w:ascii="Times-Roman" w:hAnsi="Times-Roman" w:cs="Times-Roman"/>
          <w:color w:val="000000" w:themeColor="text1"/>
          <w:sz w:val="24"/>
          <w:szCs w:val="24"/>
          <w:lang w:val="en-GB"/>
        </w:rPr>
        <w:t>.</w:t>
      </w:r>
      <w:r w:rsidR="00EA5FF4" w:rsidRPr="00180D54">
        <w:rPr>
          <w:rStyle w:val="FootnoteReference"/>
          <w:rFonts w:ascii="Times-Roman" w:hAnsi="Times-Roman" w:cs="Times-Roman"/>
          <w:color w:val="000000" w:themeColor="text1"/>
          <w:sz w:val="24"/>
          <w:szCs w:val="24"/>
          <w:lang w:val="en-GB"/>
        </w:rPr>
        <w:footnoteReference w:id="11"/>
      </w:r>
      <w:r w:rsidR="00EA5FF4" w:rsidRPr="00180D54">
        <w:rPr>
          <w:rFonts w:ascii="Times-Roman" w:hAnsi="Times-Roman" w:cs="Times-Roman"/>
          <w:color w:val="000000" w:themeColor="text1"/>
          <w:sz w:val="24"/>
          <w:szCs w:val="24"/>
          <w:lang w:val="en-GB"/>
        </w:rPr>
        <w:t xml:space="preserve"> </w:t>
      </w:r>
      <w:r w:rsidR="00986A94" w:rsidRPr="00180D54">
        <w:rPr>
          <w:rFonts w:ascii="Times-Roman" w:hAnsi="Times-Roman" w:cs="Times-Roman"/>
          <w:color w:val="000000" w:themeColor="text1"/>
          <w:sz w:val="24"/>
          <w:szCs w:val="24"/>
          <w:lang w:val="en-GB"/>
        </w:rPr>
        <w:t xml:space="preserve">Alternatively, it has been argued </w:t>
      </w:r>
      <w:r w:rsidR="00EA5FF4" w:rsidRPr="00180D54">
        <w:rPr>
          <w:rFonts w:ascii="Times-Roman" w:hAnsi="Times-Roman" w:cs="Times-Roman"/>
          <w:color w:val="000000" w:themeColor="text1"/>
          <w:sz w:val="24"/>
          <w:szCs w:val="24"/>
          <w:lang w:val="en-GB"/>
        </w:rPr>
        <w:t>that this is n</w:t>
      </w:r>
      <w:r w:rsidR="00986A94" w:rsidRPr="00180D54">
        <w:rPr>
          <w:rFonts w:ascii="Times-Roman" w:hAnsi="Times-Roman" w:cs="Times-Roman"/>
          <w:color w:val="000000" w:themeColor="text1"/>
          <w:sz w:val="24"/>
          <w:szCs w:val="24"/>
          <w:lang w:val="en-GB"/>
        </w:rPr>
        <w:t xml:space="preserve">ot a neutral or </w:t>
      </w:r>
      <w:r w:rsidR="00EA5FF4" w:rsidRPr="00180D54">
        <w:rPr>
          <w:rFonts w:ascii="Times-Roman" w:hAnsi="Times-Roman" w:cs="Times-Roman"/>
          <w:color w:val="000000" w:themeColor="text1"/>
          <w:sz w:val="24"/>
          <w:szCs w:val="24"/>
          <w:lang w:val="en-GB"/>
        </w:rPr>
        <w:t xml:space="preserve">merely technical </w:t>
      </w:r>
      <w:r w:rsidR="00986A94" w:rsidRPr="00180D54">
        <w:rPr>
          <w:rFonts w:ascii="Times-Roman" w:hAnsi="Times-Roman" w:cs="Times-Roman"/>
          <w:color w:val="000000" w:themeColor="text1"/>
          <w:sz w:val="24"/>
          <w:szCs w:val="24"/>
          <w:lang w:val="en-GB"/>
        </w:rPr>
        <w:t xml:space="preserve">position </w:t>
      </w:r>
      <w:r w:rsidR="00EA5FF4" w:rsidRPr="00180D54">
        <w:rPr>
          <w:rFonts w:ascii="Times-Roman" w:hAnsi="Times-Roman" w:cs="Times-Roman"/>
          <w:color w:val="000000" w:themeColor="text1"/>
          <w:sz w:val="24"/>
          <w:szCs w:val="24"/>
          <w:lang w:val="en-GB"/>
        </w:rPr>
        <w:t>but</w:t>
      </w:r>
      <w:r w:rsidR="00BE0D55" w:rsidRPr="00180D54">
        <w:rPr>
          <w:rFonts w:ascii="Times-Roman" w:hAnsi="Times-Roman" w:cs="Times-Roman"/>
          <w:color w:val="000000" w:themeColor="text1"/>
          <w:sz w:val="24"/>
          <w:szCs w:val="24"/>
          <w:lang w:val="en-GB"/>
        </w:rPr>
        <w:t>,</w:t>
      </w:r>
      <w:r w:rsidR="00EA5FF4" w:rsidRPr="00180D54">
        <w:rPr>
          <w:rFonts w:ascii="Times-Roman" w:hAnsi="Times-Roman" w:cs="Times-Roman"/>
          <w:color w:val="000000" w:themeColor="text1"/>
          <w:sz w:val="24"/>
          <w:szCs w:val="24"/>
          <w:lang w:val="en-GB"/>
        </w:rPr>
        <w:t xml:space="preserve"> rather, a normative position into which WTO members are to be sociali</w:t>
      </w:r>
      <w:r w:rsidR="004B7C45" w:rsidRPr="00180D54">
        <w:rPr>
          <w:rFonts w:ascii="Times-Roman" w:hAnsi="Times-Roman" w:cs="Times-Roman"/>
          <w:color w:val="000000" w:themeColor="text1"/>
          <w:sz w:val="24"/>
          <w:szCs w:val="24"/>
          <w:lang w:val="en-GB"/>
        </w:rPr>
        <w:t>s</w:t>
      </w:r>
      <w:r w:rsidR="00EA5FF4" w:rsidRPr="00180D54">
        <w:rPr>
          <w:rFonts w:ascii="Times-Roman" w:hAnsi="Times-Roman" w:cs="Times-Roman"/>
          <w:color w:val="000000" w:themeColor="text1"/>
          <w:sz w:val="24"/>
          <w:szCs w:val="24"/>
          <w:lang w:val="en-GB"/>
        </w:rPr>
        <w:t>ed.</w:t>
      </w:r>
      <w:r w:rsidR="00EA5FF4" w:rsidRPr="00180D54">
        <w:rPr>
          <w:rStyle w:val="FootnoteReference"/>
          <w:rFonts w:ascii="Times-Roman" w:hAnsi="Times-Roman" w:cs="Times-Roman"/>
          <w:color w:val="000000" w:themeColor="text1"/>
          <w:sz w:val="24"/>
          <w:szCs w:val="24"/>
          <w:lang w:val="en-GB"/>
        </w:rPr>
        <w:footnoteReference w:id="12"/>
      </w:r>
      <w:r w:rsidR="00EA5FF4" w:rsidRPr="00180D54">
        <w:rPr>
          <w:rFonts w:ascii="Times-Roman" w:hAnsi="Times-Roman" w:cs="Times-Roman"/>
          <w:color w:val="000000" w:themeColor="text1"/>
          <w:sz w:val="24"/>
          <w:szCs w:val="24"/>
          <w:lang w:val="en-GB"/>
        </w:rPr>
        <w:t xml:space="preserve"> </w:t>
      </w:r>
      <w:r w:rsidR="00122EFD" w:rsidRPr="00180D54">
        <w:rPr>
          <w:rFonts w:ascii="Times-Roman" w:hAnsi="Times-Roman" w:cs="Times-Roman"/>
          <w:color w:val="000000" w:themeColor="text1"/>
          <w:sz w:val="24"/>
          <w:szCs w:val="24"/>
          <w:lang w:val="en-GB"/>
        </w:rPr>
        <w:t xml:space="preserve">Indeed, it </w:t>
      </w:r>
      <w:r w:rsidR="00BE0D55" w:rsidRPr="00180D54">
        <w:rPr>
          <w:rFonts w:ascii="Times-Roman" w:hAnsi="Times-Roman" w:cs="Times-Roman"/>
          <w:color w:val="000000" w:themeColor="text1"/>
          <w:sz w:val="24"/>
          <w:szCs w:val="24"/>
          <w:lang w:val="en-GB"/>
        </w:rPr>
        <w:t>should</w:t>
      </w:r>
      <w:r w:rsidR="00122EFD" w:rsidRPr="00180D54">
        <w:rPr>
          <w:rFonts w:ascii="Times-Roman" w:hAnsi="Times-Roman" w:cs="Times-Roman"/>
          <w:color w:val="000000" w:themeColor="text1"/>
          <w:sz w:val="24"/>
          <w:szCs w:val="24"/>
          <w:lang w:val="en-GB"/>
        </w:rPr>
        <w:t xml:space="preserve"> be remembered</w:t>
      </w:r>
      <w:r w:rsidR="00AC58CB" w:rsidRPr="00180D54">
        <w:rPr>
          <w:rFonts w:ascii="Times-Roman" w:hAnsi="Times-Roman" w:cs="Times-Roman"/>
          <w:color w:val="000000" w:themeColor="text1"/>
          <w:sz w:val="24"/>
          <w:szCs w:val="24"/>
          <w:lang w:val="en-GB"/>
        </w:rPr>
        <w:t xml:space="preserve"> that the provis</w:t>
      </w:r>
      <w:r w:rsidR="00013BC9" w:rsidRPr="00180D54">
        <w:rPr>
          <w:rFonts w:ascii="Times-Roman" w:hAnsi="Times-Roman" w:cs="Times-Roman"/>
          <w:color w:val="000000" w:themeColor="text1"/>
          <w:sz w:val="24"/>
          <w:szCs w:val="24"/>
          <w:lang w:val="en-GB"/>
        </w:rPr>
        <w:t>i</w:t>
      </w:r>
      <w:r w:rsidR="00AC58CB" w:rsidRPr="00180D54">
        <w:rPr>
          <w:rFonts w:ascii="Times-Roman" w:hAnsi="Times-Roman" w:cs="Times-Roman"/>
          <w:color w:val="000000" w:themeColor="text1"/>
          <w:sz w:val="24"/>
          <w:szCs w:val="24"/>
          <w:lang w:val="en-GB"/>
        </w:rPr>
        <w:t>o</w:t>
      </w:r>
      <w:r w:rsidR="00013BC9" w:rsidRPr="00180D54">
        <w:rPr>
          <w:rFonts w:ascii="Times-Roman" w:hAnsi="Times-Roman" w:cs="Times-Roman"/>
          <w:color w:val="000000" w:themeColor="text1"/>
          <w:sz w:val="24"/>
          <w:szCs w:val="24"/>
          <w:lang w:val="en-GB"/>
        </w:rPr>
        <w:t>n</w:t>
      </w:r>
      <w:r w:rsidR="00AC58CB" w:rsidRPr="00180D54">
        <w:rPr>
          <w:rFonts w:ascii="Times-Roman" w:hAnsi="Times-Roman" w:cs="Times-Roman"/>
          <w:color w:val="000000" w:themeColor="text1"/>
          <w:sz w:val="24"/>
          <w:szCs w:val="24"/>
          <w:lang w:val="en-GB"/>
        </w:rPr>
        <w:t xml:space="preserve"> </w:t>
      </w:r>
      <w:r w:rsidR="00986A94" w:rsidRPr="00180D54">
        <w:rPr>
          <w:rFonts w:ascii="Times-Roman" w:hAnsi="Times-Roman" w:cs="Times-Roman"/>
          <w:color w:val="000000" w:themeColor="text1"/>
          <w:sz w:val="24"/>
          <w:szCs w:val="24"/>
          <w:lang w:val="en-GB"/>
        </w:rPr>
        <w:t xml:space="preserve">opens by restricting the </w:t>
      </w:r>
      <w:r w:rsidR="00013BC9" w:rsidRPr="00180D54">
        <w:rPr>
          <w:rFonts w:ascii="Times-Roman" w:hAnsi="Times-Roman" w:cs="Times-Roman"/>
          <w:color w:val="000000" w:themeColor="text1"/>
          <w:sz w:val="24"/>
          <w:szCs w:val="24"/>
          <w:lang w:val="en-GB"/>
        </w:rPr>
        <w:t>scope</w:t>
      </w:r>
      <w:r w:rsidR="00AC58CB" w:rsidRPr="00180D54">
        <w:rPr>
          <w:rFonts w:ascii="Times-Roman" w:hAnsi="Times-Roman" w:cs="Times-Roman"/>
          <w:color w:val="000000" w:themeColor="text1"/>
          <w:sz w:val="24"/>
          <w:szCs w:val="24"/>
          <w:lang w:val="en-GB"/>
        </w:rPr>
        <w:t xml:space="preserve"> of </w:t>
      </w:r>
      <w:r w:rsidR="00122EFD" w:rsidRPr="00180D54">
        <w:rPr>
          <w:rFonts w:ascii="Times-Roman" w:hAnsi="Times-Roman" w:cs="Times-Roman"/>
          <w:color w:val="000000" w:themeColor="text1"/>
          <w:sz w:val="24"/>
          <w:szCs w:val="24"/>
          <w:lang w:val="en-GB"/>
        </w:rPr>
        <w:t xml:space="preserve">the kind of </w:t>
      </w:r>
      <w:r w:rsidR="00AC58CB" w:rsidRPr="00180D54">
        <w:rPr>
          <w:rFonts w:ascii="Times-Roman" w:hAnsi="Times-Roman" w:cs="Times-Roman"/>
          <w:color w:val="000000" w:themeColor="text1"/>
          <w:sz w:val="24"/>
          <w:szCs w:val="24"/>
          <w:lang w:val="en-GB"/>
        </w:rPr>
        <w:t>technical assistance</w:t>
      </w:r>
      <w:r w:rsidR="00013BC9" w:rsidRPr="00180D54">
        <w:rPr>
          <w:rFonts w:ascii="Times-Roman" w:hAnsi="Times-Roman" w:cs="Times-Roman"/>
          <w:color w:val="000000" w:themeColor="text1"/>
          <w:sz w:val="24"/>
          <w:szCs w:val="24"/>
          <w:lang w:val="en-GB"/>
        </w:rPr>
        <w:t xml:space="preserve"> that </w:t>
      </w:r>
      <w:r w:rsidR="00986A94" w:rsidRPr="00180D54">
        <w:rPr>
          <w:rFonts w:ascii="Times-Roman" w:hAnsi="Times-Roman" w:cs="Times-Roman"/>
          <w:color w:val="000000" w:themeColor="text1"/>
          <w:sz w:val="24"/>
          <w:szCs w:val="24"/>
          <w:lang w:val="en-GB"/>
        </w:rPr>
        <w:t xml:space="preserve">is to </w:t>
      </w:r>
      <w:r w:rsidR="00013BC9" w:rsidRPr="00180D54">
        <w:rPr>
          <w:rFonts w:ascii="Times-Roman" w:hAnsi="Times-Roman" w:cs="Times-Roman"/>
          <w:color w:val="000000" w:themeColor="text1"/>
          <w:sz w:val="24"/>
          <w:szCs w:val="24"/>
          <w:lang w:val="en-GB"/>
        </w:rPr>
        <w:t xml:space="preserve">be offered – only </w:t>
      </w:r>
      <w:r w:rsidR="00986A94" w:rsidRPr="00180D54">
        <w:rPr>
          <w:rFonts w:ascii="Times-Roman" w:hAnsi="Times-Roman" w:cs="Times-Roman"/>
          <w:color w:val="000000" w:themeColor="text1"/>
          <w:sz w:val="24"/>
          <w:szCs w:val="24"/>
          <w:lang w:val="en-GB"/>
        </w:rPr>
        <w:t xml:space="preserve">activities </w:t>
      </w:r>
      <w:r w:rsidR="00013BC9" w:rsidRPr="00180D54">
        <w:rPr>
          <w:rFonts w:ascii="Times-Roman" w:hAnsi="Times-Roman" w:cs="Times-Roman"/>
          <w:color w:val="000000" w:themeColor="text1"/>
          <w:sz w:val="24"/>
          <w:szCs w:val="24"/>
          <w:lang w:val="en-GB"/>
        </w:rPr>
        <w:t>that</w:t>
      </w:r>
      <w:r w:rsidR="00AC58CB" w:rsidRPr="00180D54">
        <w:rPr>
          <w:rFonts w:ascii="Times-Roman" w:hAnsi="Times-Roman" w:cs="Times-Roman"/>
          <w:color w:val="000000" w:themeColor="text1"/>
          <w:sz w:val="24"/>
          <w:szCs w:val="24"/>
          <w:lang w:val="en-GB"/>
        </w:rPr>
        <w:t xml:space="preserve"> </w:t>
      </w:r>
      <w:r w:rsidR="00986A94" w:rsidRPr="00180D54">
        <w:rPr>
          <w:rFonts w:ascii="Times-Roman" w:hAnsi="Times-Roman" w:cs="Times-Roman"/>
          <w:color w:val="000000" w:themeColor="text1"/>
          <w:sz w:val="24"/>
          <w:szCs w:val="24"/>
          <w:lang w:val="en-GB"/>
        </w:rPr>
        <w:t>will</w:t>
      </w:r>
      <w:r w:rsidR="00773EA2" w:rsidRPr="00180D54">
        <w:rPr>
          <w:rFonts w:ascii="Times-Roman" w:hAnsi="Times-Roman" w:cs="Times-Roman"/>
          <w:color w:val="000000" w:themeColor="text1"/>
          <w:sz w:val="24"/>
          <w:szCs w:val="24"/>
          <w:lang w:val="en-GB"/>
        </w:rPr>
        <w:t xml:space="preserve"> </w:t>
      </w:r>
      <w:r w:rsidR="00AC58CB" w:rsidRPr="00180D54">
        <w:rPr>
          <w:rFonts w:ascii="Times-Roman" w:hAnsi="Times-Roman" w:cs="Times-Roman"/>
          <w:color w:val="000000" w:themeColor="text1"/>
          <w:sz w:val="24"/>
          <w:szCs w:val="24"/>
          <w:lang w:val="en-GB"/>
        </w:rPr>
        <w:t>facilitate i</w:t>
      </w:r>
      <w:r w:rsidR="00013BC9" w:rsidRPr="00180D54">
        <w:rPr>
          <w:rFonts w:ascii="Times-Roman" w:hAnsi="Times-Roman" w:cs="Times-Roman"/>
          <w:color w:val="000000" w:themeColor="text1"/>
          <w:sz w:val="24"/>
          <w:szCs w:val="24"/>
          <w:lang w:val="en-GB"/>
        </w:rPr>
        <w:t>mplementation of the agreement</w:t>
      </w:r>
      <w:r w:rsidR="00AC58CB" w:rsidRPr="00180D54">
        <w:rPr>
          <w:rFonts w:ascii="Times-Roman" w:hAnsi="Times-Roman" w:cs="Times-Roman"/>
          <w:color w:val="000000" w:themeColor="text1"/>
          <w:sz w:val="24"/>
          <w:szCs w:val="24"/>
          <w:lang w:val="en-GB"/>
        </w:rPr>
        <w:t xml:space="preserve">. This </w:t>
      </w:r>
      <w:r w:rsidR="00AC58CB" w:rsidRPr="00180D54">
        <w:rPr>
          <w:rFonts w:ascii="Times-Roman" w:hAnsi="Times-Roman" w:cs="Times-Roman"/>
          <w:noProof/>
          <w:color w:val="000000" w:themeColor="text1"/>
          <w:sz w:val="24"/>
          <w:szCs w:val="24"/>
          <w:lang w:val="en-GB"/>
        </w:rPr>
        <w:t>suggest</w:t>
      </w:r>
      <w:r w:rsidR="005E6B71" w:rsidRPr="00180D54">
        <w:rPr>
          <w:rFonts w:ascii="Times-Roman" w:hAnsi="Times-Roman" w:cs="Times-Roman"/>
          <w:noProof/>
          <w:color w:val="000000" w:themeColor="text1"/>
          <w:sz w:val="24"/>
          <w:szCs w:val="24"/>
          <w:lang w:val="en-GB"/>
        </w:rPr>
        <w:t>s</w:t>
      </w:r>
      <w:r w:rsidR="00AC58CB" w:rsidRPr="00180D54">
        <w:rPr>
          <w:rFonts w:ascii="Times-Roman" w:hAnsi="Times-Roman" w:cs="Times-Roman"/>
          <w:color w:val="000000" w:themeColor="text1"/>
          <w:sz w:val="24"/>
          <w:szCs w:val="24"/>
          <w:lang w:val="en-GB"/>
        </w:rPr>
        <w:t xml:space="preserve"> that topics and fi</w:t>
      </w:r>
      <w:r w:rsidR="00802EE1" w:rsidRPr="00180D54">
        <w:rPr>
          <w:rFonts w:ascii="Times-Roman" w:hAnsi="Times-Roman" w:cs="Times-Roman"/>
          <w:color w:val="000000" w:themeColor="text1"/>
          <w:sz w:val="24"/>
          <w:szCs w:val="24"/>
          <w:lang w:val="en-GB"/>
        </w:rPr>
        <w:t>elds of IP that are of key importance</w:t>
      </w:r>
      <w:r w:rsidR="00AC58CB" w:rsidRPr="00180D54">
        <w:rPr>
          <w:rFonts w:ascii="Times-Roman" w:hAnsi="Times-Roman" w:cs="Times-Roman"/>
          <w:color w:val="000000" w:themeColor="text1"/>
          <w:sz w:val="24"/>
          <w:szCs w:val="24"/>
          <w:lang w:val="en-GB"/>
        </w:rPr>
        <w:t xml:space="preserve"> to developing countries and LDCs </w:t>
      </w:r>
      <w:r w:rsidR="00AC45C7" w:rsidRPr="00180D54">
        <w:rPr>
          <w:rFonts w:ascii="Times-Roman" w:hAnsi="Times-Roman" w:cs="Times-Roman"/>
          <w:color w:val="000000" w:themeColor="text1"/>
          <w:sz w:val="24"/>
          <w:szCs w:val="24"/>
          <w:lang w:val="en-GB"/>
        </w:rPr>
        <w:t xml:space="preserve">– </w:t>
      </w:r>
      <w:r w:rsidR="00CD432C" w:rsidRPr="00180D54">
        <w:rPr>
          <w:rFonts w:ascii="Times-Roman" w:hAnsi="Times-Roman" w:cs="Times-Roman"/>
          <w:color w:val="000000" w:themeColor="text1"/>
          <w:sz w:val="24"/>
          <w:szCs w:val="24"/>
          <w:lang w:val="en-GB"/>
        </w:rPr>
        <w:t>but which</w:t>
      </w:r>
      <w:r w:rsidR="00C405A7" w:rsidRPr="00180D54">
        <w:rPr>
          <w:rFonts w:ascii="Times-Roman" w:hAnsi="Times-Roman" w:cs="Times-Roman"/>
          <w:color w:val="000000" w:themeColor="text1"/>
          <w:sz w:val="24"/>
          <w:szCs w:val="24"/>
          <w:lang w:val="en-GB"/>
        </w:rPr>
        <w:t xml:space="preserve"> do not fall within the mandate of </w:t>
      </w:r>
      <w:r w:rsidR="00773EA2" w:rsidRPr="00180D54">
        <w:rPr>
          <w:rFonts w:ascii="Times-Roman" w:hAnsi="Times-Roman" w:cs="Times-Roman"/>
          <w:color w:val="000000" w:themeColor="text1"/>
          <w:sz w:val="24"/>
          <w:szCs w:val="24"/>
          <w:lang w:val="en-GB"/>
        </w:rPr>
        <w:t xml:space="preserve">the </w:t>
      </w:r>
      <w:r w:rsidR="00C405A7" w:rsidRPr="00180D54">
        <w:rPr>
          <w:rFonts w:ascii="Times-Roman" w:hAnsi="Times-Roman" w:cs="Times-Roman"/>
          <w:color w:val="000000" w:themeColor="text1"/>
          <w:sz w:val="24"/>
          <w:szCs w:val="24"/>
          <w:lang w:val="en-GB"/>
        </w:rPr>
        <w:t>TRIPS</w:t>
      </w:r>
      <w:r w:rsidR="00773EA2" w:rsidRPr="00180D54">
        <w:rPr>
          <w:rFonts w:ascii="Times-Roman" w:hAnsi="Times-Roman" w:cs="Times-Roman"/>
          <w:color w:val="000000" w:themeColor="text1"/>
          <w:sz w:val="24"/>
          <w:szCs w:val="24"/>
          <w:lang w:val="en-GB"/>
        </w:rPr>
        <w:t xml:space="preserve"> Agreement</w:t>
      </w:r>
      <w:r w:rsidR="00C405A7" w:rsidRPr="00180D54">
        <w:rPr>
          <w:rFonts w:ascii="Times-Roman" w:hAnsi="Times-Roman" w:cs="Times-Roman"/>
          <w:color w:val="000000" w:themeColor="text1"/>
          <w:sz w:val="24"/>
          <w:szCs w:val="24"/>
          <w:lang w:val="en-GB"/>
        </w:rPr>
        <w:t xml:space="preserve"> </w:t>
      </w:r>
      <w:r w:rsidR="00AC45C7" w:rsidRPr="00180D54">
        <w:rPr>
          <w:rFonts w:ascii="Times-Roman" w:hAnsi="Times-Roman" w:cs="Times-Roman"/>
          <w:color w:val="000000" w:themeColor="text1"/>
          <w:sz w:val="24"/>
          <w:szCs w:val="24"/>
          <w:lang w:val="en-GB"/>
        </w:rPr>
        <w:t xml:space="preserve">– </w:t>
      </w:r>
      <w:r w:rsidR="00C05C99" w:rsidRPr="00180D54">
        <w:rPr>
          <w:rFonts w:ascii="Times-Roman" w:hAnsi="Times-Roman" w:cs="Times-Roman"/>
          <w:color w:val="000000" w:themeColor="text1"/>
          <w:sz w:val="24"/>
          <w:szCs w:val="24"/>
          <w:lang w:val="en-GB"/>
        </w:rPr>
        <w:t xml:space="preserve">may not necessarily be covered. </w:t>
      </w:r>
      <w:r w:rsidR="009D5312" w:rsidRPr="00180D54">
        <w:rPr>
          <w:rFonts w:ascii="Times-Roman" w:hAnsi="Times-Roman" w:cs="Times-Roman"/>
          <w:color w:val="000000" w:themeColor="text1"/>
          <w:sz w:val="24"/>
          <w:szCs w:val="24"/>
          <w:lang w:val="en-GB"/>
        </w:rPr>
        <w:t>For instance</w:t>
      </w:r>
      <w:r w:rsidR="00802EE1" w:rsidRPr="00180D54">
        <w:rPr>
          <w:rFonts w:ascii="Times-Roman" w:hAnsi="Times-Roman" w:cs="Times-Roman"/>
          <w:color w:val="000000" w:themeColor="text1"/>
          <w:sz w:val="24"/>
          <w:szCs w:val="24"/>
          <w:lang w:val="en-GB"/>
        </w:rPr>
        <w:t>, developing countries are passionate about</w:t>
      </w:r>
      <w:r w:rsidR="00BE0D55" w:rsidRPr="00180D54">
        <w:rPr>
          <w:rFonts w:ascii="Times-Roman" w:hAnsi="Times-Roman" w:cs="Times-Roman"/>
          <w:color w:val="000000" w:themeColor="text1"/>
          <w:sz w:val="24"/>
          <w:szCs w:val="24"/>
          <w:lang w:val="en-GB"/>
        </w:rPr>
        <w:t xml:space="preserve"> </w:t>
      </w:r>
      <w:r w:rsidR="00BE0D55" w:rsidRPr="00180D54">
        <w:rPr>
          <w:rFonts w:ascii="Times New Roman" w:hAnsi="Times New Roman" w:cs="Times New Roman"/>
          <w:color w:val="000000" w:themeColor="text1"/>
          <w:sz w:val="24"/>
          <w:szCs w:val="24"/>
          <w:lang w:val="en-GB"/>
        </w:rPr>
        <w:t>‒</w:t>
      </w:r>
      <w:r w:rsidR="00802EE1" w:rsidRPr="00180D54">
        <w:rPr>
          <w:rFonts w:ascii="Times-Roman" w:hAnsi="Times-Roman" w:cs="Times-Roman"/>
          <w:color w:val="000000" w:themeColor="text1"/>
          <w:sz w:val="24"/>
          <w:szCs w:val="24"/>
          <w:lang w:val="en-GB"/>
        </w:rPr>
        <w:t xml:space="preserve"> and are most</w:t>
      </w:r>
      <w:r w:rsidR="00802EE1" w:rsidRPr="00180D54">
        <w:rPr>
          <w:rFonts w:ascii="Times New Roman" w:hAnsi="Times New Roman" w:cs="Times New Roman"/>
          <w:color w:val="000000" w:themeColor="text1"/>
          <w:sz w:val="24"/>
          <w:szCs w:val="24"/>
          <w:lang w:val="en-GB"/>
        </w:rPr>
        <w:t xml:space="preserve"> likely to receive substantial benefits from</w:t>
      </w:r>
      <w:r w:rsidR="00BE0D55" w:rsidRPr="00180D54">
        <w:rPr>
          <w:rFonts w:ascii="Times New Roman" w:hAnsi="Times New Roman" w:cs="Times New Roman"/>
          <w:color w:val="000000" w:themeColor="text1"/>
          <w:sz w:val="24"/>
          <w:szCs w:val="24"/>
          <w:lang w:val="en-GB"/>
        </w:rPr>
        <w:t xml:space="preserve"> ‒</w:t>
      </w:r>
      <w:r w:rsidR="00802EE1" w:rsidRPr="00180D54">
        <w:rPr>
          <w:rFonts w:ascii="Times New Roman" w:hAnsi="Times New Roman" w:cs="Times New Roman"/>
          <w:color w:val="000000" w:themeColor="text1"/>
          <w:sz w:val="24"/>
          <w:szCs w:val="24"/>
          <w:lang w:val="en-GB"/>
        </w:rPr>
        <w:t xml:space="preserve"> protection of traditional know</w:t>
      </w:r>
      <w:r w:rsidR="009A2E2D" w:rsidRPr="00180D54">
        <w:rPr>
          <w:rFonts w:ascii="Times New Roman" w:hAnsi="Times New Roman" w:cs="Times New Roman"/>
          <w:color w:val="000000" w:themeColor="text1"/>
          <w:sz w:val="24"/>
          <w:szCs w:val="24"/>
          <w:lang w:val="en-GB"/>
        </w:rPr>
        <w:t>ledge,</w:t>
      </w:r>
      <w:r w:rsidR="00802EE1" w:rsidRPr="00180D54">
        <w:rPr>
          <w:rFonts w:ascii="Times New Roman" w:hAnsi="Times New Roman" w:cs="Times New Roman"/>
          <w:color w:val="000000" w:themeColor="text1"/>
          <w:sz w:val="24"/>
          <w:szCs w:val="24"/>
          <w:lang w:val="en-GB"/>
        </w:rPr>
        <w:t xml:space="preserve"> traditional cultural e</w:t>
      </w:r>
      <w:r w:rsidR="003E378D" w:rsidRPr="00180D54">
        <w:rPr>
          <w:rFonts w:ascii="Times New Roman" w:hAnsi="Times New Roman" w:cs="Times New Roman"/>
          <w:color w:val="000000" w:themeColor="text1"/>
          <w:sz w:val="24"/>
          <w:szCs w:val="24"/>
          <w:lang w:val="en-GB"/>
        </w:rPr>
        <w:t>xpressions</w:t>
      </w:r>
      <w:r w:rsidR="009A2E2D" w:rsidRPr="00180D54">
        <w:rPr>
          <w:rFonts w:ascii="Times New Roman" w:hAnsi="Times New Roman" w:cs="Times New Roman"/>
          <w:color w:val="000000" w:themeColor="text1"/>
          <w:sz w:val="24"/>
          <w:szCs w:val="24"/>
          <w:lang w:val="en-GB"/>
        </w:rPr>
        <w:t xml:space="preserve"> and genetic resources</w:t>
      </w:r>
      <w:r w:rsidR="00802EE1" w:rsidRPr="00180D54">
        <w:rPr>
          <w:rFonts w:ascii="Times New Roman" w:hAnsi="Times New Roman" w:cs="Times New Roman"/>
          <w:color w:val="000000" w:themeColor="text1"/>
          <w:sz w:val="24"/>
          <w:szCs w:val="24"/>
          <w:lang w:val="en-GB"/>
        </w:rPr>
        <w:t xml:space="preserve">. </w:t>
      </w:r>
      <w:r w:rsidR="00773EA2" w:rsidRPr="00180D54">
        <w:rPr>
          <w:rFonts w:ascii="Times New Roman" w:hAnsi="Times New Roman" w:cs="Times New Roman"/>
          <w:color w:val="000000" w:themeColor="text1"/>
          <w:sz w:val="24"/>
          <w:szCs w:val="24"/>
          <w:lang w:val="en-GB"/>
        </w:rPr>
        <w:t>However, t</w:t>
      </w:r>
      <w:r w:rsidR="006A42CF" w:rsidRPr="00180D54">
        <w:rPr>
          <w:rFonts w:ascii="Times New Roman" w:hAnsi="Times New Roman" w:cs="Times New Roman"/>
          <w:color w:val="000000" w:themeColor="text1"/>
          <w:sz w:val="24"/>
          <w:szCs w:val="24"/>
          <w:lang w:val="en-GB"/>
        </w:rPr>
        <w:t>hese</w:t>
      </w:r>
      <w:r w:rsidR="0082460E" w:rsidRPr="00180D54">
        <w:rPr>
          <w:rFonts w:ascii="Times New Roman" w:hAnsi="Times New Roman" w:cs="Times New Roman"/>
          <w:color w:val="000000" w:themeColor="text1"/>
          <w:sz w:val="24"/>
          <w:szCs w:val="24"/>
          <w:lang w:val="en-GB"/>
        </w:rPr>
        <w:t xml:space="preserve"> may not </w:t>
      </w:r>
      <w:r w:rsidR="00122EFD" w:rsidRPr="00180D54">
        <w:rPr>
          <w:rFonts w:ascii="Times New Roman" w:hAnsi="Times New Roman" w:cs="Times New Roman"/>
          <w:noProof/>
          <w:color w:val="000000" w:themeColor="text1"/>
          <w:sz w:val="24"/>
          <w:szCs w:val="24"/>
          <w:lang w:val="en-GB"/>
        </w:rPr>
        <w:t>necessarily</w:t>
      </w:r>
      <w:r w:rsidR="00122EFD" w:rsidRPr="00180D54">
        <w:rPr>
          <w:rFonts w:ascii="Times New Roman" w:hAnsi="Times New Roman" w:cs="Times New Roman"/>
          <w:color w:val="000000" w:themeColor="text1"/>
          <w:sz w:val="24"/>
          <w:szCs w:val="24"/>
          <w:lang w:val="en-GB"/>
        </w:rPr>
        <w:t xml:space="preserve"> </w:t>
      </w:r>
      <w:r w:rsidR="0082460E" w:rsidRPr="00180D54">
        <w:rPr>
          <w:rFonts w:ascii="Times New Roman" w:hAnsi="Times New Roman" w:cs="Times New Roman"/>
          <w:color w:val="000000" w:themeColor="text1"/>
          <w:sz w:val="24"/>
          <w:szCs w:val="24"/>
          <w:lang w:val="en-GB"/>
        </w:rPr>
        <w:t>b</w:t>
      </w:r>
      <w:r w:rsidR="00B264AD" w:rsidRPr="00180D54">
        <w:rPr>
          <w:rFonts w:ascii="Times New Roman" w:hAnsi="Times New Roman" w:cs="Times New Roman"/>
          <w:color w:val="000000" w:themeColor="text1"/>
          <w:sz w:val="24"/>
          <w:szCs w:val="24"/>
          <w:lang w:val="en-GB"/>
        </w:rPr>
        <w:t>e the subject of technical assistance</w:t>
      </w:r>
      <w:r w:rsidR="00122EFD" w:rsidRPr="00180D54">
        <w:rPr>
          <w:rFonts w:ascii="Times New Roman" w:hAnsi="Times New Roman" w:cs="Times New Roman"/>
          <w:color w:val="000000" w:themeColor="text1"/>
          <w:sz w:val="24"/>
          <w:szCs w:val="24"/>
          <w:lang w:val="en-GB"/>
        </w:rPr>
        <w:t xml:space="preserve"> based on the TRIPS model</w:t>
      </w:r>
      <w:r w:rsidR="00013BC9" w:rsidRPr="00180D54">
        <w:rPr>
          <w:rFonts w:ascii="Times New Roman" w:hAnsi="Times New Roman" w:cs="Times New Roman"/>
          <w:noProof/>
          <w:color w:val="000000" w:themeColor="text1"/>
          <w:sz w:val="24"/>
          <w:szCs w:val="24"/>
          <w:lang w:val="en-GB"/>
        </w:rPr>
        <w:t>.</w:t>
      </w:r>
    </w:p>
    <w:p w14:paraId="43CD5712" w14:textId="77777777" w:rsidR="00081022" w:rsidRDefault="00081022">
      <w:pPr>
        <w:autoSpaceDE w:val="0"/>
        <w:autoSpaceDN w:val="0"/>
        <w:adjustRightInd w:val="0"/>
        <w:spacing w:after="0"/>
        <w:jc w:val="both"/>
        <w:rPr>
          <w:rFonts w:ascii="Times New Roman" w:hAnsi="Times New Roman" w:cs="Times New Roman"/>
          <w:noProof/>
          <w:color w:val="000000" w:themeColor="text1"/>
          <w:sz w:val="24"/>
          <w:szCs w:val="24"/>
          <w:lang w:val="en-GB"/>
        </w:rPr>
      </w:pPr>
    </w:p>
    <w:p w14:paraId="37922488" w14:textId="77777777" w:rsidR="00DB4CFB" w:rsidRDefault="00180D54">
      <w:pPr>
        <w:autoSpaceDE w:val="0"/>
        <w:autoSpaceDN w:val="0"/>
        <w:adjustRightInd w:val="0"/>
        <w:spacing w:after="0"/>
        <w:jc w:val="both"/>
        <w:rPr>
          <w:rFonts w:ascii="Times New Roman" w:hAnsi="Times New Roman" w:cs="Times New Roman"/>
          <w:noProof/>
          <w:color w:val="000000" w:themeColor="text1"/>
          <w:sz w:val="24"/>
          <w:szCs w:val="24"/>
          <w:lang w:val="en-GB"/>
        </w:rPr>
      </w:pPr>
      <w:r w:rsidRPr="00180D54">
        <w:rPr>
          <w:rFonts w:ascii="Times New Roman" w:hAnsi="Times New Roman" w:cs="Times New Roman"/>
          <w:noProof/>
          <w:color w:val="000000" w:themeColor="text1"/>
          <w:sz w:val="24"/>
          <w:szCs w:val="24"/>
          <w:lang w:val="en-GB"/>
        </w:rPr>
        <w:t xml:space="preserve">Duncan Matthews has noted that there are in-built limits to Art. 67 and that these limits have important consequences for the quantity and quality of technical assistance provided. First, by requiring developing countries to request assistance from developed countries, and by requiring the providers and recipients of technical assistance to mutually agree on terms and conditions, there is a risk that Art. 67 perpetuates a dependency culture, with developing countries required to ask developed countries for assistance in a manner that may be locally inappropriate.  Second, by explicitly referring to the fact that technical assistance is to include protection and enforcement of IP rights, the provision fails to place an explicit obligation on developed nations </w:t>
      </w:r>
      <w:r w:rsidRPr="00180D54">
        <w:rPr>
          <w:rFonts w:ascii="Times New Roman" w:hAnsi="Times New Roman" w:cs="Times New Roman"/>
          <w:noProof/>
          <w:color w:val="000000" w:themeColor="text1"/>
          <w:sz w:val="24"/>
          <w:szCs w:val="24"/>
          <w:lang w:val="en-GB"/>
        </w:rPr>
        <w:lastRenderedPageBreak/>
        <w:t xml:space="preserve">to assist developing countries in utilising TRIPS flexibilities, such as those relating to compulsory licensing and parallel importation. As will be seen in subsequent sections of this chapter (for example, in Sections 5 and 6), </w:t>
      </w:r>
      <w:r w:rsidRPr="004C4E4A">
        <w:rPr>
          <w:rFonts w:ascii="Times New Roman" w:hAnsi="Times New Roman" w:cs="Times New Roman"/>
          <w:noProof/>
          <w:color w:val="000000" w:themeColor="text1"/>
          <w:sz w:val="24"/>
          <w:szCs w:val="24"/>
          <w:lang w:val="en-GB"/>
        </w:rPr>
        <w:t xml:space="preserve">the issues raised </w:t>
      </w:r>
      <w:r w:rsidRPr="00180D54">
        <w:rPr>
          <w:rFonts w:ascii="Times New Roman" w:hAnsi="Times New Roman" w:cs="Times New Roman"/>
          <w:noProof/>
          <w:color w:val="000000" w:themeColor="text1"/>
          <w:sz w:val="24"/>
          <w:szCs w:val="24"/>
          <w:highlight w:val="yellow"/>
          <w:lang w:val="en-GB"/>
        </w:rPr>
        <w:t>above</w:t>
      </w:r>
      <w:r w:rsidRPr="00180D54">
        <w:rPr>
          <w:rFonts w:ascii="Times New Roman" w:hAnsi="Times New Roman" w:cs="Times New Roman"/>
          <w:noProof/>
          <w:color w:val="000000" w:themeColor="text1"/>
          <w:sz w:val="24"/>
          <w:szCs w:val="24"/>
          <w:lang w:val="en-GB"/>
        </w:rPr>
        <w:t xml:space="preserve"> align with some of the concerns raised about the nature of technical assistance.  </w:t>
      </w:r>
    </w:p>
    <w:p w14:paraId="7C904AD2" w14:textId="77777777" w:rsidR="009E34F6" w:rsidRDefault="009E34F6">
      <w:pPr>
        <w:autoSpaceDE w:val="0"/>
        <w:autoSpaceDN w:val="0"/>
        <w:adjustRightInd w:val="0"/>
        <w:spacing w:after="0"/>
        <w:jc w:val="both"/>
        <w:rPr>
          <w:rFonts w:ascii="Times New Roman" w:hAnsi="Times New Roman" w:cs="Times New Roman"/>
          <w:noProof/>
          <w:color w:val="000000" w:themeColor="text1"/>
          <w:sz w:val="24"/>
          <w:szCs w:val="24"/>
          <w:lang w:val="en-GB"/>
        </w:rPr>
      </w:pPr>
    </w:p>
    <w:p w14:paraId="46935D30" w14:textId="77777777" w:rsidR="00081022" w:rsidRPr="00180D54" w:rsidRDefault="0012583A" w:rsidP="009E34F6">
      <w:pPr>
        <w:spacing w:after="160"/>
        <w:rPr>
          <w:rFonts w:ascii="Times New Roman" w:hAnsi="Times New Roman" w:cs="Times New Roman"/>
          <w:b/>
          <w:color w:val="000000" w:themeColor="text1"/>
          <w:sz w:val="24"/>
          <w:szCs w:val="24"/>
          <w:lang w:val="en-GB"/>
        </w:rPr>
      </w:pPr>
      <w:r w:rsidRPr="00180D54">
        <w:rPr>
          <w:rFonts w:ascii="Times New Roman" w:hAnsi="Times New Roman" w:cs="Times New Roman"/>
          <w:b/>
          <w:color w:val="000000" w:themeColor="text1"/>
          <w:sz w:val="24"/>
          <w:szCs w:val="24"/>
          <w:lang w:val="en-GB"/>
        </w:rPr>
        <w:t>3</w:t>
      </w:r>
      <w:r w:rsidRPr="00180D54">
        <w:rPr>
          <w:rFonts w:ascii="Times New Roman" w:hAnsi="Times New Roman" w:cs="Times New Roman"/>
          <w:b/>
          <w:color w:val="000000" w:themeColor="text1"/>
          <w:sz w:val="24"/>
          <w:szCs w:val="24"/>
          <w:lang w:val="en-GB"/>
        </w:rPr>
        <w:tab/>
      </w:r>
      <w:r w:rsidR="00597517" w:rsidRPr="00180D54">
        <w:rPr>
          <w:rFonts w:ascii="Times New Roman" w:hAnsi="Times New Roman" w:cs="Times New Roman"/>
          <w:b/>
          <w:color w:val="000000" w:themeColor="text1"/>
          <w:sz w:val="24"/>
          <w:szCs w:val="24"/>
          <w:lang w:val="en-GB"/>
        </w:rPr>
        <w:t xml:space="preserve">The New Informality as New Constitutionalism </w:t>
      </w:r>
    </w:p>
    <w:p w14:paraId="1E6AE0DE" w14:textId="77777777" w:rsidR="00993960" w:rsidRPr="00180D54" w:rsidRDefault="001A14AA">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T</w:t>
      </w:r>
      <w:r w:rsidR="003729E0" w:rsidRPr="00180D54">
        <w:rPr>
          <w:rFonts w:ascii="Times New Roman" w:hAnsi="Times New Roman" w:cs="Times New Roman"/>
          <w:color w:val="000000" w:themeColor="text1"/>
          <w:sz w:val="24"/>
          <w:szCs w:val="24"/>
          <w:lang w:val="en-GB"/>
        </w:rPr>
        <w:t xml:space="preserve">he importance of law and constitutionalism for the study of global political economy </w:t>
      </w:r>
      <w:r w:rsidRPr="00180D54">
        <w:rPr>
          <w:rFonts w:ascii="Times New Roman" w:hAnsi="Times New Roman" w:cs="Times New Roman"/>
          <w:color w:val="000000" w:themeColor="text1"/>
          <w:sz w:val="24"/>
          <w:szCs w:val="24"/>
          <w:lang w:val="en-GB"/>
        </w:rPr>
        <w:t>is emphasi</w:t>
      </w:r>
      <w:r w:rsidR="00EC2D96" w:rsidRPr="00180D54">
        <w:rPr>
          <w:rFonts w:ascii="Times New Roman" w:hAnsi="Times New Roman" w:cs="Times New Roman"/>
          <w:color w:val="000000" w:themeColor="text1"/>
          <w:sz w:val="24"/>
          <w:szCs w:val="24"/>
          <w:lang w:val="en-GB"/>
        </w:rPr>
        <w:t>s</w:t>
      </w:r>
      <w:r w:rsidRPr="00180D54">
        <w:rPr>
          <w:rFonts w:ascii="Times New Roman" w:hAnsi="Times New Roman" w:cs="Times New Roman"/>
          <w:color w:val="000000" w:themeColor="text1"/>
          <w:sz w:val="24"/>
          <w:szCs w:val="24"/>
          <w:lang w:val="en-GB"/>
        </w:rPr>
        <w:t xml:space="preserve">ed </w:t>
      </w:r>
      <w:r w:rsidR="001E703B" w:rsidRPr="00180D54">
        <w:rPr>
          <w:rFonts w:ascii="Times New Roman" w:hAnsi="Times New Roman" w:cs="Times New Roman"/>
          <w:color w:val="000000" w:themeColor="text1"/>
          <w:sz w:val="24"/>
          <w:szCs w:val="24"/>
          <w:lang w:val="en-GB"/>
        </w:rPr>
        <w:t xml:space="preserve">in </w:t>
      </w:r>
      <w:r w:rsidR="00597517" w:rsidRPr="00180D54">
        <w:rPr>
          <w:rFonts w:ascii="Times New Roman" w:hAnsi="Times New Roman" w:cs="Times New Roman"/>
          <w:color w:val="000000" w:themeColor="text1"/>
          <w:sz w:val="24"/>
          <w:szCs w:val="24"/>
          <w:lang w:val="en-GB"/>
        </w:rPr>
        <w:t xml:space="preserve">the </w:t>
      </w:r>
      <w:r w:rsidR="003729E0" w:rsidRPr="00180D54">
        <w:rPr>
          <w:rFonts w:ascii="Times New Roman" w:hAnsi="Times New Roman" w:cs="Times New Roman"/>
          <w:color w:val="000000" w:themeColor="text1"/>
          <w:sz w:val="24"/>
          <w:szCs w:val="24"/>
          <w:lang w:val="en-GB"/>
        </w:rPr>
        <w:t>new constitutiona</w:t>
      </w:r>
      <w:r w:rsidR="001E703B" w:rsidRPr="00180D54">
        <w:rPr>
          <w:rFonts w:ascii="Times New Roman" w:hAnsi="Times New Roman" w:cs="Times New Roman"/>
          <w:color w:val="000000" w:themeColor="text1"/>
          <w:sz w:val="24"/>
          <w:szCs w:val="24"/>
          <w:lang w:val="en-GB"/>
        </w:rPr>
        <w:t>lism</w:t>
      </w:r>
      <w:r w:rsidR="00597517" w:rsidRPr="00180D54">
        <w:rPr>
          <w:rFonts w:ascii="Times New Roman" w:hAnsi="Times New Roman" w:cs="Times New Roman"/>
          <w:color w:val="000000" w:themeColor="text1"/>
          <w:sz w:val="24"/>
          <w:szCs w:val="24"/>
          <w:lang w:val="en-GB"/>
        </w:rPr>
        <w:t xml:space="preserve"> </w:t>
      </w:r>
      <w:r w:rsidR="00433B6C" w:rsidRPr="00180D54">
        <w:rPr>
          <w:rFonts w:ascii="Times New Roman" w:hAnsi="Times New Roman" w:cs="Times New Roman"/>
          <w:color w:val="000000" w:themeColor="text1"/>
          <w:sz w:val="24"/>
          <w:szCs w:val="24"/>
          <w:lang w:val="en-GB"/>
        </w:rPr>
        <w:t>literature</w:t>
      </w:r>
      <w:r w:rsidR="00597517" w:rsidRPr="00180D54">
        <w:rPr>
          <w:rStyle w:val="FootnoteReference"/>
          <w:rFonts w:ascii="Times New Roman" w:hAnsi="Times New Roman" w:cs="Times New Roman"/>
          <w:color w:val="000000" w:themeColor="text1"/>
          <w:sz w:val="24"/>
          <w:szCs w:val="24"/>
          <w:lang w:val="en-GB"/>
        </w:rPr>
        <w:footnoteReference w:id="13"/>
      </w:r>
      <w:r w:rsidR="00433B6C" w:rsidRPr="00180D54">
        <w:rPr>
          <w:rFonts w:ascii="Times New Roman" w:hAnsi="Times New Roman" w:cs="Times New Roman"/>
          <w:color w:val="000000" w:themeColor="text1"/>
          <w:sz w:val="24"/>
          <w:szCs w:val="24"/>
          <w:lang w:val="en-GB"/>
        </w:rPr>
        <w:t xml:space="preserve"> –</w:t>
      </w:r>
      <w:r w:rsidR="00E2224A"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even though, </w:t>
      </w:r>
      <w:r w:rsidR="00433B6C" w:rsidRPr="00180D54">
        <w:rPr>
          <w:rFonts w:ascii="Times New Roman" w:hAnsi="Times New Roman" w:cs="Times New Roman"/>
          <w:color w:val="000000" w:themeColor="text1"/>
          <w:sz w:val="24"/>
          <w:szCs w:val="24"/>
          <w:lang w:val="en-GB"/>
        </w:rPr>
        <w:t>u</w:t>
      </w:r>
      <w:r w:rsidR="00471573" w:rsidRPr="00180D54">
        <w:rPr>
          <w:rFonts w:ascii="Times New Roman" w:hAnsi="Times New Roman" w:cs="Times New Roman"/>
          <w:color w:val="000000" w:themeColor="text1"/>
          <w:sz w:val="24"/>
          <w:szCs w:val="24"/>
          <w:lang w:val="en-GB"/>
        </w:rPr>
        <w:t>ntil recently</w:t>
      </w:r>
      <w:r w:rsidRPr="00180D54">
        <w:rPr>
          <w:rFonts w:ascii="Times New Roman" w:hAnsi="Times New Roman" w:cs="Times New Roman"/>
          <w:color w:val="000000" w:themeColor="text1"/>
          <w:sz w:val="24"/>
          <w:szCs w:val="24"/>
          <w:lang w:val="en-GB"/>
        </w:rPr>
        <w:t>,</w:t>
      </w:r>
      <w:r w:rsidR="00471573" w:rsidRPr="00180D54">
        <w:rPr>
          <w:rFonts w:ascii="Times New Roman" w:hAnsi="Times New Roman" w:cs="Times New Roman"/>
          <w:color w:val="000000" w:themeColor="text1"/>
          <w:sz w:val="24"/>
          <w:szCs w:val="24"/>
          <w:lang w:val="en-GB"/>
        </w:rPr>
        <w:t xml:space="preserve"> political economy </w:t>
      </w:r>
      <w:r w:rsidR="00433B6C" w:rsidRPr="00180D54">
        <w:rPr>
          <w:rFonts w:ascii="Times New Roman" w:hAnsi="Times New Roman" w:cs="Times New Roman"/>
          <w:color w:val="000000" w:themeColor="text1"/>
          <w:sz w:val="24"/>
          <w:szCs w:val="24"/>
          <w:lang w:val="en-GB"/>
        </w:rPr>
        <w:t xml:space="preserve">and global constitutionalism </w:t>
      </w:r>
      <w:r w:rsidRPr="00180D54">
        <w:rPr>
          <w:rFonts w:ascii="Times New Roman" w:hAnsi="Times New Roman" w:cs="Times New Roman"/>
          <w:color w:val="000000" w:themeColor="text1"/>
          <w:sz w:val="24"/>
          <w:szCs w:val="24"/>
          <w:lang w:val="en-GB"/>
        </w:rPr>
        <w:t>ha</w:t>
      </w:r>
      <w:r w:rsidR="002C15F3" w:rsidRPr="00180D54">
        <w:rPr>
          <w:rFonts w:ascii="Times New Roman" w:hAnsi="Times New Roman" w:cs="Times New Roman"/>
          <w:color w:val="000000" w:themeColor="text1"/>
          <w:sz w:val="24"/>
          <w:szCs w:val="24"/>
          <w:lang w:val="en-GB"/>
        </w:rPr>
        <w:t>ve</w:t>
      </w:r>
      <w:r w:rsidRPr="00180D54">
        <w:rPr>
          <w:rFonts w:ascii="Times New Roman" w:hAnsi="Times New Roman" w:cs="Times New Roman"/>
          <w:color w:val="000000" w:themeColor="text1"/>
          <w:sz w:val="24"/>
          <w:szCs w:val="24"/>
          <w:lang w:val="en-GB"/>
        </w:rPr>
        <w:t xml:space="preserve"> been considered to be</w:t>
      </w:r>
      <w:r w:rsidR="00471573" w:rsidRPr="00180D54">
        <w:rPr>
          <w:rFonts w:ascii="Times New Roman" w:hAnsi="Times New Roman" w:cs="Times New Roman"/>
          <w:color w:val="000000" w:themeColor="text1"/>
          <w:sz w:val="24"/>
          <w:szCs w:val="24"/>
          <w:lang w:val="en-GB"/>
        </w:rPr>
        <w:t xml:space="preserve"> disconnected.</w:t>
      </w:r>
      <w:r w:rsidR="00471573" w:rsidRPr="00180D54">
        <w:rPr>
          <w:rStyle w:val="FootnoteReference"/>
          <w:rFonts w:ascii="Times New Roman" w:hAnsi="Times New Roman" w:cs="Times New Roman"/>
          <w:color w:val="000000" w:themeColor="text1"/>
          <w:sz w:val="24"/>
          <w:szCs w:val="24"/>
          <w:lang w:val="en-GB"/>
        </w:rPr>
        <w:footnoteReference w:id="14"/>
      </w:r>
      <w:r w:rsidR="00471573" w:rsidRPr="00180D54">
        <w:rPr>
          <w:rFonts w:ascii="Times New Roman" w:hAnsi="Times New Roman" w:cs="Times New Roman"/>
          <w:color w:val="000000" w:themeColor="text1"/>
          <w:sz w:val="24"/>
          <w:szCs w:val="24"/>
          <w:lang w:val="en-GB"/>
        </w:rPr>
        <w:t xml:space="preserve"> </w:t>
      </w:r>
      <w:r w:rsidR="00E2224A" w:rsidRPr="00180D54">
        <w:rPr>
          <w:rFonts w:ascii="Times New Roman" w:hAnsi="Times New Roman" w:cs="Times New Roman"/>
          <w:color w:val="000000" w:themeColor="text1"/>
          <w:sz w:val="24"/>
          <w:szCs w:val="24"/>
          <w:lang w:val="en-GB"/>
        </w:rPr>
        <w:t>T</w:t>
      </w:r>
      <w:r w:rsidR="007B2FE8" w:rsidRPr="00180D54">
        <w:rPr>
          <w:rFonts w:ascii="Times New Roman" w:hAnsi="Times New Roman" w:cs="Times New Roman"/>
          <w:color w:val="000000" w:themeColor="text1"/>
          <w:sz w:val="24"/>
          <w:szCs w:val="24"/>
          <w:lang w:val="en-GB"/>
        </w:rPr>
        <w:t>he</w:t>
      </w:r>
      <w:r w:rsidR="007C00B2"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idea of the </w:t>
      </w:r>
      <w:r w:rsidR="00287EDC" w:rsidRPr="00180D54">
        <w:rPr>
          <w:rFonts w:ascii="Times New Roman" w:hAnsi="Times New Roman" w:cs="Times New Roman"/>
          <w:color w:val="000000" w:themeColor="text1"/>
          <w:sz w:val="24"/>
          <w:szCs w:val="24"/>
          <w:lang w:val="en-GB"/>
        </w:rPr>
        <w:t xml:space="preserve">‘new </w:t>
      </w:r>
      <w:r w:rsidR="00B31406" w:rsidRPr="00180D54">
        <w:rPr>
          <w:rFonts w:ascii="Times New Roman" w:hAnsi="Times New Roman" w:cs="Times New Roman"/>
          <w:color w:val="000000" w:themeColor="text1"/>
          <w:sz w:val="24"/>
          <w:szCs w:val="24"/>
          <w:lang w:val="en-GB"/>
        </w:rPr>
        <w:t>informality’ is one of</w:t>
      </w:r>
      <w:r w:rsidR="00247073"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the new constitutionalist </w:t>
      </w:r>
      <w:r w:rsidR="00247073" w:rsidRPr="00180D54">
        <w:rPr>
          <w:rFonts w:ascii="Times New Roman" w:hAnsi="Times New Roman" w:cs="Times New Roman"/>
          <w:color w:val="000000" w:themeColor="text1"/>
          <w:sz w:val="24"/>
          <w:szCs w:val="24"/>
          <w:lang w:val="en-GB"/>
        </w:rPr>
        <w:t>di</w:t>
      </w:r>
      <w:r w:rsidR="00396916" w:rsidRPr="00180D54">
        <w:rPr>
          <w:rFonts w:ascii="Times New Roman" w:hAnsi="Times New Roman" w:cs="Times New Roman"/>
          <w:color w:val="000000" w:themeColor="text1"/>
          <w:sz w:val="24"/>
          <w:szCs w:val="24"/>
          <w:lang w:val="en-GB"/>
        </w:rPr>
        <w:t>s</w:t>
      </w:r>
      <w:r w:rsidR="00247073" w:rsidRPr="00180D54">
        <w:rPr>
          <w:rFonts w:ascii="Times New Roman" w:hAnsi="Times New Roman" w:cs="Times New Roman"/>
          <w:color w:val="000000" w:themeColor="text1"/>
          <w:sz w:val="24"/>
          <w:szCs w:val="24"/>
          <w:lang w:val="en-GB"/>
        </w:rPr>
        <w:t>courses</w:t>
      </w:r>
      <w:r w:rsidR="00726AA0" w:rsidRPr="00180D54">
        <w:rPr>
          <w:rFonts w:ascii="Times New Roman" w:hAnsi="Times New Roman" w:cs="Times New Roman"/>
          <w:color w:val="000000" w:themeColor="text1"/>
          <w:sz w:val="24"/>
          <w:szCs w:val="24"/>
          <w:lang w:val="en-GB"/>
        </w:rPr>
        <w:t xml:space="preserve"> that showcase</w:t>
      </w:r>
      <w:r w:rsidRPr="00180D54">
        <w:rPr>
          <w:rFonts w:ascii="Times New Roman" w:hAnsi="Times New Roman" w:cs="Times New Roman"/>
          <w:color w:val="000000" w:themeColor="text1"/>
          <w:sz w:val="24"/>
          <w:szCs w:val="24"/>
          <w:lang w:val="en-GB"/>
        </w:rPr>
        <w:t>s</w:t>
      </w:r>
      <w:r w:rsidR="00726AA0" w:rsidRPr="00180D54">
        <w:rPr>
          <w:rFonts w:ascii="Times New Roman" w:hAnsi="Times New Roman" w:cs="Times New Roman"/>
          <w:color w:val="000000" w:themeColor="text1"/>
          <w:sz w:val="24"/>
          <w:szCs w:val="24"/>
          <w:lang w:val="en-GB"/>
        </w:rPr>
        <w:t xml:space="preserve"> the connection</w:t>
      </w:r>
      <w:r w:rsidR="00B31406"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It is a description of the</w:t>
      </w:r>
      <w:r w:rsidR="00E05808" w:rsidRPr="00180D54">
        <w:rPr>
          <w:rFonts w:ascii="Times New Roman" w:hAnsi="Times New Roman" w:cs="Times New Roman"/>
          <w:color w:val="000000" w:themeColor="text1"/>
          <w:sz w:val="24"/>
          <w:szCs w:val="24"/>
          <w:lang w:val="en-GB"/>
        </w:rPr>
        <w:t xml:space="preserve"> proliferation of soft, self-regulatory and ‘flexible’ or ‘double’ legal standards.</w:t>
      </w:r>
      <w:r w:rsidR="00E05808" w:rsidRPr="00180D54">
        <w:rPr>
          <w:rStyle w:val="FootnoteReference"/>
          <w:rFonts w:ascii="Times New Roman" w:hAnsi="Times New Roman" w:cs="Times New Roman"/>
          <w:color w:val="000000" w:themeColor="text1"/>
          <w:sz w:val="24"/>
          <w:szCs w:val="24"/>
          <w:lang w:val="en-GB"/>
        </w:rPr>
        <w:footnoteReference w:id="15"/>
      </w:r>
      <w:r w:rsidR="00E05808" w:rsidRPr="00180D54">
        <w:rPr>
          <w:rFonts w:ascii="Times New Roman" w:hAnsi="Times New Roman" w:cs="Times New Roman"/>
          <w:color w:val="000000" w:themeColor="text1"/>
          <w:sz w:val="24"/>
          <w:szCs w:val="24"/>
          <w:lang w:val="en-GB"/>
        </w:rPr>
        <w:t xml:space="preserve"> </w:t>
      </w:r>
      <w:r w:rsidR="00433B6C" w:rsidRPr="00180D54">
        <w:rPr>
          <w:rFonts w:ascii="Times New Roman" w:hAnsi="Times New Roman" w:cs="Times New Roman"/>
          <w:color w:val="000000" w:themeColor="text1"/>
          <w:sz w:val="24"/>
          <w:szCs w:val="24"/>
          <w:lang w:val="en-GB"/>
        </w:rPr>
        <w:t>Technical assistance (or the</w:t>
      </w:r>
      <w:r w:rsidR="00D43571" w:rsidRPr="00180D54">
        <w:rPr>
          <w:rFonts w:ascii="Times New Roman" w:hAnsi="Times New Roman" w:cs="Times New Roman"/>
          <w:color w:val="000000" w:themeColor="text1"/>
          <w:sz w:val="24"/>
          <w:szCs w:val="24"/>
          <w:lang w:val="en-GB"/>
        </w:rPr>
        <w:t xml:space="preserve"> s</w:t>
      </w:r>
      <w:r w:rsidR="007C00B2" w:rsidRPr="00180D54">
        <w:rPr>
          <w:rFonts w:ascii="Times New Roman" w:hAnsi="Times New Roman" w:cs="Times New Roman"/>
          <w:color w:val="000000" w:themeColor="text1"/>
          <w:sz w:val="24"/>
          <w:szCs w:val="24"/>
          <w:lang w:val="en-GB"/>
        </w:rPr>
        <w:t>ocial processes associated with professionali</w:t>
      </w:r>
      <w:r w:rsidR="007F4562" w:rsidRPr="00180D54">
        <w:rPr>
          <w:rFonts w:ascii="Times New Roman" w:hAnsi="Times New Roman" w:cs="Times New Roman"/>
          <w:color w:val="000000" w:themeColor="text1"/>
          <w:sz w:val="24"/>
          <w:szCs w:val="24"/>
          <w:lang w:val="en-GB"/>
        </w:rPr>
        <w:t>s</w:t>
      </w:r>
      <w:r w:rsidR="007C00B2" w:rsidRPr="00180D54">
        <w:rPr>
          <w:rFonts w:ascii="Times New Roman" w:hAnsi="Times New Roman" w:cs="Times New Roman"/>
          <w:color w:val="000000" w:themeColor="text1"/>
          <w:sz w:val="24"/>
          <w:szCs w:val="24"/>
          <w:lang w:val="en-GB"/>
        </w:rPr>
        <w:t xml:space="preserve">ation and technical </w:t>
      </w:r>
      <w:r w:rsidR="0012585C" w:rsidRPr="00180D54">
        <w:rPr>
          <w:rFonts w:ascii="Times New Roman" w:hAnsi="Times New Roman" w:cs="Times New Roman"/>
          <w:color w:val="000000" w:themeColor="text1"/>
          <w:sz w:val="24"/>
          <w:szCs w:val="24"/>
          <w:lang w:val="en-GB"/>
        </w:rPr>
        <w:t>expertise</w:t>
      </w:r>
      <w:r w:rsidR="00433B6C" w:rsidRPr="00180D54">
        <w:rPr>
          <w:rFonts w:ascii="Times New Roman" w:hAnsi="Times New Roman" w:cs="Times New Roman"/>
          <w:color w:val="000000" w:themeColor="text1"/>
          <w:sz w:val="24"/>
          <w:szCs w:val="24"/>
          <w:lang w:val="en-GB"/>
        </w:rPr>
        <w:t>)</w:t>
      </w:r>
      <w:r w:rsidR="00D43571" w:rsidRPr="00180D54">
        <w:rPr>
          <w:rFonts w:ascii="Times New Roman" w:hAnsi="Times New Roman" w:cs="Times New Roman"/>
          <w:color w:val="000000" w:themeColor="text1"/>
          <w:sz w:val="24"/>
          <w:szCs w:val="24"/>
          <w:lang w:val="en-GB"/>
        </w:rPr>
        <w:t>, among others,</w:t>
      </w:r>
      <w:r w:rsidR="00716A3A" w:rsidRPr="00180D54">
        <w:rPr>
          <w:rFonts w:ascii="Times New Roman" w:hAnsi="Times New Roman" w:cs="Times New Roman"/>
          <w:color w:val="000000" w:themeColor="text1"/>
          <w:sz w:val="24"/>
          <w:szCs w:val="24"/>
          <w:lang w:val="en-GB"/>
        </w:rPr>
        <w:t xml:space="preserve"> fit</w:t>
      </w:r>
      <w:r w:rsidR="00433B6C" w:rsidRPr="00180D54">
        <w:rPr>
          <w:rFonts w:ascii="Times New Roman" w:hAnsi="Times New Roman" w:cs="Times New Roman"/>
          <w:color w:val="000000" w:themeColor="text1"/>
          <w:sz w:val="24"/>
          <w:szCs w:val="24"/>
          <w:lang w:val="en-GB"/>
        </w:rPr>
        <w:t xml:space="preserve"> into this framework</w:t>
      </w:r>
      <w:r w:rsidR="00287EDC" w:rsidRPr="00180D54">
        <w:rPr>
          <w:rFonts w:ascii="Times New Roman" w:hAnsi="Times New Roman" w:cs="Times New Roman"/>
          <w:color w:val="000000" w:themeColor="text1"/>
          <w:sz w:val="24"/>
          <w:szCs w:val="24"/>
          <w:lang w:val="en-GB"/>
        </w:rPr>
        <w:t>.</w:t>
      </w:r>
      <w:r w:rsidR="001D428B" w:rsidRPr="00180D54">
        <w:rPr>
          <w:rStyle w:val="FootnoteReference"/>
          <w:rFonts w:ascii="Times New Roman" w:hAnsi="Times New Roman" w:cs="Times New Roman"/>
          <w:color w:val="000000" w:themeColor="text1"/>
          <w:sz w:val="24"/>
          <w:szCs w:val="24"/>
          <w:lang w:val="en-GB"/>
        </w:rPr>
        <w:footnoteReference w:id="16"/>
      </w:r>
      <w:r w:rsidR="001E703B" w:rsidRPr="00180D54">
        <w:rPr>
          <w:rFonts w:ascii="Times New Roman" w:hAnsi="Times New Roman" w:cs="Times New Roman"/>
          <w:color w:val="000000" w:themeColor="text1"/>
          <w:sz w:val="24"/>
          <w:szCs w:val="24"/>
          <w:lang w:val="en-GB"/>
        </w:rPr>
        <w:t xml:space="preserve"> </w:t>
      </w:r>
      <w:r w:rsidR="005E77B8" w:rsidRPr="00180D54">
        <w:rPr>
          <w:rFonts w:ascii="Times New Roman" w:hAnsi="Times New Roman" w:cs="Times New Roman"/>
          <w:color w:val="000000" w:themeColor="text1"/>
          <w:sz w:val="24"/>
          <w:szCs w:val="24"/>
          <w:lang w:val="en-GB"/>
        </w:rPr>
        <w:t xml:space="preserve">While </w:t>
      </w:r>
      <w:r w:rsidR="00433B6C" w:rsidRPr="00180D54">
        <w:rPr>
          <w:rFonts w:ascii="Times New Roman" w:hAnsi="Times New Roman" w:cs="Times New Roman"/>
          <w:color w:val="000000" w:themeColor="text1"/>
          <w:sz w:val="24"/>
          <w:szCs w:val="24"/>
          <w:lang w:val="en-GB"/>
        </w:rPr>
        <w:t>‘</w:t>
      </w:r>
      <w:r w:rsidR="005E77B8" w:rsidRPr="00180D54">
        <w:rPr>
          <w:rFonts w:ascii="Times New Roman" w:hAnsi="Times New Roman" w:cs="Times New Roman"/>
          <w:color w:val="000000" w:themeColor="text1"/>
          <w:sz w:val="24"/>
          <w:szCs w:val="24"/>
          <w:lang w:val="en-GB"/>
        </w:rPr>
        <w:t>informal</w:t>
      </w:r>
      <w:r w:rsidR="00433B6C" w:rsidRPr="00180D54">
        <w:rPr>
          <w:rFonts w:ascii="Times New Roman" w:hAnsi="Times New Roman" w:cs="Times New Roman"/>
          <w:color w:val="000000" w:themeColor="text1"/>
          <w:sz w:val="24"/>
          <w:szCs w:val="24"/>
          <w:lang w:val="en-GB"/>
        </w:rPr>
        <w:t>’</w:t>
      </w:r>
      <w:r w:rsidR="005E77B8" w:rsidRPr="00180D54">
        <w:rPr>
          <w:rFonts w:ascii="Times New Roman" w:hAnsi="Times New Roman" w:cs="Times New Roman"/>
          <w:color w:val="000000" w:themeColor="text1"/>
          <w:sz w:val="24"/>
          <w:szCs w:val="24"/>
          <w:lang w:val="en-GB"/>
        </w:rPr>
        <w:t xml:space="preserve"> or soft in approach, t</w:t>
      </w:r>
      <w:r w:rsidR="00265262" w:rsidRPr="00180D54">
        <w:rPr>
          <w:rFonts w:ascii="Times New Roman" w:hAnsi="Times New Roman" w:cs="Times New Roman"/>
          <w:color w:val="000000" w:themeColor="text1"/>
          <w:sz w:val="24"/>
          <w:szCs w:val="24"/>
          <w:lang w:val="en-GB"/>
        </w:rPr>
        <w:t>hese processes</w:t>
      </w:r>
      <w:r w:rsidR="0012585C" w:rsidRPr="00180D54">
        <w:rPr>
          <w:rFonts w:ascii="Times New Roman" w:hAnsi="Times New Roman" w:cs="Times New Roman"/>
          <w:color w:val="000000" w:themeColor="text1"/>
          <w:sz w:val="24"/>
          <w:szCs w:val="24"/>
          <w:lang w:val="en-GB"/>
        </w:rPr>
        <w:t xml:space="preserve"> advance and legitimi</w:t>
      </w:r>
      <w:r w:rsidR="007F4562" w:rsidRPr="00180D54">
        <w:rPr>
          <w:rFonts w:ascii="Times New Roman" w:hAnsi="Times New Roman" w:cs="Times New Roman"/>
          <w:color w:val="000000" w:themeColor="text1"/>
          <w:sz w:val="24"/>
          <w:szCs w:val="24"/>
          <w:lang w:val="en-GB"/>
        </w:rPr>
        <w:t>s</w:t>
      </w:r>
      <w:r w:rsidR="0012585C" w:rsidRPr="00180D54">
        <w:rPr>
          <w:rFonts w:ascii="Times New Roman" w:hAnsi="Times New Roman" w:cs="Times New Roman"/>
          <w:color w:val="000000" w:themeColor="text1"/>
          <w:sz w:val="24"/>
          <w:szCs w:val="24"/>
          <w:lang w:val="en-GB"/>
        </w:rPr>
        <w:t xml:space="preserve">e </w:t>
      </w:r>
      <w:r w:rsidR="00980A1C" w:rsidRPr="00180D54">
        <w:rPr>
          <w:rFonts w:ascii="Times New Roman" w:hAnsi="Times New Roman" w:cs="Times New Roman"/>
          <w:color w:val="000000" w:themeColor="text1"/>
          <w:sz w:val="24"/>
          <w:szCs w:val="24"/>
          <w:lang w:val="en-GB"/>
        </w:rPr>
        <w:t xml:space="preserve">the </w:t>
      </w:r>
      <w:r w:rsidR="0012585C" w:rsidRPr="00180D54">
        <w:rPr>
          <w:rFonts w:ascii="Times New Roman" w:hAnsi="Times New Roman" w:cs="Times New Roman"/>
          <w:color w:val="000000" w:themeColor="text1"/>
          <w:sz w:val="24"/>
          <w:szCs w:val="24"/>
          <w:lang w:val="en-GB"/>
        </w:rPr>
        <w:t>new constitutionalism as a global rule of law</w:t>
      </w:r>
      <w:r w:rsidR="00265262" w:rsidRPr="00180D54">
        <w:rPr>
          <w:rFonts w:ascii="Times New Roman" w:hAnsi="Times New Roman" w:cs="Times New Roman"/>
          <w:color w:val="000000" w:themeColor="text1"/>
          <w:sz w:val="24"/>
          <w:szCs w:val="24"/>
          <w:lang w:val="en-GB"/>
        </w:rPr>
        <w:t xml:space="preserve"> </w:t>
      </w:r>
      <w:r w:rsidR="0012585C" w:rsidRPr="00180D54">
        <w:rPr>
          <w:rFonts w:ascii="Times New Roman" w:hAnsi="Times New Roman" w:cs="Times New Roman"/>
          <w:color w:val="000000" w:themeColor="text1"/>
          <w:sz w:val="24"/>
          <w:szCs w:val="24"/>
          <w:lang w:val="en-GB"/>
        </w:rPr>
        <w:t xml:space="preserve">– a form of agency that is intended to transform </w:t>
      </w:r>
      <w:r w:rsidR="005C3E22" w:rsidRPr="00180D54">
        <w:rPr>
          <w:rFonts w:ascii="Times New Roman" w:hAnsi="Times New Roman" w:cs="Times New Roman"/>
          <w:color w:val="000000" w:themeColor="text1"/>
          <w:sz w:val="24"/>
          <w:szCs w:val="24"/>
          <w:lang w:val="en-GB"/>
        </w:rPr>
        <w:t>the legal orders of the global south to make them more consistent with the new constitutionalism.</w:t>
      </w:r>
      <w:r w:rsidR="005C3E22" w:rsidRPr="00180D54">
        <w:rPr>
          <w:rStyle w:val="FootnoteReference"/>
          <w:rFonts w:ascii="Times New Roman" w:hAnsi="Times New Roman" w:cs="Times New Roman"/>
          <w:color w:val="000000" w:themeColor="text1"/>
          <w:sz w:val="24"/>
          <w:szCs w:val="24"/>
          <w:lang w:val="en-GB"/>
        </w:rPr>
        <w:footnoteReference w:id="17"/>
      </w:r>
      <w:r w:rsidR="00AE5901" w:rsidRPr="00180D54">
        <w:rPr>
          <w:rFonts w:ascii="Times New Roman" w:hAnsi="Times New Roman" w:cs="Times New Roman"/>
          <w:color w:val="FF0000"/>
          <w:sz w:val="24"/>
          <w:szCs w:val="24"/>
          <w:lang w:val="en-GB"/>
        </w:rPr>
        <w:t xml:space="preserve"> </w:t>
      </w:r>
      <w:r w:rsidR="00E62183" w:rsidRPr="00180D54">
        <w:rPr>
          <w:rFonts w:ascii="Times New Roman" w:hAnsi="Times New Roman" w:cs="Times New Roman"/>
          <w:color w:val="000000" w:themeColor="text1"/>
          <w:sz w:val="24"/>
          <w:szCs w:val="24"/>
          <w:lang w:val="en-GB"/>
        </w:rPr>
        <w:t>Leading commentators have tried to show the</w:t>
      </w:r>
      <w:r w:rsidR="009C6B6F" w:rsidRPr="00180D54">
        <w:rPr>
          <w:rFonts w:ascii="Times New Roman" w:hAnsi="Times New Roman" w:cs="Times New Roman"/>
          <w:color w:val="000000" w:themeColor="text1"/>
          <w:sz w:val="24"/>
          <w:szCs w:val="24"/>
          <w:lang w:val="en-GB"/>
        </w:rPr>
        <w:t xml:space="preserve"> </w:t>
      </w:r>
      <w:r w:rsidR="00E62183" w:rsidRPr="00180D54">
        <w:rPr>
          <w:rFonts w:ascii="Times New Roman" w:hAnsi="Times New Roman" w:cs="Times New Roman"/>
          <w:color w:val="000000" w:themeColor="text1"/>
          <w:sz w:val="24"/>
          <w:szCs w:val="24"/>
          <w:lang w:val="en-GB"/>
        </w:rPr>
        <w:t xml:space="preserve">structural role </w:t>
      </w:r>
      <w:r w:rsidR="009C6B6F" w:rsidRPr="00180D54">
        <w:rPr>
          <w:rFonts w:ascii="Times New Roman" w:hAnsi="Times New Roman" w:cs="Times New Roman"/>
          <w:color w:val="000000" w:themeColor="text1"/>
          <w:sz w:val="24"/>
          <w:szCs w:val="24"/>
          <w:lang w:val="en-GB"/>
        </w:rPr>
        <w:t>that the rule of law</w:t>
      </w:r>
      <w:r w:rsidR="00E62183" w:rsidRPr="00180D54">
        <w:rPr>
          <w:rFonts w:ascii="Times New Roman" w:hAnsi="Times New Roman" w:cs="Times New Roman"/>
          <w:color w:val="000000" w:themeColor="text1"/>
          <w:sz w:val="24"/>
          <w:szCs w:val="24"/>
          <w:lang w:val="en-GB"/>
        </w:rPr>
        <w:t xml:space="preserve"> plays i</w:t>
      </w:r>
      <w:r w:rsidR="00396916" w:rsidRPr="00180D54">
        <w:rPr>
          <w:rFonts w:ascii="Times New Roman" w:hAnsi="Times New Roman" w:cs="Times New Roman"/>
          <w:color w:val="000000" w:themeColor="text1"/>
          <w:sz w:val="24"/>
          <w:szCs w:val="24"/>
          <w:lang w:val="en-GB"/>
        </w:rPr>
        <w:t>n the governance of capitalism:</w:t>
      </w:r>
      <w:r w:rsidR="009C6B6F" w:rsidRPr="00180D54">
        <w:rPr>
          <w:rFonts w:ascii="Times New Roman" w:hAnsi="Times New Roman" w:cs="Times New Roman"/>
          <w:color w:val="000000" w:themeColor="text1"/>
          <w:sz w:val="24"/>
          <w:szCs w:val="24"/>
          <w:lang w:val="en-GB"/>
        </w:rPr>
        <w:t xml:space="preserve"> from property rights to contract law, from </w:t>
      </w:r>
      <w:r w:rsidR="008F6B3E" w:rsidRPr="00180D54">
        <w:rPr>
          <w:rFonts w:ascii="Times New Roman" w:hAnsi="Times New Roman" w:cs="Times New Roman"/>
          <w:color w:val="000000" w:themeColor="text1"/>
          <w:sz w:val="24"/>
          <w:szCs w:val="24"/>
          <w:lang w:val="en-GB"/>
        </w:rPr>
        <w:t xml:space="preserve">the </w:t>
      </w:r>
      <w:r w:rsidR="009C6B6F" w:rsidRPr="00180D54">
        <w:rPr>
          <w:rFonts w:ascii="Times New Roman" w:hAnsi="Times New Roman" w:cs="Times New Roman"/>
          <w:color w:val="000000" w:themeColor="text1"/>
          <w:sz w:val="24"/>
          <w:szCs w:val="24"/>
          <w:lang w:val="en-GB"/>
        </w:rPr>
        <w:t>legal personality of corporations to the</w:t>
      </w:r>
      <w:r w:rsidR="00E62183" w:rsidRPr="00180D54">
        <w:rPr>
          <w:rFonts w:ascii="Times New Roman" w:hAnsi="Times New Roman" w:cs="Times New Roman"/>
          <w:color w:val="000000" w:themeColor="text1"/>
          <w:sz w:val="24"/>
          <w:szCs w:val="24"/>
          <w:lang w:val="en-GB"/>
        </w:rPr>
        <w:t xml:space="preserve"> alienation of labour’s outputs</w:t>
      </w:r>
      <w:r w:rsidR="00396916" w:rsidRPr="00180D54">
        <w:rPr>
          <w:rFonts w:ascii="Times New Roman" w:hAnsi="Times New Roman" w:cs="Times New Roman"/>
          <w:color w:val="000000" w:themeColor="text1"/>
          <w:sz w:val="24"/>
          <w:szCs w:val="24"/>
          <w:lang w:val="en-GB"/>
        </w:rPr>
        <w:t>,</w:t>
      </w:r>
      <w:r w:rsidR="00E62183" w:rsidRPr="00180D54">
        <w:rPr>
          <w:rFonts w:ascii="Times New Roman" w:hAnsi="Times New Roman" w:cs="Times New Roman"/>
          <w:color w:val="000000" w:themeColor="text1"/>
          <w:sz w:val="24"/>
          <w:szCs w:val="24"/>
          <w:lang w:val="en-GB"/>
        </w:rPr>
        <w:t xml:space="preserve"> </w:t>
      </w:r>
      <w:r w:rsidR="009C6B6F" w:rsidRPr="00180D54">
        <w:rPr>
          <w:rFonts w:ascii="Times New Roman" w:hAnsi="Times New Roman" w:cs="Times New Roman"/>
          <w:color w:val="000000" w:themeColor="text1"/>
          <w:sz w:val="24"/>
          <w:szCs w:val="24"/>
          <w:lang w:val="en-GB"/>
        </w:rPr>
        <w:t>law underpins and facilitates the operation of capitalist markets.</w:t>
      </w:r>
      <w:r w:rsidR="009C6B6F" w:rsidRPr="00180D54">
        <w:rPr>
          <w:rStyle w:val="FootnoteReference"/>
          <w:rFonts w:ascii="Times New Roman" w:hAnsi="Times New Roman" w:cs="Times New Roman"/>
          <w:color w:val="000000" w:themeColor="text1"/>
          <w:sz w:val="24"/>
          <w:szCs w:val="24"/>
          <w:lang w:val="en-GB"/>
        </w:rPr>
        <w:footnoteReference w:id="18"/>
      </w:r>
      <w:r w:rsidR="00D56868" w:rsidRPr="00180D54">
        <w:rPr>
          <w:rFonts w:ascii="Times New Roman" w:hAnsi="Times New Roman" w:cs="Times New Roman"/>
          <w:color w:val="000000" w:themeColor="text1"/>
          <w:sz w:val="24"/>
          <w:szCs w:val="24"/>
          <w:lang w:val="en-GB"/>
        </w:rPr>
        <w:t xml:space="preserve"> </w:t>
      </w:r>
      <w:r w:rsidR="00713652" w:rsidRPr="00180D54">
        <w:rPr>
          <w:rFonts w:ascii="Times New Roman" w:hAnsi="Times New Roman" w:cs="Times New Roman"/>
          <w:color w:val="000000" w:themeColor="text1"/>
          <w:sz w:val="24"/>
          <w:szCs w:val="24"/>
          <w:lang w:val="en-GB"/>
        </w:rPr>
        <w:t>I</w:t>
      </w:r>
      <w:r w:rsidR="0084706F" w:rsidRPr="00180D54">
        <w:rPr>
          <w:rFonts w:ascii="Times New Roman" w:hAnsi="Times New Roman" w:cs="Times New Roman"/>
          <w:color w:val="000000" w:themeColor="text1"/>
          <w:sz w:val="24"/>
          <w:szCs w:val="24"/>
          <w:lang w:val="en-GB"/>
        </w:rPr>
        <w:t>nternational organi</w:t>
      </w:r>
      <w:r w:rsidR="007F4562" w:rsidRPr="00180D54">
        <w:rPr>
          <w:rFonts w:ascii="Times New Roman" w:hAnsi="Times New Roman" w:cs="Times New Roman"/>
          <w:color w:val="000000" w:themeColor="text1"/>
          <w:sz w:val="24"/>
          <w:szCs w:val="24"/>
          <w:lang w:val="en-GB"/>
        </w:rPr>
        <w:t>s</w:t>
      </w:r>
      <w:r w:rsidR="0084706F" w:rsidRPr="00180D54">
        <w:rPr>
          <w:rFonts w:ascii="Times New Roman" w:hAnsi="Times New Roman" w:cs="Times New Roman"/>
          <w:color w:val="000000" w:themeColor="text1"/>
          <w:sz w:val="24"/>
          <w:szCs w:val="24"/>
          <w:lang w:val="en-GB"/>
        </w:rPr>
        <w:t xml:space="preserve">ations like the World Bank have sought to promote </w:t>
      </w:r>
      <w:r w:rsidR="00AC45C7" w:rsidRPr="00180D54">
        <w:rPr>
          <w:rFonts w:ascii="Times New Roman" w:hAnsi="Times New Roman" w:cs="Times New Roman"/>
          <w:color w:val="000000" w:themeColor="text1"/>
          <w:sz w:val="24"/>
          <w:szCs w:val="24"/>
          <w:lang w:val="en-GB"/>
        </w:rPr>
        <w:t>the</w:t>
      </w:r>
      <w:r w:rsidR="0084706F" w:rsidRPr="00180D54">
        <w:rPr>
          <w:rFonts w:ascii="Times New Roman" w:hAnsi="Times New Roman" w:cs="Times New Roman"/>
          <w:color w:val="000000" w:themeColor="text1"/>
          <w:sz w:val="24"/>
          <w:szCs w:val="24"/>
          <w:lang w:val="en-GB"/>
        </w:rPr>
        <w:t xml:space="preserve"> forms of law that support capitalism and privilege certain (class) interest</w:t>
      </w:r>
      <w:r w:rsidR="006043B5" w:rsidRPr="00180D54">
        <w:rPr>
          <w:rFonts w:ascii="Times New Roman" w:hAnsi="Times New Roman" w:cs="Times New Roman"/>
          <w:color w:val="000000" w:themeColor="text1"/>
          <w:sz w:val="24"/>
          <w:szCs w:val="24"/>
          <w:lang w:val="en-GB"/>
        </w:rPr>
        <w:t>s</w:t>
      </w:r>
      <w:r w:rsidR="0084706F" w:rsidRPr="00180D54">
        <w:rPr>
          <w:rFonts w:ascii="Times New Roman" w:hAnsi="Times New Roman" w:cs="Times New Roman"/>
          <w:color w:val="000000" w:themeColor="text1"/>
          <w:sz w:val="24"/>
          <w:szCs w:val="24"/>
          <w:lang w:val="en-GB"/>
        </w:rPr>
        <w:t xml:space="preserve"> </w:t>
      </w:r>
      <w:r w:rsidR="00F51D0E" w:rsidRPr="00180D54">
        <w:rPr>
          <w:rFonts w:ascii="Times New Roman" w:hAnsi="Times New Roman" w:cs="Times New Roman"/>
          <w:color w:val="000000" w:themeColor="text1"/>
          <w:sz w:val="24"/>
          <w:szCs w:val="24"/>
          <w:lang w:val="en-GB"/>
        </w:rPr>
        <w:t>by</w:t>
      </w:r>
      <w:r w:rsidR="0084706F" w:rsidRPr="00180D54">
        <w:rPr>
          <w:rFonts w:ascii="Times New Roman" w:hAnsi="Times New Roman" w:cs="Times New Roman"/>
          <w:color w:val="000000" w:themeColor="text1"/>
          <w:sz w:val="24"/>
          <w:szCs w:val="24"/>
          <w:lang w:val="en-GB"/>
        </w:rPr>
        <w:t xml:space="preserve"> depolitici</w:t>
      </w:r>
      <w:r w:rsidR="007F4562" w:rsidRPr="00180D54">
        <w:rPr>
          <w:rFonts w:ascii="Times New Roman" w:hAnsi="Times New Roman" w:cs="Times New Roman"/>
          <w:color w:val="000000" w:themeColor="text1"/>
          <w:sz w:val="24"/>
          <w:szCs w:val="24"/>
          <w:lang w:val="en-GB"/>
        </w:rPr>
        <w:t>s</w:t>
      </w:r>
      <w:r w:rsidR="00F51D0E" w:rsidRPr="00180D54">
        <w:rPr>
          <w:rFonts w:ascii="Times New Roman" w:hAnsi="Times New Roman" w:cs="Times New Roman"/>
          <w:color w:val="000000" w:themeColor="text1"/>
          <w:sz w:val="24"/>
          <w:szCs w:val="24"/>
          <w:lang w:val="en-GB"/>
        </w:rPr>
        <w:t>ing</w:t>
      </w:r>
      <w:r w:rsidR="0084706F" w:rsidRPr="00180D54">
        <w:rPr>
          <w:rFonts w:ascii="Times New Roman" w:hAnsi="Times New Roman" w:cs="Times New Roman"/>
          <w:color w:val="000000" w:themeColor="text1"/>
          <w:sz w:val="24"/>
          <w:szCs w:val="24"/>
          <w:lang w:val="en-GB"/>
        </w:rPr>
        <w:t xml:space="preserve"> </w:t>
      </w:r>
      <w:r w:rsidR="00F51D0E" w:rsidRPr="00180D54">
        <w:rPr>
          <w:rFonts w:ascii="Times New Roman" w:hAnsi="Times New Roman" w:cs="Times New Roman"/>
          <w:color w:val="000000" w:themeColor="text1"/>
          <w:sz w:val="24"/>
          <w:szCs w:val="24"/>
          <w:lang w:val="en-GB"/>
        </w:rPr>
        <w:t xml:space="preserve">them as </w:t>
      </w:r>
      <w:r w:rsidR="0084706F" w:rsidRPr="00180D54">
        <w:rPr>
          <w:rFonts w:ascii="Times New Roman" w:hAnsi="Times New Roman" w:cs="Times New Roman"/>
          <w:color w:val="000000" w:themeColor="text1"/>
          <w:sz w:val="24"/>
          <w:szCs w:val="24"/>
          <w:lang w:val="en-GB"/>
        </w:rPr>
        <w:t>technolog</w:t>
      </w:r>
      <w:r w:rsidR="00F51D0E" w:rsidRPr="00180D54">
        <w:rPr>
          <w:rFonts w:ascii="Times New Roman" w:hAnsi="Times New Roman" w:cs="Times New Roman"/>
          <w:color w:val="000000" w:themeColor="text1"/>
          <w:sz w:val="24"/>
          <w:szCs w:val="24"/>
          <w:lang w:val="en-GB"/>
        </w:rPr>
        <w:t>ies</w:t>
      </w:r>
      <w:r w:rsidR="0084706F" w:rsidRPr="00180D54">
        <w:rPr>
          <w:rFonts w:ascii="Times New Roman" w:hAnsi="Times New Roman" w:cs="Times New Roman"/>
          <w:color w:val="000000" w:themeColor="text1"/>
          <w:sz w:val="24"/>
          <w:szCs w:val="24"/>
          <w:lang w:val="en-GB"/>
        </w:rPr>
        <w:t xml:space="preserve"> of economic growth.</w:t>
      </w:r>
      <w:r w:rsidR="0084706F" w:rsidRPr="00180D54">
        <w:rPr>
          <w:rStyle w:val="FootnoteReference"/>
          <w:rFonts w:ascii="Times New Roman" w:hAnsi="Times New Roman" w:cs="Times New Roman"/>
          <w:color w:val="000000" w:themeColor="text1"/>
          <w:sz w:val="24"/>
          <w:szCs w:val="24"/>
          <w:lang w:val="en-GB"/>
        </w:rPr>
        <w:footnoteReference w:id="19"/>
      </w:r>
      <w:r w:rsidR="0084706F" w:rsidRPr="00180D54">
        <w:rPr>
          <w:rFonts w:ascii="Times New Roman" w:hAnsi="Times New Roman" w:cs="Times New Roman"/>
          <w:color w:val="000000" w:themeColor="text1"/>
          <w:sz w:val="24"/>
          <w:szCs w:val="24"/>
          <w:lang w:val="en-GB"/>
        </w:rPr>
        <w:t xml:space="preserve"> </w:t>
      </w:r>
    </w:p>
    <w:p w14:paraId="054163BE" w14:textId="77777777" w:rsidR="00993960" w:rsidRPr="00180D54" w:rsidRDefault="00993960">
      <w:pPr>
        <w:autoSpaceDE w:val="0"/>
        <w:autoSpaceDN w:val="0"/>
        <w:adjustRightInd w:val="0"/>
        <w:spacing w:after="0"/>
        <w:jc w:val="both"/>
        <w:rPr>
          <w:rFonts w:ascii="Times New Roman" w:hAnsi="Times New Roman" w:cs="Times New Roman"/>
          <w:color w:val="000000" w:themeColor="text1"/>
          <w:sz w:val="24"/>
          <w:szCs w:val="24"/>
          <w:lang w:val="en-GB"/>
        </w:rPr>
      </w:pPr>
    </w:p>
    <w:p w14:paraId="389C2141" w14:textId="77777777" w:rsidR="00043826" w:rsidRPr="00180D54" w:rsidRDefault="007F4562">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Christopher </w:t>
      </w:r>
      <w:r w:rsidR="008E542B" w:rsidRPr="00180D54">
        <w:rPr>
          <w:rFonts w:ascii="Times New Roman" w:hAnsi="Times New Roman" w:cs="Times New Roman"/>
          <w:color w:val="000000" w:themeColor="text1"/>
          <w:sz w:val="24"/>
          <w:szCs w:val="24"/>
          <w:lang w:val="en-GB"/>
        </w:rPr>
        <w:t>May</w:t>
      </w:r>
      <w:r w:rsidR="00E62183" w:rsidRPr="00180D54">
        <w:rPr>
          <w:rFonts w:ascii="Times New Roman" w:hAnsi="Times New Roman" w:cs="Times New Roman"/>
          <w:color w:val="000000" w:themeColor="text1"/>
          <w:sz w:val="24"/>
          <w:szCs w:val="24"/>
          <w:lang w:val="en-GB"/>
        </w:rPr>
        <w:t xml:space="preserve"> </w:t>
      </w:r>
      <w:r w:rsidR="00607329" w:rsidRPr="00180D54">
        <w:rPr>
          <w:rFonts w:ascii="Times New Roman" w:hAnsi="Times New Roman" w:cs="Times New Roman"/>
          <w:color w:val="000000" w:themeColor="text1"/>
          <w:sz w:val="24"/>
          <w:szCs w:val="24"/>
          <w:lang w:val="en-GB"/>
        </w:rPr>
        <w:t xml:space="preserve">has </w:t>
      </w:r>
      <w:r w:rsidR="00E62183" w:rsidRPr="00180D54">
        <w:rPr>
          <w:rFonts w:ascii="Times New Roman" w:hAnsi="Times New Roman" w:cs="Times New Roman"/>
          <w:color w:val="000000" w:themeColor="text1"/>
          <w:sz w:val="24"/>
          <w:szCs w:val="24"/>
          <w:lang w:val="en-GB"/>
        </w:rPr>
        <w:t>argued</w:t>
      </w:r>
      <w:r w:rsidR="009C6B6F" w:rsidRPr="00180D54">
        <w:rPr>
          <w:rFonts w:ascii="Times New Roman" w:hAnsi="Times New Roman" w:cs="Times New Roman"/>
          <w:color w:val="000000" w:themeColor="text1"/>
          <w:sz w:val="24"/>
          <w:szCs w:val="24"/>
          <w:lang w:val="en-GB"/>
        </w:rPr>
        <w:t xml:space="preserve"> that ‘</w:t>
      </w:r>
      <w:r w:rsidR="009C6B6F" w:rsidRPr="00180D54">
        <w:rPr>
          <w:rFonts w:ascii="Times New Roman" w:hAnsi="Times New Roman" w:cs="Times New Roman"/>
          <w:i/>
          <w:iCs/>
          <w:color w:val="000000" w:themeColor="text1"/>
          <w:sz w:val="24"/>
          <w:szCs w:val="24"/>
          <w:lang w:val="en-GB"/>
        </w:rPr>
        <w:t>if the new constitutionalism represents one part of the neo-liberali</w:t>
      </w:r>
      <w:r w:rsidR="00E5050E">
        <w:rPr>
          <w:rFonts w:ascii="Times New Roman" w:hAnsi="Times New Roman" w:cs="Times New Roman"/>
          <w:i/>
          <w:iCs/>
          <w:color w:val="000000" w:themeColor="text1"/>
          <w:sz w:val="24"/>
          <w:szCs w:val="24"/>
          <w:lang w:val="en-GB"/>
        </w:rPr>
        <w:t>z</w:t>
      </w:r>
      <w:r w:rsidR="009C6B6F" w:rsidRPr="00180D54">
        <w:rPr>
          <w:rFonts w:ascii="Times New Roman" w:hAnsi="Times New Roman" w:cs="Times New Roman"/>
          <w:i/>
          <w:iCs/>
          <w:color w:val="000000" w:themeColor="text1"/>
          <w:sz w:val="24"/>
          <w:szCs w:val="24"/>
          <w:lang w:val="en-GB"/>
        </w:rPr>
        <w:t>ation of the global political economy, then this is founded on the establishment of the rule of law as (potentially) universal common sense</w:t>
      </w:r>
      <w:r w:rsidR="00E5050E">
        <w:rPr>
          <w:rFonts w:ascii="Times New Roman" w:hAnsi="Times New Roman" w:cs="Times New Roman"/>
          <w:color w:val="000000" w:themeColor="text1"/>
          <w:sz w:val="24"/>
          <w:szCs w:val="24"/>
          <w:lang w:val="en-GB"/>
        </w:rPr>
        <w:t>’.</w:t>
      </w:r>
      <w:r w:rsidR="009C6B6F" w:rsidRPr="00180D54">
        <w:rPr>
          <w:rStyle w:val="FootnoteReference"/>
          <w:rFonts w:ascii="Times New Roman" w:hAnsi="Times New Roman" w:cs="Times New Roman"/>
          <w:color w:val="000000" w:themeColor="text1"/>
          <w:sz w:val="24"/>
          <w:szCs w:val="24"/>
          <w:lang w:val="en-GB"/>
        </w:rPr>
        <w:footnoteReference w:id="20"/>
      </w:r>
      <w:r w:rsidR="00993960" w:rsidRPr="00180D54">
        <w:rPr>
          <w:rFonts w:ascii="Times New Roman" w:hAnsi="Times New Roman" w:cs="Times New Roman"/>
          <w:color w:val="000000" w:themeColor="text1"/>
          <w:sz w:val="24"/>
          <w:szCs w:val="24"/>
          <w:lang w:val="en-GB"/>
        </w:rPr>
        <w:t xml:space="preserve"> A political economy perspective on global constitutionalism, therefore, exposes the potential for naturali</w:t>
      </w:r>
      <w:r w:rsidR="00A24970" w:rsidRPr="00180D54">
        <w:rPr>
          <w:rFonts w:ascii="Times New Roman" w:hAnsi="Times New Roman" w:cs="Times New Roman"/>
          <w:color w:val="000000" w:themeColor="text1"/>
          <w:sz w:val="24"/>
          <w:szCs w:val="24"/>
          <w:lang w:val="en-GB"/>
        </w:rPr>
        <w:t>s</w:t>
      </w:r>
      <w:r w:rsidR="00993960" w:rsidRPr="00180D54">
        <w:rPr>
          <w:rFonts w:ascii="Times New Roman" w:hAnsi="Times New Roman" w:cs="Times New Roman"/>
          <w:color w:val="000000" w:themeColor="text1"/>
          <w:sz w:val="24"/>
          <w:szCs w:val="24"/>
          <w:lang w:val="en-GB"/>
        </w:rPr>
        <w:t>ation of its neo-liberal and neo-colonial features.</w:t>
      </w:r>
      <w:r w:rsidR="00993960" w:rsidRPr="00180D54">
        <w:rPr>
          <w:rStyle w:val="FootnoteReference"/>
          <w:rFonts w:ascii="Times New Roman" w:hAnsi="Times New Roman" w:cs="Times New Roman"/>
          <w:color w:val="000000" w:themeColor="text1"/>
          <w:sz w:val="24"/>
          <w:szCs w:val="24"/>
          <w:lang w:val="en-GB"/>
        </w:rPr>
        <w:footnoteReference w:id="21"/>
      </w:r>
      <w:r w:rsidR="00993960" w:rsidRPr="00180D54">
        <w:rPr>
          <w:rFonts w:ascii="Times New Roman" w:hAnsi="Times New Roman" w:cs="Times New Roman"/>
          <w:color w:val="000000" w:themeColor="text1"/>
          <w:sz w:val="24"/>
          <w:szCs w:val="24"/>
          <w:lang w:val="en-GB"/>
        </w:rPr>
        <w:t xml:space="preserve"> </w:t>
      </w:r>
      <w:r w:rsidR="00350692" w:rsidRPr="00180D54">
        <w:rPr>
          <w:rFonts w:ascii="Times New Roman" w:hAnsi="Times New Roman" w:cs="Times New Roman"/>
          <w:color w:val="000000" w:themeColor="text1"/>
          <w:sz w:val="24"/>
          <w:szCs w:val="24"/>
          <w:lang w:val="en-GB"/>
        </w:rPr>
        <w:t>T</w:t>
      </w:r>
      <w:r w:rsidR="00607329" w:rsidRPr="00180D54">
        <w:rPr>
          <w:rFonts w:ascii="Times New Roman" w:hAnsi="Times New Roman" w:cs="Times New Roman"/>
          <w:color w:val="000000" w:themeColor="text1"/>
          <w:sz w:val="24"/>
          <w:szCs w:val="24"/>
          <w:lang w:val="en-GB"/>
        </w:rPr>
        <w:t>ec</w:t>
      </w:r>
      <w:r w:rsidR="00993960" w:rsidRPr="00180D54">
        <w:rPr>
          <w:rFonts w:ascii="Times New Roman" w:hAnsi="Times New Roman" w:cs="Times New Roman"/>
          <w:color w:val="000000" w:themeColor="text1"/>
          <w:sz w:val="24"/>
          <w:szCs w:val="24"/>
          <w:lang w:val="en-GB"/>
        </w:rPr>
        <w:t>hnical assista</w:t>
      </w:r>
      <w:r w:rsidR="00350692" w:rsidRPr="00180D54">
        <w:rPr>
          <w:rFonts w:ascii="Times New Roman" w:hAnsi="Times New Roman" w:cs="Times New Roman"/>
          <w:color w:val="000000" w:themeColor="text1"/>
          <w:sz w:val="24"/>
          <w:szCs w:val="24"/>
          <w:lang w:val="en-GB"/>
        </w:rPr>
        <w:t>nce (and professionali</w:t>
      </w:r>
      <w:r w:rsidR="00A24970" w:rsidRPr="00180D54">
        <w:rPr>
          <w:rFonts w:ascii="Times New Roman" w:hAnsi="Times New Roman" w:cs="Times New Roman"/>
          <w:color w:val="000000" w:themeColor="text1"/>
          <w:sz w:val="24"/>
          <w:szCs w:val="24"/>
          <w:lang w:val="en-GB"/>
        </w:rPr>
        <w:t>s</w:t>
      </w:r>
      <w:r w:rsidR="00350692" w:rsidRPr="00180D54">
        <w:rPr>
          <w:rFonts w:ascii="Times New Roman" w:hAnsi="Times New Roman" w:cs="Times New Roman"/>
          <w:color w:val="000000" w:themeColor="text1"/>
          <w:sz w:val="24"/>
          <w:szCs w:val="24"/>
          <w:lang w:val="en-GB"/>
        </w:rPr>
        <w:t xml:space="preserve">ation) </w:t>
      </w:r>
      <w:r w:rsidR="00BE0D55" w:rsidRPr="00180D54">
        <w:rPr>
          <w:rFonts w:ascii="Times New Roman" w:hAnsi="Times New Roman" w:cs="Times New Roman"/>
          <w:color w:val="000000" w:themeColor="text1"/>
          <w:sz w:val="24"/>
          <w:szCs w:val="24"/>
          <w:lang w:val="en-GB"/>
        </w:rPr>
        <w:t>is</w:t>
      </w:r>
      <w:r w:rsidR="00350692" w:rsidRPr="00180D54">
        <w:rPr>
          <w:rFonts w:ascii="Times New Roman" w:hAnsi="Times New Roman" w:cs="Times New Roman"/>
          <w:color w:val="000000" w:themeColor="text1"/>
          <w:sz w:val="24"/>
          <w:szCs w:val="24"/>
          <w:lang w:val="en-GB"/>
        </w:rPr>
        <w:t xml:space="preserve"> the</w:t>
      </w:r>
      <w:r w:rsidR="00607329" w:rsidRPr="00180D54">
        <w:rPr>
          <w:rFonts w:ascii="Times New Roman" w:hAnsi="Times New Roman" w:cs="Times New Roman"/>
          <w:color w:val="000000" w:themeColor="text1"/>
          <w:sz w:val="24"/>
          <w:szCs w:val="24"/>
          <w:lang w:val="en-GB"/>
        </w:rPr>
        <w:t xml:space="preserve"> means through which the rule of law </w:t>
      </w:r>
      <w:r w:rsidR="007227EA" w:rsidRPr="00180D54">
        <w:rPr>
          <w:rFonts w:ascii="Times New Roman" w:hAnsi="Times New Roman" w:cs="Times New Roman"/>
          <w:color w:val="000000" w:themeColor="text1"/>
          <w:sz w:val="24"/>
          <w:szCs w:val="24"/>
          <w:lang w:val="en-GB"/>
        </w:rPr>
        <w:t xml:space="preserve">and its neo-colonial elements </w:t>
      </w:r>
      <w:r w:rsidR="001A14AA" w:rsidRPr="00180D54">
        <w:rPr>
          <w:rFonts w:ascii="Times New Roman" w:hAnsi="Times New Roman" w:cs="Times New Roman"/>
          <w:color w:val="000000" w:themeColor="text1"/>
          <w:sz w:val="24"/>
          <w:szCs w:val="24"/>
          <w:lang w:val="en-GB"/>
        </w:rPr>
        <w:t>are</w:t>
      </w:r>
      <w:r w:rsidR="00607329" w:rsidRPr="00180D54">
        <w:rPr>
          <w:rFonts w:ascii="Times New Roman" w:hAnsi="Times New Roman" w:cs="Times New Roman"/>
          <w:color w:val="000000" w:themeColor="text1"/>
          <w:sz w:val="24"/>
          <w:szCs w:val="24"/>
          <w:lang w:val="en-GB"/>
        </w:rPr>
        <w:t xml:space="preserve"> propagated</w:t>
      </w:r>
      <w:r w:rsidR="007227EA" w:rsidRPr="00180D54">
        <w:rPr>
          <w:rFonts w:ascii="Times New Roman" w:hAnsi="Times New Roman" w:cs="Times New Roman"/>
          <w:color w:val="000000" w:themeColor="text1"/>
          <w:sz w:val="24"/>
          <w:szCs w:val="24"/>
          <w:lang w:val="en-GB"/>
        </w:rPr>
        <w:t xml:space="preserve"> </w:t>
      </w:r>
      <w:r w:rsidR="00350692" w:rsidRPr="00180D54">
        <w:rPr>
          <w:rFonts w:ascii="Times New Roman" w:hAnsi="Times New Roman" w:cs="Times New Roman"/>
          <w:color w:val="000000" w:themeColor="text1"/>
          <w:sz w:val="24"/>
          <w:szCs w:val="24"/>
          <w:lang w:val="en-GB"/>
        </w:rPr>
        <w:t>in the field of IP</w:t>
      </w:r>
      <w:r w:rsidR="00607329" w:rsidRPr="00180D54">
        <w:rPr>
          <w:rFonts w:ascii="Times New Roman" w:hAnsi="Times New Roman" w:cs="Times New Roman"/>
          <w:color w:val="000000" w:themeColor="text1"/>
          <w:sz w:val="24"/>
          <w:szCs w:val="24"/>
          <w:lang w:val="en-GB"/>
        </w:rPr>
        <w:t>.</w:t>
      </w:r>
      <w:r w:rsidR="00350692" w:rsidRPr="00180D54">
        <w:rPr>
          <w:rFonts w:ascii="Times New Roman" w:hAnsi="Times New Roman" w:cs="Times New Roman"/>
          <w:color w:val="000000" w:themeColor="text1"/>
          <w:sz w:val="24"/>
          <w:szCs w:val="24"/>
          <w:lang w:val="en-GB"/>
        </w:rPr>
        <w:t xml:space="preserve"> In this regard, </w:t>
      </w:r>
      <w:r w:rsidR="00A24970" w:rsidRPr="00180D54">
        <w:rPr>
          <w:rFonts w:ascii="Times New Roman" w:hAnsi="Times New Roman" w:cs="Times New Roman"/>
          <w:color w:val="000000" w:themeColor="text1"/>
          <w:sz w:val="24"/>
          <w:szCs w:val="24"/>
          <w:lang w:val="en-GB"/>
        </w:rPr>
        <w:t xml:space="preserve">Christopher </w:t>
      </w:r>
      <w:r w:rsidR="00350692" w:rsidRPr="00180D54">
        <w:rPr>
          <w:rFonts w:ascii="Times New Roman" w:hAnsi="Times New Roman" w:cs="Times New Roman"/>
          <w:color w:val="000000" w:themeColor="text1"/>
          <w:sz w:val="24"/>
          <w:szCs w:val="24"/>
          <w:lang w:val="en-GB"/>
        </w:rPr>
        <w:t>May has</w:t>
      </w:r>
      <w:r w:rsidR="00607329" w:rsidRPr="00180D54">
        <w:rPr>
          <w:rFonts w:ascii="Times New Roman" w:hAnsi="Times New Roman" w:cs="Times New Roman"/>
          <w:color w:val="000000" w:themeColor="text1"/>
          <w:sz w:val="24"/>
          <w:szCs w:val="24"/>
          <w:lang w:val="en-GB"/>
        </w:rPr>
        <w:t xml:space="preserve"> </w:t>
      </w:r>
      <w:r w:rsidR="00350692" w:rsidRPr="00180D54">
        <w:rPr>
          <w:rFonts w:ascii="Times New Roman" w:hAnsi="Times New Roman" w:cs="Times New Roman"/>
          <w:color w:val="000000" w:themeColor="text1"/>
          <w:sz w:val="24"/>
          <w:szCs w:val="24"/>
          <w:lang w:val="en-GB"/>
        </w:rPr>
        <w:t>argued</w:t>
      </w:r>
      <w:r w:rsidR="00423073" w:rsidRPr="00180D54">
        <w:rPr>
          <w:rFonts w:ascii="Times New Roman" w:hAnsi="Times New Roman" w:cs="Times New Roman"/>
          <w:color w:val="000000" w:themeColor="text1"/>
          <w:sz w:val="24"/>
          <w:szCs w:val="24"/>
          <w:lang w:val="en-GB"/>
        </w:rPr>
        <w:t xml:space="preserve"> that</w:t>
      </w:r>
      <w:r w:rsidR="001A14AA" w:rsidRPr="00180D54">
        <w:rPr>
          <w:rFonts w:ascii="Times New Roman" w:hAnsi="Times New Roman" w:cs="Times New Roman"/>
          <w:color w:val="000000" w:themeColor="text1"/>
          <w:sz w:val="24"/>
          <w:szCs w:val="24"/>
          <w:lang w:val="en-GB"/>
        </w:rPr>
        <w:t>,</w:t>
      </w:r>
      <w:r w:rsidR="009C6B6F" w:rsidRPr="00180D54">
        <w:rPr>
          <w:rFonts w:ascii="Times New Roman" w:hAnsi="Times New Roman" w:cs="Times New Roman"/>
          <w:color w:val="000000" w:themeColor="text1"/>
          <w:sz w:val="24"/>
          <w:szCs w:val="24"/>
          <w:lang w:val="en-GB"/>
        </w:rPr>
        <w:t xml:space="preserve"> </w:t>
      </w:r>
      <w:r w:rsidR="003F6CEB" w:rsidRPr="00180D54">
        <w:rPr>
          <w:rFonts w:ascii="Times New Roman" w:hAnsi="Times New Roman" w:cs="Times New Roman"/>
          <w:color w:val="000000" w:themeColor="text1"/>
          <w:sz w:val="24"/>
          <w:szCs w:val="24"/>
          <w:lang w:val="en-GB"/>
        </w:rPr>
        <w:t xml:space="preserve">since </w:t>
      </w:r>
      <w:r w:rsidR="00CC4709" w:rsidRPr="00180D54">
        <w:rPr>
          <w:rFonts w:ascii="Times New Roman" w:hAnsi="Times New Roman" w:cs="Times New Roman"/>
          <w:color w:val="000000" w:themeColor="text1"/>
          <w:sz w:val="24"/>
          <w:szCs w:val="24"/>
          <w:lang w:val="en-GB"/>
        </w:rPr>
        <w:t>the</w:t>
      </w:r>
      <w:r w:rsidR="0011643D" w:rsidRPr="00180D54">
        <w:rPr>
          <w:rFonts w:ascii="Times New Roman" w:hAnsi="Times New Roman" w:cs="Times New Roman"/>
          <w:color w:val="000000" w:themeColor="text1"/>
          <w:sz w:val="24"/>
          <w:szCs w:val="24"/>
          <w:lang w:val="en-GB"/>
        </w:rPr>
        <w:t xml:space="preserve"> legitimation </w:t>
      </w:r>
      <w:r w:rsidR="00CA507C" w:rsidRPr="00180D54">
        <w:rPr>
          <w:rFonts w:ascii="Times New Roman" w:hAnsi="Times New Roman" w:cs="Times New Roman"/>
          <w:color w:val="000000" w:themeColor="text1"/>
          <w:sz w:val="24"/>
          <w:szCs w:val="24"/>
          <w:lang w:val="en-GB"/>
        </w:rPr>
        <w:t xml:space="preserve">of any specific legal </w:t>
      </w:r>
      <w:r w:rsidR="009C6B6F" w:rsidRPr="00180D54">
        <w:rPr>
          <w:rFonts w:ascii="Times New Roman" w:hAnsi="Times New Roman" w:cs="Times New Roman"/>
          <w:color w:val="000000" w:themeColor="text1"/>
          <w:sz w:val="24"/>
          <w:szCs w:val="24"/>
          <w:lang w:val="en-GB"/>
        </w:rPr>
        <w:t>system</w:t>
      </w:r>
      <w:r w:rsidR="00CA507C" w:rsidRPr="00180D54">
        <w:rPr>
          <w:rFonts w:ascii="Times New Roman" w:hAnsi="Times New Roman" w:cs="Times New Roman"/>
          <w:color w:val="000000" w:themeColor="text1"/>
          <w:sz w:val="24"/>
          <w:szCs w:val="24"/>
          <w:lang w:val="en-GB"/>
        </w:rPr>
        <w:t xml:space="preserve"> as a </w:t>
      </w:r>
      <w:r w:rsidR="00235757" w:rsidRPr="00180D54">
        <w:rPr>
          <w:rFonts w:ascii="Times New Roman" w:hAnsi="Times New Roman" w:cs="Times New Roman"/>
          <w:color w:val="000000" w:themeColor="text1"/>
          <w:sz w:val="24"/>
          <w:szCs w:val="24"/>
          <w:lang w:val="en-GB"/>
        </w:rPr>
        <w:t>technology</w:t>
      </w:r>
      <w:r w:rsidR="00CA507C" w:rsidRPr="00180D54">
        <w:rPr>
          <w:rFonts w:ascii="Times New Roman" w:hAnsi="Times New Roman" w:cs="Times New Roman"/>
          <w:color w:val="000000" w:themeColor="text1"/>
          <w:sz w:val="24"/>
          <w:szCs w:val="24"/>
          <w:lang w:val="en-GB"/>
        </w:rPr>
        <w:t xml:space="preserve"> of governance cannot be achieved simply through coercion exercised by the governing class but must receive the consent of the governed</w:t>
      </w:r>
      <w:r w:rsidR="003F6CEB" w:rsidRPr="00180D54">
        <w:rPr>
          <w:rFonts w:ascii="Times New Roman" w:hAnsi="Times New Roman" w:cs="Times New Roman"/>
          <w:color w:val="000000" w:themeColor="text1"/>
          <w:sz w:val="24"/>
          <w:szCs w:val="24"/>
          <w:lang w:val="en-GB"/>
        </w:rPr>
        <w:t>, it is</w:t>
      </w:r>
      <w:r w:rsidR="00CC4709" w:rsidRPr="00180D54">
        <w:rPr>
          <w:rFonts w:ascii="Times New Roman" w:hAnsi="Times New Roman" w:cs="Times New Roman"/>
          <w:color w:val="000000" w:themeColor="text1"/>
          <w:sz w:val="24"/>
          <w:szCs w:val="24"/>
          <w:lang w:val="en-GB"/>
        </w:rPr>
        <w:t xml:space="preserve"> </w:t>
      </w:r>
      <w:r w:rsidR="003F6CEB" w:rsidRPr="00180D54">
        <w:rPr>
          <w:rFonts w:ascii="Times New Roman" w:hAnsi="Times New Roman" w:cs="Times New Roman"/>
          <w:color w:val="000000" w:themeColor="text1"/>
          <w:sz w:val="24"/>
          <w:szCs w:val="24"/>
          <w:lang w:val="en-GB"/>
        </w:rPr>
        <w:t>important to recogni</w:t>
      </w:r>
      <w:r w:rsidR="00C03EC8" w:rsidRPr="00180D54">
        <w:rPr>
          <w:rFonts w:ascii="Times New Roman" w:hAnsi="Times New Roman" w:cs="Times New Roman"/>
          <w:color w:val="000000" w:themeColor="text1"/>
          <w:sz w:val="24"/>
          <w:szCs w:val="24"/>
          <w:lang w:val="en-GB"/>
        </w:rPr>
        <w:t>s</w:t>
      </w:r>
      <w:r w:rsidR="003F6CEB" w:rsidRPr="00180D54">
        <w:rPr>
          <w:rFonts w:ascii="Times New Roman" w:hAnsi="Times New Roman" w:cs="Times New Roman"/>
          <w:color w:val="000000" w:themeColor="text1"/>
          <w:sz w:val="24"/>
          <w:szCs w:val="24"/>
          <w:lang w:val="en-GB"/>
        </w:rPr>
        <w:t>e</w:t>
      </w:r>
      <w:r w:rsidR="00CA507C" w:rsidRPr="00180D54">
        <w:rPr>
          <w:rFonts w:ascii="Times New Roman" w:hAnsi="Times New Roman" w:cs="Times New Roman"/>
          <w:color w:val="000000" w:themeColor="text1"/>
          <w:sz w:val="24"/>
          <w:szCs w:val="24"/>
          <w:lang w:val="en-GB"/>
        </w:rPr>
        <w:t xml:space="preserve"> that</w:t>
      </w:r>
      <w:r w:rsidR="00BE0D55" w:rsidRPr="00180D54">
        <w:rPr>
          <w:rFonts w:ascii="Times New Roman" w:hAnsi="Times New Roman" w:cs="Times New Roman"/>
          <w:color w:val="000000" w:themeColor="text1"/>
          <w:sz w:val="24"/>
          <w:szCs w:val="24"/>
          <w:lang w:val="en-GB"/>
        </w:rPr>
        <w:t>, in</w:t>
      </w:r>
      <w:r w:rsidR="00CA507C" w:rsidRPr="00180D54">
        <w:rPr>
          <w:rFonts w:ascii="Times New Roman" w:hAnsi="Times New Roman" w:cs="Times New Roman"/>
          <w:color w:val="000000" w:themeColor="text1"/>
          <w:sz w:val="24"/>
          <w:szCs w:val="24"/>
          <w:lang w:val="en-GB"/>
        </w:rPr>
        <w:t xml:space="preserve"> establish</w:t>
      </w:r>
      <w:r w:rsidR="00BE0D55" w:rsidRPr="00180D54">
        <w:rPr>
          <w:rFonts w:ascii="Times New Roman" w:hAnsi="Times New Roman" w:cs="Times New Roman"/>
          <w:color w:val="000000" w:themeColor="text1"/>
          <w:sz w:val="24"/>
          <w:szCs w:val="24"/>
          <w:lang w:val="en-GB"/>
        </w:rPr>
        <w:t>ing</w:t>
      </w:r>
      <w:r w:rsidR="00CA507C" w:rsidRPr="00180D54">
        <w:rPr>
          <w:rFonts w:ascii="Times New Roman" w:hAnsi="Times New Roman" w:cs="Times New Roman"/>
          <w:color w:val="000000" w:themeColor="text1"/>
          <w:sz w:val="24"/>
          <w:szCs w:val="24"/>
          <w:lang w:val="en-GB"/>
        </w:rPr>
        <w:t xml:space="preserve"> and reproduc</w:t>
      </w:r>
      <w:r w:rsidR="00BE0D55" w:rsidRPr="00180D54">
        <w:rPr>
          <w:rFonts w:ascii="Times New Roman" w:hAnsi="Times New Roman" w:cs="Times New Roman"/>
          <w:color w:val="000000" w:themeColor="text1"/>
          <w:sz w:val="24"/>
          <w:szCs w:val="24"/>
          <w:lang w:val="en-GB"/>
        </w:rPr>
        <w:t>ing</w:t>
      </w:r>
      <w:r w:rsidR="00CA507C" w:rsidRPr="00180D54">
        <w:rPr>
          <w:rFonts w:ascii="Times New Roman" w:hAnsi="Times New Roman" w:cs="Times New Roman"/>
          <w:color w:val="000000" w:themeColor="text1"/>
          <w:sz w:val="24"/>
          <w:szCs w:val="24"/>
          <w:lang w:val="en-GB"/>
        </w:rPr>
        <w:t xml:space="preserve"> a par</w:t>
      </w:r>
      <w:r w:rsidR="009C6B6F" w:rsidRPr="00180D54">
        <w:rPr>
          <w:rFonts w:ascii="Times New Roman" w:hAnsi="Times New Roman" w:cs="Times New Roman"/>
          <w:color w:val="000000" w:themeColor="text1"/>
          <w:sz w:val="24"/>
          <w:szCs w:val="24"/>
          <w:lang w:val="en-GB"/>
        </w:rPr>
        <w:t>ticular form of the rule of law</w:t>
      </w:r>
      <w:r w:rsidR="00BE0D55" w:rsidRPr="00180D54">
        <w:rPr>
          <w:rFonts w:ascii="Times New Roman" w:hAnsi="Times New Roman" w:cs="Times New Roman"/>
          <w:color w:val="000000" w:themeColor="text1"/>
          <w:sz w:val="24"/>
          <w:szCs w:val="24"/>
          <w:lang w:val="en-GB"/>
        </w:rPr>
        <w:t>,</w:t>
      </w:r>
      <w:r w:rsidR="00CA507C" w:rsidRPr="00180D54">
        <w:rPr>
          <w:rFonts w:ascii="Times New Roman" w:hAnsi="Times New Roman" w:cs="Times New Roman"/>
          <w:color w:val="000000" w:themeColor="text1"/>
          <w:sz w:val="24"/>
          <w:szCs w:val="24"/>
          <w:lang w:val="en-GB"/>
        </w:rPr>
        <w:t xml:space="preserve"> the new constitutionalism </w:t>
      </w:r>
      <w:r w:rsidR="00CA507C" w:rsidRPr="00180D54">
        <w:rPr>
          <w:rFonts w:ascii="Times New Roman" w:hAnsi="Times New Roman" w:cs="Times New Roman"/>
          <w:color w:val="000000" w:themeColor="text1"/>
          <w:sz w:val="24"/>
          <w:szCs w:val="24"/>
          <w:lang w:val="en-GB"/>
        </w:rPr>
        <w:lastRenderedPageBreak/>
        <w:t>is driven by a specific political project</w:t>
      </w:r>
      <w:r w:rsidR="00041702" w:rsidRPr="00180D54">
        <w:rPr>
          <w:rFonts w:ascii="Times New Roman" w:hAnsi="Times New Roman" w:cs="Times New Roman"/>
          <w:color w:val="000000" w:themeColor="text1"/>
          <w:sz w:val="24"/>
          <w:szCs w:val="24"/>
          <w:lang w:val="en-GB"/>
        </w:rPr>
        <w:t xml:space="preserve"> in IP</w:t>
      </w:r>
      <w:r w:rsidR="00ED4E20" w:rsidRPr="00180D54">
        <w:rPr>
          <w:rFonts w:ascii="Times New Roman" w:hAnsi="Times New Roman" w:cs="Times New Roman"/>
          <w:color w:val="000000" w:themeColor="text1"/>
          <w:sz w:val="24"/>
          <w:szCs w:val="24"/>
          <w:lang w:val="en-GB"/>
        </w:rPr>
        <w:t>:</w:t>
      </w:r>
      <w:r w:rsidR="00607329" w:rsidRPr="00180D54">
        <w:rPr>
          <w:rFonts w:ascii="Times New Roman" w:hAnsi="Times New Roman" w:cs="Times New Roman"/>
          <w:color w:val="000000" w:themeColor="text1"/>
          <w:sz w:val="24"/>
          <w:szCs w:val="24"/>
          <w:lang w:val="en-GB"/>
        </w:rPr>
        <w:t xml:space="preserve"> technical assistance and professionali</w:t>
      </w:r>
      <w:r w:rsidR="00C03EC8" w:rsidRPr="00180D54">
        <w:rPr>
          <w:rFonts w:ascii="Times New Roman" w:hAnsi="Times New Roman" w:cs="Times New Roman"/>
          <w:color w:val="000000" w:themeColor="text1"/>
          <w:sz w:val="24"/>
          <w:szCs w:val="24"/>
          <w:lang w:val="en-GB"/>
        </w:rPr>
        <w:t>s</w:t>
      </w:r>
      <w:r w:rsidR="00607329" w:rsidRPr="00180D54">
        <w:rPr>
          <w:rFonts w:ascii="Times New Roman" w:hAnsi="Times New Roman" w:cs="Times New Roman"/>
          <w:color w:val="000000" w:themeColor="text1"/>
          <w:sz w:val="24"/>
          <w:szCs w:val="24"/>
          <w:lang w:val="en-GB"/>
        </w:rPr>
        <w:t>ation</w:t>
      </w:r>
      <w:r w:rsidR="00D75395" w:rsidRPr="00180D54">
        <w:rPr>
          <w:rFonts w:ascii="Times New Roman" w:hAnsi="Times New Roman" w:cs="Times New Roman"/>
          <w:color w:val="000000" w:themeColor="text1"/>
          <w:sz w:val="24"/>
          <w:szCs w:val="24"/>
          <w:lang w:val="en-GB"/>
        </w:rPr>
        <w:t>.</w:t>
      </w:r>
      <w:r w:rsidR="00FD4107" w:rsidRPr="00180D54">
        <w:rPr>
          <w:rStyle w:val="FootnoteReference"/>
          <w:rFonts w:ascii="Times New Roman" w:hAnsi="Times New Roman" w:cs="Times New Roman"/>
          <w:color w:val="000000" w:themeColor="text1"/>
          <w:sz w:val="24"/>
          <w:szCs w:val="24"/>
          <w:lang w:val="en-GB"/>
        </w:rPr>
        <w:footnoteReference w:id="22"/>
      </w:r>
      <w:r w:rsidR="00D62B9B" w:rsidRPr="00180D54">
        <w:rPr>
          <w:rFonts w:ascii="Times New Roman" w:hAnsi="Times New Roman" w:cs="Times New Roman"/>
          <w:color w:val="000000" w:themeColor="text1"/>
          <w:sz w:val="24"/>
          <w:szCs w:val="24"/>
          <w:lang w:val="en-GB"/>
        </w:rPr>
        <w:t xml:space="preserve"> </w:t>
      </w:r>
      <w:r w:rsidR="00E62183" w:rsidRPr="00180D54">
        <w:rPr>
          <w:rFonts w:ascii="Times New Roman" w:hAnsi="Times New Roman" w:cs="Times New Roman"/>
          <w:color w:val="000000" w:themeColor="text1"/>
          <w:sz w:val="24"/>
          <w:szCs w:val="24"/>
          <w:lang w:val="en-GB"/>
        </w:rPr>
        <w:t xml:space="preserve">He </w:t>
      </w:r>
      <w:r w:rsidR="00283632" w:rsidRPr="00180D54">
        <w:rPr>
          <w:rFonts w:ascii="Times New Roman" w:hAnsi="Times New Roman" w:cs="Times New Roman"/>
          <w:color w:val="000000" w:themeColor="text1"/>
          <w:sz w:val="24"/>
          <w:szCs w:val="24"/>
          <w:lang w:val="en-GB"/>
        </w:rPr>
        <w:t xml:space="preserve">further </w:t>
      </w:r>
      <w:r w:rsidR="00E62183" w:rsidRPr="00180D54">
        <w:rPr>
          <w:rFonts w:ascii="Times New Roman" w:hAnsi="Times New Roman" w:cs="Times New Roman"/>
          <w:color w:val="000000" w:themeColor="text1"/>
          <w:sz w:val="24"/>
          <w:szCs w:val="24"/>
          <w:lang w:val="en-GB"/>
        </w:rPr>
        <w:t>argues that t</w:t>
      </w:r>
      <w:r w:rsidR="00D75395" w:rsidRPr="00180D54">
        <w:rPr>
          <w:rFonts w:ascii="Times New Roman" w:hAnsi="Times New Roman" w:cs="Times New Roman"/>
          <w:color w:val="000000" w:themeColor="text1"/>
          <w:sz w:val="24"/>
          <w:szCs w:val="24"/>
          <w:lang w:val="en-GB"/>
        </w:rPr>
        <w:t>his project is not accidental or organic but</w:t>
      </w:r>
      <w:r w:rsidR="008C6121" w:rsidRPr="00180D54">
        <w:rPr>
          <w:rFonts w:ascii="Times New Roman" w:hAnsi="Times New Roman" w:cs="Times New Roman"/>
          <w:color w:val="000000" w:themeColor="text1"/>
          <w:sz w:val="24"/>
          <w:szCs w:val="24"/>
          <w:lang w:val="en-GB"/>
        </w:rPr>
        <w:t>,</w:t>
      </w:r>
      <w:r w:rsidR="00D75395" w:rsidRPr="00180D54">
        <w:rPr>
          <w:rFonts w:ascii="Times New Roman" w:hAnsi="Times New Roman" w:cs="Times New Roman"/>
          <w:color w:val="000000" w:themeColor="text1"/>
          <w:sz w:val="24"/>
          <w:szCs w:val="24"/>
          <w:lang w:val="en-GB"/>
        </w:rPr>
        <w:t xml:space="preserve"> rather, serves the particular interest of </w:t>
      </w:r>
      <w:r w:rsidR="00AC7195" w:rsidRPr="00180D54">
        <w:rPr>
          <w:rFonts w:ascii="Times New Roman" w:hAnsi="Times New Roman" w:cs="Times New Roman"/>
          <w:color w:val="000000" w:themeColor="text1"/>
          <w:sz w:val="24"/>
          <w:szCs w:val="24"/>
          <w:lang w:val="en-GB"/>
        </w:rPr>
        <w:t>neo-colonialism</w:t>
      </w:r>
      <w:r w:rsidR="00A0029A" w:rsidRPr="00180D54">
        <w:rPr>
          <w:rFonts w:ascii="Times New Roman" w:hAnsi="Times New Roman" w:cs="Times New Roman"/>
          <w:color w:val="000000" w:themeColor="text1"/>
          <w:sz w:val="24"/>
          <w:szCs w:val="24"/>
          <w:lang w:val="en-GB"/>
        </w:rPr>
        <w:t xml:space="preserve"> and c</w:t>
      </w:r>
      <w:r w:rsidR="00EF2496" w:rsidRPr="00180D54">
        <w:rPr>
          <w:rFonts w:ascii="Times New Roman" w:hAnsi="Times New Roman" w:cs="Times New Roman"/>
          <w:color w:val="000000" w:themeColor="text1"/>
          <w:sz w:val="24"/>
          <w:szCs w:val="24"/>
          <w:lang w:val="en-GB"/>
        </w:rPr>
        <w:t>apitalist market forces</w:t>
      </w:r>
      <w:r w:rsidR="00A0029A" w:rsidRPr="00180D54">
        <w:rPr>
          <w:rFonts w:ascii="Times New Roman" w:hAnsi="Times New Roman" w:cs="Times New Roman"/>
          <w:color w:val="000000" w:themeColor="text1"/>
          <w:sz w:val="24"/>
          <w:szCs w:val="24"/>
          <w:lang w:val="en-GB"/>
        </w:rPr>
        <w:t>,</w:t>
      </w:r>
      <w:r w:rsidR="006F4FE6" w:rsidRPr="00180D54">
        <w:rPr>
          <w:rFonts w:ascii="Times New Roman" w:hAnsi="Times New Roman" w:cs="Times New Roman"/>
          <w:color w:val="000000" w:themeColor="text1"/>
          <w:sz w:val="24"/>
          <w:szCs w:val="24"/>
          <w:lang w:val="en-GB"/>
        </w:rPr>
        <w:t xml:space="preserve"> supported by recogni</w:t>
      </w:r>
      <w:r w:rsidR="00C03EC8" w:rsidRPr="00180D54">
        <w:rPr>
          <w:rFonts w:ascii="Times New Roman" w:hAnsi="Times New Roman" w:cs="Times New Roman"/>
          <w:color w:val="000000" w:themeColor="text1"/>
          <w:sz w:val="24"/>
          <w:szCs w:val="24"/>
          <w:lang w:val="en-GB"/>
        </w:rPr>
        <w:t>s</w:t>
      </w:r>
      <w:r w:rsidR="006F4FE6" w:rsidRPr="00180D54">
        <w:rPr>
          <w:rFonts w:ascii="Times New Roman" w:hAnsi="Times New Roman" w:cs="Times New Roman"/>
          <w:color w:val="000000" w:themeColor="text1"/>
          <w:sz w:val="24"/>
          <w:szCs w:val="24"/>
          <w:lang w:val="en-GB"/>
        </w:rPr>
        <w:t>able actors</w:t>
      </w:r>
      <w:r w:rsidR="00423073" w:rsidRPr="00180D54">
        <w:rPr>
          <w:rFonts w:ascii="Times New Roman" w:hAnsi="Times New Roman" w:cs="Times New Roman"/>
          <w:color w:val="000000" w:themeColor="text1"/>
          <w:sz w:val="24"/>
          <w:szCs w:val="24"/>
          <w:lang w:val="en-GB"/>
        </w:rPr>
        <w:t xml:space="preserve"> (such as the World Bank, WTO and WIPO, among others)</w:t>
      </w:r>
      <w:r w:rsidR="00D75395" w:rsidRPr="00180D54">
        <w:rPr>
          <w:rFonts w:ascii="Times New Roman" w:hAnsi="Times New Roman" w:cs="Times New Roman"/>
          <w:color w:val="000000" w:themeColor="text1"/>
          <w:sz w:val="24"/>
          <w:szCs w:val="24"/>
          <w:lang w:val="en-GB"/>
        </w:rPr>
        <w:t xml:space="preserve">. </w:t>
      </w:r>
      <w:r w:rsidR="00AB7D7E" w:rsidRPr="00180D54">
        <w:rPr>
          <w:rFonts w:ascii="Times New Roman" w:hAnsi="Times New Roman" w:cs="Times New Roman"/>
          <w:color w:val="000000" w:themeColor="text1"/>
          <w:sz w:val="24"/>
          <w:szCs w:val="24"/>
          <w:lang w:val="en-GB"/>
        </w:rPr>
        <w:t>Technical assistance</w:t>
      </w:r>
      <w:r w:rsidR="0070083F" w:rsidRPr="00180D54">
        <w:rPr>
          <w:rFonts w:ascii="Times New Roman" w:hAnsi="Times New Roman" w:cs="Times New Roman"/>
          <w:color w:val="000000" w:themeColor="text1"/>
          <w:sz w:val="24"/>
          <w:szCs w:val="24"/>
          <w:lang w:val="en-GB"/>
        </w:rPr>
        <w:t xml:space="preserve"> </w:t>
      </w:r>
      <w:r w:rsidR="00283632" w:rsidRPr="00180D54">
        <w:rPr>
          <w:rFonts w:ascii="Times New Roman" w:hAnsi="Times New Roman" w:cs="Times New Roman"/>
          <w:color w:val="000000" w:themeColor="text1"/>
          <w:sz w:val="24"/>
          <w:szCs w:val="24"/>
          <w:lang w:val="en-GB"/>
        </w:rPr>
        <w:t xml:space="preserve">thus </w:t>
      </w:r>
      <w:r w:rsidR="0070083F" w:rsidRPr="00180D54">
        <w:rPr>
          <w:rFonts w:ascii="Times New Roman" w:hAnsi="Times New Roman" w:cs="Times New Roman"/>
          <w:color w:val="000000" w:themeColor="text1"/>
          <w:sz w:val="24"/>
          <w:szCs w:val="24"/>
          <w:lang w:val="en-GB"/>
        </w:rPr>
        <w:t>reflect</w:t>
      </w:r>
      <w:r w:rsidR="00E62183" w:rsidRPr="00180D54">
        <w:rPr>
          <w:rFonts w:ascii="Times New Roman" w:hAnsi="Times New Roman" w:cs="Times New Roman"/>
          <w:color w:val="000000" w:themeColor="text1"/>
          <w:sz w:val="24"/>
          <w:szCs w:val="24"/>
          <w:lang w:val="en-GB"/>
        </w:rPr>
        <w:t>s</w:t>
      </w:r>
      <w:r w:rsidR="0070083F" w:rsidRPr="00180D54">
        <w:rPr>
          <w:rFonts w:ascii="Times New Roman" w:hAnsi="Times New Roman" w:cs="Times New Roman"/>
          <w:color w:val="000000" w:themeColor="text1"/>
          <w:sz w:val="24"/>
          <w:szCs w:val="24"/>
          <w:lang w:val="en-GB"/>
        </w:rPr>
        <w:t xml:space="preserve"> the wider global political (and geopolitical) aims of the donor countries</w:t>
      </w:r>
      <w:r w:rsidR="00BE0D55" w:rsidRPr="00180D54">
        <w:rPr>
          <w:rFonts w:ascii="Times New Roman" w:hAnsi="Times New Roman" w:cs="Times New Roman"/>
          <w:color w:val="000000" w:themeColor="text1"/>
          <w:sz w:val="24"/>
          <w:szCs w:val="24"/>
          <w:lang w:val="en-GB"/>
        </w:rPr>
        <w:t>. These aims</w:t>
      </w:r>
      <w:r w:rsidR="0078135B" w:rsidRPr="00180D54">
        <w:rPr>
          <w:rFonts w:ascii="Times New Roman" w:hAnsi="Times New Roman" w:cs="Times New Roman"/>
          <w:color w:val="000000" w:themeColor="text1"/>
          <w:sz w:val="24"/>
          <w:szCs w:val="24"/>
          <w:lang w:val="en-GB"/>
        </w:rPr>
        <w:t xml:space="preserve"> vary according</w:t>
      </w:r>
      <w:r w:rsidR="00001373" w:rsidRPr="00180D54">
        <w:rPr>
          <w:rFonts w:ascii="Times New Roman" w:hAnsi="Times New Roman" w:cs="Times New Roman"/>
          <w:color w:val="000000" w:themeColor="text1"/>
          <w:sz w:val="24"/>
          <w:szCs w:val="24"/>
          <w:lang w:val="en-GB"/>
        </w:rPr>
        <w:t xml:space="preserve"> to</w:t>
      </w:r>
      <w:r w:rsidR="0078135B" w:rsidRPr="00180D54">
        <w:rPr>
          <w:rFonts w:ascii="Times New Roman" w:hAnsi="Times New Roman" w:cs="Times New Roman"/>
          <w:color w:val="000000" w:themeColor="text1"/>
          <w:sz w:val="24"/>
          <w:szCs w:val="24"/>
          <w:lang w:val="en-GB"/>
        </w:rPr>
        <w:t xml:space="preserve"> </w:t>
      </w:r>
      <w:r w:rsidR="00001373" w:rsidRPr="00180D54">
        <w:rPr>
          <w:rFonts w:ascii="Times New Roman" w:hAnsi="Times New Roman" w:cs="Times New Roman"/>
          <w:color w:val="000000" w:themeColor="text1"/>
          <w:sz w:val="24"/>
          <w:szCs w:val="24"/>
          <w:lang w:val="en-GB"/>
        </w:rPr>
        <w:t xml:space="preserve">the </w:t>
      </w:r>
      <w:r w:rsidR="0078135B" w:rsidRPr="00180D54">
        <w:rPr>
          <w:rFonts w:ascii="Times New Roman" w:hAnsi="Times New Roman" w:cs="Times New Roman"/>
          <w:color w:val="000000" w:themeColor="text1"/>
          <w:sz w:val="24"/>
          <w:szCs w:val="24"/>
          <w:lang w:val="en-GB"/>
        </w:rPr>
        <w:t xml:space="preserve">target country, national commercial interest, past colonial ties and geographic </w:t>
      </w:r>
      <w:r w:rsidR="004C2497" w:rsidRPr="00180D54">
        <w:rPr>
          <w:rFonts w:ascii="Times New Roman" w:hAnsi="Times New Roman" w:cs="Times New Roman"/>
          <w:color w:val="000000" w:themeColor="text1"/>
          <w:sz w:val="24"/>
          <w:szCs w:val="24"/>
          <w:lang w:val="en-GB"/>
        </w:rPr>
        <w:t>proximity</w:t>
      </w:r>
      <w:r w:rsidR="00283632" w:rsidRPr="00180D54">
        <w:rPr>
          <w:rFonts w:ascii="Times New Roman" w:hAnsi="Times New Roman" w:cs="Times New Roman"/>
          <w:color w:val="000000" w:themeColor="text1"/>
          <w:sz w:val="24"/>
          <w:szCs w:val="24"/>
          <w:lang w:val="en-GB"/>
        </w:rPr>
        <w:t xml:space="preserve"> – h</w:t>
      </w:r>
      <w:r w:rsidR="00FF159F" w:rsidRPr="00180D54">
        <w:rPr>
          <w:rFonts w:ascii="Times New Roman" w:hAnsi="Times New Roman" w:cs="Times New Roman"/>
          <w:color w:val="000000" w:themeColor="text1"/>
          <w:sz w:val="24"/>
          <w:szCs w:val="24"/>
          <w:lang w:val="en-GB"/>
        </w:rPr>
        <w:t>ence</w:t>
      </w:r>
      <w:r w:rsidR="001B553B" w:rsidRPr="00180D54">
        <w:rPr>
          <w:rFonts w:ascii="Times New Roman" w:hAnsi="Times New Roman" w:cs="Times New Roman"/>
          <w:color w:val="000000" w:themeColor="text1"/>
          <w:sz w:val="24"/>
          <w:szCs w:val="24"/>
          <w:lang w:val="en-GB"/>
        </w:rPr>
        <w:t xml:space="preserve">, </w:t>
      </w:r>
      <w:r w:rsidR="00043826" w:rsidRPr="00180D54">
        <w:rPr>
          <w:rFonts w:ascii="Times New Roman" w:hAnsi="Times New Roman" w:cs="Times New Roman"/>
          <w:color w:val="000000" w:themeColor="text1"/>
          <w:sz w:val="24"/>
          <w:szCs w:val="24"/>
          <w:lang w:val="en-GB"/>
        </w:rPr>
        <w:t xml:space="preserve">the criticism that </w:t>
      </w:r>
      <w:r w:rsidR="008C6121" w:rsidRPr="00180D54">
        <w:rPr>
          <w:rFonts w:ascii="Times New Roman" w:hAnsi="Times New Roman" w:cs="Times New Roman"/>
          <w:color w:val="000000" w:themeColor="text1"/>
          <w:sz w:val="24"/>
          <w:szCs w:val="24"/>
          <w:lang w:val="en-GB"/>
        </w:rPr>
        <w:t>technical assistance</w:t>
      </w:r>
      <w:r w:rsidR="00ED4E20" w:rsidRPr="00180D54">
        <w:rPr>
          <w:rFonts w:ascii="Times New Roman" w:hAnsi="Times New Roman" w:cs="Times New Roman"/>
          <w:color w:val="000000" w:themeColor="text1"/>
          <w:sz w:val="24"/>
          <w:szCs w:val="24"/>
          <w:lang w:val="en-GB"/>
        </w:rPr>
        <w:t xml:space="preserve"> is </w:t>
      </w:r>
      <w:r w:rsidR="00B933EF" w:rsidRPr="00180D54">
        <w:rPr>
          <w:rFonts w:ascii="Times New Roman" w:hAnsi="Times New Roman" w:cs="Times New Roman"/>
          <w:color w:val="000000" w:themeColor="text1"/>
          <w:sz w:val="24"/>
          <w:szCs w:val="24"/>
          <w:lang w:val="en-GB"/>
        </w:rPr>
        <w:t>narrow in approach and focuses only on compliance.</w:t>
      </w:r>
    </w:p>
    <w:p w14:paraId="58B47B0D" w14:textId="77777777" w:rsidR="00043826" w:rsidRPr="00180D54" w:rsidRDefault="00043826">
      <w:pPr>
        <w:autoSpaceDE w:val="0"/>
        <w:autoSpaceDN w:val="0"/>
        <w:adjustRightInd w:val="0"/>
        <w:spacing w:after="0"/>
        <w:jc w:val="both"/>
        <w:rPr>
          <w:rFonts w:ascii="Times New Roman" w:hAnsi="Times New Roman" w:cs="Times New Roman"/>
          <w:color w:val="000000" w:themeColor="text1"/>
          <w:sz w:val="24"/>
          <w:szCs w:val="24"/>
          <w:lang w:val="en-GB"/>
        </w:rPr>
      </w:pPr>
    </w:p>
    <w:p w14:paraId="1EE183A8" w14:textId="77777777" w:rsidR="00D23747" w:rsidRPr="00180D54" w:rsidRDefault="00390CF1">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A</w:t>
      </w:r>
      <w:r w:rsidR="00AB7958" w:rsidRPr="00180D54">
        <w:rPr>
          <w:rFonts w:ascii="Times New Roman" w:hAnsi="Times New Roman" w:cs="Times New Roman"/>
          <w:color w:val="000000" w:themeColor="text1"/>
          <w:sz w:val="24"/>
          <w:szCs w:val="24"/>
          <w:lang w:val="en-GB"/>
        </w:rPr>
        <w:t xml:space="preserve">lthough </w:t>
      </w:r>
      <w:r w:rsidR="00657ED4" w:rsidRPr="00180D54">
        <w:rPr>
          <w:rFonts w:ascii="Times New Roman" w:hAnsi="Times New Roman" w:cs="Times New Roman"/>
          <w:color w:val="000000" w:themeColor="text1"/>
          <w:sz w:val="24"/>
          <w:szCs w:val="24"/>
          <w:lang w:val="en-GB"/>
        </w:rPr>
        <w:t>the new constitutionalism proceeds at the global level</w:t>
      </w:r>
      <w:r w:rsidR="00D23747" w:rsidRPr="00180D54">
        <w:rPr>
          <w:rFonts w:ascii="Times New Roman" w:hAnsi="Times New Roman" w:cs="Times New Roman"/>
          <w:color w:val="000000" w:themeColor="text1"/>
          <w:sz w:val="24"/>
          <w:szCs w:val="24"/>
          <w:lang w:val="en-GB"/>
        </w:rPr>
        <w:t xml:space="preserve"> (in the form of rules-based constitutionalism or quasi-constitutional structures):</w:t>
      </w:r>
    </w:p>
    <w:p w14:paraId="4C848704" w14:textId="77777777" w:rsidR="003F6CEB" w:rsidRPr="00180D54" w:rsidRDefault="003F6CEB">
      <w:pPr>
        <w:autoSpaceDE w:val="0"/>
        <w:autoSpaceDN w:val="0"/>
        <w:adjustRightInd w:val="0"/>
        <w:spacing w:after="0"/>
        <w:jc w:val="both"/>
        <w:rPr>
          <w:rFonts w:ascii="Times New Roman" w:hAnsi="Times New Roman" w:cs="Times New Roman"/>
          <w:color w:val="000000" w:themeColor="text1"/>
          <w:sz w:val="24"/>
          <w:szCs w:val="24"/>
          <w:lang w:val="en-GB"/>
        </w:rPr>
      </w:pPr>
    </w:p>
    <w:p w14:paraId="133C8D22" w14:textId="77777777" w:rsidR="00D23747" w:rsidRPr="00DB4CFB" w:rsidRDefault="00620771">
      <w:pPr>
        <w:ind w:left="680" w:right="680"/>
        <w:jc w:val="both"/>
        <w:rPr>
          <w:rFonts w:ascii="Times New Roman" w:hAnsi="Times New Roman" w:cs="Times New Roman"/>
          <w:color w:val="000000" w:themeColor="text1"/>
          <w:sz w:val="24"/>
          <w:szCs w:val="24"/>
          <w:lang w:val="en-GB"/>
        </w:rPr>
      </w:pPr>
      <w:r w:rsidRPr="00DB4CFB">
        <w:rPr>
          <w:rFonts w:ascii="Times New Roman" w:hAnsi="Times New Roman" w:cs="Times New Roman"/>
          <w:color w:val="000000" w:themeColor="text1"/>
          <w:sz w:val="24"/>
          <w:szCs w:val="24"/>
          <w:lang w:val="en-GB"/>
        </w:rPr>
        <w:t>[r]</w:t>
      </w:r>
      <w:proofErr w:type="spellStart"/>
      <w:r w:rsidR="006B2710" w:rsidRPr="00DB4CFB">
        <w:rPr>
          <w:rFonts w:ascii="Times New Roman" w:hAnsi="Times New Roman" w:cs="Times New Roman"/>
          <w:color w:val="000000" w:themeColor="text1"/>
          <w:sz w:val="24"/>
          <w:szCs w:val="24"/>
          <w:lang w:val="en-GB"/>
        </w:rPr>
        <w:t>ather</w:t>
      </w:r>
      <w:proofErr w:type="spellEnd"/>
      <w:r w:rsidR="00657ED4" w:rsidRPr="00DB4CFB">
        <w:rPr>
          <w:rFonts w:ascii="Times New Roman" w:hAnsi="Times New Roman" w:cs="Times New Roman"/>
          <w:color w:val="000000" w:themeColor="text1"/>
          <w:sz w:val="24"/>
          <w:szCs w:val="24"/>
          <w:lang w:val="en-GB"/>
        </w:rPr>
        <w:t xml:space="preserve"> than focusing on the rights and obligations of the global citizenry relating to a globali</w:t>
      </w:r>
      <w:r w:rsidR="000B5298">
        <w:rPr>
          <w:rFonts w:ascii="Times New Roman" w:hAnsi="Times New Roman" w:cs="Times New Roman"/>
          <w:color w:val="000000" w:themeColor="text1"/>
          <w:sz w:val="24"/>
          <w:szCs w:val="24"/>
          <w:lang w:val="en-GB"/>
        </w:rPr>
        <w:t>z</w:t>
      </w:r>
      <w:r w:rsidR="00657ED4" w:rsidRPr="00DB4CFB">
        <w:rPr>
          <w:rFonts w:ascii="Times New Roman" w:hAnsi="Times New Roman" w:cs="Times New Roman"/>
          <w:color w:val="000000" w:themeColor="text1"/>
          <w:sz w:val="24"/>
          <w:szCs w:val="24"/>
          <w:lang w:val="en-GB"/>
        </w:rPr>
        <w:t>ed governing body (or bodies), it is concerned with a much smaller group: global capital and its operating agents, corporations (both national and multinational)</w:t>
      </w:r>
      <w:r w:rsidR="00DB4CFB">
        <w:rPr>
          <w:rFonts w:ascii="Times New Roman" w:hAnsi="Times New Roman" w:cs="Times New Roman"/>
          <w:color w:val="000000" w:themeColor="text1"/>
          <w:sz w:val="24"/>
          <w:szCs w:val="24"/>
          <w:lang w:val="en-GB"/>
        </w:rPr>
        <w:t>.</w:t>
      </w:r>
      <w:r w:rsidR="00657ED4" w:rsidRPr="00DB4CFB">
        <w:rPr>
          <w:rStyle w:val="FootnoteReference"/>
          <w:rFonts w:ascii="Times New Roman" w:hAnsi="Times New Roman" w:cs="Times New Roman"/>
          <w:color w:val="000000" w:themeColor="text1"/>
          <w:sz w:val="24"/>
          <w:szCs w:val="24"/>
          <w:lang w:val="en-GB"/>
        </w:rPr>
        <w:footnoteReference w:id="23"/>
      </w:r>
      <w:r w:rsidR="00657ED4" w:rsidRPr="00DB4CFB">
        <w:rPr>
          <w:rFonts w:ascii="Times New Roman" w:hAnsi="Times New Roman" w:cs="Times New Roman"/>
          <w:color w:val="000000" w:themeColor="text1"/>
          <w:sz w:val="24"/>
          <w:szCs w:val="24"/>
          <w:lang w:val="en-GB"/>
        </w:rPr>
        <w:t xml:space="preserve"> </w:t>
      </w:r>
    </w:p>
    <w:p w14:paraId="14FEFB50" w14:textId="77777777" w:rsidR="00ED4E20" w:rsidRPr="00180D54" w:rsidRDefault="00390CF1">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Technical assistance serves as a fertile grou</w:t>
      </w:r>
      <w:r w:rsidR="00691465" w:rsidRPr="00180D54">
        <w:rPr>
          <w:rFonts w:ascii="Times New Roman" w:hAnsi="Times New Roman" w:cs="Times New Roman"/>
          <w:color w:val="000000" w:themeColor="text1"/>
          <w:sz w:val="24"/>
          <w:szCs w:val="24"/>
          <w:lang w:val="en-GB"/>
        </w:rPr>
        <w:t>nd for nurturing such schemes</w:t>
      </w:r>
      <w:r w:rsidRPr="00180D54">
        <w:rPr>
          <w:rFonts w:ascii="Times New Roman" w:hAnsi="Times New Roman" w:cs="Times New Roman"/>
          <w:color w:val="000000" w:themeColor="text1"/>
          <w:sz w:val="24"/>
          <w:szCs w:val="24"/>
          <w:lang w:val="en-GB"/>
        </w:rPr>
        <w:t xml:space="preserve">. </w:t>
      </w:r>
      <w:r w:rsidR="00ED4E20" w:rsidRPr="00180D54">
        <w:rPr>
          <w:rFonts w:ascii="Times New Roman" w:hAnsi="Times New Roman" w:cs="Times New Roman"/>
          <w:color w:val="000000" w:themeColor="text1"/>
          <w:sz w:val="24"/>
          <w:szCs w:val="24"/>
          <w:lang w:val="en-GB"/>
        </w:rPr>
        <w:t>In this regard</w:t>
      </w:r>
      <w:r w:rsidR="00001373" w:rsidRPr="00180D54">
        <w:rPr>
          <w:rFonts w:ascii="Times New Roman" w:hAnsi="Times New Roman" w:cs="Times New Roman"/>
          <w:color w:val="000000" w:themeColor="text1"/>
          <w:sz w:val="24"/>
          <w:szCs w:val="24"/>
          <w:lang w:val="en-GB"/>
        </w:rPr>
        <w:t>, t</w:t>
      </w:r>
      <w:r w:rsidR="00D72BAA" w:rsidRPr="00180D54">
        <w:rPr>
          <w:rFonts w:ascii="Times New Roman" w:hAnsi="Times New Roman" w:cs="Times New Roman"/>
          <w:color w:val="000000" w:themeColor="text1"/>
          <w:sz w:val="24"/>
          <w:szCs w:val="24"/>
          <w:lang w:val="en-GB"/>
        </w:rPr>
        <w:t xml:space="preserve">echnical assistance </w:t>
      </w:r>
      <w:r w:rsidR="005558F5" w:rsidRPr="00180D54">
        <w:rPr>
          <w:rFonts w:ascii="Times New Roman" w:hAnsi="Times New Roman" w:cs="Times New Roman"/>
          <w:color w:val="000000" w:themeColor="text1"/>
          <w:sz w:val="24"/>
          <w:szCs w:val="24"/>
          <w:lang w:val="en-GB"/>
        </w:rPr>
        <w:t>as a norm</w:t>
      </w:r>
      <w:r w:rsidR="00A6763A" w:rsidRPr="00180D54">
        <w:rPr>
          <w:rFonts w:ascii="Times New Roman" w:hAnsi="Times New Roman" w:cs="Times New Roman"/>
          <w:color w:val="000000" w:themeColor="text1"/>
          <w:sz w:val="24"/>
          <w:szCs w:val="24"/>
          <w:lang w:val="en-GB"/>
        </w:rPr>
        <w:t xml:space="preserve"> can be said to be</w:t>
      </w:r>
      <w:r w:rsidR="00CC0711" w:rsidRPr="00180D54">
        <w:rPr>
          <w:rFonts w:ascii="Times New Roman" w:hAnsi="Times New Roman" w:cs="Times New Roman"/>
          <w:color w:val="000000" w:themeColor="text1"/>
          <w:sz w:val="24"/>
          <w:szCs w:val="24"/>
          <w:lang w:val="en-GB"/>
        </w:rPr>
        <w:t xml:space="preserve"> an</w:t>
      </w:r>
      <w:r w:rsidR="00E62183" w:rsidRPr="00180D54">
        <w:rPr>
          <w:rFonts w:ascii="Times New Roman" w:hAnsi="Times New Roman" w:cs="Times New Roman"/>
          <w:color w:val="000000" w:themeColor="text1"/>
          <w:sz w:val="24"/>
          <w:szCs w:val="24"/>
          <w:lang w:val="en-GB"/>
        </w:rPr>
        <w:t xml:space="preserve"> incubator</w:t>
      </w:r>
      <w:r w:rsidR="0038425B" w:rsidRPr="00180D54">
        <w:rPr>
          <w:rFonts w:ascii="Times New Roman" w:hAnsi="Times New Roman" w:cs="Times New Roman"/>
          <w:color w:val="000000" w:themeColor="text1"/>
          <w:sz w:val="24"/>
          <w:szCs w:val="24"/>
          <w:lang w:val="en-GB"/>
        </w:rPr>
        <w:t xml:space="preserve"> </w:t>
      </w:r>
      <w:r w:rsidR="00D23747" w:rsidRPr="00180D54">
        <w:rPr>
          <w:rFonts w:ascii="Times New Roman" w:hAnsi="Times New Roman" w:cs="Times New Roman"/>
          <w:color w:val="000000" w:themeColor="text1"/>
          <w:sz w:val="24"/>
          <w:szCs w:val="24"/>
          <w:lang w:val="en-GB"/>
        </w:rPr>
        <w:t>th</w:t>
      </w:r>
      <w:r w:rsidR="005558F5" w:rsidRPr="00180D54">
        <w:rPr>
          <w:rFonts w:ascii="Times New Roman" w:hAnsi="Times New Roman" w:cs="Times New Roman"/>
          <w:color w:val="000000" w:themeColor="text1"/>
          <w:sz w:val="24"/>
          <w:szCs w:val="24"/>
          <w:lang w:val="en-GB"/>
        </w:rPr>
        <w:t>rough which</w:t>
      </w:r>
      <w:r w:rsidR="002877A0" w:rsidRPr="00180D54">
        <w:rPr>
          <w:rFonts w:ascii="Times New Roman" w:hAnsi="Times New Roman" w:cs="Times New Roman"/>
          <w:color w:val="000000" w:themeColor="text1"/>
          <w:sz w:val="24"/>
          <w:szCs w:val="24"/>
          <w:lang w:val="en-GB"/>
        </w:rPr>
        <w:t xml:space="preserve"> </w:t>
      </w:r>
      <w:r w:rsidR="0038425B" w:rsidRPr="00180D54">
        <w:rPr>
          <w:rFonts w:ascii="Times New Roman" w:hAnsi="Times New Roman" w:cs="Times New Roman"/>
          <w:color w:val="000000" w:themeColor="text1"/>
          <w:sz w:val="24"/>
          <w:szCs w:val="24"/>
          <w:lang w:val="en-GB"/>
        </w:rPr>
        <w:t xml:space="preserve">the new </w:t>
      </w:r>
      <w:r w:rsidR="002877A0" w:rsidRPr="00180D54">
        <w:rPr>
          <w:rFonts w:ascii="Times New Roman" w:hAnsi="Times New Roman" w:cs="Times New Roman"/>
          <w:color w:val="000000" w:themeColor="text1"/>
          <w:sz w:val="24"/>
          <w:szCs w:val="24"/>
          <w:lang w:val="en-GB"/>
        </w:rPr>
        <w:t>constitutionalism</w:t>
      </w:r>
      <w:r w:rsidR="00A0029A" w:rsidRPr="00180D54">
        <w:rPr>
          <w:rFonts w:ascii="Times New Roman" w:hAnsi="Times New Roman" w:cs="Times New Roman"/>
          <w:color w:val="000000" w:themeColor="text1"/>
          <w:sz w:val="24"/>
          <w:szCs w:val="24"/>
          <w:lang w:val="en-GB"/>
        </w:rPr>
        <w:t xml:space="preserve"> is </w:t>
      </w:r>
      <w:r w:rsidRPr="00180D54">
        <w:rPr>
          <w:rFonts w:ascii="Times New Roman" w:hAnsi="Times New Roman" w:cs="Times New Roman"/>
          <w:color w:val="000000" w:themeColor="text1"/>
          <w:sz w:val="24"/>
          <w:szCs w:val="24"/>
          <w:lang w:val="en-GB"/>
        </w:rPr>
        <w:t>propagated</w:t>
      </w:r>
      <w:r w:rsidR="00D23747" w:rsidRPr="00180D54">
        <w:rPr>
          <w:rFonts w:ascii="Times New Roman" w:hAnsi="Times New Roman" w:cs="Times New Roman"/>
          <w:color w:val="000000" w:themeColor="text1"/>
          <w:sz w:val="24"/>
          <w:szCs w:val="24"/>
          <w:lang w:val="en-GB"/>
        </w:rPr>
        <w:t>.</w:t>
      </w:r>
      <w:r w:rsidR="002C0D9E" w:rsidRPr="00180D54">
        <w:rPr>
          <w:rFonts w:ascii="Times New Roman" w:hAnsi="Times New Roman" w:cs="Times New Roman"/>
          <w:color w:val="000000" w:themeColor="text1"/>
          <w:sz w:val="24"/>
          <w:szCs w:val="24"/>
          <w:lang w:val="en-GB"/>
        </w:rPr>
        <w:t xml:space="preserve"> </w:t>
      </w:r>
      <w:r w:rsidR="00CC4709" w:rsidRPr="00180D54">
        <w:rPr>
          <w:rFonts w:ascii="Times New Roman" w:hAnsi="Times New Roman" w:cs="Times New Roman"/>
          <w:color w:val="000000" w:themeColor="text1"/>
          <w:sz w:val="24"/>
          <w:szCs w:val="24"/>
          <w:lang w:val="en-GB"/>
        </w:rPr>
        <w:t>It</w:t>
      </w:r>
      <w:r w:rsidR="00235757" w:rsidRPr="00180D54">
        <w:rPr>
          <w:rFonts w:ascii="Times New Roman" w:hAnsi="Times New Roman" w:cs="Times New Roman"/>
          <w:color w:val="000000" w:themeColor="text1"/>
          <w:sz w:val="24"/>
          <w:szCs w:val="24"/>
          <w:lang w:val="en-GB"/>
        </w:rPr>
        <w:t xml:space="preserve"> </w:t>
      </w:r>
      <w:r w:rsidR="00411573" w:rsidRPr="00180D54">
        <w:rPr>
          <w:rFonts w:ascii="Times New Roman" w:hAnsi="Times New Roman" w:cs="Times New Roman"/>
          <w:color w:val="000000" w:themeColor="text1"/>
          <w:sz w:val="24"/>
          <w:szCs w:val="24"/>
          <w:lang w:val="en-GB"/>
        </w:rPr>
        <w:t xml:space="preserve">seeks to </w:t>
      </w:r>
      <w:r w:rsidR="00E55CFF" w:rsidRPr="00180D54">
        <w:rPr>
          <w:rFonts w:ascii="Times New Roman" w:hAnsi="Times New Roman" w:cs="Times New Roman"/>
          <w:color w:val="000000" w:themeColor="text1"/>
          <w:sz w:val="24"/>
          <w:szCs w:val="24"/>
          <w:lang w:val="en-GB"/>
        </w:rPr>
        <w:t xml:space="preserve">establish and </w:t>
      </w:r>
      <w:r w:rsidR="00411573" w:rsidRPr="00180D54">
        <w:rPr>
          <w:rFonts w:ascii="Times New Roman" w:hAnsi="Times New Roman" w:cs="Times New Roman"/>
          <w:color w:val="000000" w:themeColor="text1"/>
          <w:sz w:val="24"/>
          <w:szCs w:val="24"/>
          <w:lang w:val="en-GB"/>
        </w:rPr>
        <w:t xml:space="preserve">sustain </w:t>
      </w:r>
      <w:r w:rsidR="00E55CFF" w:rsidRPr="00180D54">
        <w:rPr>
          <w:rFonts w:ascii="Times New Roman" w:hAnsi="Times New Roman" w:cs="Times New Roman"/>
          <w:color w:val="000000" w:themeColor="text1"/>
          <w:sz w:val="24"/>
          <w:szCs w:val="24"/>
          <w:lang w:val="en-GB"/>
        </w:rPr>
        <w:t xml:space="preserve">an understanding of the rule of law largely </w:t>
      </w:r>
      <w:r w:rsidR="00966BDF" w:rsidRPr="00180D54">
        <w:rPr>
          <w:rFonts w:ascii="Times New Roman" w:hAnsi="Times New Roman" w:cs="Times New Roman"/>
          <w:color w:val="000000" w:themeColor="text1"/>
          <w:sz w:val="24"/>
          <w:szCs w:val="24"/>
          <w:lang w:val="en-GB"/>
        </w:rPr>
        <w:t>by those it governs as uncontroversial and non-problematic: a self-evident foundation for the organi</w:t>
      </w:r>
      <w:r w:rsidR="00C03EC8" w:rsidRPr="00180D54">
        <w:rPr>
          <w:rFonts w:ascii="Times New Roman" w:hAnsi="Times New Roman" w:cs="Times New Roman"/>
          <w:color w:val="000000" w:themeColor="text1"/>
          <w:sz w:val="24"/>
          <w:szCs w:val="24"/>
          <w:lang w:val="en-GB"/>
        </w:rPr>
        <w:t>s</w:t>
      </w:r>
      <w:r w:rsidR="00966BDF" w:rsidRPr="00180D54">
        <w:rPr>
          <w:rFonts w:ascii="Times New Roman" w:hAnsi="Times New Roman" w:cs="Times New Roman"/>
          <w:color w:val="000000" w:themeColor="text1"/>
          <w:sz w:val="24"/>
          <w:szCs w:val="24"/>
          <w:lang w:val="en-GB"/>
        </w:rPr>
        <w:t>ation and understanding of their everyday lives and more broadly for global politics</w:t>
      </w:r>
      <w:r w:rsidR="00D4021C" w:rsidRPr="00180D54">
        <w:rPr>
          <w:rFonts w:ascii="Times New Roman" w:hAnsi="Times New Roman" w:cs="Times New Roman"/>
          <w:color w:val="000000" w:themeColor="text1"/>
          <w:sz w:val="24"/>
          <w:szCs w:val="24"/>
          <w:lang w:val="en-GB"/>
        </w:rPr>
        <w:t>.</w:t>
      </w:r>
      <w:r w:rsidR="00966BDF" w:rsidRPr="00180D54">
        <w:rPr>
          <w:rStyle w:val="FootnoteReference"/>
          <w:rFonts w:ascii="Times New Roman" w:hAnsi="Times New Roman" w:cs="Times New Roman"/>
          <w:color w:val="000000" w:themeColor="text1"/>
          <w:sz w:val="24"/>
          <w:szCs w:val="24"/>
          <w:lang w:val="en-GB"/>
        </w:rPr>
        <w:footnoteReference w:id="24"/>
      </w:r>
      <w:r w:rsidR="00966BDF" w:rsidRPr="00180D54">
        <w:rPr>
          <w:rFonts w:ascii="Times New Roman" w:hAnsi="Times New Roman" w:cs="Times New Roman"/>
          <w:color w:val="000000" w:themeColor="text1"/>
          <w:sz w:val="24"/>
          <w:szCs w:val="24"/>
          <w:lang w:val="en-GB"/>
        </w:rPr>
        <w:t xml:space="preserve"> </w:t>
      </w:r>
      <w:r w:rsidR="00471CA7" w:rsidRPr="00180D54">
        <w:rPr>
          <w:rFonts w:ascii="Times New Roman" w:hAnsi="Times New Roman" w:cs="Times New Roman"/>
          <w:color w:val="000000" w:themeColor="text1"/>
          <w:sz w:val="24"/>
          <w:szCs w:val="24"/>
          <w:lang w:val="en-GB"/>
        </w:rPr>
        <w:t>A good</w:t>
      </w:r>
      <w:r w:rsidR="00A93F92" w:rsidRPr="00180D54">
        <w:rPr>
          <w:rFonts w:ascii="Times New Roman" w:hAnsi="Times New Roman" w:cs="Times New Roman"/>
          <w:color w:val="000000" w:themeColor="text1"/>
          <w:sz w:val="24"/>
          <w:szCs w:val="24"/>
          <w:lang w:val="en-GB"/>
        </w:rPr>
        <w:t xml:space="preserve"> example</w:t>
      </w:r>
      <w:r w:rsidR="00D908BF" w:rsidRPr="00180D54">
        <w:rPr>
          <w:rFonts w:ascii="Times New Roman" w:hAnsi="Times New Roman" w:cs="Times New Roman"/>
          <w:color w:val="000000" w:themeColor="text1"/>
          <w:sz w:val="24"/>
          <w:szCs w:val="24"/>
          <w:lang w:val="en-GB"/>
        </w:rPr>
        <w:t xml:space="preserve"> </w:t>
      </w:r>
      <w:r w:rsidR="00E6529E" w:rsidRPr="00180D54">
        <w:rPr>
          <w:rFonts w:ascii="Times New Roman" w:hAnsi="Times New Roman" w:cs="Times New Roman"/>
          <w:color w:val="000000" w:themeColor="text1"/>
          <w:sz w:val="24"/>
          <w:szCs w:val="24"/>
          <w:lang w:val="en-GB"/>
        </w:rPr>
        <w:t>is the current framework of</w:t>
      </w:r>
      <w:r w:rsidR="00920B95" w:rsidRPr="00180D54">
        <w:rPr>
          <w:rFonts w:ascii="Times New Roman" w:hAnsi="Times New Roman" w:cs="Times New Roman"/>
          <w:color w:val="000000" w:themeColor="text1"/>
          <w:sz w:val="24"/>
          <w:szCs w:val="24"/>
          <w:lang w:val="en-GB"/>
        </w:rPr>
        <w:t xml:space="preserve"> the</w:t>
      </w:r>
      <w:r w:rsidR="00E6529E" w:rsidRPr="00180D54">
        <w:rPr>
          <w:rFonts w:ascii="Times New Roman" w:hAnsi="Times New Roman" w:cs="Times New Roman"/>
          <w:color w:val="000000" w:themeColor="text1"/>
          <w:sz w:val="24"/>
          <w:szCs w:val="24"/>
          <w:lang w:val="en-GB"/>
        </w:rPr>
        <w:t xml:space="preserve"> WIPO technical </w:t>
      </w:r>
      <w:r w:rsidR="00471CA7" w:rsidRPr="00180D54">
        <w:rPr>
          <w:rFonts w:ascii="Times New Roman" w:hAnsi="Times New Roman" w:cs="Times New Roman"/>
          <w:color w:val="000000" w:themeColor="text1"/>
          <w:sz w:val="24"/>
          <w:szCs w:val="24"/>
          <w:lang w:val="en-GB"/>
        </w:rPr>
        <w:t>assistance</w:t>
      </w:r>
      <w:r w:rsidR="00D908BF" w:rsidRPr="00180D54">
        <w:rPr>
          <w:rFonts w:ascii="Times New Roman" w:hAnsi="Times New Roman" w:cs="Times New Roman"/>
          <w:color w:val="000000" w:themeColor="text1"/>
          <w:sz w:val="24"/>
          <w:szCs w:val="24"/>
          <w:lang w:val="en-GB"/>
        </w:rPr>
        <w:t xml:space="preserve"> programme</w:t>
      </w:r>
      <w:r w:rsidR="00620771" w:rsidRPr="00180D54">
        <w:rPr>
          <w:rFonts w:ascii="Times New Roman" w:hAnsi="Times New Roman" w:cs="Times New Roman"/>
          <w:color w:val="000000" w:themeColor="text1"/>
          <w:sz w:val="24"/>
          <w:szCs w:val="24"/>
          <w:lang w:val="en-GB"/>
        </w:rPr>
        <w:t>,</w:t>
      </w:r>
      <w:r w:rsidR="004F601C" w:rsidRPr="00180D54">
        <w:rPr>
          <w:rFonts w:ascii="Times New Roman" w:hAnsi="Times New Roman" w:cs="Times New Roman"/>
          <w:color w:val="000000" w:themeColor="text1"/>
          <w:sz w:val="24"/>
          <w:szCs w:val="24"/>
          <w:lang w:val="en-GB"/>
        </w:rPr>
        <w:t xml:space="preserve"> which</w:t>
      </w:r>
      <w:r w:rsidR="00471CA7" w:rsidRPr="00180D54">
        <w:rPr>
          <w:rFonts w:ascii="Times New Roman" w:hAnsi="Times New Roman" w:cs="Times New Roman"/>
          <w:color w:val="000000" w:themeColor="text1"/>
          <w:sz w:val="24"/>
          <w:szCs w:val="24"/>
          <w:lang w:val="en-GB"/>
        </w:rPr>
        <w:t xml:space="preserve"> </w:t>
      </w:r>
      <w:r w:rsidR="00447CAC" w:rsidRPr="00180D54">
        <w:rPr>
          <w:rFonts w:ascii="Times New Roman" w:hAnsi="Times New Roman" w:cs="Times New Roman"/>
          <w:color w:val="000000" w:themeColor="text1"/>
          <w:sz w:val="24"/>
          <w:szCs w:val="24"/>
          <w:lang w:val="en-GB"/>
        </w:rPr>
        <w:t xml:space="preserve">is </w:t>
      </w:r>
      <w:r w:rsidR="00471CA7" w:rsidRPr="00180D54">
        <w:rPr>
          <w:rFonts w:ascii="Times New Roman" w:hAnsi="Times New Roman" w:cs="Times New Roman"/>
          <w:color w:val="000000" w:themeColor="text1"/>
          <w:sz w:val="24"/>
          <w:szCs w:val="24"/>
          <w:lang w:val="en-GB"/>
        </w:rPr>
        <w:t>designed in</w:t>
      </w:r>
      <w:r w:rsidR="002E3D4D" w:rsidRPr="00180D54">
        <w:rPr>
          <w:rFonts w:ascii="Times New Roman" w:hAnsi="Times New Roman" w:cs="Times New Roman"/>
          <w:color w:val="000000" w:themeColor="text1"/>
          <w:sz w:val="24"/>
          <w:szCs w:val="24"/>
          <w:lang w:val="en-GB"/>
        </w:rPr>
        <w:t xml:space="preserve"> s</w:t>
      </w:r>
      <w:r w:rsidR="00691465" w:rsidRPr="00180D54">
        <w:rPr>
          <w:rFonts w:ascii="Times New Roman" w:hAnsi="Times New Roman" w:cs="Times New Roman"/>
          <w:color w:val="000000" w:themeColor="text1"/>
          <w:sz w:val="24"/>
          <w:szCs w:val="24"/>
          <w:lang w:val="en-GB"/>
        </w:rPr>
        <w:t>uch a way that it is based on a request from</w:t>
      </w:r>
      <w:r w:rsidR="00471CA7" w:rsidRPr="00180D54">
        <w:rPr>
          <w:rFonts w:ascii="Times New Roman" w:hAnsi="Times New Roman" w:cs="Times New Roman"/>
          <w:color w:val="000000" w:themeColor="text1"/>
          <w:sz w:val="24"/>
          <w:szCs w:val="24"/>
          <w:lang w:val="en-GB"/>
        </w:rPr>
        <w:t xml:space="preserve"> developing countries</w:t>
      </w:r>
      <w:r w:rsidR="00AB7D7E" w:rsidRPr="00180D54">
        <w:rPr>
          <w:rFonts w:ascii="Times New Roman" w:hAnsi="Times New Roman" w:cs="Times New Roman"/>
          <w:color w:val="000000" w:themeColor="text1"/>
          <w:sz w:val="24"/>
          <w:szCs w:val="24"/>
          <w:lang w:val="en-GB"/>
        </w:rPr>
        <w:t>.</w:t>
      </w:r>
      <w:r w:rsidR="00CB6438" w:rsidRPr="00180D54">
        <w:rPr>
          <w:rStyle w:val="FootnoteReference"/>
          <w:rFonts w:ascii="Times New Roman" w:hAnsi="Times New Roman" w:cs="Times New Roman"/>
          <w:color w:val="000000" w:themeColor="text1"/>
          <w:sz w:val="24"/>
          <w:szCs w:val="24"/>
          <w:lang w:val="en-GB"/>
        </w:rPr>
        <w:footnoteReference w:id="25"/>
      </w:r>
      <w:r w:rsidR="00AB7D7E" w:rsidRPr="00180D54">
        <w:rPr>
          <w:rFonts w:ascii="Times New Roman" w:hAnsi="Times New Roman" w:cs="Times New Roman"/>
          <w:color w:val="000000" w:themeColor="text1"/>
          <w:sz w:val="24"/>
          <w:szCs w:val="24"/>
          <w:lang w:val="en-GB"/>
        </w:rPr>
        <w:t xml:space="preserve"> This represents</w:t>
      </w:r>
      <w:r w:rsidR="00D908BF" w:rsidRPr="00180D54">
        <w:rPr>
          <w:rFonts w:ascii="Times New Roman" w:hAnsi="Times New Roman" w:cs="Times New Roman"/>
          <w:color w:val="000000" w:themeColor="text1"/>
          <w:sz w:val="24"/>
          <w:szCs w:val="24"/>
          <w:lang w:val="en-GB"/>
        </w:rPr>
        <w:t xml:space="preserve"> a subtle way of depolitici</w:t>
      </w:r>
      <w:r w:rsidR="00C03EC8" w:rsidRPr="00180D54">
        <w:rPr>
          <w:rFonts w:ascii="Times New Roman" w:hAnsi="Times New Roman" w:cs="Times New Roman"/>
          <w:color w:val="000000" w:themeColor="text1"/>
          <w:sz w:val="24"/>
          <w:szCs w:val="24"/>
          <w:lang w:val="en-GB"/>
        </w:rPr>
        <w:t>s</w:t>
      </w:r>
      <w:r w:rsidR="00D908BF" w:rsidRPr="00180D54">
        <w:rPr>
          <w:rFonts w:ascii="Times New Roman" w:hAnsi="Times New Roman" w:cs="Times New Roman"/>
          <w:color w:val="000000" w:themeColor="text1"/>
          <w:sz w:val="24"/>
          <w:szCs w:val="24"/>
          <w:lang w:val="en-GB"/>
        </w:rPr>
        <w:t>ing it</w:t>
      </w:r>
      <w:r w:rsidR="00397C5B" w:rsidRPr="00180D54">
        <w:rPr>
          <w:rFonts w:ascii="Times New Roman" w:hAnsi="Times New Roman" w:cs="Times New Roman"/>
          <w:color w:val="000000" w:themeColor="text1"/>
          <w:sz w:val="24"/>
          <w:szCs w:val="24"/>
          <w:lang w:val="en-GB"/>
        </w:rPr>
        <w:t xml:space="preserve"> and</w:t>
      </w:r>
      <w:r w:rsidR="001448E3" w:rsidRPr="00180D54">
        <w:rPr>
          <w:rFonts w:ascii="Times New Roman" w:hAnsi="Times New Roman" w:cs="Times New Roman"/>
          <w:color w:val="000000" w:themeColor="text1"/>
          <w:sz w:val="24"/>
          <w:szCs w:val="24"/>
          <w:lang w:val="en-GB"/>
        </w:rPr>
        <w:t xml:space="preserve"> amounts to saying</w:t>
      </w:r>
      <w:r w:rsidR="00001373" w:rsidRPr="00180D54">
        <w:rPr>
          <w:rFonts w:ascii="Times New Roman" w:hAnsi="Times New Roman" w:cs="Times New Roman"/>
          <w:color w:val="000000" w:themeColor="text1"/>
          <w:sz w:val="24"/>
          <w:szCs w:val="24"/>
          <w:lang w:val="en-GB"/>
        </w:rPr>
        <w:t xml:space="preserve"> </w:t>
      </w:r>
      <w:r w:rsidR="001448E3" w:rsidRPr="00180D54">
        <w:rPr>
          <w:rFonts w:ascii="Times New Roman" w:hAnsi="Times New Roman" w:cs="Times New Roman"/>
          <w:color w:val="000000" w:themeColor="text1"/>
          <w:sz w:val="24"/>
          <w:szCs w:val="24"/>
          <w:lang w:val="en-GB"/>
        </w:rPr>
        <w:t>‘</w:t>
      </w:r>
      <w:r w:rsidR="00001373" w:rsidRPr="00180D54">
        <w:rPr>
          <w:rFonts w:ascii="Times New Roman" w:hAnsi="Times New Roman" w:cs="Times New Roman"/>
          <w:i/>
          <w:iCs/>
          <w:color w:val="000000" w:themeColor="text1"/>
          <w:sz w:val="24"/>
          <w:szCs w:val="24"/>
          <w:lang w:val="en-GB"/>
        </w:rPr>
        <w:t>if you</w:t>
      </w:r>
      <w:r w:rsidR="00AB7D7E" w:rsidRPr="00180D54">
        <w:rPr>
          <w:rFonts w:ascii="Times New Roman" w:hAnsi="Times New Roman" w:cs="Times New Roman"/>
          <w:i/>
          <w:iCs/>
          <w:color w:val="000000" w:themeColor="text1"/>
          <w:sz w:val="24"/>
          <w:szCs w:val="24"/>
          <w:lang w:val="en-GB"/>
        </w:rPr>
        <w:t xml:space="preserve"> </w:t>
      </w:r>
      <w:r w:rsidR="00001373" w:rsidRPr="00180D54">
        <w:rPr>
          <w:rFonts w:ascii="Times New Roman" w:hAnsi="Times New Roman" w:cs="Times New Roman"/>
          <w:i/>
          <w:iCs/>
          <w:color w:val="000000" w:themeColor="text1"/>
          <w:sz w:val="24"/>
          <w:szCs w:val="24"/>
          <w:lang w:val="en-GB"/>
        </w:rPr>
        <w:t xml:space="preserve">have </w:t>
      </w:r>
      <w:r w:rsidR="00AB7D7E" w:rsidRPr="00180D54">
        <w:rPr>
          <w:rFonts w:ascii="Times New Roman" w:hAnsi="Times New Roman" w:cs="Times New Roman"/>
          <w:i/>
          <w:iCs/>
          <w:color w:val="000000" w:themeColor="text1"/>
          <w:sz w:val="24"/>
          <w:szCs w:val="24"/>
          <w:lang w:val="en-GB"/>
        </w:rPr>
        <w:t>as</w:t>
      </w:r>
      <w:r w:rsidR="00001373" w:rsidRPr="00180D54">
        <w:rPr>
          <w:rFonts w:ascii="Times New Roman" w:hAnsi="Times New Roman" w:cs="Times New Roman"/>
          <w:i/>
          <w:iCs/>
          <w:color w:val="000000" w:themeColor="text1"/>
          <w:sz w:val="24"/>
          <w:szCs w:val="24"/>
          <w:lang w:val="en-GB"/>
        </w:rPr>
        <w:t>ked for it, then it must be beneficial for you</w:t>
      </w:r>
      <w:r w:rsidR="001448E3" w:rsidRPr="00180D54">
        <w:rPr>
          <w:rFonts w:ascii="Times New Roman" w:hAnsi="Times New Roman" w:cs="Times New Roman"/>
          <w:color w:val="000000" w:themeColor="text1"/>
          <w:sz w:val="24"/>
          <w:szCs w:val="24"/>
          <w:lang w:val="en-GB"/>
        </w:rPr>
        <w:t>’</w:t>
      </w:r>
      <w:r w:rsidR="00471CA7" w:rsidRPr="00180D54">
        <w:rPr>
          <w:rFonts w:ascii="Times New Roman" w:hAnsi="Times New Roman" w:cs="Times New Roman"/>
          <w:color w:val="000000" w:themeColor="text1"/>
          <w:sz w:val="24"/>
          <w:szCs w:val="24"/>
          <w:lang w:val="en-GB"/>
        </w:rPr>
        <w:t xml:space="preserve">. </w:t>
      </w:r>
      <w:r w:rsidR="00691465" w:rsidRPr="00180D54">
        <w:rPr>
          <w:rFonts w:ascii="Times New Roman" w:hAnsi="Times New Roman" w:cs="Times New Roman"/>
          <w:color w:val="000000" w:themeColor="text1"/>
          <w:sz w:val="24"/>
          <w:szCs w:val="24"/>
          <w:lang w:val="en-GB"/>
        </w:rPr>
        <w:t>Yet</w:t>
      </w:r>
      <w:r w:rsidR="00ED4E20" w:rsidRPr="00180D54">
        <w:rPr>
          <w:rFonts w:ascii="Times New Roman" w:hAnsi="Times New Roman" w:cs="Times New Roman"/>
          <w:color w:val="000000" w:themeColor="text1"/>
          <w:sz w:val="24"/>
          <w:szCs w:val="24"/>
          <w:lang w:val="en-GB"/>
        </w:rPr>
        <w:t xml:space="preserve"> </w:t>
      </w:r>
      <w:r w:rsidR="00691465" w:rsidRPr="00180D54">
        <w:rPr>
          <w:rFonts w:ascii="Times New Roman" w:hAnsi="Times New Roman" w:cs="Times New Roman"/>
          <w:color w:val="000000" w:themeColor="text1"/>
          <w:sz w:val="24"/>
          <w:szCs w:val="24"/>
          <w:lang w:val="en-GB"/>
        </w:rPr>
        <w:t xml:space="preserve">it has been </w:t>
      </w:r>
      <w:r w:rsidR="007A61FA" w:rsidRPr="00180D54">
        <w:rPr>
          <w:rFonts w:ascii="Times New Roman" w:hAnsi="Times New Roman" w:cs="Times New Roman"/>
          <w:color w:val="000000" w:themeColor="text1"/>
          <w:sz w:val="24"/>
          <w:szCs w:val="24"/>
          <w:lang w:val="en-GB"/>
        </w:rPr>
        <w:t>found that one of the factors that impeded development-oriented WIPO assistance</w:t>
      </w:r>
      <w:r w:rsidR="00ED4E20" w:rsidRPr="00180D54">
        <w:rPr>
          <w:rFonts w:ascii="Times New Roman" w:hAnsi="Times New Roman" w:cs="Times New Roman"/>
          <w:color w:val="000000" w:themeColor="text1"/>
          <w:sz w:val="24"/>
          <w:szCs w:val="24"/>
          <w:lang w:val="en-GB"/>
        </w:rPr>
        <w:t xml:space="preserve"> – in</w:t>
      </w:r>
      <w:r w:rsidR="007A61FA" w:rsidRPr="00180D54">
        <w:rPr>
          <w:rFonts w:ascii="Times New Roman" w:hAnsi="Times New Roman" w:cs="Times New Roman"/>
          <w:color w:val="000000" w:themeColor="text1"/>
          <w:sz w:val="24"/>
          <w:szCs w:val="24"/>
          <w:lang w:val="en-GB"/>
        </w:rPr>
        <w:t xml:space="preserve"> a decade following</w:t>
      </w:r>
      <w:r w:rsidR="0096690B" w:rsidRPr="00180D54">
        <w:rPr>
          <w:rFonts w:ascii="Times New Roman" w:hAnsi="Times New Roman" w:cs="Times New Roman"/>
          <w:color w:val="000000" w:themeColor="text1"/>
          <w:sz w:val="24"/>
          <w:szCs w:val="24"/>
          <w:lang w:val="en-GB"/>
        </w:rPr>
        <w:t xml:space="preserve"> the call for a Development </w:t>
      </w:r>
      <w:r w:rsidR="005D66D1" w:rsidRPr="00180D54">
        <w:rPr>
          <w:rFonts w:ascii="Times New Roman" w:hAnsi="Times New Roman" w:cs="Times New Roman"/>
          <w:color w:val="000000" w:themeColor="text1"/>
          <w:sz w:val="24"/>
          <w:szCs w:val="24"/>
          <w:lang w:val="en-GB"/>
        </w:rPr>
        <w:t>A</w:t>
      </w:r>
      <w:r w:rsidR="0096690B" w:rsidRPr="00180D54">
        <w:rPr>
          <w:rFonts w:ascii="Times New Roman" w:hAnsi="Times New Roman" w:cs="Times New Roman"/>
          <w:color w:val="000000" w:themeColor="text1"/>
          <w:sz w:val="24"/>
          <w:szCs w:val="24"/>
          <w:lang w:val="en-GB"/>
        </w:rPr>
        <w:t>gen</w:t>
      </w:r>
      <w:r w:rsidR="00ED4E20" w:rsidRPr="00180D54">
        <w:rPr>
          <w:rFonts w:ascii="Times New Roman" w:hAnsi="Times New Roman" w:cs="Times New Roman"/>
          <w:color w:val="000000" w:themeColor="text1"/>
          <w:sz w:val="24"/>
          <w:szCs w:val="24"/>
          <w:lang w:val="en-GB"/>
        </w:rPr>
        <w:t xml:space="preserve">da – </w:t>
      </w:r>
      <w:r w:rsidR="007A61FA" w:rsidRPr="00180D54">
        <w:rPr>
          <w:rFonts w:ascii="Times New Roman" w:hAnsi="Times New Roman" w:cs="Times New Roman"/>
          <w:color w:val="000000" w:themeColor="text1"/>
          <w:sz w:val="24"/>
          <w:szCs w:val="24"/>
          <w:lang w:val="en-GB"/>
        </w:rPr>
        <w:t xml:space="preserve">was </w:t>
      </w:r>
      <w:r w:rsidR="00B933EF" w:rsidRPr="00180D54">
        <w:rPr>
          <w:rFonts w:ascii="Times New Roman" w:hAnsi="Times New Roman" w:cs="Times New Roman"/>
          <w:color w:val="000000" w:themeColor="text1"/>
          <w:sz w:val="24"/>
          <w:szCs w:val="24"/>
          <w:lang w:val="en-GB"/>
        </w:rPr>
        <w:t>inconsistent demand for development-oriented as</w:t>
      </w:r>
      <w:r w:rsidR="007A61FA" w:rsidRPr="00180D54">
        <w:rPr>
          <w:rFonts w:ascii="Times New Roman" w:hAnsi="Times New Roman" w:cs="Times New Roman"/>
          <w:color w:val="000000" w:themeColor="text1"/>
          <w:sz w:val="24"/>
          <w:szCs w:val="24"/>
          <w:lang w:val="en-GB"/>
        </w:rPr>
        <w:t>sistance by recipient countries</w:t>
      </w:r>
      <w:r w:rsidR="00641A4F" w:rsidRPr="00180D54">
        <w:rPr>
          <w:rFonts w:ascii="Times New Roman" w:hAnsi="Times New Roman" w:cs="Times New Roman"/>
          <w:color w:val="000000" w:themeColor="text1"/>
          <w:sz w:val="24"/>
          <w:szCs w:val="24"/>
          <w:lang w:val="en-GB"/>
        </w:rPr>
        <w:t>.</w:t>
      </w:r>
      <w:r w:rsidR="00641A4F" w:rsidRPr="00180D54">
        <w:rPr>
          <w:rStyle w:val="FootnoteReference"/>
          <w:rFonts w:ascii="Times New Roman" w:hAnsi="Times New Roman" w:cs="Times New Roman"/>
          <w:color w:val="000000" w:themeColor="text1"/>
          <w:sz w:val="24"/>
          <w:szCs w:val="24"/>
          <w:lang w:val="en-GB"/>
        </w:rPr>
        <w:footnoteReference w:id="26"/>
      </w:r>
      <w:r w:rsidR="002C15F3" w:rsidRPr="00180D54">
        <w:rPr>
          <w:rFonts w:ascii="Times New Roman" w:hAnsi="Times New Roman" w:cs="Times New Roman"/>
          <w:color w:val="000000" w:themeColor="text1"/>
          <w:sz w:val="24"/>
          <w:szCs w:val="24"/>
          <w:lang w:val="en-GB"/>
        </w:rPr>
        <w:t xml:space="preserve"> How can we </w:t>
      </w:r>
      <w:r w:rsidR="00ED4E20" w:rsidRPr="00180D54">
        <w:rPr>
          <w:rFonts w:ascii="Times New Roman" w:hAnsi="Times New Roman" w:cs="Times New Roman"/>
          <w:color w:val="000000" w:themeColor="text1"/>
          <w:sz w:val="24"/>
          <w:szCs w:val="24"/>
          <w:lang w:val="en-GB"/>
        </w:rPr>
        <w:t xml:space="preserve">account for </w:t>
      </w:r>
      <w:r w:rsidR="002C15F3" w:rsidRPr="00180D54">
        <w:rPr>
          <w:rFonts w:ascii="Times New Roman" w:hAnsi="Times New Roman" w:cs="Times New Roman"/>
          <w:color w:val="000000" w:themeColor="text1"/>
          <w:sz w:val="24"/>
          <w:szCs w:val="24"/>
          <w:lang w:val="en-GB"/>
        </w:rPr>
        <w:t xml:space="preserve">a situation in which </w:t>
      </w:r>
      <w:r w:rsidR="00ED4E20" w:rsidRPr="00180D54">
        <w:rPr>
          <w:rFonts w:ascii="Times New Roman" w:hAnsi="Times New Roman" w:cs="Times New Roman"/>
          <w:color w:val="000000" w:themeColor="text1"/>
          <w:sz w:val="24"/>
          <w:szCs w:val="24"/>
          <w:lang w:val="en-GB"/>
        </w:rPr>
        <w:t>developing countries demand l</w:t>
      </w:r>
      <w:r w:rsidR="00377D78" w:rsidRPr="00180D54">
        <w:rPr>
          <w:rFonts w:ascii="Times New Roman" w:hAnsi="Times New Roman" w:cs="Times New Roman"/>
          <w:color w:val="000000" w:themeColor="text1"/>
          <w:sz w:val="24"/>
          <w:szCs w:val="24"/>
          <w:lang w:val="en-GB"/>
        </w:rPr>
        <w:t>egal technical assistance that is inconsistent with their development needs</w:t>
      </w:r>
      <w:r w:rsidR="00441840" w:rsidRPr="00180D54">
        <w:rPr>
          <w:rFonts w:ascii="Times New Roman" w:hAnsi="Times New Roman" w:cs="Times New Roman"/>
          <w:color w:val="000000" w:themeColor="text1"/>
          <w:sz w:val="24"/>
          <w:szCs w:val="24"/>
          <w:lang w:val="en-GB"/>
        </w:rPr>
        <w:t xml:space="preserve"> when given the opportunity</w:t>
      </w:r>
      <w:r w:rsidR="00ED4E20" w:rsidRPr="00180D54">
        <w:rPr>
          <w:rFonts w:ascii="Times New Roman" w:hAnsi="Times New Roman" w:cs="Times New Roman"/>
          <w:color w:val="000000" w:themeColor="text1"/>
          <w:sz w:val="24"/>
          <w:szCs w:val="24"/>
          <w:lang w:val="en-GB"/>
        </w:rPr>
        <w:t xml:space="preserve">? </w:t>
      </w:r>
    </w:p>
    <w:p w14:paraId="14FBFB1D" w14:textId="77777777" w:rsidR="00177A50" w:rsidRDefault="00E76A64">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I</w:t>
      </w:r>
      <w:r w:rsidR="002A63AC" w:rsidRPr="00180D54">
        <w:rPr>
          <w:rFonts w:ascii="Times New Roman" w:hAnsi="Times New Roman" w:cs="Times New Roman"/>
          <w:color w:val="000000" w:themeColor="text1"/>
          <w:sz w:val="24"/>
          <w:szCs w:val="24"/>
          <w:lang w:val="en-GB"/>
        </w:rPr>
        <w:t xml:space="preserve">n what follows, </w:t>
      </w:r>
      <w:r w:rsidR="002C15F3" w:rsidRPr="00180D54">
        <w:rPr>
          <w:rFonts w:ascii="Times New Roman" w:hAnsi="Times New Roman" w:cs="Times New Roman"/>
          <w:color w:val="000000" w:themeColor="text1"/>
          <w:sz w:val="24"/>
          <w:szCs w:val="24"/>
          <w:lang w:val="en-GB"/>
        </w:rPr>
        <w:t xml:space="preserve">the process through which </w:t>
      </w:r>
      <w:r w:rsidR="00F03FA1" w:rsidRPr="00180D54">
        <w:rPr>
          <w:rFonts w:ascii="Times New Roman" w:hAnsi="Times New Roman" w:cs="Times New Roman"/>
          <w:color w:val="000000" w:themeColor="text1"/>
          <w:sz w:val="24"/>
          <w:szCs w:val="24"/>
          <w:lang w:val="en-GB"/>
        </w:rPr>
        <w:t>technical assistance</w:t>
      </w:r>
      <w:r w:rsidR="00427477" w:rsidRPr="00180D54">
        <w:rPr>
          <w:rFonts w:ascii="Times New Roman" w:hAnsi="Times New Roman" w:cs="Times New Roman"/>
          <w:color w:val="000000" w:themeColor="text1"/>
          <w:sz w:val="24"/>
          <w:szCs w:val="24"/>
          <w:lang w:val="en-GB"/>
        </w:rPr>
        <w:t xml:space="preserve"> </w:t>
      </w:r>
      <w:r w:rsidR="00D40941" w:rsidRPr="00180D54">
        <w:rPr>
          <w:rFonts w:ascii="Times New Roman" w:hAnsi="Times New Roman" w:cs="Times New Roman"/>
          <w:color w:val="000000" w:themeColor="text1"/>
          <w:sz w:val="24"/>
          <w:szCs w:val="24"/>
          <w:lang w:val="en-GB"/>
        </w:rPr>
        <w:t>beca</w:t>
      </w:r>
      <w:r w:rsidRPr="00180D54">
        <w:rPr>
          <w:rFonts w:ascii="Times New Roman" w:hAnsi="Times New Roman" w:cs="Times New Roman"/>
          <w:color w:val="000000" w:themeColor="text1"/>
          <w:sz w:val="24"/>
          <w:szCs w:val="24"/>
          <w:lang w:val="en-GB"/>
        </w:rPr>
        <w:t xml:space="preserve">me a tool for </w:t>
      </w:r>
      <w:r w:rsidR="00783EAA" w:rsidRPr="00180D54">
        <w:rPr>
          <w:rFonts w:ascii="Times New Roman" w:hAnsi="Times New Roman" w:cs="Times New Roman"/>
          <w:color w:val="000000" w:themeColor="text1"/>
          <w:sz w:val="24"/>
          <w:szCs w:val="24"/>
          <w:lang w:val="en-GB"/>
        </w:rPr>
        <w:t xml:space="preserve">the propagation of </w:t>
      </w:r>
      <w:r w:rsidR="004F601C" w:rsidRPr="00180D54">
        <w:rPr>
          <w:rFonts w:ascii="Times New Roman" w:hAnsi="Times New Roman" w:cs="Times New Roman"/>
          <w:color w:val="000000" w:themeColor="text1"/>
          <w:sz w:val="24"/>
          <w:szCs w:val="24"/>
          <w:lang w:val="en-GB"/>
        </w:rPr>
        <w:t>Western-</w:t>
      </w:r>
      <w:r w:rsidR="00620771" w:rsidRPr="00180D54">
        <w:rPr>
          <w:rFonts w:ascii="Times New Roman" w:hAnsi="Times New Roman" w:cs="Times New Roman"/>
          <w:color w:val="000000" w:themeColor="text1"/>
          <w:sz w:val="24"/>
          <w:szCs w:val="24"/>
          <w:lang w:val="en-GB"/>
        </w:rPr>
        <w:t>styl</w:t>
      </w:r>
      <w:r w:rsidR="004F601C" w:rsidRPr="00180D54">
        <w:rPr>
          <w:rFonts w:ascii="Times New Roman" w:hAnsi="Times New Roman" w:cs="Times New Roman"/>
          <w:color w:val="000000" w:themeColor="text1"/>
          <w:sz w:val="24"/>
          <w:szCs w:val="24"/>
          <w:lang w:val="en-GB"/>
        </w:rPr>
        <w:t>e IP norm</w:t>
      </w:r>
      <w:r w:rsidR="00C83EDF" w:rsidRPr="00180D54">
        <w:rPr>
          <w:rFonts w:ascii="Times New Roman" w:hAnsi="Times New Roman" w:cs="Times New Roman"/>
          <w:color w:val="000000" w:themeColor="text1"/>
          <w:sz w:val="24"/>
          <w:szCs w:val="24"/>
          <w:lang w:val="en-GB"/>
        </w:rPr>
        <w:t>s</w:t>
      </w:r>
      <w:r w:rsidR="0019625C" w:rsidRPr="00180D54">
        <w:rPr>
          <w:rFonts w:ascii="Times New Roman" w:hAnsi="Times New Roman" w:cs="Times New Roman"/>
          <w:color w:val="000000" w:themeColor="text1"/>
          <w:sz w:val="24"/>
          <w:szCs w:val="24"/>
          <w:lang w:val="en-GB"/>
        </w:rPr>
        <w:t xml:space="preserve"> </w:t>
      </w:r>
      <w:r w:rsidR="00D4440C" w:rsidRPr="00180D54">
        <w:rPr>
          <w:rFonts w:ascii="Times New Roman" w:hAnsi="Times New Roman" w:cs="Times New Roman"/>
          <w:color w:val="000000" w:themeColor="text1"/>
          <w:sz w:val="24"/>
          <w:szCs w:val="24"/>
          <w:lang w:val="en-GB"/>
        </w:rPr>
        <w:t>in the developing world</w:t>
      </w:r>
      <w:r w:rsidR="00D5503C" w:rsidRPr="00180D54">
        <w:rPr>
          <w:rFonts w:ascii="Times New Roman" w:hAnsi="Times New Roman" w:cs="Times New Roman"/>
          <w:color w:val="000000" w:themeColor="text1"/>
          <w:sz w:val="24"/>
          <w:szCs w:val="24"/>
          <w:lang w:val="en-GB"/>
        </w:rPr>
        <w:t xml:space="preserve"> will be explored in </w:t>
      </w:r>
      <w:r w:rsidR="002C15F3" w:rsidRPr="00180D54">
        <w:rPr>
          <w:rFonts w:ascii="Times New Roman" w:hAnsi="Times New Roman" w:cs="Times New Roman"/>
          <w:color w:val="000000" w:themeColor="text1"/>
          <w:sz w:val="24"/>
          <w:szCs w:val="24"/>
          <w:lang w:val="en-GB"/>
        </w:rPr>
        <w:t>greater</w:t>
      </w:r>
      <w:r w:rsidR="00D5503C" w:rsidRPr="00180D54">
        <w:rPr>
          <w:rFonts w:ascii="Times New Roman" w:hAnsi="Times New Roman" w:cs="Times New Roman"/>
          <w:color w:val="000000" w:themeColor="text1"/>
          <w:sz w:val="24"/>
          <w:szCs w:val="24"/>
          <w:lang w:val="en-GB"/>
        </w:rPr>
        <w:t xml:space="preserve"> </w:t>
      </w:r>
      <w:r w:rsidR="00D5503C" w:rsidRPr="00180D54">
        <w:rPr>
          <w:rFonts w:ascii="Times New Roman" w:hAnsi="Times New Roman" w:cs="Times New Roman"/>
          <w:color w:val="000000" w:themeColor="text1"/>
          <w:sz w:val="24"/>
          <w:szCs w:val="24"/>
          <w:lang w:val="en-GB"/>
        </w:rPr>
        <w:lastRenderedPageBreak/>
        <w:t>detail</w:t>
      </w:r>
      <w:r w:rsidRPr="00180D54">
        <w:rPr>
          <w:rFonts w:ascii="Times New Roman" w:hAnsi="Times New Roman" w:cs="Times New Roman"/>
          <w:color w:val="000000" w:themeColor="text1"/>
          <w:sz w:val="24"/>
          <w:szCs w:val="24"/>
          <w:lang w:val="en-GB"/>
        </w:rPr>
        <w:t xml:space="preserve">. </w:t>
      </w:r>
      <w:r w:rsidR="00C83EDF" w:rsidRPr="00180D54">
        <w:rPr>
          <w:rFonts w:ascii="Times New Roman" w:hAnsi="Times New Roman" w:cs="Times New Roman"/>
          <w:color w:val="000000" w:themeColor="text1"/>
          <w:sz w:val="24"/>
          <w:szCs w:val="24"/>
          <w:lang w:val="en-GB"/>
        </w:rPr>
        <w:t>Although multiple actors and donors</w:t>
      </w:r>
      <w:r w:rsidR="00620771" w:rsidRPr="00180D54">
        <w:rPr>
          <w:rFonts w:ascii="Times New Roman" w:hAnsi="Times New Roman" w:cs="Times New Roman"/>
          <w:color w:val="000000" w:themeColor="text1"/>
          <w:sz w:val="24"/>
          <w:szCs w:val="24"/>
          <w:lang w:val="en-GB"/>
        </w:rPr>
        <w:t xml:space="preserve"> are</w:t>
      </w:r>
      <w:r w:rsidR="00C83EDF" w:rsidRPr="00180D54">
        <w:rPr>
          <w:rFonts w:ascii="Times New Roman" w:hAnsi="Times New Roman" w:cs="Times New Roman"/>
          <w:color w:val="000000" w:themeColor="text1"/>
          <w:sz w:val="24"/>
          <w:szCs w:val="24"/>
          <w:lang w:val="en-GB"/>
        </w:rPr>
        <w:t xml:space="preserve"> involved in the offer</w:t>
      </w:r>
      <w:r w:rsidR="00932173" w:rsidRPr="00180D54">
        <w:rPr>
          <w:rFonts w:ascii="Times New Roman" w:hAnsi="Times New Roman" w:cs="Times New Roman"/>
          <w:color w:val="000000" w:themeColor="text1"/>
          <w:sz w:val="24"/>
          <w:szCs w:val="24"/>
          <w:lang w:val="en-GB"/>
        </w:rPr>
        <w:t xml:space="preserve"> of technical assistance (</w:t>
      </w:r>
      <w:r w:rsidR="00C83EDF" w:rsidRPr="00180D54">
        <w:rPr>
          <w:rFonts w:ascii="Times New Roman" w:hAnsi="Times New Roman" w:cs="Times New Roman"/>
          <w:color w:val="000000" w:themeColor="text1"/>
          <w:sz w:val="24"/>
          <w:szCs w:val="24"/>
          <w:lang w:val="en-GB"/>
        </w:rPr>
        <w:t>multilateral, bilateral or unilateral)</w:t>
      </w:r>
      <w:r w:rsidR="00932173" w:rsidRPr="00180D54">
        <w:rPr>
          <w:rFonts w:ascii="Times New Roman" w:hAnsi="Times New Roman" w:cs="Times New Roman"/>
          <w:color w:val="000000" w:themeColor="text1"/>
          <w:sz w:val="24"/>
          <w:szCs w:val="24"/>
          <w:lang w:val="en-GB"/>
        </w:rPr>
        <w:t xml:space="preserve">, this </w:t>
      </w:r>
      <w:r w:rsidR="00284D23" w:rsidRPr="00180D54">
        <w:rPr>
          <w:rFonts w:ascii="Times New Roman" w:hAnsi="Times New Roman" w:cs="Times New Roman"/>
          <w:color w:val="000000" w:themeColor="text1"/>
          <w:sz w:val="24"/>
          <w:szCs w:val="24"/>
          <w:lang w:val="en-GB"/>
        </w:rPr>
        <w:t>chapter</w:t>
      </w:r>
      <w:r w:rsidR="00932173" w:rsidRPr="00180D54">
        <w:rPr>
          <w:rFonts w:ascii="Times New Roman" w:hAnsi="Times New Roman" w:cs="Times New Roman"/>
          <w:color w:val="000000" w:themeColor="text1"/>
          <w:sz w:val="24"/>
          <w:szCs w:val="24"/>
          <w:lang w:val="en-GB"/>
        </w:rPr>
        <w:t xml:space="preserve"> focuses on technical assistance provid</w:t>
      </w:r>
      <w:r w:rsidR="00C83EDF" w:rsidRPr="00180D54">
        <w:rPr>
          <w:rFonts w:ascii="Times New Roman" w:hAnsi="Times New Roman" w:cs="Times New Roman"/>
          <w:color w:val="000000" w:themeColor="text1"/>
          <w:sz w:val="24"/>
          <w:szCs w:val="24"/>
          <w:lang w:val="en-GB"/>
        </w:rPr>
        <w:t xml:space="preserve">ed by WIPO. The reason </w:t>
      </w:r>
      <w:r w:rsidR="002C15F3" w:rsidRPr="00180D54">
        <w:rPr>
          <w:rFonts w:ascii="Times New Roman" w:hAnsi="Times New Roman" w:cs="Times New Roman"/>
          <w:color w:val="000000" w:themeColor="text1"/>
          <w:sz w:val="24"/>
          <w:szCs w:val="24"/>
          <w:lang w:val="en-GB"/>
        </w:rPr>
        <w:t>for this choice is that</w:t>
      </w:r>
      <w:r w:rsidR="00C83EDF" w:rsidRPr="00180D54">
        <w:rPr>
          <w:rFonts w:ascii="Times New Roman" w:hAnsi="Times New Roman" w:cs="Times New Roman"/>
          <w:color w:val="000000" w:themeColor="text1"/>
          <w:sz w:val="24"/>
          <w:szCs w:val="24"/>
          <w:lang w:val="en-GB"/>
        </w:rPr>
        <w:t>, for more than four decades, WIPO has provided technical assistance to its developing country members and</w:t>
      </w:r>
      <w:r w:rsidR="008C6121" w:rsidRPr="00180D54">
        <w:rPr>
          <w:rFonts w:ascii="Times New Roman" w:hAnsi="Times New Roman" w:cs="Times New Roman"/>
          <w:color w:val="000000" w:themeColor="text1"/>
          <w:sz w:val="24"/>
          <w:szCs w:val="24"/>
          <w:lang w:val="en-GB"/>
        </w:rPr>
        <w:t>,</w:t>
      </w:r>
      <w:r w:rsidR="00C83EDF" w:rsidRPr="00180D54">
        <w:rPr>
          <w:rFonts w:ascii="Times New Roman" w:hAnsi="Times New Roman" w:cs="Times New Roman"/>
          <w:color w:val="000000" w:themeColor="text1"/>
          <w:sz w:val="24"/>
          <w:szCs w:val="24"/>
          <w:lang w:val="en-GB"/>
        </w:rPr>
        <w:t xml:space="preserve"> to date</w:t>
      </w:r>
      <w:r w:rsidR="008C6121" w:rsidRPr="00180D54">
        <w:rPr>
          <w:rFonts w:ascii="Times New Roman" w:hAnsi="Times New Roman" w:cs="Times New Roman"/>
          <w:color w:val="000000" w:themeColor="text1"/>
          <w:sz w:val="24"/>
          <w:szCs w:val="24"/>
          <w:lang w:val="en-GB"/>
        </w:rPr>
        <w:t>,</w:t>
      </w:r>
      <w:r w:rsidR="00C83EDF" w:rsidRPr="00180D54">
        <w:rPr>
          <w:rFonts w:ascii="Times New Roman" w:hAnsi="Times New Roman" w:cs="Times New Roman"/>
          <w:color w:val="000000" w:themeColor="text1"/>
          <w:sz w:val="24"/>
          <w:szCs w:val="24"/>
          <w:lang w:val="en-GB"/>
        </w:rPr>
        <w:t xml:space="preserve"> remains the </w:t>
      </w:r>
      <w:r w:rsidR="00C83EDF" w:rsidRPr="00180D54">
        <w:rPr>
          <w:rFonts w:ascii="Times New Roman" w:hAnsi="Times New Roman" w:cs="Times New Roman"/>
          <w:noProof/>
          <w:color w:val="000000" w:themeColor="text1"/>
          <w:sz w:val="24"/>
          <w:szCs w:val="24"/>
          <w:lang w:val="en-GB"/>
        </w:rPr>
        <w:t>largest</w:t>
      </w:r>
      <w:r w:rsidR="00C83EDF" w:rsidRPr="00180D54">
        <w:rPr>
          <w:rFonts w:ascii="Times New Roman" w:hAnsi="Times New Roman" w:cs="Times New Roman"/>
          <w:color w:val="000000" w:themeColor="text1"/>
          <w:sz w:val="24"/>
          <w:szCs w:val="24"/>
          <w:lang w:val="en-GB"/>
        </w:rPr>
        <w:t xml:space="preserve"> (and broadest in portfolio) provider of technical assistance and capacity building for developing countries.</w:t>
      </w:r>
    </w:p>
    <w:p w14:paraId="21DD5337" w14:textId="77777777" w:rsidR="008857FA" w:rsidRPr="00180D54" w:rsidRDefault="008857FA">
      <w:pPr>
        <w:jc w:val="both"/>
        <w:rPr>
          <w:rFonts w:ascii="Times New Roman" w:hAnsi="Times New Roman" w:cs="Times New Roman"/>
          <w:color w:val="000000" w:themeColor="text1"/>
          <w:sz w:val="24"/>
          <w:szCs w:val="24"/>
          <w:lang w:val="en-GB"/>
        </w:rPr>
      </w:pPr>
    </w:p>
    <w:p w14:paraId="42CE29FD" w14:textId="77777777" w:rsidR="00F969EC" w:rsidRPr="00180D54" w:rsidRDefault="0012583A" w:rsidP="008857FA">
      <w:pPr>
        <w:spacing w:after="160"/>
        <w:rPr>
          <w:rFonts w:ascii="Times New Roman" w:hAnsi="Times New Roman" w:cs="Times New Roman"/>
          <w:b/>
          <w:color w:val="000000" w:themeColor="text1"/>
          <w:sz w:val="24"/>
          <w:szCs w:val="24"/>
          <w:lang w:val="en-GB"/>
        </w:rPr>
      </w:pPr>
      <w:r w:rsidRPr="00180D54">
        <w:rPr>
          <w:rFonts w:ascii="Times New Roman" w:hAnsi="Times New Roman" w:cs="Times New Roman"/>
          <w:b/>
          <w:color w:val="000000" w:themeColor="text1"/>
          <w:sz w:val="24"/>
          <w:szCs w:val="24"/>
          <w:lang w:val="en-GB"/>
        </w:rPr>
        <w:t>4</w:t>
      </w:r>
      <w:r w:rsidRPr="00180D54">
        <w:rPr>
          <w:rFonts w:ascii="Times New Roman" w:hAnsi="Times New Roman" w:cs="Times New Roman"/>
          <w:b/>
          <w:color w:val="000000" w:themeColor="text1"/>
          <w:sz w:val="24"/>
          <w:szCs w:val="24"/>
          <w:lang w:val="en-GB"/>
        </w:rPr>
        <w:tab/>
      </w:r>
      <w:r w:rsidR="00052587" w:rsidRPr="00180D54">
        <w:rPr>
          <w:rFonts w:ascii="Times New Roman" w:hAnsi="Times New Roman" w:cs="Times New Roman"/>
          <w:b/>
          <w:color w:val="000000" w:themeColor="text1"/>
          <w:sz w:val="24"/>
          <w:szCs w:val="24"/>
          <w:lang w:val="en-GB"/>
        </w:rPr>
        <w:t>The Post</w:t>
      </w:r>
      <w:r w:rsidR="00880069" w:rsidRPr="00180D54">
        <w:rPr>
          <w:rFonts w:ascii="Times New Roman" w:hAnsi="Times New Roman" w:cs="Times New Roman"/>
          <w:b/>
          <w:color w:val="000000" w:themeColor="text1"/>
          <w:sz w:val="24"/>
          <w:szCs w:val="24"/>
          <w:lang w:val="en-GB"/>
        </w:rPr>
        <w:t>-</w:t>
      </w:r>
      <w:r w:rsidR="00052587" w:rsidRPr="00180D54">
        <w:rPr>
          <w:rFonts w:ascii="Times New Roman" w:hAnsi="Times New Roman" w:cs="Times New Roman"/>
          <w:b/>
          <w:color w:val="000000" w:themeColor="text1"/>
          <w:sz w:val="24"/>
          <w:szCs w:val="24"/>
          <w:lang w:val="en-GB"/>
        </w:rPr>
        <w:t>war Era,</w:t>
      </w:r>
      <w:r w:rsidR="001B211C" w:rsidRPr="00180D54">
        <w:rPr>
          <w:rFonts w:ascii="Times New Roman" w:hAnsi="Times New Roman" w:cs="Times New Roman"/>
          <w:b/>
          <w:color w:val="000000" w:themeColor="text1"/>
          <w:sz w:val="24"/>
          <w:szCs w:val="24"/>
          <w:lang w:val="en-GB"/>
        </w:rPr>
        <w:t xml:space="preserve"> </w:t>
      </w:r>
      <w:r w:rsidR="00052587" w:rsidRPr="00180D54">
        <w:rPr>
          <w:rFonts w:ascii="Times New Roman" w:hAnsi="Times New Roman" w:cs="Times New Roman"/>
          <w:b/>
          <w:color w:val="000000" w:themeColor="text1"/>
          <w:sz w:val="24"/>
          <w:szCs w:val="24"/>
          <w:lang w:val="en-GB"/>
        </w:rPr>
        <w:t>Neo-colonialism</w:t>
      </w:r>
      <w:r w:rsidR="009438D7" w:rsidRPr="00180D54">
        <w:rPr>
          <w:rFonts w:ascii="Times New Roman" w:hAnsi="Times New Roman" w:cs="Times New Roman"/>
          <w:b/>
          <w:color w:val="000000" w:themeColor="text1"/>
          <w:sz w:val="24"/>
          <w:szCs w:val="24"/>
          <w:lang w:val="en-GB"/>
        </w:rPr>
        <w:t xml:space="preserve"> and the Emergence of Technical Assistance </w:t>
      </w:r>
    </w:p>
    <w:p w14:paraId="7A2DB3E9" w14:textId="77777777" w:rsidR="000330A6" w:rsidRPr="00180D54" w:rsidRDefault="003E40FE">
      <w:pPr>
        <w:jc w:val="both"/>
        <w:rPr>
          <w:rFonts w:ascii="Times New Roman" w:hAnsi="Times New Roman" w:cs="Times New Roman"/>
          <w:color w:val="FF0000"/>
          <w:sz w:val="24"/>
          <w:szCs w:val="24"/>
          <w:lang w:val="en-GB"/>
        </w:rPr>
      </w:pPr>
      <w:r w:rsidRPr="00180D54">
        <w:rPr>
          <w:rFonts w:ascii="Times New Roman" w:hAnsi="Times New Roman" w:cs="Times New Roman"/>
          <w:color w:val="000000" w:themeColor="text1"/>
          <w:sz w:val="24"/>
          <w:szCs w:val="24"/>
          <w:lang w:val="en-GB"/>
        </w:rPr>
        <w:t>Technical assistance has roots in</w:t>
      </w:r>
      <w:r w:rsidR="001545C9"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the project</w:t>
      </w:r>
      <w:r w:rsidR="00B2763E" w:rsidRPr="00180D54">
        <w:rPr>
          <w:rFonts w:ascii="Times New Roman" w:hAnsi="Times New Roman" w:cs="Times New Roman"/>
          <w:color w:val="000000" w:themeColor="text1"/>
          <w:sz w:val="24"/>
          <w:szCs w:val="24"/>
          <w:lang w:val="en-GB"/>
        </w:rPr>
        <w:t xml:space="preserve"> of </w:t>
      </w:r>
      <w:r w:rsidR="001545C9" w:rsidRPr="00180D54">
        <w:rPr>
          <w:rFonts w:ascii="Times New Roman" w:hAnsi="Times New Roman" w:cs="Times New Roman"/>
          <w:color w:val="000000" w:themeColor="text1"/>
          <w:sz w:val="24"/>
          <w:szCs w:val="24"/>
          <w:lang w:val="en-GB"/>
        </w:rPr>
        <w:t xml:space="preserve">development. </w:t>
      </w:r>
      <w:r w:rsidR="0033010B" w:rsidRPr="00180D54">
        <w:rPr>
          <w:rFonts w:ascii="Times New Roman" w:hAnsi="Times New Roman" w:cs="Times New Roman"/>
          <w:color w:val="000000" w:themeColor="text1"/>
          <w:sz w:val="24"/>
          <w:szCs w:val="24"/>
          <w:lang w:val="en-GB"/>
        </w:rPr>
        <w:t>In its original form, t</w:t>
      </w:r>
      <w:r w:rsidR="001545C9" w:rsidRPr="00180D54">
        <w:rPr>
          <w:rFonts w:ascii="Times New Roman" w:hAnsi="Times New Roman" w:cs="Times New Roman"/>
          <w:color w:val="000000" w:themeColor="text1"/>
          <w:sz w:val="24"/>
          <w:szCs w:val="24"/>
          <w:lang w:val="en-GB"/>
        </w:rPr>
        <w:t>echnical assistance</w:t>
      </w:r>
      <w:r w:rsidR="0033010B" w:rsidRPr="00180D54">
        <w:rPr>
          <w:rFonts w:ascii="Times New Roman" w:hAnsi="Times New Roman" w:cs="Times New Roman"/>
          <w:color w:val="000000" w:themeColor="text1"/>
          <w:sz w:val="24"/>
          <w:szCs w:val="24"/>
          <w:lang w:val="en-GB"/>
        </w:rPr>
        <w:t xml:space="preserve"> was</w:t>
      </w:r>
      <w:r w:rsidR="001545C9" w:rsidRPr="00180D54">
        <w:rPr>
          <w:rFonts w:ascii="Times New Roman" w:hAnsi="Times New Roman" w:cs="Times New Roman"/>
          <w:color w:val="000000" w:themeColor="text1"/>
          <w:sz w:val="24"/>
          <w:szCs w:val="24"/>
          <w:lang w:val="en-GB"/>
        </w:rPr>
        <w:t xml:space="preserve"> </w:t>
      </w:r>
      <w:r w:rsidR="001E1E55" w:rsidRPr="00180D54">
        <w:rPr>
          <w:rFonts w:ascii="Times New Roman" w:hAnsi="Times New Roman" w:cs="Times New Roman"/>
          <w:color w:val="000000" w:themeColor="text1"/>
          <w:sz w:val="24"/>
          <w:szCs w:val="24"/>
          <w:lang w:val="en-GB"/>
        </w:rPr>
        <w:t xml:space="preserve">propagated as </w:t>
      </w:r>
      <w:r w:rsidR="001545C9" w:rsidRPr="00180D54">
        <w:rPr>
          <w:rFonts w:ascii="Times New Roman" w:hAnsi="Times New Roman" w:cs="Times New Roman"/>
          <w:color w:val="000000" w:themeColor="text1"/>
          <w:sz w:val="24"/>
          <w:szCs w:val="24"/>
          <w:lang w:val="en-GB"/>
        </w:rPr>
        <w:t xml:space="preserve">a form of aid to promote </w:t>
      </w:r>
      <w:r w:rsidR="0033010B" w:rsidRPr="00180D54">
        <w:rPr>
          <w:rFonts w:ascii="Times New Roman" w:hAnsi="Times New Roman" w:cs="Times New Roman"/>
          <w:color w:val="000000" w:themeColor="text1"/>
          <w:sz w:val="24"/>
          <w:szCs w:val="24"/>
          <w:lang w:val="en-GB"/>
        </w:rPr>
        <w:t xml:space="preserve">the </w:t>
      </w:r>
      <w:r w:rsidR="001545C9" w:rsidRPr="00180D54">
        <w:rPr>
          <w:rFonts w:ascii="Times New Roman" w:hAnsi="Times New Roman" w:cs="Times New Roman"/>
          <w:color w:val="000000" w:themeColor="text1"/>
          <w:sz w:val="24"/>
          <w:szCs w:val="24"/>
          <w:lang w:val="en-GB"/>
        </w:rPr>
        <w:t>development</w:t>
      </w:r>
      <w:r w:rsidR="00441B5F" w:rsidRPr="00180D54">
        <w:rPr>
          <w:rFonts w:ascii="Times New Roman" w:hAnsi="Times New Roman" w:cs="Times New Roman"/>
          <w:color w:val="000000" w:themeColor="text1"/>
          <w:sz w:val="24"/>
          <w:szCs w:val="24"/>
          <w:lang w:val="en-GB"/>
        </w:rPr>
        <w:t xml:space="preserve"> </w:t>
      </w:r>
      <w:r w:rsidR="008C6121" w:rsidRPr="00180D54">
        <w:rPr>
          <w:rFonts w:ascii="Times New Roman" w:hAnsi="Times New Roman" w:cs="Times New Roman"/>
          <w:color w:val="000000" w:themeColor="text1"/>
          <w:sz w:val="24"/>
          <w:szCs w:val="24"/>
          <w:lang w:val="en-GB"/>
        </w:rPr>
        <w:t xml:space="preserve">of less-developed countries </w:t>
      </w:r>
      <w:r w:rsidR="003B1824" w:rsidRPr="00180D54">
        <w:rPr>
          <w:rFonts w:ascii="Times New Roman" w:hAnsi="Times New Roman" w:cs="Times New Roman"/>
          <w:color w:val="000000" w:themeColor="text1"/>
          <w:sz w:val="24"/>
          <w:szCs w:val="24"/>
          <w:lang w:val="en-GB"/>
        </w:rPr>
        <w:t>post-</w:t>
      </w:r>
      <w:r w:rsidR="00441B5F" w:rsidRPr="00180D54">
        <w:rPr>
          <w:rFonts w:ascii="Times New Roman" w:hAnsi="Times New Roman" w:cs="Times New Roman"/>
          <w:color w:val="000000" w:themeColor="text1"/>
          <w:sz w:val="24"/>
          <w:szCs w:val="24"/>
          <w:lang w:val="en-GB"/>
        </w:rPr>
        <w:t>independence</w:t>
      </w:r>
      <w:r w:rsidR="001545C9" w:rsidRPr="00180D54">
        <w:rPr>
          <w:rFonts w:ascii="Times New Roman" w:hAnsi="Times New Roman" w:cs="Times New Roman"/>
          <w:color w:val="000000" w:themeColor="text1"/>
          <w:sz w:val="24"/>
          <w:szCs w:val="24"/>
          <w:lang w:val="en-GB"/>
        </w:rPr>
        <w:t xml:space="preserve">. </w:t>
      </w:r>
      <w:r w:rsidR="00A9477B" w:rsidRPr="00180D54">
        <w:rPr>
          <w:rFonts w:ascii="Times New Roman" w:hAnsi="Times New Roman" w:cs="Times New Roman"/>
          <w:color w:val="000000" w:themeColor="text1"/>
          <w:sz w:val="24"/>
          <w:szCs w:val="24"/>
          <w:lang w:val="en-GB"/>
        </w:rPr>
        <w:t>A notable example was US president Harry Truman’s Point</w:t>
      </w:r>
      <w:r w:rsidR="00BC79A5" w:rsidRPr="00180D54">
        <w:rPr>
          <w:rFonts w:ascii="Times New Roman" w:hAnsi="Times New Roman" w:cs="Times New Roman"/>
          <w:color w:val="000000" w:themeColor="text1"/>
          <w:sz w:val="24"/>
          <w:szCs w:val="24"/>
          <w:lang w:val="en-GB"/>
        </w:rPr>
        <w:t xml:space="preserve"> Four</w:t>
      </w:r>
      <w:r w:rsidR="00A9477B" w:rsidRPr="00180D54">
        <w:rPr>
          <w:rFonts w:ascii="Times New Roman" w:hAnsi="Times New Roman" w:cs="Times New Roman"/>
          <w:color w:val="000000" w:themeColor="text1"/>
          <w:sz w:val="24"/>
          <w:szCs w:val="24"/>
          <w:lang w:val="en-GB"/>
        </w:rPr>
        <w:t xml:space="preserve"> Program,</w:t>
      </w:r>
      <w:r w:rsidR="00A9477B" w:rsidRPr="00180D54">
        <w:rPr>
          <w:rStyle w:val="FootnoteReference"/>
          <w:rFonts w:ascii="Times New Roman" w:hAnsi="Times New Roman" w:cs="Times New Roman"/>
          <w:color w:val="000000" w:themeColor="text1"/>
          <w:sz w:val="24"/>
          <w:szCs w:val="24"/>
          <w:lang w:val="en-GB"/>
        </w:rPr>
        <w:footnoteReference w:id="27"/>
      </w:r>
      <w:r w:rsidR="00A9477B" w:rsidRPr="00180D54">
        <w:rPr>
          <w:rFonts w:ascii="Times New Roman" w:hAnsi="Times New Roman" w:cs="Times New Roman"/>
          <w:color w:val="000000" w:themeColor="text1"/>
          <w:sz w:val="24"/>
          <w:szCs w:val="24"/>
          <w:lang w:val="en-GB"/>
        </w:rPr>
        <w:t xml:space="preserve"> which is widely considered to mark the birth of the development paradigm in politics. </w:t>
      </w:r>
      <w:r w:rsidR="001545C9" w:rsidRPr="00180D54">
        <w:rPr>
          <w:rFonts w:ascii="Times New Roman" w:hAnsi="Times New Roman" w:cs="Times New Roman"/>
          <w:color w:val="000000" w:themeColor="text1"/>
          <w:sz w:val="24"/>
          <w:szCs w:val="24"/>
          <w:lang w:val="en-GB"/>
        </w:rPr>
        <w:t xml:space="preserve">In the aftermath of independence, </w:t>
      </w:r>
      <w:r w:rsidR="001545C9" w:rsidRPr="00180D54">
        <w:rPr>
          <w:rFonts w:ascii="Times New Roman" w:hAnsi="Times New Roman" w:cs="Times New Roman"/>
          <w:noProof/>
          <w:color w:val="000000" w:themeColor="text1"/>
          <w:sz w:val="24"/>
          <w:szCs w:val="24"/>
          <w:lang w:val="en-GB"/>
        </w:rPr>
        <w:t>development</w:t>
      </w:r>
      <w:r w:rsidR="001545C9" w:rsidRPr="00180D54">
        <w:rPr>
          <w:rFonts w:ascii="Times New Roman" w:hAnsi="Times New Roman" w:cs="Times New Roman"/>
          <w:color w:val="000000" w:themeColor="text1"/>
          <w:sz w:val="24"/>
          <w:szCs w:val="24"/>
          <w:lang w:val="en-GB"/>
        </w:rPr>
        <w:t xml:space="preserve"> of the Third World was seen as crucial, and</w:t>
      </w:r>
      <w:r w:rsidR="008C6121" w:rsidRPr="00180D54">
        <w:rPr>
          <w:rFonts w:ascii="Times New Roman" w:hAnsi="Times New Roman" w:cs="Times New Roman"/>
          <w:color w:val="000000" w:themeColor="text1"/>
          <w:sz w:val="24"/>
          <w:szCs w:val="24"/>
          <w:lang w:val="en-GB"/>
        </w:rPr>
        <w:t xml:space="preserve"> </w:t>
      </w:r>
      <w:r w:rsidR="001545C9" w:rsidRPr="00180D54">
        <w:rPr>
          <w:rFonts w:ascii="Times New Roman" w:hAnsi="Times New Roman" w:cs="Times New Roman"/>
          <w:color w:val="000000" w:themeColor="text1"/>
          <w:sz w:val="24"/>
          <w:szCs w:val="24"/>
          <w:lang w:val="en-GB"/>
        </w:rPr>
        <w:t>development w</w:t>
      </w:r>
      <w:r w:rsidR="008C6121" w:rsidRPr="00180D54">
        <w:rPr>
          <w:rFonts w:ascii="Times New Roman" w:hAnsi="Times New Roman" w:cs="Times New Roman"/>
          <w:color w:val="000000" w:themeColor="text1"/>
          <w:sz w:val="24"/>
          <w:szCs w:val="24"/>
          <w:lang w:val="en-GB"/>
        </w:rPr>
        <w:t xml:space="preserve">as expected to </w:t>
      </w:r>
      <w:r w:rsidR="001545C9" w:rsidRPr="00180D54">
        <w:rPr>
          <w:rFonts w:ascii="Times New Roman" w:hAnsi="Times New Roman" w:cs="Times New Roman"/>
          <w:color w:val="000000" w:themeColor="text1"/>
          <w:sz w:val="24"/>
          <w:szCs w:val="24"/>
          <w:lang w:val="en-GB"/>
        </w:rPr>
        <w:t>occur via technological transfers.</w:t>
      </w:r>
      <w:r w:rsidR="001545C9" w:rsidRPr="00180D54">
        <w:rPr>
          <w:rFonts w:ascii="Times New Roman" w:hAnsi="Times New Roman" w:cs="Times New Roman"/>
          <w:color w:val="000000" w:themeColor="text1"/>
          <w:sz w:val="24"/>
          <w:szCs w:val="24"/>
          <w:vertAlign w:val="superscript"/>
          <w:lang w:val="en-GB"/>
        </w:rPr>
        <w:footnoteReference w:id="28"/>
      </w:r>
      <w:r w:rsidR="001545C9" w:rsidRPr="00180D54">
        <w:rPr>
          <w:rFonts w:ascii="Times New Roman" w:hAnsi="Times New Roman" w:cs="Times New Roman"/>
          <w:color w:val="000000" w:themeColor="text1"/>
          <w:sz w:val="24"/>
          <w:szCs w:val="24"/>
          <w:lang w:val="en-GB"/>
        </w:rPr>
        <w:t xml:space="preserve"> An explicit assumption of development theories of this period was that the US and Western European nations</w:t>
      </w:r>
      <w:r w:rsidR="006B0645" w:rsidRPr="00180D54">
        <w:rPr>
          <w:rFonts w:ascii="Times New Roman" w:hAnsi="Times New Roman" w:cs="Times New Roman"/>
          <w:color w:val="000000" w:themeColor="text1"/>
          <w:sz w:val="24"/>
          <w:szCs w:val="24"/>
          <w:lang w:val="en-GB"/>
        </w:rPr>
        <w:t xml:space="preserve"> had</w:t>
      </w:r>
      <w:r w:rsidR="001545C9" w:rsidRPr="00180D54">
        <w:rPr>
          <w:rFonts w:ascii="Times New Roman" w:hAnsi="Times New Roman" w:cs="Times New Roman"/>
          <w:color w:val="000000" w:themeColor="text1"/>
          <w:sz w:val="24"/>
          <w:szCs w:val="24"/>
          <w:lang w:val="en-GB"/>
        </w:rPr>
        <w:t xml:space="preserve"> achieved a high level of development because their IP systems fostered innovation. Therefore, what worked for the West should work for the rest.</w:t>
      </w:r>
      <w:r w:rsidR="001545C9" w:rsidRPr="00180D54">
        <w:rPr>
          <w:rFonts w:ascii="Times New Roman" w:hAnsi="Times New Roman" w:cs="Times New Roman"/>
          <w:color w:val="000000" w:themeColor="text1"/>
          <w:sz w:val="24"/>
          <w:szCs w:val="24"/>
          <w:vertAlign w:val="superscript"/>
          <w:lang w:val="en-GB"/>
        </w:rPr>
        <w:footnoteReference w:id="29"/>
      </w:r>
      <w:r w:rsidR="001545C9" w:rsidRPr="00180D54">
        <w:rPr>
          <w:rFonts w:ascii="Times New Roman" w:hAnsi="Times New Roman" w:cs="Times New Roman"/>
          <w:color w:val="000000" w:themeColor="text1"/>
          <w:sz w:val="24"/>
          <w:szCs w:val="24"/>
          <w:lang w:val="en-GB"/>
        </w:rPr>
        <w:t xml:space="preserve"> </w:t>
      </w:r>
      <w:r w:rsidR="001545C9" w:rsidRPr="00180D54">
        <w:rPr>
          <w:rFonts w:ascii="Times New Roman" w:hAnsi="Times New Roman" w:cs="Times New Roman"/>
          <w:noProof/>
          <w:color w:val="000000" w:themeColor="text1"/>
          <w:sz w:val="24"/>
          <w:szCs w:val="24"/>
          <w:lang w:val="en-GB"/>
        </w:rPr>
        <w:t>IP</w:t>
      </w:r>
      <w:r w:rsidR="00166C99" w:rsidRPr="00180D54">
        <w:rPr>
          <w:rFonts w:ascii="Times New Roman" w:hAnsi="Times New Roman" w:cs="Times New Roman"/>
          <w:color w:val="000000" w:themeColor="text1"/>
          <w:sz w:val="24"/>
          <w:szCs w:val="24"/>
          <w:lang w:val="en-GB"/>
        </w:rPr>
        <w:t xml:space="preserve"> was thus</w:t>
      </w:r>
      <w:r w:rsidR="001545C9" w:rsidRPr="00180D54">
        <w:rPr>
          <w:rFonts w:ascii="Times New Roman" w:hAnsi="Times New Roman" w:cs="Times New Roman"/>
          <w:color w:val="000000" w:themeColor="text1"/>
          <w:sz w:val="24"/>
          <w:szCs w:val="24"/>
          <w:lang w:val="en-GB"/>
        </w:rPr>
        <w:t xml:space="preserve"> initially pushed as an element of development for developing countries. </w:t>
      </w:r>
      <w:r w:rsidR="001F61DA" w:rsidRPr="00180D54">
        <w:rPr>
          <w:rFonts w:ascii="Times New Roman" w:hAnsi="Times New Roman" w:cs="Times New Roman"/>
          <w:color w:val="000000" w:themeColor="text1"/>
          <w:sz w:val="24"/>
          <w:szCs w:val="24"/>
          <w:lang w:val="en-GB"/>
        </w:rPr>
        <w:t>Un</w:t>
      </w:r>
      <w:r w:rsidR="00891025" w:rsidRPr="00180D54">
        <w:rPr>
          <w:rFonts w:ascii="Times New Roman" w:hAnsi="Times New Roman" w:cs="Times New Roman"/>
          <w:color w:val="000000" w:themeColor="text1"/>
          <w:sz w:val="24"/>
          <w:szCs w:val="24"/>
          <w:lang w:val="en-GB"/>
        </w:rPr>
        <w:t>surprising</w:t>
      </w:r>
      <w:r w:rsidR="00CA273D" w:rsidRPr="00180D54">
        <w:rPr>
          <w:rFonts w:ascii="Times New Roman" w:hAnsi="Times New Roman" w:cs="Times New Roman"/>
          <w:color w:val="000000" w:themeColor="text1"/>
          <w:sz w:val="24"/>
          <w:szCs w:val="24"/>
          <w:lang w:val="en-GB"/>
        </w:rPr>
        <w:t>ly,</w:t>
      </w:r>
      <w:r w:rsidR="00891025" w:rsidRPr="00180D54">
        <w:rPr>
          <w:rFonts w:ascii="Times New Roman" w:hAnsi="Times New Roman" w:cs="Times New Roman"/>
          <w:color w:val="000000" w:themeColor="text1"/>
          <w:sz w:val="24"/>
          <w:szCs w:val="24"/>
          <w:lang w:val="en-GB"/>
        </w:rPr>
        <w:t xml:space="preserve"> most of the developing world embraced it. </w:t>
      </w:r>
      <w:r w:rsidR="00945578" w:rsidRPr="00180D54">
        <w:rPr>
          <w:rFonts w:ascii="Times New Roman" w:hAnsi="Times New Roman" w:cs="Times New Roman"/>
          <w:color w:val="000000" w:themeColor="text1"/>
          <w:sz w:val="24"/>
          <w:szCs w:val="24"/>
          <w:lang w:val="en-GB"/>
        </w:rPr>
        <w:t xml:space="preserve">As Antony </w:t>
      </w:r>
      <w:proofErr w:type="spellStart"/>
      <w:r w:rsidR="00945578" w:rsidRPr="00180D54">
        <w:rPr>
          <w:rFonts w:ascii="Times New Roman" w:hAnsi="Times New Roman" w:cs="Times New Roman"/>
          <w:color w:val="000000" w:themeColor="text1"/>
          <w:sz w:val="24"/>
          <w:szCs w:val="24"/>
          <w:lang w:val="en-GB"/>
        </w:rPr>
        <w:t>Anghie</w:t>
      </w:r>
      <w:proofErr w:type="spellEnd"/>
      <w:r w:rsidR="00945578" w:rsidRPr="00180D54">
        <w:rPr>
          <w:rFonts w:ascii="Times New Roman" w:hAnsi="Times New Roman" w:cs="Times New Roman"/>
          <w:color w:val="000000" w:themeColor="text1"/>
          <w:sz w:val="24"/>
          <w:szCs w:val="24"/>
          <w:lang w:val="en-GB"/>
        </w:rPr>
        <w:t xml:space="preserve"> puts it, ‘</w:t>
      </w:r>
      <w:r w:rsidR="00945578" w:rsidRPr="00180D54">
        <w:rPr>
          <w:rFonts w:ascii="Times New Roman" w:hAnsi="Times New Roman" w:cs="Times New Roman"/>
          <w:i/>
          <w:iCs/>
          <w:color w:val="000000" w:themeColor="text1"/>
          <w:sz w:val="24"/>
          <w:szCs w:val="24"/>
          <w:lang w:val="en-GB"/>
        </w:rPr>
        <w:t>d</w:t>
      </w:r>
      <w:r w:rsidR="000330A6" w:rsidRPr="00180D54">
        <w:rPr>
          <w:rFonts w:ascii="Times New Roman" w:hAnsi="Times New Roman" w:cs="Times New Roman"/>
          <w:i/>
          <w:iCs/>
          <w:color w:val="000000" w:themeColor="text1"/>
          <w:sz w:val="24"/>
          <w:szCs w:val="24"/>
          <w:lang w:val="en-GB"/>
        </w:rPr>
        <w:t xml:space="preserve">evelopment, just like </w:t>
      </w:r>
      <w:r w:rsidR="00945578" w:rsidRPr="00180D54">
        <w:rPr>
          <w:rFonts w:ascii="Times New Roman" w:hAnsi="Times New Roman" w:cs="Times New Roman"/>
          <w:i/>
          <w:iCs/>
          <w:color w:val="000000" w:themeColor="text1"/>
          <w:sz w:val="24"/>
          <w:szCs w:val="24"/>
          <w:lang w:val="en-GB"/>
        </w:rPr>
        <w:t xml:space="preserve">good governance, </w:t>
      </w:r>
      <w:r w:rsidR="000330A6" w:rsidRPr="00180D54">
        <w:rPr>
          <w:rFonts w:ascii="Times New Roman" w:hAnsi="Times New Roman" w:cs="Times New Roman"/>
          <w:i/>
          <w:iCs/>
          <w:color w:val="000000" w:themeColor="text1"/>
          <w:sz w:val="24"/>
          <w:szCs w:val="24"/>
          <w:lang w:val="en-GB"/>
        </w:rPr>
        <w:t xml:space="preserve">has a very powerful and apparently universal appeal: all peoples and societies would surely seek </w:t>
      </w:r>
      <w:r w:rsidR="000330A6" w:rsidRPr="00180D54">
        <w:rPr>
          <w:rFonts w:ascii="Times New Roman" w:hAnsi="Times New Roman" w:cs="Times New Roman"/>
          <w:i/>
          <w:iCs/>
          <w:noProof/>
          <w:color w:val="000000" w:themeColor="text1"/>
          <w:sz w:val="24"/>
          <w:szCs w:val="24"/>
          <w:lang w:val="en-GB"/>
        </w:rPr>
        <w:t>good</w:t>
      </w:r>
      <w:r w:rsidR="000330A6" w:rsidRPr="00180D54">
        <w:rPr>
          <w:rFonts w:ascii="Times New Roman" w:hAnsi="Times New Roman" w:cs="Times New Roman"/>
          <w:i/>
          <w:iCs/>
          <w:color w:val="000000" w:themeColor="text1"/>
          <w:sz w:val="24"/>
          <w:szCs w:val="24"/>
          <w:lang w:val="en-GB"/>
        </w:rPr>
        <w:t xml:space="preserve"> governance — in much the same way that all peoples and societies were seen as desiring development</w:t>
      </w:r>
      <w:r w:rsidR="000330A6" w:rsidRPr="00180D54">
        <w:rPr>
          <w:rFonts w:ascii="Times New Roman" w:hAnsi="Times New Roman" w:cs="Times New Roman"/>
          <w:color w:val="000000" w:themeColor="text1"/>
          <w:sz w:val="24"/>
          <w:szCs w:val="24"/>
          <w:lang w:val="en-GB"/>
        </w:rPr>
        <w:t>’.</w:t>
      </w:r>
      <w:r w:rsidR="000330A6" w:rsidRPr="00180D54">
        <w:rPr>
          <w:rStyle w:val="FootnoteReference"/>
          <w:rFonts w:ascii="Times New Roman" w:hAnsi="Times New Roman" w:cs="Times New Roman"/>
          <w:color w:val="000000" w:themeColor="text1"/>
          <w:sz w:val="24"/>
          <w:szCs w:val="24"/>
          <w:lang w:val="en-GB"/>
        </w:rPr>
        <w:footnoteReference w:id="30"/>
      </w:r>
      <w:r w:rsidR="00E0180B" w:rsidRPr="00180D54">
        <w:rPr>
          <w:rFonts w:ascii="Times New Roman" w:hAnsi="Times New Roman" w:cs="Times New Roman"/>
          <w:color w:val="000000" w:themeColor="text1"/>
          <w:sz w:val="24"/>
          <w:szCs w:val="24"/>
          <w:lang w:val="en-GB"/>
        </w:rPr>
        <w:t xml:space="preserve"> </w:t>
      </w:r>
    </w:p>
    <w:p w14:paraId="465BEC27" w14:textId="77777777" w:rsidR="001019F7" w:rsidRPr="00180D54" w:rsidRDefault="00984832">
      <w:pPr>
        <w:autoSpaceDE w:val="0"/>
        <w:autoSpaceDN w:val="0"/>
        <w:adjustRightInd w:val="0"/>
        <w:spacing w:after="0"/>
        <w:jc w:val="both"/>
        <w:rPr>
          <w:rFonts w:ascii="Times New Roman" w:hAnsi="Times New Roman" w:cs="Times New Roman"/>
          <w:sz w:val="24"/>
          <w:szCs w:val="24"/>
          <w:lang w:val="en-GB"/>
        </w:rPr>
      </w:pPr>
      <w:r w:rsidRPr="00180D54">
        <w:rPr>
          <w:rFonts w:ascii="Times New Roman" w:hAnsi="Times New Roman" w:cs="Times New Roman"/>
          <w:sz w:val="24"/>
          <w:szCs w:val="24"/>
          <w:lang w:val="en-GB"/>
        </w:rPr>
        <w:t>I</w:t>
      </w:r>
      <w:r w:rsidR="00207586" w:rsidRPr="00180D54">
        <w:rPr>
          <w:rFonts w:ascii="Times New Roman" w:hAnsi="Times New Roman" w:cs="Times New Roman"/>
          <w:sz w:val="24"/>
          <w:szCs w:val="24"/>
          <w:lang w:val="en-GB"/>
        </w:rPr>
        <w:t>t may</w:t>
      </w:r>
      <w:r w:rsidR="00B10FFC" w:rsidRPr="00180D54">
        <w:rPr>
          <w:rFonts w:ascii="Times New Roman" w:hAnsi="Times New Roman" w:cs="Times New Roman"/>
          <w:sz w:val="24"/>
          <w:szCs w:val="24"/>
          <w:lang w:val="en-GB"/>
        </w:rPr>
        <w:t xml:space="preserve"> be recalled that </w:t>
      </w:r>
      <w:r w:rsidRPr="00180D54">
        <w:rPr>
          <w:rFonts w:ascii="Times New Roman" w:hAnsi="Times New Roman" w:cs="Times New Roman"/>
          <w:sz w:val="24"/>
          <w:szCs w:val="24"/>
          <w:lang w:val="en-GB"/>
        </w:rPr>
        <w:t xml:space="preserve">even before the post-war era, </w:t>
      </w:r>
      <w:r w:rsidR="00BA5C16" w:rsidRPr="00180D54">
        <w:rPr>
          <w:rFonts w:ascii="Times New Roman" w:hAnsi="Times New Roman" w:cs="Times New Roman"/>
          <w:sz w:val="24"/>
          <w:szCs w:val="24"/>
          <w:lang w:val="en-GB"/>
        </w:rPr>
        <w:t>Western European colonial powers had already widened their sphere of influence by extending their laws on IP</w:t>
      </w:r>
      <w:r w:rsidR="00142997" w:rsidRPr="00180D54">
        <w:rPr>
          <w:rFonts w:ascii="Times New Roman" w:hAnsi="Times New Roman" w:cs="Times New Roman"/>
          <w:sz w:val="24"/>
          <w:szCs w:val="24"/>
          <w:lang w:val="en-GB"/>
        </w:rPr>
        <w:t>,</w:t>
      </w:r>
      <w:r w:rsidR="00BA5C16" w:rsidRPr="00180D54">
        <w:rPr>
          <w:rFonts w:ascii="Times New Roman" w:hAnsi="Times New Roman" w:cs="Times New Roman"/>
          <w:sz w:val="24"/>
          <w:szCs w:val="24"/>
          <w:lang w:val="en-GB"/>
        </w:rPr>
        <w:t xml:space="preserve"> and </w:t>
      </w:r>
      <w:r w:rsidR="001E747C" w:rsidRPr="00180D54">
        <w:rPr>
          <w:rFonts w:ascii="Times New Roman" w:hAnsi="Times New Roman" w:cs="Times New Roman"/>
          <w:sz w:val="24"/>
          <w:szCs w:val="24"/>
          <w:lang w:val="en-GB"/>
        </w:rPr>
        <w:t xml:space="preserve">the </w:t>
      </w:r>
      <w:r w:rsidR="00BA5C16" w:rsidRPr="00180D54">
        <w:rPr>
          <w:rFonts w:ascii="Times New Roman" w:hAnsi="Times New Roman" w:cs="Times New Roman"/>
          <w:sz w:val="24"/>
          <w:szCs w:val="24"/>
          <w:lang w:val="en-GB"/>
        </w:rPr>
        <w:t>international conventions to which they were bound</w:t>
      </w:r>
      <w:r w:rsidR="00142997" w:rsidRPr="00180D54">
        <w:rPr>
          <w:rFonts w:ascii="Times New Roman" w:hAnsi="Times New Roman" w:cs="Times New Roman"/>
          <w:sz w:val="24"/>
          <w:szCs w:val="24"/>
          <w:lang w:val="en-GB"/>
        </w:rPr>
        <w:t>,</w:t>
      </w:r>
      <w:r w:rsidR="00BA5C16" w:rsidRPr="00180D54">
        <w:rPr>
          <w:rFonts w:ascii="Times New Roman" w:hAnsi="Times New Roman" w:cs="Times New Roman"/>
          <w:sz w:val="24"/>
          <w:szCs w:val="24"/>
          <w:lang w:val="en-GB"/>
        </w:rPr>
        <w:t xml:space="preserve"> to their colonies. For example, the Paris and the Be</w:t>
      </w:r>
      <w:r w:rsidR="001E747C" w:rsidRPr="00180D54">
        <w:rPr>
          <w:rFonts w:ascii="Times New Roman" w:hAnsi="Times New Roman" w:cs="Times New Roman"/>
          <w:sz w:val="24"/>
          <w:szCs w:val="24"/>
          <w:lang w:val="en-GB"/>
        </w:rPr>
        <w:t>rne Conventions</w:t>
      </w:r>
      <w:r w:rsidR="00142997" w:rsidRPr="00180D54">
        <w:rPr>
          <w:rFonts w:ascii="Times New Roman" w:hAnsi="Times New Roman" w:cs="Times New Roman"/>
          <w:sz w:val="24"/>
          <w:szCs w:val="24"/>
          <w:lang w:val="en-GB"/>
        </w:rPr>
        <w:t xml:space="preserve"> ‒</w:t>
      </w:r>
      <w:r w:rsidR="001E747C" w:rsidRPr="00180D54">
        <w:rPr>
          <w:rFonts w:ascii="Times New Roman" w:hAnsi="Times New Roman" w:cs="Times New Roman"/>
          <w:sz w:val="24"/>
          <w:szCs w:val="24"/>
          <w:lang w:val="en-GB"/>
        </w:rPr>
        <w:t xml:space="preserve"> European architecture</w:t>
      </w:r>
      <w:r w:rsidR="008C6121" w:rsidRPr="00180D54">
        <w:rPr>
          <w:rFonts w:ascii="Times New Roman" w:hAnsi="Times New Roman" w:cs="Times New Roman"/>
          <w:sz w:val="24"/>
          <w:szCs w:val="24"/>
          <w:lang w:val="en-GB"/>
        </w:rPr>
        <w:t xml:space="preserve"> in both instances</w:t>
      </w:r>
      <w:r w:rsidR="00142997" w:rsidRPr="00180D54">
        <w:rPr>
          <w:rFonts w:ascii="Times New Roman" w:hAnsi="Times New Roman" w:cs="Times New Roman"/>
          <w:sz w:val="24"/>
          <w:szCs w:val="24"/>
          <w:lang w:val="en-GB"/>
        </w:rPr>
        <w:t xml:space="preserve"> ‒</w:t>
      </w:r>
      <w:r w:rsidR="00BA5C16" w:rsidRPr="00180D54">
        <w:rPr>
          <w:rFonts w:ascii="Times New Roman" w:hAnsi="Times New Roman" w:cs="Times New Roman"/>
          <w:sz w:val="24"/>
          <w:szCs w:val="24"/>
          <w:lang w:val="en-GB"/>
        </w:rPr>
        <w:t xml:space="preserve"> </w:t>
      </w:r>
      <w:r w:rsidR="003938A8" w:rsidRPr="00180D54">
        <w:rPr>
          <w:rFonts w:ascii="Times New Roman" w:hAnsi="Times New Roman" w:cs="Times New Roman"/>
          <w:sz w:val="24"/>
          <w:szCs w:val="24"/>
          <w:lang w:val="en-GB"/>
        </w:rPr>
        <w:t>contained</w:t>
      </w:r>
      <w:r w:rsidR="001E747C" w:rsidRPr="00180D54">
        <w:rPr>
          <w:rFonts w:ascii="Times New Roman" w:hAnsi="Times New Roman" w:cs="Times New Roman"/>
          <w:sz w:val="24"/>
          <w:szCs w:val="24"/>
          <w:lang w:val="en-GB"/>
        </w:rPr>
        <w:t xml:space="preserve"> provisions </w:t>
      </w:r>
      <w:r w:rsidR="00A91828" w:rsidRPr="00180D54">
        <w:rPr>
          <w:rFonts w:ascii="Times New Roman" w:hAnsi="Times New Roman" w:cs="Times New Roman"/>
          <w:sz w:val="24"/>
          <w:szCs w:val="24"/>
          <w:lang w:val="en-GB"/>
        </w:rPr>
        <w:t>enabling European countries to incorporate their colonial territories into the new IP Unions as ‘</w:t>
      </w:r>
      <w:r w:rsidR="00A91828" w:rsidRPr="008857FA">
        <w:rPr>
          <w:rFonts w:ascii="Times New Roman" w:hAnsi="Times New Roman" w:cs="Times New Roman"/>
          <w:i/>
          <w:iCs/>
          <w:sz w:val="24"/>
          <w:szCs w:val="24"/>
          <w:lang w:val="en-GB"/>
        </w:rPr>
        <w:t>Countries of the Union</w:t>
      </w:r>
      <w:r w:rsidR="00A91828" w:rsidRPr="00180D54">
        <w:rPr>
          <w:rFonts w:ascii="Times New Roman" w:hAnsi="Times New Roman" w:cs="Times New Roman"/>
          <w:sz w:val="24"/>
          <w:szCs w:val="24"/>
          <w:lang w:val="en-GB"/>
        </w:rPr>
        <w:t>’ without being regarded</w:t>
      </w:r>
      <w:r w:rsidR="006B0645" w:rsidRPr="00180D54">
        <w:rPr>
          <w:rFonts w:ascii="Times New Roman" w:hAnsi="Times New Roman" w:cs="Times New Roman"/>
          <w:sz w:val="24"/>
          <w:szCs w:val="24"/>
          <w:lang w:val="en-GB"/>
        </w:rPr>
        <w:t xml:space="preserve"> as</w:t>
      </w:r>
      <w:r w:rsidR="00A91828" w:rsidRPr="00180D54">
        <w:rPr>
          <w:rFonts w:ascii="Times New Roman" w:hAnsi="Times New Roman" w:cs="Times New Roman"/>
          <w:sz w:val="24"/>
          <w:szCs w:val="24"/>
          <w:lang w:val="en-GB"/>
        </w:rPr>
        <w:t xml:space="preserve"> members thereof</w:t>
      </w:r>
      <w:r w:rsidR="00BD1BC1" w:rsidRPr="00180D54">
        <w:rPr>
          <w:rFonts w:ascii="Times New Roman" w:hAnsi="Times New Roman" w:cs="Times New Roman"/>
          <w:sz w:val="24"/>
          <w:szCs w:val="24"/>
          <w:lang w:val="en-GB"/>
        </w:rPr>
        <w:t xml:space="preserve"> (the so-called Art</w:t>
      </w:r>
      <w:r w:rsidR="004B7C45" w:rsidRPr="00180D54">
        <w:rPr>
          <w:rFonts w:ascii="Times New Roman" w:hAnsi="Times New Roman" w:cs="Times New Roman"/>
          <w:sz w:val="24"/>
          <w:szCs w:val="24"/>
          <w:lang w:val="en-GB"/>
        </w:rPr>
        <w:t>.</w:t>
      </w:r>
      <w:r w:rsidR="00BD1BC1" w:rsidRPr="00180D54">
        <w:rPr>
          <w:rFonts w:ascii="Times New Roman" w:hAnsi="Times New Roman" w:cs="Times New Roman"/>
          <w:sz w:val="24"/>
          <w:szCs w:val="24"/>
          <w:lang w:val="en-GB"/>
        </w:rPr>
        <w:t xml:space="preserve"> 26 countries</w:t>
      </w:r>
      <w:r w:rsidR="00011B8B" w:rsidRPr="00180D54">
        <w:rPr>
          <w:rFonts w:ascii="Times New Roman" w:hAnsi="Times New Roman" w:cs="Times New Roman"/>
          <w:sz w:val="24"/>
          <w:szCs w:val="24"/>
          <w:lang w:val="en-GB"/>
        </w:rPr>
        <w:t xml:space="preserve"> in </w:t>
      </w:r>
      <w:r w:rsidR="00011B8B" w:rsidRPr="00180D54">
        <w:rPr>
          <w:rFonts w:ascii="Times New Roman" w:hAnsi="Times New Roman" w:cs="Times New Roman"/>
          <w:sz w:val="24"/>
          <w:szCs w:val="24"/>
          <w:lang w:val="en-GB"/>
        </w:rPr>
        <w:lastRenderedPageBreak/>
        <w:t>reference to the Berne Convention</w:t>
      </w:r>
      <w:r w:rsidR="00BD1BC1" w:rsidRPr="00180D54">
        <w:rPr>
          <w:rFonts w:ascii="Times New Roman" w:hAnsi="Times New Roman" w:cs="Times New Roman"/>
          <w:sz w:val="24"/>
          <w:szCs w:val="24"/>
          <w:lang w:val="en-GB"/>
        </w:rPr>
        <w:t>)</w:t>
      </w:r>
      <w:r w:rsidR="00A91828" w:rsidRPr="00180D54">
        <w:rPr>
          <w:rFonts w:ascii="Times New Roman" w:hAnsi="Times New Roman" w:cs="Times New Roman"/>
          <w:sz w:val="24"/>
          <w:szCs w:val="24"/>
          <w:lang w:val="en-GB"/>
        </w:rPr>
        <w:t>.</w:t>
      </w:r>
      <w:r w:rsidR="00A91828" w:rsidRPr="00180D54">
        <w:rPr>
          <w:rStyle w:val="FootnoteReference"/>
          <w:rFonts w:ascii="Times New Roman" w:hAnsi="Times New Roman" w:cs="Times New Roman"/>
          <w:sz w:val="24"/>
          <w:szCs w:val="24"/>
          <w:lang w:val="en-GB"/>
        </w:rPr>
        <w:footnoteReference w:id="31"/>
      </w:r>
      <w:r w:rsidR="00BA5C16" w:rsidRPr="00180D54">
        <w:rPr>
          <w:rFonts w:ascii="Times New Roman" w:hAnsi="Times New Roman" w:cs="Times New Roman"/>
          <w:sz w:val="24"/>
          <w:szCs w:val="24"/>
          <w:lang w:val="en-GB"/>
        </w:rPr>
        <w:t xml:space="preserve"> </w:t>
      </w:r>
      <w:r w:rsidR="001B3B4B" w:rsidRPr="00180D54">
        <w:rPr>
          <w:rFonts w:ascii="Times New Roman" w:hAnsi="Times New Roman" w:cs="Times New Roman"/>
          <w:sz w:val="24"/>
          <w:szCs w:val="24"/>
          <w:lang w:val="en-GB"/>
        </w:rPr>
        <w:t xml:space="preserve">This act of incorporating the colonies </w:t>
      </w:r>
      <w:r w:rsidR="006B0645" w:rsidRPr="00180D54">
        <w:rPr>
          <w:rFonts w:ascii="Times New Roman" w:hAnsi="Times New Roman" w:cs="Times New Roman"/>
          <w:sz w:val="24"/>
          <w:szCs w:val="24"/>
          <w:lang w:val="en-GB"/>
        </w:rPr>
        <w:t xml:space="preserve">enabled </w:t>
      </w:r>
      <w:r w:rsidR="001B3B4B" w:rsidRPr="00180D54">
        <w:rPr>
          <w:rFonts w:ascii="Times New Roman" w:hAnsi="Times New Roman" w:cs="Times New Roman"/>
          <w:sz w:val="24"/>
          <w:szCs w:val="24"/>
          <w:lang w:val="en-GB"/>
        </w:rPr>
        <w:t>right</w:t>
      </w:r>
      <w:r w:rsidR="00534831" w:rsidRPr="00180D54">
        <w:rPr>
          <w:rFonts w:ascii="Times New Roman" w:hAnsi="Times New Roman" w:cs="Times New Roman"/>
          <w:sz w:val="24"/>
          <w:szCs w:val="24"/>
          <w:lang w:val="en-GB"/>
        </w:rPr>
        <w:t>-</w:t>
      </w:r>
      <w:r w:rsidR="00142997" w:rsidRPr="00180D54">
        <w:rPr>
          <w:rFonts w:ascii="Times New Roman" w:hAnsi="Times New Roman" w:cs="Times New Roman"/>
          <w:sz w:val="24"/>
          <w:szCs w:val="24"/>
          <w:lang w:val="en-GB"/>
        </w:rPr>
        <w:t xml:space="preserve"> </w:t>
      </w:r>
      <w:r w:rsidR="001B3B4B" w:rsidRPr="00180D54">
        <w:rPr>
          <w:rFonts w:ascii="Times New Roman" w:hAnsi="Times New Roman" w:cs="Times New Roman"/>
          <w:sz w:val="24"/>
          <w:szCs w:val="24"/>
          <w:lang w:val="en-GB"/>
        </w:rPr>
        <w:t>holders from the Member Countries to enjoy protection not only within Member Countries of the Unions but in all overseas territories. The coloni</w:t>
      </w:r>
      <w:r w:rsidR="00755413" w:rsidRPr="00180D54">
        <w:rPr>
          <w:rFonts w:ascii="Times New Roman" w:hAnsi="Times New Roman" w:cs="Times New Roman"/>
          <w:sz w:val="24"/>
          <w:szCs w:val="24"/>
          <w:lang w:val="en-GB"/>
        </w:rPr>
        <w:t>s</w:t>
      </w:r>
      <w:r w:rsidR="001B3B4B" w:rsidRPr="00180D54">
        <w:rPr>
          <w:rFonts w:ascii="Times New Roman" w:hAnsi="Times New Roman" w:cs="Times New Roman"/>
          <w:sz w:val="24"/>
          <w:szCs w:val="24"/>
          <w:lang w:val="en-GB"/>
        </w:rPr>
        <w:t>ed people</w:t>
      </w:r>
      <w:r w:rsidR="006B0645" w:rsidRPr="00180D54">
        <w:rPr>
          <w:rFonts w:ascii="Times New Roman" w:hAnsi="Times New Roman" w:cs="Times New Roman"/>
          <w:sz w:val="24"/>
          <w:szCs w:val="24"/>
          <w:lang w:val="en-GB"/>
        </w:rPr>
        <w:t>s</w:t>
      </w:r>
      <w:r w:rsidR="001B3B4B" w:rsidRPr="00180D54">
        <w:rPr>
          <w:rFonts w:ascii="Times New Roman" w:hAnsi="Times New Roman" w:cs="Times New Roman"/>
          <w:sz w:val="24"/>
          <w:szCs w:val="24"/>
          <w:lang w:val="en-GB"/>
        </w:rPr>
        <w:t>, on the other hand, were barred from o</w:t>
      </w:r>
      <w:r w:rsidR="0023228F" w:rsidRPr="00180D54">
        <w:rPr>
          <w:rFonts w:ascii="Times New Roman" w:hAnsi="Times New Roman" w:cs="Times New Roman"/>
          <w:sz w:val="24"/>
          <w:szCs w:val="24"/>
          <w:lang w:val="en-GB"/>
        </w:rPr>
        <w:t>btaining copyright or patents.</w:t>
      </w:r>
      <w:r w:rsidR="0023228F" w:rsidRPr="00180D54">
        <w:rPr>
          <w:rStyle w:val="FootnoteReference"/>
          <w:rFonts w:ascii="Times New Roman" w:hAnsi="Times New Roman" w:cs="Times New Roman"/>
          <w:sz w:val="24"/>
          <w:szCs w:val="24"/>
          <w:lang w:val="en-GB"/>
        </w:rPr>
        <w:footnoteReference w:id="32"/>
      </w:r>
      <w:r w:rsidR="007E713D" w:rsidRPr="00180D54">
        <w:rPr>
          <w:rFonts w:ascii="Times New Roman" w:hAnsi="Times New Roman" w:cs="Times New Roman"/>
          <w:sz w:val="24"/>
          <w:szCs w:val="24"/>
          <w:lang w:val="en-GB"/>
        </w:rPr>
        <w:t xml:space="preserve"> </w:t>
      </w:r>
      <w:r w:rsidR="00AC5403" w:rsidRPr="00180D54">
        <w:rPr>
          <w:rFonts w:ascii="Times New Roman" w:hAnsi="Times New Roman" w:cs="Times New Roman"/>
          <w:sz w:val="24"/>
          <w:szCs w:val="24"/>
          <w:lang w:val="en-GB"/>
        </w:rPr>
        <w:t xml:space="preserve">As such, </w:t>
      </w:r>
      <w:r w:rsidR="007E713D" w:rsidRPr="00180D54">
        <w:rPr>
          <w:rFonts w:ascii="Times New Roman" w:hAnsi="Times New Roman" w:cs="Times New Roman"/>
          <w:sz w:val="24"/>
          <w:szCs w:val="24"/>
          <w:lang w:val="en-GB"/>
        </w:rPr>
        <w:t>the standards that were transplanted to colonial territories not only ignore</w:t>
      </w:r>
      <w:r w:rsidR="006B0645" w:rsidRPr="00180D54">
        <w:rPr>
          <w:rFonts w:ascii="Times New Roman" w:hAnsi="Times New Roman" w:cs="Times New Roman"/>
          <w:sz w:val="24"/>
          <w:szCs w:val="24"/>
          <w:lang w:val="en-GB"/>
        </w:rPr>
        <w:t>d</w:t>
      </w:r>
      <w:r w:rsidR="007E713D" w:rsidRPr="00180D54">
        <w:rPr>
          <w:rFonts w:ascii="Times New Roman" w:hAnsi="Times New Roman" w:cs="Times New Roman"/>
          <w:sz w:val="24"/>
          <w:szCs w:val="24"/>
          <w:lang w:val="en-GB"/>
        </w:rPr>
        <w:t xml:space="preserve"> local conditions but also hampered access to</w:t>
      </w:r>
      <w:r w:rsidR="006B0645" w:rsidRPr="00180D54">
        <w:rPr>
          <w:rFonts w:ascii="Times New Roman" w:hAnsi="Times New Roman" w:cs="Times New Roman"/>
          <w:sz w:val="24"/>
          <w:szCs w:val="24"/>
          <w:lang w:val="en-GB"/>
        </w:rPr>
        <w:t xml:space="preserve"> the</w:t>
      </w:r>
      <w:r w:rsidR="007E713D" w:rsidRPr="00180D54">
        <w:rPr>
          <w:rFonts w:ascii="Times New Roman" w:hAnsi="Times New Roman" w:cs="Times New Roman"/>
          <w:sz w:val="24"/>
          <w:szCs w:val="24"/>
          <w:lang w:val="en-GB"/>
        </w:rPr>
        <w:t xml:space="preserve"> information, knowledge and technology needed for competitiveness, internal growth and development.</w:t>
      </w:r>
      <w:r w:rsidR="007E713D" w:rsidRPr="00180D54">
        <w:rPr>
          <w:rStyle w:val="FootnoteReference"/>
          <w:rFonts w:ascii="Times New Roman" w:hAnsi="Times New Roman" w:cs="Times New Roman"/>
          <w:sz w:val="24"/>
          <w:szCs w:val="24"/>
          <w:lang w:val="en-GB"/>
        </w:rPr>
        <w:footnoteReference w:id="33"/>
      </w:r>
      <w:r w:rsidR="004041A0" w:rsidRPr="00180D54">
        <w:rPr>
          <w:rFonts w:ascii="Times New Roman" w:hAnsi="Times New Roman" w:cs="Times New Roman"/>
          <w:sz w:val="24"/>
          <w:szCs w:val="24"/>
          <w:lang w:val="en-GB"/>
        </w:rPr>
        <w:t xml:space="preserve"> It </w:t>
      </w:r>
      <w:r w:rsidR="00DB7940" w:rsidRPr="00180D54">
        <w:rPr>
          <w:rFonts w:ascii="Times New Roman" w:hAnsi="Times New Roman" w:cs="Times New Roman"/>
          <w:sz w:val="24"/>
          <w:szCs w:val="24"/>
          <w:lang w:val="en-GB"/>
        </w:rPr>
        <w:t>is</w:t>
      </w:r>
      <w:r w:rsidRPr="00180D54">
        <w:rPr>
          <w:rFonts w:ascii="Times New Roman" w:hAnsi="Times New Roman" w:cs="Times New Roman"/>
          <w:sz w:val="24"/>
          <w:szCs w:val="24"/>
          <w:lang w:val="en-GB"/>
        </w:rPr>
        <w:t xml:space="preserve"> </w:t>
      </w:r>
      <w:r w:rsidR="00BF35AE" w:rsidRPr="00180D54">
        <w:rPr>
          <w:rFonts w:ascii="Times New Roman" w:hAnsi="Times New Roman" w:cs="Times New Roman"/>
          <w:noProof/>
          <w:sz w:val="24"/>
          <w:szCs w:val="24"/>
          <w:lang w:val="en-GB"/>
        </w:rPr>
        <w:t>therefore</w:t>
      </w:r>
      <w:r w:rsidR="009438D7" w:rsidRPr="00180D54">
        <w:rPr>
          <w:rFonts w:ascii="Times New Roman" w:hAnsi="Times New Roman" w:cs="Times New Roman"/>
          <w:sz w:val="24"/>
          <w:szCs w:val="24"/>
          <w:lang w:val="en-GB"/>
        </w:rPr>
        <w:t xml:space="preserve"> </w:t>
      </w:r>
      <w:r w:rsidR="00913E55" w:rsidRPr="00180D54">
        <w:rPr>
          <w:rFonts w:ascii="Times New Roman" w:hAnsi="Times New Roman" w:cs="Times New Roman"/>
          <w:sz w:val="24"/>
          <w:szCs w:val="24"/>
          <w:lang w:val="en-GB"/>
        </w:rPr>
        <w:t xml:space="preserve">not </w:t>
      </w:r>
      <w:r w:rsidR="00FD006A" w:rsidRPr="00180D54">
        <w:rPr>
          <w:rFonts w:ascii="Times New Roman" w:hAnsi="Times New Roman" w:cs="Times New Roman"/>
          <w:sz w:val="24"/>
          <w:szCs w:val="24"/>
          <w:lang w:val="en-GB"/>
        </w:rPr>
        <w:t>surprising</w:t>
      </w:r>
      <w:r w:rsidR="009438D7" w:rsidRPr="00180D54">
        <w:rPr>
          <w:rFonts w:ascii="Times New Roman" w:hAnsi="Times New Roman" w:cs="Times New Roman"/>
          <w:sz w:val="24"/>
          <w:szCs w:val="24"/>
          <w:lang w:val="en-GB"/>
        </w:rPr>
        <w:t xml:space="preserve"> to see </w:t>
      </w:r>
      <w:r w:rsidR="00C920D7" w:rsidRPr="00180D54">
        <w:rPr>
          <w:rFonts w:ascii="Times New Roman" w:hAnsi="Times New Roman" w:cs="Times New Roman"/>
          <w:noProof/>
          <w:sz w:val="24"/>
          <w:szCs w:val="24"/>
          <w:lang w:val="en-GB"/>
        </w:rPr>
        <w:t>continu</w:t>
      </w:r>
      <w:r w:rsidR="006B0645" w:rsidRPr="00180D54">
        <w:rPr>
          <w:rFonts w:ascii="Times New Roman" w:hAnsi="Times New Roman" w:cs="Times New Roman"/>
          <w:noProof/>
          <w:sz w:val="24"/>
          <w:szCs w:val="24"/>
          <w:lang w:val="en-GB"/>
        </w:rPr>
        <w:t>ing</w:t>
      </w:r>
      <w:r w:rsidR="00C920D7" w:rsidRPr="00180D54">
        <w:rPr>
          <w:rFonts w:ascii="Times New Roman" w:hAnsi="Times New Roman" w:cs="Times New Roman"/>
          <w:sz w:val="24"/>
          <w:szCs w:val="24"/>
          <w:lang w:val="en-GB"/>
        </w:rPr>
        <w:t xml:space="preserve"> </w:t>
      </w:r>
      <w:r w:rsidR="009438D7" w:rsidRPr="00180D54">
        <w:rPr>
          <w:rFonts w:ascii="Times New Roman" w:hAnsi="Times New Roman" w:cs="Times New Roman"/>
          <w:sz w:val="24"/>
          <w:szCs w:val="24"/>
          <w:lang w:val="en-GB"/>
        </w:rPr>
        <w:t xml:space="preserve">advocacy for </w:t>
      </w:r>
      <w:r w:rsidR="00C920D7" w:rsidRPr="00180D54">
        <w:rPr>
          <w:rFonts w:ascii="Times New Roman" w:hAnsi="Times New Roman" w:cs="Times New Roman"/>
          <w:sz w:val="24"/>
          <w:szCs w:val="24"/>
          <w:lang w:val="en-GB"/>
        </w:rPr>
        <w:t>such a system</w:t>
      </w:r>
      <w:r w:rsidR="009438D7" w:rsidRPr="00180D54">
        <w:rPr>
          <w:rFonts w:ascii="Times New Roman" w:hAnsi="Times New Roman" w:cs="Times New Roman"/>
          <w:sz w:val="24"/>
          <w:szCs w:val="24"/>
          <w:lang w:val="en-GB"/>
        </w:rPr>
        <w:t xml:space="preserve"> in the post-colonial era.</w:t>
      </w:r>
    </w:p>
    <w:p w14:paraId="4F7F6D68" w14:textId="77777777" w:rsidR="00B10FFC" w:rsidRPr="00180D54" w:rsidRDefault="00B10FFC">
      <w:pPr>
        <w:autoSpaceDE w:val="0"/>
        <w:autoSpaceDN w:val="0"/>
        <w:adjustRightInd w:val="0"/>
        <w:spacing w:after="0"/>
        <w:jc w:val="both"/>
        <w:rPr>
          <w:rFonts w:ascii="Times New Roman" w:hAnsi="Times New Roman" w:cs="Times New Roman"/>
          <w:sz w:val="24"/>
          <w:szCs w:val="24"/>
          <w:lang w:val="en-GB"/>
        </w:rPr>
      </w:pPr>
    </w:p>
    <w:p w14:paraId="6695156E" w14:textId="77777777" w:rsidR="006669AD" w:rsidRPr="00180D54" w:rsidRDefault="00FD006A">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sz w:val="24"/>
          <w:szCs w:val="24"/>
          <w:lang w:val="en-GB"/>
        </w:rPr>
        <w:t>V</w:t>
      </w:r>
      <w:r w:rsidR="006669AD" w:rsidRPr="00180D54">
        <w:rPr>
          <w:rFonts w:ascii="Times New Roman" w:hAnsi="Times New Roman" w:cs="Times New Roman"/>
          <w:sz w:val="24"/>
          <w:szCs w:val="24"/>
          <w:lang w:val="en-GB"/>
        </w:rPr>
        <w:t>arious legal and poli</w:t>
      </w:r>
      <w:r w:rsidR="00572AEE" w:rsidRPr="00180D54">
        <w:rPr>
          <w:rFonts w:ascii="Times New Roman" w:hAnsi="Times New Roman" w:cs="Times New Roman"/>
          <w:sz w:val="24"/>
          <w:szCs w:val="24"/>
          <w:lang w:val="en-GB"/>
        </w:rPr>
        <w:t>tical efforts were undertaken during the decoloni</w:t>
      </w:r>
      <w:r w:rsidR="00066181" w:rsidRPr="00180D54">
        <w:rPr>
          <w:rFonts w:ascii="Times New Roman" w:hAnsi="Times New Roman" w:cs="Times New Roman"/>
          <w:sz w:val="24"/>
          <w:szCs w:val="24"/>
          <w:lang w:val="en-GB"/>
        </w:rPr>
        <w:t>s</w:t>
      </w:r>
      <w:r w:rsidR="00572AEE" w:rsidRPr="00180D54">
        <w:rPr>
          <w:rFonts w:ascii="Times New Roman" w:hAnsi="Times New Roman" w:cs="Times New Roman"/>
          <w:sz w:val="24"/>
          <w:szCs w:val="24"/>
          <w:lang w:val="en-GB"/>
        </w:rPr>
        <w:t>ation period. First, t</w:t>
      </w:r>
      <w:r w:rsidR="006669AD" w:rsidRPr="00180D54">
        <w:rPr>
          <w:rFonts w:ascii="Times New Roman" w:hAnsi="Times New Roman" w:cs="Times New Roman"/>
          <w:sz w:val="24"/>
          <w:szCs w:val="24"/>
          <w:lang w:val="en-GB"/>
        </w:rPr>
        <w:t>he United International Bureaux for the Protection of Intellectual Property (BIRPI) – in charge of administering the Berne and Paris Conventions</w:t>
      </w:r>
      <w:r w:rsidR="006B0645" w:rsidRPr="00180D54">
        <w:rPr>
          <w:rFonts w:ascii="Times New Roman" w:hAnsi="Times New Roman" w:cs="Times New Roman"/>
          <w:sz w:val="24"/>
          <w:szCs w:val="24"/>
          <w:lang w:val="en-GB"/>
        </w:rPr>
        <w:t xml:space="preserve"> ‒</w:t>
      </w:r>
      <w:r w:rsidR="006669AD" w:rsidRPr="00180D54">
        <w:rPr>
          <w:rFonts w:ascii="Times New Roman" w:hAnsi="Times New Roman" w:cs="Times New Roman"/>
          <w:sz w:val="24"/>
          <w:szCs w:val="24"/>
          <w:lang w:val="en-GB"/>
        </w:rPr>
        <w:t xml:space="preserve"> moved swiftly to facilitate a system whereby newly independent states in Africa and Asia that were no longer bound by Berne’s colonial clause could issue ‘</w:t>
      </w:r>
      <w:r w:rsidR="006669AD" w:rsidRPr="008857FA">
        <w:rPr>
          <w:rFonts w:ascii="Times New Roman" w:hAnsi="Times New Roman" w:cs="Times New Roman"/>
          <w:i/>
          <w:iCs/>
          <w:sz w:val="24"/>
          <w:szCs w:val="24"/>
          <w:lang w:val="en-GB"/>
        </w:rPr>
        <w:t>declarations of continued adherence</w:t>
      </w:r>
      <w:r w:rsidR="006669AD" w:rsidRPr="00180D54">
        <w:rPr>
          <w:rFonts w:ascii="Times New Roman" w:hAnsi="Times New Roman" w:cs="Times New Roman"/>
          <w:sz w:val="24"/>
          <w:szCs w:val="24"/>
          <w:lang w:val="en-GB"/>
        </w:rPr>
        <w:t>’.</w:t>
      </w:r>
      <w:r w:rsidR="006669AD" w:rsidRPr="00180D54">
        <w:rPr>
          <w:rFonts w:ascii="Times New Roman" w:hAnsi="Times New Roman" w:cs="Times New Roman"/>
          <w:sz w:val="24"/>
          <w:szCs w:val="24"/>
          <w:vertAlign w:val="superscript"/>
          <w:lang w:val="en-GB"/>
        </w:rPr>
        <w:footnoteReference w:id="34"/>
      </w:r>
      <w:r w:rsidR="006669AD" w:rsidRPr="00180D54">
        <w:rPr>
          <w:rFonts w:ascii="Times New Roman" w:hAnsi="Times New Roman" w:cs="Times New Roman"/>
          <w:sz w:val="24"/>
          <w:szCs w:val="24"/>
          <w:lang w:val="en-GB"/>
        </w:rPr>
        <w:t xml:space="preserve"> </w:t>
      </w:r>
      <w:r w:rsidR="0018068E" w:rsidRPr="00180D54">
        <w:rPr>
          <w:rFonts w:ascii="Times New Roman" w:hAnsi="Times New Roman" w:cs="Times New Roman"/>
          <w:sz w:val="24"/>
          <w:szCs w:val="24"/>
          <w:lang w:val="en-GB"/>
        </w:rPr>
        <w:t xml:space="preserve">While the </w:t>
      </w:r>
      <w:r w:rsidR="003E5356" w:rsidRPr="00180D54">
        <w:rPr>
          <w:rFonts w:ascii="Times New Roman" w:hAnsi="Times New Roman" w:cs="Times New Roman"/>
          <w:sz w:val="24"/>
          <w:szCs w:val="24"/>
          <w:lang w:val="en-GB"/>
        </w:rPr>
        <w:t xml:space="preserve">Paris and Berne </w:t>
      </w:r>
      <w:r w:rsidR="0018068E" w:rsidRPr="00180D54">
        <w:rPr>
          <w:rFonts w:ascii="Times New Roman" w:hAnsi="Times New Roman" w:cs="Times New Roman"/>
          <w:sz w:val="24"/>
          <w:szCs w:val="24"/>
          <w:lang w:val="en-GB"/>
        </w:rPr>
        <w:t>Convention</w:t>
      </w:r>
      <w:r w:rsidRPr="00180D54">
        <w:rPr>
          <w:rFonts w:ascii="Times New Roman" w:hAnsi="Times New Roman" w:cs="Times New Roman"/>
          <w:sz w:val="24"/>
          <w:szCs w:val="24"/>
          <w:lang w:val="en-GB"/>
        </w:rPr>
        <w:t>s</w:t>
      </w:r>
      <w:r w:rsidR="0018068E" w:rsidRPr="00180D54">
        <w:rPr>
          <w:rFonts w:ascii="Times New Roman" w:hAnsi="Times New Roman" w:cs="Times New Roman"/>
          <w:sz w:val="24"/>
          <w:szCs w:val="24"/>
          <w:lang w:val="en-GB"/>
        </w:rPr>
        <w:t xml:space="preserve"> did not contain any provision for ‘</w:t>
      </w:r>
      <w:r w:rsidR="0018068E" w:rsidRPr="008857FA">
        <w:rPr>
          <w:rFonts w:ascii="Times New Roman" w:hAnsi="Times New Roman" w:cs="Times New Roman"/>
          <w:i/>
          <w:iCs/>
          <w:sz w:val="24"/>
          <w:szCs w:val="24"/>
          <w:lang w:val="en-GB"/>
        </w:rPr>
        <w:t>declarations of continued adherence</w:t>
      </w:r>
      <w:r w:rsidR="0018068E" w:rsidRPr="00180D54">
        <w:rPr>
          <w:rFonts w:ascii="Times New Roman" w:hAnsi="Times New Roman" w:cs="Times New Roman"/>
          <w:sz w:val="24"/>
          <w:szCs w:val="24"/>
          <w:lang w:val="en-GB"/>
        </w:rPr>
        <w:t xml:space="preserve">’, it would appear that BIRPI initially devised a liberal construction of </w:t>
      </w:r>
      <w:r w:rsidR="0018068E" w:rsidRPr="00180D54">
        <w:rPr>
          <w:rFonts w:ascii="Times New Roman" w:hAnsi="Times New Roman" w:cs="Times New Roman"/>
          <w:color w:val="000000" w:themeColor="text1"/>
          <w:sz w:val="24"/>
          <w:szCs w:val="24"/>
          <w:lang w:val="en-GB"/>
        </w:rPr>
        <w:t>the texts</w:t>
      </w:r>
      <w:r w:rsidR="0018068E" w:rsidRPr="00180D54">
        <w:rPr>
          <w:rFonts w:ascii="Times New Roman" w:hAnsi="Times New Roman" w:cs="Times New Roman"/>
          <w:sz w:val="24"/>
          <w:szCs w:val="24"/>
          <w:lang w:val="en-GB"/>
        </w:rPr>
        <w:t xml:space="preserve"> </w:t>
      </w:r>
      <w:r w:rsidR="0018068E" w:rsidRPr="00180D54">
        <w:rPr>
          <w:rFonts w:ascii="Times New Roman" w:hAnsi="Times New Roman" w:cs="Times New Roman"/>
          <w:color w:val="000000" w:themeColor="text1"/>
          <w:sz w:val="24"/>
          <w:szCs w:val="24"/>
          <w:lang w:val="en-GB"/>
        </w:rPr>
        <w:t>to secure the so-called Art</w:t>
      </w:r>
      <w:r w:rsidR="00066181" w:rsidRPr="00180D54">
        <w:rPr>
          <w:rFonts w:ascii="Times New Roman" w:hAnsi="Times New Roman" w:cs="Times New Roman"/>
          <w:color w:val="000000" w:themeColor="text1"/>
          <w:sz w:val="24"/>
          <w:szCs w:val="24"/>
          <w:lang w:val="en-GB"/>
        </w:rPr>
        <w:t>.</w:t>
      </w:r>
      <w:r w:rsidR="0018068E" w:rsidRPr="00180D54">
        <w:rPr>
          <w:rFonts w:ascii="Times New Roman" w:hAnsi="Times New Roman" w:cs="Times New Roman"/>
          <w:color w:val="000000" w:themeColor="text1"/>
          <w:sz w:val="24"/>
          <w:szCs w:val="24"/>
          <w:lang w:val="en-GB"/>
        </w:rPr>
        <w:t xml:space="preserve"> 26 countries as contracting members. Once that was achieved, the text</w:t>
      </w:r>
      <w:r w:rsidRPr="00180D54">
        <w:rPr>
          <w:rFonts w:ascii="Times New Roman" w:hAnsi="Times New Roman" w:cs="Times New Roman"/>
          <w:color w:val="000000" w:themeColor="text1"/>
          <w:sz w:val="24"/>
          <w:szCs w:val="24"/>
          <w:lang w:val="en-GB"/>
        </w:rPr>
        <w:t>s</w:t>
      </w:r>
      <w:r w:rsidR="0018068E" w:rsidRPr="00180D54">
        <w:rPr>
          <w:rFonts w:ascii="Times New Roman" w:hAnsi="Times New Roman" w:cs="Times New Roman"/>
          <w:color w:val="000000" w:themeColor="text1"/>
          <w:sz w:val="24"/>
          <w:szCs w:val="24"/>
          <w:lang w:val="en-GB"/>
        </w:rPr>
        <w:t xml:space="preserve"> </w:t>
      </w:r>
      <w:r w:rsidR="00A26D6E" w:rsidRPr="00180D54">
        <w:rPr>
          <w:rFonts w:ascii="Times New Roman" w:hAnsi="Times New Roman" w:cs="Times New Roman"/>
          <w:color w:val="000000" w:themeColor="text1"/>
          <w:sz w:val="24"/>
          <w:szCs w:val="24"/>
          <w:lang w:val="en-GB"/>
        </w:rPr>
        <w:t xml:space="preserve">of the treaty </w:t>
      </w:r>
      <w:r w:rsidR="0018068E" w:rsidRPr="00180D54">
        <w:rPr>
          <w:rFonts w:ascii="Times New Roman" w:hAnsi="Times New Roman" w:cs="Times New Roman"/>
          <w:color w:val="000000" w:themeColor="text1"/>
          <w:sz w:val="24"/>
          <w:szCs w:val="24"/>
          <w:lang w:val="en-GB"/>
        </w:rPr>
        <w:t>w</w:t>
      </w:r>
      <w:r w:rsidR="003E7131" w:rsidRPr="00180D54">
        <w:rPr>
          <w:rFonts w:ascii="Times New Roman" w:hAnsi="Times New Roman" w:cs="Times New Roman"/>
          <w:color w:val="000000" w:themeColor="text1"/>
          <w:sz w:val="24"/>
          <w:szCs w:val="24"/>
          <w:lang w:val="en-GB"/>
        </w:rPr>
        <w:t>ere</w:t>
      </w:r>
      <w:r w:rsidR="0018068E" w:rsidRPr="00180D54">
        <w:rPr>
          <w:rFonts w:ascii="Times New Roman" w:hAnsi="Times New Roman" w:cs="Times New Roman"/>
          <w:color w:val="000000" w:themeColor="text1"/>
          <w:sz w:val="24"/>
          <w:szCs w:val="24"/>
          <w:lang w:val="en-GB"/>
        </w:rPr>
        <w:t xml:space="preserve"> interpreted strictly in</w:t>
      </w:r>
      <w:r w:rsidR="0018068E" w:rsidRPr="00180D54">
        <w:rPr>
          <w:rFonts w:ascii="Times New Roman" w:hAnsi="Times New Roman" w:cs="Times New Roman"/>
          <w:sz w:val="24"/>
          <w:szCs w:val="24"/>
          <w:lang w:val="en-GB"/>
        </w:rPr>
        <w:t xml:space="preserve"> </w:t>
      </w:r>
      <w:r w:rsidR="0018068E" w:rsidRPr="00180D54">
        <w:rPr>
          <w:rFonts w:ascii="Times New Roman" w:hAnsi="Times New Roman" w:cs="Times New Roman"/>
          <w:color w:val="000000" w:themeColor="text1"/>
          <w:sz w:val="24"/>
          <w:szCs w:val="24"/>
          <w:lang w:val="en-GB"/>
        </w:rPr>
        <w:t>defining their obligations to provide high protection.</w:t>
      </w:r>
      <w:r w:rsidR="0018068E" w:rsidRPr="00180D54">
        <w:rPr>
          <w:rStyle w:val="FootnoteReference"/>
          <w:rFonts w:ascii="Times New Roman" w:hAnsi="Times New Roman" w:cs="Times New Roman"/>
          <w:color w:val="000000" w:themeColor="text1"/>
          <w:sz w:val="24"/>
          <w:szCs w:val="24"/>
          <w:lang w:val="en-GB"/>
        </w:rPr>
        <w:footnoteReference w:id="35"/>
      </w:r>
      <w:r w:rsidR="0018068E" w:rsidRPr="00180D54">
        <w:rPr>
          <w:rFonts w:ascii="Times New Roman" w:hAnsi="Times New Roman" w:cs="Times New Roman"/>
          <w:color w:val="000000" w:themeColor="text1"/>
          <w:sz w:val="24"/>
          <w:szCs w:val="24"/>
          <w:lang w:val="en-GB"/>
        </w:rPr>
        <w:t xml:space="preserve"> </w:t>
      </w:r>
      <w:r w:rsidR="006669AD" w:rsidRPr="00180D54">
        <w:rPr>
          <w:rFonts w:ascii="Times New Roman" w:hAnsi="Times New Roman" w:cs="Times New Roman"/>
          <w:color w:val="000000" w:themeColor="text1"/>
          <w:sz w:val="24"/>
          <w:szCs w:val="24"/>
          <w:lang w:val="en-GB"/>
        </w:rPr>
        <w:t xml:space="preserve">Many developing countries declared their adherence to </w:t>
      </w:r>
      <w:r w:rsidR="006669AD" w:rsidRPr="00180D54">
        <w:rPr>
          <w:rFonts w:ascii="Times New Roman" w:hAnsi="Times New Roman" w:cs="Times New Roman"/>
          <w:sz w:val="24"/>
          <w:szCs w:val="24"/>
          <w:lang w:val="en-GB"/>
        </w:rPr>
        <w:t>or acceded to the Berne Convention.</w:t>
      </w:r>
      <w:r w:rsidR="006669AD" w:rsidRPr="00180D54">
        <w:rPr>
          <w:rFonts w:ascii="Times New Roman" w:hAnsi="Times New Roman" w:cs="Times New Roman"/>
          <w:sz w:val="24"/>
          <w:szCs w:val="24"/>
          <w:vertAlign w:val="superscript"/>
          <w:lang w:val="en-GB"/>
        </w:rPr>
        <w:footnoteReference w:id="36"/>
      </w:r>
      <w:r w:rsidR="006669AD" w:rsidRPr="00180D54">
        <w:rPr>
          <w:rFonts w:ascii="Times New Roman" w:hAnsi="Times New Roman" w:cs="Times New Roman"/>
          <w:sz w:val="24"/>
          <w:szCs w:val="24"/>
          <w:lang w:val="en-GB"/>
        </w:rPr>
        <w:t xml:space="preserve"> In </w:t>
      </w:r>
      <w:r w:rsidRPr="00180D54">
        <w:rPr>
          <w:rFonts w:ascii="Times New Roman" w:hAnsi="Times New Roman" w:cs="Times New Roman"/>
          <w:sz w:val="24"/>
          <w:szCs w:val="24"/>
          <w:lang w:val="en-GB"/>
        </w:rPr>
        <w:t xml:space="preserve">1964, in </w:t>
      </w:r>
      <w:r w:rsidR="006669AD" w:rsidRPr="00180D54">
        <w:rPr>
          <w:rFonts w:ascii="Times New Roman" w:hAnsi="Times New Roman" w:cs="Times New Roman"/>
          <w:sz w:val="24"/>
          <w:szCs w:val="24"/>
          <w:lang w:val="en-GB"/>
        </w:rPr>
        <w:t>the area of patent law,</w:t>
      </w:r>
      <w:r w:rsidR="006B0645" w:rsidRPr="00180D54">
        <w:rPr>
          <w:rFonts w:ascii="Times New Roman" w:hAnsi="Times New Roman" w:cs="Times New Roman"/>
          <w:sz w:val="24"/>
          <w:szCs w:val="24"/>
          <w:lang w:val="en-GB"/>
        </w:rPr>
        <w:t xml:space="preserve"> </w:t>
      </w:r>
      <w:r w:rsidR="006669AD" w:rsidRPr="00180D54">
        <w:rPr>
          <w:rFonts w:ascii="Times New Roman" w:hAnsi="Times New Roman" w:cs="Times New Roman"/>
          <w:sz w:val="24"/>
          <w:szCs w:val="24"/>
          <w:lang w:val="en-GB"/>
        </w:rPr>
        <w:t>BIR</w:t>
      </w:r>
      <w:r w:rsidR="00792C13" w:rsidRPr="00180D54">
        <w:rPr>
          <w:rFonts w:ascii="Times New Roman" w:hAnsi="Times New Roman" w:cs="Times New Roman"/>
          <w:sz w:val="24"/>
          <w:szCs w:val="24"/>
          <w:lang w:val="en-GB"/>
        </w:rPr>
        <w:t>PI</w:t>
      </w:r>
      <w:r w:rsidR="006669AD" w:rsidRPr="00180D54">
        <w:rPr>
          <w:rFonts w:ascii="Times New Roman" w:hAnsi="Times New Roman" w:cs="Times New Roman"/>
          <w:sz w:val="24"/>
          <w:szCs w:val="24"/>
          <w:lang w:val="en-GB"/>
        </w:rPr>
        <w:t xml:space="preserve"> </w:t>
      </w:r>
      <w:r w:rsidRPr="00180D54">
        <w:rPr>
          <w:rFonts w:ascii="Times New Roman" w:hAnsi="Times New Roman" w:cs="Times New Roman"/>
          <w:sz w:val="24"/>
          <w:szCs w:val="24"/>
          <w:lang w:val="en-GB"/>
        </w:rPr>
        <w:t>published</w:t>
      </w:r>
      <w:r w:rsidR="006669AD" w:rsidRPr="00180D54">
        <w:rPr>
          <w:rFonts w:ascii="Times New Roman" w:hAnsi="Times New Roman" w:cs="Times New Roman"/>
          <w:sz w:val="24"/>
          <w:szCs w:val="24"/>
          <w:lang w:val="en-GB"/>
        </w:rPr>
        <w:t xml:space="preserve"> a Model Law, wh</w:t>
      </w:r>
      <w:r w:rsidRPr="00180D54">
        <w:rPr>
          <w:rFonts w:ascii="Times New Roman" w:hAnsi="Times New Roman" w:cs="Times New Roman"/>
          <w:sz w:val="24"/>
          <w:szCs w:val="24"/>
          <w:lang w:val="en-GB"/>
        </w:rPr>
        <w:t xml:space="preserve">ich </w:t>
      </w:r>
      <w:r w:rsidR="002F2E2B" w:rsidRPr="00180D54">
        <w:rPr>
          <w:rFonts w:ascii="Times New Roman" w:hAnsi="Times New Roman" w:cs="Times New Roman"/>
          <w:sz w:val="24"/>
          <w:szCs w:val="24"/>
          <w:lang w:val="en-GB"/>
        </w:rPr>
        <w:t>promoted</w:t>
      </w:r>
      <w:r w:rsidRPr="00180D54">
        <w:rPr>
          <w:rFonts w:ascii="Times New Roman" w:hAnsi="Times New Roman" w:cs="Times New Roman"/>
          <w:sz w:val="24"/>
          <w:szCs w:val="24"/>
          <w:lang w:val="en-GB"/>
        </w:rPr>
        <w:t xml:space="preserve"> </w:t>
      </w:r>
      <w:r w:rsidR="006669AD" w:rsidRPr="00180D54">
        <w:rPr>
          <w:rFonts w:ascii="Times New Roman" w:hAnsi="Times New Roman" w:cs="Times New Roman"/>
          <w:sz w:val="24"/>
          <w:szCs w:val="24"/>
          <w:lang w:val="en-GB"/>
        </w:rPr>
        <w:t>inventions for developing countries.</w:t>
      </w:r>
      <w:r w:rsidR="006669AD" w:rsidRPr="00180D54">
        <w:rPr>
          <w:rFonts w:ascii="Times New Roman" w:hAnsi="Times New Roman" w:cs="Times New Roman"/>
          <w:sz w:val="24"/>
          <w:szCs w:val="24"/>
          <w:vertAlign w:val="superscript"/>
          <w:lang w:val="en-GB"/>
        </w:rPr>
        <w:footnoteReference w:id="37"/>
      </w:r>
      <w:r w:rsidR="006669AD" w:rsidRPr="00180D54">
        <w:rPr>
          <w:rFonts w:ascii="Times New Roman" w:hAnsi="Times New Roman" w:cs="Times New Roman"/>
          <w:sz w:val="24"/>
          <w:szCs w:val="24"/>
          <w:lang w:val="en-GB"/>
        </w:rPr>
        <w:t xml:space="preserve"> This model law had been drawn </w:t>
      </w:r>
      <w:r w:rsidRPr="00180D54">
        <w:rPr>
          <w:rFonts w:ascii="Times New Roman" w:hAnsi="Times New Roman" w:cs="Times New Roman"/>
          <w:sz w:val="24"/>
          <w:szCs w:val="24"/>
          <w:lang w:val="en-GB"/>
        </w:rPr>
        <w:t xml:space="preserve">up </w:t>
      </w:r>
      <w:r w:rsidR="006669AD" w:rsidRPr="00180D54">
        <w:rPr>
          <w:rFonts w:ascii="Times New Roman" w:hAnsi="Times New Roman" w:cs="Times New Roman"/>
          <w:sz w:val="24"/>
          <w:szCs w:val="24"/>
          <w:lang w:val="en-GB"/>
        </w:rPr>
        <w:t>in response to pressure from industriali</w:t>
      </w:r>
      <w:r w:rsidR="00066181" w:rsidRPr="00180D54">
        <w:rPr>
          <w:rFonts w:ascii="Times New Roman" w:hAnsi="Times New Roman" w:cs="Times New Roman"/>
          <w:sz w:val="24"/>
          <w:szCs w:val="24"/>
          <w:lang w:val="en-GB"/>
        </w:rPr>
        <w:t>s</w:t>
      </w:r>
      <w:r w:rsidR="006669AD" w:rsidRPr="00180D54">
        <w:rPr>
          <w:rFonts w:ascii="Times New Roman" w:hAnsi="Times New Roman" w:cs="Times New Roman"/>
          <w:sz w:val="24"/>
          <w:szCs w:val="24"/>
          <w:lang w:val="en-GB"/>
        </w:rPr>
        <w:t>ed nations for developing countries to join the ‘</w:t>
      </w:r>
      <w:r w:rsidR="006669AD" w:rsidRPr="008857FA">
        <w:rPr>
          <w:rFonts w:ascii="Times New Roman" w:hAnsi="Times New Roman" w:cs="Times New Roman"/>
          <w:i/>
          <w:iCs/>
          <w:sz w:val="24"/>
          <w:szCs w:val="24"/>
          <w:lang w:val="en-GB"/>
        </w:rPr>
        <w:t>community of nations</w:t>
      </w:r>
      <w:r w:rsidR="006669AD" w:rsidRPr="00180D54">
        <w:rPr>
          <w:rFonts w:ascii="Times New Roman" w:hAnsi="Times New Roman" w:cs="Times New Roman"/>
          <w:sz w:val="24"/>
          <w:szCs w:val="24"/>
          <w:lang w:val="en-GB"/>
        </w:rPr>
        <w:t>’ in the Union. Just as</w:t>
      </w:r>
      <w:r w:rsidR="006B0645" w:rsidRPr="00180D54">
        <w:rPr>
          <w:rFonts w:ascii="Times New Roman" w:hAnsi="Times New Roman" w:cs="Times New Roman"/>
          <w:sz w:val="24"/>
          <w:szCs w:val="24"/>
          <w:lang w:val="en-GB"/>
        </w:rPr>
        <w:t xml:space="preserve"> in</w:t>
      </w:r>
      <w:r w:rsidR="006669AD" w:rsidRPr="00180D54">
        <w:rPr>
          <w:rFonts w:ascii="Times New Roman" w:hAnsi="Times New Roman" w:cs="Times New Roman"/>
          <w:sz w:val="24"/>
          <w:szCs w:val="24"/>
          <w:lang w:val="en-GB"/>
        </w:rPr>
        <w:t xml:space="preserve"> the case of copyright, many developing countries modelled their patent and design laws on</w:t>
      </w:r>
      <w:r w:rsidR="006B0645" w:rsidRPr="00180D54">
        <w:rPr>
          <w:rFonts w:ascii="Times New Roman" w:hAnsi="Times New Roman" w:cs="Times New Roman"/>
          <w:sz w:val="24"/>
          <w:szCs w:val="24"/>
          <w:lang w:val="en-GB"/>
        </w:rPr>
        <w:t xml:space="preserve"> the</w:t>
      </w:r>
      <w:r w:rsidR="006669AD" w:rsidRPr="00180D54">
        <w:rPr>
          <w:rFonts w:ascii="Times New Roman" w:hAnsi="Times New Roman" w:cs="Times New Roman"/>
          <w:sz w:val="24"/>
          <w:szCs w:val="24"/>
          <w:lang w:val="en-GB"/>
        </w:rPr>
        <w:t xml:space="preserve"> BIRPI Model Law.</w:t>
      </w:r>
      <w:r w:rsidR="004C4643" w:rsidRPr="00180D54">
        <w:rPr>
          <w:rFonts w:ascii="Times New Roman" w:hAnsi="Times New Roman" w:cs="Times New Roman"/>
          <w:sz w:val="24"/>
          <w:szCs w:val="24"/>
          <w:lang w:val="en-GB"/>
        </w:rPr>
        <w:t xml:space="preserve"> </w:t>
      </w:r>
      <w:r w:rsidR="00DB4CFB">
        <w:rPr>
          <w:rFonts w:ascii="Times New Roman" w:hAnsi="Times New Roman" w:cs="Times New Roman"/>
          <w:sz w:val="24"/>
          <w:szCs w:val="24"/>
          <w:lang w:val="en-GB"/>
        </w:rPr>
        <w:t xml:space="preserve">Alan H. </w:t>
      </w:r>
      <w:r w:rsidRPr="00180D54">
        <w:rPr>
          <w:rFonts w:ascii="Times New Roman" w:hAnsi="Times New Roman" w:cs="Times New Roman"/>
          <w:sz w:val="24"/>
          <w:szCs w:val="24"/>
          <w:lang w:val="en-GB"/>
        </w:rPr>
        <w:t xml:space="preserve">Lazar has argued that </w:t>
      </w:r>
      <w:r w:rsidR="004C4643" w:rsidRPr="00180D54">
        <w:rPr>
          <w:rFonts w:ascii="Times New Roman" w:hAnsi="Times New Roman" w:cs="Times New Roman"/>
          <w:color w:val="000000" w:themeColor="text1"/>
          <w:sz w:val="24"/>
          <w:szCs w:val="24"/>
          <w:lang w:val="en-GB"/>
        </w:rPr>
        <w:t xml:space="preserve">BIRPI </w:t>
      </w:r>
      <w:r w:rsidRPr="00180D54">
        <w:rPr>
          <w:rFonts w:ascii="Times New Roman" w:hAnsi="Times New Roman" w:cs="Times New Roman"/>
          <w:color w:val="000000" w:themeColor="text1"/>
          <w:sz w:val="24"/>
          <w:szCs w:val="24"/>
          <w:lang w:val="en-GB"/>
        </w:rPr>
        <w:t>was</w:t>
      </w:r>
      <w:r w:rsidR="00717B84" w:rsidRPr="00180D54">
        <w:rPr>
          <w:rFonts w:ascii="Times New Roman" w:hAnsi="Times New Roman" w:cs="Times New Roman"/>
          <w:sz w:val="24"/>
          <w:szCs w:val="24"/>
          <w:lang w:val="en-GB"/>
        </w:rPr>
        <w:t xml:space="preserve"> </w:t>
      </w:r>
      <w:r w:rsidR="004C4643" w:rsidRPr="00180D54">
        <w:rPr>
          <w:rFonts w:ascii="Times New Roman" w:hAnsi="Times New Roman" w:cs="Times New Roman"/>
          <w:sz w:val="24"/>
          <w:szCs w:val="24"/>
          <w:lang w:val="en-GB"/>
        </w:rPr>
        <w:t xml:space="preserve">complicit </w:t>
      </w:r>
      <w:r w:rsidR="006B0645" w:rsidRPr="00180D54">
        <w:rPr>
          <w:rFonts w:ascii="Times New Roman" w:hAnsi="Times New Roman" w:cs="Times New Roman"/>
          <w:sz w:val="24"/>
          <w:szCs w:val="24"/>
          <w:lang w:val="en-GB"/>
        </w:rPr>
        <w:t>in</w:t>
      </w:r>
      <w:r w:rsidR="004C4643" w:rsidRPr="00180D54">
        <w:rPr>
          <w:rFonts w:ascii="Times New Roman" w:hAnsi="Times New Roman" w:cs="Times New Roman"/>
          <w:sz w:val="24"/>
          <w:szCs w:val="24"/>
          <w:lang w:val="en-GB"/>
        </w:rPr>
        <w:t xml:space="preserve"> neo-colonialis</w:t>
      </w:r>
      <w:r w:rsidR="00632DC8" w:rsidRPr="00180D54">
        <w:rPr>
          <w:rFonts w:ascii="Times New Roman" w:hAnsi="Times New Roman" w:cs="Times New Roman"/>
          <w:sz w:val="24"/>
          <w:szCs w:val="24"/>
          <w:lang w:val="en-GB"/>
        </w:rPr>
        <w:t xml:space="preserve">m </w:t>
      </w:r>
      <w:r w:rsidR="00632DC8" w:rsidRPr="00180D54">
        <w:rPr>
          <w:rFonts w:ascii="Times New Roman" w:hAnsi="Times New Roman" w:cs="Times New Roman"/>
          <w:sz w:val="24"/>
          <w:szCs w:val="24"/>
          <w:lang w:val="en-GB"/>
        </w:rPr>
        <w:lastRenderedPageBreak/>
        <w:t>because</w:t>
      </w:r>
      <w:r w:rsidR="004C4643" w:rsidRPr="00180D54">
        <w:rPr>
          <w:rFonts w:ascii="Times New Roman" w:hAnsi="Times New Roman" w:cs="Times New Roman"/>
          <w:sz w:val="24"/>
          <w:szCs w:val="24"/>
          <w:lang w:val="en-GB"/>
        </w:rPr>
        <w:t xml:space="preserve"> its initial </w:t>
      </w:r>
      <w:r w:rsidR="0012724F" w:rsidRPr="00180D54">
        <w:rPr>
          <w:rFonts w:ascii="Times New Roman" w:hAnsi="Times New Roman" w:cs="Times New Roman"/>
          <w:sz w:val="24"/>
          <w:szCs w:val="24"/>
          <w:lang w:val="en-GB"/>
        </w:rPr>
        <w:t>action</w:t>
      </w:r>
      <w:r w:rsidRPr="00180D54">
        <w:rPr>
          <w:rFonts w:ascii="Times New Roman" w:hAnsi="Times New Roman" w:cs="Times New Roman"/>
          <w:sz w:val="24"/>
          <w:szCs w:val="24"/>
          <w:lang w:val="en-GB"/>
        </w:rPr>
        <w:t>s</w:t>
      </w:r>
      <w:r w:rsidR="004C4643" w:rsidRPr="00180D54">
        <w:rPr>
          <w:rFonts w:ascii="Times New Roman" w:hAnsi="Times New Roman" w:cs="Times New Roman"/>
          <w:sz w:val="24"/>
          <w:szCs w:val="24"/>
          <w:lang w:val="en-GB"/>
        </w:rPr>
        <w:t xml:space="preserve"> </w:t>
      </w:r>
      <w:r w:rsidR="00632DC8" w:rsidRPr="00180D54">
        <w:rPr>
          <w:rFonts w:ascii="Times New Roman" w:hAnsi="Times New Roman" w:cs="Times New Roman"/>
          <w:sz w:val="24"/>
          <w:szCs w:val="24"/>
          <w:lang w:val="en-GB"/>
        </w:rPr>
        <w:t xml:space="preserve">concerning the Paris and </w:t>
      </w:r>
      <w:r w:rsidR="0012724F" w:rsidRPr="00180D54">
        <w:rPr>
          <w:rFonts w:ascii="Times New Roman" w:hAnsi="Times New Roman" w:cs="Times New Roman"/>
          <w:sz w:val="24"/>
          <w:szCs w:val="24"/>
          <w:lang w:val="en-GB"/>
        </w:rPr>
        <w:t xml:space="preserve">the </w:t>
      </w:r>
      <w:r w:rsidR="00632DC8" w:rsidRPr="00180D54">
        <w:rPr>
          <w:rFonts w:ascii="Times New Roman" w:hAnsi="Times New Roman" w:cs="Times New Roman"/>
          <w:sz w:val="24"/>
          <w:szCs w:val="24"/>
          <w:lang w:val="en-GB"/>
        </w:rPr>
        <w:t xml:space="preserve">Berne </w:t>
      </w:r>
      <w:r w:rsidR="0012724F" w:rsidRPr="00180D54">
        <w:rPr>
          <w:rFonts w:ascii="Times New Roman" w:hAnsi="Times New Roman" w:cs="Times New Roman"/>
          <w:sz w:val="24"/>
          <w:szCs w:val="24"/>
          <w:lang w:val="en-GB"/>
        </w:rPr>
        <w:t>Conventions</w:t>
      </w:r>
      <w:r w:rsidRPr="00180D54">
        <w:rPr>
          <w:rFonts w:ascii="Times New Roman" w:hAnsi="Times New Roman" w:cs="Times New Roman"/>
          <w:sz w:val="24"/>
          <w:szCs w:val="24"/>
          <w:lang w:val="en-GB"/>
        </w:rPr>
        <w:t xml:space="preserve"> </w:t>
      </w:r>
      <w:r w:rsidR="004C4643" w:rsidRPr="00180D54">
        <w:rPr>
          <w:rFonts w:ascii="Times New Roman" w:hAnsi="Times New Roman" w:cs="Times New Roman"/>
          <w:sz w:val="24"/>
          <w:szCs w:val="24"/>
          <w:lang w:val="en-GB"/>
        </w:rPr>
        <w:t>led to a lock-in situation for developing countries.</w:t>
      </w:r>
      <w:r w:rsidR="00632DC8" w:rsidRPr="00180D54">
        <w:rPr>
          <w:rStyle w:val="FootnoteReference"/>
          <w:rFonts w:ascii="Times New Roman" w:hAnsi="Times New Roman" w:cs="Times New Roman"/>
          <w:sz w:val="24"/>
          <w:szCs w:val="24"/>
          <w:lang w:val="en-GB"/>
        </w:rPr>
        <w:footnoteReference w:id="38"/>
      </w:r>
      <w:r w:rsidR="00D53B8D" w:rsidRPr="00180D54">
        <w:rPr>
          <w:rFonts w:ascii="Times New Roman" w:hAnsi="Times New Roman" w:cs="Times New Roman"/>
          <w:sz w:val="24"/>
          <w:szCs w:val="24"/>
          <w:lang w:val="en-GB"/>
        </w:rPr>
        <w:t xml:space="preserve"> </w:t>
      </w:r>
    </w:p>
    <w:p w14:paraId="00641753" w14:textId="77777777" w:rsidR="00FC7F41" w:rsidRPr="00180D54" w:rsidRDefault="00FC7F41">
      <w:pPr>
        <w:autoSpaceDE w:val="0"/>
        <w:autoSpaceDN w:val="0"/>
        <w:adjustRightInd w:val="0"/>
        <w:spacing w:after="0"/>
        <w:jc w:val="both"/>
        <w:rPr>
          <w:rFonts w:ascii="Times New Roman" w:hAnsi="Times New Roman" w:cs="Times New Roman"/>
          <w:color w:val="000000" w:themeColor="text1"/>
          <w:sz w:val="24"/>
          <w:szCs w:val="24"/>
          <w:lang w:val="en-GB"/>
        </w:rPr>
      </w:pPr>
    </w:p>
    <w:p w14:paraId="1ADF7005" w14:textId="77777777" w:rsidR="009F2B86" w:rsidRPr="00180D54" w:rsidRDefault="00676482">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As a next step</w:t>
      </w:r>
      <w:r w:rsidR="00572AEE" w:rsidRPr="00180D54">
        <w:rPr>
          <w:rFonts w:ascii="Times New Roman" w:hAnsi="Times New Roman" w:cs="Times New Roman"/>
          <w:color w:val="000000" w:themeColor="text1"/>
          <w:sz w:val="24"/>
          <w:szCs w:val="24"/>
          <w:lang w:val="en-GB"/>
        </w:rPr>
        <w:t>, t</w:t>
      </w:r>
      <w:r w:rsidR="00792C13" w:rsidRPr="00180D54">
        <w:rPr>
          <w:rFonts w:ascii="Times New Roman" w:hAnsi="Times New Roman" w:cs="Times New Roman"/>
          <w:color w:val="000000" w:themeColor="text1"/>
          <w:sz w:val="24"/>
          <w:szCs w:val="24"/>
          <w:lang w:val="en-GB"/>
        </w:rPr>
        <w:t>he</w:t>
      </w:r>
      <w:r w:rsidR="00E70CBC" w:rsidRPr="00180D54">
        <w:rPr>
          <w:rFonts w:ascii="Times New Roman" w:hAnsi="Times New Roman" w:cs="Times New Roman"/>
          <w:color w:val="000000" w:themeColor="text1"/>
          <w:sz w:val="24"/>
          <w:szCs w:val="24"/>
          <w:lang w:val="en-GB"/>
        </w:rPr>
        <w:t xml:space="preserve"> EU and the</w:t>
      </w:r>
      <w:r w:rsidR="00792C13" w:rsidRPr="00180D54">
        <w:rPr>
          <w:rFonts w:ascii="Times New Roman" w:hAnsi="Times New Roman" w:cs="Times New Roman"/>
          <w:color w:val="000000" w:themeColor="text1"/>
          <w:sz w:val="24"/>
          <w:szCs w:val="24"/>
          <w:lang w:val="en-GB"/>
        </w:rPr>
        <w:t xml:space="preserve"> US</w:t>
      </w:r>
      <w:r w:rsidR="00572AEE" w:rsidRPr="00180D54">
        <w:rPr>
          <w:rFonts w:ascii="Times New Roman" w:hAnsi="Times New Roman" w:cs="Times New Roman"/>
          <w:color w:val="000000" w:themeColor="text1"/>
          <w:sz w:val="24"/>
          <w:szCs w:val="24"/>
          <w:lang w:val="en-GB"/>
        </w:rPr>
        <w:t xml:space="preserve"> forge</w:t>
      </w:r>
      <w:r w:rsidR="00FD006A" w:rsidRPr="00180D54">
        <w:rPr>
          <w:rFonts w:ascii="Times New Roman" w:hAnsi="Times New Roman" w:cs="Times New Roman"/>
          <w:color w:val="000000" w:themeColor="text1"/>
          <w:sz w:val="24"/>
          <w:szCs w:val="24"/>
          <w:lang w:val="en-GB"/>
        </w:rPr>
        <w:t>d</w:t>
      </w:r>
      <w:r w:rsidR="00FC7F41" w:rsidRPr="00180D54">
        <w:rPr>
          <w:rFonts w:ascii="Times New Roman" w:hAnsi="Times New Roman" w:cs="Times New Roman"/>
          <w:color w:val="000000" w:themeColor="text1"/>
          <w:sz w:val="24"/>
          <w:szCs w:val="24"/>
          <w:lang w:val="en-GB"/>
        </w:rPr>
        <w:t xml:space="preserve"> a network of internat</w:t>
      </w:r>
      <w:r w:rsidR="0043118A" w:rsidRPr="00180D54">
        <w:rPr>
          <w:rFonts w:ascii="Times New Roman" w:hAnsi="Times New Roman" w:cs="Times New Roman"/>
          <w:color w:val="000000" w:themeColor="text1"/>
          <w:sz w:val="24"/>
          <w:szCs w:val="24"/>
          <w:lang w:val="en-GB"/>
        </w:rPr>
        <w:t>ional organi</w:t>
      </w:r>
      <w:r w:rsidR="00594583" w:rsidRPr="00180D54">
        <w:rPr>
          <w:rFonts w:ascii="Times New Roman" w:hAnsi="Times New Roman" w:cs="Times New Roman"/>
          <w:color w:val="000000" w:themeColor="text1"/>
          <w:sz w:val="24"/>
          <w:szCs w:val="24"/>
          <w:lang w:val="en-GB"/>
        </w:rPr>
        <w:t>s</w:t>
      </w:r>
      <w:r w:rsidR="0043118A" w:rsidRPr="00180D54">
        <w:rPr>
          <w:rFonts w:ascii="Times New Roman" w:hAnsi="Times New Roman" w:cs="Times New Roman"/>
          <w:color w:val="000000" w:themeColor="text1"/>
          <w:sz w:val="24"/>
          <w:szCs w:val="24"/>
          <w:lang w:val="en-GB"/>
        </w:rPr>
        <w:t>ations (WIPO, UCC, WTO, UNCTAD and UNDP</w:t>
      </w:r>
      <w:r w:rsidR="00FC7F41" w:rsidRPr="00180D54">
        <w:rPr>
          <w:rFonts w:ascii="Times New Roman" w:hAnsi="Times New Roman" w:cs="Times New Roman"/>
          <w:color w:val="000000" w:themeColor="text1"/>
          <w:sz w:val="24"/>
          <w:szCs w:val="24"/>
          <w:lang w:val="en-GB"/>
        </w:rPr>
        <w:t xml:space="preserve">) and donor agencies </w:t>
      </w:r>
      <w:r w:rsidR="005C2EFD" w:rsidRPr="00180D54">
        <w:rPr>
          <w:rFonts w:ascii="Times New Roman" w:hAnsi="Times New Roman" w:cs="Times New Roman"/>
          <w:color w:val="000000" w:themeColor="text1"/>
          <w:sz w:val="24"/>
          <w:szCs w:val="24"/>
          <w:lang w:val="en-GB"/>
        </w:rPr>
        <w:t xml:space="preserve">such as the World Bank and IMF </w:t>
      </w:r>
      <w:r w:rsidR="00FC7F41" w:rsidRPr="00180D54">
        <w:rPr>
          <w:rFonts w:ascii="Times New Roman" w:hAnsi="Times New Roman" w:cs="Times New Roman"/>
          <w:color w:val="000000" w:themeColor="text1"/>
          <w:sz w:val="24"/>
          <w:szCs w:val="24"/>
          <w:lang w:val="en-GB"/>
        </w:rPr>
        <w:t>wh</w:t>
      </w:r>
      <w:r w:rsidR="00FD006A" w:rsidRPr="00180D54">
        <w:rPr>
          <w:rFonts w:ascii="Times New Roman" w:hAnsi="Times New Roman" w:cs="Times New Roman"/>
          <w:color w:val="000000" w:themeColor="text1"/>
          <w:sz w:val="24"/>
          <w:szCs w:val="24"/>
          <w:lang w:val="en-GB"/>
        </w:rPr>
        <w:t>ich</w:t>
      </w:r>
      <w:r w:rsidR="00FC7F41" w:rsidRPr="00180D54">
        <w:rPr>
          <w:rFonts w:ascii="Times New Roman" w:hAnsi="Times New Roman" w:cs="Times New Roman"/>
          <w:color w:val="000000" w:themeColor="text1"/>
          <w:sz w:val="24"/>
          <w:szCs w:val="24"/>
          <w:lang w:val="en-GB"/>
        </w:rPr>
        <w:t xml:space="preserve"> position</w:t>
      </w:r>
      <w:r w:rsidR="00FD006A" w:rsidRPr="00180D54">
        <w:rPr>
          <w:rFonts w:ascii="Times New Roman" w:hAnsi="Times New Roman" w:cs="Times New Roman"/>
          <w:color w:val="000000" w:themeColor="text1"/>
          <w:sz w:val="24"/>
          <w:szCs w:val="24"/>
          <w:lang w:val="en-GB"/>
        </w:rPr>
        <w:t>ed</w:t>
      </w:r>
      <w:r w:rsidR="00FC7F41" w:rsidRPr="00180D54">
        <w:rPr>
          <w:rFonts w:ascii="Times New Roman" w:hAnsi="Times New Roman" w:cs="Times New Roman"/>
          <w:color w:val="000000" w:themeColor="text1"/>
          <w:sz w:val="24"/>
          <w:szCs w:val="24"/>
          <w:lang w:val="en-GB"/>
        </w:rPr>
        <w:t xml:space="preserve"> IP rights as an essential policy tool to transform creativity and innovation into sustainable </w:t>
      </w:r>
      <w:r w:rsidR="00AB7B20" w:rsidRPr="00180D54">
        <w:rPr>
          <w:rFonts w:ascii="Times New Roman" w:hAnsi="Times New Roman" w:cs="Times New Roman"/>
          <w:color w:val="000000" w:themeColor="text1"/>
          <w:sz w:val="24"/>
          <w:szCs w:val="24"/>
          <w:lang w:val="en-GB"/>
        </w:rPr>
        <w:t>development</w:t>
      </w:r>
      <w:r w:rsidR="00FC7F41" w:rsidRPr="00180D54">
        <w:rPr>
          <w:rFonts w:ascii="Times New Roman" w:hAnsi="Times New Roman" w:cs="Times New Roman"/>
          <w:color w:val="000000" w:themeColor="text1"/>
          <w:sz w:val="24"/>
          <w:szCs w:val="24"/>
          <w:lang w:val="en-GB"/>
        </w:rPr>
        <w:t>.</w:t>
      </w:r>
      <w:r w:rsidR="00AB7B20" w:rsidRPr="00180D54">
        <w:rPr>
          <w:rStyle w:val="FootnoteReference"/>
          <w:rFonts w:ascii="Times New Roman" w:hAnsi="Times New Roman" w:cs="Times New Roman"/>
          <w:color w:val="000000" w:themeColor="text1"/>
          <w:sz w:val="24"/>
          <w:szCs w:val="24"/>
          <w:lang w:val="en-GB"/>
        </w:rPr>
        <w:footnoteReference w:id="39"/>
      </w:r>
      <w:r w:rsidR="00FC7F41" w:rsidRPr="00180D54">
        <w:rPr>
          <w:rFonts w:ascii="Times New Roman" w:hAnsi="Times New Roman" w:cs="Times New Roman"/>
          <w:color w:val="000000" w:themeColor="text1"/>
          <w:sz w:val="24"/>
          <w:szCs w:val="24"/>
          <w:lang w:val="en-GB"/>
        </w:rPr>
        <w:t xml:space="preserve"> This happened through </w:t>
      </w:r>
      <w:r w:rsidR="00E70CBC" w:rsidRPr="00180D54">
        <w:rPr>
          <w:rFonts w:ascii="Times New Roman" w:hAnsi="Times New Roman" w:cs="Times New Roman"/>
          <w:color w:val="000000" w:themeColor="text1"/>
          <w:sz w:val="24"/>
          <w:szCs w:val="24"/>
          <w:lang w:val="en-GB"/>
        </w:rPr>
        <w:t>technical assistance in the form</w:t>
      </w:r>
      <w:r w:rsidR="006B0645" w:rsidRPr="00180D54">
        <w:rPr>
          <w:rFonts w:ascii="Times New Roman" w:hAnsi="Times New Roman" w:cs="Times New Roman"/>
          <w:color w:val="000000" w:themeColor="text1"/>
          <w:sz w:val="24"/>
          <w:szCs w:val="24"/>
          <w:lang w:val="en-GB"/>
        </w:rPr>
        <w:t xml:space="preserve"> of</w:t>
      </w:r>
      <w:r w:rsidR="00E70CBC" w:rsidRPr="00180D54">
        <w:rPr>
          <w:rFonts w:ascii="Times New Roman" w:hAnsi="Times New Roman" w:cs="Times New Roman"/>
          <w:color w:val="000000" w:themeColor="text1"/>
          <w:sz w:val="24"/>
          <w:szCs w:val="24"/>
          <w:lang w:val="en-GB"/>
        </w:rPr>
        <w:t xml:space="preserve"> </w:t>
      </w:r>
      <w:r w:rsidR="00FC7F41" w:rsidRPr="00180D54">
        <w:rPr>
          <w:rFonts w:ascii="Times New Roman" w:hAnsi="Times New Roman" w:cs="Times New Roman"/>
          <w:color w:val="000000" w:themeColor="text1"/>
          <w:sz w:val="24"/>
          <w:szCs w:val="24"/>
          <w:lang w:val="en-GB"/>
        </w:rPr>
        <w:t>seminars and workshops held in Africa, Asia and South America in the 1960s – facilitated by WIPO and the United Nations Educational, Scientific and Cultural Organization (UNESCO), where the expansionist narrative was presented as advantageous to the newly independent countries</w:t>
      </w:r>
      <w:r w:rsidR="00E70CBC" w:rsidRPr="00180D54">
        <w:rPr>
          <w:rFonts w:ascii="Times New Roman" w:hAnsi="Times New Roman" w:cs="Times New Roman"/>
          <w:color w:val="000000" w:themeColor="text1"/>
          <w:sz w:val="24"/>
          <w:szCs w:val="24"/>
          <w:lang w:val="en-GB"/>
        </w:rPr>
        <w:t>.</w:t>
      </w:r>
      <w:r w:rsidR="00E70CBC" w:rsidRPr="00180D54">
        <w:rPr>
          <w:rStyle w:val="FootnoteReference"/>
          <w:rFonts w:ascii="Times New Roman" w:hAnsi="Times New Roman" w:cs="Times New Roman"/>
          <w:color w:val="000000" w:themeColor="text1"/>
          <w:sz w:val="24"/>
          <w:szCs w:val="24"/>
          <w:lang w:val="en-GB"/>
        </w:rPr>
        <w:footnoteReference w:id="40"/>
      </w:r>
      <w:r w:rsidR="00FC7F41" w:rsidRPr="00180D54">
        <w:rPr>
          <w:rFonts w:ascii="Times New Roman" w:hAnsi="Times New Roman" w:cs="Times New Roman"/>
          <w:color w:val="000000" w:themeColor="text1"/>
          <w:sz w:val="24"/>
          <w:szCs w:val="24"/>
          <w:lang w:val="en-GB"/>
        </w:rPr>
        <w:t xml:space="preserve"> In the process, local IP elites </w:t>
      </w:r>
      <w:r w:rsidR="007F33EC" w:rsidRPr="00180D54">
        <w:rPr>
          <w:rFonts w:ascii="Times New Roman" w:hAnsi="Times New Roman" w:cs="Times New Roman"/>
          <w:color w:val="000000" w:themeColor="text1"/>
          <w:sz w:val="24"/>
          <w:szCs w:val="24"/>
          <w:lang w:val="en-GB"/>
        </w:rPr>
        <w:t xml:space="preserve">(professionals) </w:t>
      </w:r>
      <w:r w:rsidR="009E16C0" w:rsidRPr="00180D54">
        <w:rPr>
          <w:rFonts w:ascii="Times New Roman" w:hAnsi="Times New Roman" w:cs="Times New Roman"/>
          <w:color w:val="000000" w:themeColor="text1"/>
          <w:sz w:val="24"/>
          <w:szCs w:val="24"/>
          <w:lang w:val="en-GB"/>
        </w:rPr>
        <w:t>were generated</w:t>
      </w:r>
      <w:r w:rsidR="00FD006A" w:rsidRPr="00180D54">
        <w:rPr>
          <w:rFonts w:ascii="Times New Roman" w:hAnsi="Times New Roman" w:cs="Times New Roman"/>
          <w:color w:val="000000" w:themeColor="text1"/>
          <w:sz w:val="24"/>
          <w:szCs w:val="24"/>
          <w:lang w:val="en-GB"/>
        </w:rPr>
        <w:t>. The members of these elites</w:t>
      </w:r>
      <w:r w:rsidR="00FC7F41" w:rsidRPr="00180D54">
        <w:rPr>
          <w:rFonts w:ascii="Times New Roman" w:hAnsi="Times New Roman" w:cs="Times New Roman"/>
          <w:color w:val="000000" w:themeColor="text1"/>
          <w:sz w:val="24"/>
          <w:szCs w:val="24"/>
          <w:lang w:val="en-GB"/>
        </w:rPr>
        <w:t xml:space="preserve"> were more concerned with </w:t>
      </w:r>
      <w:r w:rsidR="00FD006A" w:rsidRPr="00180D54">
        <w:rPr>
          <w:rFonts w:ascii="Times New Roman" w:hAnsi="Times New Roman" w:cs="Times New Roman"/>
          <w:color w:val="000000" w:themeColor="text1"/>
          <w:sz w:val="24"/>
          <w:szCs w:val="24"/>
          <w:lang w:val="en-GB"/>
        </w:rPr>
        <w:t xml:space="preserve">the </w:t>
      </w:r>
      <w:r w:rsidR="00FC7F41" w:rsidRPr="00180D54">
        <w:rPr>
          <w:rFonts w:ascii="Times New Roman" w:hAnsi="Times New Roman" w:cs="Times New Roman"/>
          <w:color w:val="000000" w:themeColor="text1"/>
          <w:sz w:val="24"/>
          <w:szCs w:val="24"/>
          <w:lang w:val="en-GB"/>
        </w:rPr>
        <w:t>development of the international IP system than with the deve</w:t>
      </w:r>
      <w:r w:rsidR="00E70CBC" w:rsidRPr="00180D54">
        <w:rPr>
          <w:rFonts w:ascii="Times New Roman" w:hAnsi="Times New Roman" w:cs="Times New Roman"/>
          <w:color w:val="000000" w:themeColor="text1"/>
          <w:sz w:val="24"/>
          <w:szCs w:val="24"/>
          <w:lang w:val="en-GB"/>
        </w:rPr>
        <w:t>lopment of their own countries</w:t>
      </w:r>
      <w:r w:rsidR="00FC7F41" w:rsidRPr="00180D54">
        <w:rPr>
          <w:rFonts w:ascii="Times New Roman" w:hAnsi="Times New Roman" w:cs="Times New Roman"/>
          <w:color w:val="000000" w:themeColor="text1"/>
          <w:sz w:val="24"/>
          <w:szCs w:val="24"/>
          <w:lang w:val="en-GB"/>
        </w:rPr>
        <w:t>.</w:t>
      </w:r>
      <w:r w:rsidR="00E70CBC" w:rsidRPr="00180D54">
        <w:rPr>
          <w:rStyle w:val="FootnoteReference"/>
          <w:rFonts w:ascii="Times New Roman" w:hAnsi="Times New Roman" w:cs="Times New Roman"/>
          <w:color w:val="000000" w:themeColor="text1"/>
          <w:sz w:val="24"/>
          <w:szCs w:val="24"/>
          <w:lang w:val="en-GB"/>
        </w:rPr>
        <w:footnoteReference w:id="41"/>
      </w:r>
      <w:r w:rsidR="00FC7F41" w:rsidRPr="00180D54">
        <w:rPr>
          <w:rFonts w:ascii="Times New Roman" w:hAnsi="Times New Roman" w:cs="Times New Roman"/>
          <w:color w:val="000000" w:themeColor="text1"/>
          <w:sz w:val="24"/>
          <w:szCs w:val="24"/>
          <w:lang w:val="en-GB"/>
        </w:rPr>
        <w:t xml:space="preserve"> </w:t>
      </w:r>
      <w:r w:rsidR="00066181" w:rsidRPr="00180D54">
        <w:rPr>
          <w:rFonts w:ascii="Times New Roman" w:hAnsi="Times New Roman" w:cs="Times New Roman"/>
          <w:color w:val="000000" w:themeColor="text1"/>
          <w:sz w:val="24"/>
          <w:szCs w:val="24"/>
          <w:lang w:val="en-GB"/>
        </w:rPr>
        <w:t xml:space="preserve">Christopher </w:t>
      </w:r>
      <w:r w:rsidR="00894EE5" w:rsidRPr="00180D54">
        <w:rPr>
          <w:rFonts w:ascii="Times New Roman" w:hAnsi="Times New Roman" w:cs="Times New Roman"/>
          <w:color w:val="000000" w:themeColor="text1"/>
          <w:sz w:val="24"/>
          <w:szCs w:val="24"/>
          <w:lang w:val="en-GB"/>
        </w:rPr>
        <w:t>May has</w:t>
      </w:r>
      <w:r w:rsidR="007F33EC" w:rsidRPr="00180D54">
        <w:rPr>
          <w:rFonts w:ascii="Times New Roman" w:hAnsi="Times New Roman" w:cs="Times New Roman"/>
          <w:color w:val="000000" w:themeColor="text1"/>
          <w:sz w:val="24"/>
          <w:szCs w:val="24"/>
          <w:lang w:val="en-GB"/>
        </w:rPr>
        <w:t>,</w:t>
      </w:r>
      <w:r w:rsidR="00E65126" w:rsidRPr="00180D54">
        <w:rPr>
          <w:rFonts w:ascii="Times New Roman" w:hAnsi="Times New Roman" w:cs="Times New Roman"/>
          <w:color w:val="000000" w:themeColor="text1"/>
          <w:sz w:val="24"/>
          <w:szCs w:val="24"/>
          <w:lang w:val="en-GB"/>
        </w:rPr>
        <w:t xml:space="preserve"> for instance,</w:t>
      </w:r>
      <w:r w:rsidR="00644C19" w:rsidRPr="00180D54">
        <w:rPr>
          <w:rFonts w:ascii="Times New Roman" w:hAnsi="Times New Roman" w:cs="Times New Roman"/>
          <w:color w:val="000000" w:themeColor="text1"/>
          <w:sz w:val="24"/>
          <w:szCs w:val="24"/>
          <w:lang w:val="en-GB"/>
        </w:rPr>
        <w:t xml:space="preserve"> </w:t>
      </w:r>
      <w:r w:rsidR="00894EE5" w:rsidRPr="00180D54">
        <w:rPr>
          <w:rFonts w:ascii="Times New Roman" w:hAnsi="Times New Roman" w:cs="Times New Roman"/>
          <w:color w:val="000000" w:themeColor="text1"/>
          <w:sz w:val="24"/>
          <w:szCs w:val="24"/>
          <w:lang w:val="en-GB"/>
        </w:rPr>
        <w:t xml:space="preserve">noted </w:t>
      </w:r>
      <w:r w:rsidR="00894EE5" w:rsidRPr="00180D54">
        <w:rPr>
          <w:rFonts w:ascii="Times New Roman" w:hAnsi="Times New Roman" w:cs="Times New Roman"/>
          <w:noProof/>
          <w:color w:val="000000" w:themeColor="text1"/>
          <w:sz w:val="24"/>
          <w:szCs w:val="24"/>
          <w:lang w:val="en-GB"/>
        </w:rPr>
        <w:t>that</w:t>
      </w:r>
      <w:r w:rsidR="00894EE5" w:rsidRPr="00180D54">
        <w:rPr>
          <w:rFonts w:ascii="Times New Roman" w:hAnsi="Times New Roman" w:cs="Times New Roman"/>
          <w:color w:val="000000" w:themeColor="text1"/>
          <w:sz w:val="24"/>
          <w:szCs w:val="24"/>
          <w:lang w:val="en-GB"/>
        </w:rPr>
        <w:t xml:space="preserve"> </w:t>
      </w:r>
      <w:r w:rsidR="00047AEC" w:rsidRPr="00180D54">
        <w:rPr>
          <w:rFonts w:ascii="Times New Roman" w:hAnsi="Times New Roman" w:cs="Times New Roman"/>
          <w:color w:val="000000" w:themeColor="text1"/>
          <w:sz w:val="24"/>
          <w:szCs w:val="24"/>
          <w:lang w:val="en-GB"/>
        </w:rPr>
        <w:t>the</w:t>
      </w:r>
      <w:r w:rsidR="00894EE5" w:rsidRPr="00180D54">
        <w:rPr>
          <w:rFonts w:ascii="Times New Roman" w:hAnsi="Times New Roman" w:cs="Times New Roman"/>
          <w:color w:val="000000" w:themeColor="text1"/>
          <w:sz w:val="24"/>
          <w:szCs w:val="24"/>
          <w:lang w:val="en-GB"/>
        </w:rPr>
        <w:t xml:space="preserve"> move in global politics</w:t>
      </w:r>
      <w:r w:rsidR="00047AEC" w:rsidRPr="00180D54">
        <w:rPr>
          <w:rFonts w:ascii="Times New Roman" w:hAnsi="Times New Roman" w:cs="Times New Roman"/>
          <w:color w:val="000000" w:themeColor="text1"/>
          <w:sz w:val="24"/>
          <w:szCs w:val="24"/>
          <w:lang w:val="en-GB"/>
        </w:rPr>
        <w:t xml:space="preserve"> ‒</w:t>
      </w:r>
      <w:r w:rsidR="00894EE5" w:rsidRPr="00180D54">
        <w:rPr>
          <w:rFonts w:ascii="Times New Roman" w:hAnsi="Times New Roman" w:cs="Times New Roman"/>
          <w:color w:val="000000" w:themeColor="text1"/>
          <w:sz w:val="24"/>
          <w:szCs w:val="24"/>
          <w:lang w:val="en-GB"/>
        </w:rPr>
        <w:t xml:space="preserve"> from discussions </w:t>
      </w:r>
      <w:r w:rsidR="007F33EC" w:rsidRPr="00180D54">
        <w:rPr>
          <w:rFonts w:ascii="Times New Roman" w:hAnsi="Times New Roman" w:cs="Times New Roman"/>
          <w:color w:val="000000" w:themeColor="text1"/>
          <w:sz w:val="24"/>
          <w:szCs w:val="24"/>
          <w:lang w:val="en-GB"/>
        </w:rPr>
        <w:t>of power based on territory and</w:t>
      </w:r>
      <w:r w:rsidR="00894EE5" w:rsidRPr="00180D54">
        <w:rPr>
          <w:rFonts w:ascii="Times New Roman" w:hAnsi="Times New Roman" w:cs="Times New Roman"/>
          <w:color w:val="000000" w:themeColor="text1"/>
          <w:sz w:val="24"/>
          <w:szCs w:val="24"/>
          <w:lang w:val="en-GB"/>
        </w:rPr>
        <w:t xml:space="preserve">/or resources to discussions of power based on knowledge and </w:t>
      </w:r>
      <w:r w:rsidR="00894EE5" w:rsidRPr="00180D54">
        <w:rPr>
          <w:rFonts w:ascii="Times New Roman" w:hAnsi="Times New Roman" w:cs="Times New Roman"/>
          <w:noProof/>
          <w:color w:val="000000" w:themeColor="text1"/>
          <w:sz w:val="24"/>
          <w:szCs w:val="24"/>
          <w:lang w:val="en-GB"/>
        </w:rPr>
        <w:t>expertise</w:t>
      </w:r>
      <w:r w:rsidR="00047AEC" w:rsidRPr="00180D54">
        <w:rPr>
          <w:rFonts w:ascii="Times New Roman" w:hAnsi="Times New Roman" w:cs="Times New Roman"/>
          <w:noProof/>
          <w:color w:val="000000" w:themeColor="text1"/>
          <w:sz w:val="24"/>
          <w:szCs w:val="24"/>
          <w:lang w:val="en-GB"/>
        </w:rPr>
        <w:t xml:space="preserve"> ‒</w:t>
      </w:r>
      <w:r w:rsidR="00894EE5" w:rsidRPr="00180D54">
        <w:rPr>
          <w:rFonts w:ascii="Times New Roman" w:hAnsi="Times New Roman" w:cs="Times New Roman"/>
          <w:color w:val="000000" w:themeColor="text1"/>
          <w:sz w:val="24"/>
          <w:szCs w:val="24"/>
          <w:lang w:val="en-GB"/>
        </w:rPr>
        <w:t xml:space="preserve"> </w:t>
      </w:r>
      <w:r w:rsidR="00841634" w:rsidRPr="00180D54">
        <w:rPr>
          <w:rFonts w:ascii="Times New Roman" w:hAnsi="Times New Roman" w:cs="Times New Roman"/>
          <w:color w:val="000000" w:themeColor="text1"/>
          <w:sz w:val="24"/>
          <w:szCs w:val="24"/>
          <w:lang w:val="en-GB"/>
        </w:rPr>
        <w:t xml:space="preserve">is a form of </w:t>
      </w:r>
      <w:r w:rsidR="00AB03DD" w:rsidRPr="00180D54">
        <w:rPr>
          <w:rFonts w:ascii="Times New Roman" w:hAnsi="Times New Roman" w:cs="Times New Roman"/>
          <w:color w:val="000000" w:themeColor="text1"/>
          <w:sz w:val="24"/>
          <w:szCs w:val="24"/>
          <w:lang w:val="en-GB"/>
        </w:rPr>
        <w:t>professionali</w:t>
      </w:r>
      <w:r w:rsidR="00066181" w:rsidRPr="00180D54">
        <w:rPr>
          <w:rFonts w:ascii="Times New Roman" w:hAnsi="Times New Roman" w:cs="Times New Roman"/>
          <w:color w:val="000000" w:themeColor="text1"/>
          <w:sz w:val="24"/>
          <w:szCs w:val="24"/>
          <w:lang w:val="en-GB"/>
        </w:rPr>
        <w:t>s</w:t>
      </w:r>
      <w:r w:rsidR="00AB03DD" w:rsidRPr="00180D54">
        <w:rPr>
          <w:rFonts w:ascii="Times New Roman" w:hAnsi="Times New Roman" w:cs="Times New Roman"/>
          <w:color w:val="000000" w:themeColor="text1"/>
          <w:sz w:val="24"/>
          <w:szCs w:val="24"/>
          <w:lang w:val="en-GB"/>
        </w:rPr>
        <w:t>ation</w:t>
      </w:r>
      <w:r w:rsidR="00894EE5" w:rsidRPr="00180D54">
        <w:rPr>
          <w:rFonts w:ascii="Times New Roman" w:hAnsi="Times New Roman" w:cs="Times New Roman"/>
          <w:color w:val="000000" w:themeColor="text1"/>
          <w:sz w:val="24"/>
          <w:szCs w:val="24"/>
          <w:lang w:val="en-GB"/>
        </w:rPr>
        <w:t>.</w:t>
      </w:r>
      <w:r w:rsidR="00894EE5" w:rsidRPr="00180D54">
        <w:rPr>
          <w:rStyle w:val="FootnoteReference"/>
          <w:rFonts w:ascii="Times New Roman" w:hAnsi="Times New Roman" w:cs="Times New Roman"/>
          <w:color w:val="000000" w:themeColor="text1"/>
          <w:sz w:val="24"/>
          <w:szCs w:val="24"/>
          <w:lang w:val="en-GB"/>
        </w:rPr>
        <w:footnoteReference w:id="42"/>
      </w:r>
      <w:r w:rsidR="00894EE5" w:rsidRPr="00180D54">
        <w:rPr>
          <w:rFonts w:ascii="Times New Roman" w:hAnsi="Times New Roman" w:cs="Times New Roman"/>
          <w:color w:val="000000" w:themeColor="text1"/>
          <w:sz w:val="24"/>
          <w:szCs w:val="24"/>
          <w:lang w:val="en-GB"/>
        </w:rPr>
        <w:t xml:space="preserve"> </w:t>
      </w:r>
      <w:r w:rsidR="005F653D" w:rsidRPr="00180D54">
        <w:rPr>
          <w:rFonts w:ascii="Times New Roman" w:hAnsi="Times New Roman" w:cs="Times New Roman"/>
          <w:color w:val="000000" w:themeColor="text1"/>
          <w:sz w:val="24"/>
          <w:szCs w:val="24"/>
          <w:lang w:val="en-GB"/>
        </w:rPr>
        <w:t>It</w:t>
      </w:r>
      <w:r w:rsidR="00712312" w:rsidRPr="00180D54">
        <w:rPr>
          <w:rFonts w:ascii="Times New Roman" w:hAnsi="Times New Roman" w:cs="Times New Roman"/>
          <w:color w:val="000000" w:themeColor="text1"/>
          <w:sz w:val="24"/>
          <w:szCs w:val="24"/>
          <w:lang w:val="en-GB"/>
        </w:rPr>
        <w:t xml:space="preserve"> promote</w:t>
      </w:r>
      <w:r w:rsidR="005F653D" w:rsidRPr="00180D54">
        <w:rPr>
          <w:rFonts w:ascii="Times New Roman" w:hAnsi="Times New Roman" w:cs="Times New Roman"/>
          <w:color w:val="000000" w:themeColor="text1"/>
          <w:sz w:val="24"/>
          <w:szCs w:val="24"/>
          <w:lang w:val="en-GB"/>
        </w:rPr>
        <w:t>s</w:t>
      </w:r>
      <w:r w:rsidR="00251056" w:rsidRPr="00180D54">
        <w:rPr>
          <w:rFonts w:ascii="Times New Roman" w:hAnsi="Times New Roman" w:cs="Times New Roman"/>
          <w:color w:val="000000" w:themeColor="text1"/>
          <w:sz w:val="24"/>
          <w:szCs w:val="24"/>
          <w:lang w:val="en-GB"/>
        </w:rPr>
        <w:t xml:space="preserve"> a hi</w:t>
      </w:r>
      <w:r w:rsidR="00AB03DD" w:rsidRPr="00180D54">
        <w:rPr>
          <w:rFonts w:ascii="Times New Roman" w:hAnsi="Times New Roman" w:cs="Times New Roman"/>
          <w:color w:val="000000" w:themeColor="text1"/>
          <w:sz w:val="24"/>
          <w:szCs w:val="24"/>
          <w:lang w:val="en-GB"/>
        </w:rPr>
        <w:t>gher status for a particular</w:t>
      </w:r>
      <w:r w:rsidR="00251056" w:rsidRPr="00180D54">
        <w:rPr>
          <w:rFonts w:ascii="Times New Roman" w:hAnsi="Times New Roman" w:cs="Times New Roman"/>
          <w:color w:val="000000" w:themeColor="text1"/>
          <w:sz w:val="24"/>
          <w:szCs w:val="24"/>
          <w:lang w:val="en-GB"/>
        </w:rPr>
        <w:t xml:space="preserve"> profession in the socio-political order through control exercised over (re)definition of the field </w:t>
      </w:r>
      <w:r w:rsidR="00AB03DD" w:rsidRPr="00180D54">
        <w:rPr>
          <w:rFonts w:ascii="Times New Roman" w:hAnsi="Times New Roman" w:cs="Times New Roman"/>
          <w:color w:val="000000" w:themeColor="text1"/>
          <w:sz w:val="24"/>
          <w:szCs w:val="24"/>
          <w:lang w:val="en-GB"/>
        </w:rPr>
        <w:t>in which the professionals</w:t>
      </w:r>
      <w:r w:rsidR="005C4A02" w:rsidRPr="00180D54">
        <w:rPr>
          <w:rFonts w:ascii="Times New Roman" w:hAnsi="Times New Roman" w:cs="Times New Roman"/>
          <w:color w:val="000000" w:themeColor="text1"/>
          <w:sz w:val="24"/>
          <w:szCs w:val="24"/>
          <w:lang w:val="en-GB"/>
        </w:rPr>
        <w:t xml:space="preserve"> operate </w:t>
      </w:r>
      <w:r w:rsidR="00644C19" w:rsidRPr="00180D54">
        <w:rPr>
          <w:rFonts w:ascii="Times New Roman" w:hAnsi="Times New Roman" w:cs="Times New Roman"/>
          <w:color w:val="000000" w:themeColor="text1"/>
          <w:sz w:val="24"/>
          <w:szCs w:val="24"/>
          <w:lang w:val="en-GB"/>
        </w:rPr>
        <w:t>and</w:t>
      </w:r>
      <w:r w:rsidR="00841634" w:rsidRPr="00180D54">
        <w:rPr>
          <w:rFonts w:ascii="Times New Roman" w:hAnsi="Times New Roman" w:cs="Times New Roman"/>
          <w:color w:val="000000" w:themeColor="text1"/>
          <w:sz w:val="24"/>
          <w:szCs w:val="24"/>
          <w:lang w:val="en-GB"/>
        </w:rPr>
        <w:t>,</w:t>
      </w:r>
      <w:r w:rsidR="005C4A02" w:rsidRPr="00180D54">
        <w:rPr>
          <w:rFonts w:ascii="Times New Roman" w:hAnsi="Times New Roman" w:cs="Times New Roman"/>
          <w:color w:val="000000" w:themeColor="text1"/>
          <w:sz w:val="24"/>
          <w:szCs w:val="24"/>
          <w:lang w:val="en-GB"/>
        </w:rPr>
        <w:t xml:space="preserve"> further</w:t>
      </w:r>
      <w:r w:rsidR="00841634" w:rsidRPr="00180D54">
        <w:rPr>
          <w:rFonts w:ascii="Times New Roman" w:hAnsi="Times New Roman" w:cs="Times New Roman"/>
          <w:color w:val="000000" w:themeColor="text1"/>
          <w:sz w:val="24"/>
          <w:szCs w:val="24"/>
          <w:lang w:val="en-GB"/>
        </w:rPr>
        <w:t>,</w:t>
      </w:r>
      <w:r w:rsidR="00F31E3D" w:rsidRPr="00180D54">
        <w:rPr>
          <w:rFonts w:ascii="Times New Roman" w:hAnsi="Times New Roman" w:cs="Times New Roman"/>
          <w:color w:val="000000" w:themeColor="text1"/>
          <w:sz w:val="24"/>
          <w:szCs w:val="24"/>
          <w:lang w:val="en-GB"/>
        </w:rPr>
        <w:t xml:space="preserve"> </w:t>
      </w:r>
      <w:r w:rsidR="00251056" w:rsidRPr="00180D54">
        <w:rPr>
          <w:rFonts w:ascii="Times New Roman" w:hAnsi="Times New Roman" w:cs="Times New Roman"/>
          <w:color w:val="000000" w:themeColor="text1"/>
          <w:sz w:val="24"/>
          <w:szCs w:val="24"/>
          <w:lang w:val="en-GB"/>
        </w:rPr>
        <w:t>see</w:t>
      </w:r>
      <w:r w:rsidR="005C4A02" w:rsidRPr="00180D54">
        <w:rPr>
          <w:rFonts w:ascii="Times New Roman" w:hAnsi="Times New Roman" w:cs="Times New Roman"/>
          <w:color w:val="000000" w:themeColor="text1"/>
          <w:sz w:val="24"/>
          <w:szCs w:val="24"/>
          <w:lang w:val="en-GB"/>
        </w:rPr>
        <w:t xml:space="preserve">ks to establish and maintain </w:t>
      </w:r>
      <w:r w:rsidR="00047AEC" w:rsidRPr="00180D54">
        <w:rPr>
          <w:rFonts w:ascii="Times New Roman" w:hAnsi="Times New Roman" w:cs="Times New Roman"/>
          <w:color w:val="000000" w:themeColor="text1"/>
          <w:sz w:val="24"/>
          <w:szCs w:val="24"/>
          <w:lang w:val="en-GB"/>
        </w:rPr>
        <w:t>the</w:t>
      </w:r>
      <w:r w:rsidR="00251056" w:rsidRPr="00180D54">
        <w:rPr>
          <w:rFonts w:ascii="Times New Roman" w:hAnsi="Times New Roman" w:cs="Times New Roman"/>
          <w:color w:val="000000" w:themeColor="text1"/>
          <w:sz w:val="24"/>
          <w:szCs w:val="24"/>
          <w:lang w:val="en-GB"/>
        </w:rPr>
        <w:t xml:space="preserve"> scarcity (</w:t>
      </w:r>
      <w:r w:rsidR="00F31E3D" w:rsidRPr="00180D54">
        <w:rPr>
          <w:rFonts w:ascii="Times New Roman" w:hAnsi="Times New Roman" w:cs="Times New Roman"/>
          <w:color w:val="000000" w:themeColor="text1"/>
          <w:sz w:val="24"/>
          <w:szCs w:val="24"/>
          <w:lang w:val="en-GB"/>
        </w:rPr>
        <w:t>and thus</w:t>
      </w:r>
      <w:r w:rsidR="00047AEC" w:rsidRPr="00180D54">
        <w:rPr>
          <w:rFonts w:ascii="Times New Roman" w:hAnsi="Times New Roman" w:cs="Times New Roman"/>
          <w:color w:val="000000" w:themeColor="text1"/>
          <w:sz w:val="24"/>
          <w:szCs w:val="24"/>
          <w:lang w:val="en-GB"/>
        </w:rPr>
        <w:t xml:space="preserve"> the</w:t>
      </w:r>
      <w:r w:rsidR="00F31E3D" w:rsidRPr="00180D54">
        <w:rPr>
          <w:rFonts w:ascii="Times New Roman" w:hAnsi="Times New Roman" w:cs="Times New Roman"/>
          <w:color w:val="000000" w:themeColor="text1"/>
          <w:sz w:val="24"/>
          <w:szCs w:val="24"/>
          <w:lang w:val="en-GB"/>
        </w:rPr>
        <w:t xml:space="preserve"> </w:t>
      </w:r>
      <w:r w:rsidR="00AB03DD" w:rsidRPr="00180D54">
        <w:rPr>
          <w:rFonts w:ascii="Times New Roman" w:hAnsi="Times New Roman" w:cs="Times New Roman"/>
          <w:color w:val="000000" w:themeColor="text1"/>
          <w:sz w:val="24"/>
          <w:szCs w:val="24"/>
          <w:lang w:val="en-GB"/>
        </w:rPr>
        <w:t>value) of their</w:t>
      </w:r>
      <w:r w:rsidR="00251056" w:rsidRPr="00180D54">
        <w:rPr>
          <w:rFonts w:ascii="Times New Roman" w:hAnsi="Times New Roman" w:cs="Times New Roman"/>
          <w:color w:val="000000" w:themeColor="text1"/>
          <w:sz w:val="24"/>
          <w:szCs w:val="24"/>
          <w:lang w:val="en-GB"/>
        </w:rPr>
        <w:t xml:space="preserve"> expertise.</w:t>
      </w:r>
      <w:r w:rsidR="00712312" w:rsidRPr="00180D54">
        <w:rPr>
          <w:rStyle w:val="FootnoteReference"/>
          <w:rFonts w:ascii="Times New Roman" w:hAnsi="Times New Roman" w:cs="Times New Roman"/>
          <w:color w:val="000000" w:themeColor="text1"/>
          <w:sz w:val="24"/>
          <w:szCs w:val="24"/>
          <w:lang w:val="en-GB"/>
        </w:rPr>
        <w:footnoteReference w:id="43"/>
      </w:r>
      <w:r w:rsidR="00251056" w:rsidRPr="00180D54">
        <w:rPr>
          <w:rFonts w:ascii="Times New Roman" w:hAnsi="Times New Roman" w:cs="Times New Roman"/>
          <w:color w:val="000000" w:themeColor="text1"/>
          <w:sz w:val="24"/>
          <w:szCs w:val="24"/>
          <w:lang w:val="en-GB"/>
        </w:rPr>
        <w:t xml:space="preserve"> </w:t>
      </w:r>
    </w:p>
    <w:p w14:paraId="08D93162" w14:textId="77777777" w:rsidR="00AB03DD" w:rsidRPr="00180D54" w:rsidRDefault="00AB03DD">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The relationship that has developed over time between WIPO officials, IP office staff and diplomats in develop</w:t>
      </w:r>
      <w:r w:rsidR="00A93F92" w:rsidRPr="00180D54">
        <w:rPr>
          <w:rFonts w:ascii="Times New Roman" w:hAnsi="Times New Roman" w:cs="Times New Roman"/>
          <w:color w:val="000000" w:themeColor="text1"/>
          <w:sz w:val="24"/>
          <w:szCs w:val="24"/>
          <w:lang w:val="en-GB"/>
        </w:rPr>
        <w:t>ing co</w:t>
      </w:r>
      <w:r w:rsidR="007F33EC" w:rsidRPr="00180D54">
        <w:rPr>
          <w:rFonts w:ascii="Times New Roman" w:hAnsi="Times New Roman" w:cs="Times New Roman"/>
          <w:color w:val="000000" w:themeColor="text1"/>
          <w:sz w:val="24"/>
          <w:szCs w:val="24"/>
          <w:lang w:val="en-GB"/>
        </w:rPr>
        <w:t xml:space="preserve">untries </w:t>
      </w:r>
      <w:r w:rsidR="00841634" w:rsidRPr="00180D54">
        <w:rPr>
          <w:rFonts w:ascii="Times New Roman" w:hAnsi="Times New Roman" w:cs="Times New Roman"/>
          <w:color w:val="000000" w:themeColor="text1"/>
          <w:sz w:val="24"/>
          <w:szCs w:val="24"/>
          <w:lang w:val="en-GB"/>
        </w:rPr>
        <w:t>is of the same order.</w:t>
      </w:r>
      <w:r w:rsidRPr="00180D54">
        <w:rPr>
          <w:rFonts w:ascii="Times New Roman" w:hAnsi="Times New Roman" w:cs="Times New Roman"/>
          <w:color w:val="000000" w:themeColor="text1"/>
          <w:sz w:val="24"/>
          <w:szCs w:val="24"/>
          <w:lang w:val="en-GB"/>
        </w:rPr>
        <w:t xml:space="preserve"> Increasingly, most national IP offices in the developing world rely heavily on WIPO and other developed country donors for technical, financial and in-kind assistance. In most cases, </w:t>
      </w:r>
      <w:r w:rsidR="001703CC" w:rsidRPr="00180D54">
        <w:rPr>
          <w:rFonts w:ascii="Times New Roman" w:hAnsi="Times New Roman" w:cs="Times New Roman"/>
          <w:color w:val="000000" w:themeColor="text1"/>
          <w:sz w:val="24"/>
          <w:szCs w:val="24"/>
          <w:lang w:val="en-GB"/>
        </w:rPr>
        <w:t>these IP offices are</w:t>
      </w:r>
      <w:r w:rsidR="00A93F92"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technical agencies at the domestic level </w:t>
      </w:r>
      <w:r w:rsidR="001703CC" w:rsidRPr="00180D54">
        <w:rPr>
          <w:rFonts w:ascii="Times New Roman" w:hAnsi="Times New Roman" w:cs="Times New Roman"/>
          <w:color w:val="000000" w:themeColor="text1"/>
          <w:sz w:val="24"/>
          <w:szCs w:val="24"/>
          <w:lang w:val="en-GB"/>
        </w:rPr>
        <w:t xml:space="preserve">and </w:t>
      </w:r>
      <w:r w:rsidRPr="00180D54">
        <w:rPr>
          <w:rFonts w:ascii="Times New Roman" w:hAnsi="Times New Roman" w:cs="Times New Roman"/>
          <w:color w:val="000000" w:themeColor="text1"/>
          <w:sz w:val="24"/>
          <w:szCs w:val="24"/>
          <w:lang w:val="en-GB"/>
        </w:rPr>
        <w:t xml:space="preserve">tend to attract little interest from their ministries or the relevant </w:t>
      </w:r>
      <w:r w:rsidR="00047AEC" w:rsidRPr="00180D54">
        <w:rPr>
          <w:rFonts w:ascii="Times New Roman" w:hAnsi="Times New Roman" w:cs="Times New Roman"/>
          <w:color w:val="000000" w:themeColor="text1"/>
          <w:sz w:val="24"/>
          <w:szCs w:val="24"/>
          <w:lang w:val="en-GB"/>
        </w:rPr>
        <w:t>m</w:t>
      </w:r>
      <w:r w:rsidRPr="00180D54">
        <w:rPr>
          <w:rFonts w:ascii="Times New Roman" w:hAnsi="Times New Roman" w:cs="Times New Roman"/>
          <w:color w:val="000000" w:themeColor="text1"/>
          <w:sz w:val="24"/>
          <w:szCs w:val="24"/>
          <w:lang w:val="en-GB"/>
        </w:rPr>
        <w:t>inis</w:t>
      </w:r>
      <w:r w:rsidR="0005505E" w:rsidRPr="00180D54">
        <w:rPr>
          <w:rFonts w:ascii="Times New Roman" w:hAnsi="Times New Roman" w:cs="Times New Roman"/>
          <w:color w:val="000000" w:themeColor="text1"/>
          <w:sz w:val="24"/>
          <w:szCs w:val="24"/>
          <w:lang w:val="en-GB"/>
        </w:rPr>
        <w:t>ter</w:t>
      </w:r>
      <w:r w:rsidRPr="00180D54">
        <w:rPr>
          <w:rStyle w:val="FootnoteReference"/>
          <w:rFonts w:ascii="Times New Roman" w:hAnsi="Times New Roman" w:cs="Times New Roman"/>
          <w:color w:val="000000" w:themeColor="text1"/>
          <w:sz w:val="24"/>
          <w:szCs w:val="24"/>
          <w:lang w:val="en-GB"/>
        </w:rPr>
        <w:footnoteReference w:id="44"/>
      </w:r>
      <w:r w:rsidR="0005505E" w:rsidRPr="00180D54">
        <w:rPr>
          <w:rFonts w:ascii="Times New Roman" w:hAnsi="Times New Roman" w:cs="Times New Roman"/>
          <w:color w:val="000000" w:themeColor="text1"/>
          <w:sz w:val="24"/>
          <w:szCs w:val="24"/>
          <w:lang w:val="en-GB"/>
        </w:rPr>
        <w:t xml:space="preserve"> – except where the IP office </w:t>
      </w:r>
      <w:r w:rsidR="00047AEC" w:rsidRPr="00180D54">
        <w:rPr>
          <w:rFonts w:ascii="Times New Roman" w:hAnsi="Times New Roman" w:cs="Times New Roman"/>
          <w:color w:val="000000" w:themeColor="text1"/>
          <w:sz w:val="24"/>
          <w:szCs w:val="24"/>
          <w:lang w:val="en-GB"/>
        </w:rPr>
        <w:t>form</w:t>
      </w:r>
      <w:r w:rsidR="0005505E" w:rsidRPr="00180D54">
        <w:rPr>
          <w:rFonts w:ascii="Times New Roman" w:hAnsi="Times New Roman" w:cs="Times New Roman"/>
          <w:color w:val="000000" w:themeColor="text1"/>
          <w:sz w:val="24"/>
          <w:szCs w:val="24"/>
          <w:lang w:val="en-GB"/>
        </w:rPr>
        <w:t>s part of a government ministry.</w:t>
      </w:r>
      <w:r w:rsidR="0005505E" w:rsidRPr="00180D54">
        <w:rPr>
          <w:rStyle w:val="FootnoteReference"/>
          <w:rFonts w:ascii="Times New Roman" w:hAnsi="Times New Roman" w:cs="Times New Roman"/>
          <w:color w:val="000000" w:themeColor="text1"/>
          <w:sz w:val="24"/>
          <w:szCs w:val="24"/>
          <w:lang w:val="en-GB"/>
        </w:rPr>
        <w:footnoteReference w:id="45"/>
      </w:r>
      <w:r w:rsidRPr="00180D54">
        <w:rPr>
          <w:rFonts w:ascii="Times New Roman" w:hAnsi="Times New Roman" w:cs="Times New Roman"/>
          <w:color w:val="000000" w:themeColor="text1"/>
          <w:sz w:val="24"/>
          <w:szCs w:val="24"/>
          <w:lang w:val="en-GB"/>
        </w:rPr>
        <w:t xml:space="preserve"> </w:t>
      </w:r>
      <w:r w:rsidR="00A93F92" w:rsidRPr="00180D54">
        <w:rPr>
          <w:rFonts w:ascii="Times New Roman" w:hAnsi="Times New Roman" w:cs="Times New Roman"/>
          <w:color w:val="000000" w:themeColor="text1"/>
          <w:sz w:val="24"/>
          <w:szCs w:val="24"/>
          <w:lang w:val="en-GB"/>
        </w:rPr>
        <w:t xml:space="preserve">This </w:t>
      </w:r>
      <w:r w:rsidR="0005505E" w:rsidRPr="00180D54">
        <w:rPr>
          <w:rFonts w:ascii="Times New Roman" w:hAnsi="Times New Roman" w:cs="Times New Roman"/>
          <w:color w:val="000000" w:themeColor="text1"/>
          <w:sz w:val="24"/>
          <w:szCs w:val="24"/>
          <w:lang w:val="en-GB"/>
        </w:rPr>
        <w:t>often leads to limited contact between IP officials and government departments, a situation that l</w:t>
      </w:r>
      <w:r w:rsidR="001703CC" w:rsidRPr="00180D54">
        <w:rPr>
          <w:rFonts w:ascii="Times New Roman" w:hAnsi="Times New Roman" w:cs="Times New Roman"/>
          <w:color w:val="000000" w:themeColor="text1"/>
          <w:sz w:val="24"/>
          <w:szCs w:val="24"/>
          <w:lang w:val="en-GB"/>
        </w:rPr>
        <w:t>ead</w:t>
      </w:r>
      <w:r w:rsidR="001900C8" w:rsidRPr="00180D54">
        <w:rPr>
          <w:rFonts w:ascii="Times New Roman" w:hAnsi="Times New Roman" w:cs="Times New Roman"/>
          <w:color w:val="000000" w:themeColor="text1"/>
          <w:sz w:val="24"/>
          <w:szCs w:val="24"/>
          <w:lang w:val="en-GB"/>
        </w:rPr>
        <w:t>s</w:t>
      </w:r>
      <w:r w:rsidR="0005505E" w:rsidRPr="00180D54">
        <w:rPr>
          <w:rFonts w:ascii="Times New Roman" w:hAnsi="Times New Roman" w:cs="Times New Roman"/>
          <w:color w:val="000000" w:themeColor="text1"/>
          <w:sz w:val="24"/>
          <w:szCs w:val="24"/>
          <w:lang w:val="en-GB"/>
        </w:rPr>
        <w:t xml:space="preserve"> to </w:t>
      </w:r>
      <w:r w:rsidR="00841634" w:rsidRPr="00180D54">
        <w:rPr>
          <w:rFonts w:ascii="Times New Roman" w:hAnsi="Times New Roman" w:cs="Times New Roman"/>
          <w:color w:val="000000" w:themeColor="text1"/>
          <w:sz w:val="24"/>
          <w:szCs w:val="24"/>
          <w:lang w:val="en-GB"/>
        </w:rPr>
        <w:t xml:space="preserve">a situation in which </w:t>
      </w:r>
      <w:r w:rsidR="00047AEC" w:rsidRPr="00180D54">
        <w:rPr>
          <w:rFonts w:ascii="Times New Roman" w:hAnsi="Times New Roman" w:cs="Times New Roman"/>
          <w:color w:val="000000" w:themeColor="text1"/>
          <w:sz w:val="24"/>
          <w:szCs w:val="24"/>
          <w:lang w:val="en-GB"/>
        </w:rPr>
        <w:t xml:space="preserve">the </w:t>
      </w:r>
      <w:r w:rsidR="0005505E" w:rsidRPr="00180D54">
        <w:rPr>
          <w:rFonts w:ascii="Times New Roman" w:hAnsi="Times New Roman" w:cs="Times New Roman"/>
          <w:color w:val="000000" w:themeColor="text1"/>
          <w:sz w:val="24"/>
          <w:szCs w:val="24"/>
          <w:lang w:val="en-GB"/>
        </w:rPr>
        <w:t>policies of IP offices have few links to broader national development.</w:t>
      </w:r>
      <w:r w:rsidR="0005505E" w:rsidRPr="00180D54">
        <w:rPr>
          <w:rStyle w:val="FootnoteReference"/>
          <w:rFonts w:ascii="Times New Roman" w:hAnsi="Times New Roman" w:cs="Times New Roman"/>
          <w:color w:val="000000" w:themeColor="text1"/>
          <w:sz w:val="24"/>
          <w:szCs w:val="24"/>
          <w:lang w:val="en-GB"/>
        </w:rPr>
        <w:footnoteReference w:id="46"/>
      </w:r>
      <w:r w:rsidR="00756D7F" w:rsidRPr="00180D54">
        <w:rPr>
          <w:rFonts w:ascii="Times New Roman" w:hAnsi="Times New Roman" w:cs="Times New Roman"/>
          <w:color w:val="000000" w:themeColor="text1"/>
          <w:sz w:val="24"/>
          <w:szCs w:val="24"/>
          <w:lang w:val="en-GB"/>
        </w:rPr>
        <w:t xml:space="preserve"> While WIPO intervention </w:t>
      </w:r>
      <w:r w:rsidR="00A653B5" w:rsidRPr="00180D54">
        <w:rPr>
          <w:rFonts w:ascii="Times New Roman" w:hAnsi="Times New Roman" w:cs="Times New Roman"/>
          <w:color w:val="000000" w:themeColor="text1"/>
          <w:sz w:val="24"/>
          <w:szCs w:val="24"/>
          <w:lang w:val="en-GB"/>
        </w:rPr>
        <w:t xml:space="preserve">can </w:t>
      </w:r>
      <w:r w:rsidR="00756D7F" w:rsidRPr="00180D54">
        <w:rPr>
          <w:rFonts w:ascii="Times New Roman" w:hAnsi="Times New Roman" w:cs="Times New Roman"/>
          <w:color w:val="000000" w:themeColor="text1"/>
          <w:sz w:val="24"/>
          <w:szCs w:val="24"/>
          <w:lang w:val="en-GB"/>
        </w:rPr>
        <w:t>help build</w:t>
      </w:r>
      <w:r w:rsidR="00047AEC" w:rsidRPr="00180D54">
        <w:rPr>
          <w:rFonts w:ascii="Times New Roman" w:hAnsi="Times New Roman" w:cs="Times New Roman"/>
          <w:color w:val="000000" w:themeColor="text1"/>
          <w:sz w:val="24"/>
          <w:szCs w:val="24"/>
          <w:lang w:val="en-GB"/>
        </w:rPr>
        <w:t xml:space="preserve"> the</w:t>
      </w:r>
      <w:r w:rsidR="00756D7F" w:rsidRPr="00180D54">
        <w:rPr>
          <w:rFonts w:ascii="Times New Roman" w:hAnsi="Times New Roman" w:cs="Times New Roman"/>
          <w:color w:val="000000" w:themeColor="text1"/>
          <w:sz w:val="24"/>
          <w:szCs w:val="24"/>
          <w:lang w:val="en-GB"/>
        </w:rPr>
        <w:t xml:space="preserve"> professional capabilities, know-how and </w:t>
      </w:r>
      <w:r w:rsidR="00756D7F" w:rsidRPr="00180D54">
        <w:rPr>
          <w:rFonts w:ascii="Times New Roman" w:hAnsi="Times New Roman" w:cs="Times New Roman"/>
          <w:color w:val="000000" w:themeColor="text1"/>
          <w:sz w:val="24"/>
          <w:szCs w:val="24"/>
          <w:lang w:val="en-GB"/>
        </w:rPr>
        <w:lastRenderedPageBreak/>
        <w:t xml:space="preserve">institutional knowledge necessary for developing countries, </w:t>
      </w:r>
      <w:r w:rsidR="007F33EC" w:rsidRPr="00180D54">
        <w:rPr>
          <w:rFonts w:ascii="Times New Roman" w:hAnsi="Times New Roman" w:cs="Times New Roman"/>
          <w:color w:val="000000" w:themeColor="text1"/>
          <w:sz w:val="24"/>
          <w:szCs w:val="24"/>
          <w:lang w:val="en-GB"/>
        </w:rPr>
        <w:t>on the other hand,</w:t>
      </w:r>
      <w:r w:rsidR="00047AEC" w:rsidRPr="00180D54">
        <w:rPr>
          <w:rFonts w:ascii="Times New Roman" w:hAnsi="Times New Roman" w:cs="Times New Roman"/>
          <w:color w:val="000000" w:themeColor="text1"/>
          <w:sz w:val="24"/>
          <w:szCs w:val="24"/>
          <w:lang w:val="en-GB"/>
        </w:rPr>
        <w:t xml:space="preserve"> </w:t>
      </w:r>
      <w:r w:rsidR="009D547B" w:rsidRPr="00180D54">
        <w:rPr>
          <w:rFonts w:ascii="Times New Roman" w:hAnsi="Times New Roman" w:cs="Times New Roman"/>
          <w:color w:val="000000" w:themeColor="text1"/>
          <w:sz w:val="24"/>
          <w:szCs w:val="24"/>
          <w:lang w:val="en-GB"/>
        </w:rPr>
        <w:t>that very intervention</w:t>
      </w:r>
      <w:r w:rsidR="00756D7F" w:rsidRPr="00180D54">
        <w:rPr>
          <w:rFonts w:ascii="Times New Roman" w:hAnsi="Times New Roman" w:cs="Times New Roman"/>
          <w:color w:val="000000" w:themeColor="text1"/>
          <w:sz w:val="24"/>
          <w:szCs w:val="24"/>
          <w:lang w:val="en-GB"/>
        </w:rPr>
        <w:t xml:space="preserve"> lend</w:t>
      </w:r>
      <w:r w:rsidR="00047AEC" w:rsidRPr="00180D54">
        <w:rPr>
          <w:rFonts w:ascii="Times New Roman" w:hAnsi="Times New Roman" w:cs="Times New Roman"/>
          <w:color w:val="000000" w:themeColor="text1"/>
          <w:sz w:val="24"/>
          <w:szCs w:val="24"/>
          <w:lang w:val="en-GB"/>
        </w:rPr>
        <w:t>s</w:t>
      </w:r>
      <w:r w:rsidR="00756D7F" w:rsidRPr="00180D54">
        <w:rPr>
          <w:rFonts w:ascii="Times New Roman" w:hAnsi="Times New Roman" w:cs="Times New Roman"/>
          <w:color w:val="000000" w:themeColor="text1"/>
          <w:sz w:val="24"/>
          <w:szCs w:val="24"/>
          <w:lang w:val="en-GB"/>
        </w:rPr>
        <w:t xml:space="preserve"> WIPO and other donors the power to promote their particular</w:t>
      </w:r>
      <w:r w:rsidR="00C806CB" w:rsidRPr="00180D54">
        <w:rPr>
          <w:rFonts w:ascii="Times New Roman" w:hAnsi="Times New Roman" w:cs="Times New Roman"/>
          <w:color w:val="000000" w:themeColor="text1"/>
          <w:sz w:val="24"/>
          <w:szCs w:val="24"/>
          <w:lang w:val="en-GB"/>
        </w:rPr>
        <w:t xml:space="preserve"> perspectives on IP protection.</w:t>
      </w:r>
      <w:r w:rsidR="00C806CB" w:rsidRPr="00180D54">
        <w:rPr>
          <w:rStyle w:val="FootnoteReference"/>
          <w:rFonts w:ascii="Times New Roman" w:hAnsi="Times New Roman" w:cs="Times New Roman"/>
          <w:color w:val="000000" w:themeColor="text1"/>
          <w:sz w:val="24"/>
          <w:szCs w:val="24"/>
          <w:lang w:val="en-GB"/>
        </w:rPr>
        <w:footnoteReference w:id="47"/>
      </w:r>
      <w:r w:rsidR="00A653B5" w:rsidRPr="00180D54">
        <w:rPr>
          <w:rFonts w:ascii="Times New Roman" w:hAnsi="Times New Roman" w:cs="Times New Roman"/>
          <w:color w:val="000000" w:themeColor="text1"/>
          <w:sz w:val="24"/>
          <w:szCs w:val="24"/>
          <w:lang w:val="en-GB"/>
        </w:rPr>
        <w:t xml:space="preserve"> It also foster</w:t>
      </w:r>
      <w:r w:rsidR="007F33EC" w:rsidRPr="00180D54">
        <w:rPr>
          <w:rFonts w:ascii="Times New Roman" w:hAnsi="Times New Roman" w:cs="Times New Roman"/>
          <w:color w:val="000000" w:themeColor="text1"/>
          <w:sz w:val="24"/>
          <w:szCs w:val="24"/>
          <w:lang w:val="en-GB"/>
        </w:rPr>
        <w:t>s</w:t>
      </w:r>
      <w:r w:rsidR="00A653B5" w:rsidRPr="00180D54">
        <w:rPr>
          <w:rFonts w:ascii="Times New Roman" w:hAnsi="Times New Roman" w:cs="Times New Roman"/>
          <w:color w:val="000000" w:themeColor="text1"/>
          <w:sz w:val="24"/>
          <w:szCs w:val="24"/>
          <w:lang w:val="en-GB"/>
        </w:rPr>
        <w:t xml:space="preserve"> </w:t>
      </w:r>
      <w:r w:rsidR="006D5A0D" w:rsidRPr="00180D54">
        <w:rPr>
          <w:rFonts w:ascii="Times New Roman" w:hAnsi="Times New Roman" w:cs="Times New Roman"/>
          <w:color w:val="000000" w:themeColor="text1"/>
          <w:sz w:val="24"/>
          <w:szCs w:val="24"/>
          <w:lang w:val="en-GB"/>
        </w:rPr>
        <w:t xml:space="preserve">a transnational </w:t>
      </w:r>
      <w:r w:rsidR="001900C8" w:rsidRPr="00180D54">
        <w:rPr>
          <w:rFonts w:ascii="Times New Roman" w:hAnsi="Times New Roman" w:cs="Times New Roman"/>
          <w:color w:val="000000" w:themeColor="text1"/>
          <w:sz w:val="24"/>
          <w:szCs w:val="24"/>
          <w:lang w:val="en-GB"/>
        </w:rPr>
        <w:t xml:space="preserve">peer group of IP professionals who identify more closely with </w:t>
      </w:r>
      <w:r w:rsidR="007F33EC" w:rsidRPr="00180D54">
        <w:rPr>
          <w:rFonts w:ascii="Times New Roman" w:hAnsi="Times New Roman" w:cs="Times New Roman"/>
          <w:color w:val="000000" w:themeColor="text1"/>
          <w:sz w:val="24"/>
          <w:szCs w:val="24"/>
          <w:lang w:val="en-GB"/>
        </w:rPr>
        <w:t xml:space="preserve">a </w:t>
      </w:r>
      <w:r w:rsidR="001900C8" w:rsidRPr="00180D54">
        <w:rPr>
          <w:rFonts w:ascii="Times New Roman" w:hAnsi="Times New Roman" w:cs="Times New Roman"/>
          <w:color w:val="000000" w:themeColor="text1"/>
          <w:sz w:val="24"/>
          <w:szCs w:val="24"/>
          <w:lang w:val="en-GB"/>
        </w:rPr>
        <w:t>network of international IP policy experts and officials – and with the objectives of WIPO – than with other colleagues within national governments or with national development objectives.</w:t>
      </w:r>
      <w:r w:rsidR="00A653B5" w:rsidRPr="00180D54">
        <w:rPr>
          <w:rStyle w:val="FootnoteReference"/>
          <w:rFonts w:ascii="Times New Roman" w:hAnsi="Times New Roman" w:cs="Times New Roman"/>
          <w:color w:val="000000" w:themeColor="text1"/>
          <w:sz w:val="24"/>
          <w:szCs w:val="24"/>
          <w:lang w:val="en-GB"/>
        </w:rPr>
        <w:footnoteReference w:id="48"/>
      </w:r>
      <w:r w:rsidR="001900C8" w:rsidRPr="00180D54">
        <w:rPr>
          <w:rFonts w:ascii="Times New Roman" w:hAnsi="Times New Roman" w:cs="Times New Roman"/>
          <w:color w:val="000000" w:themeColor="text1"/>
          <w:sz w:val="24"/>
          <w:szCs w:val="24"/>
          <w:lang w:val="en-GB"/>
        </w:rPr>
        <w:t xml:space="preserve"> </w:t>
      </w:r>
      <w:r w:rsidR="00C806CB" w:rsidRPr="00180D54">
        <w:rPr>
          <w:rFonts w:ascii="Times New Roman" w:hAnsi="Times New Roman" w:cs="Times New Roman"/>
          <w:color w:val="000000" w:themeColor="text1"/>
          <w:sz w:val="24"/>
          <w:szCs w:val="24"/>
          <w:lang w:val="en-GB"/>
        </w:rPr>
        <w:t xml:space="preserve"> </w:t>
      </w:r>
    </w:p>
    <w:p w14:paraId="0F483BFF" w14:textId="71C1B78F" w:rsidR="006C0F18" w:rsidRPr="00413F68" w:rsidRDefault="00D702AE">
      <w:pPr>
        <w:jc w:val="both"/>
        <w:rPr>
          <w:rFonts w:ascii="Times New Roman" w:hAnsi="Times New Roman" w:cs="Times New Roman"/>
          <w:color w:val="000000" w:themeColor="text1"/>
          <w:sz w:val="24"/>
          <w:szCs w:val="24"/>
        </w:rPr>
      </w:pPr>
      <w:r w:rsidRPr="00180D54">
        <w:rPr>
          <w:rFonts w:ascii="Times New Roman" w:hAnsi="Times New Roman" w:cs="Times New Roman"/>
          <w:color w:val="000000" w:themeColor="text1"/>
          <w:sz w:val="24"/>
          <w:szCs w:val="24"/>
          <w:lang w:val="en-GB"/>
        </w:rPr>
        <w:t>The story</w:t>
      </w:r>
      <w:r w:rsidR="007F33EC" w:rsidRPr="00180D54">
        <w:rPr>
          <w:rFonts w:ascii="Times New Roman" w:hAnsi="Times New Roman" w:cs="Times New Roman"/>
          <w:color w:val="000000" w:themeColor="text1"/>
          <w:sz w:val="24"/>
          <w:szCs w:val="24"/>
          <w:lang w:val="en-GB"/>
        </w:rPr>
        <w:t xml:space="preserve"> of Africa is a good example</w:t>
      </w:r>
      <w:r w:rsidR="00527F9D" w:rsidRPr="00180D54">
        <w:rPr>
          <w:rFonts w:ascii="Times New Roman" w:hAnsi="Times New Roman" w:cs="Times New Roman"/>
          <w:color w:val="000000" w:themeColor="text1"/>
          <w:sz w:val="24"/>
          <w:szCs w:val="24"/>
          <w:lang w:val="en-GB"/>
        </w:rPr>
        <w:t>. R</w:t>
      </w:r>
      <w:r w:rsidR="00A6352F" w:rsidRPr="00180D54">
        <w:rPr>
          <w:rFonts w:ascii="Times New Roman" w:hAnsi="Times New Roman" w:cs="Times New Roman"/>
          <w:color w:val="000000" w:themeColor="text1"/>
          <w:sz w:val="24"/>
          <w:szCs w:val="24"/>
          <w:lang w:val="en-GB"/>
        </w:rPr>
        <w:t xml:space="preserve">egional arrangements </w:t>
      </w:r>
      <w:r w:rsidR="006C45D9" w:rsidRPr="00180D54">
        <w:rPr>
          <w:rFonts w:ascii="Times New Roman" w:hAnsi="Times New Roman" w:cs="Times New Roman"/>
          <w:color w:val="000000" w:themeColor="text1"/>
          <w:sz w:val="24"/>
          <w:szCs w:val="24"/>
          <w:lang w:val="en-GB"/>
        </w:rPr>
        <w:t xml:space="preserve">in the aftermath of independence </w:t>
      </w:r>
      <w:r w:rsidR="00A6352F" w:rsidRPr="00180D54">
        <w:rPr>
          <w:rFonts w:ascii="Times New Roman" w:hAnsi="Times New Roman" w:cs="Times New Roman"/>
          <w:color w:val="000000" w:themeColor="text1"/>
          <w:sz w:val="24"/>
          <w:szCs w:val="24"/>
          <w:lang w:val="en-GB"/>
        </w:rPr>
        <w:t xml:space="preserve">facilitated the enduring influence of former colonial powers </w:t>
      </w:r>
      <w:r w:rsidR="006C0F18" w:rsidRPr="00180D54">
        <w:rPr>
          <w:rFonts w:ascii="Times New Roman" w:hAnsi="Times New Roman" w:cs="Times New Roman"/>
          <w:color w:val="000000" w:themeColor="text1"/>
          <w:sz w:val="24"/>
          <w:szCs w:val="24"/>
          <w:lang w:val="en-GB"/>
        </w:rPr>
        <w:t xml:space="preserve">and WIPO </w:t>
      </w:r>
      <w:r w:rsidR="00A6352F" w:rsidRPr="00180D54">
        <w:rPr>
          <w:rFonts w:ascii="Times New Roman" w:hAnsi="Times New Roman" w:cs="Times New Roman"/>
          <w:color w:val="000000" w:themeColor="text1"/>
          <w:sz w:val="24"/>
          <w:szCs w:val="24"/>
          <w:lang w:val="en-GB"/>
        </w:rPr>
        <w:t>on IP laws. Today the only continent to have tw</w:t>
      </w:r>
      <w:r w:rsidR="00CF29F5" w:rsidRPr="00180D54">
        <w:rPr>
          <w:rFonts w:ascii="Times New Roman" w:hAnsi="Times New Roman" w:cs="Times New Roman"/>
          <w:color w:val="000000" w:themeColor="text1"/>
          <w:sz w:val="24"/>
          <w:szCs w:val="24"/>
          <w:lang w:val="en-GB"/>
        </w:rPr>
        <w:t>o regional IP</w:t>
      </w:r>
      <w:r w:rsidR="00A6352F" w:rsidRPr="00180D54">
        <w:rPr>
          <w:rFonts w:ascii="Times New Roman" w:hAnsi="Times New Roman" w:cs="Times New Roman"/>
          <w:color w:val="000000" w:themeColor="text1"/>
          <w:sz w:val="24"/>
          <w:szCs w:val="24"/>
          <w:lang w:val="en-GB"/>
        </w:rPr>
        <w:t xml:space="preserve"> organi</w:t>
      </w:r>
      <w:r w:rsidR="002943D4" w:rsidRPr="00180D54">
        <w:rPr>
          <w:rFonts w:ascii="Times New Roman" w:hAnsi="Times New Roman" w:cs="Times New Roman"/>
          <w:color w:val="000000" w:themeColor="text1"/>
          <w:sz w:val="24"/>
          <w:szCs w:val="24"/>
          <w:lang w:val="en-GB"/>
        </w:rPr>
        <w:t>s</w:t>
      </w:r>
      <w:r w:rsidR="00A6352F" w:rsidRPr="00180D54">
        <w:rPr>
          <w:rFonts w:ascii="Times New Roman" w:hAnsi="Times New Roman" w:cs="Times New Roman"/>
          <w:color w:val="000000" w:themeColor="text1"/>
          <w:sz w:val="24"/>
          <w:szCs w:val="24"/>
          <w:lang w:val="en-GB"/>
        </w:rPr>
        <w:t>ations i</w:t>
      </w:r>
      <w:r w:rsidR="00E11550" w:rsidRPr="00180D54">
        <w:rPr>
          <w:rFonts w:ascii="Times New Roman" w:hAnsi="Times New Roman" w:cs="Times New Roman"/>
          <w:color w:val="000000" w:themeColor="text1"/>
          <w:sz w:val="24"/>
          <w:szCs w:val="24"/>
          <w:lang w:val="en-GB"/>
        </w:rPr>
        <w:t>s</w:t>
      </w:r>
      <w:r w:rsidR="00A6352F" w:rsidRPr="00180D54">
        <w:rPr>
          <w:rFonts w:ascii="Times New Roman" w:hAnsi="Times New Roman" w:cs="Times New Roman"/>
          <w:color w:val="000000" w:themeColor="text1"/>
          <w:sz w:val="24"/>
          <w:szCs w:val="24"/>
          <w:lang w:val="en-GB"/>
        </w:rPr>
        <w:t xml:space="preserve"> Africa</w:t>
      </w:r>
      <w:r w:rsidR="00DB252D" w:rsidRPr="00180D54">
        <w:rPr>
          <w:rFonts w:ascii="Times New Roman" w:hAnsi="Times New Roman" w:cs="Times New Roman"/>
          <w:color w:val="000000" w:themeColor="text1"/>
          <w:sz w:val="24"/>
          <w:szCs w:val="24"/>
          <w:lang w:val="en-GB"/>
        </w:rPr>
        <w:t xml:space="preserve">. </w:t>
      </w:r>
      <w:r w:rsidR="00413F68" w:rsidRPr="00644DB4">
        <w:rPr>
          <w:rFonts w:ascii="Times New Roman" w:hAnsi="Times New Roman" w:cs="Times New Roman"/>
          <w:color w:val="000000" w:themeColor="text1"/>
          <w:sz w:val="24"/>
          <w:szCs w:val="24"/>
          <w:lang w:val="en-GB"/>
        </w:rPr>
        <w:t xml:space="preserve">In 1962, the French National Patent Rights Institute and BIRPI assisted former French colonies to create the Organization </w:t>
      </w:r>
      <w:proofErr w:type="spellStart"/>
      <w:r w:rsidR="00413F68" w:rsidRPr="00644DB4">
        <w:rPr>
          <w:rFonts w:ascii="Times New Roman" w:hAnsi="Times New Roman" w:cs="Times New Roman"/>
          <w:color w:val="000000" w:themeColor="text1"/>
          <w:sz w:val="24"/>
          <w:szCs w:val="24"/>
          <w:lang w:val="en-GB"/>
        </w:rPr>
        <w:t>Africaine</w:t>
      </w:r>
      <w:proofErr w:type="spellEnd"/>
      <w:r w:rsidR="00413F68" w:rsidRPr="00644DB4">
        <w:rPr>
          <w:rFonts w:ascii="Times New Roman" w:hAnsi="Times New Roman" w:cs="Times New Roman"/>
          <w:color w:val="000000" w:themeColor="text1"/>
          <w:sz w:val="24"/>
          <w:szCs w:val="24"/>
          <w:lang w:val="en-GB"/>
        </w:rPr>
        <w:t xml:space="preserve"> de la </w:t>
      </w:r>
      <w:proofErr w:type="spellStart"/>
      <w:r w:rsidR="00413F68" w:rsidRPr="00644DB4">
        <w:rPr>
          <w:rFonts w:ascii="Times New Roman" w:hAnsi="Times New Roman" w:cs="Times New Roman"/>
          <w:color w:val="000000" w:themeColor="text1"/>
          <w:sz w:val="24"/>
          <w:szCs w:val="24"/>
          <w:lang w:val="en-GB"/>
        </w:rPr>
        <w:t>Propriété</w:t>
      </w:r>
      <w:proofErr w:type="spellEnd"/>
      <w:r w:rsidR="00413F68" w:rsidRPr="00644DB4">
        <w:rPr>
          <w:rFonts w:ascii="Times New Roman" w:hAnsi="Times New Roman" w:cs="Times New Roman"/>
          <w:color w:val="000000" w:themeColor="text1"/>
          <w:sz w:val="24"/>
          <w:szCs w:val="24"/>
          <w:lang w:val="en-GB"/>
        </w:rPr>
        <w:t xml:space="preserve"> </w:t>
      </w:r>
      <w:proofErr w:type="spellStart"/>
      <w:r w:rsidR="00413F68" w:rsidRPr="00644DB4">
        <w:rPr>
          <w:rFonts w:ascii="Times New Roman" w:hAnsi="Times New Roman" w:cs="Times New Roman"/>
          <w:color w:val="000000" w:themeColor="text1"/>
          <w:sz w:val="24"/>
          <w:szCs w:val="24"/>
          <w:lang w:val="en-GB"/>
        </w:rPr>
        <w:t>Intellectuelle</w:t>
      </w:r>
      <w:proofErr w:type="spellEnd"/>
      <w:r w:rsidR="00413F68" w:rsidRPr="00644DB4">
        <w:rPr>
          <w:rFonts w:ascii="Times New Roman" w:hAnsi="Times New Roman" w:cs="Times New Roman"/>
          <w:color w:val="000000" w:themeColor="text1"/>
          <w:sz w:val="24"/>
          <w:szCs w:val="24"/>
          <w:lang w:val="en-GB"/>
        </w:rPr>
        <w:t xml:space="preserve"> (OAPI), establishing a unified IP system with a central patent office for Francophone countries. Similarly, in 1976, WIPO and the United Nations Economic Commission for Africa (UNECA) facilitated the creation of the African Regional Intellectual Property Organization (ARIPO) for Anglophone countries and served jointly as the Secretariat of ARIPO until 1981, when the organisation established an independent Secretariat.</w:t>
      </w:r>
      <w:r w:rsidR="00413F68">
        <w:rPr>
          <w:rFonts w:ascii="Times New Roman" w:hAnsi="Times New Roman" w:cs="Times New Roman"/>
          <w:color w:val="000000" w:themeColor="text1"/>
          <w:sz w:val="24"/>
          <w:szCs w:val="24"/>
          <w:lang w:val="en-GB"/>
        </w:rPr>
        <w:t xml:space="preserve"> </w:t>
      </w:r>
      <w:r w:rsidR="00A02E6F" w:rsidRPr="00180D54">
        <w:rPr>
          <w:rFonts w:ascii="Times New Roman" w:hAnsi="Times New Roman" w:cs="Times New Roman"/>
          <w:color w:val="000000" w:themeColor="text1"/>
          <w:sz w:val="24"/>
          <w:szCs w:val="24"/>
          <w:lang w:val="en-GB"/>
        </w:rPr>
        <w:t>Although the regional legal regimes and institutional framework for Anglophone and Francophone Africa differ in many respects, in both cases their members delegated significant responsibilities to their respective regional secretariat</w:t>
      </w:r>
      <w:r w:rsidR="00047AEC" w:rsidRPr="00180D54">
        <w:rPr>
          <w:rFonts w:ascii="Times New Roman" w:hAnsi="Times New Roman" w:cs="Times New Roman"/>
          <w:color w:val="000000" w:themeColor="text1"/>
          <w:sz w:val="24"/>
          <w:szCs w:val="24"/>
          <w:lang w:val="en-GB"/>
        </w:rPr>
        <w:t>, with</w:t>
      </w:r>
      <w:r w:rsidR="00A02E6F" w:rsidRPr="00180D54">
        <w:rPr>
          <w:rFonts w:ascii="Times New Roman" w:hAnsi="Times New Roman" w:cs="Times New Roman"/>
          <w:color w:val="000000" w:themeColor="text1"/>
          <w:sz w:val="24"/>
          <w:szCs w:val="24"/>
          <w:lang w:val="en-GB"/>
        </w:rPr>
        <w:t xml:space="preserve"> WIPO serv</w:t>
      </w:r>
      <w:r w:rsidR="00047AEC" w:rsidRPr="00180D54">
        <w:rPr>
          <w:rFonts w:ascii="Times New Roman" w:hAnsi="Times New Roman" w:cs="Times New Roman"/>
          <w:color w:val="000000" w:themeColor="text1"/>
          <w:sz w:val="24"/>
          <w:szCs w:val="24"/>
          <w:lang w:val="en-GB"/>
        </w:rPr>
        <w:t>ing</w:t>
      </w:r>
      <w:r w:rsidR="00A02E6F" w:rsidRPr="00180D54">
        <w:rPr>
          <w:rFonts w:ascii="Times New Roman" w:hAnsi="Times New Roman" w:cs="Times New Roman"/>
          <w:color w:val="000000" w:themeColor="text1"/>
          <w:sz w:val="24"/>
          <w:szCs w:val="24"/>
          <w:lang w:val="en-GB"/>
        </w:rPr>
        <w:t xml:space="preserve"> as their core source of financial, human, legal and organi</w:t>
      </w:r>
      <w:r w:rsidR="00955D62" w:rsidRPr="00180D54">
        <w:rPr>
          <w:rFonts w:ascii="Times New Roman" w:hAnsi="Times New Roman" w:cs="Times New Roman"/>
          <w:color w:val="000000" w:themeColor="text1"/>
          <w:sz w:val="24"/>
          <w:szCs w:val="24"/>
          <w:lang w:val="en-GB"/>
        </w:rPr>
        <w:t>s</w:t>
      </w:r>
      <w:r w:rsidR="00A02E6F" w:rsidRPr="00180D54">
        <w:rPr>
          <w:rFonts w:ascii="Times New Roman" w:hAnsi="Times New Roman" w:cs="Times New Roman"/>
          <w:color w:val="000000" w:themeColor="text1"/>
          <w:sz w:val="24"/>
          <w:szCs w:val="24"/>
          <w:lang w:val="en-GB"/>
        </w:rPr>
        <w:t>ational support.</w:t>
      </w:r>
      <w:r w:rsidR="00A02E6F" w:rsidRPr="00180D54">
        <w:rPr>
          <w:rStyle w:val="FootnoteReference"/>
          <w:rFonts w:ascii="Times New Roman" w:hAnsi="Times New Roman" w:cs="Times New Roman"/>
          <w:color w:val="000000" w:themeColor="text1"/>
          <w:sz w:val="24"/>
          <w:szCs w:val="24"/>
          <w:lang w:val="en-GB"/>
        </w:rPr>
        <w:footnoteReference w:id="49"/>
      </w:r>
      <w:r w:rsidR="00A02E6F" w:rsidRPr="00180D54">
        <w:rPr>
          <w:rFonts w:ascii="Times New Roman" w:hAnsi="Times New Roman" w:cs="Times New Roman"/>
          <w:color w:val="000000" w:themeColor="text1"/>
          <w:sz w:val="24"/>
          <w:szCs w:val="24"/>
          <w:lang w:val="en-GB"/>
        </w:rPr>
        <w:t xml:space="preserve"> </w:t>
      </w:r>
      <w:r w:rsidR="00F70229" w:rsidRPr="00180D54">
        <w:rPr>
          <w:rFonts w:ascii="Times New Roman" w:hAnsi="Times New Roman" w:cs="Times New Roman"/>
          <w:color w:val="000000" w:themeColor="text1"/>
          <w:sz w:val="24"/>
          <w:szCs w:val="24"/>
          <w:lang w:val="en-GB"/>
        </w:rPr>
        <w:t xml:space="preserve">The WIPO Secretariat, for instance, hosts the website of both ARIPO and OAPI, </w:t>
      </w:r>
      <w:r w:rsidR="00047AEC" w:rsidRPr="00180D54">
        <w:rPr>
          <w:rFonts w:ascii="Times New Roman" w:hAnsi="Times New Roman" w:cs="Times New Roman"/>
          <w:color w:val="000000" w:themeColor="text1"/>
          <w:sz w:val="24"/>
          <w:szCs w:val="24"/>
          <w:lang w:val="en-GB"/>
        </w:rPr>
        <w:t xml:space="preserve">has </w:t>
      </w:r>
      <w:r w:rsidR="00F70229" w:rsidRPr="00180D54">
        <w:rPr>
          <w:rFonts w:ascii="Times New Roman" w:hAnsi="Times New Roman" w:cs="Times New Roman"/>
          <w:color w:val="000000" w:themeColor="text1"/>
          <w:sz w:val="24"/>
          <w:szCs w:val="24"/>
          <w:lang w:val="en-GB"/>
        </w:rPr>
        <w:t>provided staff training, drafted legal texts for their respective conventions, and was involved in shaping their strategic direction through regular ‘tripartite meetings’ of the Secretariats.</w:t>
      </w:r>
      <w:r w:rsidR="00F70229" w:rsidRPr="00180D54">
        <w:rPr>
          <w:rStyle w:val="FootnoteReference"/>
          <w:rFonts w:ascii="Times New Roman" w:hAnsi="Times New Roman" w:cs="Times New Roman"/>
          <w:color w:val="000000" w:themeColor="text1"/>
          <w:sz w:val="24"/>
          <w:szCs w:val="24"/>
          <w:lang w:val="en-GB"/>
        </w:rPr>
        <w:footnoteReference w:id="50"/>
      </w:r>
      <w:r w:rsidR="00F70229" w:rsidRPr="00180D54">
        <w:rPr>
          <w:rFonts w:ascii="Times New Roman" w:hAnsi="Times New Roman" w:cs="Times New Roman"/>
          <w:color w:val="000000" w:themeColor="text1"/>
          <w:sz w:val="24"/>
          <w:szCs w:val="24"/>
          <w:lang w:val="en-GB"/>
        </w:rPr>
        <w:t xml:space="preserve"> In the case of OAPI, legal and technical assistance from WIPO for its regional IP accord, the Bangui Agreement,</w:t>
      </w:r>
      <w:r w:rsidR="00F70229" w:rsidRPr="00180D54">
        <w:rPr>
          <w:rStyle w:val="FootnoteReference"/>
          <w:rFonts w:ascii="Times New Roman" w:hAnsi="Times New Roman" w:cs="Times New Roman"/>
          <w:color w:val="000000" w:themeColor="text1"/>
          <w:sz w:val="24"/>
          <w:szCs w:val="24"/>
          <w:lang w:val="en-GB"/>
        </w:rPr>
        <w:footnoteReference w:id="51"/>
      </w:r>
      <w:r w:rsidR="00F70229" w:rsidRPr="00180D54">
        <w:rPr>
          <w:rFonts w:ascii="Times New Roman" w:hAnsi="Times New Roman" w:cs="Times New Roman"/>
          <w:color w:val="000000" w:themeColor="text1"/>
          <w:sz w:val="24"/>
          <w:szCs w:val="24"/>
          <w:lang w:val="en-GB"/>
        </w:rPr>
        <w:t xml:space="preserve"> </w:t>
      </w:r>
      <w:r w:rsidR="00841634" w:rsidRPr="00180D54">
        <w:rPr>
          <w:rFonts w:ascii="Times New Roman" w:hAnsi="Times New Roman" w:cs="Times New Roman"/>
          <w:color w:val="000000" w:themeColor="text1"/>
          <w:sz w:val="24"/>
          <w:szCs w:val="24"/>
          <w:lang w:val="en-GB"/>
        </w:rPr>
        <w:t xml:space="preserve">ensured </w:t>
      </w:r>
      <w:r w:rsidR="00F70229" w:rsidRPr="00180D54">
        <w:rPr>
          <w:rFonts w:ascii="Times New Roman" w:hAnsi="Times New Roman" w:cs="Times New Roman"/>
          <w:color w:val="000000" w:themeColor="text1"/>
          <w:sz w:val="24"/>
          <w:szCs w:val="24"/>
          <w:lang w:val="en-GB"/>
        </w:rPr>
        <w:t xml:space="preserve">that </w:t>
      </w:r>
      <w:r w:rsidR="00841634" w:rsidRPr="00180D54">
        <w:rPr>
          <w:rFonts w:ascii="Times New Roman" w:hAnsi="Times New Roman" w:cs="Times New Roman"/>
          <w:color w:val="000000" w:themeColor="text1"/>
          <w:sz w:val="24"/>
          <w:szCs w:val="24"/>
          <w:lang w:val="en-GB"/>
        </w:rPr>
        <w:t xml:space="preserve">this </w:t>
      </w:r>
      <w:r w:rsidR="00F70229" w:rsidRPr="00180D54">
        <w:rPr>
          <w:rFonts w:ascii="Times New Roman" w:hAnsi="Times New Roman" w:cs="Times New Roman"/>
          <w:color w:val="000000" w:themeColor="text1"/>
          <w:sz w:val="24"/>
          <w:szCs w:val="24"/>
          <w:lang w:val="en-GB"/>
        </w:rPr>
        <w:t xml:space="preserve">Agreement </w:t>
      </w:r>
      <w:r w:rsidR="00841634" w:rsidRPr="00180D54">
        <w:rPr>
          <w:rFonts w:ascii="Times New Roman" w:hAnsi="Times New Roman" w:cs="Times New Roman"/>
          <w:color w:val="000000" w:themeColor="text1"/>
          <w:sz w:val="24"/>
          <w:szCs w:val="24"/>
          <w:lang w:val="en-GB"/>
        </w:rPr>
        <w:t>w</w:t>
      </w:r>
      <w:r w:rsidR="00F70229" w:rsidRPr="00180D54">
        <w:rPr>
          <w:rFonts w:ascii="Times New Roman" w:hAnsi="Times New Roman" w:cs="Times New Roman"/>
          <w:color w:val="000000" w:themeColor="text1"/>
          <w:sz w:val="24"/>
          <w:szCs w:val="24"/>
          <w:lang w:val="en-GB"/>
        </w:rPr>
        <w:t xml:space="preserve">as one of the most </w:t>
      </w:r>
      <w:r w:rsidR="00C37B07" w:rsidRPr="00180D54">
        <w:rPr>
          <w:rFonts w:ascii="Times New Roman" w:hAnsi="Times New Roman" w:cs="Times New Roman"/>
          <w:color w:val="000000" w:themeColor="text1"/>
          <w:sz w:val="24"/>
          <w:szCs w:val="24"/>
          <w:lang w:val="en-GB"/>
        </w:rPr>
        <w:t>‘</w:t>
      </w:r>
      <w:r w:rsidR="00F70229" w:rsidRPr="00180D54">
        <w:rPr>
          <w:rFonts w:ascii="Times New Roman" w:hAnsi="Times New Roman" w:cs="Times New Roman"/>
          <w:color w:val="000000" w:themeColor="text1"/>
          <w:sz w:val="24"/>
          <w:szCs w:val="24"/>
          <w:lang w:val="en-GB"/>
        </w:rPr>
        <w:t>TRIPS-</w:t>
      </w:r>
      <w:proofErr w:type="spellStart"/>
      <w:r w:rsidR="00F70229" w:rsidRPr="00180D54">
        <w:rPr>
          <w:rFonts w:ascii="Times New Roman" w:hAnsi="Times New Roman" w:cs="Times New Roman"/>
          <w:color w:val="000000" w:themeColor="text1"/>
          <w:sz w:val="24"/>
          <w:szCs w:val="24"/>
          <w:lang w:val="en-GB"/>
        </w:rPr>
        <w:t>plus</w:t>
      </w:r>
      <w:r w:rsidR="00C37B07" w:rsidRPr="00180D54">
        <w:rPr>
          <w:rFonts w:ascii="Times New Roman" w:hAnsi="Times New Roman" w:cs="Times New Roman"/>
          <w:color w:val="000000" w:themeColor="text1"/>
          <w:sz w:val="24"/>
          <w:szCs w:val="24"/>
          <w:lang w:val="en-GB"/>
        </w:rPr>
        <w:t>’</w:t>
      </w:r>
      <w:proofErr w:type="spellEnd"/>
      <w:r w:rsidR="00047AEC" w:rsidRPr="00180D54">
        <w:rPr>
          <w:rFonts w:ascii="Times New Roman" w:hAnsi="Times New Roman" w:cs="Times New Roman"/>
          <w:color w:val="000000" w:themeColor="text1"/>
          <w:sz w:val="24"/>
          <w:szCs w:val="24"/>
          <w:lang w:val="en-GB"/>
        </w:rPr>
        <w:t xml:space="preserve"> pieces of</w:t>
      </w:r>
      <w:r w:rsidR="00F70229" w:rsidRPr="00180D54">
        <w:rPr>
          <w:rFonts w:ascii="Times New Roman" w:hAnsi="Times New Roman" w:cs="Times New Roman"/>
          <w:color w:val="000000" w:themeColor="text1"/>
          <w:sz w:val="24"/>
          <w:szCs w:val="24"/>
          <w:lang w:val="en-GB"/>
        </w:rPr>
        <w:t xml:space="preserve"> legislation among developing countries </w:t>
      </w:r>
      <w:r w:rsidR="00130441" w:rsidRPr="00180D54">
        <w:rPr>
          <w:rFonts w:ascii="Times New Roman" w:hAnsi="Times New Roman" w:cs="Times New Roman"/>
          <w:color w:val="000000" w:themeColor="text1"/>
          <w:sz w:val="24"/>
          <w:szCs w:val="24"/>
          <w:lang w:val="en-GB"/>
        </w:rPr>
        <w:t>even though</w:t>
      </w:r>
      <w:r w:rsidR="00E77589" w:rsidRPr="00180D54">
        <w:rPr>
          <w:rFonts w:ascii="Times New Roman" w:hAnsi="Times New Roman" w:cs="Times New Roman"/>
          <w:color w:val="000000" w:themeColor="text1"/>
          <w:sz w:val="24"/>
          <w:szCs w:val="24"/>
          <w:lang w:val="en-GB"/>
        </w:rPr>
        <w:t xml:space="preserve"> </w:t>
      </w:r>
      <w:r w:rsidR="00047AEC" w:rsidRPr="00180D54">
        <w:rPr>
          <w:rFonts w:ascii="Times New Roman" w:hAnsi="Times New Roman" w:cs="Times New Roman"/>
          <w:color w:val="000000" w:themeColor="text1"/>
          <w:sz w:val="24"/>
          <w:szCs w:val="24"/>
          <w:lang w:val="en-GB"/>
        </w:rPr>
        <w:t>thirteen</w:t>
      </w:r>
      <w:r w:rsidR="00F70229" w:rsidRPr="00180D54">
        <w:rPr>
          <w:rFonts w:ascii="Times New Roman" w:hAnsi="Times New Roman" w:cs="Times New Roman"/>
          <w:color w:val="000000" w:themeColor="text1"/>
          <w:sz w:val="24"/>
          <w:szCs w:val="24"/>
          <w:lang w:val="en-GB"/>
        </w:rPr>
        <w:t xml:space="preserve"> of its </w:t>
      </w:r>
      <w:r w:rsidR="00047AEC" w:rsidRPr="00180D54">
        <w:rPr>
          <w:rFonts w:ascii="Times New Roman" w:hAnsi="Times New Roman" w:cs="Times New Roman"/>
          <w:color w:val="000000" w:themeColor="text1"/>
          <w:sz w:val="24"/>
          <w:szCs w:val="24"/>
          <w:lang w:val="en-GB"/>
        </w:rPr>
        <w:t>seventeen</w:t>
      </w:r>
      <w:r w:rsidR="00F70229" w:rsidRPr="00180D54">
        <w:rPr>
          <w:rFonts w:ascii="Times New Roman" w:hAnsi="Times New Roman" w:cs="Times New Roman"/>
          <w:color w:val="000000" w:themeColor="text1"/>
          <w:sz w:val="24"/>
          <w:szCs w:val="24"/>
          <w:lang w:val="en-GB"/>
        </w:rPr>
        <w:t xml:space="preserve"> Members </w:t>
      </w:r>
      <w:r w:rsidR="00535259" w:rsidRPr="00180D54">
        <w:rPr>
          <w:rFonts w:ascii="Times New Roman" w:hAnsi="Times New Roman" w:cs="Times New Roman"/>
          <w:color w:val="000000" w:themeColor="text1"/>
          <w:sz w:val="24"/>
          <w:szCs w:val="24"/>
          <w:lang w:val="en-GB"/>
        </w:rPr>
        <w:t>a</w:t>
      </w:r>
      <w:r w:rsidR="00881006" w:rsidRPr="00180D54">
        <w:rPr>
          <w:rFonts w:ascii="Times New Roman" w:hAnsi="Times New Roman" w:cs="Times New Roman"/>
          <w:color w:val="000000" w:themeColor="text1"/>
          <w:sz w:val="24"/>
          <w:szCs w:val="24"/>
          <w:lang w:val="en-GB"/>
        </w:rPr>
        <w:t>re LDCs.</w:t>
      </w:r>
      <w:r w:rsidR="00F70229" w:rsidRPr="00180D54">
        <w:rPr>
          <w:rStyle w:val="FootnoteReference"/>
          <w:rFonts w:ascii="Times New Roman" w:hAnsi="Times New Roman" w:cs="Times New Roman"/>
          <w:color w:val="000000" w:themeColor="text1"/>
          <w:sz w:val="24"/>
          <w:szCs w:val="24"/>
          <w:lang w:val="en-GB"/>
        </w:rPr>
        <w:footnoteReference w:id="52"/>
      </w:r>
      <w:r w:rsidR="00F70229" w:rsidRPr="00180D54">
        <w:rPr>
          <w:rFonts w:ascii="Times New Roman" w:hAnsi="Times New Roman" w:cs="Times New Roman"/>
          <w:color w:val="000000" w:themeColor="text1"/>
          <w:sz w:val="24"/>
          <w:szCs w:val="24"/>
          <w:lang w:val="en-GB"/>
        </w:rPr>
        <w:t xml:space="preserve"> </w:t>
      </w:r>
      <w:r w:rsidR="00841634" w:rsidRPr="00180D54">
        <w:rPr>
          <w:rFonts w:ascii="Times New Roman" w:hAnsi="Times New Roman" w:cs="Times New Roman"/>
          <w:color w:val="000000" w:themeColor="text1"/>
          <w:sz w:val="24"/>
          <w:szCs w:val="24"/>
          <w:lang w:val="en-GB"/>
        </w:rPr>
        <w:t>G</w:t>
      </w:r>
      <w:r w:rsidR="00F70229" w:rsidRPr="00180D54">
        <w:rPr>
          <w:rFonts w:ascii="Times New Roman" w:hAnsi="Times New Roman" w:cs="Times New Roman"/>
          <w:color w:val="000000" w:themeColor="text1"/>
          <w:sz w:val="24"/>
          <w:szCs w:val="24"/>
          <w:lang w:val="en-GB"/>
        </w:rPr>
        <w:t xml:space="preserve">overnments within the region </w:t>
      </w:r>
      <w:r w:rsidR="00881006" w:rsidRPr="00180D54">
        <w:rPr>
          <w:rFonts w:ascii="Times New Roman" w:hAnsi="Times New Roman" w:cs="Times New Roman"/>
          <w:color w:val="000000" w:themeColor="text1"/>
          <w:sz w:val="24"/>
          <w:szCs w:val="24"/>
          <w:lang w:val="en-GB"/>
        </w:rPr>
        <w:t xml:space="preserve">are </w:t>
      </w:r>
      <w:r w:rsidR="00F70229" w:rsidRPr="00180D54">
        <w:rPr>
          <w:rFonts w:ascii="Times New Roman" w:hAnsi="Times New Roman" w:cs="Times New Roman"/>
          <w:color w:val="000000" w:themeColor="text1"/>
          <w:sz w:val="24"/>
          <w:szCs w:val="24"/>
          <w:lang w:val="en-GB"/>
        </w:rPr>
        <w:t>still struggling to</w:t>
      </w:r>
      <w:r w:rsidR="00D472EC" w:rsidRPr="00180D54">
        <w:rPr>
          <w:rFonts w:ascii="Times New Roman" w:hAnsi="Times New Roman" w:cs="Times New Roman"/>
          <w:color w:val="000000" w:themeColor="text1"/>
          <w:sz w:val="24"/>
          <w:szCs w:val="24"/>
          <w:lang w:val="en-GB"/>
        </w:rPr>
        <w:t xml:space="preserve"> accumulate sufficient expertise and influence over the OAPI</w:t>
      </w:r>
      <w:r w:rsidR="008C2426" w:rsidRPr="00180D54">
        <w:rPr>
          <w:rFonts w:ascii="Times New Roman" w:hAnsi="Times New Roman" w:cs="Times New Roman"/>
          <w:color w:val="000000" w:themeColor="text1"/>
          <w:sz w:val="24"/>
          <w:szCs w:val="24"/>
          <w:lang w:val="en-GB"/>
        </w:rPr>
        <w:t xml:space="preserve"> Secretariat to revise the Agreement </w:t>
      </w:r>
      <w:r w:rsidR="00D472EC" w:rsidRPr="00180D54">
        <w:rPr>
          <w:rFonts w:ascii="Times New Roman" w:hAnsi="Times New Roman" w:cs="Times New Roman"/>
          <w:color w:val="000000" w:themeColor="text1"/>
          <w:sz w:val="24"/>
          <w:szCs w:val="24"/>
          <w:lang w:val="en-GB"/>
        </w:rPr>
        <w:t>to better take advantage of the TRIPS flexibilities.</w:t>
      </w:r>
      <w:r w:rsidR="00D472EC" w:rsidRPr="00180D54">
        <w:rPr>
          <w:rStyle w:val="FootnoteReference"/>
          <w:rFonts w:ascii="Times New Roman" w:hAnsi="Times New Roman" w:cs="Times New Roman"/>
          <w:color w:val="000000" w:themeColor="text1"/>
          <w:sz w:val="24"/>
          <w:szCs w:val="24"/>
          <w:lang w:val="en-GB"/>
        </w:rPr>
        <w:footnoteReference w:id="53"/>
      </w:r>
      <w:r w:rsidR="00F70229" w:rsidRPr="00180D54">
        <w:rPr>
          <w:rFonts w:ascii="Times New Roman" w:hAnsi="Times New Roman" w:cs="Times New Roman"/>
          <w:color w:val="000000" w:themeColor="text1"/>
          <w:sz w:val="24"/>
          <w:szCs w:val="24"/>
          <w:lang w:val="en-GB"/>
        </w:rPr>
        <w:t xml:space="preserve"> </w:t>
      </w:r>
    </w:p>
    <w:p w14:paraId="61324C5F" w14:textId="77777777" w:rsidR="0043775F" w:rsidRDefault="00F4221D">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Per</w:t>
      </w:r>
      <w:r w:rsidR="007C2278" w:rsidRPr="00180D54">
        <w:rPr>
          <w:rFonts w:ascii="Times New Roman" w:hAnsi="Times New Roman" w:cs="Times New Roman"/>
          <w:color w:val="000000" w:themeColor="text1"/>
          <w:sz w:val="24"/>
          <w:szCs w:val="24"/>
          <w:lang w:val="en-GB"/>
        </w:rPr>
        <w:t>haps the key question</w:t>
      </w:r>
      <w:r w:rsidR="009D547B" w:rsidRPr="00180D54">
        <w:rPr>
          <w:rFonts w:ascii="Times New Roman" w:hAnsi="Times New Roman" w:cs="Times New Roman"/>
          <w:color w:val="000000" w:themeColor="text1"/>
          <w:sz w:val="24"/>
          <w:szCs w:val="24"/>
          <w:lang w:val="en-GB"/>
        </w:rPr>
        <w:t>,</w:t>
      </w:r>
      <w:r w:rsidR="00E061D3" w:rsidRPr="00180D54">
        <w:rPr>
          <w:rFonts w:ascii="Times New Roman" w:hAnsi="Times New Roman" w:cs="Times New Roman"/>
          <w:color w:val="000000" w:themeColor="text1"/>
          <w:sz w:val="24"/>
          <w:szCs w:val="24"/>
          <w:lang w:val="en-GB"/>
        </w:rPr>
        <w:t xml:space="preserve"> therefore</w:t>
      </w:r>
      <w:r w:rsidR="009D547B" w:rsidRPr="00180D54">
        <w:rPr>
          <w:rFonts w:ascii="Times New Roman" w:hAnsi="Times New Roman" w:cs="Times New Roman"/>
          <w:color w:val="000000" w:themeColor="text1"/>
          <w:sz w:val="24"/>
          <w:szCs w:val="24"/>
          <w:lang w:val="en-GB"/>
        </w:rPr>
        <w:t>,</w:t>
      </w:r>
      <w:r w:rsidR="007C2278"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is</w:t>
      </w:r>
      <w:r w:rsidR="009D547B" w:rsidRPr="00180D54">
        <w:rPr>
          <w:rFonts w:ascii="Times New Roman" w:hAnsi="Times New Roman" w:cs="Times New Roman"/>
          <w:color w:val="000000" w:themeColor="text1"/>
          <w:sz w:val="24"/>
          <w:szCs w:val="24"/>
          <w:lang w:val="en-GB"/>
        </w:rPr>
        <w:t xml:space="preserve"> whether</w:t>
      </w:r>
      <w:r w:rsidR="00EB1EB6" w:rsidRPr="00180D54">
        <w:rPr>
          <w:rFonts w:ascii="Times New Roman" w:hAnsi="Times New Roman" w:cs="Times New Roman"/>
          <w:color w:val="000000" w:themeColor="text1"/>
          <w:sz w:val="24"/>
          <w:szCs w:val="24"/>
          <w:lang w:val="en-GB"/>
        </w:rPr>
        <w:t xml:space="preserve"> IP</w:t>
      </w:r>
      <w:r w:rsidR="00DB7940" w:rsidRPr="00180D54">
        <w:rPr>
          <w:rFonts w:ascii="Times New Roman" w:hAnsi="Times New Roman" w:cs="Times New Roman"/>
          <w:color w:val="000000" w:themeColor="text1"/>
          <w:sz w:val="24"/>
          <w:szCs w:val="24"/>
          <w:lang w:val="en-GB"/>
        </w:rPr>
        <w:t>-related</w:t>
      </w:r>
      <w:r w:rsidR="00EB1EB6" w:rsidRPr="00180D54">
        <w:rPr>
          <w:rFonts w:ascii="Times New Roman" w:hAnsi="Times New Roman" w:cs="Times New Roman"/>
          <w:color w:val="000000" w:themeColor="text1"/>
          <w:sz w:val="24"/>
          <w:szCs w:val="24"/>
          <w:lang w:val="en-GB"/>
        </w:rPr>
        <w:t xml:space="preserve"> technical assistance has</w:t>
      </w:r>
      <w:r w:rsidR="009F2B86" w:rsidRPr="00180D54">
        <w:rPr>
          <w:rFonts w:ascii="Times New Roman" w:hAnsi="Times New Roman" w:cs="Times New Roman"/>
          <w:color w:val="000000" w:themeColor="text1"/>
          <w:sz w:val="24"/>
          <w:szCs w:val="24"/>
          <w:lang w:val="en-GB"/>
        </w:rPr>
        <w:t xml:space="preserve"> the desired effect of generating </w:t>
      </w:r>
      <w:r w:rsidR="004316BE" w:rsidRPr="00180D54">
        <w:rPr>
          <w:rFonts w:ascii="Times New Roman" w:hAnsi="Times New Roman" w:cs="Times New Roman"/>
          <w:color w:val="000000" w:themeColor="text1"/>
          <w:sz w:val="24"/>
          <w:szCs w:val="24"/>
          <w:lang w:val="en-GB"/>
        </w:rPr>
        <w:t>economic development</w:t>
      </w:r>
      <w:r w:rsidR="00841634" w:rsidRPr="00180D54">
        <w:rPr>
          <w:rFonts w:ascii="Times New Roman" w:hAnsi="Times New Roman" w:cs="Times New Roman"/>
          <w:color w:val="000000" w:themeColor="text1"/>
          <w:sz w:val="24"/>
          <w:szCs w:val="24"/>
          <w:lang w:val="en-GB"/>
        </w:rPr>
        <w:t>. H</w:t>
      </w:r>
      <w:r w:rsidR="009F2B86" w:rsidRPr="00180D54">
        <w:rPr>
          <w:rFonts w:ascii="Times New Roman" w:hAnsi="Times New Roman" w:cs="Times New Roman"/>
          <w:color w:val="000000" w:themeColor="text1"/>
          <w:sz w:val="24"/>
          <w:szCs w:val="24"/>
          <w:lang w:val="en-GB"/>
        </w:rPr>
        <w:t xml:space="preserve">ow </w:t>
      </w:r>
      <w:r w:rsidR="00047AEC" w:rsidRPr="00180D54">
        <w:rPr>
          <w:rFonts w:ascii="Times New Roman" w:hAnsi="Times New Roman" w:cs="Times New Roman"/>
          <w:color w:val="000000" w:themeColor="text1"/>
          <w:sz w:val="24"/>
          <w:szCs w:val="24"/>
          <w:lang w:val="en-GB"/>
        </w:rPr>
        <w:t>is it that</w:t>
      </w:r>
      <w:r w:rsidR="009F2B86" w:rsidRPr="00180D54">
        <w:rPr>
          <w:rFonts w:ascii="Times New Roman" w:hAnsi="Times New Roman" w:cs="Times New Roman"/>
          <w:color w:val="000000" w:themeColor="text1"/>
          <w:sz w:val="24"/>
          <w:szCs w:val="24"/>
          <w:lang w:val="en-GB"/>
        </w:rPr>
        <w:t xml:space="preserve"> the former European colonies in Africa, Asia and </w:t>
      </w:r>
      <w:r w:rsidR="004316BE" w:rsidRPr="00180D54">
        <w:rPr>
          <w:rFonts w:ascii="Times New Roman" w:hAnsi="Times New Roman" w:cs="Times New Roman"/>
          <w:color w:val="000000" w:themeColor="text1"/>
          <w:sz w:val="24"/>
          <w:szCs w:val="24"/>
          <w:lang w:val="en-GB"/>
        </w:rPr>
        <w:t xml:space="preserve">the </w:t>
      </w:r>
      <w:r w:rsidR="009F2B86" w:rsidRPr="00180D54">
        <w:rPr>
          <w:rFonts w:ascii="Times New Roman" w:hAnsi="Times New Roman" w:cs="Times New Roman"/>
          <w:color w:val="000000" w:themeColor="text1"/>
          <w:sz w:val="24"/>
          <w:szCs w:val="24"/>
          <w:lang w:val="en-GB"/>
        </w:rPr>
        <w:t xml:space="preserve">Pacific account for virtually all of the states currently identified </w:t>
      </w:r>
      <w:r w:rsidR="009F2B86" w:rsidRPr="00180D54">
        <w:rPr>
          <w:rFonts w:ascii="Times New Roman" w:hAnsi="Times New Roman" w:cs="Times New Roman"/>
          <w:bCs/>
          <w:color w:val="000000" w:themeColor="text1"/>
          <w:sz w:val="24"/>
          <w:szCs w:val="24"/>
          <w:lang w:val="en-GB"/>
        </w:rPr>
        <w:t>by</w:t>
      </w:r>
      <w:r w:rsidR="009F2B86" w:rsidRPr="00180D54">
        <w:rPr>
          <w:rFonts w:ascii="Times New Roman" w:hAnsi="Times New Roman" w:cs="Times New Roman"/>
          <w:b/>
          <w:bCs/>
          <w:color w:val="000000" w:themeColor="text1"/>
          <w:sz w:val="24"/>
          <w:szCs w:val="24"/>
          <w:lang w:val="en-GB"/>
        </w:rPr>
        <w:t xml:space="preserve"> </w:t>
      </w:r>
      <w:r w:rsidR="009F2B86" w:rsidRPr="00180D54">
        <w:rPr>
          <w:rFonts w:ascii="Times New Roman" w:hAnsi="Times New Roman" w:cs="Times New Roman"/>
          <w:color w:val="000000" w:themeColor="text1"/>
          <w:sz w:val="24"/>
          <w:szCs w:val="24"/>
          <w:lang w:val="en-GB"/>
        </w:rPr>
        <w:t xml:space="preserve">the </w:t>
      </w:r>
      <w:r w:rsidR="009F2B86" w:rsidRPr="00180D54">
        <w:rPr>
          <w:rFonts w:ascii="Times New Roman" w:hAnsi="Times New Roman" w:cs="Times New Roman"/>
          <w:bCs/>
          <w:color w:val="000000" w:themeColor="text1"/>
          <w:sz w:val="24"/>
          <w:szCs w:val="24"/>
          <w:lang w:val="en-GB"/>
        </w:rPr>
        <w:t>UN</w:t>
      </w:r>
      <w:r w:rsidR="009F2B86" w:rsidRPr="00180D54">
        <w:rPr>
          <w:rFonts w:ascii="Times New Roman" w:hAnsi="Times New Roman" w:cs="Times New Roman"/>
          <w:b/>
          <w:bCs/>
          <w:color w:val="000000" w:themeColor="text1"/>
          <w:sz w:val="24"/>
          <w:szCs w:val="24"/>
          <w:lang w:val="en-GB"/>
        </w:rPr>
        <w:t xml:space="preserve"> </w:t>
      </w:r>
      <w:r w:rsidR="009F2B86" w:rsidRPr="00180D54">
        <w:rPr>
          <w:rFonts w:ascii="Times New Roman" w:hAnsi="Times New Roman" w:cs="Times New Roman"/>
          <w:color w:val="000000" w:themeColor="text1"/>
          <w:sz w:val="24"/>
          <w:szCs w:val="24"/>
          <w:lang w:val="en-GB"/>
        </w:rPr>
        <w:t>Development Programme</w:t>
      </w:r>
      <w:r w:rsidR="009F2B86" w:rsidRPr="00180D54">
        <w:rPr>
          <w:rFonts w:ascii="Times New Roman" w:hAnsi="Times New Roman" w:cs="Times New Roman"/>
          <w:b/>
          <w:bCs/>
          <w:color w:val="000000" w:themeColor="text1"/>
          <w:sz w:val="24"/>
          <w:szCs w:val="24"/>
          <w:lang w:val="en-GB"/>
        </w:rPr>
        <w:t xml:space="preserve"> </w:t>
      </w:r>
      <w:r w:rsidR="00312434" w:rsidRPr="00180D54">
        <w:rPr>
          <w:rFonts w:ascii="Times New Roman" w:hAnsi="Times New Roman" w:cs="Times New Roman"/>
          <w:bCs/>
          <w:color w:val="000000" w:themeColor="text1"/>
          <w:sz w:val="24"/>
          <w:szCs w:val="24"/>
          <w:lang w:val="en-GB"/>
        </w:rPr>
        <w:t>(UNDP)</w:t>
      </w:r>
      <w:r w:rsidR="00312434" w:rsidRPr="00180D54">
        <w:rPr>
          <w:rFonts w:ascii="Times New Roman" w:hAnsi="Times New Roman" w:cs="Times New Roman"/>
          <w:b/>
          <w:bCs/>
          <w:color w:val="000000" w:themeColor="text1"/>
          <w:sz w:val="24"/>
          <w:szCs w:val="24"/>
          <w:lang w:val="en-GB"/>
        </w:rPr>
        <w:t xml:space="preserve"> </w:t>
      </w:r>
      <w:r w:rsidR="00346CBA" w:rsidRPr="00180D54">
        <w:rPr>
          <w:rFonts w:ascii="Times New Roman" w:hAnsi="Times New Roman" w:cs="Times New Roman"/>
          <w:color w:val="000000" w:themeColor="text1"/>
          <w:sz w:val="24"/>
          <w:szCs w:val="24"/>
          <w:lang w:val="en-GB"/>
        </w:rPr>
        <w:t>as least developed?</w:t>
      </w:r>
      <w:r w:rsidR="009F2B86" w:rsidRPr="00180D54">
        <w:rPr>
          <w:rStyle w:val="FootnoteReference"/>
          <w:rFonts w:ascii="Times New Roman" w:hAnsi="Times New Roman" w:cs="Times New Roman"/>
          <w:color w:val="000000" w:themeColor="text1"/>
          <w:sz w:val="24"/>
          <w:szCs w:val="24"/>
          <w:lang w:val="en-GB"/>
        </w:rPr>
        <w:footnoteReference w:id="54"/>
      </w:r>
      <w:r w:rsidR="004316BE" w:rsidRPr="00180D54">
        <w:rPr>
          <w:rFonts w:ascii="Times New Roman" w:hAnsi="Times New Roman" w:cs="Times New Roman"/>
          <w:color w:val="000000" w:themeColor="text1"/>
          <w:sz w:val="24"/>
          <w:szCs w:val="24"/>
          <w:lang w:val="en-GB"/>
        </w:rPr>
        <w:t xml:space="preserve"> </w:t>
      </w:r>
      <w:r w:rsidR="002F7A7E" w:rsidRPr="00180D54">
        <w:rPr>
          <w:rFonts w:ascii="Times New Roman" w:hAnsi="Times New Roman" w:cs="Times New Roman"/>
          <w:color w:val="000000" w:themeColor="text1"/>
          <w:sz w:val="24"/>
          <w:szCs w:val="24"/>
          <w:lang w:val="en-GB"/>
        </w:rPr>
        <w:t>If anything,</w:t>
      </w:r>
      <w:r w:rsidR="001F7E90" w:rsidRPr="00180D54">
        <w:rPr>
          <w:rFonts w:ascii="Times New Roman" w:hAnsi="Times New Roman" w:cs="Times New Roman"/>
          <w:color w:val="000000" w:themeColor="text1"/>
          <w:sz w:val="24"/>
          <w:szCs w:val="24"/>
          <w:lang w:val="en-GB"/>
        </w:rPr>
        <w:t xml:space="preserve"> the number of LDCs </w:t>
      </w:r>
      <w:r w:rsidR="001F7E90" w:rsidRPr="00180D54">
        <w:rPr>
          <w:rFonts w:ascii="Times New Roman" w:hAnsi="Times New Roman" w:cs="Times New Roman"/>
          <w:noProof/>
          <w:color w:val="000000" w:themeColor="text1"/>
          <w:sz w:val="24"/>
          <w:szCs w:val="24"/>
          <w:lang w:val="en-GB"/>
        </w:rPr>
        <w:t>ha</w:t>
      </w:r>
      <w:r w:rsidR="00E65126" w:rsidRPr="00180D54">
        <w:rPr>
          <w:rFonts w:ascii="Times New Roman" w:hAnsi="Times New Roman" w:cs="Times New Roman"/>
          <w:noProof/>
          <w:color w:val="000000" w:themeColor="text1"/>
          <w:sz w:val="24"/>
          <w:szCs w:val="24"/>
          <w:lang w:val="en-GB"/>
        </w:rPr>
        <w:t>s</w:t>
      </w:r>
      <w:r w:rsidR="00312434" w:rsidRPr="00180D54">
        <w:rPr>
          <w:rFonts w:ascii="Times New Roman" w:hAnsi="Times New Roman" w:cs="Times New Roman"/>
          <w:color w:val="000000" w:themeColor="text1"/>
          <w:sz w:val="24"/>
          <w:szCs w:val="24"/>
          <w:lang w:val="en-GB"/>
        </w:rPr>
        <w:t xml:space="preserve"> </w:t>
      </w:r>
      <w:r w:rsidR="00312434" w:rsidRPr="00180D54">
        <w:rPr>
          <w:rFonts w:ascii="Times New Roman" w:hAnsi="Times New Roman" w:cs="Times New Roman"/>
          <w:color w:val="000000" w:themeColor="text1"/>
          <w:sz w:val="24"/>
          <w:szCs w:val="24"/>
          <w:lang w:val="en-GB"/>
        </w:rPr>
        <w:lastRenderedPageBreak/>
        <w:t>doubled since 1971</w:t>
      </w:r>
      <w:r w:rsidR="00EB1EB6" w:rsidRPr="00180D54">
        <w:rPr>
          <w:rFonts w:ascii="Times New Roman" w:hAnsi="Times New Roman" w:cs="Times New Roman"/>
          <w:color w:val="000000" w:themeColor="text1"/>
          <w:sz w:val="24"/>
          <w:szCs w:val="24"/>
          <w:lang w:val="en-GB"/>
        </w:rPr>
        <w:t>.</w:t>
      </w:r>
      <w:r w:rsidR="009931BA" w:rsidRPr="00180D54">
        <w:rPr>
          <w:rStyle w:val="FootnoteReference"/>
          <w:rFonts w:ascii="Times New Roman" w:hAnsi="Times New Roman" w:cs="Times New Roman"/>
          <w:color w:val="000000" w:themeColor="text1"/>
          <w:sz w:val="24"/>
          <w:szCs w:val="24"/>
          <w:lang w:val="en-GB"/>
        </w:rPr>
        <w:footnoteReference w:id="55"/>
      </w:r>
      <w:r w:rsidR="00312434" w:rsidRPr="00180D54">
        <w:rPr>
          <w:rFonts w:ascii="Times New Roman" w:hAnsi="Times New Roman" w:cs="Times New Roman"/>
          <w:color w:val="000000" w:themeColor="text1"/>
          <w:sz w:val="24"/>
          <w:szCs w:val="24"/>
          <w:lang w:val="en-GB"/>
        </w:rPr>
        <w:t xml:space="preserve"> </w:t>
      </w:r>
      <w:r w:rsidR="00EB1EB6" w:rsidRPr="00180D54">
        <w:rPr>
          <w:rFonts w:ascii="Times New Roman" w:hAnsi="Times New Roman" w:cs="Times New Roman"/>
          <w:color w:val="000000" w:themeColor="text1"/>
          <w:sz w:val="24"/>
          <w:szCs w:val="24"/>
          <w:lang w:val="en-GB"/>
        </w:rPr>
        <w:t xml:space="preserve">This </w:t>
      </w:r>
      <w:r w:rsidR="002F7A7E" w:rsidRPr="00180D54">
        <w:rPr>
          <w:rFonts w:ascii="Times New Roman" w:hAnsi="Times New Roman" w:cs="Times New Roman"/>
          <w:color w:val="000000" w:themeColor="text1"/>
          <w:sz w:val="24"/>
          <w:szCs w:val="24"/>
          <w:lang w:val="en-GB"/>
        </w:rPr>
        <w:t xml:space="preserve">has </w:t>
      </w:r>
      <w:r w:rsidR="00EB1EB6" w:rsidRPr="00180D54">
        <w:rPr>
          <w:rFonts w:ascii="Times New Roman" w:hAnsi="Times New Roman" w:cs="Times New Roman"/>
          <w:color w:val="000000" w:themeColor="text1"/>
          <w:sz w:val="24"/>
          <w:szCs w:val="24"/>
          <w:lang w:val="en-GB"/>
        </w:rPr>
        <w:t>led</w:t>
      </w:r>
      <w:r w:rsidR="00312434" w:rsidRPr="00180D54">
        <w:rPr>
          <w:rFonts w:ascii="Times New Roman" w:hAnsi="Times New Roman" w:cs="Times New Roman"/>
          <w:color w:val="000000" w:themeColor="text1"/>
          <w:sz w:val="24"/>
          <w:szCs w:val="24"/>
          <w:lang w:val="en-GB"/>
        </w:rPr>
        <w:t xml:space="preserve"> </w:t>
      </w:r>
      <w:r w:rsidR="00422241" w:rsidRPr="00180D54">
        <w:rPr>
          <w:rFonts w:ascii="Times New Roman" w:hAnsi="Times New Roman" w:cs="Times New Roman"/>
          <w:color w:val="000000" w:themeColor="text1"/>
          <w:sz w:val="24"/>
          <w:szCs w:val="24"/>
          <w:lang w:val="en-GB"/>
        </w:rPr>
        <w:t>one</w:t>
      </w:r>
      <w:r w:rsidR="00312434" w:rsidRPr="00180D54">
        <w:rPr>
          <w:rFonts w:ascii="Times New Roman" w:hAnsi="Times New Roman" w:cs="Times New Roman"/>
          <w:color w:val="000000" w:themeColor="text1"/>
          <w:sz w:val="24"/>
          <w:szCs w:val="24"/>
          <w:lang w:val="en-GB"/>
        </w:rPr>
        <w:t xml:space="preserve"> commentator to conclude</w:t>
      </w:r>
      <w:r w:rsidR="00853B69" w:rsidRPr="00180D54">
        <w:rPr>
          <w:rFonts w:ascii="Times New Roman" w:hAnsi="Times New Roman" w:cs="Times New Roman"/>
          <w:color w:val="000000" w:themeColor="text1"/>
          <w:sz w:val="24"/>
          <w:szCs w:val="24"/>
          <w:lang w:val="en-GB"/>
        </w:rPr>
        <w:t xml:space="preserve"> that the economic situation of most LDCs in the 1800s </w:t>
      </w:r>
      <w:r w:rsidR="004316BE" w:rsidRPr="00180D54">
        <w:rPr>
          <w:rFonts w:ascii="Times New Roman" w:hAnsi="Times New Roman" w:cs="Times New Roman"/>
          <w:color w:val="000000" w:themeColor="text1"/>
          <w:sz w:val="24"/>
          <w:szCs w:val="24"/>
          <w:lang w:val="en-GB"/>
        </w:rPr>
        <w:t>(</w:t>
      </w:r>
      <w:r w:rsidR="00853B69" w:rsidRPr="00180D54">
        <w:rPr>
          <w:rFonts w:ascii="Times New Roman" w:hAnsi="Times New Roman" w:cs="Times New Roman"/>
          <w:color w:val="000000" w:themeColor="text1"/>
          <w:sz w:val="24"/>
          <w:szCs w:val="24"/>
          <w:lang w:val="en-GB"/>
        </w:rPr>
        <w:t>when the Paris and Berne Unions were formed</w:t>
      </w:r>
      <w:r w:rsidR="004316BE" w:rsidRPr="00180D54">
        <w:rPr>
          <w:rFonts w:ascii="Times New Roman" w:hAnsi="Times New Roman" w:cs="Times New Roman"/>
          <w:color w:val="000000" w:themeColor="text1"/>
          <w:sz w:val="24"/>
          <w:szCs w:val="24"/>
          <w:lang w:val="en-GB"/>
        </w:rPr>
        <w:t>) and even in 1948</w:t>
      </w:r>
      <w:r w:rsidR="00853B69" w:rsidRPr="00180D54">
        <w:rPr>
          <w:rFonts w:ascii="Times New Roman" w:hAnsi="Times New Roman" w:cs="Times New Roman"/>
          <w:color w:val="000000" w:themeColor="text1"/>
          <w:sz w:val="24"/>
          <w:szCs w:val="24"/>
          <w:lang w:val="en-GB"/>
        </w:rPr>
        <w:t xml:space="preserve"> </w:t>
      </w:r>
      <w:r w:rsidR="004316BE" w:rsidRPr="00180D54">
        <w:rPr>
          <w:rFonts w:ascii="Times New Roman" w:hAnsi="Times New Roman" w:cs="Times New Roman"/>
          <w:color w:val="000000" w:themeColor="text1"/>
          <w:sz w:val="24"/>
          <w:szCs w:val="24"/>
          <w:lang w:val="en-GB"/>
        </w:rPr>
        <w:t>(</w:t>
      </w:r>
      <w:r w:rsidR="00853B69" w:rsidRPr="00180D54">
        <w:rPr>
          <w:rFonts w:ascii="Times New Roman" w:hAnsi="Times New Roman" w:cs="Times New Roman"/>
          <w:noProof/>
          <w:color w:val="000000" w:themeColor="text1"/>
          <w:sz w:val="24"/>
          <w:szCs w:val="24"/>
          <w:lang w:val="en-GB"/>
        </w:rPr>
        <w:t>immediately</w:t>
      </w:r>
      <w:r w:rsidRPr="00180D54">
        <w:rPr>
          <w:rFonts w:ascii="Times New Roman" w:hAnsi="Times New Roman" w:cs="Times New Roman"/>
          <w:color w:val="000000" w:themeColor="text1"/>
          <w:sz w:val="24"/>
          <w:szCs w:val="24"/>
          <w:lang w:val="en-GB"/>
        </w:rPr>
        <w:t xml:space="preserve"> preceding their</w:t>
      </w:r>
      <w:r w:rsidR="00853B69" w:rsidRPr="00180D54">
        <w:rPr>
          <w:rFonts w:ascii="Times New Roman" w:hAnsi="Times New Roman" w:cs="Times New Roman"/>
          <w:color w:val="000000" w:themeColor="text1"/>
          <w:sz w:val="24"/>
          <w:szCs w:val="24"/>
          <w:lang w:val="en-GB"/>
        </w:rPr>
        <w:t xml:space="preserve"> independence</w:t>
      </w:r>
      <w:r w:rsidR="004316BE" w:rsidRPr="00180D54">
        <w:rPr>
          <w:rFonts w:ascii="Times New Roman" w:hAnsi="Times New Roman" w:cs="Times New Roman"/>
          <w:color w:val="000000" w:themeColor="text1"/>
          <w:sz w:val="24"/>
          <w:szCs w:val="24"/>
          <w:lang w:val="en-GB"/>
        </w:rPr>
        <w:t>)</w:t>
      </w:r>
      <w:r w:rsidR="00853B69" w:rsidRPr="00180D54">
        <w:rPr>
          <w:rFonts w:ascii="Times New Roman" w:hAnsi="Times New Roman" w:cs="Times New Roman"/>
          <w:color w:val="000000" w:themeColor="text1"/>
          <w:sz w:val="24"/>
          <w:szCs w:val="24"/>
          <w:lang w:val="en-GB"/>
        </w:rPr>
        <w:t xml:space="preserve"> was better than it is today for most of them.</w:t>
      </w:r>
      <w:r w:rsidR="00853B69" w:rsidRPr="00180D54">
        <w:rPr>
          <w:rStyle w:val="FootnoteReference"/>
          <w:rFonts w:ascii="Times New Roman" w:hAnsi="Times New Roman" w:cs="Times New Roman"/>
          <w:color w:val="000000" w:themeColor="text1"/>
          <w:sz w:val="24"/>
          <w:szCs w:val="24"/>
          <w:lang w:val="en-GB"/>
        </w:rPr>
        <w:footnoteReference w:id="56"/>
      </w:r>
    </w:p>
    <w:p w14:paraId="61A8D531" w14:textId="77777777" w:rsidR="008857FA" w:rsidRPr="00180D54" w:rsidRDefault="008857FA">
      <w:pPr>
        <w:jc w:val="both"/>
        <w:rPr>
          <w:rFonts w:ascii="Times New Roman" w:hAnsi="Times New Roman" w:cs="Times New Roman"/>
          <w:color w:val="000000" w:themeColor="text1"/>
          <w:sz w:val="24"/>
          <w:szCs w:val="24"/>
          <w:lang w:val="en-GB"/>
        </w:rPr>
      </w:pPr>
    </w:p>
    <w:p w14:paraId="25079C3C" w14:textId="77777777" w:rsidR="00E52223" w:rsidRPr="00180D54" w:rsidRDefault="00DD2150" w:rsidP="008857FA">
      <w:pPr>
        <w:spacing w:after="160"/>
        <w:rPr>
          <w:rFonts w:ascii="Times New Roman" w:hAnsi="Times New Roman" w:cs="Times New Roman"/>
          <w:b/>
          <w:color w:val="000000" w:themeColor="text1"/>
          <w:sz w:val="24"/>
          <w:szCs w:val="24"/>
          <w:lang w:val="en-GB"/>
        </w:rPr>
      </w:pPr>
      <w:r w:rsidRPr="00180D54">
        <w:rPr>
          <w:rFonts w:ascii="Times New Roman" w:hAnsi="Times New Roman" w:cs="Times New Roman"/>
          <w:b/>
          <w:color w:val="000000" w:themeColor="text1"/>
          <w:sz w:val="24"/>
          <w:szCs w:val="24"/>
          <w:lang w:val="en-GB"/>
        </w:rPr>
        <w:t>5</w:t>
      </w:r>
      <w:r w:rsidRPr="00180D54">
        <w:rPr>
          <w:rFonts w:ascii="Times New Roman" w:hAnsi="Times New Roman" w:cs="Times New Roman"/>
          <w:b/>
          <w:color w:val="000000" w:themeColor="text1"/>
          <w:sz w:val="24"/>
          <w:szCs w:val="24"/>
          <w:lang w:val="en-GB"/>
        </w:rPr>
        <w:tab/>
      </w:r>
      <w:r w:rsidR="00F42518" w:rsidRPr="00180D54">
        <w:rPr>
          <w:rFonts w:ascii="Times New Roman" w:hAnsi="Times New Roman" w:cs="Times New Roman"/>
          <w:b/>
          <w:color w:val="000000" w:themeColor="text1"/>
          <w:sz w:val="24"/>
          <w:szCs w:val="24"/>
          <w:lang w:val="en-GB"/>
        </w:rPr>
        <w:t>The Formation of</w:t>
      </w:r>
      <w:r w:rsidR="003E1A2D" w:rsidRPr="00180D54">
        <w:rPr>
          <w:rFonts w:ascii="Times New Roman" w:hAnsi="Times New Roman" w:cs="Times New Roman"/>
          <w:b/>
          <w:color w:val="000000" w:themeColor="text1"/>
          <w:sz w:val="24"/>
          <w:szCs w:val="24"/>
          <w:lang w:val="en-GB"/>
        </w:rPr>
        <w:t xml:space="preserve"> </w:t>
      </w:r>
      <w:r w:rsidR="00402262" w:rsidRPr="00180D54">
        <w:rPr>
          <w:rFonts w:ascii="Times New Roman" w:hAnsi="Times New Roman" w:cs="Times New Roman"/>
          <w:b/>
          <w:color w:val="000000" w:themeColor="text1"/>
          <w:sz w:val="24"/>
          <w:szCs w:val="24"/>
          <w:lang w:val="en-GB"/>
        </w:rPr>
        <w:t>WIPO</w:t>
      </w:r>
      <w:r w:rsidR="00F42518" w:rsidRPr="00180D54">
        <w:rPr>
          <w:rFonts w:ascii="Times New Roman" w:hAnsi="Times New Roman" w:cs="Times New Roman"/>
          <w:b/>
          <w:color w:val="000000" w:themeColor="text1"/>
          <w:sz w:val="24"/>
          <w:szCs w:val="24"/>
          <w:lang w:val="en-GB"/>
        </w:rPr>
        <w:t xml:space="preserve">, </w:t>
      </w:r>
      <w:r w:rsidR="00063E65" w:rsidRPr="00180D54">
        <w:rPr>
          <w:rFonts w:ascii="Times New Roman" w:hAnsi="Times New Roman" w:cs="Times New Roman"/>
          <w:b/>
          <w:color w:val="000000" w:themeColor="text1"/>
          <w:sz w:val="24"/>
          <w:szCs w:val="24"/>
          <w:lang w:val="en-GB"/>
        </w:rPr>
        <w:t xml:space="preserve">the </w:t>
      </w:r>
      <w:r w:rsidR="00CB533C" w:rsidRPr="00180D54">
        <w:rPr>
          <w:rFonts w:ascii="Times New Roman" w:hAnsi="Times New Roman" w:cs="Times New Roman"/>
          <w:b/>
          <w:color w:val="000000" w:themeColor="text1"/>
          <w:sz w:val="24"/>
          <w:szCs w:val="24"/>
          <w:lang w:val="en-GB"/>
        </w:rPr>
        <w:t xml:space="preserve">Development Agenda and </w:t>
      </w:r>
      <w:r w:rsidR="009B76C7" w:rsidRPr="00180D54">
        <w:rPr>
          <w:rFonts w:ascii="Times New Roman" w:hAnsi="Times New Roman" w:cs="Times New Roman"/>
          <w:b/>
          <w:color w:val="000000" w:themeColor="text1"/>
          <w:sz w:val="24"/>
          <w:szCs w:val="24"/>
          <w:lang w:val="en-GB"/>
        </w:rPr>
        <w:t>Expansion of</w:t>
      </w:r>
      <w:r w:rsidR="003E1A2D" w:rsidRPr="00180D54">
        <w:rPr>
          <w:rFonts w:ascii="Times New Roman" w:hAnsi="Times New Roman" w:cs="Times New Roman"/>
          <w:b/>
          <w:color w:val="000000" w:themeColor="text1"/>
          <w:sz w:val="24"/>
          <w:szCs w:val="24"/>
          <w:lang w:val="en-GB"/>
        </w:rPr>
        <w:t xml:space="preserve"> Technical Assistance</w:t>
      </w:r>
      <w:r w:rsidR="00CB533C" w:rsidRPr="00180D54">
        <w:rPr>
          <w:rFonts w:ascii="Times New Roman" w:hAnsi="Times New Roman" w:cs="Times New Roman"/>
          <w:b/>
          <w:color w:val="000000" w:themeColor="text1"/>
          <w:sz w:val="24"/>
          <w:szCs w:val="24"/>
          <w:lang w:val="en-GB"/>
        </w:rPr>
        <w:t xml:space="preserve"> </w:t>
      </w:r>
    </w:p>
    <w:p w14:paraId="30015EB3" w14:textId="77777777" w:rsidR="00E31D66" w:rsidRDefault="00E15D7D">
      <w:pPr>
        <w:autoSpaceDE w:val="0"/>
        <w:autoSpaceDN w:val="0"/>
        <w:adjustRightInd w:val="0"/>
        <w:spacing w:after="0"/>
        <w:jc w:val="both"/>
        <w:rPr>
          <w:rFonts w:ascii="Times New Roman" w:hAnsi="Times New Roman" w:cs="Times New Roman"/>
          <w:sz w:val="24"/>
          <w:szCs w:val="24"/>
          <w:lang w:val="en-GB"/>
        </w:rPr>
      </w:pPr>
      <w:r w:rsidRPr="00180D54">
        <w:rPr>
          <w:rFonts w:ascii="Times New Roman" w:hAnsi="Times New Roman" w:cs="Times New Roman"/>
          <w:sz w:val="24"/>
          <w:szCs w:val="24"/>
          <w:lang w:val="en-GB"/>
        </w:rPr>
        <w:t>In 19</w:t>
      </w:r>
      <w:r w:rsidR="00CD6E62" w:rsidRPr="00180D54">
        <w:rPr>
          <w:rFonts w:ascii="Times New Roman" w:hAnsi="Times New Roman" w:cs="Times New Roman"/>
          <w:sz w:val="24"/>
          <w:szCs w:val="24"/>
          <w:lang w:val="en-GB"/>
        </w:rPr>
        <w:t>7</w:t>
      </w:r>
      <w:r w:rsidRPr="00180D54">
        <w:rPr>
          <w:rFonts w:ascii="Times New Roman" w:hAnsi="Times New Roman" w:cs="Times New Roman"/>
          <w:sz w:val="24"/>
          <w:szCs w:val="24"/>
          <w:lang w:val="en-GB"/>
        </w:rPr>
        <w:t>0</w:t>
      </w:r>
      <w:r w:rsidR="001E454F" w:rsidRPr="00180D54">
        <w:rPr>
          <w:rFonts w:ascii="Times New Roman" w:hAnsi="Times New Roman" w:cs="Times New Roman"/>
          <w:sz w:val="24"/>
          <w:szCs w:val="24"/>
          <w:lang w:val="en-GB"/>
        </w:rPr>
        <w:t>, BIRPI became WIPO</w:t>
      </w:r>
      <w:r w:rsidR="0086271F" w:rsidRPr="00180D54">
        <w:rPr>
          <w:rFonts w:ascii="Times New Roman" w:hAnsi="Times New Roman" w:cs="Times New Roman"/>
          <w:sz w:val="24"/>
          <w:szCs w:val="24"/>
          <w:lang w:val="en-GB"/>
        </w:rPr>
        <w:t>. T</w:t>
      </w:r>
      <w:r w:rsidR="008739BF" w:rsidRPr="00180D54">
        <w:rPr>
          <w:rFonts w:ascii="Times New Roman" w:hAnsi="Times New Roman" w:cs="Times New Roman"/>
          <w:sz w:val="24"/>
          <w:szCs w:val="24"/>
          <w:lang w:val="en-GB"/>
        </w:rPr>
        <w:t xml:space="preserve">his </w:t>
      </w:r>
      <w:r w:rsidR="0086271F" w:rsidRPr="00180D54">
        <w:rPr>
          <w:rFonts w:ascii="Times New Roman" w:hAnsi="Times New Roman" w:cs="Times New Roman"/>
          <w:sz w:val="24"/>
          <w:szCs w:val="24"/>
          <w:lang w:val="en-GB"/>
        </w:rPr>
        <w:t xml:space="preserve">reform </w:t>
      </w:r>
      <w:r w:rsidR="008739BF" w:rsidRPr="00180D54">
        <w:rPr>
          <w:rFonts w:ascii="Times New Roman" w:hAnsi="Times New Roman" w:cs="Times New Roman"/>
          <w:sz w:val="24"/>
          <w:szCs w:val="24"/>
          <w:lang w:val="en-GB"/>
        </w:rPr>
        <w:t>was necessary</w:t>
      </w:r>
      <w:r w:rsidR="00E9029E" w:rsidRPr="00180D54">
        <w:rPr>
          <w:rFonts w:ascii="Times New Roman" w:hAnsi="Times New Roman" w:cs="Times New Roman"/>
          <w:sz w:val="24"/>
          <w:szCs w:val="24"/>
          <w:lang w:val="en-GB"/>
        </w:rPr>
        <w:t xml:space="preserve"> </w:t>
      </w:r>
      <w:r w:rsidR="00FC7F5F" w:rsidRPr="00180D54">
        <w:rPr>
          <w:rFonts w:ascii="Times New Roman" w:hAnsi="Times New Roman" w:cs="Times New Roman"/>
          <w:sz w:val="24"/>
          <w:szCs w:val="24"/>
          <w:lang w:val="en-GB"/>
        </w:rPr>
        <w:t xml:space="preserve">in order </w:t>
      </w:r>
      <w:r w:rsidR="009860E5" w:rsidRPr="00180D54">
        <w:rPr>
          <w:rFonts w:ascii="Times New Roman" w:hAnsi="Times New Roman" w:cs="Times New Roman"/>
          <w:sz w:val="24"/>
          <w:szCs w:val="24"/>
          <w:lang w:val="en-GB"/>
        </w:rPr>
        <w:t>for</w:t>
      </w:r>
      <w:r w:rsidR="008739BF" w:rsidRPr="00180D54">
        <w:rPr>
          <w:rFonts w:ascii="Times New Roman" w:hAnsi="Times New Roman" w:cs="Times New Roman"/>
          <w:sz w:val="24"/>
          <w:szCs w:val="24"/>
          <w:lang w:val="en-GB"/>
        </w:rPr>
        <w:t xml:space="preserve"> the organi</w:t>
      </w:r>
      <w:r w:rsidR="002943D4" w:rsidRPr="00180D54">
        <w:rPr>
          <w:rFonts w:ascii="Times New Roman" w:hAnsi="Times New Roman" w:cs="Times New Roman"/>
          <w:sz w:val="24"/>
          <w:szCs w:val="24"/>
          <w:lang w:val="en-GB"/>
        </w:rPr>
        <w:t>s</w:t>
      </w:r>
      <w:r w:rsidR="008739BF" w:rsidRPr="00180D54">
        <w:rPr>
          <w:rFonts w:ascii="Times New Roman" w:hAnsi="Times New Roman" w:cs="Times New Roman"/>
          <w:sz w:val="24"/>
          <w:szCs w:val="24"/>
          <w:lang w:val="en-GB"/>
        </w:rPr>
        <w:t xml:space="preserve">ation </w:t>
      </w:r>
      <w:r w:rsidR="00E9029E" w:rsidRPr="00180D54">
        <w:rPr>
          <w:rFonts w:ascii="Times New Roman" w:hAnsi="Times New Roman" w:cs="Times New Roman"/>
          <w:sz w:val="24"/>
          <w:szCs w:val="24"/>
          <w:lang w:val="en-GB"/>
        </w:rPr>
        <w:t>to become</w:t>
      </w:r>
      <w:r w:rsidR="001E454F" w:rsidRPr="00180D54">
        <w:rPr>
          <w:rFonts w:ascii="Times New Roman" w:hAnsi="Times New Roman" w:cs="Times New Roman"/>
          <w:sz w:val="24"/>
          <w:szCs w:val="24"/>
          <w:lang w:val="en-GB"/>
        </w:rPr>
        <w:t xml:space="preserve"> </w:t>
      </w:r>
      <w:r w:rsidR="00B32040" w:rsidRPr="00180D54">
        <w:rPr>
          <w:rFonts w:ascii="Times New Roman" w:hAnsi="Times New Roman" w:cs="Times New Roman"/>
          <w:sz w:val="24"/>
          <w:szCs w:val="24"/>
          <w:lang w:val="en-GB"/>
        </w:rPr>
        <w:t xml:space="preserve">what </w:t>
      </w:r>
      <w:r w:rsidR="00215BC4" w:rsidRPr="00180D54">
        <w:rPr>
          <w:rFonts w:ascii="Times New Roman" w:hAnsi="Times New Roman" w:cs="Times New Roman"/>
          <w:sz w:val="24"/>
          <w:szCs w:val="24"/>
          <w:lang w:val="en-GB"/>
        </w:rPr>
        <w:t>it</w:t>
      </w:r>
      <w:r w:rsidR="00D75353" w:rsidRPr="00180D54">
        <w:rPr>
          <w:rFonts w:ascii="Times New Roman" w:hAnsi="Times New Roman" w:cs="Times New Roman"/>
          <w:sz w:val="24"/>
          <w:szCs w:val="24"/>
          <w:lang w:val="en-GB"/>
        </w:rPr>
        <w:t xml:space="preserve">s leadership </w:t>
      </w:r>
      <w:r w:rsidR="009A109F" w:rsidRPr="00180D54">
        <w:rPr>
          <w:rFonts w:ascii="Times New Roman" w:hAnsi="Times New Roman" w:cs="Times New Roman"/>
          <w:sz w:val="24"/>
          <w:szCs w:val="24"/>
          <w:lang w:val="en-GB"/>
        </w:rPr>
        <w:t xml:space="preserve">had </w:t>
      </w:r>
      <w:r w:rsidR="00D75353" w:rsidRPr="00180D54">
        <w:rPr>
          <w:rFonts w:ascii="Times New Roman" w:hAnsi="Times New Roman" w:cs="Times New Roman"/>
          <w:sz w:val="24"/>
          <w:szCs w:val="24"/>
          <w:lang w:val="en-GB"/>
        </w:rPr>
        <w:t>aimed</w:t>
      </w:r>
      <w:r w:rsidR="00215BC4" w:rsidRPr="00180D54">
        <w:rPr>
          <w:rFonts w:ascii="Times New Roman" w:hAnsi="Times New Roman" w:cs="Times New Roman"/>
          <w:sz w:val="24"/>
          <w:szCs w:val="24"/>
          <w:lang w:val="en-GB"/>
        </w:rPr>
        <w:t xml:space="preserve"> for –</w:t>
      </w:r>
      <w:r w:rsidR="00B32040" w:rsidRPr="00180D54">
        <w:rPr>
          <w:rFonts w:ascii="Times New Roman" w:hAnsi="Times New Roman" w:cs="Times New Roman"/>
          <w:sz w:val="24"/>
          <w:szCs w:val="24"/>
          <w:lang w:val="en-GB"/>
        </w:rPr>
        <w:t xml:space="preserve"> </w:t>
      </w:r>
      <w:r w:rsidR="00CD6E62" w:rsidRPr="00180D54">
        <w:rPr>
          <w:rFonts w:ascii="Times New Roman" w:hAnsi="Times New Roman" w:cs="Times New Roman"/>
          <w:sz w:val="24"/>
          <w:szCs w:val="24"/>
          <w:lang w:val="en-GB"/>
        </w:rPr>
        <w:t>a United Nations (UN) speciali</w:t>
      </w:r>
      <w:r w:rsidR="00401626" w:rsidRPr="00180D54">
        <w:rPr>
          <w:rFonts w:ascii="Times New Roman" w:hAnsi="Times New Roman" w:cs="Times New Roman"/>
          <w:sz w:val="24"/>
          <w:szCs w:val="24"/>
          <w:lang w:val="en-GB"/>
        </w:rPr>
        <w:t>s</w:t>
      </w:r>
      <w:r w:rsidR="00CD6E62" w:rsidRPr="00180D54">
        <w:rPr>
          <w:rFonts w:ascii="Times New Roman" w:hAnsi="Times New Roman" w:cs="Times New Roman"/>
          <w:sz w:val="24"/>
          <w:szCs w:val="24"/>
          <w:lang w:val="en-GB"/>
        </w:rPr>
        <w:t>ed agen</w:t>
      </w:r>
      <w:r w:rsidR="00292DF0" w:rsidRPr="00180D54">
        <w:rPr>
          <w:rFonts w:ascii="Times New Roman" w:hAnsi="Times New Roman" w:cs="Times New Roman"/>
          <w:sz w:val="24"/>
          <w:szCs w:val="24"/>
          <w:lang w:val="en-GB"/>
        </w:rPr>
        <w:t>cy</w:t>
      </w:r>
      <w:r w:rsidR="009860E5" w:rsidRPr="00180D54">
        <w:rPr>
          <w:rFonts w:ascii="Times New Roman" w:hAnsi="Times New Roman" w:cs="Times New Roman"/>
          <w:sz w:val="24"/>
          <w:szCs w:val="24"/>
          <w:lang w:val="en-GB"/>
        </w:rPr>
        <w:t xml:space="preserve"> and</w:t>
      </w:r>
      <w:r w:rsidR="009F73D1" w:rsidRPr="00180D54">
        <w:rPr>
          <w:rFonts w:ascii="Times New Roman" w:hAnsi="Times New Roman" w:cs="Times New Roman"/>
          <w:sz w:val="24"/>
          <w:szCs w:val="24"/>
          <w:lang w:val="en-GB"/>
        </w:rPr>
        <w:t xml:space="preserve"> the primary </w:t>
      </w:r>
      <w:r w:rsidR="00CD387B" w:rsidRPr="00180D54">
        <w:rPr>
          <w:rFonts w:ascii="Times New Roman" w:hAnsi="Times New Roman" w:cs="Times New Roman"/>
          <w:sz w:val="24"/>
          <w:szCs w:val="24"/>
          <w:lang w:val="en-GB"/>
        </w:rPr>
        <w:t>UN actor in the area of IP. This</w:t>
      </w:r>
      <w:r w:rsidR="00B32040" w:rsidRPr="00180D54">
        <w:rPr>
          <w:rFonts w:ascii="Times New Roman" w:hAnsi="Times New Roman" w:cs="Times New Roman"/>
          <w:sz w:val="24"/>
          <w:szCs w:val="24"/>
          <w:lang w:val="en-GB"/>
        </w:rPr>
        <w:t xml:space="preserve"> </w:t>
      </w:r>
      <w:r w:rsidR="00E9029E" w:rsidRPr="00180D54">
        <w:rPr>
          <w:rFonts w:ascii="Times New Roman" w:hAnsi="Times New Roman" w:cs="Times New Roman"/>
          <w:sz w:val="24"/>
          <w:szCs w:val="24"/>
          <w:lang w:val="en-GB"/>
        </w:rPr>
        <w:t>was achieved in 1974</w:t>
      </w:r>
      <w:r w:rsidR="00522CBF" w:rsidRPr="00180D54">
        <w:rPr>
          <w:rFonts w:ascii="Times New Roman" w:hAnsi="Times New Roman" w:cs="Times New Roman"/>
          <w:sz w:val="24"/>
          <w:szCs w:val="24"/>
          <w:lang w:val="en-GB"/>
        </w:rPr>
        <w:t>. Interest</w:t>
      </w:r>
      <w:r w:rsidR="00D97D27" w:rsidRPr="00180D54">
        <w:rPr>
          <w:rFonts w:ascii="Times New Roman" w:hAnsi="Times New Roman" w:cs="Times New Roman"/>
          <w:sz w:val="24"/>
          <w:szCs w:val="24"/>
          <w:lang w:val="en-GB"/>
        </w:rPr>
        <w:t>ingly,</w:t>
      </w:r>
      <w:r w:rsidR="00D66E83" w:rsidRPr="00180D54">
        <w:rPr>
          <w:rFonts w:ascii="Times New Roman" w:hAnsi="Times New Roman" w:cs="Times New Roman"/>
          <w:sz w:val="24"/>
          <w:szCs w:val="24"/>
          <w:lang w:val="en-GB"/>
        </w:rPr>
        <w:t xml:space="preserve"> </w:t>
      </w:r>
      <w:r w:rsidR="00D75353" w:rsidRPr="00180D54">
        <w:rPr>
          <w:rFonts w:ascii="Times New Roman" w:hAnsi="Times New Roman" w:cs="Times New Roman"/>
          <w:sz w:val="24"/>
          <w:szCs w:val="24"/>
          <w:lang w:val="en-GB"/>
        </w:rPr>
        <w:t xml:space="preserve">however, </w:t>
      </w:r>
      <w:r w:rsidR="0038175C" w:rsidRPr="00180D54">
        <w:rPr>
          <w:rFonts w:ascii="Times New Roman" w:hAnsi="Times New Roman" w:cs="Times New Roman"/>
          <w:sz w:val="24"/>
          <w:szCs w:val="24"/>
          <w:lang w:val="en-GB"/>
        </w:rPr>
        <w:t>while one of the</w:t>
      </w:r>
      <w:r w:rsidR="00B32040" w:rsidRPr="00180D54">
        <w:rPr>
          <w:rFonts w:ascii="Times New Roman" w:hAnsi="Times New Roman" w:cs="Times New Roman"/>
          <w:sz w:val="24"/>
          <w:szCs w:val="24"/>
          <w:lang w:val="en-GB"/>
        </w:rPr>
        <w:t xml:space="preserve"> objective</w:t>
      </w:r>
      <w:r w:rsidR="0038175C" w:rsidRPr="00180D54">
        <w:rPr>
          <w:rFonts w:ascii="Times New Roman" w:hAnsi="Times New Roman" w:cs="Times New Roman"/>
          <w:sz w:val="24"/>
          <w:szCs w:val="24"/>
          <w:lang w:val="en-GB"/>
        </w:rPr>
        <w:t>s for opting to become</w:t>
      </w:r>
      <w:r w:rsidR="00B32040" w:rsidRPr="00180D54">
        <w:rPr>
          <w:rFonts w:ascii="Times New Roman" w:hAnsi="Times New Roman" w:cs="Times New Roman"/>
          <w:sz w:val="24"/>
          <w:szCs w:val="24"/>
          <w:lang w:val="en-GB"/>
        </w:rPr>
        <w:t xml:space="preserve"> a </w:t>
      </w:r>
      <w:r w:rsidR="008D6434" w:rsidRPr="00180D54">
        <w:rPr>
          <w:rFonts w:ascii="Times New Roman" w:hAnsi="Times New Roman" w:cs="Times New Roman"/>
          <w:sz w:val="24"/>
          <w:szCs w:val="24"/>
          <w:lang w:val="en-GB"/>
        </w:rPr>
        <w:t>speciali</w:t>
      </w:r>
      <w:r w:rsidR="00E31D66" w:rsidRPr="00180D54">
        <w:rPr>
          <w:rFonts w:ascii="Times New Roman" w:hAnsi="Times New Roman" w:cs="Times New Roman"/>
          <w:sz w:val="24"/>
          <w:szCs w:val="24"/>
          <w:lang w:val="en-GB"/>
        </w:rPr>
        <w:t>s</w:t>
      </w:r>
      <w:r w:rsidR="008D6434" w:rsidRPr="00180D54">
        <w:rPr>
          <w:rFonts w:ascii="Times New Roman" w:hAnsi="Times New Roman" w:cs="Times New Roman"/>
          <w:sz w:val="24"/>
          <w:szCs w:val="24"/>
          <w:lang w:val="en-GB"/>
        </w:rPr>
        <w:t xml:space="preserve">ed </w:t>
      </w:r>
      <w:r w:rsidR="00B32040" w:rsidRPr="00180D54">
        <w:rPr>
          <w:rFonts w:ascii="Times New Roman" w:hAnsi="Times New Roman" w:cs="Times New Roman"/>
          <w:sz w:val="24"/>
          <w:szCs w:val="24"/>
          <w:lang w:val="en-GB"/>
        </w:rPr>
        <w:t xml:space="preserve">UN agency </w:t>
      </w:r>
      <w:r w:rsidR="00213F61" w:rsidRPr="00180D54">
        <w:rPr>
          <w:rFonts w:ascii="Times New Roman" w:hAnsi="Times New Roman" w:cs="Times New Roman"/>
          <w:sz w:val="24"/>
          <w:szCs w:val="24"/>
          <w:lang w:val="en-GB"/>
        </w:rPr>
        <w:t xml:space="preserve">was to </w:t>
      </w:r>
      <w:r w:rsidR="0038175C" w:rsidRPr="00180D54">
        <w:rPr>
          <w:rFonts w:ascii="Times New Roman" w:hAnsi="Times New Roman" w:cs="Times New Roman"/>
          <w:sz w:val="24"/>
          <w:szCs w:val="24"/>
          <w:lang w:val="en-GB"/>
        </w:rPr>
        <w:t xml:space="preserve">attract more </w:t>
      </w:r>
      <w:r w:rsidR="00D66E83" w:rsidRPr="00180D54">
        <w:rPr>
          <w:rFonts w:ascii="Times New Roman" w:hAnsi="Times New Roman" w:cs="Times New Roman"/>
          <w:sz w:val="24"/>
          <w:szCs w:val="24"/>
          <w:lang w:val="en-GB"/>
        </w:rPr>
        <w:t>developing</w:t>
      </w:r>
      <w:r w:rsidR="0038175C" w:rsidRPr="00180D54">
        <w:rPr>
          <w:rFonts w:ascii="Times New Roman" w:hAnsi="Times New Roman" w:cs="Times New Roman"/>
          <w:sz w:val="24"/>
          <w:szCs w:val="24"/>
          <w:lang w:val="en-GB"/>
        </w:rPr>
        <w:t xml:space="preserve"> </w:t>
      </w:r>
      <w:r w:rsidR="00D66E83" w:rsidRPr="00180D54">
        <w:rPr>
          <w:rFonts w:ascii="Times New Roman" w:hAnsi="Times New Roman" w:cs="Times New Roman"/>
          <w:sz w:val="24"/>
          <w:szCs w:val="24"/>
          <w:lang w:val="en-GB"/>
        </w:rPr>
        <w:t>countries</w:t>
      </w:r>
      <w:r w:rsidR="00522CBF" w:rsidRPr="00180D54">
        <w:rPr>
          <w:rFonts w:ascii="Times New Roman" w:hAnsi="Times New Roman" w:cs="Times New Roman"/>
          <w:sz w:val="24"/>
          <w:szCs w:val="24"/>
          <w:lang w:val="en-GB"/>
        </w:rPr>
        <w:t xml:space="preserve"> to the organi</w:t>
      </w:r>
      <w:r w:rsidR="00E31D66" w:rsidRPr="00180D54">
        <w:rPr>
          <w:rFonts w:ascii="Times New Roman" w:hAnsi="Times New Roman" w:cs="Times New Roman"/>
          <w:sz w:val="24"/>
          <w:szCs w:val="24"/>
          <w:lang w:val="en-GB"/>
        </w:rPr>
        <w:t>s</w:t>
      </w:r>
      <w:r w:rsidR="00522CBF" w:rsidRPr="00180D54">
        <w:rPr>
          <w:rFonts w:ascii="Times New Roman" w:hAnsi="Times New Roman" w:cs="Times New Roman"/>
          <w:sz w:val="24"/>
          <w:szCs w:val="24"/>
          <w:lang w:val="en-GB"/>
        </w:rPr>
        <w:t>ation</w:t>
      </w:r>
      <w:r w:rsidR="00D66E83" w:rsidRPr="00180D54">
        <w:rPr>
          <w:rFonts w:ascii="Times New Roman" w:hAnsi="Times New Roman" w:cs="Times New Roman"/>
          <w:sz w:val="24"/>
          <w:szCs w:val="24"/>
          <w:lang w:val="en-GB"/>
        </w:rPr>
        <w:t>,</w:t>
      </w:r>
      <w:r w:rsidR="0038175C" w:rsidRPr="00180D54">
        <w:rPr>
          <w:rFonts w:ascii="Times New Roman" w:hAnsi="Times New Roman" w:cs="Times New Roman"/>
          <w:sz w:val="24"/>
          <w:szCs w:val="24"/>
          <w:lang w:val="en-GB"/>
        </w:rPr>
        <w:t xml:space="preserve"> </w:t>
      </w:r>
      <w:r w:rsidR="00D66E83" w:rsidRPr="00180D54">
        <w:rPr>
          <w:rFonts w:ascii="Times New Roman" w:hAnsi="Times New Roman" w:cs="Times New Roman"/>
          <w:sz w:val="24"/>
          <w:szCs w:val="24"/>
          <w:lang w:val="en-GB"/>
        </w:rPr>
        <w:t xml:space="preserve">it would appear that </w:t>
      </w:r>
      <w:r w:rsidR="00213F61" w:rsidRPr="00180D54">
        <w:rPr>
          <w:rFonts w:ascii="Times New Roman" w:hAnsi="Times New Roman" w:cs="Times New Roman"/>
          <w:sz w:val="24"/>
          <w:szCs w:val="24"/>
          <w:lang w:val="en-GB"/>
        </w:rPr>
        <w:t>the move</w:t>
      </w:r>
      <w:r w:rsidR="00D66E83" w:rsidRPr="00180D54">
        <w:rPr>
          <w:rFonts w:ascii="Times New Roman" w:hAnsi="Times New Roman" w:cs="Times New Roman"/>
          <w:sz w:val="24"/>
          <w:szCs w:val="24"/>
          <w:lang w:val="en-GB"/>
        </w:rPr>
        <w:t xml:space="preserve"> had </w:t>
      </w:r>
      <w:r w:rsidR="00D97D27" w:rsidRPr="00180D54">
        <w:rPr>
          <w:rFonts w:ascii="Times New Roman" w:hAnsi="Times New Roman" w:cs="Times New Roman"/>
          <w:sz w:val="24"/>
          <w:szCs w:val="24"/>
          <w:lang w:val="en-GB"/>
        </w:rPr>
        <w:t>little to do with the</w:t>
      </w:r>
      <w:r w:rsidR="00522CBF" w:rsidRPr="00180D54">
        <w:rPr>
          <w:rFonts w:ascii="Times New Roman" w:hAnsi="Times New Roman" w:cs="Times New Roman"/>
          <w:sz w:val="24"/>
          <w:szCs w:val="24"/>
          <w:lang w:val="en-GB"/>
        </w:rPr>
        <w:t xml:space="preserve"> development</w:t>
      </w:r>
      <w:r w:rsidR="00213F61" w:rsidRPr="00180D54">
        <w:rPr>
          <w:rFonts w:ascii="Times New Roman" w:hAnsi="Times New Roman" w:cs="Times New Roman"/>
          <w:sz w:val="24"/>
          <w:szCs w:val="24"/>
          <w:lang w:val="en-GB"/>
        </w:rPr>
        <w:t xml:space="preserve"> of these countries</w:t>
      </w:r>
      <w:r w:rsidR="00CF4E60" w:rsidRPr="00180D54">
        <w:rPr>
          <w:rFonts w:ascii="Times New Roman" w:hAnsi="Times New Roman" w:cs="Times New Roman"/>
          <w:color w:val="000000" w:themeColor="text1"/>
          <w:sz w:val="24"/>
          <w:szCs w:val="24"/>
          <w:lang w:val="en-GB"/>
        </w:rPr>
        <w:t>.</w:t>
      </w:r>
      <w:r w:rsidR="00A56287" w:rsidRPr="00180D54">
        <w:rPr>
          <w:rStyle w:val="FootnoteReference"/>
          <w:rFonts w:ascii="Times New Roman" w:hAnsi="Times New Roman" w:cs="Times New Roman"/>
          <w:color w:val="000000" w:themeColor="text1"/>
          <w:sz w:val="24"/>
          <w:szCs w:val="24"/>
          <w:lang w:val="en-GB"/>
        </w:rPr>
        <w:footnoteReference w:id="57"/>
      </w:r>
      <w:r w:rsidR="00CD387B" w:rsidRPr="00180D54">
        <w:rPr>
          <w:rFonts w:ascii="Times New Roman" w:hAnsi="Times New Roman" w:cs="Times New Roman"/>
          <w:sz w:val="24"/>
          <w:szCs w:val="24"/>
          <w:lang w:val="en-GB"/>
        </w:rPr>
        <w:t xml:space="preserve"> Arpad </w:t>
      </w:r>
      <w:proofErr w:type="spellStart"/>
      <w:r w:rsidR="00CD387B" w:rsidRPr="00180D54">
        <w:rPr>
          <w:rFonts w:ascii="Times New Roman" w:hAnsi="Times New Roman" w:cs="Times New Roman"/>
          <w:sz w:val="24"/>
          <w:szCs w:val="24"/>
          <w:lang w:val="en-GB"/>
        </w:rPr>
        <w:t>Bogsch</w:t>
      </w:r>
      <w:proofErr w:type="spellEnd"/>
      <w:r w:rsidR="00D375D0" w:rsidRPr="00180D54">
        <w:rPr>
          <w:rFonts w:ascii="Times New Roman" w:hAnsi="Times New Roman" w:cs="Times New Roman"/>
          <w:sz w:val="24"/>
          <w:szCs w:val="24"/>
          <w:lang w:val="en-GB"/>
        </w:rPr>
        <w:t xml:space="preserve"> </w:t>
      </w:r>
      <w:r w:rsidR="000821D4" w:rsidRPr="00180D54">
        <w:rPr>
          <w:rFonts w:ascii="Times New Roman" w:hAnsi="Times New Roman" w:cs="Times New Roman"/>
          <w:sz w:val="24"/>
          <w:szCs w:val="24"/>
          <w:lang w:val="en-GB"/>
        </w:rPr>
        <w:t>recount</w:t>
      </w:r>
      <w:r w:rsidR="00CD387B" w:rsidRPr="00180D54">
        <w:rPr>
          <w:rFonts w:ascii="Times New Roman" w:hAnsi="Times New Roman" w:cs="Times New Roman"/>
          <w:sz w:val="24"/>
          <w:szCs w:val="24"/>
          <w:lang w:val="en-GB"/>
        </w:rPr>
        <w:t>s</w:t>
      </w:r>
      <w:r w:rsidR="00FC1840" w:rsidRPr="00180D54">
        <w:rPr>
          <w:rFonts w:ascii="Times New Roman" w:hAnsi="Times New Roman" w:cs="Times New Roman"/>
          <w:sz w:val="24"/>
          <w:szCs w:val="24"/>
          <w:lang w:val="en-GB"/>
        </w:rPr>
        <w:t xml:space="preserve"> how</w:t>
      </w:r>
      <w:r w:rsidR="00D375D0" w:rsidRPr="00180D54">
        <w:rPr>
          <w:rFonts w:ascii="Times New Roman" w:hAnsi="Times New Roman" w:cs="Times New Roman"/>
          <w:sz w:val="24"/>
          <w:szCs w:val="24"/>
          <w:lang w:val="en-GB"/>
        </w:rPr>
        <w:t xml:space="preserve"> </w:t>
      </w:r>
      <w:r w:rsidR="00173459" w:rsidRPr="00180D54">
        <w:rPr>
          <w:rFonts w:ascii="Times New Roman" w:hAnsi="Times New Roman" w:cs="Times New Roman"/>
          <w:sz w:val="24"/>
          <w:szCs w:val="24"/>
          <w:lang w:val="en-GB"/>
        </w:rPr>
        <w:t xml:space="preserve">he and </w:t>
      </w:r>
      <w:r w:rsidR="00D375D0" w:rsidRPr="00180D54">
        <w:rPr>
          <w:rFonts w:ascii="Times New Roman" w:hAnsi="Times New Roman" w:cs="Times New Roman"/>
          <w:sz w:val="24"/>
          <w:szCs w:val="24"/>
          <w:lang w:val="en-GB"/>
        </w:rPr>
        <w:t>others took the view that</w:t>
      </w:r>
      <w:r w:rsidR="00B07ADE" w:rsidRPr="00180D54">
        <w:rPr>
          <w:rFonts w:ascii="Times New Roman" w:hAnsi="Times New Roman" w:cs="Times New Roman"/>
          <w:sz w:val="24"/>
          <w:szCs w:val="24"/>
          <w:lang w:val="en-GB"/>
        </w:rPr>
        <w:t>:</w:t>
      </w:r>
      <w:r w:rsidR="00D375D0" w:rsidRPr="00180D54">
        <w:rPr>
          <w:rFonts w:ascii="Times New Roman" w:hAnsi="Times New Roman" w:cs="Times New Roman"/>
          <w:sz w:val="24"/>
          <w:szCs w:val="24"/>
          <w:lang w:val="en-GB"/>
        </w:rPr>
        <w:t xml:space="preserve"> </w:t>
      </w:r>
    </w:p>
    <w:p w14:paraId="3F9AB5A5" w14:textId="77777777" w:rsidR="00B03738" w:rsidRPr="00DB4CFB" w:rsidRDefault="00B03738">
      <w:pPr>
        <w:autoSpaceDE w:val="0"/>
        <w:autoSpaceDN w:val="0"/>
        <w:adjustRightInd w:val="0"/>
        <w:spacing w:after="0"/>
        <w:jc w:val="both"/>
        <w:rPr>
          <w:rFonts w:ascii="Times New Roman" w:hAnsi="Times New Roman" w:cs="Times New Roman"/>
          <w:sz w:val="32"/>
          <w:szCs w:val="32"/>
          <w:lang w:val="en-GB"/>
        </w:rPr>
      </w:pPr>
    </w:p>
    <w:p w14:paraId="2D3752C2" w14:textId="77777777" w:rsidR="00D375D0" w:rsidRPr="00DB4CFB" w:rsidRDefault="00FC1840">
      <w:pPr>
        <w:autoSpaceDE w:val="0"/>
        <w:autoSpaceDN w:val="0"/>
        <w:adjustRightInd w:val="0"/>
        <w:spacing w:after="0"/>
        <w:ind w:left="680" w:right="680"/>
        <w:jc w:val="both"/>
        <w:rPr>
          <w:rFonts w:ascii="Times New Roman" w:hAnsi="Times New Roman" w:cs="Times New Roman"/>
          <w:sz w:val="24"/>
          <w:szCs w:val="24"/>
          <w:lang w:val="en-GB"/>
        </w:rPr>
      </w:pPr>
      <w:r w:rsidRPr="00DB4CFB">
        <w:rPr>
          <w:rFonts w:ascii="Times New Roman" w:hAnsi="Times New Roman" w:cs="Times New Roman"/>
          <w:color w:val="000000" w:themeColor="text1"/>
          <w:sz w:val="24"/>
          <w:szCs w:val="24"/>
          <w:lang w:val="en-GB"/>
        </w:rPr>
        <w:t>What</w:t>
      </w:r>
      <w:r w:rsidR="00D375D0" w:rsidRPr="00DB4CFB">
        <w:rPr>
          <w:rFonts w:ascii="Times New Roman" w:hAnsi="Times New Roman" w:cs="Times New Roman"/>
          <w:color w:val="000000" w:themeColor="text1"/>
          <w:sz w:val="24"/>
          <w:szCs w:val="24"/>
          <w:lang w:val="en-GB"/>
        </w:rPr>
        <w:t xml:space="preserve"> was of prime importance was that the developing countries should belong to the</w:t>
      </w:r>
      <w:r w:rsidR="00D375D0" w:rsidRPr="00DB4CFB">
        <w:rPr>
          <w:rFonts w:ascii="Times New Roman" w:hAnsi="Times New Roman" w:cs="Times New Roman"/>
          <w:sz w:val="24"/>
          <w:szCs w:val="24"/>
          <w:lang w:val="en-GB"/>
        </w:rPr>
        <w:t xml:space="preserve"> </w:t>
      </w:r>
      <w:r w:rsidR="00D375D0" w:rsidRPr="00DB4CFB">
        <w:rPr>
          <w:rFonts w:ascii="Times New Roman" w:hAnsi="Times New Roman" w:cs="Times New Roman"/>
          <w:color w:val="000000" w:themeColor="text1"/>
          <w:sz w:val="24"/>
          <w:szCs w:val="24"/>
          <w:lang w:val="en-GB"/>
        </w:rPr>
        <w:t>international intellectual property system so that the protection of intellectual</w:t>
      </w:r>
      <w:r w:rsidR="00D375D0" w:rsidRPr="00DB4CFB">
        <w:rPr>
          <w:rFonts w:ascii="Times New Roman" w:hAnsi="Times New Roman" w:cs="Times New Roman"/>
          <w:noProof/>
          <w:sz w:val="24"/>
          <w:szCs w:val="24"/>
          <w:lang w:val="en-GB"/>
        </w:rPr>
        <w:t xml:space="preserve"> </w:t>
      </w:r>
      <w:r w:rsidR="00D375D0" w:rsidRPr="00DB4CFB">
        <w:rPr>
          <w:rFonts w:ascii="Times New Roman" w:hAnsi="Times New Roman" w:cs="Times New Roman"/>
          <w:noProof/>
          <w:color w:val="000000" w:themeColor="text1"/>
          <w:sz w:val="24"/>
          <w:szCs w:val="24"/>
          <w:lang w:val="en-GB"/>
        </w:rPr>
        <w:t>property</w:t>
      </w:r>
      <w:r w:rsidR="00D375D0" w:rsidRPr="00DB4CFB">
        <w:rPr>
          <w:rFonts w:ascii="Times New Roman" w:hAnsi="Times New Roman" w:cs="Times New Roman"/>
          <w:color w:val="000000" w:themeColor="text1"/>
          <w:sz w:val="24"/>
          <w:szCs w:val="24"/>
          <w:lang w:val="en-GB"/>
        </w:rPr>
        <w:t xml:space="preserve"> might extend all over the world, or at least to the great</w:t>
      </w:r>
      <w:r w:rsidR="00D375D0" w:rsidRPr="00DB4CFB">
        <w:rPr>
          <w:rFonts w:ascii="Times New Roman" w:hAnsi="Times New Roman" w:cs="Times New Roman"/>
          <w:sz w:val="24"/>
          <w:szCs w:val="24"/>
          <w:lang w:val="en-GB"/>
        </w:rPr>
        <w:t xml:space="preserve"> </w:t>
      </w:r>
      <w:r w:rsidR="00D375D0" w:rsidRPr="00DB4CFB">
        <w:rPr>
          <w:rFonts w:ascii="Times New Roman" w:hAnsi="Times New Roman" w:cs="Times New Roman"/>
          <w:color w:val="000000" w:themeColor="text1"/>
          <w:sz w:val="24"/>
          <w:szCs w:val="24"/>
          <w:lang w:val="en-GB"/>
        </w:rPr>
        <w:t>majority of the countries</w:t>
      </w:r>
      <w:r w:rsidR="001D311B" w:rsidRPr="00DB4CFB">
        <w:rPr>
          <w:rFonts w:ascii="Times New Roman" w:hAnsi="Times New Roman" w:cs="Times New Roman"/>
          <w:color w:val="000000" w:themeColor="text1"/>
          <w:sz w:val="24"/>
          <w:szCs w:val="24"/>
          <w:lang w:val="en-GB"/>
        </w:rPr>
        <w:t>.</w:t>
      </w:r>
      <w:r w:rsidR="001D311B" w:rsidRPr="00DB4CFB">
        <w:rPr>
          <w:rStyle w:val="FootnoteReference"/>
          <w:rFonts w:ascii="Times New Roman" w:hAnsi="Times New Roman" w:cs="Times New Roman"/>
          <w:color w:val="000000" w:themeColor="text1"/>
          <w:sz w:val="24"/>
          <w:szCs w:val="24"/>
          <w:lang w:val="en-GB"/>
        </w:rPr>
        <w:footnoteReference w:id="58"/>
      </w:r>
    </w:p>
    <w:p w14:paraId="3E6EB1D2" w14:textId="77777777" w:rsidR="00205423" w:rsidRPr="00180D54" w:rsidRDefault="00205423">
      <w:pPr>
        <w:autoSpaceDE w:val="0"/>
        <w:autoSpaceDN w:val="0"/>
        <w:adjustRightInd w:val="0"/>
        <w:spacing w:after="0"/>
        <w:jc w:val="both"/>
        <w:rPr>
          <w:rFonts w:ascii="Times New Roman" w:hAnsi="Times New Roman" w:cs="Times New Roman"/>
          <w:color w:val="000000" w:themeColor="text1"/>
          <w:sz w:val="24"/>
          <w:szCs w:val="24"/>
          <w:lang w:val="en-GB"/>
        </w:rPr>
      </w:pPr>
    </w:p>
    <w:p w14:paraId="37A89ADC" w14:textId="77777777" w:rsidR="00677879" w:rsidRPr="00180D54" w:rsidRDefault="00300DD8">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This objective found</w:t>
      </w:r>
      <w:r w:rsidR="00F15F30" w:rsidRPr="00180D54">
        <w:rPr>
          <w:rFonts w:ascii="Times New Roman" w:hAnsi="Times New Roman" w:cs="Times New Roman"/>
          <w:color w:val="000000" w:themeColor="text1"/>
          <w:sz w:val="24"/>
          <w:szCs w:val="24"/>
          <w:lang w:val="en-GB"/>
        </w:rPr>
        <w:t xml:space="preserve"> expression in the WIPO Convention.</w:t>
      </w:r>
      <w:r w:rsidR="00F15F30" w:rsidRPr="00180D54">
        <w:rPr>
          <w:rStyle w:val="FootnoteReference"/>
          <w:rFonts w:ascii="Times New Roman" w:hAnsi="Times New Roman" w:cs="Times New Roman"/>
          <w:color w:val="000000" w:themeColor="text1"/>
          <w:sz w:val="24"/>
          <w:szCs w:val="24"/>
          <w:lang w:val="en-GB"/>
        </w:rPr>
        <w:footnoteReference w:id="59"/>
      </w:r>
      <w:r w:rsidR="00F15F30" w:rsidRPr="00180D54">
        <w:rPr>
          <w:rFonts w:ascii="Times New Roman" w:hAnsi="Times New Roman" w:cs="Times New Roman"/>
          <w:color w:val="000000" w:themeColor="text1"/>
          <w:sz w:val="24"/>
          <w:szCs w:val="24"/>
          <w:lang w:val="en-GB"/>
        </w:rPr>
        <w:t xml:space="preserve"> </w:t>
      </w:r>
      <w:r w:rsidR="007977E9" w:rsidRPr="00180D54">
        <w:rPr>
          <w:rFonts w:ascii="Times New Roman" w:hAnsi="Times New Roman" w:cs="Times New Roman"/>
          <w:color w:val="000000" w:themeColor="text1"/>
          <w:sz w:val="24"/>
          <w:szCs w:val="24"/>
          <w:lang w:val="en-GB"/>
        </w:rPr>
        <w:t>Indeed, technical assistance was one of the seven functions envisaged for the organi</w:t>
      </w:r>
      <w:r w:rsidR="006A32FF" w:rsidRPr="00180D54">
        <w:rPr>
          <w:rFonts w:ascii="Times New Roman" w:hAnsi="Times New Roman" w:cs="Times New Roman"/>
          <w:color w:val="000000" w:themeColor="text1"/>
          <w:sz w:val="24"/>
          <w:szCs w:val="24"/>
          <w:lang w:val="en-GB"/>
        </w:rPr>
        <w:t>s</w:t>
      </w:r>
      <w:r w:rsidR="007977E9" w:rsidRPr="00180D54">
        <w:rPr>
          <w:rFonts w:ascii="Times New Roman" w:hAnsi="Times New Roman" w:cs="Times New Roman"/>
          <w:color w:val="000000" w:themeColor="text1"/>
          <w:sz w:val="24"/>
          <w:szCs w:val="24"/>
          <w:lang w:val="en-GB"/>
        </w:rPr>
        <w:t>ation in its founding Convention.</w:t>
      </w:r>
      <w:r w:rsidR="007977E9" w:rsidRPr="00180D54">
        <w:rPr>
          <w:rStyle w:val="FootnoteReference"/>
          <w:rFonts w:ascii="Times New Roman" w:hAnsi="Times New Roman" w:cs="Times New Roman"/>
          <w:color w:val="000000" w:themeColor="text1"/>
          <w:sz w:val="24"/>
          <w:szCs w:val="24"/>
          <w:lang w:val="en-GB"/>
        </w:rPr>
        <w:footnoteReference w:id="60"/>
      </w:r>
      <w:r w:rsidR="007977E9" w:rsidRPr="00180D54">
        <w:rPr>
          <w:rFonts w:ascii="Times New Roman" w:hAnsi="Times New Roman" w:cs="Times New Roman"/>
          <w:color w:val="000000" w:themeColor="text1"/>
          <w:sz w:val="24"/>
          <w:szCs w:val="24"/>
          <w:lang w:val="en-GB"/>
        </w:rPr>
        <w:t xml:space="preserve"> Yet when</w:t>
      </w:r>
      <w:r w:rsidR="009B3B76" w:rsidRPr="00180D54">
        <w:rPr>
          <w:rFonts w:ascii="Times New Roman" w:hAnsi="Times New Roman" w:cs="Times New Roman"/>
          <w:color w:val="000000" w:themeColor="text1"/>
          <w:sz w:val="24"/>
          <w:szCs w:val="24"/>
          <w:lang w:val="en-GB"/>
        </w:rPr>
        <w:t xml:space="preserve"> the </w:t>
      </w:r>
      <w:r w:rsidR="0038438B" w:rsidRPr="00180D54">
        <w:rPr>
          <w:rFonts w:ascii="Times New Roman" w:hAnsi="Times New Roman" w:cs="Times New Roman"/>
          <w:color w:val="000000" w:themeColor="text1"/>
          <w:sz w:val="24"/>
          <w:szCs w:val="24"/>
          <w:lang w:val="en-GB"/>
        </w:rPr>
        <w:t>developing countries</w:t>
      </w:r>
      <w:r w:rsidR="00295033" w:rsidRPr="00180D54">
        <w:rPr>
          <w:rFonts w:ascii="Times New Roman" w:hAnsi="Times New Roman" w:cs="Times New Roman"/>
          <w:color w:val="000000" w:themeColor="text1"/>
          <w:sz w:val="24"/>
          <w:szCs w:val="24"/>
          <w:lang w:val="en-GB"/>
        </w:rPr>
        <w:t xml:space="preserve"> </w:t>
      </w:r>
      <w:r w:rsidR="00083214" w:rsidRPr="00180D54">
        <w:rPr>
          <w:rFonts w:ascii="Times New Roman" w:hAnsi="Times New Roman" w:cs="Times New Roman"/>
          <w:color w:val="000000" w:themeColor="text1"/>
          <w:sz w:val="24"/>
          <w:szCs w:val="24"/>
          <w:lang w:val="en-GB"/>
        </w:rPr>
        <w:t>reiterated the need for development objectives to be central to WIPO’s mandate based on its 1974 Agreement with</w:t>
      </w:r>
      <w:r w:rsidR="00215BC4" w:rsidRPr="00180D54">
        <w:rPr>
          <w:rFonts w:ascii="Times New Roman" w:hAnsi="Times New Roman" w:cs="Times New Roman"/>
          <w:color w:val="000000" w:themeColor="text1"/>
          <w:sz w:val="24"/>
          <w:szCs w:val="24"/>
          <w:lang w:val="en-GB"/>
        </w:rPr>
        <w:t xml:space="preserve"> the UN</w:t>
      </w:r>
      <w:r w:rsidR="00AF52F1" w:rsidRPr="00180D54">
        <w:rPr>
          <w:rFonts w:ascii="Times New Roman" w:hAnsi="Times New Roman" w:cs="Times New Roman"/>
          <w:color w:val="000000" w:themeColor="text1"/>
          <w:sz w:val="24"/>
          <w:szCs w:val="24"/>
          <w:lang w:val="en-GB"/>
        </w:rPr>
        <w:t>,</w:t>
      </w:r>
      <w:r w:rsidR="00083214" w:rsidRPr="00180D54">
        <w:rPr>
          <w:rFonts w:ascii="Times New Roman" w:hAnsi="Times New Roman" w:cs="Times New Roman"/>
          <w:color w:val="000000" w:themeColor="text1"/>
          <w:sz w:val="24"/>
          <w:szCs w:val="24"/>
          <w:lang w:val="en-GB"/>
        </w:rPr>
        <w:t xml:space="preserve"> which</w:t>
      </w:r>
      <w:r w:rsidR="00A4606B" w:rsidRPr="00180D54">
        <w:rPr>
          <w:rFonts w:ascii="Times New Roman" w:hAnsi="Times New Roman" w:cs="Times New Roman"/>
          <w:color w:val="000000" w:themeColor="text1"/>
          <w:sz w:val="24"/>
          <w:szCs w:val="24"/>
          <w:lang w:val="en-GB"/>
        </w:rPr>
        <w:t xml:space="preserve"> assigned</w:t>
      </w:r>
      <w:r w:rsidR="009D547B" w:rsidRPr="00180D54">
        <w:rPr>
          <w:rFonts w:ascii="Times New Roman" w:hAnsi="Times New Roman" w:cs="Times New Roman"/>
          <w:color w:val="000000" w:themeColor="text1"/>
          <w:sz w:val="24"/>
          <w:szCs w:val="24"/>
          <w:lang w:val="en-GB"/>
        </w:rPr>
        <w:t xml:space="preserve"> to</w:t>
      </w:r>
      <w:r w:rsidR="00A4606B" w:rsidRPr="00180D54">
        <w:rPr>
          <w:rFonts w:ascii="Times New Roman" w:hAnsi="Times New Roman" w:cs="Times New Roman"/>
          <w:color w:val="000000" w:themeColor="text1"/>
          <w:sz w:val="24"/>
          <w:szCs w:val="24"/>
          <w:lang w:val="en-GB"/>
        </w:rPr>
        <w:t xml:space="preserve"> WIPO the</w:t>
      </w:r>
      <w:r w:rsidR="00215BC4" w:rsidRPr="00180D54">
        <w:rPr>
          <w:rFonts w:ascii="Times New Roman" w:hAnsi="Times New Roman" w:cs="Times New Roman"/>
          <w:color w:val="000000" w:themeColor="text1"/>
          <w:sz w:val="24"/>
          <w:szCs w:val="24"/>
          <w:lang w:val="en-GB"/>
        </w:rPr>
        <w:t xml:space="preserve"> </w:t>
      </w:r>
      <w:r w:rsidR="00A4606B" w:rsidRPr="00180D54">
        <w:rPr>
          <w:rFonts w:ascii="Times New Roman" w:hAnsi="Times New Roman" w:cs="Times New Roman"/>
          <w:color w:val="000000" w:themeColor="text1"/>
          <w:sz w:val="24"/>
          <w:szCs w:val="24"/>
          <w:lang w:val="en-GB"/>
        </w:rPr>
        <w:t>responsibility</w:t>
      </w:r>
      <w:r w:rsidR="00215BC4" w:rsidRPr="00180D54">
        <w:rPr>
          <w:rFonts w:ascii="Times New Roman" w:hAnsi="Times New Roman" w:cs="Times New Roman"/>
          <w:color w:val="000000" w:themeColor="text1"/>
          <w:sz w:val="24"/>
          <w:szCs w:val="24"/>
          <w:lang w:val="en-GB"/>
        </w:rPr>
        <w:t xml:space="preserve"> ‘</w:t>
      </w:r>
      <w:r w:rsidR="00215BC4" w:rsidRPr="00180D54">
        <w:rPr>
          <w:rFonts w:ascii="Times New Roman" w:hAnsi="Times New Roman" w:cs="Times New Roman"/>
          <w:i/>
          <w:iCs/>
          <w:color w:val="000000" w:themeColor="text1"/>
          <w:sz w:val="24"/>
          <w:szCs w:val="24"/>
          <w:lang w:val="en-GB"/>
        </w:rPr>
        <w:t xml:space="preserve">for promoting creative intellectual activity and for facilitating the transfer of technology related to industrial property to the developing countries in order to accelerate economic, </w:t>
      </w:r>
      <w:r w:rsidR="00125441" w:rsidRPr="00180D54">
        <w:rPr>
          <w:rFonts w:ascii="Times New Roman" w:hAnsi="Times New Roman" w:cs="Times New Roman"/>
          <w:i/>
          <w:iCs/>
          <w:color w:val="000000" w:themeColor="text1"/>
          <w:sz w:val="24"/>
          <w:szCs w:val="24"/>
          <w:lang w:val="en-GB"/>
        </w:rPr>
        <w:t>social and cultural development</w:t>
      </w:r>
      <w:r w:rsidR="00707607" w:rsidRPr="00180D54">
        <w:rPr>
          <w:rFonts w:ascii="Times New Roman" w:hAnsi="Times New Roman" w:cs="Times New Roman"/>
          <w:i/>
          <w:iCs/>
          <w:color w:val="000000" w:themeColor="text1"/>
          <w:sz w:val="24"/>
          <w:szCs w:val="24"/>
          <w:lang w:val="en-GB"/>
        </w:rPr>
        <w:t>’</w:t>
      </w:r>
      <w:r w:rsidR="00A4606B" w:rsidRPr="00180D54">
        <w:rPr>
          <w:rFonts w:ascii="Times New Roman" w:hAnsi="Times New Roman" w:cs="Times New Roman"/>
          <w:color w:val="000000" w:themeColor="text1"/>
          <w:sz w:val="24"/>
          <w:szCs w:val="24"/>
          <w:lang w:val="en-GB"/>
        </w:rPr>
        <w:t>,</w:t>
      </w:r>
      <w:r w:rsidR="00215BC4" w:rsidRPr="00180D54">
        <w:rPr>
          <w:rStyle w:val="FootnoteReference"/>
          <w:rFonts w:ascii="Times New Roman" w:hAnsi="Times New Roman" w:cs="Times New Roman"/>
          <w:color w:val="000000" w:themeColor="text1"/>
          <w:sz w:val="24"/>
          <w:szCs w:val="24"/>
          <w:lang w:val="en-GB"/>
        </w:rPr>
        <w:footnoteReference w:id="61"/>
      </w:r>
      <w:r w:rsidR="00215BC4" w:rsidRPr="00180D54">
        <w:rPr>
          <w:rFonts w:ascii="Times New Roman" w:hAnsi="Times New Roman" w:cs="Times New Roman"/>
          <w:color w:val="000000" w:themeColor="text1"/>
          <w:sz w:val="24"/>
          <w:szCs w:val="24"/>
          <w:lang w:val="en-GB"/>
        </w:rPr>
        <w:t xml:space="preserve"> </w:t>
      </w:r>
      <w:r w:rsidR="00FF6D45" w:rsidRPr="00180D54">
        <w:rPr>
          <w:rFonts w:ascii="Times New Roman" w:hAnsi="Times New Roman" w:cs="Times New Roman"/>
          <w:color w:val="000000" w:themeColor="text1"/>
          <w:sz w:val="24"/>
          <w:szCs w:val="24"/>
          <w:lang w:val="en-GB"/>
        </w:rPr>
        <w:t>developed countries re</w:t>
      </w:r>
      <w:r w:rsidR="00213F61" w:rsidRPr="00180D54">
        <w:rPr>
          <w:rFonts w:ascii="Times New Roman" w:hAnsi="Times New Roman" w:cs="Times New Roman"/>
          <w:color w:val="000000" w:themeColor="text1"/>
          <w:sz w:val="24"/>
          <w:szCs w:val="24"/>
          <w:lang w:val="en-GB"/>
        </w:rPr>
        <w:t>sisted</w:t>
      </w:r>
      <w:r w:rsidR="00A4606B" w:rsidRPr="00180D54">
        <w:rPr>
          <w:rFonts w:ascii="Times New Roman" w:hAnsi="Times New Roman" w:cs="Times New Roman"/>
          <w:color w:val="000000" w:themeColor="text1"/>
          <w:sz w:val="24"/>
          <w:szCs w:val="24"/>
          <w:lang w:val="en-GB"/>
        </w:rPr>
        <w:t>. They argue</w:t>
      </w:r>
      <w:r w:rsidR="00FF6D45" w:rsidRPr="00180D54">
        <w:rPr>
          <w:rFonts w:ascii="Times New Roman" w:hAnsi="Times New Roman" w:cs="Times New Roman"/>
          <w:color w:val="000000" w:themeColor="text1"/>
          <w:sz w:val="24"/>
          <w:szCs w:val="24"/>
          <w:lang w:val="en-GB"/>
        </w:rPr>
        <w:t>d</w:t>
      </w:r>
      <w:r w:rsidR="00A4606B" w:rsidRPr="00180D54">
        <w:rPr>
          <w:rFonts w:ascii="Times New Roman" w:hAnsi="Times New Roman" w:cs="Times New Roman"/>
          <w:color w:val="000000" w:themeColor="text1"/>
          <w:sz w:val="24"/>
          <w:szCs w:val="24"/>
          <w:lang w:val="en-GB"/>
        </w:rPr>
        <w:t xml:space="preserve"> that </w:t>
      </w:r>
      <w:r w:rsidR="00A4606B" w:rsidRPr="00180D54">
        <w:rPr>
          <w:rFonts w:ascii="Times New Roman" w:hAnsi="Times New Roman" w:cs="Times New Roman"/>
          <w:color w:val="000000" w:themeColor="text1"/>
          <w:sz w:val="24"/>
          <w:szCs w:val="24"/>
          <w:lang w:val="en-GB"/>
        </w:rPr>
        <w:lastRenderedPageBreak/>
        <w:t xml:space="preserve">WIPO’s legal </w:t>
      </w:r>
      <w:r w:rsidR="004B50A0" w:rsidRPr="00180D54">
        <w:rPr>
          <w:rFonts w:ascii="Times New Roman" w:hAnsi="Times New Roman" w:cs="Times New Roman"/>
          <w:color w:val="000000" w:themeColor="text1"/>
          <w:sz w:val="24"/>
          <w:szCs w:val="24"/>
          <w:lang w:val="en-GB"/>
        </w:rPr>
        <w:t>foundations and</w:t>
      </w:r>
      <w:r w:rsidR="00AA639D" w:rsidRPr="00180D54">
        <w:rPr>
          <w:rFonts w:ascii="Times New Roman" w:hAnsi="Times New Roman" w:cs="Times New Roman"/>
          <w:color w:val="000000" w:themeColor="text1"/>
          <w:sz w:val="24"/>
          <w:szCs w:val="24"/>
          <w:lang w:val="en-GB"/>
        </w:rPr>
        <w:t xml:space="preserve"> mandate for promoting and protecting IP, as found in the WIPO Convention</w:t>
      </w:r>
      <w:r w:rsidR="00A4606B" w:rsidRPr="00180D54">
        <w:rPr>
          <w:rFonts w:ascii="Times New Roman" w:hAnsi="Times New Roman" w:cs="Times New Roman"/>
          <w:color w:val="000000" w:themeColor="text1"/>
          <w:sz w:val="24"/>
          <w:szCs w:val="24"/>
          <w:lang w:val="en-GB"/>
        </w:rPr>
        <w:t xml:space="preserve"> and ratified by 191 Member States, ha</w:t>
      </w:r>
      <w:r w:rsidR="002B0F0A" w:rsidRPr="00180D54">
        <w:rPr>
          <w:rFonts w:ascii="Times New Roman" w:hAnsi="Times New Roman" w:cs="Times New Roman"/>
          <w:color w:val="000000" w:themeColor="text1"/>
          <w:sz w:val="24"/>
          <w:szCs w:val="24"/>
          <w:lang w:val="en-GB"/>
        </w:rPr>
        <w:t>d</w:t>
      </w:r>
      <w:r w:rsidR="00A4606B" w:rsidRPr="00180D54">
        <w:rPr>
          <w:rFonts w:ascii="Times New Roman" w:hAnsi="Times New Roman" w:cs="Times New Roman"/>
          <w:color w:val="000000" w:themeColor="text1"/>
          <w:sz w:val="24"/>
          <w:szCs w:val="24"/>
          <w:lang w:val="en-GB"/>
        </w:rPr>
        <w:t xml:space="preserve"> not been modified </w:t>
      </w:r>
      <w:r w:rsidR="00AA639D" w:rsidRPr="00180D54">
        <w:rPr>
          <w:rFonts w:ascii="Times New Roman" w:hAnsi="Times New Roman" w:cs="Times New Roman"/>
          <w:color w:val="000000" w:themeColor="text1"/>
          <w:sz w:val="24"/>
          <w:szCs w:val="24"/>
          <w:lang w:val="en-GB"/>
        </w:rPr>
        <w:t>by the UN Agreement or the Development Agenda.</w:t>
      </w:r>
      <w:r w:rsidR="00AA639D" w:rsidRPr="00180D54">
        <w:rPr>
          <w:rStyle w:val="FootnoteReference"/>
          <w:rFonts w:ascii="Times New Roman" w:hAnsi="Times New Roman" w:cs="Times New Roman"/>
          <w:color w:val="000000" w:themeColor="text1"/>
          <w:sz w:val="24"/>
          <w:szCs w:val="24"/>
          <w:lang w:val="en-GB"/>
        </w:rPr>
        <w:footnoteReference w:id="62"/>
      </w:r>
      <w:r w:rsidR="00B574C1" w:rsidRPr="00180D54">
        <w:rPr>
          <w:rFonts w:ascii="Times New Roman" w:hAnsi="Times New Roman" w:cs="Times New Roman"/>
          <w:color w:val="000000" w:themeColor="text1"/>
          <w:sz w:val="24"/>
          <w:szCs w:val="24"/>
          <w:lang w:val="en-GB"/>
        </w:rPr>
        <w:t xml:space="preserve"> </w:t>
      </w:r>
      <w:r w:rsidR="00101895" w:rsidRPr="00180D54">
        <w:rPr>
          <w:rFonts w:ascii="Times New Roman" w:hAnsi="Times New Roman" w:cs="Times New Roman"/>
          <w:color w:val="000000" w:themeColor="text1"/>
          <w:sz w:val="24"/>
          <w:szCs w:val="24"/>
          <w:lang w:val="en-GB"/>
        </w:rPr>
        <w:t xml:space="preserve">The </w:t>
      </w:r>
      <w:r w:rsidR="00213F61" w:rsidRPr="00180D54">
        <w:rPr>
          <w:rFonts w:ascii="Times New Roman" w:hAnsi="Times New Roman" w:cs="Times New Roman"/>
          <w:color w:val="000000" w:themeColor="text1"/>
          <w:sz w:val="24"/>
          <w:szCs w:val="24"/>
          <w:lang w:val="en-GB"/>
        </w:rPr>
        <w:t>D</w:t>
      </w:r>
      <w:r w:rsidR="00101895" w:rsidRPr="00180D54">
        <w:rPr>
          <w:rFonts w:ascii="Times New Roman" w:hAnsi="Times New Roman" w:cs="Times New Roman"/>
          <w:color w:val="000000" w:themeColor="text1"/>
          <w:sz w:val="24"/>
          <w:szCs w:val="24"/>
          <w:lang w:val="en-GB"/>
        </w:rPr>
        <w:t>evelopment Agenda</w:t>
      </w:r>
      <w:r w:rsidR="0095082B" w:rsidRPr="00180D54">
        <w:rPr>
          <w:rFonts w:ascii="Times New Roman" w:hAnsi="Times New Roman" w:cs="Times New Roman"/>
          <w:color w:val="000000" w:themeColor="text1"/>
          <w:sz w:val="24"/>
          <w:szCs w:val="24"/>
          <w:lang w:val="en-GB"/>
        </w:rPr>
        <w:t xml:space="preserve"> </w:t>
      </w:r>
      <w:r w:rsidR="00213F61" w:rsidRPr="00180D54">
        <w:rPr>
          <w:rFonts w:ascii="Times New Roman" w:hAnsi="Times New Roman" w:cs="Times New Roman"/>
          <w:color w:val="000000" w:themeColor="text1"/>
          <w:sz w:val="24"/>
          <w:szCs w:val="24"/>
          <w:lang w:val="en-GB"/>
        </w:rPr>
        <w:t>derived from</w:t>
      </w:r>
      <w:r w:rsidR="00B574C1" w:rsidRPr="00180D54">
        <w:rPr>
          <w:rFonts w:ascii="Times New Roman" w:hAnsi="Times New Roman" w:cs="Times New Roman"/>
          <w:color w:val="000000" w:themeColor="text1"/>
          <w:sz w:val="24"/>
          <w:szCs w:val="24"/>
          <w:lang w:val="en-GB"/>
        </w:rPr>
        <w:t xml:space="preserve"> decisions adopted by the WIPO General Assembly; they were not formal amendments to the organi</w:t>
      </w:r>
      <w:r w:rsidR="00A814B1" w:rsidRPr="00180D54">
        <w:rPr>
          <w:rFonts w:ascii="Times New Roman" w:hAnsi="Times New Roman" w:cs="Times New Roman"/>
          <w:color w:val="000000" w:themeColor="text1"/>
          <w:sz w:val="24"/>
          <w:szCs w:val="24"/>
          <w:lang w:val="en-GB"/>
        </w:rPr>
        <w:t>s</w:t>
      </w:r>
      <w:r w:rsidR="00B574C1" w:rsidRPr="00180D54">
        <w:rPr>
          <w:rFonts w:ascii="Times New Roman" w:hAnsi="Times New Roman" w:cs="Times New Roman"/>
          <w:color w:val="000000" w:themeColor="text1"/>
          <w:sz w:val="24"/>
          <w:szCs w:val="24"/>
          <w:lang w:val="en-GB"/>
        </w:rPr>
        <w:t>ation’s mandate as stated in the WIPO Convention, which would require a</w:t>
      </w:r>
      <w:r w:rsidR="002B0F0A" w:rsidRPr="00180D54">
        <w:rPr>
          <w:rFonts w:ascii="Times New Roman" w:hAnsi="Times New Roman" w:cs="Times New Roman"/>
          <w:color w:val="000000" w:themeColor="text1"/>
          <w:sz w:val="24"/>
          <w:szCs w:val="24"/>
          <w:lang w:val="en-GB"/>
        </w:rPr>
        <w:t xml:space="preserve"> treaty</w:t>
      </w:r>
      <w:r w:rsidR="00B574C1" w:rsidRPr="00180D54">
        <w:rPr>
          <w:rFonts w:ascii="Times New Roman" w:hAnsi="Times New Roman" w:cs="Times New Roman"/>
          <w:color w:val="000000" w:themeColor="text1"/>
          <w:sz w:val="24"/>
          <w:szCs w:val="24"/>
          <w:lang w:val="en-GB"/>
        </w:rPr>
        <w:t xml:space="preserve"> amendment.</w:t>
      </w:r>
      <w:r w:rsidR="00B574C1" w:rsidRPr="00180D54">
        <w:rPr>
          <w:rStyle w:val="FootnoteReference"/>
          <w:rFonts w:ascii="Times New Roman" w:hAnsi="Times New Roman" w:cs="Times New Roman"/>
          <w:color w:val="000000" w:themeColor="text1"/>
          <w:sz w:val="24"/>
          <w:szCs w:val="24"/>
          <w:lang w:val="en-GB"/>
        </w:rPr>
        <w:footnoteReference w:id="63"/>
      </w:r>
      <w:r w:rsidR="00B574C1" w:rsidRPr="00180D54">
        <w:rPr>
          <w:rFonts w:ascii="Times New Roman" w:hAnsi="Times New Roman" w:cs="Times New Roman"/>
          <w:color w:val="000000" w:themeColor="text1"/>
          <w:sz w:val="24"/>
          <w:szCs w:val="24"/>
          <w:lang w:val="en-GB"/>
        </w:rPr>
        <w:t xml:space="preserve"> </w:t>
      </w:r>
    </w:p>
    <w:p w14:paraId="5A49AE08" w14:textId="77777777" w:rsidR="00677879" w:rsidRPr="00180D54" w:rsidRDefault="00677879">
      <w:pPr>
        <w:autoSpaceDE w:val="0"/>
        <w:autoSpaceDN w:val="0"/>
        <w:adjustRightInd w:val="0"/>
        <w:spacing w:after="0"/>
        <w:jc w:val="both"/>
        <w:rPr>
          <w:rFonts w:ascii="Times New Roman" w:hAnsi="Times New Roman" w:cs="Times New Roman"/>
          <w:color w:val="000000" w:themeColor="text1"/>
          <w:sz w:val="24"/>
          <w:szCs w:val="24"/>
          <w:lang w:val="en-GB"/>
        </w:rPr>
      </w:pPr>
    </w:p>
    <w:p w14:paraId="57A64704" w14:textId="77777777" w:rsidR="00A57991" w:rsidRPr="00180D54" w:rsidRDefault="00321051">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What t</w:t>
      </w:r>
      <w:r w:rsidR="0040422E" w:rsidRPr="00180D54">
        <w:rPr>
          <w:rFonts w:ascii="Times New Roman" w:hAnsi="Times New Roman" w:cs="Times New Roman"/>
          <w:color w:val="000000" w:themeColor="text1"/>
          <w:sz w:val="24"/>
          <w:szCs w:val="24"/>
          <w:lang w:val="en-GB"/>
        </w:rPr>
        <w:t>his</w:t>
      </w:r>
      <w:r w:rsidR="00AA2B96" w:rsidRPr="00180D54">
        <w:rPr>
          <w:rFonts w:ascii="Times New Roman" w:hAnsi="Times New Roman" w:cs="Times New Roman"/>
          <w:color w:val="000000" w:themeColor="text1"/>
          <w:sz w:val="24"/>
          <w:szCs w:val="24"/>
          <w:lang w:val="en-GB"/>
        </w:rPr>
        <w:t xml:space="preserve"> teaches </w:t>
      </w:r>
      <w:r w:rsidR="00942411" w:rsidRPr="00180D54">
        <w:rPr>
          <w:rFonts w:ascii="Times New Roman" w:hAnsi="Times New Roman" w:cs="Times New Roman"/>
          <w:color w:val="000000" w:themeColor="text1"/>
          <w:sz w:val="24"/>
          <w:szCs w:val="24"/>
          <w:lang w:val="en-GB"/>
        </w:rPr>
        <w:t xml:space="preserve">us </w:t>
      </w:r>
      <w:r w:rsidRPr="00180D54">
        <w:rPr>
          <w:rFonts w:ascii="Times New Roman" w:hAnsi="Times New Roman" w:cs="Times New Roman"/>
          <w:color w:val="000000" w:themeColor="text1"/>
          <w:sz w:val="24"/>
          <w:szCs w:val="24"/>
          <w:lang w:val="en-GB"/>
        </w:rPr>
        <w:t xml:space="preserve">is </w:t>
      </w:r>
      <w:r w:rsidR="00677879" w:rsidRPr="00180D54">
        <w:rPr>
          <w:rFonts w:ascii="Times New Roman" w:hAnsi="Times New Roman" w:cs="Times New Roman"/>
          <w:color w:val="000000" w:themeColor="text1"/>
          <w:sz w:val="24"/>
          <w:szCs w:val="24"/>
          <w:lang w:val="en-GB"/>
        </w:rPr>
        <w:t>that</w:t>
      </w:r>
      <w:r w:rsidR="0040422E" w:rsidRPr="00180D54">
        <w:rPr>
          <w:rFonts w:ascii="Times New Roman" w:hAnsi="Times New Roman" w:cs="Times New Roman"/>
          <w:color w:val="000000" w:themeColor="text1"/>
          <w:sz w:val="24"/>
          <w:szCs w:val="24"/>
          <w:lang w:val="en-GB"/>
        </w:rPr>
        <w:t>,</w:t>
      </w:r>
      <w:r w:rsidR="00677879" w:rsidRPr="00180D54">
        <w:rPr>
          <w:rFonts w:ascii="Times New Roman" w:hAnsi="Times New Roman" w:cs="Times New Roman"/>
          <w:color w:val="000000" w:themeColor="text1"/>
          <w:sz w:val="24"/>
          <w:szCs w:val="24"/>
          <w:lang w:val="en-GB"/>
        </w:rPr>
        <w:t xml:space="preserve"> </w:t>
      </w:r>
      <w:r w:rsidR="0040422E" w:rsidRPr="00180D54">
        <w:rPr>
          <w:rFonts w:ascii="Times New Roman" w:hAnsi="Times New Roman" w:cs="Times New Roman"/>
          <w:color w:val="000000" w:themeColor="text1"/>
          <w:sz w:val="24"/>
          <w:szCs w:val="24"/>
          <w:lang w:val="en-GB"/>
        </w:rPr>
        <w:t xml:space="preserve">clearly, the forces that support </w:t>
      </w:r>
      <w:r w:rsidR="002B0F0A" w:rsidRPr="00180D54">
        <w:rPr>
          <w:rFonts w:ascii="Times New Roman" w:hAnsi="Times New Roman" w:cs="Times New Roman"/>
          <w:color w:val="000000" w:themeColor="text1"/>
          <w:sz w:val="24"/>
          <w:szCs w:val="24"/>
          <w:lang w:val="en-GB"/>
        </w:rPr>
        <w:t>a</w:t>
      </w:r>
      <w:r w:rsidR="0040422E" w:rsidRPr="00180D54">
        <w:rPr>
          <w:rFonts w:ascii="Times New Roman" w:hAnsi="Times New Roman" w:cs="Times New Roman"/>
          <w:color w:val="000000" w:themeColor="text1"/>
          <w:sz w:val="24"/>
          <w:szCs w:val="24"/>
          <w:lang w:val="en-GB"/>
        </w:rPr>
        <w:t xml:space="preserve"> reading of </w:t>
      </w:r>
      <w:r w:rsidR="002B0F0A" w:rsidRPr="00180D54">
        <w:rPr>
          <w:rFonts w:ascii="Times New Roman" w:hAnsi="Times New Roman" w:cs="Times New Roman"/>
          <w:color w:val="000000" w:themeColor="text1"/>
          <w:sz w:val="24"/>
          <w:szCs w:val="24"/>
          <w:lang w:val="en-GB"/>
        </w:rPr>
        <w:t xml:space="preserve">the </w:t>
      </w:r>
      <w:r w:rsidR="0040422E" w:rsidRPr="00180D54">
        <w:rPr>
          <w:rFonts w:ascii="Times New Roman" w:hAnsi="Times New Roman" w:cs="Times New Roman"/>
          <w:color w:val="000000" w:themeColor="text1"/>
          <w:sz w:val="24"/>
          <w:szCs w:val="24"/>
          <w:lang w:val="en-GB"/>
        </w:rPr>
        <w:t xml:space="preserve">WIPO mandate that privileges private rights are difficult to overcome. </w:t>
      </w:r>
      <w:r w:rsidR="00AA2B96" w:rsidRPr="00180D54">
        <w:rPr>
          <w:rFonts w:ascii="Times New Roman" w:hAnsi="Times New Roman" w:cs="Times New Roman"/>
          <w:color w:val="000000" w:themeColor="text1"/>
          <w:sz w:val="24"/>
          <w:szCs w:val="24"/>
          <w:lang w:val="en-GB"/>
        </w:rPr>
        <w:t>Repeatedly, d</w:t>
      </w:r>
      <w:r w:rsidR="00677879" w:rsidRPr="00180D54">
        <w:rPr>
          <w:rFonts w:ascii="Times New Roman" w:hAnsi="Times New Roman" w:cs="Times New Roman"/>
          <w:color w:val="000000" w:themeColor="text1"/>
          <w:sz w:val="24"/>
          <w:szCs w:val="24"/>
          <w:lang w:val="en-GB"/>
        </w:rPr>
        <w:t xml:space="preserve">ebates on WIPO development cooperation activities occur amidst such power asymmetries and </w:t>
      </w:r>
      <w:r w:rsidR="002B0F0A" w:rsidRPr="00180D54">
        <w:rPr>
          <w:rFonts w:ascii="Times New Roman" w:hAnsi="Times New Roman" w:cs="Times New Roman"/>
          <w:color w:val="000000" w:themeColor="text1"/>
          <w:sz w:val="24"/>
          <w:szCs w:val="24"/>
          <w:lang w:val="en-GB"/>
        </w:rPr>
        <w:t>per</w:t>
      </w:r>
      <w:r w:rsidR="00677879" w:rsidRPr="00180D54">
        <w:rPr>
          <w:rFonts w:ascii="Times New Roman" w:hAnsi="Times New Roman" w:cs="Times New Roman"/>
          <w:color w:val="000000" w:themeColor="text1"/>
          <w:sz w:val="24"/>
          <w:szCs w:val="24"/>
          <w:lang w:val="en-GB"/>
        </w:rPr>
        <w:t>sistent pressu</w:t>
      </w:r>
      <w:r w:rsidR="0040422E" w:rsidRPr="00180D54">
        <w:rPr>
          <w:rFonts w:ascii="Times New Roman" w:hAnsi="Times New Roman" w:cs="Times New Roman"/>
          <w:color w:val="000000" w:themeColor="text1"/>
          <w:sz w:val="24"/>
          <w:szCs w:val="24"/>
          <w:lang w:val="en-GB"/>
        </w:rPr>
        <w:t>re from private interest groups</w:t>
      </w:r>
      <w:r w:rsidR="00677879" w:rsidRPr="00180D54">
        <w:rPr>
          <w:rFonts w:ascii="Times New Roman" w:hAnsi="Times New Roman" w:cs="Times New Roman"/>
          <w:color w:val="000000" w:themeColor="text1"/>
          <w:sz w:val="24"/>
          <w:szCs w:val="24"/>
          <w:lang w:val="en-GB"/>
        </w:rPr>
        <w:t xml:space="preserve"> who favour stronger IP policy</w:t>
      </w:r>
      <w:r w:rsidRPr="00180D54">
        <w:rPr>
          <w:rFonts w:ascii="Times New Roman" w:hAnsi="Times New Roman" w:cs="Times New Roman"/>
          <w:color w:val="000000" w:themeColor="text1"/>
          <w:sz w:val="24"/>
          <w:szCs w:val="24"/>
          <w:lang w:val="en-GB"/>
        </w:rPr>
        <w:t xml:space="preserve"> and rules glo</w:t>
      </w:r>
      <w:r w:rsidR="00AA2B96" w:rsidRPr="00180D54">
        <w:rPr>
          <w:rFonts w:ascii="Times New Roman" w:hAnsi="Times New Roman" w:cs="Times New Roman"/>
          <w:color w:val="000000" w:themeColor="text1"/>
          <w:sz w:val="24"/>
          <w:szCs w:val="24"/>
          <w:lang w:val="en-GB"/>
        </w:rPr>
        <w:t>bally.</w:t>
      </w:r>
      <w:r w:rsidR="003B4687" w:rsidRPr="00180D54">
        <w:rPr>
          <w:rStyle w:val="FootnoteReference"/>
          <w:rFonts w:ascii="Times New Roman" w:hAnsi="Times New Roman" w:cs="Times New Roman"/>
          <w:color w:val="000000" w:themeColor="text1"/>
          <w:sz w:val="24"/>
          <w:szCs w:val="24"/>
          <w:lang w:val="en-GB"/>
        </w:rPr>
        <w:footnoteReference w:id="64"/>
      </w:r>
      <w:r w:rsidR="00AA2B96" w:rsidRPr="00180D54">
        <w:rPr>
          <w:rFonts w:ascii="Times New Roman" w:hAnsi="Times New Roman" w:cs="Times New Roman"/>
          <w:color w:val="000000" w:themeColor="text1"/>
          <w:sz w:val="24"/>
          <w:szCs w:val="24"/>
          <w:lang w:val="en-GB"/>
        </w:rPr>
        <w:t xml:space="preserve"> The developed nations</w:t>
      </w:r>
      <w:r w:rsidR="002B0F0A" w:rsidRPr="00180D54">
        <w:rPr>
          <w:rFonts w:ascii="Times New Roman" w:hAnsi="Times New Roman" w:cs="Times New Roman"/>
          <w:color w:val="000000" w:themeColor="text1"/>
          <w:sz w:val="24"/>
          <w:szCs w:val="24"/>
          <w:lang w:val="en-GB"/>
        </w:rPr>
        <w:t xml:space="preserve"> ‒ with their</w:t>
      </w:r>
      <w:r w:rsidRPr="00180D54">
        <w:rPr>
          <w:rFonts w:ascii="Times New Roman" w:hAnsi="Times New Roman" w:cs="Times New Roman"/>
          <w:color w:val="000000" w:themeColor="text1"/>
          <w:sz w:val="24"/>
          <w:szCs w:val="24"/>
          <w:lang w:val="en-GB"/>
        </w:rPr>
        <w:t xml:space="preserve"> greater economic power, technical</w:t>
      </w:r>
      <w:r w:rsidR="002B0F0A"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legal capacity and diplomatic resources than the developing countries across international IP relations</w:t>
      </w:r>
      <w:r w:rsidR="002B0F0A"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 have long dominated agen</w:t>
      </w:r>
      <w:r w:rsidR="00AA2B96" w:rsidRPr="00180D54">
        <w:rPr>
          <w:rFonts w:ascii="Times New Roman" w:hAnsi="Times New Roman" w:cs="Times New Roman"/>
          <w:color w:val="000000" w:themeColor="text1"/>
          <w:sz w:val="24"/>
          <w:szCs w:val="24"/>
          <w:lang w:val="en-GB"/>
        </w:rPr>
        <w:t>da-setting at WIPO</w:t>
      </w:r>
      <w:r w:rsidRPr="00180D54">
        <w:rPr>
          <w:rFonts w:ascii="Times New Roman" w:hAnsi="Times New Roman" w:cs="Times New Roman"/>
          <w:color w:val="000000" w:themeColor="text1"/>
          <w:sz w:val="24"/>
          <w:szCs w:val="24"/>
          <w:lang w:val="en-GB"/>
        </w:rPr>
        <w:t>.</w:t>
      </w:r>
      <w:r w:rsidR="00AA2B96" w:rsidRPr="00180D54">
        <w:rPr>
          <w:rStyle w:val="FootnoteReference"/>
          <w:rFonts w:ascii="Times New Roman" w:hAnsi="Times New Roman" w:cs="Times New Roman"/>
          <w:color w:val="000000" w:themeColor="text1"/>
          <w:sz w:val="24"/>
          <w:szCs w:val="24"/>
          <w:lang w:val="en-GB"/>
        </w:rPr>
        <w:footnoteReference w:id="65"/>
      </w:r>
      <w:r w:rsidRPr="00180D54">
        <w:rPr>
          <w:rFonts w:ascii="Times New Roman" w:hAnsi="Times New Roman" w:cs="Times New Roman"/>
          <w:color w:val="000000" w:themeColor="text1"/>
          <w:sz w:val="24"/>
          <w:szCs w:val="24"/>
          <w:lang w:val="en-GB"/>
        </w:rPr>
        <w:t xml:space="preserve"> </w:t>
      </w:r>
    </w:p>
    <w:p w14:paraId="20FF43B0" w14:textId="77777777" w:rsidR="00A57991" w:rsidRPr="00180D54" w:rsidRDefault="00A57991">
      <w:pPr>
        <w:autoSpaceDE w:val="0"/>
        <w:autoSpaceDN w:val="0"/>
        <w:adjustRightInd w:val="0"/>
        <w:spacing w:after="0"/>
        <w:jc w:val="both"/>
        <w:rPr>
          <w:rFonts w:ascii="Times New Roman" w:hAnsi="Times New Roman" w:cs="Times New Roman"/>
          <w:color w:val="FF0000"/>
          <w:sz w:val="24"/>
          <w:szCs w:val="24"/>
          <w:lang w:val="en-GB"/>
        </w:rPr>
      </w:pPr>
    </w:p>
    <w:p w14:paraId="7BD48B9A" w14:textId="77777777" w:rsidR="00B05A16" w:rsidRPr="00180D54" w:rsidRDefault="00B607A0">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The call for a Development Agenda </w:t>
      </w:r>
      <w:r w:rsidR="00380886" w:rsidRPr="00180D54">
        <w:rPr>
          <w:rFonts w:ascii="Times New Roman" w:hAnsi="Times New Roman" w:cs="Times New Roman"/>
          <w:color w:val="000000" w:themeColor="text1"/>
          <w:sz w:val="24"/>
          <w:szCs w:val="24"/>
          <w:lang w:val="en-GB"/>
        </w:rPr>
        <w:t>(what some</w:t>
      </w:r>
      <w:r w:rsidR="001B334A" w:rsidRPr="00180D54">
        <w:rPr>
          <w:rFonts w:ascii="Times New Roman" w:hAnsi="Times New Roman" w:cs="Times New Roman"/>
          <w:color w:val="000000" w:themeColor="text1"/>
          <w:sz w:val="24"/>
          <w:szCs w:val="24"/>
          <w:lang w:val="en-GB"/>
        </w:rPr>
        <w:t xml:space="preserve"> </w:t>
      </w:r>
      <w:proofErr w:type="gramStart"/>
      <w:r w:rsidR="001B334A" w:rsidRPr="00180D54">
        <w:rPr>
          <w:rFonts w:ascii="Times New Roman" w:hAnsi="Times New Roman" w:cs="Times New Roman"/>
          <w:color w:val="000000" w:themeColor="text1"/>
          <w:sz w:val="24"/>
          <w:szCs w:val="24"/>
          <w:lang w:val="en-GB"/>
        </w:rPr>
        <w:t>call</w:t>
      </w:r>
      <w:proofErr w:type="gramEnd"/>
      <w:r w:rsidRPr="00180D54">
        <w:rPr>
          <w:rFonts w:ascii="Times New Roman" w:hAnsi="Times New Roman" w:cs="Times New Roman"/>
          <w:color w:val="000000" w:themeColor="text1"/>
          <w:sz w:val="24"/>
          <w:szCs w:val="24"/>
          <w:lang w:val="en-GB"/>
        </w:rPr>
        <w:t xml:space="preserve"> the new development agenda)</w:t>
      </w:r>
      <w:r w:rsidRPr="00180D54">
        <w:rPr>
          <w:rStyle w:val="FootnoteReference"/>
          <w:rFonts w:ascii="Times New Roman" w:hAnsi="Times New Roman" w:cs="Times New Roman"/>
          <w:color w:val="000000" w:themeColor="text1"/>
          <w:sz w:val="24"/>
          <w:szCs w:val="24"/>
          <w:lang w:val="en-GB"/>
        </w:rPr>
        <w:footnoteReference w:id="66"/>
      </w:r>
      <w:r w:rsidRPr="00180D54">
        <w:rPr>
          <w:rFonts w:ascii="Times New Roman" w:hAnsi="Times New Roman" w:cs="Times New Roman"/>
          <w:color w:val="000000" w:themeColor="text1"/>
          <w:sz w:val="24"/>
          <w:szCs w:val="24"/>
          <w:lang w:val="en-GB"/>
        </w:rPr>
        <w:t xml:space="preserve"> by the developing countries in 2004</w:t>
      </w:r>
      <w:r w:rsidR="00855C8C" w:rsidRPr="00180D54">
        <w:rPr>
          <w:rFonts w:ascii="Times New Roman" w:hAnsi="Times New Roman" w:cs="Times New Roman"/>
          <w:color w:val="000000" w:themeColor="text1"/>
          <w:sz w:val="24"/>
          <w:szCs w:val="24"/>
          <w:lang w:val="en-GB"/>
        </w:rPr>
        <w:t xml:space="preserve"> </w:t>
      </w:r>
      <w:r w:rsidR="005A1AE6" w:rsidRPr="00180D54">
        <w:rPr>
          <w:rFonts w:ascii="Times New Roman" w:hAnsi="Times New Roman" w:cs="Times New Roman"/>
          <w:color w:val="000000" w:themeColor="text1"/>
          <w:sz w:val="24"/>
          <w:szCs w:val="24"/>
          <w:lang w:val="en-GB"/>
        </w:rPr>
        <w:t>was</w:t>
      </w:r>
      <w:r w:rsidR="00462E09" w:rsidRPr="00180D54">
        <w:rPr>
          <w:rFonts w:ascii="Times New Roman" w:hAnsi="Times New Roman" w:cs="Times New Roman"/>
          <w:color w:val="000000" w:themeColor="text1"/>
          <w:sz w:val="24"/>
          <w:szCs w:val="24"/>
          <w:lang w:val="en-GB"/>
        </w:rPr>
        <w:t xml:space="preserve"> </w:t>
      </w:r>
      <w:r w:rsidR="00EF2A1A" w:rsidRPr="00180D54">
        <w:rPr>
          <w:rFonts w:ascii="Times New Roman" w:hAnsi="Times New Roman" w:cs="Times New Roman"/>
          <w:color w:val="000000" w:themeColor="text1"/>
          <w:sz w:val="24"/>
          <w:szCs w:val="24"/>
          <w:lang w:val="en-GB"/>
        </w:rPr>
        <w:t xml:space="preserve">in </w:t>
      </w:r>
      <w:r w:rsidR="00462E09" w:rsidRPr="00180D54">
        <w:rPr>
          <w:rFonts w:ascii="Times New Roman" w:hAnsi="Times New Roman" w:cs="Times New Roman"/>
          <w:color w:val="000000" w:themeColor="text1"/>
          <w:sz w:val="24"/>
          <w:szCs w:val="24"/>
          <w:lang w:val="en-GB"/>
        </w:rPr>
        <w:t>part,</w:t>
      </w:r>
      <w:r w:rsidR="00855C8C" w:rsidRPr="00180D54">
        <w:rPr>
          <w:rFonts w:ascii="Times New Roman" w:hAnsi="Times New Roman" w:cs="Times New Roman"/>
          <w:color w:val="000000" w:themeColor="text1"/>
          <w:sz w:val="24"/>
          <w:szCs w:val="24"/>
          <w:lang w:val="en-GB"/>
        </w:rPr>
        <w:t xml:space="preserve"> </w:t>
      </w:r>
      <w:r w:rsidR="00AA2407" w:rsidRPr="00180D54">
        <w:rPr>
          <w:rFonts w:ascii="Times New Roman" w:hAnsi="Times New Roman" w:cs="Times New Roman"/>
          <w:color w:val="000000" w:themeColor="text1"/>
          <w:sz w:val="24"/>
          <w:szCs w:val="24"/>
          <w:lang w:val="en-GB"/>
        </w:rPr>
        <w:t xml:space="preserve">a </w:t>
      </w:r>
      <w:r w:rsidR="00EF2A1A" w:rsidRPr="00180D54">
        <w:rPr>
          <w:rFonts w:ascii="Times New Roman" w:hAnsi="Times New Roman" w:cs="Times New Roman"/>
          <w:color w:val="000000" w:themeColor="text1"/>
          <w:sz w:val="24"/>
          <w:szCs w:val="24"/>
          <w:lang w:val="en-GB"/>
        </w:rPr>
        <w:t xml:space="preserve">response to </w:t>
      </w:r>
      <w:r w:rsidR="00781F94" w:rsidRPr="00180D54">
        <w:rPr>
          <w:rFonts w:ascii="Times New Roman" w:hAnsi="Times New Roman" w:cs="Times New Roman"/>
          <w:color w:val="000000" w:themeColor="text1"/>
          <w:sz w:val="24"/>
          <w:szCs w:val="24"/>
          <w:lang w:val="en-GB"/>
        </w:rPr>
        <w:t>the failure of</w:t>
      </w:r>
      <w:r w:rsidR="00855C8C" w:rsidRPr="00180D54">
        <w:rPr>
          <w:rFonts w:ascii="Times New Roman" w:hAnsi="Times New Roman" w:cs="Times New Roman"/>
          <w:color w:val="000000" w:themeColor="text1"/>
          <w:sz w:val="24"/>
          <w:szCs w:val="24"/>
          <w:lang w:val="en-GB"/>
        </w:rPr>
        <w:t xml:space="preserve"> the </w:t>
      </w:r>
      <w:r w:rsidRPr="00180D54">
        <w:rPr>
          <w:rFonts w:ascii="Times New Roman" w:hAnsi="Times New Roman" w:cs="Times New Roman"/>
          <w:color w:val="000000" w:themeColor="text1"/>
          <w:sz w:val="24"/>
          <w:szCs w:val="24"/>
          <w:lang w:val="en-GB"/>
        </w:rPr>
        <w:t>‘</w:t>
      </w:r>
      <w:r w:rsidR="00855C8C" w:rsidRPr="00F3596E">
        <w:rPr>
          <w:rFonts w:ascii="Times New Roman" w:hAnsi="Times New Roman" w:cs="Times New Roman"/>
          <w:i/>
          <w:iCs/>
          <w:color w:val="000000" w:themeColor="text1"/>
          <w:sz w:val="24"/>
          <w:szCs w:val="24"/>
          <w:lang w:val="en-GB"/>
        </w:rPr>
        <w:t>old development agenda</w:t>
      </w:r>
      <w:r w:rsidRPr="00180D54">
        <w:rPr>
          <w:rFonts w:ascii="Times New Roman" w:hAnsi="Times New Roman" w:cs="Times New Roman"/>
          <w:color w:val="000000" w:themeColor="text1"/>
          <w:sz w:val="24"/>
          <w:szCs w:val="24"/>
          <w:lang w:val="en-GB"/>
        </w:rPr>
        <w:t>’</w:t>
      </w:r>
      <w:r w:rsidR="00AA2407" w:rsidRPr="00180D54">
        <w:rPr>
          <w:rStyle w:val="FootnoteReference"/>
          <w:rFonts w:ascii="Times New Roman" w:hAnsi="Times New Roman" w:cs="Times New Roman"/>
          <w:color w:val="000000" w:themeColor="text1"/>
          <w:sz w:val="24"/>
          <w:szCs w:val="24"/>
          <w:lang w:val="en-GB"/>
        </w:rPr>
        <w:footnoteReference w:id="67"/>
      </w:r>
      <w:r w:rsidR="00AA2407" w:rsidRPr="00180D54">
        <w:rPr>
          <w:rFonts w:ascii="Times New Roman" w:hAnsi="Times New Roman" w:cs="Times New Roman"/>
          <w:color w:val="000000" w:themeColor="text1"/>
          <w:sz w:val="24"/>
          <w:szCs w:val="24"/>
          <w:lang w:val="en-GB"/>
        </w:rPr>
        <w:t xml:space="preserve"> and </w:t>
      </w:r>
      <w:r w:rsidR="00EF2A1A" w:rsidRPr="00180D54">
        <w:rPr>
          <w:rFonts w:ascii="Times New Roman" w:hAnsi="Times New Roman" w:cs="Times New Roman"/>
          <w:color w:val="000000" w:themeColor="text1"/>
          <w:sz w:val="24"/>
          <w:szCs w:val="24"/>
          <w:lang w:val="en-GB"/>
        </w:rPr>
        <w:t xml:space="preserve">increasing frustration </w:t>
      </w:r>
      <w:r w:rsidR="002B0F0A" w:rsidRPr="00180D54">
        <w:rPr>
          <w:rFonts w:ascii="Times New Roman" w:hAnsi="Times New Roman" w:cs="Times New Roman"/>
          <w:color w:val="000000" w:themeColor="text1"/>
          <w:sz w:val="24"/>
          <w:szCs w:val="24"/>
          <w:lang w:val="en-GB"/>
        </w:rPr>
        <w:t>experie</w:t>
      </w:r>
      <w:r w:rsidR="008D08A5" w:rsidRPr="00180D54">
        <w:rPr>
          <w:rFonts w:ascii="Times New Roman" w:hAnsi="Times New Roman" w:cs="Times New Roman"/>
          <w:color w:val="000000" w:themeColor="text1"/>
          <w:sz w:val="24"/>
          <w:szCs w:val="24"/>
          <w:lang w:val="en-GB"/>
        </w:rPr>
        <w:t>n</w:t>
      </w:r>
      <w:r w:rsidR="002B0F0A" w:rsidRPr="00180D54">
        <w:rPr>
          <w:rFonts w:ascii="Times New Roman" w:hAnsi="Times New Roman" w:cs="Times New Roman"/>
          <w:color w:val="000000" w:themeColor="text1"/>
          <w:sz w:val="24"/>
          <w:szCs w:val="24"/>
          <w:lang w:val="en-GB"/>
        </w:rPr>
        <w:t>c</w:t>
      </w:r>
      <w:r w:rsidR="00EF2A1A" w:rsidRPr="00180D54">
        <w:rPr>
          <w:rFonts w:ascii="Times New Roman" w:hAnsi="Times New Roman" w:cs="Times New Roman"/>
          <w:color w:val="000000" w:themeColor="text1"/>
          <w:sz w:val="24"/>
          <w:szCs w:val="24"/>
          <w:lang w:val="en-GB"/>
        </w:rPr>
        <w:t xml:space="preserve">ed by developing countries in the aftermath of TRIPS. While working </w:t>
      </w:r>
      <w:r w:rsidR="00104A91" w:rsidRPr="00180D54">
        <w:rPr>
          <w:rFonts w:ascii="Times New Roman" w:hAnsi="Times New Roman" w:cs="Times New Roman"/>
          <w:color w:val="000000" w:themeColor="text1"/>
          <w:sz w:val="24"/>
          <w:szCs w:val="24"/>
          <w:lang w:val="en-GB"/>
        </w:rPr>
        <w:t>to implement the Agreement, developing countries</w:t>
      </w:r>
      <w:r w:rsidR="00EF2A1A" w:rsidRPr="00180D54">
        <w:rPr>
          <w:rFonts w:ascii="Times New Roman" w:hAnsi="Times New Roman" w:cs="Times New Roman"/>
          <w:color w:val="000000" w:themeColor="text1"/>
          <w:sz w:val="24"/>
          <w:szCs w:val="24"/>
          <w:lang w:val="en-GB"/>
        </w:rPr>
        <w:t xml:space="preserve"> faced </w:t>
      </w:r>
      <w:r w:rsidR="0079231F" w:rsidRPr="00180D54">
        <w:rPr>
          <w:rFonts w:ascii="Times New Roman" w:hAnsi="Times New Roman" w:cs="Times New Roman"/>
          <w:color w:val="000000" w:themeColor="text1"/>
          <w:sz w:val="24"/>
          <w:szCs w:val="24"/>
          <w:lang w:val="en-GB"/>
        </w:rPr>
        <w:t xml:space="preserve">mounting </w:t>
      </w:r>
      <w:r w:rsidR="00EF2A1A" w:rsidRPr="00180D54">
        <w:rPr>
          <w:rFonts w:ascii="Times New Roman" w:hAnsi="Times New Roman" w:cs="Times New Roman"/>
          <w:color w:val="000000" w:themeColor="text1"/>
          <w:sz w:val="24"/>
          <w:szCs w:val="24"/>
          <w:lang w:val="en-GB"/>
        </w:rPr>
        <w:t xml:space="preserve">pressure in multiple international </w:t>
      </w:r>
      <w:r w:rsidR="0079231F" w:rsidRPr="00180D54">
        <w:rPr>
          <w:rFonts w:ascii="Times New Roman" w:hAnsi="Times New Roman" w:cs="Times New Roman"/>
          <w:color w:val="000000" w:themeColor="text1"/>
          <w:sz w:val="24"/>
          <w:szCs w:val="24"/>
          <w:lang w:val="en-GB"/>
        </w:rPr>
        <w:t>for</w:t>
      </w:r>
      <w:r w:rsidR="00EF2A1A" w:rsidRPr="00180D54">
        <w:rPr>
          <w:rFonts w:ascii="Times New Roman" w:hAnsi="Times New Roman" w:cs="Times New Roman"/>
          <w:color w:val="000000" w:themeColor="text1"/>
          <w:sz w:val="24"/>
          <w:szCs w:val="24"/>
          <w:lang w:val="en-GB"/>
        </w:rPr>
        <w:t>a – at WIPO, the</w:t>
      </w:r>
      <w:r w:rsidR="00C20CFD" w:rsidRPr="00180D54">
        <w:rPr>
          <w:rFonts w:ascii="Times New Roman" w:hAnsi="Times New Roman" w:cs="Times New Roman"/>
          <w:color w:val="000000" w:themeColor="text1"/>
          <w:sz w:val="24"/>
          <w:szCs w:val="24"/>
          <w:lang w:val="en-GB"/>
        </w:rPr>
        <w:t xml:space="preserve"> WTO, and in bilateral</w:t>
      </w:r>
      <w:r w:rsidR="00EF2A1A" w:rsidRPr="00180D54">
        <w:rPr>
          <w:rFonts w:ascii="Times New Roman" w:hAnsi="Times New Roman" w:cs="Times New Roman"/>
          <w:color w:val="000000" w:themeColor="text1"/>
          <w:sz w:val="24"/>
          <w:szCs w:val="24"/>
          <w:lang w:val="en-GB"/>
        </w:rPr>
        <w:t xml:space="preserve"> and mega-regional negotiations – to limit their use of TRIPS flexibilities and to further strengthen international and national IP rules beyond the TRIPS minimum standards</w:t>
      </w:r>
      <w:r w:rsidR="00855C8C" w:rsidRPr="00180D54">
        <w:rPr>
          <w:rFonts w:ascii="Times New Roman" w:hAnsi="Times New Roman" w:cs="Times New Roman"/>
          <w:color w:val="000000" w:themeColor="text1"/>
          <w:sz w:val="24"/>
          <w:szCs w:val="24"/>
          <w:lang w:val="en-GB"/>
        </w:rPr>
        <w:t xml:space="preserve">. </w:t>
      </w:r>
      <w:r w:rsidR="00C20CFD" w:rsidRPr="00180D54">
        <w:rPr>
          <w:rFonts w:ascii="Times New Roman" w:hAnsi="Times New Roman" w:cs="Times New Roman"/>
          <w:color w:val="000000" w:themeColor="text1"/>
          <w:sz w:val="24"/>
          <w:szCs w:val="24"/>
          <w:lang w:val="en-GB"/>
        </w:rPr>
        <w:t>Th</w:t>
      </w:r>
      <w:r w:rsidR="002B0F0A" w:rsidRPr="00180D54">
        <w:rPr>
          <w:rFonts w:ascii="Times New Roman" w:hAnsi="Times New Roman" w:cs="Times New Roman"/>
          <w:color w:val="000000" w:themeColor="text1"/>
          <w:sz w:val="24"/>
          <w:szCs w:val="24"/>
          <w:lang w:val="en-GB"/>
        </w:rPr>
        <w:t>is</w:t>
      </w:r>
      <w:r w:rsidR="00D94417" w:rsidRPr="00180D54">
        <w:rPr>
          <w:rFonts w:ascii="Times New Roman" w:hAnsi="Times New Roman" w:cs="Times New Roman"/>
          <w:color w:val="000000" w:themeColor="text1"/>
          <w:sz w:val="24"/>
          <w:szCs w:val="24"/>
          <w:lang w:val="en-GB"/>
        </w:rPr>
        <w:t xml:space="preserve"> mushrooming of IP treaties require</w:t>
      </w:r>
      <w:r w:rsidR="00855C8C" w:rsidRPr="00180D54">
        <w:rPr>
          <w:rFonts w:ascii="Times New Roman" w:hAnsi="Times New Roman" w:cs="Times New Roman"/>
          <w:color w:val="000000" w:themeColor="text1"/>
          <w:sz w:val="24"/>
          <w:szCs w:val="24"/>
          <w:lang w:val="en-GB"/>
        </w:rPr>
        <w:t>d</w:t>
      </w:r>
      <w:r w:rsidR="00D94417" w:rsidRPr="00180D54">
        <w:rPr>
          <w:rFonts w:ascii="Times New Roman" w:hAnsi="Times New Roman" w:cs="Times New Roman"/>
          <w:color w:val="000000" w:themeColor="text1"/>
          <w:sz w:val="24"/>
          <w:szCs w:val="24"/>
          <w:lang w:val="en-GB"/>
        </w:rPr>
        <w:t xml:space="preserve"> major legislative, enforcement and administrative changes by the developing</w:t>
      </w:r>
      <w:r w:rsidR="00B0107E" w:rsidRPr="00180D54">
        <w:rPr>
          <w:rFonts w:ascii="Times New Roman" w:hAnsi="Times New Roman" w:cs="Times New Roman"/>
          <w:color w:val="000000" w:themeColor="text1"/>
          <w:sz w:val="24"/>
          <w:szCs w:val="24"/>
          <w:lang w:val="en-GB"/>
        </w:rPr>
        <w:t xml:space="preserve"> countries</w:t>
      </w:r>
      <w:r w:rsidR="00D94417" w:rsidRPr="00180D54">
        <w:rPr>
          <w:rFonts w:ascii="Times New Roman" w:hAnsi="Times New Roman" w:cs="Times New Roman"/>
          <w:color w:val="000000" w:themeColor="text1"/>
          <w:sz w:val="24"/>
          <w:szCs w:val="24"/>
          <w:lang w:val="en-GB"/>
        </w:rPr>
        <w:t xml:space="preserve">. The absence of </w:t>
      </w:r>
      <w:r w:rsidR="00213F61" w:rsidRPr="00180D54">
        <w:rPr>
          <w:rFonts w:ascii="Times New Roman" w:hAnsi="Times New Roman" w:cs="Times New Roman"/>
          <w:color w:val="000000" w:themeColor="text1"/>
          <w:sz w:val="24"/>
          <w:szCs w:val="24"/>
          <w:lang w:val="en-GB"/>
        </w:rPr>
        <w:t xml:space="preserve">sufficient </w:t>
      </w:r>
      <w:r w:rsidR="00D94417" w:rsidRPr="00180D54">
        <w:rPr>
          <w:rFonts w:ascii="Times New Roman" w:hAnsi="Times New Roman" w:cs="Times New Roman"/>
          <w:color w:val="000000" w:themeColor="text1"/>
          <w:sz w:val="24"/>
          <w:szCs w:val="24"/>
          <w:lang w:val="en-GB"/>
        </w:rPr>
        <w:t>internal capacity to deal with these issues coupled with the prospects of futur</w:t>
      </w:r>
      <w:r w:rsidR="00855C8C" w:rsidRPr="00180D54">
        <w:rPr>
          <w:rFonts w:ascii="Times New Roman" w:hAnsi="Times New Roman" w:cs="Times New Roman"/>
          <w:color w:val="000000" w:themeColor="text1"/>
          <w:sz w:val="24"/>
          <w:szCs w:val="24"/>
          <w:lang w:val="en-GB"/>
        </w:rPr>
        <w:t>e sanctions required</w:t>
      </w:r>
      <w:r w:rsidR="00CC3692" w:rsidRPr="00180D54">
        <w:rPr>
          <w:rFonts w:ascii="Times New Roman" w:hAnsi="Times New Roman" w:cs="Times New Roman"/>
          <w:color w:val="000000" w:themeColor="text1"/>
          <w:sz w:val="24"/>
          <w:szCs w:val="24"/>
          <w:lang w:val="en-GB"/>
        </w:rPr>
        <w:t xml:space="preserve"> developing countries</w:t>
      </w:r>
      <w:r w:rsidR="00D94417" w:rsidRPr="00180D54">
        <w:rPr>
          <w:rFonts w:ascii="Times New Roman" w:hAnsi="Times New Roman" w:cs="Times New Roman"/>
          <w:color w:val="000000" w:themeColor="text1"/>
          <w:sz w:val="24"/>
          <w:szCs w:val="24"/>
          <w:lang w:val="en-GB"/>
        </w:rPr>
        <w:t xml:space="preserve"> to accept technical assistance in implementing these </w:t>
      </w:r>
      <w:r w:rsidR="00EE46DA" w:rsidRPr="00180D54">
        <w:rPr>
          <w:rFonts w:ascii="Times New Roman" w:hAnsi="Times New Roman" w:cs="Times New Roman"/>
          <w:color w:val="000000" w:themeColor="text1"/>
          <w:sz w:val="24"/>
          <w:szCs w:val="24"/>
          <w:lang w:val="en-GB"/>
        </w:rPr>
        <w:t>measures</w:t>
      </w:r>
      <w:r w:rsidR="00C20CFD" w:rsidRPr="00180D54">
        <w:rPr>
          <w:rFonts w:ascii="Times New Roman" w:hAnsi="Times New Roman" w:cs="Times New Roman"/>
          <w:color w:val="000000" w:themeColor="text1"/>
          <w:sz w:val="24"/>
          <w:szCs w:val="24"/>
          <w:lang w:val="en-GB"/>
        </w:rPr>
        <w:t>.</w:t>
      </w:r>
      <w:r w:rsidR="00D94417" w:rsidRPr="00180D54">
        <w:rPr>
          <w:rStyle w:val="FootnoteReference"/>
          <w:rFonts w:ascii="Times New Roman" w:hAnsi="Times New Roman" w:cs="Times New Roman"/>
          <w:color w:val="000000" w:themeColor="text1"/>
          <w:sz w:val="24"/>
          <w:szCs w:val="24"/>
          <w:lang w:val="en-GB"/>
        </w:rPr>
        <w:footnoteReference w:id="68"/>
      </w:r>
      <w:r w:rsidR="00C20CFD" w:rsidRPr="00180D54">
        <w:rPr>
          <w:rFonts w:ascii="Times New Roman" w:hAnsi="Times New Roman" w:cs="Times New Roman"/>
          <w:color w:val="000000" w:themeColor="text1"/>
          <w:sz w:val="24"/>
          <w:szCs w:val="24"/>
          <w:lang w:val="en-GB"/>
        </w:rPr>
        <w:t xml:space="preserve"> This forced</w:t>
      </w:r>
      <w:r w:rsidR="00CC3692" w:rsidRPr="00180D54">
        <w:rPr>
          <w:rFonts w:ascii="Times New Roman" w:hAnsi="Times New Roman" w:cs="Times New Roman"/>
          <w:color w:val="000000" w:themeColor="text1"/>
          <w:sz w:val="24"/>
          <w:szCs w:val="24"/>
          <w:lang w:val="en-GB"/>
        </w:rPr>
        <w:t xml:space="preserve"> them to rely on external financial, legal and technical assistance. </w:t>
      </w:r>
    </w:p>
    <w:p w14:paraId="23FC9CE4" w14:textId="77777777" w:rsidR="00104A91" w:rsidRPr="00180D54" w:rsidRDefault="00104A91">
      <w:pPr>
        <w:autoSpaceDE w:val="0"/>
        <w:autoSpaceDN w:val="0"/>
        <w:adjustRightInd w:val="0"/>
        <w:spacing w:after="0"/>
        <w:jc w:val="both"/>
        <w:rPr>
          <w:rFonts w:ascii="Times New Roman" w:hAnsi="Times New Roman" w:cs="Times New Roman"/>
          <w:color w:val="000000" w:themeColor="text1"/>
          <w:sz w:val="24"/>
          <w:szCs w:val="24"/>
          <w:lang w:val="en-GB"/>
        </w:rPr>
      </w:pPr>
    </w:p>
    <w:p w14:paraId="2D1B99BE" w14:textId="77777777" w:rsidR="007C05DA" w:rsidRPr="00180D54" w:rsidRDefault="00C84303">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Thus</w:t>
      </w:r>
      <w:r w:rsidR="00213F61"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 xml:space="preserve"> in their call for a</w:t>
      </w:r>
      <w:r w:rsidR="006F2820" w:rsidRPr="00180D54">
        <w:rPr>
          <w:rFonts w:ascii="Times New Roman" w:hAnsi="Times New Roman" w:cs="Times New Roman"/>
          <w:color w:val="000000" w:themeColor="text1"/>
          <w:sz w:val="24"/>
          <w:szCs w:val="24"/>
          <w:lang w:val="en-GB"/>
        </w:rPr>
        <w:t xml:space="preserve"> D</w:t>
      </w:r>
      <w:r w:rsidR="00646B64" w:rsidRPr="00180D54">
        <w:rPr>
          <w:rFonts w:ascii="Times New Roman" w:hAnsi="Times New Roman" w:cs="Times New Roman"/>
          <w:color w:val="000000" w:themeColor="text1"/>
          <w:sz w:val="24"/>
          <w:szCs w:val="24"/>
          <w:lang w:val="en-GB"/>
        </w:rPr>
        <w:t xml:space="preserve">evelopment </w:t>
      </w:r>
      <w:r w:rsidR="006F2820" w:rsidRPr="00180D54">
        <w:rPr>
          <w:rFonts w:ascii="Times New Roman" w:hAnsi="Times New Roman" w:cs="Times New Roman"/>
          <w:color w:val="000000" w:themeColor="text1"/>
          <w:sz w:val="24"/>
          <w:szCs w:val="24"/>
          <w:lang w:val="en-GB"/>
        </w:rPr>
        <w:t>A</w:t>
      </w:r>
      <w:r w:rsidRPr="00180D54">
        <w:rPr>
          <w:rFonts w:ascii="Times New Roman" w:hAnsi="Times New Roman" w:cs="Times New Roman"/>
          <w:color w:val="000000" w:themeColor="text1"/>
          <w:sz w:val="24"/>
          <w:szCs w:val="24"/>
          <w:lang w:val="en-GB"/>
        </w:rPr>
        <w:t>genda</w:t>
      </w:r>
      <w:r w:rsidR="00104A91" w:rsidRPr="00180D54">
        <w:rPr>
          <w:rFonts w:ascii="Times New Roman" w:hAnsi="Times New Roman" w:cs="Times New Roman"/>
          <w:color w:val="000000" w:themeColor="text1"/>
          <w:sz w:val="24"/>
          <w:szCs w:val="24"/>
          <w:lang w:val="en-GB"/>
        </w:rPr>
        <w:t xml:space="preserve">, developing countries, among others, called for </w:t>
      </w:r>
      <w:r w:rsidR="00646B64" w:rsidRPr="00180D54">
        <w:rPr>
          <w:rFonts w:ascii="Times New Roman" w:hAnsi="Times New Roman" w:cs="Times New Roman"/>
          <w:color w:val="000000" w:themeColor="text1"/>
          <w:sz w:val="24"/>
          <w:szCs w:val="24"/>
          <w:lang w:val="en-GB"/>
        </w:rPr>
        <w:t>greater development-orientat</w:t>
      </w:r>
      <w:r w:rsidR="006E000F" w:rsidRPr="00180D54">
        <w:rPr>
          <w:rFonts w:ascii="Times New Roman" w:hAnsi="Times New Roman" w:cs="Times New Roman"/>
          <w:color w:val="000000" w:themeColor="text1"/>
          <w:sz w:val="24"/>
          <w:szCs w:val="24"/>
          <w:lang w:val="en-GB"/>
        </w:rPr>
        <w:t>ion in WIPO’s capacity building;</w:t>
      </w:r>
      <w:r w:rsidR="00646B64" w:rsidRPr="00180D54">
        <w:rPr>
          <w:rFonts w:ascii="Times New Roman" w:hAnsi="Times New Roman" w:cs="Times New Roman"/>
          <w:color w:val="000000" w:themeColor="text1"/>
          <w:sz w:val="24"/>
          <w:szCs w:val="24"/>
          <w:lang w:val="en-GB"/>
        </w:rPr>
        <w:t xml:space="preserve"> separating the divisions of the Secretariat involved in the administration of WIPO’s capacity</w:t>
      </w:r>
      <w:r w:rsidR="002B0F0A" w:rsidRPr="00180D54">
        <w:rPr>
          <w:rFonts w:ascii="Times New Roman" w:hAnsi="Times New Roman" w:cs="Times New Roman"/>
          <w:color w:val="000000" w:themeColor="text1"/>
          <w:sz w:val="24"/>
          <w:szCs w:val="24"/>
          <w:lang w:val="en-GB"/>
        </w:rPr>
        <w:t>-</w:t>
      </w:r>
      <w:r w:rsidR="00646B64" w:rsidRPr="00180D54">
        <w:rPr>
          <w:rFonts w:ascii="Times New Roman" w:hAnsi="Times New Roman" w:cs="Times New Roman"/>
          <w:color w:val="000000" w:themeColor="text1"/>
          <w:sz w:val="24"/>
          <w:szCs w:val="24"/>
          <w:lang w:val="en-GB"/>
        </w:rPr>
        <w:t>building activities from those engaged in its norm</w:t>
      </w:r>
      <w:r w:rsidR="009025C2" w:rsidRPr="00180D54">
        <w:rPr>
          <w:rFonts w:ascii="Times New Roman" w:hAnsi="Times New Roman" w:cs="Times New Roman"/>
          <w:color w:val="000000" w:themeColor="text1"/>
          <w:sz w:val="24"/>
          <w:szCs w:val="24"/>
          <w:lang w:val="en-GB"/>
        </w:rPr>
        <w:t>-</w:t>
      </w:r>
      <w:r w:rsidR="00646B64" w:rsidRPr="00180D54">
        <w:rPr>
          <w:rFonts w:ascii="Times New Roman" w:hAnsi="Times New Roman" w:cs="Times New Roman"/>
          <w:color w:val="000000" w:themeColor="text1"/>
          <w:sz w:val="24"/>
          <w:szCs w:val="24"/>
          <w:lang w:val="en-GB"/>
        </w:rPr>
        <w:t xml:space="preserve">setting activities, and establishing principles and guidelines for WIPO </w:t>
      </w:r>
      <w:r w:rsidR="00646B64" w:rsidRPr="00180D54">
        <w:rPr>
          <w:rFonts w:ascii="Times New Roman" w:hAnsi="Times New Roman" w:cs="Times New Roman"/>
          <w:color w:val="000000" w:themeColor="text1"/>
          <w:sz w:val="24"/>
          <w:szCs w:val="24"/>
          <w:lang w:val="en-GB"/>
        </w:rPr>
        <w:lastRenderedPageBreak/>
        <w:t xml:space="preserve">technical assistance work </w:t>
      </w:r>
      <w:r w:rsidR="00104A91" w:rsidRPr="00180D54">
        <w:rPr>
          <w:rFonts w:ascii="Times New Roman" w:hAnsi="Times New Roman" w:cs="Times New Roman"/>
          <w:color w:val="000000" w:themeColor="text1"/>
          <w:sz w:val="24"/>
          <w:szCs w:val="24"/>
          <w:lang w:val="en-GB"/>
        </w:rPr>
        <w:t>and evaluation</w:t>
      </w:r>
      <w:r w:rsidR="00646B64" w:rsidRPr="00180D54">
        <w:rPr>
          <w:rFonts w:ascii="Times New Roman" w:hAnsi="Times New Roman" w:cs="Times New Roman"/>
          <w:color w:val="000000" w:themeColor="text1"/>
          <w:sz w:val="24"/>
          <w:szCs w:val="24"/>
          <w:lang w:val="en-GB"/>
        </w:rPr>
        <w:t xml:space="preserve">. </w:t>
      </w:r>
      <w:r w:rsidR="00676C66" w:rsidRPr="00180D54">
        <w:rPr>
          <w:rFonts w:ascii="Times New Roman" w:hAnsi="Times New Roman" w:cs="Times New Roman"/>
          <w:color w:val="000000" w:themeColor="text1"/>
          <w:sz w:val="24"/>
          <w:szCs w:val="24"/>
          <w:lang w:val="en-GB"/>
        </w:rPr>
        <w:t xml:space="preserve">In 2007, </w:t>
      </w:r>
      <w:r w:rsidR="00646B64" w:rsidRPr="00180D54">
        <w:rPr>
          <w:rFonts w:ascii="Times New Roman" w:hAnsi="Times New Roman" w:cs="Times New Roman"/>
          <w:color w:val="000000" w:themeColor="text1"/>
          <w:sz w:val="24"/>
          <w:szCs w:val="24"/>
          <w:lang w:val="en-GB"/>
        </w:rPr>
        <w:t>WIPO formally adopted the Development Agenda, which included forty-five recommendations (out of the 111 proposals submitted) for enhancing the development dimension of the organi</w:t>
      </w:r>
      <w:r w:rsidR="00A814B1" w:rsidRPr="00180D54">
        <w:rPr>
          <w:rFonts w:ascii="Times New Roman" w:hAnsi="Times New Roman" w:cs="Times New Roman"/>
          <w:color w:val="000000" w:themeColor="text1"/>
          <w:sz w:val="24"/>
          <w:szCs w:val="24"/>
          <w:lang w:val="en-GB"/>
        </w:rPr>
        <w:t>s</w:t>
      </w:r>
      <w:r w:rsidR="00646B64" w:rsidRPr="00180D54">
        <w:rPr>
          <w:rFonts w:ascii="Times New Roman" w:hAnsi="Times New Roman" w:cs="Times New Roman"/>
          <w:color w:val="000000" w:themeColor="text1"/>
          <w:sz w:val="24"/>
          <w:szCs w:val="24"/>
          <w:lang w:val="en-GB"/>
        </w:rPr>
        <w:t xml:space="preserve">ation. </w:t>
      </w:r>
      <w:r w:rsidR="001E63E2" w:rsidRPr="00180D54">
        <w:rPr>
          <w:rFonts w:ascii="Times New Roman" w:hAnsi="Times New Roman" w:cs="Times New Roman"/>
          <w:color w:val="000000" w:themeColor="text1"/>
          <w:sz w:val="24"/>
          <w:szCs w:val="24"/>
          <w:lang w:val="en-GB"/>
        </w:rPr>
        <w:t>H</w:t>
      </w:r>
      <w:r w:rsidR="00646B64" w:rsidRPr="00180D54">
        <w:rPr>
          <w:rFonts w:ascii="Times New Roman" w:hAnsi="Times New Roman" w:cs="Times New Roman"/>
          <w:color w:val="000000" w:themeColor="text1"/>
          <w:sz w:val="24"/>
          <w:szCs w:val="24"/>
          <w:lang w:val="en-GB"/>
        </w:rPr>
        <w:t>ailed in some quarters as a major success for developing countries because of its shift away from the simplistic one-size-fits-all or, more precisely, the super-size-fits-all</w:t>
      </w:r>
      <w:r w:rsidR="009D547B" w:rsidRPr="00180D54">
        <w:rPr>
          <w:rFonts w:ascii="Times New Roman" w:hAnsi="Times New Roman" w:cs="Times New Roman"/>
          <w:color w:val="000000" w:themeColor="text1"/>
          <w:sz w:val="24"/>
          <w:szCs w:val="24"/>
          <w:lang w:val="en-GB"/>
        </w:rPr>
        <w:t xml:space="preserve"> </w:t>
      </w:r>
      <w:r w:rsidR="00646B64" w:rsidRPr="00180D54">
        <w:rPr>
          <w:rFonts w:ascii="Times New Roman" w:hAnsi="Times New Roman" w:cs="Times New Roman"/>
          <w:color w:val="000000" w:themeColor="text1"/>
          <w:sz w:val="24"/>
          <w:szCs w:val="24"/>
          <w:lang w:val="en-GB"/>
        </w:rPr>
        <w:t>approach that has dominated international IP law and policy in</w:t>
      </w:r>
      <w:r w:rsidR="001E63E2" w:rsidRPr="00180D54">
        <w:rPr>
          <w:rFonts w:ascii="Times New Roman" w:hAnsi="Times New Roman" w:cs="Times New Roman"/>
          <w:color w:val="000000" w:themeColor="text1"/>
          <w:sz w:val="24"/>
          <w:szCs w:val="24"/>
          <w:lang w:val="en-GB"/>
        </w:rPr>
        <w:t xml:space="preserve"> the past few decades,</w:t>
      </w:r>
      <w:r w:rsidR="00646B64" w:rsidRPr="00180D54">
        <w:rPr>
          <w:rStyle w:val="FootnoteReference"/>
          <w:rFonts w:ascii="Times New Roman" w:hAnsi="Times New Roman" w:cs="Times New Roman"/>
          <w:color w:val="000000" w:themeColor="text1"/>
          <w:sz w:val="24"/>
          <w:szCs w:val="24"/>
          <w:lang w:val="en-GB"/>
        </w:rPr>
        <w:footnoteReference w:id="69"/>
      </w:r>
      <w:r w:rsidR="001E63E2" w:rsidRPr="00180D54">
        <w:rPr>
          <w:rFonts w:ascii="Times New Roman" w:hAnsi="Times New Roman" w:cs="Times New Roman"/>
          <w:color w:val="000000" w:themeColor="text1"/>
          <w:sz w:val="24"/>
          <w:szCs w:val="24"/>
          <w:lang w:val="en-GB"/>
        </w:rPr>
        <w:t xml:space="preserve"> </w:t>
      </w:r>
      <w:r w:rsidR="00646B64" w:rsidRPr="00180D54">
        <w:rPr>
          <w:rFonts w:ascii="Times New Roman" w:hAnsi="Times New Roman" w:cs="Times New Roman"/>
          <w:color w:val="000000" w:themeColor="text1"/>
          <w:sz w:val="24"/>
          <w:szCs w:val="24"/>
          <w:lang w:val="en-GB"/>
        </w:rPr>
        <w:t xml:space="preserve">numerous scholars have </w:t>
      </w:r>
      <w:r w:rsidR="00213F61" w:rsidRPr="00180D54">
        <w:rPr>
          <w:rFonts w:ascii="Times New Roman" w:hAnsi="Times New Roman" w:cs="Times New Roman"/>
          <w:color w:val="000000" w:themeColor="text1"/>
          <w:sz w:val="24"/>
          <w:szCs w:val="24"/>
          <w:lang w:val="en-GB"/>
        </w:rPr>
        <w:t>nevertheless emphasi</w:t>
      </w:r>
      <w:r w:rsidR="00BE450C" w:rsidRPr="00180D54">
        <w:rPr>
          <w:rFonts w:ascii="Times New Roman" w:hAnsi="Times New Roman" w:cs="Times New Roman"/>
          <w:color w:val="000000" w:themeColor="text1"/>
          <w:sz w:val="24"/>
          <w:szCs w:val="24"/>
          <w:lang w:val="en-GB"/>
        </w:rPr>
        <w:t>s</w:t>
      </w:r>
      <w:r w:rsidR="00213F61" w:rsidRPr="00180D54">
        <w:rPr>
          <w:rFonts w:ascii="Times New Roman" w:hAnsi="Times New Roman" w:cs="Times New Roman"/>
          <w:color w:val="000000" w:themeColor="text1"/>
          <w:sz w:val="24"/>
          <w:szCs w:val="24"/>
          <w:lang w:val="en-GB"/>
        </w:rPr>
        <w:t>ed</w:t>
      </w:r>
      <w:r w:rsidR="00646B64" w:rsidRPr="00180D54">
        <w:rPr>
          <w:rFonts w:ascii="Times New Roman" w:hAnsi="Times New Roman" w:cs="Times New Roman"/>
          <w:color w:val="000000" w:themeColor="text1"/>
          <w:sz w:val="24"/>
          <w:szCs w:val="24"/>
          <w:lang w:val="en-GB"/>
        </w:rPr>
        <w:t xml:space="preserve"> the importance of understanding the Development Agenda’s adoption as a negotiated outcome born of strategic compromise rather than a statement of political consensus.</w:t>
      </w:r>
      <w:r w:rsidR="00646B64" w:rsidRPr="00180D54">
        <w:rPr>
          <w:rStyle w:val="FootnoteReference"/>
          <w:rFonts w:ascii="Times New Roman" w:hAnsi="Times New Roman" w:cs="Times New Roman"/>
          <w:color w:val="000000" w:themeColor="text1"/>
          <w:sz w:val="24"/>
          <w:szCs w:val="24"/>
          <w:lang w:val="en-GB"/>
        </w:rPr>
        <w:footnoteReference w:id="70"/>
      </w:r>
      <w:r w:rsidR="00646B64" w:rsidRPr="00180D54">
        <w:rPr>
          <w:rFonts w:ascii="Times New Roman" w:hAnsi="Times New Roman" w:cs="Times New Roman"/>
          <w:color w:val="000000" w:themeColor="text1"/>
          <w:sz w:val="24"/>
          <w:szCs w:val="24"/>
          <w:lang w:val="en-GB"/>
        </w:rPr>
        <w:t xml:space="preserve"> </w:t>
      </w:r>
    </w:p>
    <w:p w14:paraId="16E5C95F" w14:textId="77777777" w:rsidR="00F95AD0" w:rsidRPr="00180D54" w:rsidRDefault="00F95AD0">
      <w:pPr>
        <w:autoSpaceDE w:val="0"/>
        <w:autoSpaceDN w:val="0"/>
        <w:adjustRightInd w:val="0"/>
        <w:spacing w:after="0"/>
        <w:jc w:val="both"/>
        <w:rPr>
          <w:rFonts w:ascii="Times New Roman" w:hAnsi="Times New Roman" w:cs="Times New Roman"/>
          <w:color w:val="000000" w:themeColor="text1"/>
          <w:sz w:val="24"/>
          <w:szCs w:val="24"/>
          <w:lang w:val="en-GB"/>
        </w:rPr>
      </w:pPr>
    </w:p>
    <w:p w14:paraId="086AEF99" w14:textId="77777777" w:rsidR="00D41B17" w:rsidRPr="00180D54" w:rsidRDefault="00213F61">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Apparently, </w:t>
      </w:r>
      <w:r w:rsidR="00646B64" w:rsidRPr="00180D54">
        <w:rPr>
          <w:rFonts w:ascii="Times New Roman" w:hAnsi="Times New Roman" w:cs="Times New Roman"/>
          <w:color w:val="000000" w:themeColor="text1"/>
          <w:sz w:val="24"/>
          <w:szCs w:val="24"/>
          <w:lang w:val="en-GB"/>
        </w:rPr>
        <w:t>at the 2007 WIPO annual Assemblies, Member States were unable to agree upon the organi</w:t>
      </w:r>
      <w:r w:rsidR="000E448A" w:rsidRPr="00180D54">
        <w:rPr>
          <w:rFonts w:ascii="Times New Roman" w:hAnsi="Times New Roman" w:cs="Times New Roman"/>
          <w:color w:val="000000" w:themeColor="text1"/>
          <w:sz w:val="24"/>
          <w:szCs w:val="24"/>
          <w:lang w:val="en-GB"/>
        </w:rPr>
        <w:t>s</w:t>
      </w:r>
      <w:r w:rsidR="00646B64" w:rsidRPr="00180D54">
        <w:rPr>
          <w:rFonts w:ascii="Times New Roman" w:hAnsi="Times New Roman" w:cs="Times New Roman"/>
          <w:color w:val="000000" w:themeColor="text1"/>
          <w:sz w:val="24"/>
          <w:szCs w:val="24"/>
          <w:lang w:val="en-GB"/>
        </w:rPr>
        <w:t>ation’s programme and budget for the next biennium. Developing countries were determined to bury the push for substantive patent harmoni</w:t>
      </w:r>
      <w:r w:rsidR="000E448A" w:rsidRPr="00180D54">
        <w:rPr>
          <w:rFonts w:ascii="Times New Roman" w:hAnsi="Times New Roman" w:cs="Times New Roman"/>
          <w:color w:val="000000" w:themeColor="text1"/>
          <w:sz w:val="24"/>
          <w:szCs w:val="24"/>
          <w:lang w:val="en-GB"/>
        </w:rPr>
        <w:t>s</w:t>
      </w:r>
      <w:r w:rsidR="00646B64" w:rsidRPr="00180D54">
        <w:rPr>
          <w:rFonts w:ascii="Times New Roman" w:hAnsi="Times New Roman" w:cs="Times New Roman"/>
          <w:color w:val="000000" w:themeColor="text1"/>
          <w:sz w:val="24"/>
          <w:szCs w:val="24"/>
          <w:lang w:val="en-GB"/>
        </w:rPr>
        <w:t>ation. At the same time, there were growing allegations of misconduct and mismanagement on the part of</w:t>
      </w:r>
      <w:r w:rsidR="00920B95" w:rsidRPr="00180D54">
        <w:rPr>
          <w:rFonts w:ascii="Times New Roman" w:hAnsi="Times New Roman" w:cs="Times New Roman"/>
          <w:color w:val="000000" w:themeColor="text1"/>
          <w:sz w:val="24"/>
          <w:szCs w:val="24"/>
          <w:lang w:val="en-GB"/>
        </w:rPr>
        <w:t xml:space="preserve"> the</w:t>
      </w:r>
      <w:r w:rsidR="00646B64" w:rsidRPr="00180D54">
        <w:rPr>
          <w:rFonts w:ascii="Times New Roman" w:hAnsi="Times New Roman" w:cs="Times New Roman"/>
          <w:color w:val="000000" w:themeColor="text1"/>
          <w:sz w:val="24"/>
          <w:szCs w:val="24"/>
          <w:lang w:val="en-GB"/>
        </w:rPr>
        <w:t xml:space="preserve"> WIPO Director</w:t>
      </w:r>
      <w:r w:rsidR="002E0BF1" w:rsidRPr="00180D54">
        <w:rPr>
          <w:rFonts w:ascii="Times New Roman" w:hAnsi="Times New Roman" w:cs="Times New Roman"/>
          <w:color w:val="000000" w:themeColor="text1"/>
          <w:sz w:val="24"/>
          <w:szCs w:val="24"/>
          <w:lang w:val="en-GB"/>
        </w:rPr>
        <w:t>-</w:t>
      </w:r>
      <w:r w:rsidR="00646B64" w:rsidRPr="00180D54">
        <w:rPr>
          <w:rFonts w:ascii="Times New Roman" w:hAnsi="Times New Roman" w:cs="Times New Roman"/>
          <w:color w:val="000000" w:themeColor="text1"/>
          <w:sz w:val="24"/>
          <w:szCs w:val="24"/>
          <w:lang w:val="en-GB"/>
        </w:rPr>
        <w:t>General. ‘</w:t>
      </w:r>
      <w:r w:rsidR="00646B64" w:rsidRPr="00180D54">
        <w:rPr>
          <w:rFonts w:ascii="Times New Roman" w:hAnsi="Times New Roman" w:cs="Times New Roman"/>
          <w:i/>
          <w:iCs/>
          <w:color w:val="000000" w:themeColor="text1"/>
          <w:sz w:val="24"/>
          <w:szCs w:val="24"/>
          <w:lang w:val="en-GB"/>
        </w:rPr>
        <w:t>When developed countries spearheaded a campaign to remove him, the besieged Director</w:t>
      </w:r>
      <w:r w:rsidR="002E0BF1" w:rsidRPr="00180D54">
        <w:rPr>
          <w:rFonts w:ascii="Times New Roman" w:hAnsi="Times New Roman" w:cs="Times New Roman"/>
          <w:i/>
          <w:iCs/>
          <w:color w:val="000000" w:themeColor="text1"/>
          <w:sz w:val="24"/>
          <w:szCs w:val="24"/>
          <w:lang w:val="en-GB"/>
        </w:rPr>
        <w:t>-</w:t>
      </w:r>
      <w:r w:rsidR="00646B64" w:rsidRPr="00180D54">
        <w:rPr>
          <w:rFonts w:ascii="Times New Roman" w:hAnsi="Times New Roman" w:cs="Times New Roman"/>
          <w:i/>
          <w:iCs/>
          <w:color w:val="000000" w:themeColor="text1"/>
          <w:sz w:val="24"/>
          <w:szCs w:val="24"/>
          <w:lang w:val="en-GB"/>
        </w:rPr>
        <w:t>General backed the Development Agenda as a way to secure developing country support</w:t>
      </w:r>
      <w:r w:rsidR="00646B64" w:rsidRPr="00180D54">
        <w:rPr>
          <w:rFonts w:ascii="Times New Roman" w:hAnsi="Times New Roman" w:cs="Times New Roman"/>
          <w:color w:val="000000" w:themeColor="text1"/>
          <w:sz w:val="24"/>
          <w:szCs w:val="24"/>
          <w:lang w:val="en-GB"/>
        </w:rPr>
        <w:t>’.</w:t>
      </w:r>
      <w:r w:rsidR="00646B64" w:rsidRPr="00180D54">
        <w:rPr>
          <w:rStyle w:val="FootnoteReference"/>
          <w:rFonts w:ascii="Times New Roman" w:hAnsi="Times New Roman" w:cs="Times New Roman"/>
          <w:color w:val="000000" w:themeColor="text1"/>
          <w:sz w:val="24"/>
          <w:szCs w:val="24"/>
          <w:lang w:val="en-GB"/>
        </w:rPr>
        <w:footnoteReference w:id="71"/>
      </w:r>
      <w:r w:rsidR="00646B64" w:rsidRPr="00180D54">
        <w:rPr>
          <w:rFonts w:ascii="Times New Roman" w:hAnsi="Times New Roman" w:cs="Times New Roman"/>
          <w:color w:val="000000" w:themeColor="text1"/>
          <w:sz w:val="24"/>
          <w:szCs w:val="24"/>
          <w:lang w:val="en-GB"/>
        </w:rPr>
        <w:t xml:space="preserve"> </w:t>
      </w:r>
      <w:r w:rsidR="007C05DA" w:rsidRPr="00180D54">
        <w:rPr>
          <w:rFonts w:ascii="Times New Roman" w:hAnsi="Times New Roman" w:cs="Times New Roman"/>
          <w:color w:val="000000" w:themeColor="text1"/>
          <w:sz w:val="24"/>
          <w:szCs w:val="24"/>
          <w:lang w:val="en-GB"/>
        </w:rPr>
        <w:t>It has therefore been sugges</w:t>
      </w:r>
      <w:r w:rsidR="00646B64" w:rsidRPr="00180D54">
        <w:rPr>
          <w:rFonts w:ascii="Times New Roman" w:hAnsi="Times New Roman" w:cs="Times New Roman"/>
          <w:color w:val="000000" w:themeColor="text1"/>
          <w:sz w:val="24"/>
          <w:szCs w:val="24"/>
          <w:lang w:val="en-GB"/>
        </w:rPr>
        <w:t>ted that ‘</w:t>
      </w:r>
      <w:r w:rsidR="00646B64" w:rsidRPr="00180D54">
        <w:rPr>
          <w:rFonts w:ascii="Times New Roman" w:hAnsi="Times New Roman" w:cs="Times New Roman"/>
          <w:i/>
          <w:iCs/>
          <w:color w:val="000000" w:themeColor="text1"/>
          <w:sz w:val="24"/>
          <w:szCs w:val="24"/>
          <w:lang w:val="en-GB"/>
        </w:rPr>
        <w:t>understanding the adoption of the WIPO Development Agenda as a political compromise, rather than a shared desire for a coherent or measurable agenda for action</w:t>
      </w:r>
      <w:r w:rsidR="008971C8" w:rsidRPr="00180D54">
        <w:rPr>
          <w:rFonts w:ascii="Times New Roman" w:hAnsi="Times New Roman" w:cs="Times New Roman"/>
          <w:i/>
          <w:iCs/>
          <w:color w:val="000000" w:themeColor="text1"/>
          <w:sz w:val="24"/>
          <w:szCs w:val="24"/>
          <w:lang w:val="en-GB"/>
        </w:rPr>
        <w:t>,</w:t>
      </w:r>
      <w:r w:rsidR="00646B64" w:rsidRPr="00180D54">
        <w:rPr>
          <w:rFonts w:ascii="Times New Roman" w:hAnsi="Times New Roman" w:cs="Times New Roman"/>
          <w:i/>
          <w:iCs/>
          <w:color w:val="000000" w:themeColor="text1"/>
          <w:sz w:val="24"/>
          <w:szCs w:val="24"/>
          <w:lang w:val="en-GB"/>
        </w:rPr>
        <w:t xml:space="preserve"> helps explain its mixed bag of recommendations</w:t>
      </w:r>
      <w:r w:rsidR="00646B64" w:rsidRPr="00180D54">
        <w:rPr>
          <w:rFonts w:ascii="Times New Roman" w:hAnsi="Times New Roman" w:cs="Times New Roman"/>
          <w:color w:val="000000" w:themeColor="text1"/>
          <w:sz w:val="24"/>
          <w:szCs w:val="24"/>
          <w:lang w:val="en-GB"/>
        </w:rPr>
        <w:t>’.</w:t>
      </w:r>
      <w:r w:rsidR="00646B64" w:rsidRPr="00180D54">
        <w:rPr>
          <w:rStyle w:val="FootnoteReference"/>
          <w:rFonts w:ascii="Times New Roman" w:hAnsi="Times New Roman" w:cs="Times New Roman"/>
          <w:color w:val="000000" w:themeColor="text1"/>
          <w:sz w:val="24"/>
          <w:szCs w:val="24"/>
          <w:lang w:val="en-GB"/>
        </w:rPr>
        <w:footnoteReference w:id="72"/>
      </w:r>
      <w:r w:rsidR="00AC26A4" w:rsidRPr="00180D54">
        <w:rPr>
          <w:rFonts w:ascii="Times New Roman" w:hAnsi="Times New Roman" w:cs="Times New Roman"/>
          <w:color w:val="000000" w:themeColor="text1"/>
          <w:sz w:val="24"/>
          <w:szCs w:val="24"/>
          <w:lang w:val="en-GB"/>
        </w:rPr>
        <w:t xml:space="preserve"> </w:t>
      </w:r>
    </w:p>
    <w:p w14:paraId="097668E6" w14:textId="77777777" w:rsidR="00F91517" w:rsidRPr="00180D54" w:rsidRDefault="00F91517">
      <w:pPr>
        <w:autoSpaceDE w:val="0"/>
        <w:autoSpaceDN w:val="0"/>
        <w:adjustRightInd w:val="0"/>
        <w:spacing w:after="0"/>
        <w:jc w:val="both"/>
        <w:rPr>
          <w:rFonts w:ascii="Times New Roman" w:hAnsi="Times New Roman" w:cs="Times New Roman"/>
          <w:sz w:val="24"/>
          <w:szCs w:val="24"/>
          <w:lang w:val="en-GB"/>
        </w:rPr>
      </w:pPr>
    </w:p>
    <w:p w14:paraId="1EA2E865" w14:textId="77777777" w:rsidR="003B4687" w:rsidRPr="00180D54" w:rsidRDefault="00D41B17">
      <w:pPr>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noProof/>
          <w:color w:val="000000" w:themeColor="text1"/>
          <w:sz w:val="24"/>
          <w:szCs w:val="24"/>
          <w:lang w:val="en-GB"/>
        </w:rPr>
        <w:t>The Development Agenda is div</w:t>
      </w:r>
      <w:r w:rsidR="001D2D9B" w:rsidRPr="00180D54">
        <w:rPr>
          <w:rFonts w:ascii="Times New Roman" w:hAnsi="Times New Roman" w:cs="Times New Roman"/>
          <w:noProof/>
          <w:color w:val="000000" w:themeColor="text1"/>
          <w:sz w:val="24"/>
          <w:szCs w:val="24"/>
          <w:lang w:val="en-GB"/>
        </w:rPr>
        <w:t xml:space="preserve">ided into </w:t>
      </w:r>
      <w:r w:rsidR="00F91517" w:rsidRPr="00180D54">
        <w:rPr>
          <w:rFonts w:ascii="Times New Roman" w:hAnsi="Times New Roman" w:cs="Times New Roman"/>
          <w:noProof/>
          <w:color w:val="000000" w:themeColor="text1"/>
          <w:sz w:val="24"/>
          <w:szCs w:val="24"/>
          <w:lang w:val="en-GB"/>
        </w:rPr>
        <w:t>six thematic clusters and</w:t>
      </w:r>
      <w:r w:rsidR="001D2D9B" w:rsidRPr="00180D54">
        <w:rPr>
          <w:rFonts w:ascii="Times New Roman" w:hAnsi="Times New Roman" w:cs="Times New Roman"/>
          <w:noProof/>
          <w:color w:val="000000" w:themeColor="text1"/>
          <w:sz w:val="24"/>
          <w:szCs w:val="24"/>
          <w:lang w:val="en-GB"/>
        </w:rPr>
        <w:t xml:space="preserve"> has</w:t>
      </w:r>
      <w:r w:rsidR="008971C8" w:rsidRPr="00180D54">
        <w:rPr>
          <w:rFonts w:ascii="Times New Roman" w:hAnsi="Times New Roman" w:cs="Times New Roman"/>
          <w:noProof/>
          <w:color w:val="000000" w:themeColor="text1"/>
          <w:sz w:val="24"/>
          <w:szCs w:val="24"/>
          <w:lang w:val="en-GB"/>
        </w:rPr>
        <w:t>,</w:t>
      </w:r>
      <w:r w:rsidR="001D2D9B" w:rsidRPr="00180D54">
        <w:rPr>
          <w:rFonts w:ascii="Times New Roman" w:hAnsi="Times New Roman" w:cs="Times New Roman"/>
          <w:noProof/>
          <w:color w:val="000000" w:themeColor="text1"/>
          <w:sz w:val="24"/>
          <w:szCs w:val="24"/>
          <w:lang w:val="en-GB"/>
        </w:rPr>
        <w:t xml:space="preserve"> as t</w:t>
      </w:r>
      <w:r w:rsidRPr="00180D54">
        <w:rPr>
          <w:rFonts w:ascii="Times New Roman" w:hAnsi="Times New Roman" w:cs="Times New Roman"/>
          <w:noProof/>
          <w:color w:val="000000" w:themeColor="text1"/>
          <w:sz w:val="24"/>
          <w:szCs w:val="24"/>
          <w:lang w:val="en-GB"/>
        </w:rPr>
        <w:t>he</w:t>
      </w:r>
      <w:r w:rsidR="001D2D9B" w:rsidRPr="00180D54">
        <w:rPr>
          <w:rFonts w:ascii="Times New Roman" w:hAnsi="Times New Roman" w:cs="Times New Roman"/>
          <w:noProof/>
          <w:color w:val="000000" w:themeColor="text1"/>
          <w:sz w:val="24"/>
          <w:szCs w:val="24"/>
          <w:lang w:val="en-GB"/>
        </w:rPr>
        <w:t xml:space="preserve"> title of its</w:t>
      </w:r>
      <w:r w:rsidRPr="00180D54">
        <w:rPr>
          <w:rFonts w:ascii="Times New Roman" w:hAnsi="Times New Roman" w:cs="Times New Roman"/>
          <w:noProof/>
          <w:color w:val="000000" w:themeColor="text1"/>
          <w:sz w:val="24"/>
          <w:szCs w:val="24"/>
          <w:lang w:val="en-GB"/>
        </w:rPr>
        <w:t xml:space="preserve"> </w:t>
      </w:r>
      <w:r w:rsidR="00AD4F1C" w:rsidRPr="00180D54">
        <w:rPr>
          <w:rFonts w:ascii="Times New Roman" w:hAnsi="Times New Roman" w:cs="Times New Roman"/>
          <w:noProof/>
          <w:color w:val="000000" w:themeColor="text1"/>
          <w:sz w:val="24"/>
          <w:szCs w:val="24"/>
          <w:lang w:val="en-GB"/>
        </w:rPr>
        <w:t>first cluster</w:t>
      </w:r>
      <w:r w:rsidR="008971C8" w:rsidRPr="00180D54">
        <w:rPr>
          <w:rFonts w:ascii="Times New Roman" w:hAnsi="Times New Roman" w:cs="Times New Roman"/>
          <w:noProof/>
          <w:color w:val="000000" w:themeColor="text1"/>
          <w:sz w:val="24"/>
          <w:szCs w:val="24"/>
          <w:lang w:val="en-GB"/>
        </w:rPr>
        <w:t>,</w:t>
      </w:r>
      <w:r w:rsidR="00AD4F1C" w:rsidRPr="00180D54">
        <w:rPr>
          <w:rFonts w:ascii="Times New Roman" w:hAnsi="Times New Roman" w:cs="Times New Roman"/>
          <w:noProof/>
          <w:color w:val="000000" w:themeColor="text1"/>
          <w:sz w:val="24"/>
          <w:szCs w:val="24"/>
          <w:lang w:val="en-GB"/>
        </w:rPr>
        <w:t xml:space="preserve"> </w:t>
      </w:r>
      <w:r w:rsidR="001D2D9B" w:rsidRPr="00180D54">
        <w:rPr>
          <w:rFonts w:ascii="Times New Roman" w:hAnsi="Times New Roman" w:cs="Times New Roman"/>
          <w:noProof/>
          <w:color w:val="000000" w:themeColor="text1"/>
          <w:sz w:val="24"/>
          <w:szCs w:val="24"/>
          <w:lang w:val="en-GB"/>
        </w:rPr>
        <w:t>‘</w:t>
      </w:r>
      <w:r w:rsidRPr="00F3596E">
        <w:rPr>
          <w:rFonts w:ascii="Times New Roman" w:hAnsi="Times New Roman" w:cs="Times New Roman"/>
          <w:i/>
          <w:iCs/>
          <w:noProof/>
          <w:color w:val="000000" w:themeColor="text1"/>
          <w:sz w:val="24"/>
          <w:szCs w:val="24"/>
          <w:lang w:val="en-GB"/>
        </w:rPr>
        <w:t>technical assistance and capacity building</w:t>
      </w:r>
      <w:r w:rsidR="001D2D9B" w:rsidRPr="00180D54">
        <w:rPr>
          <w:rFonts w:ascii="Times New Roman" w:hAnsi="Times New Roman" w:cs="Times New Roman"/>
          <w:noProof/>
          <w:color w:val="000000" w:themeColor="text1"/>
          <w:sz w:val="24"/>
          <w:szCs w:val="24"/>
          <w:lang w:val="en-GB"/>
        </w:rPr>
        <w:t>’</w:t>
      </w:r>
      <w:r w:rsidRPr="00180D54">
        <w:rPr>
          <w:rFonts w:ascii="Times New Roman" w:hAnsi="Times New Roman" w:cs="Times New Roman"/>
          <w:noProof/>
          <w:color w:val="000000" w:themeColor="text1"/>
          <w:sz w:val="24"/>
          <w:szCs w:val="24"/>
          <w:lang w:val="en-GB"/>
        </w:rPr>
        <w:t xml:space="preserve">. </w:t>
      </w:r>
      <w:r w:rsidRPr="00F3596E">
        <w:rPr>
          <w:rFonts w:ascii="Times New Roman" w:hAnsi="Times New Roman" w:cs="Times New Roman"/>
          <w:color w:val="000000" w:themeColor="text1"/>
          <w:sz w:val="24"/>
          <w:szCs w:val="24"/>
          <w:lang w:val="en-GB"/>
        </w:rPr>
        <w:t xml:space="preserve">Recommendation </w:t>
      </w:r>
      <w:r w:rsidR="00F3596E" w:rsidRPr="00F3596E">
        <w:rPr>
          <w:rFonts w:ascii="Times New Roman" w:hAnsi="Times New Roman" w:cs="Times New Roman"/>
          <w:color w:val="000000" w:themeColor="text1"/>
          <w:sz w:val="24"/>
          <w:szCs w:val="24"/>
          <w:lang w:val="en-GB"/>
        </w:rPr>
        <w:t>o</w:t>
      </w:r>
      <w:r w:rsidRPr="00F3596E">
        <w:rPr>
          <w:rFonts w:ascii="Times New Roman" w:hAnsi="Times New Roman" w:cs="Times New Roman"/>
          <w:color w:val="000000" w:themeColor="text1"/>
          <w:sz w:val="24"/>
          <w:szCs w:val="24"/>
          <w:lang w:val="en-GB"/>
        </w:rPr>
        <w:t xml:space="preserve">ne of the above </w:t>
      </w:r>
      <w:proofErr w:type="gramStart"/>
      <w:r w:rsidRPr="00F3596E">
        <w:rPr>
          <w:rFonts w:ascii="Times New Roman" w:hAnsi="Times New Roman" w:cs="Times New Roman"/>
          <w:color w:val="000000" w:themeColor="text1"/>
          <w:sz w:val="24"/>
          <w:szCs w:val="24"/>
          <w:lang w:val="en-GB"/>
        </w:rPr>
        <w:t>cluster</w:t>
      </w:r>
      <w:proofErr w:type="gramEnd"/>
      <w:r w:rsidR="002B0F0A" w:rsidRPr="00F3596E">
        <w:rPr>
          <w:rFonts w:ascii="Times New Roman" w:hAnsi="Times New Roman" w:cs="Times New Roman"/>
          <w:color w:val="000000" w:themeColor="text1"/>
          <w:sz w:val="24"/>
          <w:szCs w:val="24"/>
          <w:lang w:val="en-GB"/>
        </w:rPr>
        <w:t xml:space="preserve"> ‒</w:t>
      </w:r>
      <w:r w:rsidRPr="00F3596E">
        <w:rPr>
          <w:rFonts w:ascii="Times New Roman" w:hAnsi="Times New Roman" w:cs="Times New Roman"/>
          <w:noProof/>
          <w:color w:val="000000" w:themeColor="text1"/>
          <w:sz w:val="24"/>
          <w:szCs w:val="24"/>
          <w:lang w:val="en-GB"/>
        </w:rPr>
        <w:t xml:space="preserve"> which was earmarked</w:t>
      </w:r>
      <w:r w:rsidRPr="00F3596E">
        <w:rPr>
          <w:rFonts w:ascii="Times New Roman" w:hAnsi="Times New Roman" w:cs="Times New Roman"/>
          <w:color w:val="000000" w:themeColor="text1"/>
          <w:sz w:val="24"/>
          <w:szCs w:val="24"/>
          <w:lang w:val="en-GB"/>
        </w:rPr>
        <w:t xml:space="preserve"> by the 2007</w:t>
      </w:r>
      <w:r w:rsidRPr="00180D54">
        <w:rPr>
          <w:rFonts w:ascii="Times New Roman" w:hAnsi="Times New Roman" w:cs="Times New Roman"/>
          <w:color w:val="000000" w:themeColor="text1"/>
          <w:sz w:val="24"/>
          <w:szCs w:val="24"/>
          <w:lang w:val="en-GB"/>
        </w:rPr>
        <w:t xml:space="preserve"> General Assembly for immediate implementation</w:t>
      </w:r>
      <w:r w:rsidR="002B0F0A"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 states that WIPO technical assistance </w:t>
      </w:r>
      <w:r w:rsidR="002B0F0A"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shall be</w:t>
      </w:r>
      <w:r w:rsidR="002B0F0A"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 xml:space="preserve"> development-oriented, demand-driven and transparent, taking into account the priorities and the special needs of developing countries, especially LDCs, as well as the different levels of development of Member States. It further </w:t>
      </w:r>
      <w:r w:rsidR="002B0F0A" w:rsidRPr="00180D54">
        <w:rPr>
          <w:rFonts w:ascii="Times New Roman" w:hAnsi="Times New Roman" w:cs="Times New Roman"/>
          <w:color w:val="000000" w:themeColor="text1"/>
          <w:sz w:val="24"/>
          <w:szCs w:val="24"/>
          <w:lang w:val="en-GB"/>
        </w:rPr>
        <w:t>assert</w:t>
      </w:r>
      <w:r w:rsidRPr="00180D54">
        <w:rPr>
          <w:rFonts w:ascii="Times New Roman" w:hAnsi="Times New Roman" w:cs="Times New Roman"/>
          <w:color w:val="000000" w:themeColor="text1"/>
          <w:sz w:val="24"/>
          <w:szCs w:val="24"/>
          <w:lang w:val="en-GB"/>
        </w:rPr>
        <w:t>s that the design, delivery and evaluation processes of technical assistance programmes should be country</w:t>
      </w:r>
      <w:r w:rsidR="006F6D11"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specific.</w:t>
      </w:r>
      <w:r w:rsidRPr="00180D54">
        <w:rPr>
          <w:rStyle w:val="FootnoteReference"/>
          <w:rFonts w:ascii="Times New Roman" w:hAnsi="Times New Roman" w:cs="Times New Roman"/>
          <w:color w:val="000000" w:themeColor="text1"/>
          <w:sz w:val="24"/>
          <w:szCs w:val="24"/>
          <w:lang w:val="en-GB"/>
        </w:rPr>
        <w:footnoteReference w:id="73"/>
      </w:r>
      <w:r w:rsidRPr="00180D54">
        <w:rPr>
          <w:rFonts w:ascii="Times New Roman" w:hAnsi="Times New Roman" w:cs="Times New Roman"/>
          <w:color w:val="000000" w:themeColor="text1"/>
          <w:sz w:val="24"/>
          <w:szCs w:val="24"/>
          <w:lang w:val="en-GB"/>
        </w:rPr>
        <w:t xml:space="preserve"> </w:t>
      </w:r>
      <w:r w:rsidR="000E448A" w:rsidRPr="00180D54">
        <w:rPr>
          <w:rFonts w:ascii="Times New Roman" w:hAnsi="Times New Roman" w:cs="Times New Roman"/>
          <w:color w:val="000000" w:themeColor="text1"/>
          <w:sz w:val="24"/>
          <w:szCs w:val="24"/>
          <w:lang w:val="en-GB"/>
        </w:rPr>
        <w:t xml:space="preserve">Peter </w:t>
      </w:r>
      <w:r w:rsidR="00CB5108" w:rsidRPr="00180D54">
        <w:rPr>
          <w:rFonts w:ascii="Times New Roman" w:hAnsi="Times New Roman" w:cs="Times New Roman"/>
          <w:color w:val="000000" w:themeColor="text1"/>
          <w:sz w:val="24"/>
          <w:szCs w:val="24"/>
          <w:lang w:val="en-GB"/>
        </w:rPr>
        <w:t xml:space="preserve">K. </w:t>
      </w:r>
      <w:r w:rsidRPr="00180D54">
        <w:rPr>
          <w:rFonts w:ascii="Times New Roman" w:hAnsi="Times New Roman" w:cs="Times New Roman"/>
          <w:color w:val="000000" w:themeColor="text1"/>
          <w:sz w:val="24"/>
          <w:szCs w:val="24"/>
          <w:lang w:val="en-GB"/>
        </w:rPr>
        <w:t>Yu has stated that what this meant is that instead of taking a top-down approach,</w:t>
      </w:r>
      <w:r w:rsidR="002B0F0A" w:rsidRPr="00180D54">
        <w:rPr>
          <w:rFonts w:ascii="Times New Roman" w:hAnsi="Times New Roman" w:cs="Times New Roman"/>
          <w:color w:val="000000" w:themeColor="text1"/>
          <w:sz w:val="24"/>
          <w:szCs w:val="24"/>
          <w:lang w:val="en-GB"/>
        </w:rPr>
        <w:t xml:space="preserve"> in</w:t>
      </w:r>
      <w:r w:rsidRPr="00180D54">
        <w:rPr>
          <w:rFonts w:ascii="Times New Roman" w:hAnsi="Times New Roman" w:cs="Times New Roman"/>
          <w:color w:val="000000" w:themeColor="text1"/>
          <w:sz w:val="24"/>
          <w:szCs w:val="24"/>
          <w:lang w:val="en-GB"/>
        </w:rPr>
        <w:t xml:space="preserve"> trying to dete</w:t>
      </w:r>
      <w:r w:rsidR="009A2E2D" w:rsidRPr="00180D54">
        <w:rPr>
          <w:rFonts w:ascii="Times New Roman" w:hAnsi="Times New Roman" w:cs="Times New Roman"/>
          <w:color w:val="000000" w:themeColor="text1"/>
          <w:sz w:val="24"/>
          <w:szCs w:val="24"/>
          <w:lang w:val="en-GB"/>
        </w:rPr>
        <w:t>rmine what IP</w:t>
      </w:r>
      <w:r w:rsidRPr="00180D54">
        <w:rPr>
          <w:rFonts w:ascii="Times New Roman" w:hAnsi="Times New Roman" w:cs="Times New Roman"/>
          <w:color w:val="000000" w:themeColor="text1"/>
          <w:sz w:val="24"/>
          <w:szCs w:val="24"/>
          <w:lang w:val="en-GB"/>
        </w:rPr>
        <w:t xml:space="preserve"> issues will be important to promote development objectives, it is important to embrace a bottom-up approach that uses local needs, interests, conditions and priorities as the starting point.</w:t>
      </w:r>
      <w:r w:rsidRPr="00180D54">
        <w:rPr>
          <w:rStyle w:val="FootnoteReference"/>
          <w:rFonts w:ascii="Times New Roman" w:hAnsi="Times New Roman" w:cs="Times New Roman"/>
          <w:color w:val="000000" w:themeColor="text1"/>
          <w:sz w:val="24"/>
          <w:szCs w:val="24"/>
          <w:lang w:val="en-GB"/>
        </w:rPr>
        <w:footnoteReference w:id="74"/>
      </w:r>
      <w:r w:rsidR="000E448A" w:rsidRPr="00180D54">
        <w:rPr>
          <w:rFonts w:ascii="Times New Roman" w:hAnsi="Times New Roman" w:cs="Times New Roman"/>
          <w:color w:val="000000" w:themeColor="text1"/>
          <w:sz w:val="24"/>
          <w:szCs w:val="24"/>
          <w:lang w:val="en-GB"/>
        </w:rPr>
        <w:t xml:space="preserve"> Mart</w:t>
      </w:r>
      <w:r w:rsidRPr="00180D54">
        <w:rPr>
          <w:rFonts w:ascii="Times New Roman" w:hAnsi="Times New Roman" w:cs="Times New Roman"/>
          <w:color w:val="000000" w:themeColor="text1"/>
          <w:sz w:val="24"/>
          <w:szCs w:val="24"/>
          <w:lang w:val="en-GB"/>
        </w:rPr>
        <w:t xml:space="preserve"> </w:t>
      </w:r>
      <w:proofErr w:type="spellStart"/>
      <w:r w:rsidR="00380886" w:rsidRPr="00180D54">
        <w:rPr>
          <w:rFonts w:ascii="Times New Roman" w:hAnsi="Times New Roman" w:cs="Times New Roman"/>
          <w:color w:val="000000" w:themeColor="text1"/>
          <w:sz w:val="24"/>
          <w:szCs w:val="24"/>
          <w:lang w:val="en-GB"/>
        </w:rPr>
        <w:t>Leesti</w:t>
      </w:r>
      <w:proofErr w:type="spellEnd"/>
      <w:r w:rsidR="00380886" w:rsidRPr="00180D54">
        <w:rPr>
          <w:rFonts w:ascii="Times New Roman" w:hAnsi="Times New Roman" w:cs="Times New Roman"/>
          <w:color w:val="000000" w:themeColor="text1"/>
          <w:sz w:val="24"/>
          <w:szCs w:val="24"/>
          <w:lang w:val="en-GB"/>
        </w:rPr>
        <w:t xml:space="preserve"> and </w:t>
      </w:r>
      <w:r w:rsidR="000E448A" w:rsidRPr="00180D54">
        <w:rPr>
          <w:rFonts w:ascii="Times New Roman" w:hAnsi="Times New Roman" w:cs="Times New Roman"/>
          <w:color w:val="000000" w:themeColor="text1"/>
          <w:sz w:val="24"/>
          <w:szCs w:val="24"/>
          <w:lang w:val="en-GB"/>
        </w:rPr>
        <w:t xml:space="preserve">Tom </w:t>
      </w:r>
      <w:r w:rsidR="00380886" w:rsidRPr="00180D54">
        <w:rPr>
          <w:rFonts w:ascii="Times New Roman" w:hAnsi="Times New Roman" w:cs="Times New Roman"/>
          <w:color w:val="000000" w:themeColor="text1"/>
          <w:sz w:val="24"/>
          <w:szCs w:val="24"/>
          <w:lang w:val="en-GB"/>
        </w:rPr>
        <w:t xml:space="preserve">Pengelly </w:t>
      </w:r>
      <w:r w:rsidR="00494F4F" w:rsidRPr="00180D54">
        <w:rPr>
          <w:rFonts w:ascii="Times New Roman" w:hAnsi="Times New Roman" w:cs="Times New Roman"/>
          <w:color w:val="000000" w:themeColor="text1"/>
          <w:sz w:val="24"/>
          <w:szCs w:val="24"/>
          <w:lang w:val="en-GB"/>
        </w:rPr>
        <w:t xml:space="preserve">echoed </w:t>
      </w:r>
      <w:r w:rsidR="00380886" w:rsidRPr="00180D54">
        <w:rPr>
          <w:rFonts w:ascii="Times New Roman" w:hAnsi="Times New Roman" w:cs="Times New Roman"/>
          <w:color w:val="000000" w:themeColor="text1"/>
          <w:sz w:val="24"/>
          <w:szCs w:val="24"/>
          <w:lang w:val="en-GB"/>
        </w:rPr>
        <w:t xml:space="preserve">similar sentiments when they intimated </w:t>
      </w:r>
      <w:r w:rsidR="00494F4F" w:rsidRPr="00180D54">
        <w:rPr>
          <w:rFonts w:ascii="Times New Roman" w:hAnsi="Times New Roman" w:cs="Times New Roman"/>
          <w:color w:val="000000" w:themeColor="text1"/>
          <w:sz w:val="24"/>
          <w:szCs w:val="24"/>
          <w:lang w:val="en-GB"/>
        </w:rPr>
        <w:t>that ‘</w:t>
      </w:r>
      <w:r w:rsidR="00494F4F" w:rsidRPr="00180D54">
        <w:rPr>
          <w:rFonts w:ascii="Times New Roman" w:hAnsi="Times New Roman" w:cs="Times New Roman"/>
          <w:i/>
          <w:iCs/>
          <w:color w:val="000000" w:themeColor="text1"/>
          <w:sz w:val="24"/>
          <w:szCs w:val="24"/>
          <w:lang w:val="en-GB"/>
        </w:rPr>
        <w:t>assessment of technical assistance and capacity building requirements of a developing country should be based on what that country needs, rather than on what a donor country</w:t>
      </w:r>
      <w:r w:rsidR="00380886" w:rsidRPr="00180D54">
        <w:rPr>
          <w:rFonts w:ascii="Times New Roman" w:hAnsi="Times New Roman" w:cs="Times New Roman"/>
          <w:i/>
          <w:iCs/>
          <w:color w:val="000000" w:themeColor="text1"/>
          <w:sz w:val="24"/>
          <w:szCs w:val="24"/>
          <w:lang w:val="en-GB"/>
        </w:rPr>
        <w:t xml:space="preserve"> wants, or is able, to provide</w:t>
      </w:r>
      <w:r w:rsidR="00380886" w:rsidRPr="00180D54">
        <w:rPr>
          <w:rFonts w:ascii="Times New Roman" w:hAnsi="Times New Roman" w:cs="Times New Roman"/>
          <w:color w:val="000000" w:themeColor="text1"/>
          <w:sz w:val="24"/>
          <w:szCs w:val="24"/>
          <w:lang w:val="en-GB"/>
        </w:rPr>
        <w:t>’.</w:t>
      </w:r>
      <w:r w:rsidR="00494F4F" w:rsidRPr="00180D54">
        <w:rPr>
          <w:rStyle w:val="FootnoteReference"/>
          <w:rFonts w:ascii="Times New Roman" w:hAnsi="Times New Roman" w:cs="Times New Roman"/>
          <w:color w:val="000000" w:themeColor="text1"/>
          <w:sz w:val="24"/>
          <w:szCs w:val="24"/>
          <w:lang w:val="en-GB"/>
        </w:rPr>
        <w:footnoteReference w:id="75"/>
      </w:r>
      <w:r w:rsidR="001B443B"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However, </w:t>
      </w:r>
      <w:r w:rsidR="001F61DA" w:rsidRPr="00180D54">
        <w:rPr>
          <w:rFonts w:ascii="Times New Roman" w:hAnsi="Times New Roman" w:cs="Times New Roman"/>
          <w:color w:val="000000" w:themeColor="text1"/>
          <w:sz w:val="24"/>
          <w:szCs w:val="24"/>
          <w:lang w:val="en-GB"/>
        </w:rPr>
        <w:t>it will</w:t>
      </w:r>
      <w:r w:rsidR="00A22FD1" w:rsidRPr="00180D54">
        <w:rPr>
          <w:rFonts w:ascii="Times New Roman" w:hAnsi="Times New Roman" w:cs="Times New Roman"/>
          <w:color w:val="000000" w:themeColor="text1"/>
          <w:sz w:val="24"/>
          <w:szCs w:val="24"/>
          <w:lang w:val="en-GB"/>
        </w:rPr>
        <w:t xml:space="preserve"> appear </w:t>
      </w:r>
      <w:r w:rsidR="00A22FD1" w:rsidRPr="00180D54">
        <w:rPr>
          <w:rFonts w:ascii="Times New Roman" w:hAnsi="Times New Roman" w:cs="Times New Roman"/>
          <w:color w:val="000000" w:themeColor="text1"/>
          <w:sz w:val="24"/>
          <w:szCs w:val="24"/>
          <w:lang w:val="en-GB"/>
        </w:rPr>
        <w:lastRenderedPageBreak/>
        <w:t xml:space="preserve">that </w:t>
      </w:r>
      <w:r w:rsidRPr="00180D54">
        <w:rPr>
          <w:rFonts w:ascii="Times New Roman" w:hAnsi="Times New Roman" w:cs="Times New Roman"/>
          <w:color w:val="000000" w:themeColor="text1"/>
          <w:sz w:val="24"/>
          <w:szCs w:val="24"/>
          <w:lang w:val="en-GB"/>
        </w:rPr>
        <w:t>with regard to technical assistance</w:t>
      </w:r>
      <w:r w:rsidR="00EE73E9" w:rsidRPr="00180D54">
        <w:rPr>
          <w:rFonts w:ascii="Times New Roman" w:hAnsi="Times New Roman" w:cs="Times New Roman"/>
          <w:color w:val="000000" w:themeColor="text1"/>
          <w:sz w:val="24"/>
          <w:szCs w:val="24"/>
          <w:lang w:val="en-GB"/>
        </w:rPr>
        <w:t xml:space="preserve"> </w:t>
      </w:r>
      <w:r w:rsidR="00DF5904" w:rsidRPr="00180D54">
        <w:rPr>
          <w:rFonts w:ascii="Times New Roman" w:hAnsi="Times New Roman" w:cs="Times New Roman"/>
          <w:color w:val="000000" w:themeColor="text1"/>
          <w:sz w:val="24"/>
          <w:szCs w:val="24"/>
          <w:lang w:val="en-GB"/>
        </w:rPr>
        <w:t>from WIPO (</w:t>
      </w:r>
      <w:r w:rsidR="00672C04" w:rsidRPr="00180D54">
        <w:rPr>
          <w:rFonts w:ascii="Times New Roman" w:hAnsi="Times New Roman" w:cs="Times New Roman"/>
          <w:color w:val="000000" w:themeColor="text1"/>
          <w:sz w:val="24"/>
          <w:szCs w:val="24"/>
          <w:lang w:val="en-GB"/>
        </w:rPr>
        <w:t>and other bilateral don</w:t>
      </w:r>
      <w:r w:rsidR="00B155D9" w:rsidRPr="00180D54">
        <w:rPr>
          <w:rFonts w:ascii="Times New Roman" w:hAnsi="Times New Roman" w:cs="Times New Roman"/>
          <w:color w:val="000000" w:themeColor="text1"/>
          <w:sz w:val="24"/>
          <w:szCs w:val="24"/>
          <w:lang w:val="en-GB"/>
        </w:rPr>
        <w:t>ors</w:t>
      </w:r>
      <w:r w:rsidR="00DF5904" w:rsidRPr="00180D54">
        <w:rPr>
          <w:rFonts w:ascii="Times New Roman" w:hAnsi="Times New Roman" w:cs="Times New Roman"/>
          <w:color w:val="000000" w:themeColor="text1"/>
          <w:sz w:val="24"/>
          <w:szCs w:val="24"/>
          <w:lang w:val="en-GB"/>
        </w:rPr>
        <w:t xml:space="preserve"> such as the EU</w:t>
      </w:r>
      <w:r w:rsidR="00B155D9"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w:t>
      </w:r>
      <w:r w:rsidR="002B0F0A" w:rsidRPr="00180D54">
        <w:rPr>
          <w:rFonts w:ascii="Times New Roman" w:hAnsi="Times New Roman" w:cs="Times New Roman"/>
          <w:color w:val="000000" w:themeColor="text1"/>
          <w:sz w:val="24"/>
          <w:szCs w:val="24"/>
          <w:lang w:val="en-GB"/>
        </w:rPr>
        <w:t xml:space="preserve"> the norm is</w:t>
      </w:r>
      <w:r w:rsidRPr="00180D54">
        <w:rPr>
          <w:rFonts w:ascii="Times New Roman" w:hAnsi="Times New Roman" w:cs="Times New Roman"/>
          <w:color w:val="000000" w:themeColor="text1"/>
          <w:sz w:val="24"/>
          <w:szCs w:val="24"/>
          <w:lang w:val="en-GB"/>
        </w:rPr>
        <w:t xml:space="preserve"> </w:t>
      </w:r>
      <w:r w:rsidR="00EE73E9" w:rsidRPr="00180D54">
        <w:rPr>
          <w:rFonts w:ascii="Times New Roman" w:hAnsi="Times New Roman" w:cs="Times New Roman"/>
          <w:color w:val="000000" w:themeColor="text1"/>
          <w:sz w:val="24"/>
          <w:szCs w:val="24"/>
          <w:lang w:val="en-GB"/>
        </w:rPr>
        <w:t>what the donor wants</w:t>
      </w:r>
      <w:r w:rsidR="00C62B66" w:rsidRPr="00180D54">
        <w:rPr>
          <w:rFonts w:ascii="Times New Roman" w:hAnsi="Times New Roman" w:cs="Times New Roman"/>
          <w:color w:val="000000" w:themeColor="text1"/>
          <w:sz w:val="24"/>
          <w:szCs w:val="24"/>
          <w:lang w:val="en-GB"/>
        </w:rPr>
        <w:t>,</w:t>
      </w:r>
      <w:r w:rsidR="00EE73E9" w:rsidRPr="00180D54">
        <w:rPr>
          <w:rFonts w:ascii="Times New Roman" w:hAnsi="Times New Roman" w:cs="Times New Roman"/>
          <w:color w:val="000000" w:themeColor="text1"/>
          <w:sz w:val="24"/>
          <w:szCs w:val="24"/>
          <w:lang w:val="en-GB"/>
        </w:rPr>
        <w:t xml:space="preserve"> or is able to provide</w:t>
      </w:r>
      <w:r w:rsidRPr="00180D54">
        <w:rPr>
          <w:rFonts w:ascii="Times New Roman" w:hAnsi="Times New Roman" w:cs="Times New Roman"/>
          <w:color w:val="000000" w:themeColor="text1"/>
          <w:sz w:val="24"/>
          <w:szCs w:val="24"/>
          <w:lang w:val="en-GB"/>
        </w:rPr>
        <w:t>.</w:t>
      </w:r>
      <w:r w:rsidR="009A2E2D" w:rsidRPr="00180D54">
        <w:rPr>
          <w:rFonts w:ascii="Times New Roman" w:hAnsi="Times New Roman" w:cs="Times New Roman"/>
          <w:color w:val="000000" w:themeColor="text1"/>
          <w:sz w:val="24"/>
          <w:szCs w:val="24"/>
          <w:lang w:val="en-GB"/>
        </w:rPr>
        <w:t xml:space="preserve"> </w:t>
      </w:r>
      <w:r w:rsidR="00651043" w:rsidRPr="00180D54">
        <w:rPr>
          <w:rFonts w:ascii="Times New Roman" w:hAnsi="Times New Roman" w:cs="Times New Roman"/>
          <w:color w:val="000000" w:themeColor="text1"/>
          <w:sz w:val="24"/>
          <w:szCs w:val="24"/>
          <w:lang w:val="en-GB"/>
        </w:rPr>
        <w:t xml:space="preserve">This somehow affirms </w:t>
      </w:r>
      <w:r w:rsidR="00AF52F1" w:rsidRPr="00180D54">
        <w:rPr>
          <w:rFonts w:ascii="Times New Roman" w:hAnsi="Times New Roman" w:cs="Times New Roman"/>
          <w:color w:val="000000" w:themeColor="text1"/>
          <w:sz w:val="24"/>
          <w:szCs w:val="24"/>
          <w:lang w:val="en-GB"/>
        </w:rPr>
        <w:t xml:space="preserve">the claim </w:t>
      </w:r>
      <w:r w:rsidR="0053431B" w:rsidRPr="00180D54">
        <w:rPr>
          <w:rFonts w:ascii="Times New Roman" w:hAnsi="Times New Roman" w:cs="Times New Roman"/>
          <w:color w:val="000000" w:themeColor="text1"/>
          <w:sz w:val="24"/>
          <w:szCs w:val="24"/>
          <w:lang w:val="en-GB"/>
        </w:rPr>
        <w:t xml:space="preserve">that adoption of the Development Agenda should be seen as a </w:t>
      </w:r>
      <w:r w:rsidR="00651043" w:rsidRPr="00180D54">
        <w:rPr>
          <w:rFonts w:ascii="Times New Roman" w:hAnsi="Times New Roman" w:cs="Times New Roman"/>
          <w:color w:val="000000" w:themeColor="text1"/>
          <w:sz w:val="24"/>
          <w:szCs w:val="24"/>
          <w:lang w:val="en-GB"/>
        </w:rPr>
        <w:t>political compromise</w:t>
      </w:r>
      <w:r w:rsidR="0053431B" w:rsidRPr="00180D54">
        <w:rPr>
          <w:rFonts w:ascii="Times New Roman" w:hAnsi="Times New Roman" w:cs="Times New Roman"/>
          <w:color w:val="000000" w:themeColor="text1"/>
          <w:sz w:val="24"/>
          <w:szCs w:val="24"/>
          <w:lang w:val="en-GB"/>
        </w:rPr>
        <w:t xml:space="preserve"> </w:t>
      </w:r>
      <w:r w:rsidR="00AF52F1" w:rsidRPr="00180D54">
        <w:rPr>
          <w:rFonts w:ascii="Times New Roman" w:hAnsi="Times New Roman" w:cs="Times New Roman"/>
          <w:color w:val="000000" w:themeColor="text1"/>
          <w:sz w:val="24"/>
          <w:szCs w:val="24"/>
          <w:lang w:val="en-GB"/>
        </w:rPr>
        <w:t xml:space="preserve">rather </w:t>
      </w:r>
      <w:r w:rsidR="0053431B" w:rsidRPr="00180D54">
        <w:rPr>
          <w:rFonts w:ascii="Times New Roman" w:hAnsi="Times New Roman" w:cs="Times New Roman"/>
          <w:color w:val="000000" w:themeColor="text1"/>
          <w:sz w:val="24"/>
          <w:szCs w:val="24"/>
          <w:lang w:val="en-GB"/>
        </w:rPr>
        <w:t>than a shared action</w:t>
      </w:r>
      <w:r w:rsidR="00651043" w:rsidRPr="00180D54">
        <w:rPr>
          <w:rFonts w:ascii="Times New Roman" w:hAnsi="Times New Roman" w:cs="Times New Roman"/>
          <w:color w:val="000000" w:themeColor="text1"/>
          <w:sz w:val="24"/>
          <w:szCs w:val="24"/>
          <w:lang w:val="en-GB"/>
        </w:rPr>
        <w:t>.</w:t>
      </w:r>
    </w:p>
    <w:p w14:paraId="6ABA1DF1" w14:textId="77777777" w:rsidR="00EF4362" w:rsidRPr="00180D54" w:rsidRDefault="00EF4362">
      <w:pPr>
        <w:autoSpaceDE w:val="0"/>
        <w:autoSpaceDN w:val="0"/>
        <w:adjustRightInd w:val="0"/>
        <w:spacing w:after="0"/>
        <w:jc w:val="both"/>
        <w:rPr>
          <w:rFonts w:ascii="Times New Roman" w:hAnsi="Times New Roman" w:cs="Times New Roman"/>
          <w:b/>
          <w:color w:val="000000" w:themeColor="text1"/>
          <w:sz w:val="24"/>
          <w:szCs w:val="24"/>
          <w:lang w:val="en-GB"/>
        </w:rPr>
      </w:pPr>
    </w:p>
    <w:p w14:paraId="011B89AF" w14:textId="77777777" w:rsidR="008C37B0" w:rsidRPr="00413651" w:rsidRDefault="00DD2150" w:rsidP="00413651">
      <w:pPr>
        <w:autoSpaceDE w:val="0"/>
        <w:autoSpaceDN w:val="0"/>
        <w:adjustRightInd w:val="0"/>
        <w:spacing w:after="160"/>
        <w:jc w:val="both"/>
        <w:rPr>
          <w:rFonts w:ascii="Times New Roman" w:hAnsi="Times New Roman" w:cs="Times New Roman"/>
          <w:b/>
          <w:color w:val="000000" w:themeColor="text1"/>
          <w:sz w:val="24"/>
          <w:szCs w:val="24"/>
          <w:lang w:val="en-GB"/>
        </w:rPr>
      </w:pPr>
      <w:r w:rsidRPr="00180D54">
        <w:rPr>
          <w:rFonts w:ascii="Times New Roman" w:hAnsi="Times New Roman" w:cs="Times New Roman"/>
          <w:b/>
          <w:color w:val="000000" w:themeColor="text1"/>
          <w:sz w:val="24"/>
          <w:szCs w:val="24"/>
          <w:lang w:val="en-GB"/>
        </w:rPr>
        <w:t>6</w:t>
      </w:r>
      <w:r w:rsidRPr="00180D54">
        <w:rPr>
          <w:rFonts w:ascii="Times New Roman" w:hAnsi="Times New Roman" w:cs="Times New Roman"/>
          <w:b/>
          <w:color w:val="000000" w:themeColor="text1"/>
          <w:sz w:val="24"/>
          <w:szCs w:val="24"/>
          <w:lang w:val="en-GB"/>
        </w:rPr>
        <w:tab/>
      </w:r>
      <w:r w:rsidR="00230F49" w:rsidRPr="00180D54">
        <w:rPr>
          <w:rFonts w:ascii="Times New Roman" w:hAnsi="Times New Roman" w:cs="Times New Roman"/>
          <w:b/>
          <w:color w:val="000000" w:themeColor="text1"/>
          <w:sz w:val="24"/>
          <w:szCs w:val="24"/>
          <w:lang w:val="en-GB"/>
        </w:rPr>
        <w:t xml:space="preserve">How </w:t>
      </w:r>
      <w:r w:rsidR="0032482A" w:rsidRPr="00180D54">
        <w:rPr>
          <w:rFonts w:ascii="Times New Roman" w:hAnsi="Times New Roman" w:cs="Times New Roman"/>
          <w:b/>
          <w:color w:val="000000" w:themeColor="text1"/>
          <w:sz w:val="24"/>
          <w:szCs w:val="24"/>
          <w:lang w:val="en-GB"/>
        </w:rPr>
        <w:t xml:space="preserve">WIPO’s </w:t>
      </w:r>
      <w:r w:rsidR="00F46240" w:rsidRPr="00180D54">
        <w:rPr>
          <w:rFonts w:ascii="Times New Roman" w:hAnsi="Times New Roman" w:cs="Times New Roman"/>
          <w:b/>
          <w:color w:val="000000" w:themeColor="text1"/>
          <w:sz w:val="24"/>
          <w:szCs w:val="24"/>
          <w:lang w:val="en-GB"/>
        </w:rPr>
        <w:t>Technical Assistance</w:t>
      </w:r>
      <w:r w:rsidR="00901C32" w:rsidRPr="00180D54">
        <w:rPr>
          <w:rFonts w:ascii="Times New Roman" w:hAnsi="Times New Roman" w:cs="Times New Roman"/>
          <w:b/>
          <w:color w:val="000000" w:themeColor="text1"/>
          <w:sz w:val="24"/>
          <w:szCs w:val="24"/>
          <w:lang w:val="en-GB"/>
        </w:rPr>
        <w:t xml:space="preserve"> </w:t>
      </w:r>
      <w:r w:rsidR="00230F49" w:rsidRPr="00180D54">
        <w:rPr>
          <w:rFonts w:ascii="Times New Roman" w:hAnsi="Times New Roman" w:cs="Times New Roman"/>
          <w:b/>
          <w:color w:val="000000" w:themeColor="text1"/>
          <w:sz w:val="24"/>
          <w:szCs w:val="24"/>
          <w:lang w:val="en-GB"/>
        </w:rPr>
        <w:t>Hedges</w:t>
      </w:r>
      <w:r w:rsidR="00B267B8" w:rsidRPr="00180D54">
        <w:rPr>
          <w:rFonts w:ascii="Times New Roman" w:hAnsi="Times New Roman" w:cs="Times New Roman"/>
          <w:b/>
          <w:color w:val="000000" w:themeColor="text1"/>
          <w:sz w:val="24"/>
          <w:szCs w:val="24"/>
          <w:lang w:val="en-GB"/>
        </w:rPr>
        <w:t xml:space="preserve"> IP </w:t>
      </w:r>
      <w:r w:rsidR="00646BD3" w:rsidRPr="00180D54">
        <w:rPr>
          <w:rFonts w:ascii="Times New Roman" w:hAnsi="Times New Roman" w:cs="Times New Roman"/>
          <w:b/>
          <w:color w:val="000000" w:themeColor="text1"/>
          <w:sz w:val="24"/>
          <w:szCs w:val="24"/>
          <w:lang w:val="en-GB"/>
        </w:rPr>
        <w:t>Exclusivity</w:t>
      </w:r>
    </w:p>
    <w:p w14:paraId="187DBDF7" w14:textId="77777777" w:rsidR="00B0329B" w:rsidRPr="00180D54" w:rsidRDefault="00FA002D">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Broadly,</w:t>
      </w:r>
      <w:r w:rsidR="002D113A" w:rsidRPr="00180D54">
        <w:rPr>
          <w:rFonts w:ascii="Times New Roman" w:hAnsi="Times New Roman" w:cs="Times New Roman"/>
          <w:color w:val="000000" w:themeColor="text1"/>
          <w:sz w:val="24"/>
          <w:szCs w:val="24"/>
          <w:lang w:val="en-GB"/>
        </w:rPr>
        <w:t xml:space="preserve"> WIPO technical assistance activit</w:t>
      </w:r>
      <w:r w:rsidRPr="00180D54">
        <w:rPr>
          <w:rFonts w:ascii="Times New Roman" w:hAnsi="Times New Roman" w:cs="Times New Roman"/>
          <w:color w:val="000000" w:themeColor="text1"/>
          <w:sz w:val="24"/>
          <w:szCs w:val="24"/>
          <w:lang w:val="en-GB"/>
        </w:rPr>
        <w:t>ies generally</w:t>
      </w:r>
      <w:r w:rsidR="002D113A" w:rsidRPr="00180D54">
        <w:rPr>
          <w:rFonts w:ascii="Times New Roman" w:hAnsi="Times New Roman" w:cs="Times New Roman"/>
          <w:color w:val="000000" w:themeColor="text1"/>
          <w:sz w:val="24"/>
          <w:szCs w:val="24"/>
          <w:lang w:val="en-GB"/>
        </w:rPr>
        <w:t xml:space="preserve"> f</w:t>
      </w:r>
      <w:r w:rsidR="001D0341" w:rsidRPr="00180D54">
        <w:rPr>
          <w:rFonts w:ascii="Times New Roman" w:hAnsi="Times New Roman" w:cs="Times New Roman"/>
          <w:color w:val="000000" w:themeColor="text1"/>
          <w:sz w:val="24"/>
          <w:szCs w:val="24"/>
          <w:lang w:val="en-GB"/>
        </w:rPr>
        <w:t>all within</w:t>
      </w:r>
      <w:r w:rsidR="002D113A" w:rsidRPr="00180D54">
        <w:rPr>
          <w:rFonts w:ascii="Times New Roman" w:hAnsi="Times New Roman" w:cs="Times New Roman"/>
          <w:color w:val="000000" w:themeColor="text1"/>
          <w:sz w:val="24"/>
          <w:szCs w:val="24"/>
          <w:lang w:val="en-GB"/>
        </w:rPr>
        <w:t xml:space="preserve"> one</w:t>
      </w:r>
      <w:r w:rsidR="008D158B" w:rsidRPr="00180D54">
        <w:rPr>
          <w:rFonts w:ascii="Times New Roman" w:hAnsi="Times New Roman" w:cs="Times New Roman"/>
          <w:color w:val="000000" w:themeColor="text1"/>
          <w:sz w:val="24"/>
          <w:szCs w:val="24"/>
          <w:lang w:val="en-GB"/>
        </w:rPr>
        <w:t xml:space="preserve"> of the following categories: (1</w:t>
      </w:r>
      <w:r w:rsidR="002D113A" w:rsidRPr="00180D54">
        <w:rPr>
          <w:rFonts w:ascii="Times New Roman" w:hAnsi="Times New Roman" w:cs="Times New Roman"/>
          <w:color w:val="000000" w:themeColor="text1"/>
          <w:sz w:val="24"/>
          <w:szCs w:val="24"/>
          <w:lang w:val="en-GB"/>
        </w:rPr>
        <w:t xml:space="preserve">) legislative and policy advice; (2) training and human resource development for administrating IP systems (courses, seminars, workshops </w:t>
      </w:r>
      <w:r w:rsidR="000E34BD" w:rsidRPr="00180D54">
        <w:rPr>
          <w:rFonts w:ascii="Times New Roman" w:hAnsi="Times New Roman" w:cs="Times New Roman"/>
          <w:color w:val="000000" w:themeColor="text1"/>
          <w:sz w:val="24"/>
          <w:szCs w:val="24"/>
          <w:lang w:val="en-GB"/>
        </w:rPr>
        <w:t>and the like</w:t>
      </w:r>
      <w:r w:rsidR="002D113A" w:rsidRPr="00180D54">
        <w:rPr>
          <w:rFonts w:ascii="Times New Roman" w:hAnsi="Times New Roman" w:cs="Times New Roman"/>
          <w:color w:val="000000" w:themeColor="text1"/>
          <w:sz w:val="24"/>
          <w:szCs w:val="24"/>
          <w:lang w:val="en-GB"/>
        </w:rPr>
        <w:t>); (3) administrative and IT support to national governments (including automation and computeri</w:t>
      </w:r>
      <w:r w:rsidR="00C62B27" w:rsidRPr="00180D54">
        <w:rPr>
          <w:rFonts w:ascii="Times New Roman" w:hAnsi="Times New Roman" w:cs="Times New Roman"/>
          <w:color w:val="000000" w:themeColor="text1"/>
          <w:sz w:val="24"/>
          <w:szCs w:val="24"/>
          <w:lang w:val="en-GB"/>
        </w:rPr>
        <w:t>s</w:t>
      </w:r>
      <w:r w:rsidR="002D113A" w:rsidRPr="00180D54">
        <w:rPr>
          <w:rFonts w:ascii="Times New Roman" w:hAnsi="Times New Roman" w:cs="Times New Roman"/>
          <w:color w:val="000000" w:themeColor="text1"/>
          <w:sz w:val="24"/>
          <w:szCs w:val="24"/>
          <w:lang w:val="en-GB"/>
        </w:rPr>
        <w:t>ation), or (4) institutional support for improved IP enforcement.</w:t>
      </w:r>
      <w:r w:rsidR="002D113A" w:rsidRPr="00180D54">
        <w:rPr>
          <w:rStyle w:val="FootnoteReference"/>
          <w:rFonts w:ascii="Times New Roman" w:hAnsi="Times New Roman" w:cs="Times New Roman"/>
          <w:color w:val="000000" w:themeColor="text1"/>
          <w:sz w:val="24"/>
          <w:szCs w:val="24"/>
          <w:lang w:val="en-GB"/>
        </w:rPr>
        <w:footnoteReference w:id="76"/>
      </w:r>
      <w:r w:rsidR="002D113A"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T</w:t>
      </w:r>
      <w:r w:rsidR="00AF5C29" w:rsidRPr="00180D54">
        <w:rPr>
          <w:rFonts w:ascii="Times New Roman" w:hAnsi="Times New Roman" w:cs="Times New Roman"/>
          <w:color w:val="000000" w:themeColor="text1"/>
          <w:sz w:val="24"/>
          <w:szCs w:val="24"/>
          <w:lang w:val="en-GB"/>
        </w:rPr>
        <w:t>hese align</w:t>
      </w:r>
      <w:r w:rsidR="003E642A" w:rsidRPr="00180D54">
        <w:rPr>
          <w:rFonts w:ascii="Times New Roman" w:hAnsi="Times New Roman" w:cs="Times New Roman"/>
          <w:color w:val="000000" w:themeColor="text1"/>
          <w:sz w:val="24"/>
          <w:szCs w:val="24"/>
          <w:lang w:val="en-GB"/>
        </w:rPr>
        <w:t xml:space="preserve"> </w:t>
      </w:r>
      <w:r w:rsidR="00AF5C29" w:rsidRPr="00180D54">
        <w:rPr>
          <w:rFonts w:ascii="Times New Roman" w:hAnsi="Times New Roman" w:cs="Times New Roman"/>
          <w:color w:val="000000" w:themeColor="text1"/>
          <w:sz w:val="24"/>
          <w:szCs w:val="24"/>
          <w:lang w:val="en-GB"/>
        </w:rPr>
        <w:t>with</w:t>
      </w:r>
      <w:r w:rsidR="003E642A" w:rsidRPr="00180D54">
        <w:rPr>
          <w:rFonts w:ascii="Times New Roman" w:hAnsi="Times New Roman" w:cs="Times New Roman"/>
          <w:color w:val="000000" w:themeColor="text1"/>
          <w:sz w:val="24"/>
          <w:szCs w:val="24"/>
          <w:lang w:val="en-GB"/>
        </w:rPr>
        <w:t xml:space="preserve"> WIPO ‘development cooperation’ – comprising capacity building, legal assistance and training – key areas that developing countries have pointed to as problematic.</w:t>
      </w:r>
      <w:r w:rsidR="003E642A" w:rsidRPr="00180D54">
        <w:rPr>
          <w:rStyle w:val="FootnoteReference"/>
          <w:rFonts w:ascii="Times New Roman" w:hAnsi="Times New Roman" w:cs="Times New Roman"/>
          <w:color w:val="000000" w:themeColor="text1"/>
          <w:sz w:val="24"/>
          <w:szCs w:val="24"/>
          <w:lang w:val="en-GB"/>
        </w:rPr>
        <w:footnoteReference w:id="77"/>
      </w:r>
      <w:r w:rsidR="003E642A" w:rsidRPr="00180D54">
        <w:rPr>
          <w:rFonts w:ascii="Times New Roman" w:hAnsi="Times New Roman" w:cs="Times New Roman"/>
          <w:color w:val="000000" w:themeColor="text1"/>
          <w:sz w:val="24"/>
          <w:szCs w:val="24"/>
          <w:lang w:val="en-GB"/>
        </w:rPr>
        <w:t xml:space="preserve"> </w:t>
      </w:r>
    </w:p>
    <w:p w14:paraId="2AED79D6" w14:textId="77777777" w:rsidR="00B0329B" w:rsidRPr="00180D54" w:rsidRDefault="00B0329B">
      <w:pPr>
        <w:autoSpaceDE w:val="0"/>
        <w:autoSpaceDN w:val="0"/>
        <w:adjustRightInd w:val="0"/>
        <w:spacing w:after="0"/>
        <w:jc w:val="both"/>
        <w:rPr>
          <w:rFonts w:ascii="Times New Roman" w:hAnsi="Times New Roman" w:cs="Times New Roman"/>
          <w:color w:val="000000" w:themeColor="text1"/>
          <w:sz w:val="24"/>
          <w:szCs w:val="24"/>
          <w:lang w:val="en-GB"/>
        </w:rPr>
      </w:pPr>
    </w:p>
    <w:p w14:paraId="7367C232" w14:textId="77777777" w:rsidR="00795A16" w:rsidRPr="00180D54" w:rsidRDefault="00AE0F24">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Some large developing countries have voiced concerns about the lack of transparency in W</w:t>
      </w:r>
      <w:r w:rsidR="002979FC" w:rsidRPr="00180D54">
        <w:rPr>
          <w:rFonts w:ascii="Times New Roman" w:hAnsi="Times New Roman" w:cs="Times New Roman"/>
          <w:color w:val="000000" w:themeColor="text1"/>
          <w:sz w:val="24"/>
          <w:szCs w:val="24"/>
          <w:lang w:val="en-GB"/>
        </w:rPr>
        <w:t>IPO development activities,</w:t>
      </w:r>
      <w:r w:rsidRPr="00180D54">
        <w:rPr>
          <w:rFonts w:ascii="Times New Roman" w:hAnsi="Times New Roman" w:cs="Times New Roman"/>
          <w:color w:val="000000" w:themeColor="text1"/>
          <w:sz w:val="24"/>
          <w:szCs w:val="24"/>
          <w:lang w:val="en-GB"/>
        </w:rPr>
        <w:t xml:space="preserve"> bias in their content</w:t>
      </w:r>
      <w:r w:rsidR="000E34BD" w:rsidRPr="00180D54">
        <w:rPr>
          <w:rFonts w:ascii="Times New Roman" w:hAnsi="Times New Roman" w:cs="Times New Roman"/>
          <w:color w:val="000000" w:themeColor="text1"/>
          <w:sz w:val="24"/>
          <w:szCs w:val="24"/>
          <w:lang w:val="en-GB"/>
        </w:rPr>
        <w:t>,</w:t>
      </w:r>
      <w:r w:rsidR="002979FC" w:rsidRPr="00180D54">
        <w:rPr>
          <w:rFonts w:ascii="Times New Roman" w:hAnsi="Times New Roman" w:cs="Times New Roman"/>
          <w:color w:val="000000" w:themeColor="text1"/>
          <w:sz w:val="24"/>
          <w:szCs w:val="24"/>
          <w:lang w:val="en-GB"/>
        </w:rPr>
        <w:t xml:space="preserve"> </w:t>
      </w:r>
      <w:r w:rsidR="008D0130" w:rsidRPr="00180D54">
        <w:rPr>
          <w:rFonts w:ascii="Times New Roman" w:hAnsi="Times New Roman" w:cs="Times New Roman"/>
          <w:color w:val="000000" w:themeColor="text1"/>
          <w:sz w:val="24"/>
          <w:szCs w:val="24"/>
          <w:lang w:val="en-GB"/>
        </w:rPr>
        <w:t>and</w:t>
      </w:r>
      <w:r w:rsidR="002979FC" w:rsidRPr="00180D54">
        <w:rPr>
          <w:rFonts w:ascii="Times New Roman" w:hAnsi="Times New Roman" w:cs="Times New Roman"/>
          <w:color w:val="000000" w:themeColor="text1"/>
          <w:sz w:val="24"/>
          <w:szCs w:val="24"/>
          <w:lang w:val="en-GB"/>
        </w:rPr>
        <w:t xml:space="preserve"> the backgrou</w:t>
      </w:r>
      <w:r w:rsidR="000939FC" w:rsidRPr="00180D54">
        <w:rPr>
          <w:rFonts w:ascii="Times New Roman" w:hAnsi="Times New Roman" w:cs="Times New Roman"/>
          <w:color w:val="000000" w:themeColor="text1"/>
          <w:sz w:val="24"/>
          <w:szCs w:val="24"/>
          <w:lang w:val="en-GB"/>
        </w:rPr>
        <w:t>nd of the resource persons used</w:t>
      </w:r>
      <w:r w:rsidR="002979FC" w:rsidRPr="00180D54">
        <w:rPr>
          <w:rFonts w:ascii="Times New Roman" w:hAnsi="Times New Roman" w:cs="Times New Roman"/>
          <w:color w:val="000000" w:themeColor="text1"/>
          <w:sz w:val="24"/>
          <w:szCs w:val="24"/>
          <w:lang w:val="en-GB"/>
        </w:rPr>
        <w:t xml:space="preserve"> for its assistance training</w:t>
      </w:r>
      <w:r w:rsidRPr="00180D54">
        <w:rPr>
          <w:rFonts w:ascii="Times New Roman" w:hAnsi="Times New Roman" w:cs="Times New Roman"/>
          <w:color w:val="000000" w:themeColor="text1"/>
          <w:sz w:val="24"/>
          <w:szCs w:val="24"/>
          <w:lang w:val="en-GB"/>
        </w:rPr>
        <w:t>. They argue</w:t>
      </w:r>
      <w:r w:rsidR="002E3937" w:rsidRPr="00180D54">
        <w:rPr>
          <w:rFonts w:ascii="Times New Roman" w:hAnsi="Times New Roman" w:cs="Times New Roman"/>
          <w:color w:val="000000" w:themeColor="text1"/>
          <w:sz w:val="24"/>
          <w:szCs w:val="24"/>
          <w:lang w:val="en-GB"/>
        </w:rPr>
        <w:t xml:space="preserve"> </w:t>
      </w:r>
      <w:r w:rsidR="00233D38" w:rsidRPr="00180D54">
        <w:rPr>
          <w:rFonts w:ascii="Times New Roman" w:hAnsi="Times New Roman" w:cs="Times New Roman"/>
          <w:color w:val="000000" w:themeColor="text1"/>
          <w:sz w:val="24"/>
          <w:szCs w:val="24"/>
          <w:lang w:val="en-GB"/>
        </w:rPr>
        <w:t>that WIPO’</w:t>
      </w:r>
      <w:r w:rsidR="00B031EF" w:rsidRPr="00180D54">
        <w:rPr>
          <w:rFonts w:ascii="Times New Roman" w:hAnsi="Times New Roman" w:cs="Times New Roman"/>
          <w:color w:val="000000" w:themeColor="text1"/>
          <w:sz w:val="24"/>
          <w:szCs w:val="24"/>
          <w:lang w:val="en-GB"/>
        </w:rPr>
        <w:t>s work favours</w:t>
      </w:r>
      <w:r w:rsidR="004E191D" w:rsidRPr="00180D54">
        <w:rPr>
          <w:rFonts w:ascii="Times New Roman" w:hAnsi="Times New Roman" w:cs="Times New Roman"/>
          <w:color w:val="000000" w:themeColor="text1"/>
          <w:sz w:val="24"/>
          <w:szCs w:val="24"/>
          <w:lang w:val="en-GB"/>
        </w:rPr>
        <w:t xml:space="preserve"> developed</w:t>
      </w:r>
      <w:r w:rsidR="00233D38" w:rsidRPr="00180D54">
        <w:rPr>
          <w:rFonts w:ascii="Times New Roman" w:hAnsi="Times New Roman" w:cs="Times New Roman"/>
          <w:color w:val="000000" w:themeColor="text1"/>
          <w:sz w:val="24"/>
          <w:szCs w:val="24"/>
          <w:lang w:val="en-GB"/>
        </w:rPr>
        <w:t xml:space="preserve"> countries and the commercial interests of IP</w:t>
      </w:r>
      <w:r w:rsidR="001A5A08" w:rsidRPr="00180D54">
        <w:rPr>
          <w:rFonts w:ascii="Times New Roman" w:hAnsi="Times New Roman" w:cs="Times New Roman"/>
          <w:color w:val="000000" w:themeColor="text1"/>
          <w:sz w:val="24"/>
          <w:szCs w:val="24"/>
          <w:lang w:val="en-GB"/>
        </w:rPr>
        <w:t xml:space="preserve"> right</w:t>
      </w:r>
      <w:r w:rsidR="005D75D2" w:rsidRPr="00180D54">
        <w:rPr>
          <w:rFonts w:ascii="Times New Roman" w:hAnsi="Times New Roman" w:cs="Times New Roman"/>
          <w:color w:val="000000" w:themeColor="text1"/>
          <w:sz w:val="24"/>
          <w:szCs w:val="24"/>
          <w:lang w:val="en-GB"/>
        </w:rPr>
        <w:t>-</w:t>
      </w:r>
      <w:r w:rsidR="003E642A" w:rsidRPr="00180D54">
        <w:rPr>
          <w:rFonts w:ascii="Times New Roman" w:hAnsi="Times New Roman" w:cs="Times New Roman"/>
          <w:color w:val="000000" w:themeColor="text1"/>
          <w:sz w:val="24"/>
          <w:szCs w:val="24"/>
          <w:lang w:val="en-GB"/>
        </w:rPr>
        <w:t xml:space="preserve">holders. </w:t>
      </w:r>
      <w:r w:rsidR="00F01223" w:rsidRPr="00180D54">
        <w:rPr>
          <w:rFonts w:ascii="Times New Roman" w:hAnsi="Times New Roman" w:cs="Times New Roman"/>
          <w:color w:val="000000" w:themeColor="text1"/>
          <w:sz w:val="24"/>
          <w:szCs w:val="24"/>
          <w:lang w:val="en-GB"/>
        </w:rPr>
        <w:t>In a</w:t>
      </w:r>
      <w:r w:rsidR="00AF5C29" w:rsidRPr="00180D54">
        <w:rPr>
          <w:rFonts w:ascii="Times New Roman" w:hAnsi="Times New Roman" w:cs="Times New Roman"/>
          <w:color w:val="000000" w:themeColor="text1"/>
          <w:sz w:val="24"/>
          <w:szCs w:val="24"/>
          <w:lang w:val="en-GB"/>
        </w:rPr>
        <w:t>ddition,</w:t>
      </w:r>
      <w:r w:rsidR="00B031EF" w:rsidRPr="00180D54">
        <w:rPr>
          <w:rFonts w:ascii="Times New Roman" w:hAnsi="Times New Roman" w:cs="Times New Roman"/>
          <w:color w:val="000000" w:themeColor="text1"/>
          <w:sz w:val="24"/>
          <w:szCs w:val="24"/>
          <w:lang w:val="en-GB"/>
        </w:rPr>
        <w:t xml:space="preserve"> </w:t>
      </w:r>
      <w:r w:rsidR="00752FF2" w:rsidRPr="00180D54">
        <w:rPr>
          <w:rFonts w:ascii="Times New Roman" w:hAnsi="Times New Roman" w:cs="Times New Roman"/>
          <w:color w:val="000000" w:themeColor="text1"/>
          <w:sz w:val="24"/>
          <w:szCs w:val="24"/>
          <w:lang w:val="en-GB"/>
        </w:rPr>
        <w:t xml:space="preserve">they complain that </w:t>
      </w:r>
      <w:r w:rsidR="00B031EF" w:rsidRPr="00180D54">
        <w:rPr>
          <w:rFonts w:ascii="Times New Roman" w:hAnsi="Times New Roman" w:cs="Times New Roman"/>
          <w:color w:val="000000" w:themeColor="text1"/>
          <w:sz w:val="24"/>
          <w:szCs w:val="24"/>
          <w:lang w:val="en-GB"/>
        </w:rPr>
        <w:t>WIPO has</w:t>
      </w:r>
      <w:r w:rsidR="00AF5C29" w:rsidRPr="00180D54">
        <w:rPr>
          <w:rFonts w:ascii="Times New Roman" w:hAnsi="Times New Roman" w:cs="Times New Roman"/>
          <w:color w:val="000000" w:themeColor="text1"/>
          <w:sz w:val="24"/>
          <w:szCs w:val="24"/>
          <w:lang w:val="en-GB"/>
        </w:rPr>
        <w:t xml:space="preserve"> not</w:t>
      </w:r>
      <w:r w:rsidR="00233D38" w:rsidRPr="00180D54">
        <w:rPr>
          <w:rFonts w:ascii="Times New Roman" w:hAnsi="Times New Roman" w:cs="Times New Roman"/>
          <w:color w:val="000000" w:themeColor="text1"/>
          <w:sz w:val="24"/>
          <w:szCs w:val="24"/>
          <w:lang w:val="en-GB"/>
        </w:rPr>
        <w:t xml:space="preserve"> properly advise</w:t>
      </w:r>
      <w:r w:rsidRPr="00180D54">
        <w:rPr>
          <w:rFonts w:ascii="Times New Roman" w:hAnsi="Times New Roman" w:cs="Times New Roman"/>
          <w:color w:val="000000" w:themeColor="text1"/>
          <w:sz w:val="24"/>
          <w:szCs w:val="24"/>
          <w:lang w:val="en-GB"/>
        </w:rPr>
        <w:t>d developing countries</w:t>
      </w:r>
      <w:r w:rsidR="00B031EF" w:rsidRPr="00180D54">
        <w:rPr>
          <w:rFonts w:ascii="Times New Roman" w:hAnsi="Times New Roman" w:cs="Times New Roman"/>
          <w:color w:val="000000" w:themeColor="text1"/>
          <w:sz w:val="24"/>
          <w:szCs w:val="24"/>
          <w:lang w:val="en-GB"/>
        </w:rPr>
        <w:t xml:space="preserve"> of </w:t>
      </w:r>
      <w:r w:rsidR="00233D38" w:rsidRPr="00180D54">
        <w:rPr>
          <w:rFonts w:ascii="Times New Roman" w:hAnsi="Times New Roman" w:cs="Times New Roman"/>
          <w:color w:val="000000" w:themeColor="text1"/>
          <w:sz w:val="24"/>
          <w:szCs w:val="24"/>
          <w:lang w:val="en-GB"/>
        </w:rPr>
        <w:t>the ‘flexibilities’ available when implementing inte</w:t>
      </w:r>
      <w:r w:rsidR="003C54FD" w:rsidRPr="00180D54">
        <w:rPr>
          <w:rFonts w:ascii="Times New Roman" w:hAnsi="Times New Roman" w:cs="Times New Roman"/>
          <w:color w:val="000000" w:themeColor="text1"/>
          <w:sz w:val="24"/>
          <w:szCs w:val="24"/>
          <w:lang w:val="en-GB"/>
        </w:rPr>
        <w:t>rnational norms (such as the</w:t>
      </w:r>
      <w:r w:rsidR="00B031EF" w:rsidRPr="00180D54">
        <w:rPr>
          <w:rFonts w:ascii="Times New Roman" w:hAnsi="Times New Roman" w:cs="Times New Roman"/>
          <w:color w:val="000000" w:themeColor="text1"/>
          <w:sz w:val="24"/>
          <w:szCs w:val="24"/>
          <w:lang w:val="en-GB"/>
        </w:rPr>
        <w:t xml:space="preserve"> TRIPS Agreement) or adequately </w:t>
      </w:r>
      <w:r w:rsidR="00233D38" w:rsidRPr="00180D54">
        <w:rPr>
          <w:rFonts w:ascii="Times New Roman" w:hAnsi="Times New Roman" w:cs="Times New Roman"/>
          <w:color w:val="000000" w:themeColor="text1"/>
          <w:sz w:val="24"/>
          <w:szCs w:val="24"/>
          <w:lang w:val="en-GB"/>
        </w:rPr>
        <w:t>assist</w:t>
      </w:r>
      <w:r w:rsidR="00F01223" w:rsidRPr="00180D54">
        <w:rPr>
          <w:rFonts w:ascii="Times New Roman" w:hAnsi="Times New Roman" w:cs="Times New Roman"/>
          <w:color w:val="000000" w:themeColor="text1"/>
          <w:sz w:val="24"/>
          <w:szCs w:val="24"/>
          <w:lang w:val="en-GB"/>
        </w:rPr>
        <w:t>ed</w:t>
      </w:r>
      <w:r w:rsidR="00233D38" w:rsidRPr="00180D54">
        <w:rPr>
          <w:rFonts w:ascii="Times New Roman" w:hAnsi="Times New Roman" w:cs="Times New Roman"/>
          <w:color w:val="000000" w:themeColor="text1"/>
          <w:sz w:val="24"/>
          <w:szCs w:val="24"/>
          <w:lang w:val="en-GB"/>
        </w:rPr>
        <w:t xml:space="preserve"> them to tailor national IP systems to local development needs</w:t>
      </w:r>
      <w:r w:rsidR="00F01223" w:rsidRPr="00180D54">
        <w:rPr>
          <w:rFonts w:ascii="Times New Roman" w:hAnsi="Times New Roman" w:cs="Times New Roman"/>
          <w:color w:val="000000" w:themeColor="text1"/>
          <w:sz w:val="24"/>
          <w:szCs w:val="24"/>
          <w:lang w:val="en-GB"/>
        </w:rPr>
        <w:t>.</w:t>
      </w:r>
      <w:r w:rsidR="00F01223" w:rsidRPr="00180D54">
        <w:rPr>
          <w:rStyle w:val="FootnoteReference"/>
          <w:rFonts w:ascii="Times New Roman" w:hAnsi="Times New Roman" w:cs="Times New Roman"/>
          <w:color w:val="000000" w:themeColor="text1"/>
          <w:sz w:val="24"/>
          <w:szCs w:val="24"/>
          <w:lang w:val="en-GB"/>
        </w:rPr>
        <w:footnoteReference w:id="78"/>
      </w:r>
      <w:r w:rsidR="00D4353E" w:rsidRPr="00180D54">
        <w:rPr>
          <w:rFonts w:ascii="Times New Roman" w:hAnsi="Times New Roman" w:cs="Times New Roman"/>
          <w:color w:val="000000" w:themeColor="text1"/>
          <w:sz w:val="24"/>
          <w:szCs w:val="24"/>
          <w:lang w:val="en-GB"/>
        </w:rPr>
        <w:t xml:space="preserve"> </w:t>
      </w:r>
      <w:r w:rsidR="00920B95" w:rsidRPr="00180D54">
        <w:rPr>
          <w:rFonts w:ascii="Times New Roman" w:hAnsi="Times New Roman" w:cs="Times New Roman"/>
          <w:color w:val="000000" w:themeColor="text1"/>
          <w:sz w:val="24"/>
          <w:szCs w:val="24"/>
          <w:lang w:val="en-GB"/>
        </w:rPr>
        <w:t xml:space="preserve">The </w:t>
      </w:r>
      <w:r w:rsidR="002979FC" w:rsidRPr="00180D54">
        <w:rPr>
          <w:rFonts w:ascii="Times New Roman" w:hAnsi="Times New Roman" w:cs="Times New Roman"/>
          <w:color w:val="000000" w:themeColor="text1"/>
          <w:sz w:val="24"/>
          <w:szCs w:val="24"/>
          <w:lang w:val="en-GB"/>
        </w:rPr>
        <w:t>WIPO technical assistance programme has therefore been critici</w:t>
      </w:r>
      <w:r w:rsidR="005D75D2" w:rsidRPr="00180D54">
        <w:rPr>
          <w:rFonts w:ascii="Times New Roman" w:hAnsi="Times New Roman" w:cs="Times New Roman"/>
          <w:color w:val="000000" w:themeColor="text1"/>
          <w:sz w:val="24"/>
          <w:szCs w:val="24"/>
          <w:lang w:val="en-GB"/>
        </w:rPr>
        <w:t>s</w:t>
      </w:r>
      <w:r w:rsidR="002979FC" w:rsidRPr="00180D54">
        <w:rPr>
          <w:rFonts w:ascii="Times New Roman" w:hAnsi="Times New Roman" w:cs="Times New Roman"/>
          <w:color w:val="000000" w:themeColor="text1"/>
          <w:sz w:val="24"/>
          <w:szCs w:val="24"/>
          <w:lang w:val="en-GB"/>
        </w:rPr>
        <w:t xml:space="preserve">ed as a direct effort to buy stronger IP administration in developing countries. </w:t>
      </w:r>
      <w:r w:rsidR="001D0341" w:rsidRPr="00180D54">
        <w:rPr>
          <w:rFonts w:ascii="Times New Roman" w:hAnsi="Times New Roman" w:cs="Times New Roman"/>
          <w:color w:val="000000" w:themeColor="text1"/>
          <w:sz w:val="24"/>
          <w:szCs w:val="24"/>
          <w:lang w:val="en-GB"/>
        </w:rPr>
        <w:t xml:space="preserve">Critics </w:t>
      </w:r>
      <w:r w:rsidR="002979FC" w:rsidRPr="00180D54">
        <w:rPr>
          <w:rFonts w:ascii="Times New Roman" w:hAnsi="Times New Roman" w:cs="Times New Roman"/>
          <w:color w:val="000000" w:themeColor="text1"/>
          <w:sz w:val="24"/>
          <w:szCs w:val="24"/>
          <w:lang w:val="en-GB"/>
        </w:rPr>
        <w:t>have</w:t>
      </w:r>
      <w:r w:rsidR="003C01E0" w:rsidRPr="00180D54">
        <w:rPr>
          <w:rFonts w:ascii="Times New Roman" w:hAnsi="Times New Roman" w:cs="Times New Roman"/>
          <w:color w:val="000000" w:themeColor="text1"/>
          <w:sz w:val="24"/>
          <w:szCs w:val="24"/>
          <w:lang w:val="en-GB"/>
        </w:rPr>
        <w:t xml:space="preserve"> warned against assumptions that WIPO’s assistance embodies the neutrality and development-orientation anticipated of UN agencies.</w:t>
      </w:r>
      <w:r w:rsidR="003C01E0" w:rsidRPr="00180D54">
        <w:rPr>
          <w:rStyle w:val="FootnoteReference"/>
          <w:rFonts w:ascii="Times New Roman" w:hAnsi="Times New Roman" w:cs="Times New Roman"/>
          <w:color w:val="000000" w:themeColor="text1"/>
          <w:sz w:val="24"/>
          <w:szCs w:val="24"/>
          <w:lang w:val="en-GB"/>
        </w:rPr>
        <w:footnoteReference w:id="79"/>
      </w:r>
      <w:r w:rsidR="007977E9" w:rsidRPr="00180D54">
        <w:rPr>
          <w:rFonts w:ascii="Times New Roman" w:hAnsi="Times New Roman" w:cs="Times New Roman"/>
          <w:color w:val="000000" w:themeColor="text1"/>
          <w:sz w:val="24"/>
          <w:szCs w:val="24"/>
          <w:lang w:val="en-GB"/>
        </w:rPr>
        <w:t xml:space="preserve"> </w:t>
      </w:r>
      <w:r w:rsidR="00C70C7C" w:rsidRPr="00180D54">
        <w:rPr>
          <w:rFonts w:ascii="Times New Roman" w:hAnsi="Times New Roman" w:cs="Times New Roman"/>
          <w:color w:val="000000" w:themeColor="text1"/>
          <w:sz w:val="24"/>
          <w:szCs w:val="24"/>
          <w:lang w:val="en-GB"/>
        </w:rPr>
        <w:t xml:space="preserve">Despite this, technical assistance has been (and continues to be) used extensively to establish the rule of law in developing countries. </w:t>
      </w:r>
      <w:r w:rsidR="00C128C4" w:rsidRPr="00180D54">
        <w:rPr>
          <w:rFonts w:ascii="Times New Roman" w:hAnsi="Times New Roman" w:cs="Times New Roman"/>
          <w:color w:val="000000" w:themeColor="text1"/>
          <w:sz w:val="24"/>
          <w:szCs w:val="24"/>
          <w:lang w:val="en-GB"/>
        </w:rPr>
        <w:t>In what follows,</w:t>
      </w:r>
      <w:r w:rsidR="0032482A" w:rsidRPr="00180D54">
        <w:rPr>
          <w:rFonts w:ascii="Times New Roman" w:hAnsi="Times New Roman" w:cs="Times New Roman"/>
          <w:color w:val="000000" w:themeColor="text1"/>
          <w:sz w:val="24"/>
          <w:szCs w:val="24"/>
          <w:lang w:val="en-GB"/>
        </w:rPr>
        <w:t xml:space="preserve"> </w:t>
      </w:r>
      <w:r w:rsidR="00904E48" w:rsidRPr="00180D54">
        <w:rPr>
          <w:rFonts w:ascii="Times New Roman" w:hAnsi="Times New Roman" w:cs="Times New Roman"/>
          <w:color w:val="000000" w:themeColor="text1"/>
          <w:sz w:val="24"/>
          <w:szCs w:val="24"/>
          <w:lang w:val="en-GB"/>
        </w:rPr>
        <w:t>three key issues</w:t>
      </w:r>
      <w:r w:rsidR="000E34BD" w:rsidRPr="00180D54">
        <w:rPr>
          <w:rFonts w:ascii="Times New Roman" w:hAnsi="Times New Roman" w:cs="Times New Roman"/>
          <w:color w:val="000000" w:themeColor="text1"/>
          <w:sz w:val="24"/>
          <w:szCs w:val="24"/>
          <w:lang w:val="en-GB"/>
        </w:rPr>
        <w:t xml:space="preserve"> are explored</w:t>
      </w:r>
      <w:r w:rsidR="00EF49A1" w:rsidRPr="00180D54">
        <w:rPr>
          <w:rFonts w:ascii="Times New Roman" w:hAnsi="Times New Roman" w:cs="Times New Roman"/>
          <w:color w:val="000000" w:themeColor="text1"/>
          <w:sz w:val="24"/>
          <w:szCs w:val="24"/>
          <w:lang w:val="en-GB"/>
        </w:rPr>
        <w:t xml:space="preserve"> </w:t>
      </w:r>
      <w:r w:rsidR="005F00F5" w:rsidRPr="00180D54">
        <w:rPr>
          <w:rFonts w:ascii="Times New Roman" w:hAnsi="Times New Roman" w:cs="Times New Roman"/>
          <w:color w:val="000000" w:themeColor="text1"/>
          <w:sz w:val="24"/>
          <w:szCs w:val="24"/>
          <w:lang w:val="en-GB"/>
        </w:rPr>
        <w:t xml:space="preserve">that </w:t>
      </w:r>
      <w:r w:rsidR="001D0341" w:rsidRPr="00180D54">
        <w:rPr>
          <w:rFonts w:ascii="Times New Roman" w:hAnsi="Times New Roman" w:cs="Times New Roman"/>
          <w:color w:val="000000" w:themeColor="text1"/>
          <w:sz w:val="24"/>
          <w:szCs w:val="24"/>
          <w:lang w:val="en-GB"/>
        </w:rPr>
        <w:t>illustrate how</w:t>
      </w:r>
      <w:r w:rsidR="002979FC" w:rsidRPr="00180D54">
        <w:rPr>
          <w:rFonts w:ascii="Times New Roman" w:hAnsi="Times New Roman" w:cs="Times New Roman"/>
          <w:color w:val="000000" w:themeColor="text1"/>
          <w:sz w:val="24"/>
          <w:szCs w:val="24"/>
          <w:lang w:val="en-GB"/>
        </w:rPr>
        <w:t xml:space="preserve"> </w:t>
      </w:r>
      <w:r w:rsidR="0032482A" w:rsidRPr="00180D54">
        <w:rPr>
          <w:rFonts w:ascii="Times New Roman" w:hAnsi="Times New Roman" w:cs="Times New Roman"/>
          <w:color w:val="000000" w:themeColor="text1"/>
          <w:sz w:val="24"/>
          <w:szCs w:val="24"/>
          <w:lang w:val="en-GB"/>
        </w:rPr>
        <w:t>WIPO technic</w:t>
      </w:r>
      <w:r w:rsidR="002979FC" w:rsidRPr="00180D54">
        <w:rPr>
          <w:rFonts w:ascii="Times New Roman" w:hAnsi="Times New Roman" w:cs="Times New Roman"/>
          <w:color w:val="000000" w:themeColor="text1"/>
          <w:sz w:val="24"/>
          <w:szCs w:val="24"/>
          <w:lang w:val="en-GB"/>
        </w:rPr>
        <w:t xml:space="preserve">al assistance </w:t>
      </w:r>
      <w:r w:rsidR="001D0341" w:rsidRPr="00180D54">
        <w:rPr>
          <w:rFonts w:ascii="Times New Roman" w:hAnsi="Times New Roman" w:cs="Times New Roman"/>
          <w:color w:val="000000" w:themeColor="text1"/>
          <w:sz w:val="24"/>
          <w:szCs w:val="24"/>
          <w:lang w:val="en-GB"/>
        </w:rPr>
        <w:t>might</w:t>
      </w:r>
      <w:r w:rsidR="00904E48" w:rsidRPr="00180D54">
        <w:rPr>
          <w:rFonts w:ascii="Times New Roman" w:hAnsi="Times New Roman" w:cs="Times New Roman"/>
          <w:color w:val="000000" w:themeColor="text1"/>
          <w:sz w:val="24"/>
          <w:szCs w:val="24"/>
          <w:lang w:val="en-GB"/>
        </w:rPr>
        <w:t xml:space="preserve"> </w:t>
      </w:r>
      <w:r w:rsidR="006A4B40" w:rsidRPr="00180D54">
        <w:rPr>
          <w:rFonts w:ascii="Times New Roman" w:hAnsi="Times New Roman" w:cs="Times New Roman"/>
          <w:color w:val="000000" w:themeColor="text1"/>
          <w:sz w:val="24"/>
          <w:szCs w:val="24"/>
          <w:lang w:val="en-GB"/>
        </w:rPr>
        <w:t>s</w:t>
      </w:r>
      <w:r w:rsidR="002979FC" w:rsidRPr="00180D54">
        <w:rPr>
          <w:rFonts w:ascii="Times New Roman" w:hAnsi="Times New Roman" w:cs="Times New Roman"/>
          <w:color w:val="000000" w:themeColor="text1"/>
          <w:sz w:val="24"/>
          <w:szCs w:val="24"/>
          <w:lang w:val="en-GB"/>
        </w:rPr>
        <w:t>e</w:t>
      </w:r>
      <w:r w:rsidR="00C128C4" w:rsidRPr="00180D54">
        <w:rPr>
          <w:rFonts w:ascii="Times New Roman" w:hAnsi="Times New Roman" w:cs="Times New Roman"/>
          <w:color w:val="000000" w:themeColor="text1"/>
          <w:sz w:val="24"/>
          <w:szCs w:val="24"/>
          <w:lang w:val="en-GB"/>
        </w:rPr>
        <w:t>rve</w:t>
      </w:r>
      <w:r w:rsidR="0032482A" w:rsidRPr="00180D54">
        <w:rPr>
          <w:rFonts w:ascii="Times New Roman" w:hAnsi="Times New Roman" w:cs="Times New Roman"/>
          <w:color w:val="000000" w:themeColor="text1"/>
          <w:sz w:val="24"/>
          <w:szCs w:val="24"/>
          <w:lang w:val="en-GB"/>
        </w:rPr>
        <w:t xml:space="preserve"> </w:t>
      </w:r>
      <w:r w:rsidR="00904E48" w:rsidRPr="00180D54">
        <w:rPr>
          <w:rFonts w:ascii="Times New Roman" w:hAnsi="Times New Roman" w:cs="Times New Roman"/>
          <w:color w:val="000000" w:themeColor="text1"/>
          <w:sz w:val="24"/>
          <w:szCs w:val="24"/>
          <w:lang w:val="en-GB"/>
        </w:rPr>
        <w:t xml:space="preserve">as </w:t>
      </w:r>
      <w:r w:rsidR="0032482A" w:rsidRPr="00180D54">
        <w:rPr>
          <w:rFonts w:ascii="Times New Roman" w:hAnsi="Times New Roman" w:cs="Times New Roman"/>
          <w:color w:val="000000" w:themeColor="text1"/>
          <w:sz w:val="24"/>
          <w:szCs w:val="24"/>
          <w:lang w:val="en-GB"/>
        </w:rPr>
        <w:t xml:space="preserve">a hedge </w:t>
      </w:r>
      <w:r w:rsidR="006A4B40" w:rsidRPr="00180D54">
        <w:rPr>
          <w:rFonts w:ascii="Times New Roman" w:hAnsi="Times New Roman" w:cs="Times New Roman"/>
          <w:color w:val="000000" w:themeColor="text1"/>
          <w:sz w:val="24"/>
          <w:szCs w:val="24"/>
          <w:lang w:val="en-GB"/>
        </w:rPr>
        <w:t xml:space="preserve">rather </w:t>
      </w:r>
      <w:r w:rsidR="0032482A" w:rsidRPr="00180D54">
        <w:rPr>
          <w:rFonts w:ascii="Times New Roman" w:hAnsi="Times New Roman" w:cs="Times New Roman"/>
          <w:color w:val="000000" w:themeColor="text1"/>
          <w:sz w:val="24"/>
          <w:szCs w:val="24"/>
          <w:lang w:val="en-GB"/>
        </w:rPr>
        <w:t>than</w:t>
      </w:r>
      <w:r w:rsidR="002979FC" w:rsidRPr="00180D54">
        <w:rPr>
          <w:rFonts w:ascii="Times New Roman" w:hAnsi="Times New Roman" w:cs="Times New Roman"/>
          <w:color w:val="000000" w:themeColor="text1"/>
          <w:sz w:val="24"/>
          <w:szCs w:val="24"/>
          <w:lang w:val="en-GB"/>
        </w:rPr>
        <w:t xml:space="preserve"> a </w:t>
      </w:r>
      <w:r w:rsidR="00485628" w:rsidRPr="00180D54">
        <w:rPr>
          <w:rFonts w:ascii="Times New Roman" w:hAnsi="Times New Roman" w:cs="Times New Roman"/>
          <w:color w:val="000000" w:themeColor="text1"/>
          <w:sz w:val="24"/>
          <w:szCs w:val="24"/>
          <w:lang w:val="en-GB"/>
        </w:rPr>
        <w:t>developmental tool for</w:t>
      </w:r>
      <w:r w:rsidR="008B639A" w:rsidRPr="00180D54">
        <w:rPr>
          <w:rFonts w:ascii="Times New Roman" w:hAnsi="Times New Roman" w:cs="Times New Roman"/>
          <w:color w:val="000000" w:themeColor="text1"/>
          <w:sz w:val="24"/>
          <w:szCs w:val="24"/>
          <w:lang w:val="en-GB"/>
        </w:rPr>
        <w:t xml:space="preserve"> developing countries</w:t>
      </w:r>
      <w:r w:rsidR="00C128C4" w:rsidRPr="00180D54">
        <w:rPr>
          <w:rFonts w:ascii="Times New Roman" w:hAnsi="Times New Roman" w:cs="Times New Roman"/>
          <w:color w:val="000000" w:themeColor="text1"/>
          <w:sz w:val="24"/>
          <w:szCs w:val="24"/>
          <w:lang w:val="en-GB"/>
        </w:rPr>
        <w:t>:</w:t>
      </w:r>
      <w:r w:rsidR="006A4B40" w:rsidRPr="00180D54">
        <w:rPr>
          <w:rFonts w:ascii="Times New Roman" w:hAnsi="Times New Roman" w:cs="Times New Roman"/>
          <w:color w:val="000000" w:themeColor="text1"/>
          <w:sz w:val="24"/>
          <w:szCs w:val="24"/>
          <w:lang w:val="en-GB"/>
        </w:rPr>
        <w:t xml:space="preserve"> (1) the content of</w:t>
      </w:r>
      <w:r w:rsidR="00920B95" w:rsidRPr="00180D54">
        <w:rPr>
          <w:rFonts w:ascii="Times New Roman" w:hAnsi="Times New Roman" w:cs="Times New Roman"/>
          <w:color w:val="000000" w:themeColor="text1"/>
          <w:sz w:val="24"/>
          <w:szCs w:val="24"/>
          <w:lang w:val="en-GB"/>
        </w:rPr>
        <w:t xml:space="preserve"> the</w:t>
      </w:r>
      <w:r w:rsidR="006A4B40" w:rsidRPr="00180D54">
        <w:rPr>
          <w:rFonts w:ascii="Times New Roman" w:hAnsi="Times New Roman" w:cs="Times New Roman"/>
          <w:color w:val="000000" w:themeColor="text1"/>
          <w:sz w:val="24"/>
          <w:szCs w:val="24"/>
          <w:lang w:val="en-GB"/>
        </w:rPr>
        <w:t xml:space="preserve"> WIPO technical assistance pr</w:t>
      </w:r>
      <w:r w:rsidR="008B639A" w:rsidRPr="00180D54">
        <w:rPr>
          <w:rFonts w:ascii="Times New Roman" w:hAnsi="Times New Roman" w:cs="Times New Roman"/>
          <w:color w:val="000000" w:themeColor="text1"/>
          <w:sz w:val="24"/>
          <w:szCs w:val="24"/>
          <w:lang w:val="en-GB"/>
        </w:rPr>
        <w:t>ogramme</w:t>
      </w:r>
      <w:r w:rsidR="00485628" w:rsidRPr="00180D54">
        <w:rPr>
          <w:rFonts w:ascii="Times New Roman" w:hAnsi="Times New Roman" w:cs="Times New Roman"/>
          <w:color w:val="000000" w:themeColor="text1"/>
          <w:sz w:val="24"/>
          <w:szCs w:val="24"/>
          <w:lang w:val="en-GB"/>
        </w:rPr>
        <w:t>;</w:t>
      </w:r>
      <w:r w:rsidR="0032482A" w:rsidRPr="00180D54">
        <w:rPr>
          <w:rFonts w:ascii="Times New Roman" w:hAnsi="Times New Roman" w:cs="Times New Roman"/>
          <w:color w:val="000000" w:themeColor="text1"/>
          <w:sz w:val="24"/>
          <w:szCs w:val="24"/>
          <w:lang w:val="en-GB"/>
        </w:rPr>
        <w:t xml:space="preserve"> </w:t>
      </w:r>
      <w:r w:rsidR="006A4B40" w:rsidRPr="00180D54">
        <w:rPr>
          <w:rFonts w:ascii="Times New Roman" w:hAnsi="Times New Roman" w:cs="Times New Roman"/>
          <w:color w:val="000000" w:themeColor="text1"/>
          <w:sz w:val="24"/>
          <w:szCs w:val="24"/>
          <w:lang w:val="en-GB"/>
        </w:rPr>
        <w:t xml:space="preserve">(2) </w:t>
      </w:r>
      <w:r w:rsidR="00904E48" w:rsidRPr="00180D54">
        <w:rPr>
          <w:rFonts w:ascii="Times New Roman" w:hAnsi="Times New Roman" w:cs="Times New Roman"/>
          <w:color w:val="000000" w:themeColor="text1"/>
          <w:sz w:val="24"/>
          <w:szCs w:val="24"/>
          <w:lang w:val="en-GB"/>
        </w:rPr>
        <w:t>W</w:t>
      </w:r>
      <w:r w:rsidR="006A4B40" w:rsidRPr="00180D54">
        <w:rPr>
          <w:rFonts w:ascii="Times New Roman" w:hAnsi="Times New Roman" w:cs="Times New Roman"/>
          <w:color w:val="000000" w:themeColor="text1"/>
          <w:sz w:val="24"/>
          <w:szCs w:val="24"/>
          <w:lang w:val="en-GB"/>
        </w:rPr>
        <w:t>IPO’s source of funding</w:t>
      </w:r>
      <w:r w:rsidR="004C1B10" w:rsidRPr="00180D54">
        <w:rPr>
          <w:rFonts w:ascii="Times New Roman" w:hAnsi="Times New Roman" w:cs="Times New Roman"/>
          <w:color w:val="000000" w:themeColor="text1"/>
          <w:sz w:val="24"/>
          <w:szCs w:val="24"/>
          <w:lang w:val="en-GB"/>
        </w:rPr>
        <w:t xml:space="preserve"> and treaty-making function</w:t>
      </w:r>
      <w:r w:rsidR="000704A5" w:rsidRPr="00180D54">
        <w:rPr>
          <w:rFonts w:ascii="Times New Roman" w:hAnsi="Times New Roman" w:cs="Times New Roman"/>
          <w:color w:val="000000" w:themeColor="text1"/>
          <w:sz w:val="24"/>
          <w:szCs w:val="24"/>
          <w:lang w:val="en-GB"/>
        </w:rPr>
        <w:t xml:space="preserve"> and (3) </w:t>
      </w:r>
      <w:r w:rsidR="00485628" w:rsidRPr="00180D54">
        <w:rPr>
          <w:rFonts w:ascii="Times New Roman" w:hAnsi="Times New Roman" w:cs="Times New Roman"/>
          <w:color w:val="000000" w:themeColor="text1"/>
          <w:sz w:val="24"/>
          <w:szCs w:val="24"/>
          <w:lang w:val="en-GB"/>
        </w:rPr>
        <w:t xml:space="preserve">the </w:t>
      </w:r>
      <w:r w:rsidR="000704A5" w:rsidRPr="00180D54">
        <w:rPr>
          <w:rFonts w:ascii="Times New Roman" w:hAnsi="Times New Roman" w:cs="Times New Roman"/>
          <w:color w:val="000000" w:themeColor="text1"/>
          <w:sz w:val="24"/>
          <w:szCs w:val="24"/>
          <w:lang w:val="en-GB"/>
        </w:rPr>
        <w:t>WIPO-WTO Agreement</w:t>
      </w:r>
      <w:r w:rsidR="006A4B40" w:rsidRPr="00180D54">
        <w:rPr>
          <w:rFonts w:ascii="Times New Roman" w:hAnsi="Times New Roman" w:cs="Times New Roman"/>
          <w:color w:val="000000" w:themeColor="text1"/>
          <w:sz w:val="24"/>
          <w:szCs w:val="24"/>
          <w:lang w:val="en-GB"/>
        </w:rPr>
        <w:t>.</w:t>
      </w:r>
    </w:p>
    <w:p w14:paraId="6E91EA3D" w14:textId="77777777" w:rsidR="00D41B17" w:rsidRPr="00180D54" w:rsidRDefault="00CF4B5B">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 </w:t>
      </w:r>
    </w:p>
    <w:p w14:paraId="6ED4284F" w14:textId="77777777" w:rsidR="002B58F5" w:rsidRPr="00413651" w:rsidRDefault="00DD2150" w:rsidP="002E6745">
      <w:pPr>
        <w:autoSpaceDE w:val="0"/>
        <w:autoSpaceDN w:val="0"/>
        <w:adjustRightInd w:val="0"/>
        <w:spacing w:after="160"/>
        <w:jc w:val="both"/>
        <w:rPr>
          <w:rFonts w:ascii="Times New Roman" w:hAnsi="Times New Roman" w:cs="Times New Roman"/>
          <w:b/>
          <w:iCs/>
          <w:color w:val="000000" w:themeColor="text1"/>
          <w:sz w:val="24"/>
          <w:szCs w:val="24"/>
          <w:lang w:val="en-GB"/>
        </w:rPr>
      </w:pPr>
      <w:r w:rsidRPr="00A80651">
        <w:rPr>
          <w:rFonts w:ascii="Times New Roman" w:hAnsi="Times New Roman" w:cs="Times New Roman"/>
          <w:b/>
          <w:iCs/>
          <w:color w:val="000000" w:themeColor="text1"/>
          <w:sz w:val="24"/>
          <w:szCs w:val="24"/>
          <w:lang w:val="en-GB"/>
        </w:rPr>
        <w:t>6.1</w:t>
      </w:r>
      <w:r w:rsidRPr="00A80651">
        <w:rPr>
          <w:rFonts w:ascii="Times New Roman" w:hAnsi="Times New Roman" w:cs="Times New Roman"/>
          <w:b/>
          <w:iCs/>
          <w:color w:val="000000" w:themeColor="text1"/>
          <w:sz w:val="24"/>
          <w:szCs w:val="24"/>
          <w:lang w:val="en-GB"/>
        </w:rPr>
        <w:tab/>
      </w:r>
      <w:r w:rsidR="00920B95" w:rsidRPr="00A80651">
        <w:rPr>
          <w:rFonts w:ascii="Times New Roman" w:hAnsi="Times New Roman" w:cs="Times New Roman"/>
          <w:b/>
          <w:iCs/>
          <w:color w:val="000000" w:themeColor="text1"/>
          <w:sz w:val="24"/>
          <w:szCs w:val="24"/>
          <w:lang w:val="en-GB"/>
        </w:rPr>
        <w:t>C</w:t>
      </w:r>
      <w:r w:rsidR="008B639A" w:rsidRPr="00A80651">
        <w:rPr>
          <w:rFonts w:ascii="Times New Roman" w:hAnsi="Times New Roman" w:cs="Times New Roman"/>
          <w:b/>
          <w:iCs/>
          <w:color w:val="000000" w:themeColor="text1"/>
          <w:sz w:val="24"/>
          <w:szCs w:val="24"/>
          <w:lang w:val="en-GB"/>
        </w:rPr>
        <w:t xml:space="preserve">ontent of </w:t>
      </w:r>
      <w:r w:rsidR="00920B95" w:rsidRPr="00A80651">
        <w:rPr>
          <w:rFonts w:ascii="Times New Roman" w:hAnsi="Times New Roman" w:cs="Times New Roman"/>
          <w:b/>
          <w:iCs/>
          <w:color w:val="000000" w:themeColor="text1"/>
          <w:sz w:val="24"/>
          <w:szCs w:val="24"/>
          <w:lang w:val="en-GB"/>
        </w:rPr>
        <w:t xml:space="preserve">the </w:t>
      </w:r>
      <w:r w:rsidR="008B639A" w:rsidRPr="00A80651">
        <w:rPr>
          <w:rFonts w:ascii="Times New Roman" w:hAnsi="Times New Roman" w:cs="Times New Roman"/>
          <w:b/>
          <w:iCs/>
          <w:color w:val="000000" w:themeColor="text1"/>
          <w:sz w:val="24"/>
          <w:szCs w:val="24"/>
          <w:lang w:val="en-GB"/>
        </w:rPr>
        <w:t>WIPO technical assistance pr</w:t>
      </w:r>
      <w:r w:rsidR="002B58F5" w:rsidRPr="00A80651">
        <w:rPr>
          <w:rFonts w:ascii="Times New Roman" w:hAnsi="Times New Roman" w:cs="Times New Roman"/>
          <w:b/>
          <w:iCs/>
          <w:color w:val="000000" w:themeColor="text1"/>
          <w:sz w:val="24"/>
          <w:szCs w:val="24"/>
          <w:lang w:val="en-GB"/>
        </w:rPr>
        <w:t>ogramme</w:t>
      </w:r>
    </w:p>
    <w:p w14:paraId="5C1B4C2B" w14:textId="77777777" w:rsidR="00D54E1A" w:rsidRPr="00180D54" w:rsidRDefault="00B515CB">
      <w:pPr>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WIP</w:t>
      </w:r>
      <w:r w:rsidR="004C6C29" w:rsidRPr="00180D54">
        <w:rPr>
          <w:rFonts w:ascii="Times New Roman" w:hAnsi="Times New Roman" w:cs="Times New Roman"/>
          <w:color w:val="000000" w:themeColor="text1"/>
          <w:sz w:val="24"/>
          <w:szCs w:val="24"/>
          <w:lang w:val="en-GB"/>
        </w:rPr>
        <w:t>O’s position</w:t>
      </w:r>
      <w:r w:rsidRPr="00180D54">
        <w:rPr>
          <w:rFonts w:ascii="Times New Roman" w:hAnsi="Times New Roman" w:cs="Times New Roman"/>
          <w:color w:val="000000" w:themeColor="text1"/>
          <w:sz w:val="24"/>
          <w:szCs w:val="24"/>
          <w:lang w:val="en-GB"/>
        </w:rPr>
        <w:t xml:space="preserve"> as the largest provider of multilateral </w:t>
      </w:r>
      <w:r w:rsidR="00BA2FBC" w:rsidRPr="00180D54">
        <w:rPr>
          <w:rFonts w:ascii="Times New Roman" w:hAnsi="Times New Roman" w:cs="Times New Roman"/>
          <w:color w:val="000000" w:themeColor="text1"/>
          <w:sz w:val="24"/>
          <w:szCs w:val="24"/>
          <w:lang w:val="en-GB"/>
        </w:rPr>
        <w:t>technical assistance</w:t>
      </w:r>
      <w:r w:rsidRPr="00180D54">
        <w:rPr>
          <w:rFonts w:ascii="Times New Roman" w:hAnsi="Times New Roman" w:cs="Times New Roman"/>
          <w:color w:val="000000" w:themeColor="text1"/>
          <w:sz w:val="24"/>
          <w:szCs w:val="24"/>
          <w:lang w:val="en-GB"/>
        </w:rPr>
        <w:t xml:space="preserve"> </w:t>
      </w:r>
      <w:r w:rsidR="00BA2FBC" w:rsidRPr="00180D54">
        <w:rPr>
          <w:rFonts w:ascii="Times New Roman" w:hAnsi="Times New Roman" w:cs="Times New Roman"/>
          <w:color w:val="000000" w:themeColor="text1"/>
          <w:sz w:val="24"/>
          <w:szCs w:val="24"/>
          <w:lang w:val="en-GB"/>
        </w:rPr>
        <w:t>has afforded the organi</w:t>
      </w:r>
      <w:r w:rsidR="000966F5" w:rsidRPr="00180D54">
        <w:rPr>
          <w:rFonts w:ascii="Times New Roman" w:hAnsi="Times New Roman" w:cs="Times New Roman"/>
          <w:color w:val="000000" w:themeColor="text1"/>
          <w:sz w:val="24"/>
          <w:szCs w:val="24"/>
          <w:lang w:val="en-GB"/>
        </w:rPr>
        <w:t>s</w:t>
      </w:r>
      <w:r w:rsidR="00BA2FBC" w:rsidRPr="00180D54">
        <w:rPr>
          <w:rFonts w:ascii="Times New Roman" w:hAnsi="Times New Roman" w:cs="Times New Roman"/>
          <w:color w:val="000000" w:themeColor="text1"/>
          <w:sz w:val="24"/>
          <w:szCs w:val="24"/>
          <w:lang w:val="en-GB"/>
        </w:rPr>
        <w:t xml:space="preserve">ation </w:t>
      </w:r>
      <w:r w:rsidR="00187D3C" w:rsidRPr="00180D54">
        <w:rPr>
          <w:rFonts w:ascii="Times New Roman" w:hAnsi="Times New Roman" w:cs="Times New Roman"/>
          <w:color w:val="000000" w:themeColor="text1"/>
          <w:sz w:val="24"/>
          <w:szCs w:val="24"/>
          <w:lang w:val="en-GB"/>
        </w:rPr>
        <w:t>an</w:t>
      </w:r>
      <w:r w:rsidRPr="00180D54">
        <w:rPr>
          <w:rFonts w:ascii="Times New Roman" w:hAnsi="Times New Roman" w:cs="Times New Roman"/>
          <w:color w:val="000000" w:themeColor="text1"/>
          <w:sz w:val="24"/>
          <w:szCs w:val="24"/>
          <w:lang w:val="en-GB"/>
        </w:rPr>
        <w:t xml:space="preserve"> opportunity to nurture </w:t>
      </w:r>
      <w:r w:rsidR="009B7772" w:rsidRPr="00180D54">
        <w:rPr>
          <w:rFonts w:ascii="Times New Roman" w:hAnsi="Times New Roman" w:cs="Times New Roman"/>
          <w:color w:val="000000" w:themeColor="text1"/>
          <w:sz w:val="24"/>
          <w:szCs w:val="24"/>
          <w:lang w:val="en-GB"/>
        </w:rPr>
        <w:t>and legitimati</w:t>
      </w:r>
      <w:r w:rsidR="000966F5" w:rsidRPr="00180D54">
        <w:rPr>
          <w:rFonts w:ascii="Times New Roman" w:hAnsi="Times New Roman" w:cs="Times New Roman"/>
          <w:color w:val="000000" w:themeColor="text1"/>
          <w:sz w:val="24"/>
          <w:szCs w:val="24"/>
          <w:lang w:val="en-GB"/>
        </w:rPr>
        <w:t>s</w:t>
      </w:r>
      <w:r w:rsidR="009B7772" w:rsidRPr="00180D54">
        <w:rPr>
          <w:rFonts w:ascii="Times New Roman" w:hAnsi="Times New Roman" w:cs="Times New Roman"/>
          <w:color w:val="000000" w:themeColor="text1"/>
          <w:sz w:val="24"/>
          <w:szCs w:val="24"/>
          <w:lang w:val="en-GB"/>
        </w:rPr>
        <w:t xml:space="preserve">e </w:t>
      </w:r>
      <w:r w:rsidRPr="00180D54">
        <w:rPr>
          <w:rFonts w:ascii="Times New Roman" w:hAnsi="Times New Roman" w:cs="Times New Roman"/>
          <w:color w:val="000000" w:themeColor="text1"/>
          <w:sz w:val="24"/>
          <w:szCs w:val="24"/>
          <w:lang w:val="en-GB"/>
        </w:rPr>
        <w:t xml:space="preserve">the </w:t>
      </w:r>
      <w:proofErr w:type="spellStart"/>
      <w:r w:rsidRPr="00180D54">
        <w:rPr>
          <w:rFonts w:ascii="Times New Roman" w:hAnsi="Times New Roman" w:cs="Times New Roman"/>
          <w:color w:val="000000" w:themeColor="text1"/>
          <w:sz w:val="24"/>
          <w:szCs w:val="24"/>
          <w:lang w:val="en-GB"/>
        </w:rPr>
        <w:t>constitutionali</w:t>
      </w:r>
      <w:r w:rsidR="000966F5" w:rsidRPr="00180D54">
        <w:rPr>
          <w:rFonts w:ascii="Times New Roman" w:hAnsi="Times New Roman" w:cs="Times New Roman"/>
          <w:color w:val="000000" w:themeColor="text1"/>
          <w:sz w:val="24"/>
          <w:szCs w:val="24"/>
          <w:lang w:val="en-GB"/>
        </w:rPr>
        <w:t>s</w:t>
      </w:r>
      <w:r w:rsidRPr="00180D54">
        <w:rPr>
          <w:rFonts w:ascii="Times New Roman" w:hAnsi="Times New Roman" w:cs="Times New Roman"/>
          <w:color w:val="000000" w:themeColor="text1"/>
          <w:sz w:val="24"/>
          <w:szCs w:val="24"/>
          <w:lang w:val="en-GB"/>
        </w:rPr>
        <w:t>ation</w:t>
      </w:r>
      <w:proofErr w:type="spellEnd"/>
      <w:r w:rsidRPr="00180D54">
        <w:rPr>
          <w:rFonts w:ascii="Times New Roman" w:hAnsi="Times New Roman" w:cs="Times New Roman"/>
          <w:color w:val="000000" w:themeColor="text1"/>
          <w:sz w:val="24"/>
          <w:szCs w:val="24"/>
          <w:lang w:val="en-GB"/>
        </w:rPr>
        <w:t xml:space="preserve"> of IP norms globally</w:t>
      </w:r>
      <w:r w:rsidR="001C7DEA" w:rsidRPr="00180D54">
        <w:rPr>
          <w:rFonts w:ascii="Times New Roman" w:hAnsi="Times New Roman" w:cs="Times New Roman"/>
          <w:color w:val="000000" w:themeColor="text1"/>
          <w:sz w:val="24"/>
          <w:szCs w:val="24"/>
          <w:lang w:val="en-GB"/>
        </w:rPr>
        <w:t>. As noted earlier</w:t>
      </w:r>
      <w:r w:rsidR="004D54FF" w:rsidRPr="00180D54">
        <w:rPr>
          <w:rFonts w:ascii="Times New Roman" w:hAnsi="Times New Roman" w:cs="Times New Roman"/>
          <w:color w:val="000000" w:themeColor="text1"/>
          <w:sz w:val="24"/>
          <w:szCs w:val="24"/>
          <w:lang w:val="en-GB"/>
        </w:rPr>
        <w:t xml:space="preserve">, </w:t>
      </w:r>
      <w:r w:rsidR="001D0341" w:rsidRPr="00180D54">
        <w:rPr>
          <w:rFonts w:ascii="Times New Roman" w:hAnsi="Times New Roman" w:cs="Times New Roman"/>
          <w:color w:val="000000" w:themeColor="text1"/>
          <w:sz w:val="24"/>
          <w:szCs w:val="24"/>
          <w:lang w:val="en-GB"/>
        </w:rPr>
        <w:t xml:space="preserve">a </w:t>
      </w:r>
      <w:r w:rsidR="004D54FF" w:rsidRPr="00180D54">
        <w:rPr>
          <w:rFonts w:ascii="Times New Roman" w:hAnsi="Times New Roman" w:cs="Times New Roman"/>
          <w:color w:val="000000" w:themeColor="text1"/>
          <w:sz w:val="24"/>
          <w:szCs w:val="24"/>
          <w:lang w:val="en-GB"/>
        </w:rPr>
        <w:t>p</w:t>
      </w:r>
      <w:r w:rsidR="008B6146" w:rsidRPr="00180D54">
        <w:rPr>
          <w:rFonts w:ascii="Times New Roman" w:hAnsi="Times New Roman" w:cs="Times New Roman"/>
          <w:color w:val="000000" w:themeColor="text1"/>
          <w:sz w:val="24"/>
          <w:szCs w:val="24"/>
          <w:lang w:val="en-GB"/>
        </w:rPr>
        <w:t>olicy vacuum at the national level</w:t>
      </w:r>
      <w:r w:rsidR="000E34BD" w:rsidRPr="00180D54">
        <w:rPr>
          <w:rFonts w:ascii="Times New Roman" w:hAnsi="Times New Roman" w:cs="Times New Roman"/>
          <w:color w:val="000000" w:themeColor="text1"/>
          <w:sz w:val="24"/>
          <w:szCs w:val="24"/>
          <w:lang w:val="en-GB"/>
        </w:rPr>
        <w:t xml:space="preserve"> has</w:t>
      </w:r>
      <w:r w:rsidR="008B6146" w:rsidRPr="00180D54">
        <w:rPr>
          <w:rFonts w:ascii="Times New Roman" w:hAnsi="Times New Roman" w:cs="Times New Roman"/>
          <w:color w:val="000000" w:themeColor="text1"/>
          <w:sz w:val="24"/>
          <w:szCs w:val="24"/>
          <w:lang w:val="en-GB"/>
        </w:rPr>
        <w:t xml:space="preserve"> meant that developing country governments</w:t>
      </w:r>
      <w:r w:rsidR="000E34BD" w:rsidRPr="00180D54">
        <w:rPr>
          <w:rFonts w:ascii="Times New Roman" w:hAnsi="Times New Roman" w:cs="Times New Roman"/>
          <w:color w:val="000000" w:themeColor="text1"/>
          <w:sz w:val="24"/>
          <w:szCs w:val="24"/>
          <w:lang w:val="en-GB"/>
        </w:rPr>
        <w:t xml:space="preserve"> have</w:t>
      </w:r>
      <w:r w:rsidR="008B6146" w:rsidRPr="00180D54">
        <w:rPr>
          <w:rFonts w:ascii="Times New Roman" w:hAnsi="Times New Roman" w:cs="Times New Roman"/>
          <w:color w:val="000000" w:themeColor="text1"/>
          <w:sz w:val="24"/>
          <w:szCs w:val="24"/>
          <w:lang w:val="en-GB"/>
        </w:rPr>
        <w:t xml:space="preserve"> widely depended on external expertise, technical advice and capacity building</w:t>
      </w:r>
      <w:r w:rsidR="00846F7B" w:rsidRPr="00180D54">
        <w:rPr>
          <w:rFonts w:ascii="Times New Roman" w:hAnsi="Times New Roman" w:cs="Times New Roman"/>
          <w:color w:val="000000" w:themeColor="text1"/>
          <w:sz w:val="24"/>
          <w:szCs w:val="24"/>
          <w:lang w:val="en-GB"/>
        </w:rPr>
        <w:t>,</w:t>
      </w:r>
      <w:r w:rsidR="008B6146" w:rsidRPr="00180D54">
        <w:rPr>
          <w:rFonts w:ascii="Times New Roman" w:hAnsi="Times New Roman" w:cs="Times New Roman"/>
          <w:color w:val="000000" w:themeColor="text1"/>
          <w:sz w:val="24"/>
          <w:szCs w:val="24"/>
          <w:lang w:val="en-GB"/>
        </w:rPr>
        <w:t xml:space="preserve"> even to</w:t>
      </w:r>
      <w:r w:rsidR="00846F7B" w:rsidRPr="00180D54">
        <w:rPr>
          <w:rFonts w:ascii="Times New Roman" w:hAnsi="Times New Roman" w:cs="Times New Roman"/>
          <w:color w:val="000000" w:themeColor="text1"/>
          <w:sz w:val="24"/>
          <w:szCs w:val="24"/>
          <w:lang w:val="en-GB"/>
        </w:rPr>
        <w:t xml:space="preserve"> the extent of</w:t>
      </w:r>
      <w:r w:rsidR="008B6146" w:rsidRPr="00180D54">
        <w:rPr>
          <w:rFonts w:ascii="Times New Roman" w:hAnsi="Times New Roman" w:cs="Times New Roman"/>
          <w:color w:val="000000" w:themeColor="text1"/>
          <w:sz w:val="24"/>
          <w:szCs w:val="24"/>
          <w:lang w:val="en-GB"/>
        </w:rPr>
        <w:t xml:space="preserve"> </w:t>
      </w:r>
      <w:r w:rsidR="001D0341" w:rsidRPr="00180D54">
        <w:rPr>
          <w:rFonts w:ascii="Times New Roman" w:hAnsi="Times New Roman" w:cs="Times New Roman"/>
          <w:color w:val="000000" w:themeColor="text1"/>
          <w:sz w:val="24"/>
          <w:szCs w:val="24"/>
          <w:lang w:val="en-GB"/>
        </w:rPr>
        <w:t xml:space="preserve">relying on </w:t>
      </w:r>
      <w:r w:rsidR="008B6146" w:rsidRPr="00180D54">
        <w:rPr>
          <w:rFonts w:ascii="Times New Roman" w:hAnsi="Times New Roman" w:cs="Times New Roman"/>
          <w:color w:val="000000" w:themeColor="text1"/>
          <w:sz w:val="24"/>
          <w:szCs w:val="24"/>
          <w:lang w:val="en-GB"/>
        </w:rPr>
        <w:t>advi</w:t>
      </w:r>
      <w:r w:rsidR="00846F7B" w:rsidRPr="00180D54">
        <w:rPr>
          <w:rFonts w:ascii="Times New Roman" w:hAnsi="Times New Roman" w:cs="Times New Roman"/>
          <w:color w:val="000000" w:themeColor="text1"/>
          <w:sz w:val="24"/>
          <w:szCs w:val="24"/>
          <w:lang w:val="en-GB"/>
        </w:rPr>
        <w:t>c</w:t>
      </w:r>
      <w:r w:rsidR="008B6146" w:rsidRPr="00180D54">
        <w:rPr>
          <w:rFonts w:ascii="Times New Roman" w:hAnsi="Times New Roman" w:cs="Times New Roman"/>
          <w:color w:val="000000" w:themeColor="text1"/>
          <w:sz w:val="24"/>
          <w:szCs w:val="24"/>
          <w:lang w:val="en-GB"/>
        </w:rPr>
        <w:t xml:space="preserve">e on </w:t>
      </w:r>
      <w:r w:rsidR="001D0341" w:rsidRPr="00180D54">
        <w:rPr>
          <w:rFonts w:ascii="Times New Roman" w:hAnsi="Times New Roman" w:cs="Times New Roman"/>
          <w:color w:val="000000" w:themeColor="text1"/>
          <w:sz w:val="24"/>
          <w:szCs w:val="24"/>
          <w:lang w:val="en-GB"/>
        </w:rPr>
        <w:t>the type of</w:t>
      </w:r>
      <w:r w:rsidR="008B6146" w:rsidRPr="00180D54">
        <w:rPr>
          <w:rFonts w:ascii="Times New Roman" w:hAnsi="Times New Roman" w:cs="Times New Roman"/>
          <w:color w:val="000000" w:themeColor="text1"/>
          <w:sz w:val="24"/>
          <w:szCs w:val="24"/>
          <w:lang w:val="en-GB"/>
        </w:rPr>
        <w:t xml:space="preserve"> technical assistance</w:t>
      </w:r>
      <w:r w:rsidR="001D0341" w:rsidRPr="00180D54">
        <w:rPr>
          <w:rFonts w:ascii="Times New Roman" w:hAnsi="Times New Roman" w:cs="Times New Roman"/>
          <w:color w:val="000000" w:themeColor="text1"/>
          <w:sz w:val="24"/>
          <w:szCs w:val="24"/>
          <w:lang w:val="en-GB"/>
        </w:rPr>
        <w:t xml:space="preserve"> </w:t>
      </w:r>
      <w:r w:rsidR="008B6146" w:rsidRPr="00180D54">
        <w:rPr>
          <w:rFonts w:ascii="Times New Roman" w:hAnsi="Times New Roman" w:cs="Times New Roman"/>
          <w:color w:val="000000" w:themeColor="text1"/>
          <w:sz w:val="24"/>
          <w:szCs w:val="24"/>
          <w:lang w:val="en-GB"/>
        </w:rPr>
        <w:t xml:space="preserve">needed. This reliance </w:t>
      </w:r>
      <w:r w:rsidR="001D0341" w:rsidRPr="00180D54">
        <w:rPr>
          <w:rFonts w:ascii="Times New Roman" w:hAnsi="Times New Roman" w:cs="Times New Roman"/>
          <w:color w:val="000000" w:themeColor="text1"/>
          <w:sz w:val="24"/>
          <w:szCs w:val="24"/>
          <w:lang w:val="en-GB"/>
        </w:rPr>
        <w:t xml:space="preserve">has </w:t>
      </w:r>
      <w:r w:rsidR="008B6146" w:rsidRPr="00180D54">
        <w:rPr>
          <w:rFonts w:ascii="Times New Roman" w:hAnsi="Times New Roman" w:cs="Times New Roman"/>
          <w:color w:val="000000" w:themeColor="text1"/>
          <w:sz w:val="24"/>
          <w:szCs w:val="24"/>
          <w:lang w:val="en-GB"/>
        </w:rPr>
        <w:t>provided the space for the expectations, interest</w:t>
      </w:r>
      <w:r w:rsidR="00846F7B" w:rsidRPr="00180D54">
        <w:rPr>
          <w:rFonts w:ascii="Times New Roman" w:hAnsi="Times New Roman" w:cs="Times New Roman"/>
          <w:color w:val="000000" w:themeColor="text1"/>
          <w:sz w:val="24"/>
          <w:szCs w:val="24"/>
          <w:lang w:val="en-GB"/>
        </w:rPr>
        <w:t>s</w:t>
      </w:r>
      <w:r w:rsidR="008B6146" w:rsidRPr="00180D54">
        <w:rPr>
          <w:rFonts w:ascii="Times New Roman" w:hAnsi="Times New Roman" w:cs="Times New Roman"/>
          <w:color w:val="000000" w:themeColor="text1"/>
          <w:sz w:val="24"/>
          <w:szCs w:val="24"/>
          <w:lang w:val="en-GB"/>
        </w:rPr>
        <w:t xml:space="preserve"> and priorities of </w:t>
      </w:r>
      <w:r w:rsidR="008B6146" w:rsidRPr="00180D54">
        <w:rPr>
          <w:rFonts w:ascii="Times New Roman" w:hAnsi="Times New Roman" w:cs="Times New Roman"/>
          <w:color w:val="000000" w:themeColor="text1"/>
          <w:sz w:val="24"/>
          <w:szCs w:val="24"/>
          <w:lang w:val="en-GB"/>
        </w:rPr>
        <w:lastRenderedPageBreak/>
        <w:t xml:space="preserve">trading partners, foreign companies and donors – </w:t>
      </w:r>
      <w:r w:rsidR="005371AA" w:rsidRPr="00180D54">
        <w:rPr>
          <w:rFonts w:ascii="Times New Roman" w:hAnsi="Times New Roman" w:cs="Times New Roman"/>
          <w:color w:val="000000" w:themeColor="text1"/>
          <w:sz w:val="24"/>
          <w:szCs w:val="24"/>
          <w:lang w:val="en-GB"/>
        </w:rPr>
        <w:t>and in particular</w:t>
      </w:r>
      <w:r w:rsidR="008B6146" w:rsidRPr="00180D54">
        <w:rPr>
          <w:rFonts w:ascii="Times New Roman" w:hAnsi="Times New Roman" w:cs="Times New Roman"/>
          <w:color w:val="000000" w:themeColor="text1"/>
          <w:sz w:val="24"/>
          <w:szCs w:val="24"/>
          <w:lang w:val="en-GB"/>
        </w:rPr>
        <w:t>, WIPO – to shape the purpose and content of the technical assistance and capacity-building provided.</w:t>
      </w:r>
      <w:r w:rsidR="00A74B09" w:rsidRPr="00180D54">
        <w:rPr>
          <w:rStyle w:val="FootnoteReference"/>
          <w:rFonts w:ascii="Times New Roman" w:hAnsi="Times New Roman" w:cs="Times New Roman"/>
          <w:color w:val="000000" w:themeColor="text1"/>
          <w:sz w:val="24"/>
          <w:szCs w:val="24"/>
          <w:lang w:val="en-GB"/>
        </w:rPr>
        <w:footnoteReference w:id="80"/>
      </w:r>
      <w:r w:rsidR="00604935" w:rsidRPr="00180D54">
        <w:rPr>
          <w:rFonts w:ascii="Times New Roman" w:hAnsi="Times New Roman" w:cs="Times New Roman"/>
          <w:color w:val="000000" w:themeColor="text1"/>
          <w:sz w:val="24"/>
          <w:szCs w:val="24"/>
          <w:lang w:val="en-GB"/>
        </w:rPr>
        <w:t xml:space="preserve"> </w:t>
      </w:r>
    </w:p>
    <w:p w14:paraId="1E45F600" w14:textId="77777777" w:rsidR="00637EE0" w:rsidRPr="00180D54" w:rsidRDefault="00637EE0">
      <w:pPr>
        <w:spacing w:after="0"/>
        <w:jc w:val="both"/>
        <w:rPr>
          <w:rFonts w:ascii="Times New Roman" w:hAnsi="Times New Roman" w:cs="Times New Roman"/>
          <w:color w:val="000000" w:themeColor="text1"/>
          <w:sz w:val="24"/>
          <w:szCs w:val="24"/>
          <w:lang w:val="en-GB"/>
        </w:rPr>
      </w:pPr>
    </w:p>
    <w:p w14:paraId="7CFB1272" w14:textId="77777777" w:rsidR="00637EE0" w:rsidRPr="00180D54" w:rsidRDefault="0059453A">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An immediate catalyst for the </w:t>
      </w:r>
      <w:r w:rsidRPr="00180D54">
        <w:rPr>
          <w:rFonts w:ascii="Times New Roman" w:hAnsi="Times New Roman" w:cs="Times New Roman"/>
          <w:color w:val="000000" w:themeColor="text1"/>
          <w:sz w:val="24"/>
          <w:szCs w:val="24"/>
          <w:highlight w:val="yellow"/>
          <w:lang w:val="en-GB"/>
        </w:rPr>
        <w:t>above</w:t>
      </w:r>
      <w:r w:rsidRPr="00180D54">
        <w:rPr>
          <w:rFonts w:ascii="Times New Roman" w:hAnsi="Times New Roman" w:cs="Times New Roman"/>
          <w:color w:val="000000" w:themeColor="text1"/>
          <w:sz w:val="24"/>
          <w:szCs w:val="24"/>
          <w:lang w:val="en-GB"/>
        </w:rPr>
        <w:t xml:space="preserve"> has been t</w:t>
      </w:r>
      <w:r w:rsidR="00D54E1A" w:rsidRPr="00180D54">
        <w:rPr>
          <w:rFonts w:ascii="Times New Roman" w:hAnsi="Times New Roman" w:cs="Times New Roman"/>
          <w:color w:val="000000" w:themeColor="text1"/>
          <w:sz w:val="24"/>
          <w:szCs w:val="24"/>
          <w:lang w:val="en-GB"/>
        </w:rPr>
        <w:t xml:space="preserve">he enduring relationship </w:t>
      </w:r>
      <w:r w:rsidRPr="00180D54">
        <w:rPr>
          <w:rFonts w:ascii="Times New Roman" w:hAnsi="Times New Roman" w:cs="Times New Roman"/>
          <w:color w:val="000000" w:themeColor="text1"/>
          <w:sz w:val="24"/>
          <w:szCs w:val="24"/>
          <w:lang w:val="en-GB"/>
        </w:rPr>
        <w:t xml:space="preserve">that has </w:t>
      </w:r>
      <w:r w:rsidR="00D54E1A" w:rsidRPr="00180D54">
        <w:rPr>
          <w:rFonts w:ascii="Times New Roman" w:hAnsi="Times New Roman" w:cs="Times New Roman"/>
          <w:color w:val="000000" w:themeColor="text1"/>
          <w:sz w:val="24"/>
          <w:szCs w:val="24"/>
          <w:lang w:val="en-GB"/>
        </w:rPr>
        <w:t>built over time between the WIPO Secretariat and national and regional IP of</w:t>
      </w:r>
      <w:r w:rsidR="00C70C7C" w:rsidRPr="00180D54">
        <w:rPr>
          <w:rFonts w:ascii="Times New Roman" w:hAnsi="Times New Roman" w:cs="Times New Roman"/>
          <w:color w:val="000000" w:themeColor="text1"/>
          <w:sz w:val="24"/>
          <w:szCs w:val="24"/>
          <w:lang w:val="en-GB"/>
        </w:rPr>
        <w:t xml:space="preserve">fices </w:t>
      </w:r>
      <w:r w:rsidR="00846F7B" w:rsidRPr="00180D54">
        <w:rPr>
          <w:rFonts w:ascii="Times New Roman" w:hAnsi="Times New Roman" w:cs="Times New Roman"/>
          <w:color w:val="000000" w:themeColor="text1"/>
          <w:sz w:val="24"/>
          <w:szCs w:val="24"/>
          <w:lang w:val="en-GB"/>
        </w:rPr>
        <w:t>in</w:t>
      </w:r>
      <w:r w:rsidR="00C70C7C" w:rsidRPr="00180D54">
        <w:rPr>
          <w:rFonts w:ascii="Times New Roman" w:hAnsi="Times New Roman" w:cs="Times New Roman"/>
          <w:color w:val="000000" w:themeColor="text1"/>
          <w:sz w:val="24"/>
          <w:szCs w:val="24"/>
          <w:lang w:val="en-GB"/>
        </w:rPr>
        <w:t xml:space="preserve"> the developing world –</w:t>
      </w:r>
      <w:r w:rsidR="001C7DEA" w:rsidRPr="00180D54">
        <w:rPr>
          <w:rFonts w:ascii="Times New Roman" w:hAnsi="Times New Roman" w:cs="Times New Roman"/>
          <w:color w:val="000000" w:themeColor="text1"/>
          <w:sz w:val="24"/>
          <w:szCs w:val="24"/>
          <w:lang w:val="en-GB"/>
        </w:rPr>
        <w:t xml:space="preserve"> the consequence of which </w:t>
      </w:r>
      <w:r w:rsidRPr="00180D54">
        <w:rPr>
          <w:rFonts w:ascii="Times New Roman" w:hAnsi="Times New Roman" w:cs="Times New Roman"/>
          <w:color w:val="000000" w:themeColor="text1"/>
          <w:sz w:val="24"/>
          <w:szCs w:val="24"/>
          <w:lang w:val="en-GB"/>
        </w:rPr>
        <w:t>is</w:t>
      </w:r>
      <w:r w:rsidR="001C7DEA" w:rsidRPr="00180D54">
        <w:rPr>
          <w:rFonts w:ascii="Times New Roman" w:hAnsi="Times New Roman" w:cs="Times New Roman"/>
          <w:color w:val="000000" w:themeColor="text1"/>
          <w:sz w:val="24"/>
          <w:szCs w:val="24"/>
          <w:lang w:val="en-GB"/>
        </w:rPr>
        <w:t xml:space="preserve"> the </w:t>
      </w:r>
      <w:r w:rsidR="00D54E1A" w:rsidRPr="00180D54">
        <w:rPr>
          <w:rFonts w:ascii="Times New Roman" w:hAnsi="Times New Roman" w:cs="Times New Roman"/>
          <w:color w:val="000000" w:themeColor="text1"/>
          <w:sz w:val="24"/>
          <w:szCs w:val="24"/>
          <w:lang w:val="en-GB"/>
        </w:rPr>
        <w:t>e</w:t>
      </w:r>
      <w:r w:rsidR="001C7DEA" w:rsidRPr="00180D54">
        <w:rPr>
          <w:rFonts w:ascii="Times New Roman" w:hAnsi="Times New Roman" w:cs="Times New Roman"/>
          <w:color w:val="000000" w:themeColor="text1"/>
          <w:sz w:val="24"/>
          <w:szCs w:val="24"/>
          <w:lang w:val="en-GB"/>
        </w:rPr>
        <w:t>mergence</w:t>
      </w:r>
      <w:r w:rsidR="00D54E1A" w:rsidRPr="00180D54">
        <w:rPr>
          <w:rFonts w:ascii="Times New Roman" w:hAnsi="Times New Roman" w:cs="Times New Roman"/>
          <w:color w:val="000000" w:themeColor="text1"/>
          <w:sz w:val="24"/>
          <w:szCs w:val="24"/>
          <w:lang w:val="en-GB"/>
        </w:rPr>
        <w:t xml:space="preserve"> of </w:t>
      </w:r>
      <w:r w:rsidR="001C7DEA" w:rsidRPr="00180D54">
        <w:rPr>
          <w:rFonts w:ascii="Times New Roman" w:hAnsi="Times New Roman" w:cs="Times New Roman"/>
          <w:color w:val="000000" w:themeColor="text1"/>
          <w:sz w:val="24"/>
          <w:szCs w:val="24"/>
          <w:lang w:val="en-GB"/>
        </w:rPr>
        <w:t xml:space="preserve">a </w:t>
      </w:r>
      <w:r w:rsidR="00D54E1A" w:rsidRPr="00180D54">
        <w:rPr>
          <w:rFonts w:ascii="Times New Roman" w:hAnsi="Times New Roman" w:cs="Times New Roman"/>
          <w:color w:val="000000" w:themeColor="text1"/>
          <w:sz w:val="24"/>
          <w:szCs w:val="24"/>
          <w:lang w:val="en-GB"/>
        </w:rPr>
        <w:t>profe</w:t>
      </w:r>
      <w:r w:rsidR="001C7DEA" w:rsidRPr="00180D54">
        <w:rPr>
          <w:rFonts w:ascii="Times New Roman" w:hAnsi="Times New Roman" w:cs="Times New Roman"/>
          <w:color w:val="000000" w:themeColor="text1"/>
          <w:sz w:val="24"/>
          <w:szCs w:val="24"/>
          <w:lang w:val="en-GB"/>
        </w:rPr>
        <w:t>ssional elite</w:t>
      </w:r>
      <w:r w:rsidR="00C70C7C" w:rsidRPr="00180D54">
        <w:rPr>
          <w:rFonts w:ascii="Times New Roman" w:hAnsi="Times New Roman" w:cs="Times New Roman"/>
          <w:color w:val="000000" w:themeColor="text1"/>
          <w:sz w:val="24"/>
          <w:szCs w:val="24"/>
          <w:lang w:val="en-GB"/>
        </w:rPr>
        <w:t xml:space="preserve"> in these countries</w:t>
      </w:r>
      <w:r w:rsidR="004D54FF" w:rsidRPr="00180D54">
        <w:rPr>
          <w:rFonts w:ascii="Times New Roman" w:hAnsi="Times New Roman" w:cs="Times New Roman"/>
          <w:color w:val="000000" w:themeColor="text1"/>
          <w:sz w:val="24"/>
          <w:szCs w:val="24"/>
          <w:lang w:val="en-GB"/>
        </w:rPr>
        <w:t xml:space="preserve"> whose</w:t>
      </w:r>
      <w:r w:rsidR="00D54E1A" w:rsidRPr="00180D54">
        <w:rPr>
          <w:rFonts w:ascii="Times New Roman" w:hAnsi="Times New Roman" w:cs="Times New Roman"/>
          <w:color w:val="000000" w:themeColor="text1"/>
          <w:sz w:val="24"/>
          <w:szCs w:val="24"/>
          <w:lang w:val="en-GB"/>
        </w:rPr>
        <w:t xml:space="preserve"> incentives an</w:t>
      </w:r>
      <w:r w:rsidR="004D54FF" w:rsidRPr="00180D54">
        <w:rPr>
          <w:rFonts w:ascii="Times New Roman" w:hAnsi="Times New Roman" w:cs="Times New Roman"/>
          <w:color w:val="000000" w:themeColor="text1"/>
          <w:sz w:val="24"/>
          <w:szCs w:val="24"/>
          <w:lang w:val="en-GB"/>
        </w:rPr>
        <w:t xml:space="preserve">d priorities </w:t>
      </w:r>
      <w:r w:rsidR="00D54E1A" w:rsidRPr="00180D54">
        <w:rPr>
          <w:rFonts w:ascii="Times New Roman" w:hAnsi="Times New Roman" w:cs="Times New Roman"/>
          <w:color w:val="000000" w:themeColor="text1"/>
          <w:sz w:val="24"/>
          <w:szCs w:val="24"/>
          <w:lang w:val="en-GB"/>
        </w:rPr>
        <w:t>f</w:t>
      </w:r>
      <w:r w:rsidR="004D54FF" w:rsidRPr="00180D54">
        <w:rPr>
          <w:rFonts w:ascii="Times New Roman" w:hAnsi="Times New Roman" w:cs="Times New Roman"/>
          <w:color w:val="000000" w:themeColor="text1"/>
          <w:sz w:val="24"/>
          <w:szCs w:val="24"/>
          <w:lang w:val="en-GB"/>
        </w:rPr>
        <w:t>or negotiating</w:t>
      </w:r>
      <w:r w:rsidR="00D54E1A" w:rsidRPr="00180D54">
        <w:rPr>
          <w:rFonts w:ascii="Times New Roman" w:hAnsi="Times New Roman" w:cs="Times New Roman"/>
          <w:color w:val="000000" w:themeColor="text1"/>
          <w:sz w:val="24"/>
          <w:szCs w:val="24"/>
          <w:lang w:val="en-GB"/>
        </w:rPr>
        <w:t xml:space="preserve"> with WIPO are usually inconsistent </w:t>
      </w:r>
      <w:r w:rsidRPr="00180D54">
        <w:rPr>
          <w:rFonts w:ascii="Times New Roman" w:hAnsi="Times New Roman" w:cs="Times New Roman"/>
          <w:color w:val="000000" w:themeColor="text1"/>
          <w:sz w:val="24"/>
          <w:szCs w:val="24"/>
          <w:lang w:val="en-GB"/>
        </w:rPr>
        <w:t>with national needs</w:t>
      </w:r>
      <w:r w:rsidR="001D0341" w:rsidRPr="00180D54">
        <w:rPr>
          <w:rFonts w:ascii="Times New Roman" w:hAnsi="Times New Roman" w:cs="Times New Roman"/>
          <w:color w:val="000000" w:themeColor="text1"/>
          <w:sz w:val="24"/>
          <w:szCs w:val="24"/>
          <w:lang w:val="en-GB"/>
        </w:rPr>
        <w:t>, including primarily the need to ensure</w:t>
      </w:r>
      <w:r w:rsidR="00D54E1A" w:rsidRPr="00180D54">
        <w:rPr>
          <w:rFonts w:ascii="Times New Roman" w:hAnsi="Times New Roman" w:cs="Times New Roman"/>
          <w:color w:val="000000" w:themeColor="text1"/>
          <w:sz w:val="24"/>
          <w:szCs w:val="24"/>
          <w:lang w:val="en-GB"/>
        </w:rPr>
        <w:t xml:space="preserve"> national development.</w:t>
      </w:r>
      <w:r w:rsidR="00D54E1A" w:rsidRPr="00180D54">
        <w:rPr>
          <w:rStyle w:val="FootnoteReference"/>
          <w:rFonts w:ascii="Times New Roman" w:hAnsi="Times New Roman" w:cs="Times New Roman"/>
          <w:color w:val="000000" w:themeColor="text1"/>
          <w:sz w:val="24"/>
          <w:szCs w:val="24"/>
          <w:lang w:val="en-GB"/>
        </w:rPr>
        <w:footnoteReference w:id="81"/>
      </w:r>
      <w:r w:rsidR="00D54E1A" w:rsidRPr="00180D54">
        <w:rPr>
          <w:rFonts w:ascii="Times New Roman" w:hAnsi="Times New Roman" w:cs="Times New Roman"/>
          <w:color w:val="000000" w:themeColor="text1"/>
          <w:sz w:val="24"/>
          <w:szCs w:val="24"/>
          <w:lang w:val="en-GB"/>
        </w:rPr>
        <w:t xml:space="preserve"> </w:t>
      </w:r>
      <w:r w:rsidR="001D0341" w:rsidRPr="00180D54">
        <w:rPr>
          <w:rFonts w:ascii="Times New Roman" w:hAnsi="Times New Roman" w:cs="Times New Roman"/>
          <w:color w:val="000000" w:themeColor="text1"/>
          <w:sz w:val="24"/>
          <w:szCs w:val="24"/>
          <w:lang w:val="en-GB"/>
        </w:rPr>
        <w:t xml:space="preserve">Accepting the idea that </w:t>
      </w:r>
      <w:r w:rsidR="003A3899" w:rsidRPr="00180D54">
        <w:rPr>
          <w:rFonts w:ascii="Times New Roman" w:hAnsi="Times New Roman" w:cs="Times New Roman"/>
          <w:color w:val="000000" w:themeColor="text1"/>
          <w:sz w:val="24"/>
          <w:szCs w:val="24"/>
          <w:lang w:val="en-GB"/>
        </w:rPr>
        <w:t>enhanced</w:t>
      </w:r>
      <w:r w:rsidR="00804986" w:rsidRPr="00180D54">
        <w:rPr>
          <w:rFonts w:ascii="Times New Roman" w:hAnsi="Times New Roman" w:cs="Times New Roman"/>
          <w:color w:val="000000" w:themeColor="text1"/>
          <w:sz w:val="24"/>
          <w:szCs w:val="24"/>
          <w:lang w:val="en-GB"/>
        </w:rPr>
        <w:t xml:space="preserve"> IP</w:t>
      </w:r>
      <w:r w:rsidR="003A3899" w:rsidRPr="00180D54">
        <w:rPr>
          <w:rFonts w:ascii="Times New Roman" w:hAnsi="Times New Roman" w:cs="Times New Roman"/>
          <w:color w:val="000000" w:themeColor="text1"/>
          <w:sz w:val="24"/>
          <w:szCs w:val="24"/>
          <w:lang w:val="en-GB"/>
        </w:rPr>
        <w:t xml:space="preserve"> rules</w:t>
      </w:r>
      <w:r w:rsidR="00804986" w:rsidRPr="00180D54">
        <w:rPr>
          <w:rFonts w:ascii="Times New Roman" w:hAnsi="Times New Roman" w:cs="Times New Roman"/>
          <w:color w:val="000000" w:themeColor="text1"/>
          <w:sz w:val="24"/>
          <w:szCs w:val="24"/>
          <w:lang w:val="en-GB"/>
        </w:rPr>
        <w:t xml:space="preserve"> leads to develop</w:t>
      </w:r>
      <w:r w:rsidR="00C70C7C" w:rsidRPr="00180D54">
        <w:rPr>
          <w:rFonts w:ascii="Times New Roman" w:hAnsi="Times New Roman" w:cs="Times New Roman"/>
          <w:color w:val="000000" w:themeColor="text1"/>
          <w:sz w:val="24"/>
          <w:szCs w:val="24"/>
          <w:lang w:val="en-GB"/>
        </w:rPr>
        <w:t xml:space="preserve">ment, IP </w:t>
      </w:r>
      <w:r w:rsidR="004D0B7D" w:rsidRPr="00180D54">
        <w:rPr>
          <w:rFonts w:ascii="Times New Roman" w:hAnsi="Times New Roman" w:cs="Times New Roman"/>
          <w:color w:val="000000" w:themeColor="text1"/>
          <w:sz w:val="24"/>
          <w:szCs w:val="24"/>
          <w:lang w:val="en-GB"/>
        </w:rPr>
        <w:t xml:space="preserve">officials (and </w:t>
      </w:r>
      <w:r w:rsidR="00C70C7C" w:rsidRPr="00180D54">
        <w:rPr>
          <w:rFonts w:ascii="Times New Roman" w:hAnsi="Times New Roman" w:cs="Times New Roman"/>
          <w:color w:val="000000" w:themeColor="text1"/>
          <w:sz w:val="24"/>
          <w:szCs w:val="24"/>
          <w:lang w:val="en-GB"/>
        </w:rPr>
        <w:t>offices</w:t>
      </w:r>
      <w:r w:rsidR="004D0B7D" w:rsidRPr="00180D54">
        <w:rPr>
          <w:rFonts w:ascii="Times New Roman" w:hAnsi="Times New Roman" w:cs="Times New Roman"/>
          <w:color w:val="000000" w:themeColor="text1"/>
          <w:sz w:val="24"/>
          <w:szCs w:val="24"/>
          <w:lang w:val="en-GB"/>
        </w:rPr>
        <w:t>)</w:t>
      </w:r>
      <w:r w:rsidR="00C70C7C" w:rsidRPr="00180D54">
        <w:rPr>
          <w:rFonts w:ascii="Times New Roman" w:hAnsi="Times New Roman" w:cs="Times New Roman"/>
          <w:color w:val="000000" w:themeColor="text1"/>
          <w:sz w:val="24"/>
          <w:szCs w:val="24"/>
          <w:lang w:val="en-GB"/>
        </w:rPr>
        <w:t xml:space="preserve"> in </w:t>
      </w:r>
      <w:r w:rsidR="001D0341" w:rsidRPr="00180D54">
        <w:rPr>
          <w:rFonts w:ascii="Times New Roman" w:hAnsi="Times New Roman" w:cs="Times New Roman"/>
          <w:color w:val="000000" w:themeColor="text1"/>
          <w:sz w:val="24"/>
          <w:szCs w:val="24"/>
          <w:lang w:val="en-GB"/>
        </w:rPr>
        <w:t xml:space="preserve">developing </w:t>
      </w:r>
      <w:r w:rsidR="00C70C7C" w:rsidRPr="00180D54">
        <w:rPr>
          <w:rFonts w:ascii="Times New Roman" w:hAnsi="Times New Roman" w:cs="Times New Roman"/>
          <w:color w:val="000000" w:themeColor="text1"/>
          <w:sz w:val="24"/>
          <w:szCs w:val="24"/>
          <w:lang w:val="en-GB"/>
        </w:rPr>
        <w:t>countrie</w:t>
      </w:r>
      <w:r w:rsidR="00804986" w:rsidRPr="00180D54">
        <w:rPr>
          <w:rFonts w:ascii="Times New Roman" w:hAnsi="Times New Roman" w:cs="Times New Roman"/>
          <w:color w:val="000000" w:themeColor="text1"/>
          <w:sz w:val="24"/>
          <w:szCs w:val="24"/>
          <w:lang w:val="en-GB"/>
        </w:rPr>
        <w:t>s tend to focus on moderni</w:t>
      </w:r>
      <w:r w:rsidR="004112B2" w:rsidRPr="00180D54">
        <w:rPr>
          <w:rFonts w:ascii="Times New Roman" w:hAnsi="Times New Roman" w:cs="Times New Roman"/>
          <w:color w:val="000000" w:themeColor="text1"/>
          <w:sz w:val="24"/>
          <w:szCs w:val="24"/>
          <w:lang w:val="en-GB"/>
        </w:rPr>
        <w:t>s</w:t>
      </w:r>
      <w:r w:rsidR="00804986" w:rsidRPr="00180D54">
        <w:rPr>
          <w:rFonts w:ascii="Times New Roman" w:hAnsi="Times New Roman" w:cs="Times New Roman"/>
          <w:color w:val="000000" w:themeColor="text1"/>
          <w:sz w:val="24"/>
          <w:szCs w:val="24"/>
          <w:lang w:val="en-GB"/>
        </w:rPr>
        <w:t>ing and making use of the IP system</w:t>
      </w:r>
      <w:r w:rsidR="008258E6" w:rsidRPr="00180D54">
        <w:rPr>
          <w:rFonts w:ascii="Times New Roman" w:hAnsi="Times New Roman" w:cs="Times New Roman"/>
          <w:color w:val="000000" w:themeColor="text1"/>
          <w:sz w:val="24"/>
          <w:szCs w:val="24"/>
          <w:lang w:val="en-GB"/>
        </w:rPr>
        <w:t xml:space="preserve"> (in terms of regulation)</w:t>
      </w:r>
      <w:r w:rsidR="00804986" w:rsidRPr="00180D54">
        <w:rPr>
          <w:rFonts w:ascii="Times New Roman" w:hAnsi="Times New Roman" w:cs="Times New Roman"/>
          <w:color w:val="000000" w:themeColor="text1"/>
          <w:sz w:val="24"/>
          <w:szCs w:val="24"/>
          <w:lang w:val="en-GB"/>
        </w:rPr>
        <w:t>, believing that this will bring about development.</w:t>
      </w:r>
      <w:r w:rsidR="00FE76A0" w:rsidRPr="00180D54">
        <w:rPr>
          <w:rStyle w:val="FootnoteReference"/>
          <w:rFonts w:ascii="Times New Roman" w:hAnsi="Times New Roman" w:cs="Times New Roman"/>
          <w:color w:val="000000" w:themeColor="text1"/>
          <w:sz w:val="24"/>
          <w:szCs w:val="24"/>
          <w:lang w:val="en-GB"/>
        </w:rPr>
        <w:footnoteReference w:id="82"/>
      </w:r>
      <w:r w:rsidR="00D225C2" w:rsidRPr="00180D54">
        <w:rPr>
          <w:rFonts w:ascii="Times New Roman" w:hAnsi="Times New Roman" w:cs="Times New Roman"/>
          <w:color w:val="000000" w:themeColor="text1"/>
          <w:sz w:val="24"/>
          <w:szCs w:val="24"/>
          <w:lang w:val="en-GB"/>
        </w:rPr>
        <w:t xml:space="preserve"> </w:t>
      </w:r>
      <w:r w:rsidR="00846F7B" w:rsidRPr="00180D54">
        <w:rPr>
          <w:rFonts w:ascii="Times New Roman" w:hAnsi="Times New Roman" w:cs="Times New Roman"/>
          <w:color w:val="000000" w:themeColor="text1"/>
          <w:sz w:val="24"/>
          <w:szCs w:val="24"/>
          <w:lang w:val="en-GB"/>
        </w:rPr>
        <w:t>That being the case</w:t>
      </w:r>
      <w:r w:rsidR="00D225C2" w:rsidRPr="00180D54">
        <w:rPr>
          <w:rFonts w:ascii="Times New Roman" w:hAnsi="Times New Roman" w:cs="Times New Roman"/>
          <w:color w:val="000000" w:themeColor="text1"/>
          <w:sz w:val="24"/>
          <w:szCs w:val="24"/>
          <w:lang w:val="en-GB"/>
        </w:rPr>
        <w:t>, the emphasis</w:t>
      </w:r>
      <w:r w:rsidR="00FE76A0" w:rsidRPr="00180D54">
        <w:rPr>
          <w:rFonts w:ascii="Times New Roman" w:hAnsi="Times New Roman" w:cs="Times New Roman"/>
          <w:color w:val="000000" w:themeColor="text1"/>
          <w:sz w:val="24"/>
          <w:szCs w:val="24"/>
          <w:lang w:val="en-GB"/>
        </w:rPr>
        <w:t xml:space="preserve"> ha</w:t>
      </w:r>
      <w:r w:rsidR="00152260" w:rsidRPr="00180D54">
        <w:rPr>
          <w:rFonts w:ascii="Times New Roman" w:hAnsi="Times New Roman" w:cs="Times New Roman"/>
          <w:color w:val="000000" w:themeColor="text1"/>
          <w:sz w:val="24"/>
          <w:szCs w:val="24"/>
          <w:lang w:val="en-GB"/>
        </w:rPr>
        <w:t>s</w:t>
      </w:r>
      <w:r w:rsidR="00FE76A0" w:rsidRPr="00180D54">
        <w:rPr>
          <w:rFonts w:ascii="Times New Roman" w:hAnsi="Times New Roman" w:cs="Times New Roman"/>
          <w:color w:val="000000" w:themeColor="text1"/>
          <w:sz w:val="24"/>
          <w:szCs w:val="24"/>
          <w:lang w:val="en-GB"/>
        </w:rPr>
        <w:t xml:space="preserve"> often been </w:t>
      </w:r>
      <w:r w:rsidR="001D0341" w:rsidRPr="00180D54">
        <w:rPr>
          <w:rFonts w:ascii="Times New Roman" w:hAnsi="Times New Roman" w:cs="Times New Roman"/>
          <w:color w:val="000000" w:themeColor="text1"/>
          <w:sz w:val="24"/>
          <w:szCs w:val="24"/>
          <w:lang w:val="en-GB"/>
        </w:rPr>
        <w:t>placed up</w:t>
      </w:r>
      <w:r w:rsidR="00FE76A0" w:rsidRPr="00180D54">
        <w:rPr>
          <w:rFonts w:ascii="Times New Roman" w:hAnsi="Times New Roman" w:cs="Times New Roman"/>
          <w:color w:val="000000" w:themeColor="text1"/>
          <w:sz w:val="24"/>
          <w:szCs w:val="24"/>
          <w:lang w:val="en-GB"/>
        </w:rPr>
        <w:t>on projects to moderni</w:t>
      </w:r>
      <w:r w:rsidR="004112B2" w:rsidRPr="00180D54">
        <w:rPr>
          <w:rFonts w:ascii="Times New Roman" w:hAnsi="Times New Roman" w:cs="Times New Roman"/>
          <w:color w:val="000000" w:themeColor="text1"/>
          <w:sz w:val="24"/>
          <w:szCs w:val="24"/>
          <w:lang w:val="en-GB"/>
        </w:rPr>
        <w:t>s</w:t>
      </w:r>
      <w:r w:rsidR="00FE76A0" w:rsidRPr="00180D54">
        <w:rPr>
          <w:rFonts w:ascii="Times New Roman" w:hAnsi="Times New Roman" w:cs="Times New Roman"/>
          <w:color w:val="000000" w:themeColor="text1"/>
          <w:sz w:val="24"/>
          <w:szCs w:val="24"/>
          <w:lang w:val="en-GB"/>
        </w:rPr>
        <w:t xml:space="preserve">e the </w:t>
      </w:r>
      <w:r w:rsidR="003A3899" w:rsidRPr="00180D54">
        <w:rPr>
          <w:rFonts w:ascii="Times New Roman" w:hAnsi="Times New Roman" w:cs="Times New Roman"/>
          <w:color w:val="000000" w:themeColor="text1"/>
          <w:sz w:val="24"/>
          <w:szCs w:val="24"/>
          <w:lang w:val="en-GB"/>
        </w:rPr>
        <w:t>inf</w:t>
      </w:r>
      <w:r w:rsidR="008258E6" w:rsidRPr="00180D54">
        <w:rPr>
          <w:rFonts w:ascii="Times New Roman" w:hAnsi="Times New Roman" w:cs="Times New Roman"/>
          <w:color w:val="000000" w:themeColor="text1"/>
          <w:sz w:val="24"/>
          <w:szCs w:val="24"/>
          <w:lang w:val="en-GB"/>
        </w:rPr>
        <w:t>rastructure of their offices,</w:t>
      </w:r>
      <w:r w:rsidR="00FE76A0" w:rsidRPr="00180D54">
        <w:rPr>
          <w:rFonts w:ascii="Times New Roman" w:hAnsi="Times New Roman" w:cs="Times New Roman"/>
          <w:color w:val="000000" w:themeColor="text1"/>
          <w:sz w:val="24"/>
          <w:szCs w:val="24"/>
          <w:lang w:val="en-GB"/>
        </w:rPr>
        <w:t xml:space="preserve"> for training opportunities (such as those available through the WIPO Academy)</w:t>
      </w:r>
      <w:r w:rsidR="008258E6" w:rsidRPr="00180D54">
        <w:rPr>
          <w:rFonts w:ascii="Times New Roman" w:hAnsi="Times New Roman" w:cs="Times New Roman"/>
          <w:color w:val="000000" w:themeColor="text1"/>
          <w:sz w:val="24"/>
          <w:szCs w:val="24"/>
          <w:lang w:val="en-GB"/>
        </w:rPr>
        <w:t>, and drafting of laws</w:t>
      </w:r>
      <w:r w:rsidR="00FE76A0" w:rsidRPr="00180D54">
        <w:rPr>
          <w:rFonts w:ascii="Times New Roman" w:hAnsi="Times New Roman" w:cs="Times New Roman"/>
          <w:color w:val="000000" w:themeColor="text1"/>
          <w:sz w:val="24"/>
          <w:szCs w:val="24"/>
          <w:lang w:val="en-GB"/>
        </w:rPr>
        <w:t>.</w:t>
      </w:r>
      <w:r w:rsidR="008258E6" w:rsidRPr="00180D54">
        <w:rPr>
          <w:rFonts w:ascii="Times New Roman" w:hAnsi="Times New Roman" w:cs="Times New Roman"/>
          <w:color w:val="000000" w:themeColor="text1"/>
          <w:sz w:val="24"/>
          <w:szCs w:val="24"/>
          <w:lang w:val="en-GB"/>
        </w:rPr>
        <w:t xml:space="preserve"> As explored earlier (</w:t>
      </w:r>
      <w:r w:rsidR="008258E6" w:rsidRPr="0085404F">
        <w:rPr>
          <w:rFonts w:ascii="Times New Roman" w:hAnsi="Times New Roman" w:cs="Times New Roman"/>
          <w:color w:val="000000" w:themeColor="text1"/>
          <w:sz w:val="24"/>
          <w:szCs w:val="24"/>
          <w:lang w:val="en-GB"/>
        </w:rPr>
        <w:t xml:space="preserve">and also </w:t>
      </w:r>
      <w:r w:rsidR="008258E6" w:rsidRPr="00180D54">
        <w:rPr>
          <w:rFonts w:ascii="Times New Roman" w:hAnsi="Times New Roman" w:cs="Times New Roman"/>
          <w:color w:val="000000" w:themeColor="text1"/>
          <w:sz w:val="24"/>
          <w:szCs w:val="24"/>
          <w:highlight w:val="yellow"/>
          <w:lang w:val="en-GB"/>
        </w:rPr>
        <w:t>below</w:t>
      </w:r>
      <w:r w:rsidR="008258E6" w:rsidRPr="00180D54">
        <w:rPr>
          <w:rFonts w:ascii="Times New Roman" w:hAnsi="Times New Roman" w:cs="Times New Roman"/>
          <w:color w:val="000000" w:themeColor="text1"/>
          <w:sz w:val="24"/>
          <w:szCs w:val="24"/>
          <w:lang w:val="en-GB"/>
        </w:rPr>
        <w:t>),</w:t>
      </w:r>
      <w:r w:rsidR="00FE76A0" w:rsidRPr="00180D54">
        <w:rPr>
          <w:rFonts w:ascii="Times New Roman" w:hAnsi="Times New Roman" w:cs="Times New Roman"/>
          <w:color w:val="000000" w:themeColor="text1"/>
          <w:sz w:val="24"/>
          <w:szCs w:val="24"/>
          <w:lang w:val="en-GB"/>
        </w:rPr>
        <w:t xml:space="preserve"> </w:t>
      </w:r>
      <w:r w:rsidR="001D0341" w:rsidRPr="00180D54">
        <w:rPr>
          <w:rFonts w:ascii="Times New Roman" w:hAnsi="Times New Roman" w:cs="Times New Roman"/>
          <w:color w:val="000000" w:themeColor="text1"/>
          <w:sz w:val="24"/>
          <w:szCs w:val="24"/>
          <w:lang w:val="en-GB"/>
        </w:rPr>
        <w:t xml:space="preserve">questions arise concerning the </w:t>
      </w:r>
      <w:r w:rsidR="008258E6" w:rsidRPr="00180D54">
        <w:rPr>
          <w:rFonts w:ascii="Times New Roman" w:hAnsi="Times New Roman" w:cs="Times New Roman"/>
          <w:color w:val="000000" w:themeColor="text1"/>
          <w:sz w:val="24"/>
          <w:szCs w:val="24"/>
          <w:lang w:val="en-GB"/>
        </w:rPr>
        <w:t xml:space="preserve">kind of training </w:t>
      </w:r>
      <w:r w:rsidR="001D0341" w:rsidRPr="00180D54">
        <w:rPr>
          <w:rFonts w:ascii="Times New Roman" w:hAnsi="Times New Roman" w:cs="Times New Roman"/>
          <w:color w:val="000000" w:themeColor="text1"/>
          <w:sz w:val="24"/>
          <w:szCs w:val="24"/>
          <w:lang w:val="en-GB"/>
        </w:rPr>
        <w:t xml:space="preserve">provided and the </w:t>
      </w:r>
      <w:r w:rsidR="008258E6" w:rsidRPr="00180D54">
        <w:rPr>
          <w:rFonts w:ascii="Times New Roman" w:hAnsi="Times New Roman" w:cs="Times New Roman"/>
          <w:color w:val="000000" w:themeColor="text1"/>
          <w:sz w:val="24"/>
          <w:szCs w:val="24"/>
          <w:lang w:val="en-GB"/>
        </w:rPr>
        <w:t xml:space="preserve">laws that are drafted. </w:t>
      </w:r>
      <w:r w:rsidR="00977A1A" w:rsidRPr="00180D54">
        <w:rPr>
          <w:rFonts w:ascii="Times New Roman" w:hAnsi="Times New Roman" w:cs="Times New Roman"/>
          <w:color w:val="000000" w:themeColor="text1"/>
          <w:sz w:val="24"/>
          <w:szCs w:val="24"/>
          <w:lang w:val="en-GB"/>
        </w:rPr>
        <w:t>Strong IP right</w:t>
      </w:r>
      <w:r w:rsidR="00846F7B" w:rsidRPr="00180D54">
        <w:rPr>
          <w:rFonts w:ascii="Times New Roman" w:hAnsi="Times New Roman" w:cs="Times New Roman"/>
          <w:color w:val="000000" w:themeColor="text1"/>
          <w:sz w:val="24"/>
          <w:szCs w:val="24"/>
          <w:lang w:val="en-GB"/>
        </w:rPr>
        <w:t>s</w:t>
      </w:r>
      <w:r w:rsidR="00977A1A" w:rsidRPr="00180D54">
        <w:rPr>
          <w:rFonts w:ascii="Times New Roman" w:hAnsi="Times New Roman" w:cs="Times New Roman"/>
          <w:color w:val="000000" w:themeColor="text1"/>
          <w:sz w:val="24"/>
          <w:szCs w:val="24"/>
          <w:lang w:val="en-GB"/>
        </w:rPr>
        <w:t xml:space="preserve"> can</w:t>
      </w:r>
      <w:r w:rsidR="00637EE0" w:rsidRPr="00180D54">
        <w:rPr>
          <w:rFonts w:ascii="Times New Roman" w:hAnsi="Times New Roman" w:cs="Times New Roman"/>
          <w:color w:val="000000" w:themeColor="text1"/>
          <w:sz w:val="24"/>
          <w:szCs w:val="24"/>
          <w:lang w:val="en-GB"/>
        </w:rPr>
        <w:t xml:space="preserve"> hinder</w:t>
      </w:r>
      <w:r w:rsidR="001D0341" w:rsidRPr="00180D54">
        <w:rPr>
          <w:rFonts w:ascii="Times New Roman" w:hAnsi="Times New Roman" w:cs="Times New Roman"/>
          <w:color w:val="000000" w:themeColor="text1"/>
          <w:sz w:val="24"/>
          <w:szCs w:val="24"/>
          <w:lang w:val="en-GB"/>
        </w:rPr>
        <w:t>,</w:t>
      </w:r>
      <w:r w:rsidR="00637EE0" w:rsidRPr="00180D54">
        <w:rPr>
          <w:rFonts w:ascii="Times New Roman" w:hAnsi="Times New Roman" w:cs="Times New Roman"/>
          <w:color w:val="000000" w:themeColor="text1"/>
          <w:sz w:val="24"/>
          <w:szCs w:val="24"/>
          <w:lang w:val="en-GB"/>
        </w:rPr>
        <w:t xml:space="preserve"> rather than facilitate</w:t>
      </w:r>
      <w:r w:rsidR="001D0341" w:rsidRPr="00180D54">
        <w:rPr>
          <w:rFonts w:ascii="Times New Roman" w:hAnsi="Times New Roman" w:cs="Times New Roman"/>
          <w:color w:val="000000" w:themeColor="text1"/>
          <w:sz w:val="24"/>
          <w:szCs w:val="24"/>
          <w:lang w:val="en-GB"/>
        </w:rPr>
        <w:t>,</w:t>
      </w:r>
      <w:r w:rsidR="00637EE0" w:rsidRPr="00180D54">
        <w:rPr>
          <w:rFonts w:ascii="Times New Roman" w:hAnsi="Times New Roman" w:cs="Times New Roman"/>
          <w:color w:val="000000" w:themeColor="text1"/>
          <w:sz w:val="24"/>
          <w:szCs w:val="24"/>
          <w:lang w:val="en-GB"/>
        </w:rPr>
        <w:t xml:space="preserve"> technology transfer and indigenous learning in the early stage of industriali</w:t>
      </w:r>
      <w:r w:rsidR="000966F5" w:rsidRPr="00180D54">
        <w:rPr>
          <w:rFonts w:ascii="Times New Roman" w:hAnsi="Times New Roman" w:cs="Times New Roman"/>
          <w:color w:val="000000" w:themeColor="text1"/>
          <w:sz w:val="24"/>
          <w:szCs w:val="24"/>
          <w:lang w:val="en-GB"/>
        </w:rPr>
        <w:t>s</w:t>
      </w:r>
      <w:r w:rsidR="00637EE0" w:rsidRPr="00180D54">
        <w:rPr>
          <w:rFonts w:ascii="Times New Roman" w:hAnsi="Times New Roman" w:cs="Times New Roman"/>
          <w:color w:val="000000" w:themeColor="text1"/>
          <w:sz w:val="24"/>
          <w:szCs w:val="24"/>
          <w:lang w:val="en-GB"/>
        </w:rPr>
        <w:t>ation when learning takes place through reverse engineering and duplicative imitation of mature foreign products.</w:t>
      </w:r>
      <w:r w:rsidR="00977A1A" w:rsidRPr="00180D54">
        <w:rPr>
          <w:rStyle w:val="FootnoteReference"/>
          <w:rFonts w:ascii="Times New Roman" w:hAnsi="Times New Roman" w:cs="Times New Roman"/>
          <w:color w:val="000000" w:themeColor="text1"/>
          <w:sz w:val="24"/>
          <w:szCs w:val="24"/>
          <w:lang w:val="en-GB"/>
        </w:rPr>
        <w:footnoteReference w:id="83"/>
      </w:r>
      <w:r w:rsidR="00637EE0" w:rsidRPr="00180D54">
        <w:rPr>
          <w:rFonts w:ascii="Times New Roman" w:hAnsi="Times New Roman" w:cs="Times New Roman"/>
          <w:color w:val="000000" w:themeColor="text1"/>
          <w:sz w:val="24"/>
          <w:szCs w:val="24"/>
          <w:lang w:val="en-GB"/>
        </w:rPr>
        <w:t xml:space="preserve"> It is only after countries have accumulated sufficient indigenous capabilit</w:t>
      </w:r>
      <w:r w:rsidR="001D0341" w:rsidRPr="00180D54">
        <w:rPr>
          <w:rFonts w:ascii="Times New Roman" w:hAnsi="Times New Roman" w:cs="Times New Roman"/>
          <w:color w:val="000000" w:themeColor="text1"/>
          <w:sz w:val="24"/>
          <w:szCs w:val="24"/>
          <w:lang w:val="en-GB"/>
        </w:rPr>
        <w:t xml:space="preserve">y, </w:t>
      </w:r>
      <w:r w:rsidR="00637EE0" w:rsidRPr="00180D54">
        <w:rPr>
          <w:rFonts w:ascii="Times New Roman" w:hAnsi="Times New Roman" w:cs="Times New Roman"/>
          <w:color w:val="000000" w:themeColor="text1"/>
          <w:sz w:val="24"/>
          <w:szCs w:val="24"/>
          <w:lang w:val="en-GB"/>
        </w:rPr>
        <w:t>with</w:t>
      </w:r>
      <w:r w:rsidR="00846F7B" w:rsidRPr="00180D54">
        <w:rPr>
          <w:rFonts w:ascii="Times New Roman" w:hAnsi="Times New Roman" w:cs="Times New Roman"/>
          <w:color w:val="000000" w:themeColor="text1"/>
          <w:sz w:val="24"/>
          <w:szCs w:val="24"/>
          <w:lang w:val="en-GB"/>
        </w:rPr>
        <w:t xml:space="preserve"> an</w:t>
      </w:r>
      <w:r w:rsidR="00637EE0" w:rsidRPr="00180D54">
        <w:rPr>
          <w:rFonts w:ascii="Times New Roman" w:hAnsi="Times New Roman" w:cs="Times New Roman"/>
          <w:color w:val="000000" w:themeColor="text1"/>
          <w:sz w:val="24"/>
          <w:szCs w:val="24"/>
          <w:lang w:val="en-GB"/>
        </w:rPr>
        <w:t xml:space="preserve"> extensive science and technology infrastructure</w:t>
      </w:r>
      <w:r w:rsidR="00846F7B" w:rsidRPr="00180D54">
        <w:rPr>
          <w:rFonts w:ascii="Times New Roman" w:hAnsi="Times New Roman" w:cs="Times New Roman"/>
          <w:color w:val="000000" w:themeColor="text1"/>
          <w:sz w:val="24"/>
          <w:szCs w:val="24"/>
          <w:lang w:val="en-GB"/>
        </w:rPr>
        <w:t xml:space="preserve"> sufficient</w:t>
      </w:r>
      <w:r w:rsidR="00637EE0" w:rsidRPr="00180D54">
        <w:rPr>
          <w:rFonts w:ascii="Times New Roman" w:hAnsi="Times New Roman" w:cs="Times New Roman"/>
          <w:color w:val="000000" w:themeColor="text1"/>
          <w:sz w:val="24"/>
          <w:szCs w:val="24"/>
          <w:lang w:val="en-GB"/>
        </w:rPr>
        <w:t xml:space="preserve"> to undertake creative </w:t>
      </w:r>
      <w:r w:rsidR="00163C88" w:rsidRPr="00180D54">
        <w:rPr>
          <w:rFonts w:ascii="Times New Roman" w:hAnsi="Times New Roman" w:cs="Times New Roman"/>
          <w:color w:val="000000" w:themeColor="text1"/>
          <w:sz w:val="24"/>
          <w:szCs w:val="24"/>
          <w:lang w:val="en-GB"/>
        </w:rPr>
        <w:t>imitation that</w:t>
      </w:r>
      <w:r w:rsidR="00637EE0" w:rsidRPr="00180D54">
        <w:rPr>
          <w:rFonts w:ascii="Times New Roman" w:hAnsi="Times New Roman" w:cs="Times New Roman"/>
          <w:color w:val="000000" w:themeColor="text1"/>
          <w:sz w:val="24"/>
          <w:szCs w:val="24"/>
          <w:lang w:val="en-GB"/>
        </w:rPr>
        <w:t xml:space="preserve"> IP rights become an important element in technology transfer and industrial activities.</w:t>
      </w:r>
      <w:r w:rsidR="00637EE0" w:rsidRPr="00180D54">
        <w:rPr>
          <w:rStyle w:val="FootnoteReference"/>
          <w:rFonts w:ascii="Times New Roman" w:hAnsi="Times New Roman" w:cs="Times New Roman"/>
          <w:color w:val="000000" w:themeColor="text1"/>
          <w:sz w:val="24"/>
          <w:szCs w:val="24"/>
          <w:lang w:val="en-GB"/>
        </w:rPr>
        <w:footnoteReference w:id="84"/>
      </w:r>
      <w:r w:rsidR="00A46F72" w:rsidRPr="00180D54">
        <w:rPr>
          <w:rFonts w:ascii="Times New Roman" w:hAnsi="Times New Roman" w:cs="Times New Roman"/>
          <w:color w:val="000000" w:themeColor="text1"/>
          <w:sz w:val="24"/>
          <w:szCs w:val="24"/>
          <w:lang w:val="en-GB"/>
        </w:rPr>
        <w:t xml:space="preserve"> </w:t>
      </w:r>
    </w:p>
    <w:p w14:paraId="46FFA550" w14:textId="77777777" w:rsidR="00637EE0" w:rsidRPr="00180D54" w:rsidRDefault="00637EE0">
      <w:pPr>
        <w:autoSpaceDE w:val="0"/>
        <w:autoSpaceDN w:val="0"/>
        <w:adjustRightInd w:val="0"/>
        <w:spacing w:after="0"/>
        <w:jc w:val="both"/>
        <w:rPr>
          <w:rFonts w:ascii="Times New Roman" w:hAnsi="Times New Roman" w:cs="Times New Roman"/>
          <w:color w:val="000000" w:themeColor="text1"/>
          <w:sz w:val="24"/>
          <w:szCs w:val="24"/>
          <w:lang w:val="en-GB"/>
        </w:rPr>
      </w:pPr>
    </w:p>
    <w:p w14:paraId="5875B851" w14:textId="77777777" w:rsidR="00FE76A0" w:rsidRPr="00180D54" w:rsidRDefault="00C365E6">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Regarding</w:t>
      </w:r>
      <w:r w:rsidR="00FE76A0" w:rsidRPr="00180D54">
        <w:rPr>
          <w:rFonts w:ascii="Times New Roman" w:hAnsi="Times New Roman" w:cs="Times New Roman"/>
          <w:color w:val="000000" w:themeColor="text1"/>
          <w:sz w:val="24"/>
          <w:szCs w:val="24"/>
          <w:lang w:val="en-GB"/>
        </w:rPr>
        <w:t xml:space="preserve"> infrastructure, the WIPO website highlights IP office business solutions as one of the areas</w:t>
      </w:r>
      <w:r w:rsidR="00787DB5" w:rsidRPr="00180D54">
        <w:rPr>
          <w:rFonts w:ascii="Times New Roman" w:hAnsi="Times New Roman" w:cs="Times New Roman"/>
          <w:color w:val="000000" w:themeColor="text1"/>
          <w:sz w:val="24"/>
          <w:szCs w:val="24"/>
          <w:lang w:val="en-GB"/>
        </w:rPr>
        <w:t xml:space="preserve"> in which</w:t>
      </w:r>
      <w:r w:rsidR="00FE76A0" w:rsidRPr="00180D54">
        <w:rPr>
          <w:rFonts w:ascii="Times New Roman" w:hAnsi="Times New Roman" w:cs="Times New Roman"/>
          <w:color w:val="000000" w:themeColor="text1"/>
          <w:sz w:val="24"/>
          <w:szCs w:val="24"/>
          <w:lang w:val="en-GB"/>
        </w:rPr>
        <w:t xml:space="preserve"> it offers technical assistance to developing and LDC governments, enabling them to participate effectively in the global IP system.</w:t>
      </w:r>
      <w:r w:rsidR="00FE76A0" w:rsidRPr="00180D54">
        <w:rPr>
          <w:rStyle w:val="FootnoteReference"/>
          <w:rFonts w:ascii="Times New Roman" w:hAnsi="Times New Roman" w:cs="Times New Roman"/>
          <w:color w:val="000000" w:themeColor="text1"/>
          <w:sz w:val="24"/>
          <w:szCs w:val="24"/>
          <w:lang w:val="en-GB"/>
        </w:rPr>
        <w:footnoteReference w:id="85"/>
      </w:r>
      <w:r w:rsidR="00FE76A0" w:rsidRPr="00180D54">
        <w:rPr>
          <w:rFonts w:ascii="Times New Roman" w:hAnsi="Times New Roman" w:cs="Times New Roman"/>
          <w:color w:val="000000" w:themeColor="text1"/>
          <w:sz w:val="24"/>
          <w:szCs w:val="24"/>
          <w:lang w:val="en-GB"/>
        </w:rPr>
        <w:t xml:space="preserve"> </w:t>
      </w:r>
      <w:r w:rsidR="00CE58F1" w:rsidRPr="00180D54">
        <w:rPr>
          <w:rFonts w:ascii="Times New Roman" w:eastAsia="Times New Roman" w:hAnsi="Times New Roman" w:cs="Times New Roman"/>
          <w:sz w:val="24"/>
          <w:szCs w:val="24"/>
          <w:lang w:val="en-GB" w:eastAsia="fi-FI"/>
        </w:rPr>
        <w:t>IP office business solutions</w:t>
      </w:r>
      <w:r w:rsidR="00E3753E" w:rsidRPr="00180D54">
        <w:rPr>
          <w:rFonts w:ascii="Times New Roman" w:eastAsia="Times New Roman" w:hAnsi="Times New Roman" w:cs="Times New Roman"/>
          <w:sz w:val="24"/>
          <w:szCs w:val="24"/>
          <w:lang w:val="en-GB" w:eastAsia="fi-FI"/>
        </w:rPr>
        <w:t xml:space="preserve"> </w:t>
      </w:r>
      <w:r w:rsidR="00FE76A0" w:rsidRPr="00180D54">
        <w:rPr>
          <w:rFonts w:ascii="Times New Roman" w:eastAsia="Times New Roman" w:hAnsi="Times New Roman" w:cs="Times New Roman"/>
          <w:sz w:val="24"/>
          <w:szCs w:val="24"/>
          <w:lang w:val="en-GB" w:eastAsia="fi-FI"/>
        </w:rPr>
        <w:t>aim to help IP offices deliver better services to their stakeholders through:</w:t>
      </w:r>
    </w:p>
    <w:p w14:paraId="372CD57E" w14:textId="77777777" w:rsidR="00FE76A0" w:rsidRPr="00180D54" w:rsidRDefault="00FE76A0">
      <w:pPr>
        <w:numPr>
          <w:ilvl w:val="0"/>
          <w:numId w:val="3"/>
        </w:numPr>
        <w:spacing w:before="100" w:beforeAutospacing="1" w:after="100" w:afterAutospacing="1"/>
        <w:jc w:val="both"/>
        <w:rPr>
          <w:rFonts w:ascii="Times New Roman" w:eastAsia="Times New Roman" w:hAnsi="Times New Roman" w:cs="Times New Roman"/>
          <w:sz w:val="24"/>
          <w:szCs w:val="24"/>
          <w:lang w:val="en-GB" w:eastAsia="fi-FI"/>
        </w:rPr>
      </w:pPr>
      <w:r w:rsidRPr="00180D54">
        <w:rPr>
          <w:rFonts w:ascii="Times New Roman" w:eastAsia="Times New Roman" w:hAnsi="Times New Roman" w:cs="Times New Roman"/>
          <w:sz w:val="24"/>
          <w:szCs w:val="24"/>
          <w:lang w:val="en-GB" w:eastAsia="fi-FI"/>
        </w:rPr>
        <w:t>efficient automated and standardi</w:t>
      </w:r>
      <w:r w:rsidR="00603574" w:rsidRPr="00180D54">
        <w:rPr>
          <w:rFonts w:ascii="Times New Roman" w:eastAsia="Times New Roman" w:hAnsi="Times New Roman" w:cs="Times New Roman"/>
          <w:sz w:val="24"/>
          <w:szCs w:val="24"/>
          <w:lang w:val="en-GB" w:eastAsia="fi-FI"/>
        </w:rPr>
        <w:t>s</w:t>
      </w:r>
      <w:r w:rsidRPr="00180D54">
        <w:rPr>
          <w:rFonts w:ascii="Times New Roman" w:eastAsia="Times New Roman" w:hAnsi="Times New Roman" w:cs="Times New Roman"/>
          <w:sz w:val="24"/>
          <w:szCs w:val="24"/>
          <w:lang w:val="en-GB" w:eastAsia="fi-FI"/>
        </w:rPr>
        <w:t>ed business processes for IP administration;</w:t>
      </w:r>
    </w:p>
    <w:p w14:paraId="4E0702FD" w14:textId="77777777" w:rsidR="00FE76A0" w:rsidRPr="00180D54" w:rsidRDefault="00FE76A0">
      <w:pPr>
        <w:numPr>
          <w:ilvl w:val="0"/>
          <w:numId w:val="3"/>
        </w:numPr>
        <w:spacing w:before="100" w:beforeAutospacing="1" w:after="100" w:afterAutospacing="1"/>
        <w:jc w:val="both"/>
        <w:rPr>
          <w:rFonts w:ascii="Times New Roman" w:eastAsia="Times New Roman" w:hAnsi="Times New Roman" w:cs="Times New Roman"/>
          <w:sz w:val="24"/>
          <w:szCs w:val="24"/>
          <w:lang w:val="en-GB" w:eastAsia="fi-FI"/>
        </w:rPr>
      </w:pPr>
      <w:r w:rsidRPr="00180D54">
        <w:rPr>
          <w:rFonts w:ascii="Times New Roman" w:eastAsia="Times New Roman" w:hAnsi="Times New Roman" w:cs="Times New Roman"/>
          <w:sz w:val="24"/>
          <w:szCs w:val="24"/>
          <w:lang w:val="en-GB" w:eastAsia="fi-FI"/>
        </w:rPr>
        <w:t>online services, including search, registry and filing systems;</w:t>
      </w:r>
    </w:p>
    <w:p w14:paraId="7E0A70EF" w14:textId="77777777" w:rsidR="00FE76A0" w:rsidRPr="00180D54" w:rsidRDefault="00FE76A0">
      <w:pPr>
        <w:numPr>
          <w:ilvl w:val="0"/>
          <w:numId w:val="3"/>
        </w:numPr>
        <w:spacing w:before="100" w:beforeAutospacing="1" w:after="100" w:afterAutospacing="1"/>
        <w:jc w:val="both"/>
        <w:rPr>
          <w:rFonts w:ascii="Times New Roman" w:eastAsia="Times New Roman" w:hAnsi="Times New Roman" w:cs="Times New Roman"/>
          <w:sz w:val="24"/>
          <w:szCs w:val="24"/>
          <w:lang w:val="en-GB" w:eastAsia="fi-FI"/>
        </w:rPr>
      </w:pPr>
      <w:r w:rsidRPr="00180D54">
        <w:rPr>
          <w:rFonts w:ascii="Times New Roman" w:eastAsia="Times New Roman" w:hAnsi="Times New Roman" w:cs="Times New Roman"/>
          <w:sz w:val="24"/>
          <w:szCs w:val="24"/>
          <w:lang w:val="en-GB" w:eastAsia="fi-FI"/>
        </w:rPr>
        <w:t>integration into regional and international systems to enable the electronic exchange of data and documents.</w:t>
      </w:r>
      <w:r w:rsidR="0092409A" w:rsidRPr="00180D54">
        <w:rPr>
          <w:rStyle w:val="FootnoteReference"/>
          <w:rFonts w:ascii="Times New Roman" w:eastAsia="Times New Roman" w:hAnsi="Times New Roman" w:cs="Times New Roman"/>
          <w:sz w:val="24"/>
          <w:szCs w:val="24"/>
          <w:lang w:val="en-GB" w:eastAsia="fi-FI"/>
        </w:rPr>
        <w:footnoteReference w:id="86"/>
      </w:r>
    </w:p>
    <w:p w14:paraId="719B7689" w14:textId="77777777" w:rsidR="005D5A1F" w:rsidRPr="00180D54" w:rsidRDefault="00FE76A0">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Arguably, while such investment in IP infrastructure and administration of developing countries</w:t>
      </w:r>
      <w:r w:rsidR="00787DB5"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 xml:space="preserve"> IP offices can help them exploit the IP system to the benefit of their innovators, </w:t>
      </w:r>
      <w:r w:rsidR="00787DB5" w:rsidRPr="00180D54">
        <w:rPr>
          <w:rFonts w:ascii="Times New Roman" w:hAnsi="Times New Roman" w:cs="Times New Roman"/>
          <w:color w:val="000000" w:themeColor="text1"/>
          <w:sz w:val="24"/>
          <w:szCs w:val="24"/>
          <w:lang w:val="en-GB"/>
        </w:rPr>
        <w:t>this</w:t>
      </w:r>
      <w:r w:rsidRPr="00180D54">
        <w:rPr>
          <w:rFonts w:ascii="Times New Roman" w:hAnsi="Times New Roman" w:cs="Times New Roman"/>
          <w:color w:val="000000" w:themeColor="text1"/>
          <w:sz w:val="24"/>
          <w:szCs w:val="24"/>
          <w:lang w:val="en-GB"/>
        </w:rPr>
        <w:t xml:space="preserve"> mechanism only </w:t>
      </w:r>
      <w:r w:rsidR="00AE0304" w:rsidRPr="00180D54">
        <w:rPr>
          <w:rFonts w:ascii="Times New Roman" w:hAnsi="Times New Roman" w:cs="Times New Roman"/>
          <w:color w:val="000000" w:themeColor="text1"/>
          <w:sz w:val="24"/>
          <w:szCs w:val="24"/>
          <w:lang w:val="en-GB"/>
        </w:rPr>
        <w:t xml:space="preserve">serves to </w:t>
      </w:r>
      <w:r w:rsidRPr="00180D54">
        <w:rPr>
          <w:rFonts w:ascii="Times New Roman" w:hAnsi="Times New Roman" w:cs="Times New Roman"/>
          <w:color w:val="000000" w:themeColor="text1"/>
          <w:sz w:val="24"/>
          <w:szCs w:val="24"/>
          <w:lang w:val="en-GB"/>
        </w:rPr>
        <w:t xml:space="preserve">give the donors and WIPO the power to promote their particular vision of IP – in particular, in the areas of patent and </w:t>
      </w:r>
      <w:proofErr w:type="spellStart"/>
      <w:r w:rsidRPr="00180D54">
        <w:rPr>
          <w:rFonts w:ascii="Times New Roman" w:hAnsi="Times New Roman" w:cs="Times New Roman"/>
          <w:color w:val="000000" w:themeColor="text1"/>
          <w:sz w:val="24"/>
          <w:szCs w:val="24"/>
          <w:lang w:val="en-GB"/>
        </w:rPr>
        <w:t>trade</w:t>
      </w:r>
      <w:r w:rsidR="00652EFC"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marks</w:t>
      </w:r>
      <w:proofErr w:type="spellEnd"/>
      <w:r w:rsidRPr="00180D54">
        <w:rPr>
          <w:rFonts w:ascii="Times New Roman" w:hAnsi="Times New Roman" w:cs="Times New Roman"/>
          <w:color w:val="000000" w:themeColor="text1"/>
          <w:sz w:val="24"/>
          <w:szCs w:val="24"/>
          <w:lang w:val="en-GB"/>
        </w:rPr>
        <w:t xml:space="preserve"> – as these are areas </w:t>
      </w:r>
      <w:r w:rsidR="00787DB5" w:rsidRPr="00180D54">
        <w:rPr>
          <w:rFonts w:ascii="Times New Roman" w:hAnsi="Times New Roman" w:cs="Times New Roman"/>
          <w:color w:val="000000" w:themeColor="text1"/>
          <w:sz w:val="24"/>
          <w:szCs w:val="24"/>
          <w:lang w:val="en-GB"/>
        </w:rPr>
        <w:t>where</w:t>
      </w:r>
      <w:r w:rsidRPr="00180D54">
        <w:rPr>
          <w:rFonts w:ascii="Times New Roman" w:hAnsi="Times New Roman" w:cs="Times New Roman"/>
          <w:color w:val="000000" w:themeColor="text1"/>
          <w:sz w:val="24"/>
          <w:szCs w:val="24"/>
          <w:lang w:val="en-GB"/>
        </w:rPr>
        <w:t xml:space="preserve"> foreign companies most often seek protection in developing countries.</w:t>
      </w:r>
      <w:r w:rsidR="00A46F72" w:rsidRPr="00180D54">
        <w:rPr>
          <w:rFonts w:ascii="Times New Roman" w:hAnsi="Times New Roman" w:cs="Times New Roman"/>
          <w:color w:val="FF0000"/>
          <w:sz w:val="24"/>
          <w:szCs w:val="24"/>
          <w:lang w:val="en-GB"/>
        </w:rPr>
        <w:t xml:space="preserve"> </w:t>
      </w:r>
      <w:r w:rsidR="00A46F72" w:rsidRPr="00180D54">
        <w:rPr>
          <w:rFonts w:ascii="Times New Roman" w:hAnsi="Times New Roman" w:cs="Times New Roman"/>
          <w:color w:val="000000" w:themeColor="text1"/>
          <w:sz w:val="24"/>
          <w:szCs w:val="24"/>
          <w:lang w:val="en-GB"/>
        </w:rPr>
        <w:t xml:space="preserve">In India, for example, </w:t>
      </w:r>
      <w:r w:rsidR="00A46F72" w:rsidRPr="00180D54">
        <w:rPr>
          <w:rFonts w:ascii="Times New Roman" w:hAnsi="Times New Roman" w:cs="Times New Roman"/>
          <w:color w:val="000000" w:themeColor="text1"/>
          <w:sz w:val="24"/>
          <w:szCs w:val="24"/>
          <w:lang w:val="en-GB"/>
        </w:rPr>
        <w:lastRenderedPageBreak/>
        <w:t>IP is mainly leveraged by foreign entities and the data suggests that the local community of entrepreneurs and inventors has not yet fully grasped the economic opportunities of IP.</w:t>
      </w:r>
      <w:r w:rsidR="00A46F72" w:rsidRPr="00180D54">
        <w:rPr>
          <w:rStyle w:val="FootnoteReference"/>
          <w:rFonts w:ascii="Times New Roman" w:hAnsi="Times New Roman" w:cs="Times New Roman"/>
          <w:color w:val="000000" w:themeColor="text1"/>
          <w:sz w:val="24"/>
          <w:szCs w:val="24"/>
          <w:lang w:val="en-GB"/>
        </w:rPr>
        <w:footnoteReference w:id="87"/>
      </w:r>
      <w:r w:rsidRPr="00180D54">
        <w:rPr>
          <w:rFonts w:ascii="Times New Roman" w:hAnsi="Times New Roman" w:cs="Times New Roman"/>
          <w:color w:val="000000" w:themeColor="text1"/>
          <w:sz w:val="24"/>
          <w:szCs w:val="24"/>
          <w:lang w:val="en-GB"/>
        </w:rPr>
        <w:t xml:space="preserve"> </w:t>
      </w:r>
    </w:p>
    <w:p w14:paraId="741F4D64" w14:textId="77777777" w:rsidR="000767B5" w:rsidRPr="00180D54" w:rsidRDefault="000767B5">
      <w:pPr>
        <w:spacing w:after="0"/>
        <w:jc w:val="both"/>
        <w:rPr>
          <w:rFonts w:ascii="Times New Roman" w:hAnsi="Times New Roman" w:cs="Times New Roman"/>
          <w:color w:val="FF0000"/>
          <w:sz w:val="24"/>
          <w:szCs w:val="24"/>
          <w:lang w:val="en-GB"/>
        </w:rPr>
      </w:pPr>
    </w:p>
    <w:p w14:paraId="6FE8FD9F" w14:textId="77777777" w:rsidR="008378E6" w:rsidRPr="00180D54" w:rsidRDefault="000767B5">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The WIPO Academy, a project under </w:t>
      </w:r>
      <w:r w:rsidR="00787DB5" w:rsidRPr="00180D54">
        <w:rPr>
          <w:rFonts w:ascii="Times New Roman" w:hAnsi="Times New Roman" w:cs="Times New Roman"/>
          <w:color w:val="000000" w:themeColor="text1"/>
          <w:sz w:val="24"/>
          <w:szCs w:val="24"/>
          <w:lang w:val="en-GB"/>
        </w:rPr>
        <w:t>the WIPO</w:t>
      </w:r>
      <w:r w:rsidRPr="00180D54">
        <w:rPr>
          <w:rFonts w:ascii="Times New Roman" w:hAnsi="Times New Roman" w:cs="Times New Roman"/>
          <w:color w:val="000000" w:themeColor="text1"/>
          <w:sz w:val="24"/>
          <w:szCs w:val="24"/>
          <w:lang w:val="en-GB"/>
        </w:rPr>
        <w:t xml:space="preserve"> technical assistance scheme that </w:t>
      </w:r>
      <w:proofErr w:type="gramStart"/>
      <w:r w:rsidRPr="00180D54">
        <w:rPr>
          <w:rFonts w:ascii="Times New Roman" w:hAnsi="Times New Roman" w:cs="Times New Roman"/>
          <w:color w:val="000000" w:themeColor="text1"/>
          <w:sz w:val="24"/>
          <w:szCs w:val="24"/>
          <w:lang w:val="en-GB"/>
        </w:rPr>
        <w:t>provides assistance to</w:t>
      </w:r>
      <w:proofErr w:type="gramEnd"/>
      <w:r w:rsidRPr="00180D54">
        <w:rPr>
          <w:rFonts w:ascii="Times New Roman" w:hAnsi="Times New Roman" w:cs="Times New Roman"/>
          <w:color w:val="000000" w:themeColor="text1"/>
          <w:sz w:val="24"/>
          <w:szCs w:val="24"/>
          <w:lang w:val="en-GB"/>
        </w:rPr>
        <w:t xml:space="preserve"> </w:t>
      </w:r>
      <w:r w:rsidR="00165F15" w:rsidRPr="00180D54">
        <w:rPr>
          <w:rFonts w:ascii="Times New Roman" w:hAnsi="Times New Roman" w:cs="Times New Roman"/>
          <w:color w:val="000000" w:themeColor="text1"/>
          <w:sz w:val="24"/>
          <w:szCs w:val="24"/>
          <w:lang w:val="en-GB"/>
        </w:rPr>
        <w:t>M</w:t>
      </w:r>
      <w:r w:rsidRPr="00180D54">
        <w:rPr>
          <w:rFonts w:ascii="Times New Roman" w:hAnsi="Times New Roman" w:cs="Times New Roman"/>
          <w:color w:val="000000" w:themeColor="text1"/>
          <w:sz w:val="24"/>
          <w:szCs w:val="24"/>
          <w:lang w:val="en-GB"/>
        </w:rPr>
        <w:t xml:space="preserve">ember </w:t>
      </w:r>
      <w:r w:rsidR="00165F15" w:rsidRPr="00180D54">
        <w:rPr>
          <w:rFonts w:ascii="Times New Roman" w:hAnsi="Times New Roman" w:cs="Times New Roman"/>
          <w:color w:val="000000" w:themeColor="text1"/>
          <w:sz w:val="24"/>
          <w:szCs w:val="24"/>
          <w:lang w:val="en-GB"/>
        </w:rPr>
        <w:t>S</w:t>
      </w:r>
      <w:r w:rsidRPr="00180D54">
        <w:rPr>
          <w:rFonts w:ascii="Times New Roman" w:hAnsi="Times New Roman" w:cs="Times New Roman"/>
          <w:color w:val="000000" w:themeColor="text1"/>
          <w:sz w:val="24"/>
          <w:szCs w:val="24"/>
          <w:lang w:val="en-GB"/>
        </w:rPr>
        <w:t>tates to establish IP training institutes (IPTIs), and a series of seminars and training programmes in Geneva</w:t>
      </w:r>
      <w:r w:rsidR="00152260" w:rsidRPr="00180D54">
        <w:rPr>
          <w:rFonts w:ascii="Times New Roman" w:hAnsi="Times New Roman" w:cs="Times New Roman"/>
          <w:color w:val="000000" w:themeColor="text1"/>
          <w:sz w:val="24"/>
          <w:szCs w:val="24"/>
          <w:lang w:val="en-GB"/>
        </w:rPr>
        <w:t>, initially offered</w:t>
      </w:r>
      <w:r w:rsidRPr="00180D54">
        <w:rPr>
          <w:rFonts w:ascii="Times New Roman" w:hAnsi="Times New Roman" w:cs="Times New Roman"/>
          <w:color w:val="000000" w:themeColor="text1"/>
          <w:sz w:val="24"/>
          <w:szCs w:val="24"/>
          <w:lang w:val="en-GB"/>
        </w:rPr>
        <w:t xml:space="preserve"> a variety of </w:t>
      </w:r>
      <w:r w:rsidR="008378E6" w:rsidRPr="00180D54">
        <w:rPr>
          <w:rFonts w:ascii="Times New Roman" w:hAnsi="Times New Roman" w:cs="Times New Roman"/>
          <w:color w:val="000000" w:themeColor="text1"/>
          <w:sz w:val="24"/>
          <w:szCs w:val="24"/>
          <w:lang w:val="en-GB"/>
        </w:rPr>
        <w:t xml:space="preserve">distance learning </w:t>
      </w:r>
      <w:r w:rsidRPr="00180D54">
        <w:rPr>
          <w:rFonts w:ascii="Times New Roman" w:hAnsi="Times New Roman" w:cs="Times New Roman"/>
          <w:color w:val="000000" w:themeColor="text1"/>
          <w:sz w:val="24"/>
          <w:szCs w:val="24"/>
          <w:lang w:val="en-GB"/>
        </w:rPr>
        <w:t>courses that cover</w:t>
      </w:r>
      <w:r w:rsidR="00152260" w:rsidRPr="00180D54">
        <w:rPr>
          <w:rFonts w:ascii="Times New Roman" w:hAnsi="Times New Roman" w:cs="Times New Roman"/>
          <w:color w:val="000000" w:themeColor="text1"/>
          <w:sz w:val="24"/>
          <w:szCs w:val="24"/>
          <w:lang w:val="en-GB"/>
        </w:rPr>
        <w:t>ed</w:t>
      </w:r>
      <w:r w:rsidRPr="00180D54">
        <w:rPr>
          <w:rFonts w:ascii="Times New Roman" w:hAnsi="Times New Roman" w:cs="Times New Roman"/>
          <w:color w:val="000000" w:themeColor="text1"/>
          <w:sz w:val="24"/>
          <w:szCs w:val="24"/>
          <w:lang w:val="en-GB"/>
        </w:rPr>
        <w:t xml:space="preserve"> the fundamentals of the IP system – ranging from copyright to </w:t>
      </w:r>
      <w:proofErr w:type="spellStart"/>
      <w:r w:rsidRPr="00180D54">
        <w:rPr>
          <w:rFonts w:ascii="Times New Roman" w:hAnsi="Times New Roman" w:cs="Times New Roman"/>
          <w:color w:val="000000" w:themeColor="text1"/>
          <w:sz w:val="24"/>
          <w:szCs w:val="24"/>
          <w:lang w:val="en-GB"/>
        </w:rPr>
        <w:t>trade</w:t>
      </w:r>
      <w:r w:rsidR="00165F15"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marks</w:t>
      </w:r>
      <w:proofErr w:type="spellEnd"/>
      <w:r w:rsidRPr="00180D54">
        <w:rPr>
          <w:rFonts w:ascii="Times New Roman" w:hAnsi="Times New Roman" w:cs="Times New Roman"/>
          <w:color w:val="000000" w:themeColor="text1"/>
          <w:sz w:val="24"/>
          <w:szCs w:val="24"/>
          <w:lang w:val="en-GB"/>
        </w:rPr>
        <w:t xml:space="preserve"> and from pat</w:t>
      </w:r>
      <w:r w:rsidR="00152260" w:rsidRPr="00180D54">
        <w:rPr>
          <w:rFonts w:ascii="Times New Roman" w:hAnsi="Times New Roman" w:cs="Times New Roman"/>
          <w:color w:val="000000" w:themeColor="text1"/>
          <w:sz w:val="24"/>
          <w:szCs w:val="24"/>
          <w:lang w:val="en-GB"/>
        </w:rPr>
        <w:t>ents to tr</w:t>
      </w:r>
      <w:r w:rsidR="008378E6" w:rsidRPr="00180D54">
        <w:rPr>
          <w:rFonts w:ascii="Times New Roman" w:hAnsi="Times New Roman" w:cs="Times New Roman"/>
          <w:color w:val="000000" w:themeColor="text1"/>
          <w:sz w:val="24"/>
          <w:szCs w:val="24"/>
          <w:lang w:val="en-GB"/>
        </w:rPr>
        <w:t xml:space="preserve">ade secrets. </w:t>
      </w:r>
      <w:r w:rsidR="00AE0304" w:rsidRPr="00180D54">
        <w:rPr>
          <w:rFonts w:ascii="Times New Roman" w:hAnsi="Times New Roman" w:cs="Times New Roman"/>
          <w:color w:val="000000" w:themeColor="text1"/>
          <w:sz w:val="24"/>
          <w:szCs w:val="24"/>
          <w:lang w:val="en-GB"/>
        </w:rPr>
        <w:t>T</w:t>
      </w:r>
      <w:r w:rsidR="00152260" w:rsidRPr="00180D54">
        <w:rPr>
          <w:rFonts w:ascii="Times New Roman" w:hAnsi="Times New Roman" w:cs="Times New Roman"/>
          <w:color w:val="000000" w:themeColor="text1"/>
          <w:sz w:val="24"/>
          <w:szCs w:val="24"/>
          <w:lang w:val="en-GB"/>
        </w:rPr>
        <w:t>he activities of the Academy w</w:t>
      </w:r>
      <w:r w:rsidR="00787DB5" w:rsidRPr="00180D54">
        <w:rPr>
          <w:rFonts w:ascii="Times New Roman" w:hAnsi="Times New Roman" w:cs="Times New Roman"/>
          <w:color w:val="000000" w:themeColor="text1"/>
          <w:sz w:val="24"/>
          <w:szCs w:val="24"/>
          <w:lang w:val="en-GB"/>
        </w:rPr>
        <w:t>ere</w:t>
      </w:r>
      <w:r w:rsidR="00152260" w:rsidRPr="00180D54">
        <w:rPr>
          <w:rFonts w:ascii="Times New Roman" w:hAnsi="Times New Roman" w:cs="Times New Roman"/>
          <w:color w:val="000000" w:themeColor="text1"/>
          <w:sz w:val="24"/>
          <w:szCs w:val="24"/>
          <w:lang w:val="en-GB"/>
        </w:rPr>
        <w:t xml:space="preserve"> critici</w:t>
      </w:r>
      <w:r w:rsidR="00603574" w:rsidRPr="00180D54">
        <w:rPr>
          <w:rFonts w:ascii="Times New Roman" w:hAnsi="Times New Roman" w:cs="Times New Roman"/>
          <w:color w:val="000000" w:themeColor="text1"/>
          <w:sz w:val="24"/>
          <w:szCs w:val="24"/>
          <w:lang w:val="en-GB"/>
        </w:rPr>
        <w:t>s</w:t>
      </w:r>
      <w:r w:rsidR="00152260" w:rsidRPr="00180D54">
        <w:rPr>
          <w:rFonts w:ascii="Times New Roman" w:hAnsi="Times New Roman" w:cs="Times New Roman"/>
          <w:color w:val="000000" w:themeColor="text1"/>
          <w:sz w:val="24"/>
          <w:szCs w:val="24"/>
          <w:lang w:val="en-GB"/>
        </w:rPr>
        <w:t>ed as</w:t>
      </w:r>
      <w:r w:rsidRPr="00180D54">
        <w:rPr>
          <w:rFonts w:ascii="Times New Roman" w:hAnsi="Times New Roman" w:cs="Times New Roman"/>
          <w:color w:val="000000" w:themeColor="text1"/>
          <w:sz w:val="24"/>
          <w:szCs w:val="24"/>
          <w:lang w:val="en-GB"/>
        </w:rPr>
        <w:t xml:space="preserve"> not necessarily </w:t>
      </w:r>
      <w:r w:rsidR="00152260" w:rsidRPr="00180D54">
        <w:rPr>
          <w:rFonts w:ascii="Times New Roman" w:hAnsi="Times New Roman" w:cs="Times New Roman"/>
          <w:color w:val="000000" w:themeColor="text1"/>
          <w:sz w:val="24"/>
          <w:szCs w:val="24"/>
          <w:lang w:val="en-GB"/>
        </w:rPr>
        <w:t>beneficial to</w:t>
      </w:r>
      <w:r w:rsidRPr="00180D54">
        <w:rPr>
          <w:rFonts w:ascii="Times New Roman" w:hAnsi="Times New Roman" w:cs="Times New Roman"/>
          <w:color w:val="000000" w:themeColor="text1"/>
          <w:sz w:val="24"/>
          <w:szCs w:val="24"/>
          <w:lang w:val="en-GB"/>
        </w:rPr>
        <w:t xml:space="preserve"> developing countries</w:t>
      </w:r>
      <w:r w:rsidR="00152260" w:rsidRPr="00180D54">
        <w:rPr>
          <w:rFonts w:ascii="Times New Roman" w:hAnsi="Times New Roman" w:cs="Times New Roman"/>
          <w:color w:val="000000" w:themeColor="text1"/>
          <w:sz w:val="24"/>
          <w:szCs w:val="24"/>
          <w:lang w:val="en-GB"/>
        </w:rPr>
        <w:t xml:space="preserve"> as </w:t>
      </w:r>
      <w:r w:rsidR="00787DB5" w:rsidRPr="00180D54">
        <w:rPr>
          <w:rFonts w:ascii="Times New Roman" w:hAnsi="Times New Roman" w:cs="Times New Roman"/>
          <w:color w:val="000000" w:themeColor="text1"/>
          <w:sz w:val="24"/>
          <w:szCs w:val="24"/>
          <w:lang w:val="en-GB"/>
        </w:rPr>
        <w:t>they</w:t>
      </w:r>
      <w:r w:rsidR="00152260" w:rsidRPr="00180D54">
        <w:rPr>
          <w:rFonts w:ascii="Times New Roman" w:hAnsi="Times New Roman" w:cs="Times New Roman"/>
          <w:color w:val="000000" w:themeColor="text1"/>
          <w:sz w:val="24"/>
          <w:szCs w:val="24"/>
          <w:lang w:val="en-GB"/>
        </w:rPr>
        <w:t xml:space="preserve"> did not cover fields such as protection of traditional knowledge and cultural expression, geographical indications, utility models and industrial designs</w:t>
      </w:r>
      <w:r w:rsidRPr="00180D54">
        <w:rPr>
          <w:rFonts w:ascii="Times New Roman" w:hAnsi="Times New Roman" w:cs="Times New Roman"/>
          <w:color w:val="000000" w:themeColor="text1"/>
          <w:sz w:val="24"/>
          <w:szCs w:val="24"/>
          <w:lang w:val="en-GB"/>
        </w:rPr>
        <w:t>.</w:t>
      </w:r>
      <w:r w:rsidR="00152260" w:rsidRPr="00180D54">
        <w:rPr>
          <w:rStyle w:val="FootnoteReference"/>
          <w:rFonts w:ascii="Times New Roman" w:hAnsi="Times New Roman" w:cs="Times New Roman"/>
          <w:color w:val="000000" w:themeColor="text1"/>
          <w:sz w:val="24"/>
          <w:szCs w:val="24"/>
          <w:lang w:val="en-GB"/>
        </w:rPr>
        <w:footnoteReference w:id="88"/>
      </w:r>
      <w:r w:rsidR="008B6637" w:rsidRPr="00180D54">
        <w:rPr>
          <w:rFonts w:ascii="Times New Roman" w:hAnsi="Times New Roman" w:cs="Times New Roman"/>
          <w:color w:val="000000" w:themeColor="text1"/>
          <w:sz w:val="24"/>
          <w:szCs w:val="24"/>
          <w:lang w:val="en-GB"/>
        </w:rPr>
        <w:t xml:space="preserve"> In response,</w:t>
      </w:r>
      <w:r w:rsidR="00787DB5" w:rsidRPr="00180D54">
        <w:rPr>
          <w:rFonts w:ascii="Times New Roman" w:hAnsi="Times New Roman" w:cs="Times New Roman"/>
          <w:color w:val="000000" w:themeColor="text1"/>
          <w:sz w:val="24"/>
          <w:szCs w:val="24"/>
          <w:lang w:val="en-GB"/>
        </w:rPr>
        <w:t xml:space="preserve"> the</w:t>
      </w:r>
      <w:r w:rsidR="008B6637" w:rsidRPr="00180D54">
        <w:rPr>
          <w:rFonts w:ascii="Times New Roman" w:hAnsi="Times New Roman" w:cs="Times New Roman"/>
          <w:color w:val="000000" w:themeColor="text1"/>
          <w:sz w:val="24"/>
          <w:szCs w:val="24"/>
          <w:lang w:val="en-GB"/>
        </w:rPr>
        <w:t xml:space="preserve"> WIPO recently added </w:t>
      </w:r>
      <w:r w:rsidR="00AE0304" w:rsidRPr="00180D54">
        <w:rPr>
          <w:rFonts w:ascii="Times New Roman" w:hAnsi="Times New Roman" w:cs="Times New Roman"/>
          <w:color w:val="000000" w:themeColor="text1"/>
          <w:sz w:val="24"/>
          <w:szCs w:val="24"/>
          <w:lang w:val="en-GB"/>
        </w:rPr>
        <w:t>d</w:t>
      </w:r>
      <w:r w:rsidR="008B6637" w:rsidRPr="00180D54">
        <w:rPr>
          <w:rFonts w:ascii="Times New Roman" w:hAnsi="Times New Roman" w:cs="Times New Roman"/>
          <w:color w:val="000000" w:themeColor="text1"/>
          <w:sz w:val="24"/>
          <w:szCs w:val="24"/>
          <w:lang w:val="en-GB"/>
        </w:rPr>
        <w:t xml:space="preserve">istance </w:t>
      </w:r>
      <w:r w:rsidR="00AE0304" w:rsidRPr="00180D54">
        <w:rPr>
          <w:rFonts w:ascii="Times New Roman" w:hAnsi="Times New Roman" w:cs="Times New Roman"/>
          <w:color w:val="000000" w:themeColor="text1"/>
          <w:sz w:val="24"/>
          <w:szCs w:val="24"/>
          <w:lang w:val="en-GB"/>
        </w:rPr>
        <w:t>l</w:t>
      </w:r>
      <w:r w:rsidR="008B6637" w:rsidRPr="00180D54">
        <w:rPr>
          <w:rFonts w:ascii="Times New Roman" w:hAnsi="Times New Roman" w:cs="Times New Roman"/>
          <w:color w:val="000000" w:themeColor="text1"/>
          <w:sz w:val="24"/>
          <w:szCs w:val="24"/>
          <w:lang w:val="en-GB"/>
        </w:rPr>
        <w:t>earning courses</w:t>
      </w:r>
      <w:r w:rsidR="005D5A1F" w:rsidRPr="00180D54">
        <w:rPr>
          <w:rFonts w:ascii="Times New Roman" w:hAnsi="Times New Roman" w:cs="Times New Roman"/>
          <w:color w:val="000000" w:themeColor="text1"/>
          <w:sz w:val="24"/>
          <w:szCs w:val="24"/>
          <w:lang w:val="en-GB"/>
        </w:rPr>
        <w:t xml:space="preserve"> in the above fields</w:t>
      </w:r>
      <w:r w:rsidR="00971CAF" w:rsidRPr="00180D54">
        <w:rPr>
          <w:rFonts w:ascii="Times New Roman" w:hAnsi="Times New Roman" w:cs="Times New Roman"/>
          <w:color w:val="000000" w:themeColor="text1"/>
          <w:sz w:val="24"/>
          <w:szCs w:val="24"/>
          <w:lang w:val="en-GB"/>
        </w:rPr>
        <w:t xml:space="preserve"> (except </w:t>
      </w:r>
      <w:r w:rsidR="00787DB5" w:rsidRPr="00180D54">
        <w:rPr>
          <w:rFonts w:ascii="Times New Roman" w:hAnsi="Times New Roman" w:cs="Times New Roman"/>
          <w:color w:val="000000" w:themeColor="text1"/>
          <w:sz w:val="24"/>
          <w:szCs w:val="24"/>
          <w:lang w:val="en-GB"/>
        </w:rPr>
        <w:t>for</w:t>
      </w:r>
      <w:r w:rsidR="005D5A1F" w:rsidRPr="00180D54">
        <w:rPr>
          <w:rFonts w:ascii="Times New Roman" w:hAnsi="Times New Roman" w:cs="Times New Roman"/>
          <w:color w:val="000000" w:themeColor="text1"/>
          <w:sz w:val="24"/>
          <w:szCs w:val="24"/>
          <w:lang w:val="en-GB"/>
        </w:rPr>
        <w:t xml:space="preserve"> </w:t>
      </w:r>
      <w:r w:rsidR="00971CAF" w:rsidRPr="00180D54">
        <w:rPr>
          <w:rFonts w:ascii="Times New Roman" w:hAnsi="Times New Roman" w:cs="Times New Roman"/>
          <w:color w:val="000000" w:themeColor="text1"/>
          <w:sz w:val="24"/>
          <w:szCs w:val="24"/>
          <w:lang w:val="en-GB"/>
        </w:rPr>
        <w:t>utility models)</w:t>
      </w:r>
      <w:r w:rsidR="00AE0304" w:rsidRPr="00180D54">
        <w:rPr>
          <w:rFonts w:ascii="Times New Roman" w:hAnsi="Times New Roman" w:cs="Times New Roman"/>
          <w:color w:val="000000" w:themeColor="text1"/>
          <w:sz w:val="24"/>
          <w:szCs w:val="24"/>
          <w:lang w:val="en-GB"/>
        </w:rPr>
        <w:t xml:space="preserve"> </w:t>
      </w:r>
      <w:r w:rsidR="00971CAF" w:rsidRPr="00180D54">
        <w:rPr>
          <w:rFonts w:ascii="Times New Roman" w:hAnsi="Times New Roman" w:cs="Times New Roman"/>
          <w:color w:val="000000" w:themeColor="text1"/>
          <w:sz w:val="24"/>
          <w:szCs w:val="24"/>
          <w:lang w:val="en-GB"/>
        </w:rPr>
        <w:t>and especially, one</w:t>
      </w:r>
      <w:r w:rsidR="008B6637" w:rsidRPr="00180D54">
        <w:rPr>
          <w:rFonts w:ascii="Times New Roman" w:hAnsi="Times New Roman" w:cs="Times New Roman"/>
          <w:color w:val="000000" w:themeColor="text1"/>
          <w:sz w:val="24"/>
          <w:szCs w:val="24"/>
          <w:lang w:val="en-GB"/>
        </w:rPr>
        <w:t xml:space="preserve"> on intellectual property, traditional knowledge and traditional cultural expressions</w:t>
      </w:r>
      <w:r w:rsidR="00AE0304" w:rsidRPr="00180D54">
        <w:rPr>
          <w:rFonts w:ascii="Times New Roman" w:hAnsi="Times New Roman" w:cs="Times New Roman"/>
          <w:color w:val="000000" w:themeColor="text1"/>
          <w:sz w:val="24"/>
          <w:szCs w:val="24"/>
          <w:lang w:val="en-GB"/>
        </w:rPr>
        <w:t xml:space="preserve"> to its Academy</w:t>
      </w:r>
      <w:r w:rsidR="008B6637" w:rsidRPr="00180D54">
        <w:rPr>
          <w:rFonts w:ascii="Times New Roman" w:hAnsi="Times New Roman" w:cs="Times New Roman"/>
          <w:color w:val="000000" w:themeColor="text1"/>
          <w:sz w:val="24"/>
          <w:szCs w:val="24"/>
          <w:lang w:val="en-GB"/>
        </w:rPr>
        <w:t>.</w:t>
      </w:r>
      <w:r w:rsidR="00AD2F86" w:rsidRPr="00180D54">
        <w:rPr>
          <w:rStyle w:val="FootnoteReference"/>
          <w:rFonts w:ascii="Times New Roman" w:hAnsi="Times New Roman" w:cs="Times New Roman"/>
          <w:color w:val="000000" w:themeColor="text1"/>
          <w:sz w:val="24"/>
          <w:szCs w:val="24"/>
          <w:lang w:val="en-GB"/>
        </w:rPr>
        <w:footnoteReference w:id="89"/>
      </w:r>
      <w:r w:rsidR="008B6637" w:rsidRPr="00180D54">
        <w:rPr>
          <w:rFonts w:ascii="Times New Roman" w:hAnsi="Times New Roman" w:cs="Times New Roman"/>
          <w:color w:val="000000" w:themeColor="text1"/>
          <w:sz w:val="24"/>
          <w:szCs w:val="24"/>
          <w:lang w:val="en-GB"/>
        </w:rPr>
        <w:t xml:space="preserve"> </w:t>
      </w:r>
      <w:r w:rsidR="00AD2F86" w:rsidRPr="00180D54">
        <w:rPr>
          <w:rFonts w:ascii="Times New Roman" w:hAnsi="Times New Roman" w:cs="Times New Roman"/>
          <w:color w:val="000000" w:themeColor="text1"/>
          <w:sz w:val="24"/>
          <w:szCs w:val="24"/>
          <w:lang w:val="en-GB"/>
        </w:rPr>
        <w:t>While this is commendable, only</w:t>
      </w:r>
      <w:r w:rsidR="00787DB5" w:rsidRPr="00180D54">
        <w:rPr>
          <w:rFonts w:ascii="Times New Roman" w:hAnsi="Times New Roman" w:cs="Times New Roman"/>
          <w:color w:val="000000" w:themeColor="text1"/>
          <w:sz w:val="24"/>
          <w:szCs w:val="24"/>
          <w:lang w:val="en-GB"/>
        </w:rPr>
        <w:t xml:space="preserve"> the staff of</w:t>
      </w:r>
      <w:r w:rsidR="00AD2F86" w:rsidRPr="00180D54">
        <w:rPr>
          <w:rFonts w:ascii="Times New Roman" w:hAnsi="Times New Roman" w:cs="Times New Roman"/>
          <w:color w:val="000000" w:themeColor="text1"/>
          <w:sz w:val="24"/>
          <w:szCs w:val="24"/>
          <w:lang w:val="en-GB"/>
        </w:rPr>
        <w:t xml:space="preserve"> IP office</w:t>
      </w:r>
      <w:r w:rsidR="00513820" w:rsidRPr="00180D54">
        <w:rPr>
          <w:rFonts w:ascii="Times New Roman" w:hAnsi="Times New Roman" w:cs="Times New Roman"/>
          <w:color w:val="000000" w:themeColor="text1"/>
          <w:sz w:val="24"/>
          <w:szCs w:val="24"/>
          <w:lang w:val="en-GB"/>
        </w:rPr>
        <w:t>s</w:t>
      </w:r>
      <w:r w:rsidR="00AD2F86" w:rsidRPr="00180D54">
        <w:rPr>
          <w:rFonts w:ascii="Times New Roman" w:hAnsi="Times New Roman" w:cs="Times New Roman"/>
          <w:color w:val="000000" w:themeColor="text1"/>
          <w:sz w:val="24"/>
          <w:szCs w:val="24"/>
          <w:lang w:val="en-GB"/>
        </w:rPr>
        <w:t xml:space="preserve"> </w:t>
      </w:r>
      <w:r w:rsidR="004F7566" w:rsidRPr="00180D54">
        <w:rPr>
          <w:rFonts w:ascii="Times New Roman" w:hAnsi="Times New Roman" w:cs="Times New Roman"/>
          <w:color w:val="000000" w:themeColor="text1"/>
          <w:sz w:val="24"/>
          <w:szCs w:val="24"/>
          <w:lang w:val="en-GB"/>
        </w:rPr>
        <w:t xml:space="preserve">and government officials </w:t>
      </w:r>
      <w:r w:rsidR="00AD2F86" w:rsidRPr="00180D54">
        <w:rPr>
          <w:rFonts w:ascii="Times New Roman" w:hAnsi="Times New Roman" w:cs="Times New Roman"/>
          <w:color w:val="000000" w:themeColor="text1"/>
          <w:sz w:val="24"/>
          <w:szCs w:val="24"/>
          <w:lang w:val="en-GB"/>
        </w:rPr>
        <w:t>in developing countries have free access to th</w:t>
      </w:r>
      <w:r w:rsidR="00787DB5" w:rsidRPr="00180D54">
        <w:rPr>
          <w:rFonts w:ascii="Times New Roman" w:hAnsi="Times New Roman" w:cs="Times New Roman"/>
          <w:color w:val="000000" w:themeColor="text1"/>
          <w:sz w:val="24"/>
          <w:szCs w:val="24"/>
          <w:lang w:val="en-GB"/>
        </w:rPr>
        <w:t>at particular</w:t>
      </w:r>
      <w:r w:rsidR="00C03B31" w:rsidRPr="00180D54">
        <w:rPr>
          <w:rFonts w:ascii="Times New Roman" w:hAnsi="Times New Roman" w:cs="Times New Roman"/>
          <w:color w:val="000000" w:themeColor="text1"/>
          <w:sz w:val="24"/>
          <w:szCs w:val="24"/>
          <w:lang w:val="en-GB"/>
        </w:rPr>
        <w:t xml:space="preserve"> </w:t>
      </w:r>
      <w:r w:rsidR="00AD2F86" w:rsidRPr="00180D54">
        <w:rPr>
          <w:rFonts w:ascii="Times New Roman" w:hAnsi="Times New Roman" w:cs="Times New Roman"/>
          <w:color w:val="000000" w:themeColor="text1"/>
          <w:sz w:val="24"/>
          <w:szCs w:val="24"/>
          <w:lang w:val="en-GB"/>
        </w:rPr>
        <w:t>course</w:t>
      </w:r>
      <w:r w:rsidR="008378E6" w:rsidRPr="00180D54">
        <w:rPr>
          <w:rFonts w:ascii="Times New Roman" w:hAnsi="Times New Roman" w:cs="Times New Roman"/>
          <w:color w:val="000000" w:themeColor="text1"/>
          <w:sz w:val="24"/>
          <w:szCs w:val="24"/>
          <w:lang w:val="en-GB"/>
        </w:rPr>
        <w:t>.</w:t>
      </w:r>
      <w:r w:rsidR="00AD2F86" w:rsidRPr="00180D54">
        <w:rPr>
          <w:rFonts w:ascii="Times New Roman" w:hAnsi="Times New Roman" w:cs="Times New Roman"/>
          <w:color w:val="000000" w:themeColor="text1"/>
          <w:sz w:val="24"/>
          <w:szCs w:val="24"/>
          <w:lang w:val="en-GB"/>
        </w:rPr>
        <w:t xml:space="preserve"> </w:t>
      </w:r>
      <w:r w:rsidR="000958B5" w:rsidRPr="00180D54">
        <w:rPr>
          <w:rFonts w:ascii="Times New Roman" w:hAnsi="Times New Roman" w:cs="Times New Roman"/>
          <w:color w:val="000000" w:themeColor="text1"/>
          <w:sz w:val="24"/>
          <w:szCs w:val="24"/>
          <w:lang w:val="en-GB"/>
        </w:rPr>
        <w:t>Besides</w:t>
      </w:r>
      <w:r w:rsidR="00A965A8" w:rsidRPr="00180D54">
        <w:rPr>
          <w:rFonts w:ascii="Times New Roman" w:hAnsi="Times New Roman" w:cs="Times New Roman"/>
          <w:color w:val="000000" w:themeColor="text1"/>
          <w:sz w:val="24"/>
          <w:szCs w:val="24"/>
          <w:lang w:val="en-GB"/>
        </w:rPr>
        <w:t xml:space="preserve">, </w:t>
      </w:r>
      <w:r w:rsidR="00015649" w:rsidRPr="00180D54">
        <w:rPr>
          <w:rFonts w:ascii="Times New Roman" w:hAnsi="Times New Roman" w:cs="Times New Roman"/>
          <w:color w:val="000000" w:themeColor="text1"/>
          <w:sz w:val="24"/>
          <w:szCs w:val="24"/>
          <w:lang w:val="en-GB"/>
        </w:rPr>
        <w:t>compared to</w:t>
      </w:r>
      <w:r w:rsidR="00787DB5" w:rsidRPr="00180D54">
        <w:rPr>
          <w:rFonts w:ascii="Times New Roman" w:hAnsi="Times New Roman" w:cs="Times New Roman"/>
          <w:color w:val="000000" w:themeColor="text1"/>
          <w:sz w:val="24"/>
          <w:szCs w:val="24"/>
          <w:lang w:val="en-GB"/>
        </w:rPr>
        <w:t xml:space="preserve"> treatment of </w:t>
      </w:r>
      <w:r w:rsidR="00C03B31" w:rsidRPr="00180D54">
        <w:rPr>
          <w:rFonts w:ascii="Times New Roman" w:hAnsi="Times New Roman" w:cs="Times New Roman"/>
          <w:color w:val="000000" w:themeColor="text1"/>
          <w:sz w:val="24"/>
          <w:szCs w:val="24"/>
          <w:lang w:val="en-GB"/>
        </w:rPr>
        <w:t>other ar</w:t>
      </w:r>
      <w:r w:rsidR="00AD2FF6" w:rsidRPr="00180D54">
        <w:rPr>
          <w:rFonts w:ascii="Times New Roman" w:hAnsi="Times New Roman" w:cs="Times New Roman"/>
          <w:color w:val="000000" w:themeColor="text1"/>
          <w:sz w:val="24"/>
          <w:szCs w:val="24"/>
          <w:lang w:val="en-GB"/>
        </w:rPr>
        <w:t>eas of</w:t>
      </w:r>
      <w:r w:rsidR="00015649" w:rsidRPr="00180D54">
        <w:rPr>
          <w:rFonts w:ascii="Times New Roman" w:hAnsi="Times New Roman" w:cs="Times New Roman"/>
          <w:color w:val="000000" w:themeColor="text1"/>
          <w:sz w:val="24"/>
          <w:szCs w:val="24"/>
          <w:lang w:val="en-GB"/>
        </w:rPr>
        <w:t xml:space="preserve"> </w:t>
      </w:r>
      <w:r w:rsidR="00C03B31" w:rsidRPr="00180D54">
        <w:rPr>
          <w:rFonts w:ascii="Times New Roman" w:hAnsi="Times New Roman" w:cs="Times New Roman"/>
          <w:color w:val="000000" w:themeColor="text1"/>
          <w:sz w:val="24"/>
          <w:szCs w:val="24"/>
          <w:lang w:val="en-GB"/>
        </w:rPr>
        <w:t>IP</w:t>
      </w:r>
      <w:r w:rsidR="00015649" w:rsidRPr="00180D54">
        <w:rPr>
          <w:rFonts w:ascii="Times New Roman" w:hAnsi="Times New Roman" w:cs="Times New Roman"/>
          <w:color w:val="000000" w:themeColor="text1"/>
          <w:sz w:val="24"/>
          <w:szCs w:val="24"/>
          <w:lang w:val="en-GB"/>
        </w:rPr>
        <w:t xml:space="preserve">, </w:t>
      </w:r>
      <w:r w:rsidR="008378E6" w:rsidRPr="00180D54">
        <w:rPr>
          <w:rFonts w:ascii="Times New Roman" w:hAnsi="Times New Roman" w:cs="Times New Roman"/>
          <w:color w:val="000000" w:themeColor="text1"/>
          <w:sz w:val="24"/>
          <w:szCs w:val="24"/>
          <w:lang w:val="en-GB"/>
        </w:rPr>
        <w:t xml:space="preserve">it could be said </w:t>
      </w:r>
      <w:r w:rsidR="008378E6" w:rsidRPr="002E6745">
        <w:rPr>
          <w:rFonts w:ascii="Times New Roman" w:hAnsi="Times New Roman" w:cs="Times New Roman"/>
          <w:color w:val="000000" w:themeColor="text1"/>
          <w:sz w:val="24"/>
          <w:szCs w:val="24"/>
          <w:lang w:val="en-GB"/>
        </w:rPr>
        <w:t xml:space="preserve">that </w:t>
      </w:r>
      <w:r w:rsidR="0000046C" w:rsidRPr="002E6745">
        <w:rPr>
          <w:rFonts w:ascii="Times New Roman" w:hAnsi="Times New Roman" w:cs="Times New Roman"/>
          <w:color w:val="000000" w:themeColor="text1"/>
          <w:sz w:val="24"/>
          <w:szCs w:val="24"/>
          <w:lang w:val="en-GB"/>
        </w:rPr>
        <w:t xml:space="preserve">the </w:t>
      </w:r>
      <w:r w:rsidR="00787DB5" w:rsidRPr="002E6745">
        <w:rPr>
          <w:rFonts w:ascii="Times New Roman" w:hAnsi="Times New Roman" w:cs="Times New Roman"/>
          <w:color w:val="000000" w:themeColor="text1"/>
          <w:sz w:val="24"/>
          <w:szCs w:val="24"/>
          <w:lang w:val="en-GB"/>
        </w:rPr>
        <w:t xml:space="preserve">course </w:t>
      </w:r>
      <w:r w:rsidR="00633945" w:rsidRPr="002E6745">
        <w:rPr>
          <w:rFonts w:ascii="Times New Roman" w:hAnsi="Times New Roman" w:cs="Times New Roman"/>
          <w:color w:val="000000" w:themeColor="text1"/>
          <w:sz w:val="24"/>
          <w:szCs w:val="24"/>
          <w:lang w:val="en-GB"/>
        </w:rPr>
        <w:t xml:space="preserve">on IP and traditional knowledge </w:t>
      </w:r>
      <w:r w:rsidR="008378E6" w:rsidRPr="002E6745">
        <w:rPr>
          <w:rFonts w:ascii="Times New Roman" w:hAnsi="Times New Roman" w:cs="Times New Roman"/>
          <w:color w:val="000000" w:themeColor="text1"/>
          <w:sz w:val="24"/>
          <w:szCs w:val="24"/>
          <w:lang w:val="en-GB"/>
        </w:rPr>
        <w:t>is</w:t>
      </w:r>
      <w:r w:rsidR="00787DB5" w:rsidRPr="002E6745">
        <w:rPr>
          <w:rFonts w:ascii="Times New Roman" w:hAnsi="Times New Roman" w:cs="Times New Roman"/>
          <w:color w:val="000000" w:themeColor="text1"/>
          <w:sz w:val="24"/>
          <w:szCs w:val="24"/>
          <w:lang w:val="en-GB"/>
        </w:rPr>
        <w:t xml:space="preserve"> merely</w:t>
      </w:r>
      <w:r w:rsidR="00AD2F86" w:rsidRPr="002E6745">
        <w:rPr>
          <w:rFonts w:ascii="Times New Roman" w:hAnsi="Times New Roman" w:cs="Times New Roman"/>
          <w:color w:val="000000" w:themeColor="text1"/>
          <w:sz w:val="24"/>
          <w:szCs w:val="24"/>
          <w:lang w:val="en-GB"/>
        </w:rPr>
        <w:t xml:space="preserve"> </w:t>
      </w:r>
      <w:r w:rsidR="003A04C8" w:rsidRPr="002E6745">
        <w:rPr>
          <w:rFonts w:ascii="Times New Roman" w:hAnsi="Times New Roman" w:cs="Times New Roman"/>
          <w:color w:val="000000" w:themeColor="text1"/>
          <w:sz w:val="24"/>
          <w:szCs w:val="24"/>
          <w:lang w:val="en-GB"/>
        </w:rPr>
        <w:t xml:space="preserve">a </w:t>
      </w:r>
      <w:r w:rsidR="00AD2F86" w:rsidRPr="002E6745">
        <w:rPr>
          <w:rFonts w:ascii="Times New Roman" w:hAnsi="Times New Roman" w:cs="Times New Roman"/>
          <w:color w:val="000000" w:themeColor="text1"/>
          <w:sz w:val="24"/>
          <w:szCs w:val="24"/>
          <w:lang w:val="en-GB"/>
        </w:rPr>
        <w:t>p</w:t>
      </w:r>
      <w:r w:rsidR="003A04C8" w:rsidRPr="002E6745">
        <w:rPr>
          <w:rFonts w:ascii="Times New Roman" w:hAnsi="Times New Roman" w:cs="Times New Roman"/>
          <w:color w:val="000000" w:themeColor="text1"/>
          <w:sz w:val="24"/>
          <w:szCs w:val="24"/>
          <w:lang w:val="en-GB"/>
        </w:rPr>
        <w:t>atchwork</w:t>
      </w:r>
      <w:r w:rsidR="00787DB5" w:rsidRPr="002E6745">
        <w:rPr>
          <w:rFonts w:ascii="Times New Roman" w:hAnsi="Times New Roman" w:cs="Times New Roman"/>
          <w:color w:val="000000" w:themeColor="text1"/>
          <w:sz w:val="24"/>
          <w:szCs w:val="24"/>
          <w:lang w:val="en-GB"/>
        </w:rPr>
        <w:t>, not to mention</w:t>
      </w:r>
      <w:r w:rsidR="005D5A1F" w:rsidRPr="002E6745">
        <w:rPr>
          <w:rFonts w:ascii="Times New Roman" w:hAnsi="Times New Roman" w:cs="Times New Roman"/>
          <w:color w:val="000000" w:themeColor="text1"/>
          <w:sz w:val="24"/>
          <w:szCs w:val="24"/>
          <w:lang w:val="en-GB"/>
        </w:rPr>
        <w:t xml:space="preserve"> uninspiring.</w:t>
      </w:r>
      <w:r w:rsidR="005D5A1F" w:rsidRPr="00180D54">
        <w:rPr>
          <w:rFonts w:ascii="Times New Roman" w:hAnsi="Times New Roman" w:cs="Times New Roman"/>
          <w:color w:val="000000" w:themeColor="text1"/>
          <w:sz w:val="24"/>
          <w:szCs w:val="24"/>
          <w:lang w:val="en-GB"/>
        </w:rPr>
        <w:t xml:space="preserve"> C</w:t>
      </w:r>
      <w:r w:rsidR="008378E6" w:rsidRPr="00180D54">
        <w:rPr>
          <w:rFonts w:ascii="Times New Roman" w:hAnsi="Times New Roman" w:cs="Times New Roman"/>
          <w:color w:val="000000" w:themeColor="text1"/>
          <w:sz w:val="24"/>
          <w:szCs w:val="24"/>
          <w:lang w:val="en-GB"/>
        </w:rPr>
        <w:t xml:space="preserve">onsidering that for </w:t>
      </w:r>
      <w:r w:rsidR="00787DB5" w:rsidRPr="00180D54">
        <w:rPr>
          <w:rFonts w:ascii="Times New Roman" w:hAnsi="Times New Roman" w:cs="Times New Roman"/>
          <w:color w:val="000000" w:themeColor="text1"/>
          <w:sz w:val="24"/>
          <w:szCs w:val="24"/>
          <w:lang w:val="en-GB"/>
        </w:rPr>
        <w:t>seventeen</w:t>
      </w:r>
      <w:r w:rsidR="008378E6" w:rsidRPr="00180D54">
        <w:rPr>
          <w:rFonts w:ascii="Times New Roman" w:hAnsi="Times New Roman" w:cs="Times New Roman"/>
          <w:color w:val="000000" w:themeColor="text1"/>
          <w:sz w:val="24"/>
          <w:szCs w:val="24"/>
          <w:lang w:val="en-GB"/>
        </w:rPr>
        <w:t xml:space="preserve"> years developed nations have succeeded in stalling </w:t>
      </w:r>
      <w:r w:rsidR="00AE0304" w:rsidRPr="00180D54">
        <w:rPr>
          <w:rFonts w:ascii="Times New Roman" w:hAnsi="Times New Roman" w:cs="Times New Roman"/>
          <w:color w:val="000000" w:themeColor="text1"/>
          <w:sz w:val="24"/>
          <w:szCs w:val="24"/>
          <w:lang w:val="en-GB"/>
        </w:rPr>
        <w:t xml:space="preserve">the </w:t>
      </w:r>
      <w:r w:rsidR="008378E6" w:rsidRPr="00180D54">
        <w:rPr>
          <w:rFonts w:ascii="Times New Roman" w:hAnsi="Times New Roman" w:cs="Times New Roman"/>
          <w:color w:val="000000" w:themeColor="text1"/>
          <w:sz w:val="24"/>
          <w:szCs w:val="24"/>
          <w:lang w:val="en-GB"/>
        </w:rPr>
        <w:t>conclusion of an international treaty for the protection of traditional knowledge at WIPO,</w:t>
      </w:r>
      <w:r w:rsidR="008378E6" w:rsidRPr="00180D54">
        <w:rPr>
          <w:rStyle w:val="FootnoteReference"/>
          <w:rFonts w:ascii="Times New Roman" w:hAnsi="Times New Roman" w:cs="Times New Roman"/>
          <w:color w:val="000000" w:themeColor="text1"/>
          <w:sz w:val="24"/>
          <w:szCs w:val="24"/>
          <w:lang w:val="en-GB"/>
        </w:rPr>
        <w:footnoteReference w:id="90"/>
      </w:r>
      <w:r w:rsidR="008378E6" w:rsidRPr="00180D54">
        <w:rPr>
          <w:rFonts w:ascii="Times New Roman" w:hAnsi="Times New Roman" w:cs="Times New Roman"/>
          <w:color w:val="000000" w:themeColor="text1"/>
          <w:sz w:val="24"/>
          <w:szCs w:val="24"/>
          <w:lang w:val="en-GB"/>
        </w:rPr>
        <w:t xml:space="preserve"> it is doubtful if </w:t>
      </w:r>
      <w:r w:rsidR="00AE0304" w:rsidRPr="00180D54">
        <w:rPr>
          <w:rFonts w:ascii="Times New Roman" w:hAnsi="Times New Roman" w:cs="Times New Roman"/>
          <w:color w:val="000000" w:themeColor="text1"/>
          <w:sz w:val="24"/>
          <w:szCs w:val="24"/>
          <w:lang w:val="en-GB"/>
        </w:rPr>
        <w:t>such a course</w:t>
      </w:r>
      <w:r w:rsidR="008378E6" w:rsidRPr="00180D54">
        <w:rPr>
          <w:rFonts w:ascii="Times New Roman" w:hAnsi="Times New Roman" w:cs="Times New Roman"/>
          <w:color w:val="000000" w:themeColor="text1"/>
          <w:sz w:val="24"/>
          <w:szCs w:val="24"/>
          <w:lang w:val="en-GB"/>
        </w:rPr>
        <w:t xml:space="preserve"> can be insulated from such political pressure.</w:t>
      </w:r>
    </w:p>
    <w:p w14:paraId="5856A62F" w14:textId="77777777" w:rsidR="008378E6" w:rsidRPr="00180D54" w:rsidRDefault="008378E6">
      <w:pPr>
        <w:autoSpaceDE w:val="0"/>
        <w:autoSpaceDN w:val="0"/>
        <w:adjustRightInd w:val="0"/>
        <w:spacing w:after="0"/>
        <w:jc w:val="both"/>
        <w:rPr>
          <w:rFonts w:ascii="Times New Roman" w:hAnsi="Times New Roman" w:cs="Times New Roman"/>
          <w:color w:val="000000" w:themeColor="text1"/>
          <w:sz w:val="24"/>
          <w:szCs w:val="24"/>
          <w:lang w:val="en-GB"/>
        </w:rPr>
      </w:pPr>
    </w:p>
    <w:p w14:paraId="0F3248CC" w14:textId="77777777" w:rsidR="008378E6" w:rsidRPr="00180D54" w:rsidRDefault="008378E6">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Furthermore, </w:t>
      </w:r>
      <w:r w:rsidR="00AD4FF1" w:rsidRPr="00180D54">
        <w:rPr>
          <w:rFonts w:ascii="Times New Roman" w:hAnsi="Times New Roman" w:cs="Times New Roman"/>
          <w:color w:val="000000" w:themeColor="text1"/>
          <w:sz w:val="24"/>
          <w:szCs w:val="24"/>
          <w:lang w:val="en-GB"/>
        </w:rPr>
        <w:t>WIPO, in particular,</w:t>
      </w:r>
      <w:r w:rsidRPr="00180D54">
        <w:rPr>
          <w:rFonts w:ascii="Times New Roman" w:hAnsi="Times New Roman" w:cs="Times New Roman"/>
          <w:color w:val="000000" w:themeColor="text1"/>
          <w:sz w:val="24"/>
          <w:szCs w:val="24"/>
          <w:lang w:val="en-GB"/>
        </w:rPr>
        <w:t xml:space="preserve"> has funded a limited number of longer-term scholarships for developing country IP officials to attend postgraduate courses in IP subjects, typically at universities in Europe and North America.</w:t>
      </w:r>
      <w:r w:rsidRPr="00180D54">
        <w:rPr>
          <w:rStyle w:val="FootnoteReference"/>
          <w:rFonts w:ascii="Times New Roman" w:hAnsi="Times New Roman" w:cs="Times New Roman"/>
          <w:color w:val="000000" w:themeColor="text1"/>
          <w:sz w:val="24"/>
          <w:szCs w:val="24"/>
          <w:lang w:val="en-GB"/>
        </w:rPr>
        <w:footnoteReference w:id="91"/>
      </w:r>
      <w:r w:rsidRPr="00180D54">
        <w:rPr>
          <w:rFonts w:ascii="Times New Roman" w:hAnsi="Times New Roman" w:cs="Times New Roman"/>
          <w:color w:val="000000" w:themeColor="text1"/>
          <w:sz w:val="24"/>
          <w:szCs w:val="24"/>
          <w:lang w:val="en-GB"/>
        </w:rPr>
        <w:t xml:space="preserve"> </w:t>
      </w:r>
      <w:r w:rsidR="009E3756" w:rsidRPr="00180D54">
        <w:rPr>
          <w:rFonts w:ascii="Times New Roman" w:hAnsi="Times New Roman" w:cs="Times New Roman"/>
          <w:color w:val="000000" w:themeColor="text1"/>
          <w:sz w:val="24"/>
          <w:szCs w:val="24"/>
          <w:lang w:val="en-GB"/>
        </w:rPr>
        <w:t>In addition, the organi</w:t>
      </w:r>
      <w:r w:rsidR="00254A53" w:rsidRPr="00180D54">
        <w:rPr>
          <w:rFonts w:ascii="Times New Roman" w:hAnsi="Times New Roman" w:cs="Times New Roman"/>
          <w:color w:val="000000" w:themeColor="text1"/>
          <w:sz w:val="24"/>
          <w:szCs w:val="24"/>
          <w:lang w:val="en-GB"/>
        </w:rPr>
        <w:t>s</w:t>
      </w:r>
      <w:r w:rsidR="009E3756" w:rsidRPr="00180D54">
        <w:rPr>
          <w:rFonts w:ascii="Times New Roman" w:hAnsi="Times New Roman" w:cs="Times New Roman"/>
          <w:color w:val="000000" w:themeColor="text1"/>
          <w:sz w:val="24"/>
          <w:szCs w:val="24"/>
          <w:lang w:val="en-GB"/>
        </w:rPr>
        <w:t>ation has instituted what it calls the ‘</w:t>
      </w:r>
      <w:r w:rsidR="009E3756" w:rsidRPr="002E6745">
        <w:rPr>
          <w:rFonts w:ascii="Times New Roman" w:hAnsi="Times New Roman" w:cs="Times New Roman"/>
          <w:i/>
          <w:iCs/>
          <w:color w:val="000000" w:themeColor="text1"/>
          <w:sz w:val="24"/>
          <w:szCs w:val="24"/>
          <w:lang w:val="en-GB"/>
        </w:rPr>
        <w:t>policy training program</w:t>
      </w:r>
      <w:r w:rsidR="00787DB5" w:rsidRPr="002E6745">
        <w:rPr>
          <w:rFonts w:ascii="Times New Roman" w:hAnsi="Times New Roman" w:cs="Times New Roman"/>
          <w:i/>
          <w:iCs/>
          <w:color w:val="000000" w:themeColor="text1"/>
          <w:sz w:val="24"/>
          <w:szCs w:val="24"/>
          <w:lang w:val="en-GB"/>
        </w:rPr>
        <w:t>me</w:t>
      </w:r>
      <w:r w:rsidR="009E3756" w:rsidRPr="00180D54">
        <w:rPr>
          <w:rFonts w:ascii="Times New Roman" w:hAnsi="Times New Roman" w:cs="Times New Roman"/>
          <w:color w:val="000000" w:themeColor="text1"/>
          <w:sz w:val="24"/>
          <w:szCs w:val="24"/>
          <w:lang w:val="en-GB"/>
        </w:rPr>
        <w:t>’.</w:t>
      </w:r>
      <w:r w:rsidR="009E3756" w:rsidRPr="00180D54">
        <w:rPr>
          <w:rStyle w:val="FootnoteReference"/>
          <w:rFonts w:ascii="Times New Roman" w:hAnsi="Times New Roman" w:cs="Times New Roman"/>
          <w:color w:val="000000" w:themeColor="text1"/>
          <w:sz w:val="24"/>
          <w:szCs w:val="24"/>
          <w:lang w:val="en-GB"/>
        </w:rPr>
        <w:footnoteReference w:id="92"/>
      </w:r>
      <w:r w:rsidR="009E3756" w:rsidRPr="00180D54">
        <w:rPr>
          <w:rFonts w:ascii="Times New Roman" w:hAnsi="Times New Roman" w:cs="Times New Roman"/>
          <w:color w:val="000000" w:themeColor="text1"/>
          <w:sz w:val="24"/>
          <w:szCs w:val="24"/>
          <w:lang w:val="en-GB"/>
        </w:rPr>
        <w:t xml:space="preserve"> This programme is designed to create an appropriate forum for the highest levels of policymakers such as finance ministers</w:t>
      </w:r>
      <w:r w:rsidR="00787DB5" w:rsidRPr="00180D54">
        <w:rPr>
          <w:rFonts w:ascii="Times New Roman" w:hAnsi="Times New Roman" w:cs="Times New Roman"/>
          <w:color w:val="000000" w:themeColor="text1"/>
          <w:sz w:val="24"/>
          <w:szCs w:val="24"/>
          <w:lang w:val="en-GB"/>
        </w:rPr>
        <w:t xml:space="preserve"> and</w:t>
      </w:r>
      <w:r w:rsidR="009E3756" w:rsidRPr="00180D54">
        <w:rPr>
          <w:rFonts w:ascii="Times New Roman" w:hAnsi="Times New Roman" w:cs="Times New Roman"/>
          <w:color w:val="000000" w:themeColor="text1"/>
          <w:sz w:val="24"/>
          <w:szCs w:val="24"/>
          <w:lang w:val="en-GB"/>
        </w:rPr>
        <w:t xml:space="preserve"> technology and development ministers to discuss and learn about IP and the IP system, to deepen their understanding of the critical importance of IP to economic, social, cultural and technological growth and development, and to better understand the value and benefits all countries derive from the incentives and infrastructure which the IP system provides.</w:t>
      </w:r>
      <w:r w:rsidR="009E3756" w:rsidRPr="00180D54">
        <w:rPr>
          <w:rStyle w:val="FootnoteReference"/>
          <w:rFonts w:ascii="Times New Roman" w:hAnsi="Times New Roman" w:cs="Times New Roman"/>
          <w:color w:val="000000" w:themeColor="text1"/>
          <w:sz w:val="24"/>
          <w:szCs w:val="24"/>
          <w:lang w:val="en-GB"/>
        </w:rPr>
        <w:footnoteReference w:id="93"/>
      </w:r>
      <w:r w:rsidR="009E3756" w:rsidRPr="00180D54">
        <w:rPr>
          <w:rFonts w:ascii="Times New Roman" w:hAnsi="Times New Roman" w:cs="Times New Roman"/>
          <w:color w:val="000000" w:themeColor="text1"/>
          <w:sz w:val="24"/>
          <w:szCs w:val="24"/>
          <w:lang w:val="en-GB"/>
        </w:rPr>
        <w:t xml:space="preserve"> In other words, </w:t>
      </w:r>
      <w:r w:rsidR="00AE0304" w:rsidRPr="00180D54">
        <w:rPr>
          <w:rFonts w:ascii="Times New Roman" w:hAnsi="Times New Roman" w:cs="Times New Roman"/>
          <w:color w:val="000000" w:themeColor="text1"/>
          <w:sz w:val="24"/>
          <w:szCs w:val="24"/>
          <w:lang w:val="en-GB"/>
        </w:rPr>
        <w:t xml:space="preserve">the </w:t>
      </w:r>
      <w:r w:rsidR="00AE0304" w:rsidRPr="00180D54">
        <w:rPr>
          <w:rFonts w:ascii="Times New Roman" w:hAnsi="Times New Roman" w:cs="Times New Roman"/>
          <w:color w:val="000000" w:themeColor="text1"/>
          <w:sz w:val="24"/>
          <w:szCs w:val="24"/>
          <w:lang w:val="en-GB"/>
        </w:rPr>
        <w:lastRenderedPageBreak/>
        <w:t>programme aims to</w:t>
      </w:r>
      <w:r w:rsidR="009E3756" w:rsidRPr="00180D54">
        <w:rPr>
          <w:rFonts w:ascii="Times New Roman" w:hAnsi="Times New Roman" w:cs="Times New Roman"/>
          <w:color w:val="000000" w:themeColor="text1"/>
          <w:sz w:val="24"/>
          <w:szCs w:val="24"/>
          <w:lang w:val="en-GB"/>
        </w:rPr>
        <w:t xml:space="preserve"> show that the IP system is not </w:t>
      </w:r>
      <w:r w:rsidR="00787DB5" w:rsidRPr="00180D54">
        <w:rPr>
          <w:rFonts w:ascii="Times New Roman" w:hAnsi="Times New Roman" w:cs="Times New Roman"/>
          <w:color w:val="000000" w:themeColor="text1"/>
          <w:sz w:val="24"/>
          <w:szCs w:val="24"/>
          <w:lang w:val="en-GB"/>
        </w:rPr>
        <w:t>a</w:t>
      </w:r>
      <w:r w:rsidR="009E3756" w:rsidRPr="00180D54">
        <w:rPr>
          <w:rFonts w:ascii="Times New Roman" w:hAnsi="Times New Roman" w:cs="Times New Roman"/>
          <w:color w:val="000000" w:themeColor="text1"/>
          <w:sz w:val="24"/>
          <w:szCs w:val="24"/>
          <w:lang w:val="en-GB"/>
        </w:rPr>
        <w:t xml:space="preserve"> piece of bureaucracy that can be buried away and </w:t>
      </w:r>
      <w:r w:rsidR="00787DB5" w:rsidRPr="00180D54">
        <w:rPr>
          <w:rFonts w:ascii="Times New Roman" w:hAnsi="Times New Roman" w:cs="Times New Roman"/>
          <w:color w:val="000000" w:themeColor="text1"/>
          <w:sz w:val="24"/>
          <w:szCs w:val="24"/>
          <w:lang w:val="en-GB"/>
        </w:rPr>
        <w:t>forgotten</w:t>
      </w:r>
      <w:r w:rsidR="009E3756" w:rsidRPr="00180D54">
        <w:rPr>
          <w:rFonts w:ascii="Times New Roman" w:hAnsi="Times New Roman" w:cs="Times New Roman"/>
          <w:color w:val="000000" w:themeColor="text1"/>
          <w:sz w:val="24"/>
          <w:szCs w:val="24"/>
          <w:lang w:val="en-GB"/>
        </w:rPr>
        <w:t>, but is one of the fundamental institutions required for a country’s economic growth.</w:t>
      </w:r>
      <w:r w:rsidR="009E3756" w:rsidRPr="00180D54">
        <w:rPr>
          <w:rStyle w:val="FootnoteReference"/>
          <w:rFonts w:ascii="Times New Roman" w:hAnsi="Times New Roman" w:cs="Times New Roman"/>
          <w:color w:val="000000" w:themeColor="text1"/>
          <w:sz w:val="24"/>
          <w:szCs w:val="24"/>
          <w:lang w:val="en-GB"/>
        </w:rPr>
        <w:footnoteReference w:id="94"/>
      </w:r>
      <w:r w:rsidR="009E3756"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Similarly, a recent WIPO PCT working paper noted that developed countries ‘help’ developing countries build capacity by training their patent examiners, either at WIPO or by hosting trainees in their patent offices.</w:t>
      </w:r>
      <w:r w:rsidRPr="00180D54">
        <w:rPr>
          <w:rFonts w:ascii="Times New Roman" w:hAnsi="Times New Roman" w:cs="Times New Roman"/>
          <w:color w:val="000000" w:themeColor="text1"/>
          <w:sz w:val="24"/>
          <w:szCs w:val="24"/>
          <w:vertAlign w:val="superscript"/>
          <w:lang w:val="en-GB"/>
        </w:rPr>
        <w:footnoteReference w:id="95"/>
      </w:r>
      <w:r w:rsidRPr="00180D54">
        <w:rPr>
          <w:rFonts w:ascii="Times New Roman" w:hAnsi="Times New Roman" w:cs="Times New Roman"/>
          <w:color w:val="000000" w:themeColor="text1"/>
          <w:sz w:val="24"/>
          <w:szCs w:val="24"/>
          <w:lang w:val="en-GB"/>
        </w:rPr>
        <w:t xml:space="preserve"> As</w:t>
      </w:r>
      <w:r w:rsidR="00254A53" w:rsidRPr="00180D54">
        <w:rPr>
          <w:rFonts w:ascii="Times New Roman" w:hAnsi="Times New Roman" w:cs="Times New Roman"/>
          <w:color w:val="000000" w:themeColor="text1"/>
          <w:sz w:val="24"/>
          <w:szCs w:val="24"/>
          <w:lang w:val="en-GB"/>
        </w:rPr>
        <w:t xml:space="preserve"> Peter</w:t>
      </w:r>
      <w:r w:rsidRPr="00180D54">
        <w:rPr>
          <w:rFonts w:ascii="Times New Roman" w:hAnsi="Times New Roman" w:cs="Times New Roman"/>
          <w:color w:val="000000" w:themeColor="text1"/>
          <w:sz w:val="24"/>
          <w:szCs w:val="24"/>
          <w:lang w:val="en-GB"/>
        </w:rPr>
        <w:t xml:space="preserve"> </w:t>
      </w:r>
      <w:proofErr w:type="spellStart"/>
      <w:r w:rsidRPr="00180D54">
        <w:rPr>
          <w:rFonts w:ascii="Times New Roman" w:hAnsi="Times New Roman" w:cs="Times New Roman"/>
          <w:color w:val="000000" w:themeColor="text1"/>
          <w:sz w:val="24"/>
          <w:szCs w:val="24"/>
          <w:lang w:val="en-GB"/>
        </w:rPr>
        <w:t>Drahos</w:t>
      </w:r>
      <w:proofErr w:type="spellEnd"/>
      <w:r w:rsidRPr="00180D54">
        <w:rPr>
          <w:rFonts w:ascii="Times New Roman" w:hAnsi="Times New Roman" w:cs="Times New Roman"/>
          <w:color w:val="000000" w:themeColor="text1"/>
          <w:sz w:val="24"/>
          <w:szCs w:val="24"/>
          <w:lang w:val="en-GB"/>
        </w:rPr>
        <w:t xml:space="preserve"> has shown, either way, the training process sociali</w:t>
      </w:r>
      <w:r w:rsidR="00254A53" w:rsidRPr="00180D54">
        <w:rPr>
          <w:rFonts w:ascii="Times New Roman" w:hAnsi="Times New Roman" w:cs="Times New Roman"/>
          <w:color w:val="000000" w:themeColor="text1"/>
          <w:sz w:val="24"/>
          <w:szCs w:val="24"/>
          <w:lang w:val="en-GB"/>
        </w:rPr>
        <w:t>s</w:t>
      </w:r>
      <w:r w:rsidRPr="00180D54">
        <w:rPr>
          <w:rFonts w:ascii="Times New Roman" w:hAnsi="Times New Roman" w:cs="Times New Roman"/>
          <w:color w:val="000000" w:themeColor="text1"/>
          <w:sz w:val="24"/>
          <w:szCs w:val="24"/>
          <w:lang w:val="en-GB"/>
        </w:rPr>
        <w:t>es these IP officials and new examiners into the practices of high-protection countries and tends to bias their decision-making.</w:t>
      </w:r>
      <w:r w:rsidRPr="00180D54">
        <w:rPr>
          <w:rFonts w:ascii="Times New Roman" w:hAnsi="Times New Roman" w:cs="Times New Roman"/>
          <w:color w:val="000000" w:themeColor="text1"/>
          <w:sz w:val="24"/>
          <w:szCs w:val="24"/>
          <w:vertAlign w:val="superscript"/>
          <w:lang w:val="en-GB"/>
        </w:rPr>
        <w:footnoteReference w:id="96"/>
      </w:r>
      <w:r w:rsidR="00DB7C01" w:rsidRPr="00180D54">
        <w:rPr>
          <w:rFonts w:ascii="Times New Roman" w:hAnsi="Times New Roman" w:cs="Times New Roman"/>
          <w:color w:val="000000" w:themeColor="text1"/>
          <w:sz w:val="24"/>
          <w:szCs w:val="24"/>
          <w:lang w:val="en-GB"/>
        </w:rPr>
        <w:t xml:space="preserve"> </w:t>
      </w:r>
    </w:p>
    <w:p w14:paraId="171F66EB" w14:textId="77777777" w:rsidR="00FC6371" w:rsidRPr="00180D54" w:rsidRDefault="00FC6371">
      <w:pPr>
        <w:autoSpaceDE w:val="0"/>
        <w:autoSpaceDN w:val="0"/>
        <w:adjustRightInd w:val="0"/>
        <w:spacing w:after="0"/>
        <w:jc w:val="both"/>
        <w:rPr>
          <w:rFonts w:ascii="Times New Roman" w:hAnsi="Times New Roman" w:cs="Times New Roman"/>
          <w:color w:val="000000" w:themeColor="text1"/>
          <w:sz w:val="24"/>
          <w:szCs w:val="24"/>
          <w:lang w:val="en-GB"/>
        </w:rPr>
      </w:pPr>
    </w:p>
    <w:p w14:paraId="2ABC10AD" w14:textId="77777777" w:rsidR="000767B5" w:rsidRPr="00180D54" w:rsidRDefault="00D011E1">
      <w:pPr>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Another issue has to do with the background of consultants or </w:t>
      </w:r>
      <w:r w:rsidR="00234E40" w:rsidRPr="00180D54">
        <w:rPr>
          <w:rFonts w:ascii="Times New Roman" w:hAnsi="Times New Roman" w:cs="Times New Roman"/>
          <w:color w:val="000000" w:themeColor="text1"/>
          <w:sz w:val="24"/>
          <w:szCs w:val="24"/>
          <w:lang w:val="en-GB"/>
        </w:rPr>
        <w:t xml:space="preserve">technical </w:t>
      </w:r>
      <w:r w:rsidRPr="00180D54">
        <w:rPr>
          <w:rFonts w:ascii="Times New Roman" w:hAnsi="Times New Roman" w:cs="Times New Roman"/>
          <w:color w:val="000000" w:themeColor="text1"/>
          <w:sz w:val="24"/>
          <w:szCs w:val="24"/>
          <w:lang w:val="en-GB"/>
        </w:rPr>
        <w:t xml:space="preserve">experts who </w:t>
      </w:r>
      <w:r w:rsidR="00611EED" w:rsidRPr="00180D54">
        <w:rPr>
          <w:rFonts w:ascii="Times New Roman" w:hAnsi="Times New Roman" w:cs="Times New Roman"/>
          <w:color w:val="000000" w:themeColor="text1"/>
          <w:sz w:val="24"/>
          <w:szCs w:val="24"/>
          <w:lang w:val="en-GB"/>
        </w:rPr>
        <w:t xml:space="preserve">are contracted to </w:t>
      </w:r>
      <w:r w:rsidRPr="00180D54">
        <w:rPr>
          <w:rFonts w:ascii="Times New Roman" w:hAnsi="Times New Roman" w:cs="Times New Roman"/>
          <w:color w:val="000000" w:themeColor="text1"/>
          <w:sz w:val="24"/>
          <w:szCs w:val="24"/>
          <w:lang w:val="en-GB"/>
        </w:rPr>
        <w:t>deliver training</w:t>
      </w:r>
      <w:r w:rsidR="00A66267" w:rsidRPr="00180D54">
        <w:rPr>
          <w:rFonts w:ascii="Times New Roman" w:hAnsi="Times New Roman" w:cs="Times New Roman"/>
          <w:color w:val="000000" w:themeColor="text1"/>
          <w:sz w:val="24"/>
          <w:szCs w:val="24"/>
          <w:lang w:val="en-GB"/>
        </w:rPr>
        <w:t xml:space="preserve"> for WIPO technical assistance</w:t>
      </w:r>
      <w:r w:rsidRPr="00180D54">
        <w:rPr>
          <w:rFonts w:ascii="Times New Roman" w:hAnsi="Times New Roman" w:cs="Times New Roman"/>
          <w:color w:val="000000" w:themeColor="text1"/>
          <w:sz w:val="24"/>
          <w:szCs w:val="24"/>
          <w:lang w:val="en-GB"/>
        </w:rPr>
        <w:t xml:space="preserve">. </w:t>
      </w:r>
      <w:r w:rsidR="00611EED" w:rsidRPr="00180D54">
        <w:rPr>
          <w:rFonts w:ascii="Times New Roman" w:hAnsi="Times New Roman" w:cs="Times New Roman"/>
          <w:color w:val="000000" w:themeColor="text1"/>
          <w:sz w:val="24"/>
          <w:szCs w:val="24"/>
          <w:lang w:val="en-GB"/>
        </w:rPr>
        <w:t>E</w:t>
      </w:r>
      <w:r w:rsidR="003F0384" w:rsidRPr="00180D54">
        <w:rPr>
          <w:rFonts w:ascii="Times New Roman" w:hAnsi="Times New Roman" w:cs="Times New Roman"/>
          <w:color w:val="000000" w:themeColor="text1"/>
          <w:sz w:val="24"/>
          <w:szCs w:val="24"/>
          <w:lang w:val="en-GB"/>
        </w:rPr>
        <w:t>vidence from a 2011 independent review of</w:t>
      </w:r>
      <w:r w:rsidR="00920B95" w:rsidRPr="00180D54">
        <w:rPr>
          <w:rFonts w:ascii="Times New Roman" w:hAnsi="Times New Roman" w:cs="Times New Roman"/>
          <w:color w:val="000000" w:themeColor="text1"/>
          <w:sz w:val="24"/>
          <w:szCs w:val="24"/>
          <w:lang w:val="en-GB"/>
        </w:rPr>
        <w:t xml:space="preserve"> the</w:t>
      </w:r>
      <w:r w:rsidR="003F0384" w:rsidRPr="00180D54">
        <w:rPr>
          <w:rFonts w:ascii="Times New Roman" w:hAnsi="Times New Roman" w:cs="Times New Roman"/>
          <w:color w:val="000000" w:themeColor="text1"/>
          <w:sz w:val="24"/>
          <w:szCs w:val="24"/>
          <w:lang w:val="en-GB"/>
        </w:rPr>
        <w:t xml:space="preserve"> WIPO technical assistance programme found that across WIPO’s broad array of global events and training, speakers remained predominantly from IP offices, IP right-holders, </w:t>
      </w:r>
      <w:r w:rsidR="00AE0304" w:rsidRPr="00180D54">
        <w:rPr>
          <w:rFonts w:ascii="Times New Roman" w:hAnsi="Times New Roman" w:cs="Times New Roman"/>
          <w:color w:val="000000" w:themeColor="text1"/>
          <w:sz w:val="24"/>
          <w:szCs w:val="24"/>
          <w:lang w:val="en-GB"/>
        </w:rPr>
        <w:t>t</w:t>
      </w:r>
      <w:r w:rsidR="003F0384" w:rsidRPr="00180D54">
        <w:rPr>
          <w:rFonts w:ascii="Times New Roman" w:hAnsi="Times New Roman" w:cs="Times New Roman"/>
          <w:color w:val="000000" w:themeColor="text1"/>
          <w:sz w:val="24"/>
          <w:szCs w:val="24"/>
          <w:lang w:val="en-GB"/>
        </w:rPr>
        <w:t>he IP legal community and other industry-related stakeholders.</w:t>
      </w:r>
      <w:r w:rsidR="003F0384" w:rsidRPr="00180D54">
        <w:rPr>
          <w:rStyle w:val="FootnoteReference"/>
          <w:rFonts w:ascii="Times New Roman" w:hAnsi="Times New Roman" w:cs="Times New Roman"/>
          <w:color w:val="000000" w:themeColor="text1"/>
          <w:sz w:val="24"/>
          <w:szCs w:val="24"/>
          <w:lang w:val="en-GB"/>
        </w:rPr>
        <w:footnoteReference w:id="97"/>
      </w:r>
      <w:r w:rsidR="003F0384" w:rsidRPr="00180D54">
        <w:rPr>
          <w:rFonts w:ascii="Times New Roman" w:hAnsi="Times New Roman" w:cs="Times New Roman"/>
          <w:color w:val="000000" w:themeColor="text1"/>
          <w:sz w:val="24"/>
          <w:szCs w:val="24"/>
          <w:lang w:val="en-GB"/>
        </w:rPr>
        <w:t xml:space="preserve"> </w:t>
      </w:r>
      <w:r w:rsidR="009F130C" w:rsidRPr="00180D54">
        <w:rPr>
          <w:rFonts w:ascii="Times New Roman" w:hAnsi="Times New Roman" w:cs="Times New Roman"/>
          <w:color w:val="000000" w:themeColor="text1"/>
          <w:sz w:val="24"/>
          <w:szCs w:val="24"/>
          <w:lang w:val="en-GB"/>
        </w:rPr>
        <w:t>Also</w:t>
      </w:r>
      <w:r w:rsidR="006F5FA0" w:rsidRPr="00180D54">
        <w:rPr>
          <w:rFonts w:ascii="Times New Roman" w:hAnsi="Times New Roman" w:cs="Times New Roman"/>
          <w:color w:val="000000" w:themeColor="text1"/>
          <w:sz w:val="24"/>
          <w:szCs w:val="24"/>
          <w:lang w:val="en-GB"/>
        </w:rPr>
        <w:t>,</w:t>
      </w:r>
      <w:r w:rsidR="00A71EC7" w:rsidRPr="00180D54">
        <w:rPr>
          <w:rFonts w:ascii="Times New Roman" w:hAnsi="Times New Roman" w:cs="Times New Roman"/>
          <w:color w:val="000000" w:themeColor="text1"/>
          <w:sz w:val="24"/>
          <w:szCs w:val="24"/>
          <w:lang w:val="en-GB"/>
        </w:rPr>
        <w:t xml:space="preserve"> WIPO te</w:t>
      </w:r>
      <w:r w:rsidR="006F5FA0" w:rsidRPr="00180D54">
        <w:rPr>
          <w:rFonts w:ascii="Times New Roman" w:hAnsi="Times New Roman" w:cs="Times New Roman"/>
          <w:color w:val="000000" w:themeColor="text1"/>
          <w:sz w:val="24"/>
          <w:szCs w:val="24"/>
          <w:lang w:val="en-GB"/>
        </w:rPr>
        <w:t>chnical assistance activities a</w:t>
      </w:r>
      <w:r w:rsidR="00A71EC7" w:rsidRPr="00180D54">
        <w:rPr>
          <w:rFonts w:ascii="Times New Roman" w:hAnsi="Times New Roman" w:cs="Times New Roman"/>
          <w:color w:val="000000" w:themeColor="text1"/>
          <w:sz w:val="24"/>
          <w:szCs w:val="24"/>
          <w:lang w:val="en-GB"/>
        </w:rPr>
        <w:t>re often subcontracted to consultants known to be funded by</w:t>
      </w:r>
      <w:r w:rsidR="00F16C2E" w:rsidRPr="00180D54">
        <w:rPr>
          <w:rFonts w:ascii="Times New Roman" w:hAnsi="Times New Roman" w:cs="Times New Roman"/>
          <w:color w:val="000000" w:themeColor="text1"/>
          <w:sz w:val="24"/>
          <w:szCs w:val="24"/>
          <w:lang w:val="en-GB"/>
        </w:rPr>
        <w:t xml:space="preserve"> ‒</w:t>
      </w:r>
      <w:r w:rsidR="00A71EC7" w:rsidRPr="00180D54">
        <w:rPr>
          <w:rFonts w:ascii="Times New Roman" w:hAnsi="Times New Roman" w:cs="Times New Roman"/>
          <w:color w:val="000000" w:themeColor="text1"/>
          <w:sz w:val="24"/>
          <w:szCs w:val="24"/>
          <w:lang w:val="en-GB"/>
        </w:rPr>
        <w:t xml:space="preserve"> or </w:t>
      </w:r>
      <w:r w:rsidR="006F5FA0" w:rsidRPr="00180D54">
        <w:rPr>
          <w:rFonts w:ascii="Times New Roman" w:hAnsi="Times New Roman" w:cs="Times New Roman"/>
          <w:color w:val="000000" w:themeColor="text1"/>
          <w:sz w:val="24"/>
          <w:szCs w:val="24"/>
          <w:lang w:val="en-GB"/>
        </w:rPr>
        <w:t xml:space="preserve">who </w:t>
      </w:r>
      <w:r w:rsidR="00A71EC7" w:rsidRPr="00180D54">
        <w:rPr>
          <w:rFonts w:ascii="Times New Roman" w:hAnsi="Times New Roman" w:cs="Times New Roman"/>
          <w:color w:val="000000" w:themeColor="text1"/>
          <w:sz w:val="24"/>
          <w:szCs w:val="24"/>
          <w:lang w:val="en-GB"/>
        </w:rPr>
        <w:t>conduct work primarily for the benefit of</w:t>
      </w:r>
      <w:r w:rsidR="00F16C2E" w:rsidRPr="00180D54">
        <w:rPr>
          <w:rFonts w:ascii="Times New Roman" w:hAnsi="Times New Roman" w:cs="Times New Roman"/>
          <w:color w:val="000000" w:themeColor="text1"/>
          <w:sz w:val="24"/>
          <w:szCs w:val="24"/>
          <w:lang w:val="en-GB"/>
        </w:rPr>
        <w:t xml:space="preserve"> ‒</w:t>
      </w:r>
      <w:r w:rsidR="00A71EC7" w:rsidRPr="00180D54">
        <w:rPr>
          <w:rFonts w:ascii="Times New Roman" w:hAnsi="Times New Roman" w:cs="Times New Roman"/>
          <w:color w:val="000000" w:themeColor="text1"/>
          <w:sz w:val="24"/>
          <w:szCs w:val="24"/>
          <w:lang w:val="en-GB"/>
        </w:rPr>
        <w:t xml:space="preserve"> developed</w:t>
      </w:r>
      <w:r w:rsidR="00F16C2E" w:rsidRPr="00180D54">
        <w:rPr>
          <w:rFonts w:ascii="Times New Roman" w:hAnsi="Times New Roman" w:cs="Times New Roman"/>
          <w:color w:val="000000" w:themeColor="text1"/>
          <w:sz w:val="24"/>
          <w:szCs w:val="24"/>
          <w:lang w:val="en-GB"/>
        </w:rPr>
        <w:t>-</w:t>
      </w:r>
      <w:r w:rsidR="00A71EC7" w:rsidRPr="00180D54">
        <w:rPr>
          <w:rFonts w:ascii="Times New Roman" w:hAnsi="Times New Roman" w:cs="Times New Roman"/>
          <w:color w:val="000000" w:themeColor="text1"/>
          <w:sz w:val="24"/>
          <w:szCs w:val="24"/>
          <w:lang w:val="en-GB"/>
        </w:rPr>
        <w:t>nation industry clients.</w:t>
      </w:r>
      <w:r w:rsidR="00A71EC7" w:rsidRPr="00180D54">
        <w:rPr>
          <w:rStyle w:val="FootnoteReference"/>
          <w:rFonts w:ascii="Times New Roman" w:hAnsi="Times New Roman" w:cs="Times New Roman"/>
          <w:color w:val="000000" w:themeColor="text1"/>
          <w:sz w:val="24"/>
          <w:szCs w:val="24"/>
          <w:lang w:val="en-GB"/>
        </w:rPr>
        <w:footnoteReference w:id="98"/>
      </w:r>
      <w:r w:rsidR="006F5FA0" w:rsidRPr="00180D54">
        <w:rPr>
          <w:rFonts w:ascii="Times New Roman" w:hAnsi="Times New Roman" w:cs="Times New Roman"/>
          <w:color w:val="000000" w:themeColor="text1"/>
          <w:sz w:val="24"/>
          <w:szCs w:val="24"/>
          <w:lang w:val="en-GB"/>
        </w:rPr>
        <w:t xml:space="preserve"> An example </w:t>
      </w:r>
      <w:r w:rsidR="00AE0304" w:rsidRPr="00180D54">
        <w:rPr>
          <w:rFonts w:ascii="Times New Roman" w:hAnsi="Times New Roman" w:cs="Times New Roman"/>
          <w:color w:val="000000" w:themeColor="text1"/>
          <w:sz w:val="24"/>
          <w:szCs w:val="24"/>
          <w:lang w:val="en-GB"/>
        </w:rPr>
        <w:t xml:space="preserve">of this phenomenon is provided by </w:t>
      </w:r>
      <w:r w:rsidR="00A66267" w:rsidRPr="00180D54">
        <w:rPr>
          <w:rFonts w:ascii="Times New Roman" w:hAnsi="Times New Roman" w:cs="Times New Roman"/>
          <w:color w:val="000000" w:themeColor="text1"/>
          <w:sz w:val="24"/>
          <w:szCs w:val="24"/>
          <w:lang w:val="en-GB"/>
        </w:rPr>
        <w:t>t</w:t>
      </w:r>
      <w:r w:rsidR="00A71EC7" w:rsidRPr="00180D54">
        <w:rPr>
          <w:rFonts w:ascii="Times New Roman" w:hAnsi="Times New Roman" w:cs="Times New Roman"/>
          <w:color w:val="000000" w:themeColor="text1"/>
          <w:sz w:val="24"/>
          <w:szCs w:val="24"/>
          <w:lang w:val="en-GB"/>
        </w:rPr>
        <w:t>he Washington DC</w:t>
      </w:r>
      <w:r w:rsidR="00F16C2E" w:rsidRPr="00180D54">
        <w:rPr>
          <w:rFonts w:ascii="Times New Roman" w:hAnsi="Times New Roman" w:cs="Times New Roman"/>
          <w:color w:val="000000" w:themeColor="text1"/>
          <w:sz w:val="24"/>
          <w:szCs w:val="24"/>
          <w:lang w:val="en-GB"/>
        </w:rPr>
        <w:t>-</w:t>
      </w:r>
      <w:r w:rsidR="00A71EC7" w:rsidRPr="00180D54">
        <w:rPr>
          <w:rFonts w:ascii="Times New Roman" w:hAnsi="Times New Roman" w:cs="Times New Roman"/>
          <w:color w:val="000000" w:themeColor="text1"/>
          <w:sz w:val="24"/>
          <w:szCs w:val="24"/>
          <w:lang w:val="en-GB"/>
        </w:rPr>
        <w:t>based International I</w:t>
      </w:r>
      <w:r w:rsidR="006F5FA0" w:rsidRPr="00180D54">
        <w:rPr>
          <w:rFonts w:ascii="Times New Roman" w:hAnsi="Times New Roman" w:cs="Times New Roman"/>
          <w:color w:val="000000" w:themeColor="text1"/>
          <w:sz w:val="24"/>
          <w:szCs w:val="24"/>
          <w:lang w:val="en-GB"/>
        </w:rPr>
        <w:t>P Institute</w:t>
      </w:r>
      <w:r w:rsidR="00A71EC7" w:rsidRPr="00180D54">
        <w:rPr>
          <w:rFonts w:ascii="Times New Roman" w:hAnsi="Times New Roman" w:cs="Times New Roman"/>
          <w:color w:val="000000" w:themeColor="text1"/>
          <w:sz w:val="24"/>
          <w:szCs w:val="24"/>
          <w:lang w:val="en-GB"/>
        </w:rPr>
        <w:t>.</w:t>
      </w:r>
      <w:r w:rsidR="00A71EC7" w:rsidRPr="00180D54">
        <w:rPr>
          <w:rStyle w:val="FootnoteReference"/>
          <w:rFonts w:ascii="Times New Roman" w:hAnsi="Times New Roman" w:cs="Times New Roman"/>
          <w:color w:val="000000" w:themeColor="text1"/>
          <w:sz w:val="24"/>
          <w:szCs w:val="24"/>
          <w:lang w:val="en-GB"/>
        </w:rPr>
        <w:footnoteReference w:id="99"/>
      </w:r>
      <w:r w:rsidR="00A71EC7" w:rsidRPr="00180D54">
        <w:rPr>
          <w:rFonts w:ascii="Times New Roman" w:hAnsi="Times New Roman" w:cs="Times New Roman"/>
          <w:color w:val="000000" w:themeColor="text1"/>
          <w:sz w:val="24"/>
          <w:szCs w:val="24"/>
          <w:lang w:val="en-GB"/>
        </w:rPr>
        <w:t xml:space="preserve"> </w:t>
      </w:r>
      <w:r w:rsidR="008C125C" w:rsidRPr="00180D54">
        <w:rPr>
          <w:rFonts w:ascii="Times New Roman" w:hAnsi="Times New Roman" w:cs="Times New Roman"/>
          <w:color w:val="000000" w:themeColor="text1"/>
          <w:sz w:val="24"/>
          <w:szCs w:val="24"/>
          <w:lang w:val="en-GB"/>
        </w:rPr>
        <w:t>Besides offeri</w:t>
      </w:r>
      <w:r w:rsidR="00ED602B" w:rsidRPr="00180D54">
        <w:rPr>
          <w:rFonts w:ascii="Times New Roman" w:hAnsi="Times New Roman" w:cs="Times New Roman"/>
          <w:color w:val="000000" w:themeColor="text1"/>
          <w:sz w:val="24"/>
          <w:szCs w:val="24"/>
          <w:lang w:val="en-GB"/>
        </w:rPr>
        <w:t>ng training on issues that</w:t>
      </w:r>
      <w:r w:rsidR="008C125C" w:rsidRPr="00180D54">
        <w:rPr>
          <w:rFonts w:ascii="Times New Roman" w:hAnsi="Times New Roman" w:cs="Times New Roman"/>
          <w:color w:val="000000" w:themeColor="text1"/>
          <w:sz w:val="24"/>
          <w:szCs w:val="24"/>
          <w:lang w:val="en-GB"/>
        </w:rPr>
        <w:t xml:space="preserve"> </w:t>
      </w:r>
      <w:r w:rsidR="00ED602B" w:rsidRPr="00180D54">
        <w:rPr>
          <w:rFonts w:ascii="Times New Roman" w:hAnsi="Times New Roman" w:cs="Times New Roman"/>
          <w:color w:val="000000" w:themeColor="text1"/>
          <w:sz w:val="24"/>
          <w:szCs w:val="24"/>
          <w:lang w:val="en-GB"/>
        </w:rPr>
        <w:t xml:space="preserve">the </w:t>
      </w:r>
      <w:r w:rsidR="003D11B0" w:rsidRPr="00180D54">
        <w:rPr>
          <w:rFonts w:ascii="Times New Roman" w:hAnsi="Times New Roman" w:cs="Times New Roman"/>
          <w:color w:val="000000" w:themeColor="text1"/>
          <w:sz w:val="24"/>
          <w:szCs w:val="24"/>
          <w:lang w:val="en-GB"/>
        </w:rPr>
        <w:t>donors</w:t>
      </w:r>
      <w:r w:rsidR="008C125C" w:rsidRPr="00180D54">
        <w:rPr>
          <w:rFonts w:ascii="Times New Roman" w:hAnsi="Times New Roman" w:cs="Times New Roman"/>
          <w:color w:val="000000" w:themeColor="text1"/>
          <w:sz w:val="24"/>
          <w:szCs w:val="24"/>
          <w:lang w:val="en-GB"/>
        </w:rPr>
        <w:t xml:space="preserve"> </w:t>
      </w:r>
      <w:r w:rsidR="00BE3674" w:rsidRPr="00180D54">
        <w:rPr>
          <w:rFonts w:ascii="Times New Roman" w:hAnsi="Times New Roman" w:cs="Times New Roman"/>
          <w:color w:val="000000" w:themeColor="text1"/>
          <w:sz w:val="24"/>
          <w:szCs w:val="24"/>
          <w:lang w:val="en-GB"/>
        </w:rPr>
        <w:t>require</w:t>
      </w:r>
      <w:r w:rsidR="00234E40" w:rsidRPr="00180D54">
        <w:rPr>
          <w:rFonts w:ascii="Times New Roman" w:hAnsi="Times New Roman" w:cs="Times New Roman"/>
          <w:color w:val="000000" w:themeColor="text1"/>
          <w:sz w:val="24"/>
          <w:szCs w:val="24"/>
          <w:lang w:val="en-GB"/>
        </w:rPr>
        <w:t>, these</w:t>
      </w:r>
      <w:r w:rsidR="00ED602B" w:rsidRPr="00180D54">
        <w:rPr>
          <w:rFonts w:ascii="Times New Roman" w:hAnsi="Times New Roman" w:cs="Times New Roman"/>
          <w:color w:val="000000" w:themeColor="text1"/>
          <w:sz w:val="24"/>
          <w:szCs w:val="24"/>
          <w:lang w:val="en-GB"/>
        </w:rPr>
        <w:t xml:space="preserve"> experts are usually</w:t>
      </w:r>
      <w:r w:rsidR="008C125C" w:rsidRPr="00180D54">
        <w:rPr>
          <w:rFonts w:ascii="Times New Roman" w:hAnsi="Times New Roman" w:cs="Times New Roman"/>
          <w:color w:val="000000" w:themeColor="text1"/>
          <w:sz w:val="24"/>
          <w:szCs w:val="24"/>
          <w:lang w:val="en-GB"/>
        </w:rPr>
        <w:t xml:space="preserve"> not in a position to talk about </w:t>
      </w:r>
      <w:r w:rsidR="00ED602B" w:rsidRPr="00180D54">
        <w:rPr>
          <w:rFonts w:ascii="Times New Roman" w:hAnsi="Times New Roman" w:cs="Times New Roman"/>
          <w:color w:val="000000" w:themeColor="text1"/>
          <w:sz w:val="24"/>
          <w:szCs w:val="24"/>
          <w:lang w:val="en-GB"/>
        </w:rPr>
        <w:t xml:space="preserve">issues such as </w:t>
      </w:r>
      <w:r w:rsidR="008C125C" w:rsidRPr="00180D54">
        <w:rPr>
          <w:rFonts w:ascii="Times New Roman" w:hAnsi="Times New Roman" w:cs="Times New Roman"/>
          <w:color w:val="000000" w:themeColor="text1"/>
          <w:sz w:val="24"/>
          <w:szCs w:val="24"/>
          <w:lang w:val="en-GB"/>
        </w:rPr>
        <w:t>traditional knowledge or compulsory licensing as they either do no</w:t>
      </w:r>
      <w:r w:rsidR="00BE3674" w:rsidRPr="00180D54">
        <w:rPr>
          <w:rFonts w:ascii="Times New Roman" w:hAnsi="Times New Roman" w:cs="Times New Roman"/>
          <w:color w:val="000000" w:themeColor="text1"/>
          <w:sz w:val="24"/>
          <w:szCs w:val="24"/>
          <w:lang w:val="en-GB"/>
        </w:rPr>
        <w:t xml:space="preserve">t have the expertise or are </w:t>
      </w:r>
      <w:r w:rsidR="00AE0304" w:rsidRPr="00180D54">
        <w:rPr>
          <w:rFonts w:ascii="Times New Roman" w:hAnsi="Times New Roman" w:cs="Times New Roman"/>
          <w:color w:val="000000" w:themeColor="text1"/>
          <w:sz w:val="24"/>
          <w:szCs w:val="24"/>
          <w:lang w:val="en-GB"/>
        </w:rPr>
        <w:t xml:space="preserve">not </w:t>
      </w:r>
      <w:r w:rsidR="0061537F" w:rsidRPr="00180D54">
        <w:rPr>
          <w:rFonts w:ascii="Times New Roman" w:hAnsi="Times New Roman" w:cs="Times New Roman"/>
          <w:color w:val="000000" w:themeColor="text1"/>
          <w:sz w:val="24"/>
          <w:szCs w:val="24"/>
          <w:lang w:val="en-GB"/>
        </w:rPr>
        <w:t>interested in the</w:t>
      </w:r>
      <w:r w:rsidR="008C125C" w:rsidRPr="00180D54">
        <w:rPr>
          <w:rFonts w:ascii="Times New Roman" w:hAnsi="Times New Roman" w:cs="Times New Roman"/>
          <w:color w:val="000000" w:themeColor="text1"/>
          <w:sz w:val="24"/>
          <w:szCs w:val="24"/>
          <w:lang w:val="en-GB"/>
        </w:rPr>
        <w:t xml:space="preserve"> subject. </w:t>
      </w:r>
      <w:r w:rsidR="00BE3674" w:rsidRPr="00180D54">
        <w:rPr>
          <w:rFonts w:ascii="Times New Roman" w:hAnsi="Times New Roman" w:cs="Times New Roman"/>
          <w:color w:val="000000" w:themeColor="text1"/>
          <w:sz w:val="24"/>
          <w:szCs w:val="24"/>
          <w:lang w:val="en-GB"/>
        </w:rPr>
        <w:t>I</w:t>
      </w:r>
      <w:r w:rsidR="000655F3" w:rsidRPr="00180D54">
        <w:rPr>
          <w:rFonts w:ascii="Times New Roman" w:hAnsi="Times New Roman" w:cs="Times New Roman"/>
          <w:color w:val="000000" w:themeColor="text1"/>
          <w:sz w:val="24"/>
          <w:szCs w:val="24"/>
          <w:lang w:val="en-GB"/>
        </w:rPr>
        <w:t>n recent times</w:t>
      </w:r>
      <w:r w:rsidR="00BE3674" w:rsidRPr="00180D54">
        <w:rPr>
          <w:rFonts w:ascii="Times New Roman" w:hAnsi="Times New Roman" w:cs="Times New Roman"/>
          <w:color w:val="000000" w:themeColor="text1"/>
          <w:sz w:val="24"/>
          <w:szCs w:val="24"/>
          <w:lang w:val="en-GB"/>
        </w:rPr>
        <w:t>, WIPO has also used</w:t>
      </w:r>
      <w:r w:rsidR="000767B5" w:rsidRPr="00180D54">
        <w:rPr>
          <w:rFonts w:ascii="Times New Roman" w:hAnsi="Times New Roman" w:cs="Times New Roman"/>
          <w:color w:val="000000" w:themeColor="text1"/>
          <w:sz w:val="24"/>
          <w:szCs w:val="24"/>
          <w:lang w:val="en-GB"/>
        </w:rPr>
        <w:t xml:space="preserve"> staff from developin</w:t>
      </w:r>
      <w:r w:rsidR="00BE3674" w:rsidRPr="00180D54">
        <w:rPr>
          <w:rFonts w:ascii="Times New Roman" w:hAnsi="Times New Roman" w:cs="Times New Roman"/>
          <w:color w:val="000000" w:themeColor="text1"/>
          <w:sz w:val="24"/>
          <w:szCs w:val="24"/>
          <w:lang w:val="en-GB"/>
        </w:rPr>
        <w:t>g countries</w:t>
      </w:r>
      <w:r w:rsidR="00AE0304" w:rsidRPr="00180D54">
        <w:rPr>
          <w:rFonts w:ascii="Times New Roman" w:hAnsi="Times New Roman" w:cs="Times New Roman"/>
          <w:color w:val="000000" w:themeColor="text1"/>
          <w:sz w:val="24"/>
          <w:szCs w:val="24"/>
          <w:lang w:val="en-GB"/>
        </w:rPr>
        <w:t>. H</w:t>
      </w:r>
      <w:r w:rsidR="00BE3674" w:rsidRPr="00180D54">
        <w:rPr>
          <w:rFonts w:ascii="Times New Roman" w:hAnsi="Times New Roman" w:cs="Times New Roman"/>
          <w:color w:val="000000" w:themeColor="text1"/>
          <w:sz w:val="24"/>
          <w:szCs w:val="24"/>
          <w:lang w:val="en-GB"/>
        </w:rPr>
        <w:t>owever,</w:t>
      </w:r>
      <w:r w:rsidR="000655F3" w:rsidRPr="00180D54">
        <w:rPr>
          <w:rFonts w:ascii="Times New Roman" w:hAnsi="Times New Roman" w:cs="Times New Roman"/>
          <w:color w:val="000000" w:themeColor="text1"/>
          <w:sz w:val="24"/>
          <w:szCs w:val="24"/>
          <w:lang w:val="en-GB"/>
        </w:rPr>
        <w:t xml:space="preserve"> it</w:t>
      </w:r>
      <w:r w:rsidR="00FE25B5" w:rsidRPr="00180D54">
        <w:rPr>
          <w:rFonts w:ascii="Times New Roman" w:hAnsi="Times New Roman" w:cs="Times New Roman"/>
          <w:color w:val="000000" w:themeColor="text1"/>
          <w:sz w:val="24"/>
          <w:szCs w:val="24"/>
          <w:lang w:val="en-GB"/>
        </w:rPr>
        <w:t xml:space="preserve"> is uncertain how this </w:t>
      </w:r>
      <w:r w:rsidR="00AE0304" w:rsidRPr="00180D54">
        <w:rPr>
          <w:rFonts w:ascii="Times New Roman" w:hAnsi="Times New Roman" w:cs="Times New Roman"/>
          <w:color w:val="000000" w:themeColor="text1"/>
          <w:sz w:val="24"/>
          <w:szCs w:val="24"/>
          <w:lang w:val="en-GB"/>
        </w:rPr>
        <w:t xml:space="preserve">has </w:t>
      </w:r>
      <w:r w:rsidR="00FE25B5" w:rsidRPr="00180D54">
        <w:rPr>
          <w:rFonts w:ascii="Times New Roman" w:hAnsi="Times New Roman" w:cs="Times New Roman"/>
          <w:color w:val="000000" w:themeColor="text1"/>
          <w:sz w:val="24"/>
          <w:szCs w:val="24"/>
          <w:lang w:val="en-GB"/>
        </w:rPr>
        <w:t>change</w:t>
      </w:r>
      <w:r w:rsidR="00AE0304" w:rsidRPr="00180D54">
        <w:rPr>
          <w:rFonts w:ascii="Times New Roman" w:hAnsi="Times New Roman" w:cs="Times New Roman"/>
          <w:color w:val="000000" w:themeColor="text1"/>
          <w:sz w:val="24"/>
          <w:szCs w:val="24"/>
          <w:lang w:val="en-GB"/>
        </w:rPr>
        <w:t>d</w:t>
      </w:r>
      <w:r w:rsidR="00FE25B5" w:rsidRPr="00180D54">
        <w:rPr>
          <w:rFonts w:ascii="Times New Roman" w:hAnsi="Times New Roman" w:cs="Times New Roman"/>
          <w:color w:val="000000" w:themeColor="text1"/>
          <w:sz w:val="24"/>
          <w:szCs w:val="24"/>
          <w:lang w:val="en-GB"/>
        </w:rPr>
        <w:t xml:space="preserve"> the course of the </w:t>
      </w:r>
      <w:r w:rsidR="000655F3" w:rsidRPr="00180D54">
        <w:rPr>
          <w:rFonts w:ascii="Times New Roman" w:hAnsi="Times New Roman" w:cs="Times New Roman"/>
          <w:color w:val="000000" w:themeColor="text1"/>
          <w:sz w:val="24"/>
          <w:szCs w:val="24"/>
          <w:lang w:val="en-GB"/>
        </w:rPr>
        <w:t xml:space="preserve">assistance given (in terms of </w:t>
      </w:r>
      <w:r w:rsidR="00FE25B5" w:rsidRPr="00180D54">
        <w:rPr>
          <w:rFonts w:ascii="Times New Roman" w:hAnsi="Times New Roman" w:cs="Times New Roman"/>
          <w:color w:val="000000" w:themeColor="text1"/>
          <w:sz w:val="24"/>
          <w:szCs w:val="24"/>
          <w:lang w:val="en-GB"/>
        </w:rPr>
        <w:t>co</w:t>
      </w:r>
      <w:r w:rsidR="000655F3" w:rsidRPr="00180D54">
        <w:rPr>
          <w:rFonts w:ascii="Times New Roman" w:hAnsi="Times New Roman" w:cs="Times New Roman"/>
          <w:color w:val="000000" w:themeColor="text1"/>
          <w:sz w:val="24"/>
          <w:szCs w:val="24"/>
          <w:lang w:val="en-GB"/>
        </w:rPr>
        <w:t>ntent and training)</w:t>
      </w:r>
      <w:r w:rsidR="00FE25B5" w:rsidRPr="00180D54">
        <w:rPr>
          <w:rFonts w:ascii="Times New Roman" w:hAnsi="Times New Roman" w:cs="Times New Roman"/>
          <w:color w:val="000000" w:themeColor="text1"/>
          <w:sz w:val="24"/>
          <w:szCs w:val="24"/>
          <w:lang w:val="en-GB"/>
        </w:rPr>
        <w:t xml:space="preserve"> as</w:t>
      </w:r>
      <w:r w:rsidR="000767B5" w:rsidRPr="00180D54">
        <w:rPr>
          <w:rFonts w:ascii="Times New Roman" w:hAnsi="Times New Roman" w:cs="Times New Roman"/>
          <w:color w:val="000000" w:themeColor="text1"/>
          <w:sz w:val="24"/>
          <w:szCs w:val="24"/>
          <w:lang w:val="en-GB"/>
        </w:rPr>
        <w:t xml:space="preserve"> these experts already belong to the professional ne</w:t>
      </w:r>
      <w:r w:rsidR="00FE25B5" w:rsidRPr="00180D54">
        <w:rPr>
          <w:rFonts w:ascii="Times New Roman" w:hAnsi="Times New Roman" w:cs="Times New Roman"/>
          <w:color w:val="000000" w:themeColor="text1"/>
          <w:sz w:val="24"/>
          <w:szCs w:val="24"/>
          <w:lang w:val="en-GB"/>
        </w:rPr>
        <w:t>twork of elites discussed earlier</w:t>
      </w:r>
      <w:r w:rsidR="000767B5" w:rsidRPr="00180D54">
        <w:rPr>
          <w:rFonts w:ascii="Times New Roman" w:hAnsi="Times New Roman" w:cs="Times New Roman"/>
          <w:color w:val="000000" w:themeColor="text1"/>
          <w:sz w:val="24"/>
          <w:szCs w:val="24"/>
          <w:lang w:val="en-GB"/>
        </w:rPr>
        <w:t>.</w:t>
      </w:r>
    </w:p>
    <w:p w14:paraId="0BD88562" w14:textId="77777777" w:rsidR="006566FC" w:rsidRPr="00180D54" w:rsidRDefault="00B515CB">
      <w:pPr>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  </w:t>
      </w:r>
    </w:p>
    <w:p w14:paraId="0C81AD7D" w14:textId="77777777" w:rsidR="003C238E" w:rsidRPr="00180D54" w:rsidRDefault="008D477F">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F</w:t>
      </w:r>
      <w:r w:rsidR="00C57C8B" w:rsidRPr="00180D54">
        <w:rPr>
          <w:rFonts w:ascii="Times New Roman" w:hAnsi="Times New Roman" w:cs="Times New Roman"/>
          <w:color w:val="000000" w:themeColor="text1"/>
          <w:sz w:val="24"/>
          <w:szCs w:val="24"/>
          <w:lang w:val="en-GB"/>
        </w:rPr>
        <w:t>inally, it could be argued that</w:t>
      </w:r>
      <w:r w:rsidRPr="00180D54">
        <w:rPr>
          <w:rFonts w:ascii="Times New Roman" w:hAnsi="Times New Roman" w:cs="Times New Roman"/>
          <w:color w:val="000000" w:themeColor="text1"/>
          <w:sz w:val="24"/>
          <w:szCs w:val="24"/>
          <w:lang w:val="en-GB"/>
        </w:rPr>
        <w:t xml:space="preserve"> </w:t>
      </w:r>
      <w:r w:rsidR="00AE0304" w:rsidRPr="00180D54">
        <w:rPr>
          <w:rFonts w:ascii="Times New Roman" w:hAnsi="Times New Roman" w:cs="Times New Roman"/>
          <w:color w:val="000000" w:themeColor="text1"/>
          <w:sz w:val="24"/>
          <w:szCs w:val="24"/>
          <w:lang w:val="en-GB"/>
        </w:rPr>
        <w:t xml:space="preserve">the weakness </w:t>
      </w:r>
      <w:r w:rsidRPr="00180D54">
        <w:rPr>
          <w:rFonts w:ascii="Times New Roman" w:hAnsi="Times New Roman" w:cs="Times New Roman"/>
          <w:color w:val="000000" w:themeColor="text1"/>
          <w:sz w:val="24"/>
          <w:szCs w:val="24"/>
          <w:lang w:val="en-GB"/>
        </w:rPr>
        <w:t xml:space="preserve">in </w:t>
      </w:r>
      <w:r w:rsidR="00AE0304" w:rsidRPr="00180D54">
        <w:rPr>
          <w:rFonts w:ascii="Times New Roman" w:hAnsi="Times New Roman" w:cs="Times New Roman"/>
          <w:color w:val="000000" w:themeColor="text1"/>
          <w:sz w:val="24"/>
          <w:szCs w:val="24"/>
          <w:lang w:val="en-GB"/>
        </w:rPr>
        <w:t xml:space="preserve">the </w:t>
      </w:r>
      <w:r w:rsidRPr="00180D54">
        <w:rPr>
          <w:rFonts w:ascii="Times New Roman" w:hAnsi="Times New Roman" w:cs="Times New Roman"/>
          <w:color w:val="000000" w:themeColor="text1"/>
          <w:sz w:val="24"/>
          <w:szCs w:val="24"/>
          <w:lang w:val="en-GB"/>
        </w:rPr>
        <w:t xml:space="preserve">delivery of WIPO technical assistance </w:t>
      </w:r>
      <w:r w:rsidR="00AE0304" w:rsidRPr="00180D54">
        <w:rPr>
          <w:rFonts w:ascii="Times New Roman" w:hAnsi="Times New Roman" w:cs="Times New Roman"/>
          <w:color w:val="000000" w:themeColor="text1"/>
          <w:sz w:val="24"/>
          <w:szCs w:val="24"/>
          <w:lang w:val="en-GB"/>
        </w:rPr>
        <w:t xml:space="preserve">derives largely from </w:t>
      </w:r>
      <w:r w:rsidRPr="00180D54">
        <w:rPr>
          <w:rFonts w:ascii="Times New Roman" w:hAnsi="Times New Roman" w:cs="Times New Roman"/>
          <w:color w:val="000000" w:themeColor="text1"/>
          <w:sz w:val="24"/>
          <w:szCs w:val="24"/>
          <w:lang w:val="en-GB"/>
        </w:rPr>
        <w:t xml:space="preserve">the lack of a comprehensive programme or methodology for assisting developing countries to assess their development needs in order </w:t>
      </w:r>
      <w:r w:rsidR="00C57C8B" w:rsidRPr="00180D54">
        <w:rPr>
          <w:rFonts w:ascii="Times New Roman" w:hAnsi="Times New Roman" w:cs="Times New Roman"/>
          <w:color w:val="000000" w:themeColor="text1"/>
          <w:sz w:val="24"/>
          <w:szCs w:val="24"/>
          <w:lang w:val="en-GB"/>
        </w:rPr>
        <w:t xml:space="preserve">for them </w:t>
      </w:r>
      <w:r w:rsidRPr="00180D54">
        <w:rPr>
          <w:rFonts w:ascii="Times New Roman" w:hAnsi="Times New Roman" w:cs="Times New Roman"/>
          <w:color w:val="000000" w:themeColor="text1"/>
          <w:sz w:val="24"/>
          <w:szCs w:val="24"/>
          <w:lang w:val="en-GB"/>
        </w:rPr>
        <w:t xml:space="preserve">to </w:t>
      </w:r>
      <w:r w:rsidR="00C57C8B" w:rsidRPr="00180D54">
        <w:rPr>
          <w:rFonts w:ascii="Times New Roman" w:hAnsi="Times New Roman" w:cs="Times New Roman"/>
          <w:color w:val="000000" w:themeColor="text1"/>
          <w:sz w:val="24"/>
          <w:szCs w:val="24"/>
          <w:lang w:val="en-GB"/>
        </w:rPr>
        <w:t>ask</w:t>
      </w:r>
      <w:r w:rsidRPr="00180D54">
        <w:rPr>
          <w:rFonts w:ascii="Times New Roman" w:hAnsi="Times New Roman" w:cs="Times New Roman"/>
          <w:color w:val="000000" w:themeColor="text1"/>
          <w:sz w:val="24"/>
          <w:szCs w:val="24"/>
          <w:lang w:val="en-GB"/>
        </w:rPr>
        <w:t xml:space="preserve"> for the appropriate technical assistance. </w:t>
      </w:r>
      <w:r w:rsidR="00AE0304" w:rsidRPr="00180D54">
        <w:rPr>
          <w:rFonts w:ascii="Times New Roman" w:hAnsi="Times New Roman" w:cs="Times New Roman"/>
          <w:color w:val="000000" w:themeColor="text1"/>
          <w:sz w:val="24"/>
          <w:szCs w:val="24"/>
          <w:lang w:val="en-GB"/>
        </w:rPr>
        <w:t xml:space="preserve">Limited </w:t>
      </w:r>
      <w:r w:rsidR="00AF4C97" w:rsidRPr="00180D54">
        <w:rPr>
          <w:rFonts w:ascii="Times New Roman" w:hAnsi="Times New Roman" w:cs="Times New Roman"/>
          <w:color w:val="000000" w:themeColor="text1"/>
          <w:sz w:val="24"/>
          <w:szCs w:val="24"/>
          <w:lang w:val="en-GB"/>
        </w:rPr>
        <w:t>financial resources and constraints on technical capacity with respect to und</w:t>
      </w:r>
      <w:r w:rsidR="0061716B" w:rsidRPr="00180D54">
        <w:rPr>
          <w:rFonts w:ascii="Times New Roman" w:hAnsi="Times New Roman" w:cs="Times New Roman"/>
          <w:color w:val="000000" w:themeColor="text1"/>
          <w:sz w:val="24"/>
          <w:szCs w:val="24"/>
          <w:lang w:val="en-GB"/>
        </w:rPr>
        <w:t>erstanding the issues and analy</w:t>
      </w:r>
      <w:r w:rsidR="00F11CD6" w:rsidRPr="00180D54">
        <w:rPr>
          <w:rFonts w:ascii="Times New Roman" w:hAnsi="Times New Roman" w:cs="Times New Roman"/>
          <w:color w:val="000000" w:themeColor="text1"/>
          <w:sz w:val="24"/>
          <w:szCs w:val="24"/>
          <w:lang w:val="en-GB"/>
        </w:rPr>
        <w:t>s</w:t>
      </w:r>
      <w:r w:rsidR="00AF4C97" w:rsidRPr="00180D54">
        <w:rPr>
          <w:rFonts w:ascii="Times New Roman" w:hAnsi="Times New Roman" w:cs="Times New Roman"/>
          <w:color w:val="000000" w:themeColor="text1"/>
          <w:sz w:val="24"/>
          <w:szCs w:val="24"/>
          <w:lang w:val="en-GB"/>
        </w:rPr>
        <w:t xml:space="preserve">ing national interests </w:t>
      </w:r>
      <w:r w:rsidR="00E3753E" w:rsidRPr="00180D54">
        <w:rPr>
          <w:rFonts w:ascii="Times New Roman" w:hAnsi="Times New Roman" w:cs="Times New Roman"/>
          <w:color w:val="000000" w:themeColor="text1"/>
          <w:sz w:val="24"/>
          <w:szCs w:val="24"/>
          <w:lang w:val="en-GB"/>
        </w:rPr>
        <w:t xml:space="preserve">and to </w:t>
      </w:r>
      <w:r w:rsidR="00AF4C97" w:rsidRPr="00180D54">
        <w:rPr>
          <w:rFonts w:ascii="Times New Roman" w:hAnsi="Times New Roman" w:cs="Times New Roman"/>
          <w:color w:val="000000" w:themeColor="text1"/>
          <w:sz w:val="24"/>
          <w:szCs w:val="24"/>
          <w:lang w:val="en-GB"/>
        </w:rPr>
        <w:t>poor</w:t>
      </w:r>
      <w:r w:rsidR="00013B45" w:rsidRPr="00180D54">
        <w:rPr>
          <w:rFonts w:ascii="Times New Roman" w:hAnsi="Times New Roman" w:cs="Times New Roman"/>
          <w:color w:val="000000" w:themeColor="text1"/>
          <w:sz w:val="24"/>
          <w:szCs w:val="24"/>
          <w:lang w:val="en-GB"/>
        </w:rPr>
        <w:t xml:space="preserve"> communication between stakeholders in the field of IP</w:t>
      </w:r>
      <w:r w:rsidR="00AF4C97" w:rsidRPr="00180D54">
        <w:rPr>
          <w:rFonts w:ascii="Times New Roman" w:hAnsi="Times New Roman" w:cs="Times New Roman"/>
          <w:color w:val="000000" w:themeColor="text1"/>
          <w:sz w:val="24"/>
          <w:szCs w:val="24"/>
          <w:lang w:val="en-GB"/>
        </w:rPr>
        <w:t xml:space="preserve">, </w:t>
      </w:r>
      <w:r w:rsidR="0061716B" w:rsidRPr="00180D54">
        <w:rPr>
          <w:rFonts w:ascii="Times New Roman" w:hAnsi="Times New Roman" w:cs="Times New Roman"/>
          <w:color w:val="000000" w:themeColor="text1"/>
          <w:sz w:val="24"/>
          <w:szCs w:val="24"/>
          <w:lang w:val="en-GB"/>
        </w:rPr>
        <w:t xml:space="preserve">most </w:t>
      </w:r>
      <w:r w:rsidR="00AF4C97" w:rsidRPr="00180D54">
        <w:rPr>
          <w:rFonts w:ascii="Times New Roman" w:hAnsi="Times New Roman" w:cs="Times New Roman"/>
          <w:color w:val="000000" w:themeColor="text1"/>
          <w:sz w:val="24"/>
          <w:szCs w:val="24"/>
          <w:lang w:val="en-GB"/>
        </w:rPr>
        <w:t>developing countries</w:t>
      </w:r>
      <w:r w:rsidR="0061716B" w:rsidRPr="00180D54">
        <w:rPr>
          <w:rFonts w:ascii="Times New Roman" w:hAnsi="Times New Roman" w:cs="Times New Roman"/>
          <w:color w:val="000000" w:themeColor="text1"/>
          <w:sz w:val="24"/>
          <w:szCs w:val="24"/>
          <w:lang w:val="en-GB"/>
        </w:rPr>
        <w:t xml:space="preserve"> are unable to </w:t>
      </w:r>
      <w:r w:rsidR="003C238E" w:rsidRPr="00180D54">
        <w:rPr>
          <w:rFonts w:ascii="Times New Roman" w:hAnsi="Times New Roman" w:cs="Times New Roman"/>
          <w:color w:val="000000" w:themeColor="text1"/>
          <w:sz w:val="24"/>
          <w:szCs w:val="24"/>
          <w:lang w:val="en-GB"/>
        </w:rPr>
        <w:t>participate effectively in this</w:t>
      </w:r>
      <w:r w:rsidR="0061716B" w:rsidRPr="00180D54">
        <w:rPr>
          <w:rFonts w:ascii="Times New Roman" w:hAnsi="Times New Roman" w:cs="Times New Roman"/>
          <w:color w:val="000000" w:themeColor="text1"/>
          <w:sz w:val="24"/>
          <w:szCs w:val="24"/>
          <w:lang w:val="en-GB"/>
        </w:rPr>
        <w:t xml:space="preserve"> needs</w:t>
      </w:r>
      <w:r w:rsidR="0034606B" w:rsidRPr="00180D54">
        <w:rPr>
          <w:rFonts w:ascii="Times New Roman" w:hAnsi="Times New Roman" w:cs="Times New Roman"/>
          <w:color w:val="000000" w:themeColor="text1"/>
          <w:sz w:val="24"/>
          <w:szCs w:val="24"/>
          <w:lang w:val="en-GB"/>
        </w:rPr>
        <w:t>-</w:t>
      </w:r>
      <w:r w:rsidR="003C238E" w:rsidRPr="00180D54">
        <w:rPr>
          <w:rFonts w:ascii="Times New Roman" w:hAnsi="Times New Roman" w:cs="Times New Roman"/>
          <w:color w:val="000000" w:themeColor="text1"/>
          <w:sz w:val="24"/>
          <w:szCs w:val="24"/>
          <w:lang w:val="en-GB"/>
        </w:rPr>
        <w:t>definition process</w:t>
      </w:r>
      <w:r w:rsidR="000D2285" w:rsidRPr="00180D54">
        <w:rPr>
          <w:rFonts w:ascii="Times New Roman" w:hAnsi="Times New Roman" w:cs="Times New Roman"/>
          <w:color w:val="000000" w:themeColor="text1"/>
          <w:sz w:val="24"/>
          <w:szCs w:val="24"/>
          <w:lang w:val="en-GB"/>
        </w:rPr>
        <w:t xml:space="preserve">. </w:t>
      </w:r>
      <w:r w:rsidR="0034606B" w:rsidRPr="00180D54">
        <w:rPr>
          <w:rFonts w:ascii="Times New Roman" w:hAnsi="Times New Roman" w:cs="Times New Roman"/>
          <w:color w:val="000000" w:themeColor="text1"/>
          <w:sz w:val="24"/>
          <w:szCs w:val="24"/>
          <w:lang w:val="en-GB"/>
        </w:rPr>
        <w:t xml:space="preserve">As a consequence, they </w:t>
      </w:r>
      <w:r w:rsidR="000D2285" w:rsidRPr="00180D54">
        <w:rPr>
          <w:rFonts w:ascii="Times New Roman" w:hAnsi="Times New Roman" w:cs="Times New Roman"/>
          <w:color w:val="000000" w:themeColor="text1"/>
          <w:sz w:val="24"/>
          <w:szCs w:val="24"/>
          <w:lang w:val="en-GB"/>
        </w:rPr>
        <w:t>have</w:t>
      </w:r>
      <w:r w:rsidR="003C238E" w:rsidRPr="00180D54">
        <w:rPr>
          <w:rFonts w:ascii="Times New Roman" w:hAnsi="Times New Roman" w:cs="Times New Roman"/>
          <w:color w:val="000000" w:themeColor="text1"/>
          <w:sz w:val="24"/>
          <w:szCs w:val="24"/>
          <w:lang w:val="en-GB"/>
        </w:rPr>
        <w:t xml:space="preserve"> </w:t>
      </w:r>
      <w:r w:rsidR="0061716B" w:rsidRPr="00180D54">
        <w:rPr>
          <w:rFonts w:ascii="Times New Roman" w:hAnsi="Times New Roman" w:cs="Times New Roman"/>
          <w:color w:val="000000" w:themeColor="text1"/>
          <w:sz w:val="24"/>
          <w:szCs w:val="24"/>
          <w:lang w:val="en-GB"/>
        </w:rPr>
        <w:t xml:space="preserve">to rely on WIPO. </w:t>
      </w:r>
      <w:r w:rsidR="00234E40" w:rsidRPr="00180D54">
        <w:rPr>
          <w:rFonts w:ascii="Times New Roman" w:hAnsi="Times New Roman" w:cs="Times New Roman"/>
          <w:color w:val="000000" w:themeColor="text1"/>
          <w:sz w:val="24"/>
          <w:szCs w:val="24"/>
          <w:lang w:val="en-GB"/>
        </w:rPr>
        <w:t xml:space="preserve">As noted </w:t>
      </w:r>
      <w:bookmarkStart w:id="3" w:name="_GoBack"/>
      <w:r w:rsidR="00234E40" w:rsidRPr="00A6520B">
        <w:rPr>
          <w:rFonts w:ascii="Times New Roman" w:hAnsi="Times New Roman" w:cs="Times New Roman"/>
          <w:color w:val="000000" w:themeColor="text1"/>
          <w:sz w:val="24"/>
          <w:szCs w:val="24"/>
          <w:lang w:val="en-GB"/>
        </w:rPr>
        <w:t>above</w:t>
      </w:r>
      <w:bookmarkEnd w:id="3"/>
      <w:r w:rsidR="00234E40" w:rsidRPr="00180D54">
        <w:rPr>
          <w:rFonts w:ascii="Times New Roman" w:hAnsi="Times New Roman" w:cs="Times New Roman"/>
          <w:color w:val="000000" w:themeColor="text1"/>
          <w:sz w:val="24"/>
          <w:szCs w:val="24"/>
          <w:lang w:val="en-GB"/>
        </w:rPr>
        <w:t>, assessment of IP te</w:t>
      </w:r>
      <w:r w:rsidR="003F0237" w:rsidRPr="00180D54">
        <w:rPr>
          <w:rFonts w:ascii="Times New Roman" w:hAnsi="Times New Roman" w:cs="Times New Roman"/>
          <w:color w:val="000000" w:themeColor="text1"/>
          <w:sz w:val="24"/>
          <w:szCs w:val="24"/>
          <w:lang w:val="en-GB"/>
        </w:rPr>
        <w:t xml:space="preserve">chnical assistance needs </w:t>
      </w:r>
      <w:r w:rsidR="00234E40" w:rsidRPr="00180D54">
        <w:rPr>
          <w:rFonts w:ascii="Times New Roman" w:hAnsi="Times New Roman" w:cs="Times New Roman"/>
          <w:color w:val="000000" w:themeColor="text1"/>
          <w:sz w:val="24"/>
          <w:szCs w:val="24"/>
          <w:lang w:val="en-GB"/>
        </w:rPr>
        <w:t>is</w:t>
      </w:r>
      <w:r w:rsidR="00C536A9" w:rsidRPr="00180D54">
        <w:rPr>
          <w:rFonts w:ascii="Times New Roman" w:hAnsi="Times New Roman" w:cs="Times New Roman"/>
          <w:color w:val="000000" w:themeColor="text1"/>
          <w:sz w:val="24"/>
          <w:szCs w:val="24"/>
          <w:lang w:val="en-GB"/>
        </w:rPr>
        <w:t xml:space="preserve"> generally</w:t>
      </w:r>
      <w:r w:rsidR="00234E40" w:rsidRPr="00180D54">
        <w:rPr>
          <w:rFonts w:ascii="Times New Roman" w:hAnsi="Times New Roman" w:cs="Times New Roman"/>
          <w:color w:val="000000" w:themeColor="text1"/>
          <w:sz w:val="24"/>
          <w:szCs w:val="24"/>
          <w:lang w:val="en-GB"/>
        </w:rPr>
        <w:t xml:space="preserve"> carried out by technical experts, frequently a patent or trade</w:t>
      </w:r>
      <w:r w:rsidR="00ED2B82" w:rsidRPr="00180D54">
        <w:rPr>
          <w:rFonts w:ascii="Times New Roman" w:hAnsi="Times New Roman" w:cs="Times New Roman"/>
          <w:color w:val="000000" w:themeColor="text1"/>
          <w:sz w:val="24"/>
          <w:szCs w:val="24"/>
          <w:lang w:val="en-GB"/>
        </w:rPr>
        <w:t xml:space="preserve"> </w:t>
      </w:r>
      <w:r w:rsidR="00234E40" w:rsidRPr="00180D54">
        <w:rPr>
          <w:rFonts w:ascii="Times New Roman" w:hAnsi="Times New Roman" w:cs="Times New Roman"/>
          <w:color w:val="000000" w:themeColor="text1"/>
          <w:sz w:val="24"/>
          <w:szCs w:val="24"/>
          <w:lang w:val="en-GB"/>
        </w:rPr>
        <w:t>mark specialist from developed country IP offices.</w:t>
      </w:r>
      <w:r w:rsidR="00234E40" w:rsidRPr="00180D54">
        <w:rPr>
          <w:rStyle w:val="FootnoteReference"/>
          <w:rFonts w:ascii="Times New Roman" w:hAnsi="Times New Roman" w:cs="Times New Roman"/>
          <w:color w:val="000000" w:themeColor="text1"/>
          <w:sz w:val="24"/>
          <w:szCs w:val="24"/>
          <w:lang w:val="en-GB"/>
        </w:rPr>
        <w:footnoteReference w:id="100"/>
      </w:r>
      <w:r w:rsidR="00234E40" w:rsidRPr="00180D54">
        <w:rPr>
          <w:rFonts w:ascii="Times New Roman" w:hAnsi="Times New Roman" w:cs="Times New Roman"/>
          <w:color w:val="000000" w:themeColor="text1"/>
          <w:sz w:val="24"/>
          <w:szCs w:val="24"/>
          <w:lang w:val="en-GB"/>
        </w:rPr>
        <w:t xml:space="preserve"> </w:t>
      </w:r>
      <w:r w:rsidR="003C238E" w:rsidRPr="00180D54">
        <w:rPr>
          <w:rFonts w:ascii="Times New Roman" w:hAnsi="Times New Roman" w:cs="Times New Roman"/>
          <w:color w:val="000000" w:themeColor="text1"/>
          <w:sz w:val="24"/>
          <w:szCs w:val="24"/>
          <w:lang w:val="en-GB"/>
        </w:rPr>
        <w:t>This often results in the setting up or moderni</w:t>
      </w:r>
      <w:r w:rsidR="00254A53" w:rsidRPr="00180D54">
        <w:rPr>
          <w:rFonts w:ascii="Times New Roman" w:hAnsi="Times New Roman" w:cs="Times New Roman"/>
          <w:color w:val="000000" w:themeColor="text1"/>
          <w:sz w:val="24"/>
          <w:szCs w:val="24"/>
          <w:lang w:val="en-GB"/>
        </w:rPr>
        <w:t>s</w:t>
      </w:r>
      <w:r w:rsidR="003C238E" w:rsidRPr="00180D54">
        <w:rPr>
          <w:rFonts w:ascii="Times New Roman" w:hAnsi="Times New Roman" w:cs="Times New Roman"/>
          <w:color w:val="000000" w:themeColor="text1"/>
          <w:sz w:val="24"/>
          <w:szCs w:val="24"/>
          <w:lang w:val="en-GB"/>
        </w:rPr>
        <w:t xml:space="preserve">ation of policies, laws and institutions </w:t>
      </w:r>
      <w:r w:rsidR="003C238E" w:rsidRPr="00180D54">
        <w:rPr>
          <w:rFonts w:ascii="Times New Roman" w:hAnsi="Times New Roman" w:cs="Times New Roman"/>
          <w:color w:val="000000" w:themeColor="text1"/>
          <w:sz w:val="24"/>
          <w:szCs w:val="24"/>
          <w:lang w:val="en-GB"/>
        </w:rPr>
        <w:lastRenderedPageBreak/>
        <w:t xml:space="preserve">for </w:t>
      </w:r>
      <w:r w:rsidR="00BE4622" w:rsidRPr="00180D54">
        <w:rPr>
          <w:rFonts w:ascii="Times New Roman" w:hAnsi="Times New Roman" w:cs="Times New Roman"/>
          <w:color w:val="000000" w:themeColor="text1"/>
          <w:sz w:val="24"/>
          <w:szCs w:val="24"/>
          <w:lang w:val="en-GB"/>
        </w:rPr>
        <w:t xml:space="preserve">the </w:t>
      </w:r>
      <w:r w:rsidR="003C238E" w:rsidRPr="00180D54">
        <w:rPr>
          <w:rFonts w:ascii="Times New Roman" w:hAnsi="Times New Roman" w:cs="Times New Roman"/>
          <w:color w:val="000000" w:themeColor="text1"/>
          <w:sz w:val="24"/>
          <w:szCs w:val="24"/>
          <w:lang w:val="en-GB"/>
        </w:rPr>
        <w:t xml:space="preserve">establishment, administration and enforcement of IP rights in developing </w:t>
      </w:r>
      <w:r w:rsidR="003F0237" w:rsidRPr="00180D54">
        <w:rPr>
          <w:rFonts w:ascii="Times New Roman" w:hAnsi="Times New Roman" w:cs="Times New Roman"/>
          <w:color w:val="000000" w:themeColor="text1"/>
          <w:sz w:val="24"/>
          <w:szCs w:val="24"/>
          <w:lang w:val="en-GB"/>
        </w:rPr>
        <w:t xml:space="preserve">countries that </w:t>
      </w:r>
      <w:r w:rsidR="003C238E" w:rsidRPr="00180D54">
        <w:rPr>
          <w:rFonts w:ascii="Times New Roman" w:hAnsi="Times New Roman" w:cs="Times New Roman"/>
          <w:color w:val="000000" w:themeColor="text1"/>
          <w:sz w:val="24"/>
          <w:szCs w:val="24"/>
          <w:lang w:val="en-GB"/>
        </w:rPr>
        <w:t>are based largely on developed</w:t>
      </w:r>
      <w:r w:rsidR="00C536A9" w:rsidRPr="00180D54">
        <w:rPr>
          <w:rFonts w:ascii="Times New Roman" w:hAnsi="Times New Roman" w:cs="Times New Roman"/>
          <w:color w:val="000000" w:themeColor="text1"/>
          <w:sz w:val="24"/>
          <w:szCs w:val="24"/>
          <w:lang w:val="en-GB"/>
        </w:rPr>
        <w:t>-</w:t>
      </w:r>
      <w:r w:rsidR="003C238E" w:rsidRPr="00180D54">
        <w:rPr>
          <w:rFonts w:ascii="Times New Roman" w:hAnsi="Times New Roman" w:cs="Times New Roman"/>
          <w:color w:val="000000" w:themeColor="text1"/>
          <w:sz w:val="24"/>
          <w:szCs w:val="24"/>
          <w:lang w:val="en-GB"/>
        </w:rPr>
        <w:t xml:space="preserve">country models rather than on </w:t>
      </w:r>
      <w:r w:rsidR="0034606B" w:rsidRPr="00180D54">
        <w:rPr>
          <w:rFonts w:ascii="Times New Roman" w:hAnsi="Times New Roman" w:cs="Times New Roman"/>
          <w:color w:val="000000" w:themeColor="text1"/>
          <w:sz w:val="24"/>
          <w:szCs w:val="24"/>
          <w:lang w:val="en-GB"/>
        </w:rPr>
        <w:t xml:space="preserve">the </w:t>
      </w:r>
      <w:r w:rsidR="003C238E" w:rsidRPr="00180D54">
        <w:rPr>
          <w:rFonts w:ascii="Times New Roman" w:hAnsi="Times New Roman" w:cs="Times New Roman"/>
          <w:color w:val="000000" w:themeColor="text1"/>
          <w:sz w:val="24"/>
          <w:szCs w:val="24"/>
          <w:lang w:val="en-GB"/>
        </w:rPr>
        <w:t>actual clearly defined needs of stakeholders in beneficiary countries.</w:t>
      </w:r>
      <w:r w:rsidR="003C238E" w:rsidRPr="00180D54">
        <w:rPr>
          <w:rStyle w:val="FootnoteReference"/>
          <w:rFonts w:ascii="Times New Roman" w:hAnsi="Times New Roman" w:cs="Times New Roman"/>
          <w:color w:val="000000" w:themeColor="text1"/>
          <w:sz w:val="24"/>
          <w:szCs w:val="24"/>
          <w:lang w:val="en-GB"/>
        </w:rPr>
        <w:footnoteReference w:id="101"/>
      </w:r>
    </w:p>
    <w:p w14:paraId="65E94051" w14:textId="77777777" w:rsidR="003F0237" w:rsidRPr="00180D54" w:rsidRDefault="003F0237">
      <w:pPr>
        <w:autoSpaceDE w:val="0"/>
        <w:autoSpaceDN w:val="0"/>
        <w:adjustRightInd w:val="0"/>
        <w:spacing w:after="0"/>
        <w:jc w:val="both"/>
        <w:rPr>
          <w:rFonts w:ascii="Times New Roman" w:hAnsi="Times New Roman" w:cs="Times New Roman"/>
          <w:color w:val="000000" w:themeColor="text1"/>
          <w:sz w:val="24"/>
          <w:szCs w:val="24"/>
          <w:lang w:val="en-GB"/>
        </w:rPr>
      </w:pPr>
    </w:p>
    <w:p w14:paraId="40554E33" w14:textId="77777777" w:rsidR="003F0237" w:rsidRPr="00180D54" w:rsidRDefault="003F0237">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The example of Cambodia is telling. At the time that the country was preparing to join the WTO, </w:t>
      </w:r>
      <w:r w:rsidRPr="00180D54">
        <w:rPr>
          <w:rStyle w:val="Emphasis"/>
          <w:rFonts w:ascii="Times New Roman" w:hAnsi="Times New Roman" w:cs="Times New Roman"/>
          <w:i w:val="0"/>
          <w:color w:val="000000" w:themeColor="text1"/>
          <w:sz w:val="24"/>
          <w:szCs w:val="24"/>
          <w:lang w:val="en-GB"/>
        </w:rPr>
        <w:t xml:space="preserve">Médecins Sans </w:t>
      </w:r>
      <w:proofErr w:type="spellStart"/>
      <w:r w:rsidRPr="00180D54">
        <w:rPr>
          <w:rStyle w:val="Emphasis"/>
          <w:rFonts w:ascii="Times New Roman" w:hAnsi="Times New Roman" w:cs="Times New Roman"/>
          <w:i w:val="0"/>
          <w:color w:val="000000" w:themeColor="text1"/>
          <w:sz w:val="24"/>
          <w:szCs w:val="24"/>
          <w:lang w:val="en-GB"/>
        </w:rPr>
        <w:t>Frontières</w:t>
      </w:r>
      <w:proofErr w:type="spellEnd"/>
      <w:r w:rsidRPr="00180D54">
        <w:rPr>
          <w:rStyle w:val="st"/>
          <w:rFonts w:ascii="Times New Roman" w:hAnsi="Times New Roman" w:cs="Times New Roman"/>
          <w:i/>
          <w:color w:val="000000" w:themeColor="text1"/>
          <w:sz w:val="24"/>
          <w:szCs w:val="24"/>
          <w:lang w:val="en-GB"/>
        </w:rPr>
        <w:t xml:space="preserve"> (</w:t>
      </w:r>
      <w:r w:rsidRPr="00180D54">
        <w:rPr>
          <w:rStyle w:val="Emphasis"/>
          <w:rFonts w:ascii="Times New Roman" w:hAnsi="Times New Roman" w:cs="Times New Roman"/>
          <w:i w:val="0"/>
          <w:color w:val="000000" w:themeColor="text1"/>
          <w:sz w:val="24"/>
          <w:szCs w:val="24"/>
          <w:lang w:val="en-GB"/>
        </w:rPr>
        <w:t>MSF</w:t>
      </w:r>
      <w:r w:rsidRPr="00180D54">
        <w:rPr>
          <w:rStyle w:val="st"/>
          <w:rFonts w:ascii="Times New Roman" w:hAnsi="Times New Roman" w:cs="Times New Roman"/>
          <w:color w:val="000000" w:themeColor="text1"/>
          <w:sz w:val="24"/>
          <w:szCs w:val="24"/>
          <w:lang w:val="en-GB"/>
        </w:rPr>
        <w:t>) reported that the draft patent law submitted by WIPO to the government did not take account of TRIPS flexibilities and that WIPO had not informed Cambodia of the e</w:t>
      </w:r>
      <w:r w:rsidR="00E3753E" w:rsidRPr="00180D54">
        <w:rPr>
          <w:rStyle w:val="st"/>
          <w:rFonts w:ascii="Times New Roman" w:hAnsi="Times New Roman" w:cs="Times New Roman"/>
          <w:color w:val="000000" w:themeColor="text1"/>
          <w:sz w:val="24"/>
          <w:szCs w:val="24"/>
          <w:lang w:val="en-GB"/>
        </w:rPr>
        <w:t>ffect</w:t>
      </w:r>
      <w:r w:rsidRPr="00180D54">
        <w:rPr>
          <w:rStyle w:val="st"/>
          <w:rFonts w:ascii="Times New Roman" w:hAnsi="Times New Roman" w:cs="Times New Roman"/>
          <w:color w:val="000000" w:themeColor="text1"/>
          <w:sz w:val="24"/>
          <w:szCs w:val="24"/>
          <w:lang w:val="en-GB"/>
        </w:rPr>
        <w:t xml:space="preserve"> of the Doha Declaration on the TRIPS Agreement and Public Health. </w:t>
      </w:r>
      <w:r w:rsidR="00741B33" w:rsidRPr="00180D54">
        <w:rPr>
          <w:rStyle w:val="st"/>
          <w:rFonts w:ascii="Times New Roman" w:hAnsi="Times New Roman" w:cs="Times New Roman"/>
          <w:color w:val="000000" w:themeColor="text1"/>
          <w:sz w:val="24"/>
          <w:szCs w:val="24"/>
          <w:lang w:val="en-GB"/>
        </w:rPr>
        <w:t>Besides</w:t>
      </w:r>
      <w:r w:rsidRPr="00180D54">
        <w:rPr>
          <w:rStyle w:val="st"/>
          <w:rFonts w:ascii="Times New Roman" w:hAnsi="Times New Roman" w:cs="Times New Roman"/>
          <w:color w:val="000000" w:themeColor="text1"/>
          <w:sz w:val="24"/>
          <w:szCs w:val="24"/>
          <w:lang w:val="en-GB"/>
        </w:rPr>
        <w:t xml:space="preserve">, the government was not made aware that, as an LDC </w:t>
      </w:r>
      <w:r w:rsidR="0034606B" w:rsidRPr="00180D54">
        <w:rPr>
          <w:rStyle w:val="st"/>
          <w:rFonts w:ascii="Times New Roman" w:hAnsi="Times New Roman" w:cs="Times New Roman"/>
          <w:color w:val="000000" w:themeColor="text1"/>
          <w:sz w:val="24"/>
          <w:szCs w:val="24"/>
          <w:lang w:val="en-GB"/>
        </w:rPr>
        <w:t>at that point</w:t>
      </w:r>
      <w:r w:rsidRPr="00180D54">
        <w:rPr>
          <w:rStyle w:val="st"/>
          <w:rFonts w:ascii="Times New Roman" w:hAnsi="Times New Roman" w:cs="Times New Roman"/>
          <w:color w:val="000000" w:themeColor="text1"/>
          <w:sz w:val="24"/>
          <w:szCs w:val="24"/>
          <w:lang w:val="en-GB"/>
        </w:rPr>
        <w:t>, it was not required to grant or enforce patents for pharmaceutical products until 2016</w:t>
      </w:r>
      <w:r w:rsidRPr="00180D54">
        <w:rPr>
          <w:rStyle w:val="FootnoteReference"/>
          <w:rFonts w:ascii="Times New Roman" w:hAnsi="Times New Roman" w:cs="Times New Roman"/>
          <w:color w:val="000000" w:themeColor="text1"/>
          <w:sz w:val="24"/>
          <w:szCs w:val="24"/>
          <w:lang w:val="en-GB"/>
        </w:rPr>
        <w:footnoteReference w:id="102"/>
      </w:r>
      <w:r w:rsidRPr="00180D54">
        <w:rPr>
          <w:rStyle w:val="st"/>
          <w:rFonts w:ascii="Times New Roman" w:hAnsi="Times New Roman" w:cs="Times New Roman"/>
          <w:color w:val="000000" w:themeColor="text1"/>
          <w:sz w:val="24"/>
          <w:szCs w:val="24"/>
          <w:lang w:val="en-GB"/>
        </w:rPr>
        <w:t xml:space="preserve"> (now 2033)</w:t>
      </w:r>
      <w:r w:rsidRPr="00180D54">
        <w:rPr>
          <w:rStyle w:val="FootnoteReference"/>
          <w:rFonts w:ascii="Times New Roman" w:hAnsi="Times New Roman" w:cs="Times New Roman"/>
          <w:color w:val="000000" w:themeColor="text1"/>
          <w:sz w:val="24"/>
          <w:szCs w:val="24"/>
          <w:lang w:val="en-GB"/>
        </w:rPr>
        <w:footnoteReference w:id="103"/>
      </w:r>
      <w:r w:rsidRPr="00180D54">
        <w:rPr>
          <w:rStyle w:val="st"/>
          <w:rFonts w:ascii="Times New Roman" w:hAnsi="Times New Roman" w:cs="Times New Roman"/>
          <w:color w:val="000000" w:themeColor="text1"/>
          <w:sz w:val="24"/>
          <w:szCs w:val="24"/>
          <w:lang w:val="en-GB"/>
        </w:rPr>
        <w:t xml:space="preserve"> </w:t>
      </w:r>
      <w:r w:rsidR="00E82EF4" w:rsidRPr="00180D54">
        <w:rPr>
          <w:rStyle w:val="st"/>
          <w:rFonts w:ascii="Times New Roman" w:hAnsi="Times New Roman" w:cs="Times New Roman"/>
          <w:color w:val="000000" w:themeColor="text1"/>
          <w:sz w:val="24"/>
          <w:szCs w:val="24"/>
          <w:lang w:val="en-GB"/>
        </w:rPr>
        <w:t xml:space="preserve">or </w:t>
      </w:r>
      <w:r w:rsidRPr="00180D54">
        <w:rPr>
          <w:rStyle w:val="st"/>
          <w:rFonts w:ascii="Times New Roman" w:hAnsi="Times New Roman" w:cs="Times New Roman"/>
          <w:color w:val="000000" w:themeColor="text1"/>
          <w:sz w:val="24"/>
          <w:szCs w:val="24"/>
          <w:lang w:val="en-GB"/>
        </w:rPr>
        <w:t xml:space="preserve">until it ceased to be an LDC. </w:t>
      </w:r>
      <w:r w:rsidR="0034606B" w:rsidRPr="00180D54">
        <w:rPr>
          <w:rStyle w:val="st"/>
          <w:rFonts w:ascii="Times New Roman" w:hAnsi="Times New Roman" w:cs="Times New Roman"/>
          <w:color w:val="000000" w:themeColor="text1"/>
          <w:sz w:val="24"/>
          <w:szCs w:val="24"/>
          <w:lang w:val="en-GB"/>
        </w:rPr>
        <w:t xml:space="preserve">As a consequence of such failures, </w:t>
      </w:r>
      <w:r w:rsidR="0034606B" w:rsidRPr="00180D54">
        <w:rPr>
          <w:rFonts w:ascii="Times New Roman" w:hAnsi="Times New Roman" w:cs="Times New Roman"/>
          <w:color w:val="000000" w:themeColor="text1"/>
          <w:sz w:val="24"/>
          <w:szCs w:val="24"/>
          <w:lang w:val="en-GB"/>
        </w:rPr>
        <w:t>c</w:t>
      </w:r>
      <w:r w:rsidRPr="00180D54">
        <w:rPr>
          <w:rFonts w:ascii="Times New Roman" w:hAnsi="Times New Roman" w:cs="Times New Roman"/>
          <w:color w:val="000000" w:themeColor="text1"/>
          <w:sz w:val="24"/>
          <w:szCs w:val="24"/>
          <w:lang w:val="en-GB"/>
        </w:rPr>
        <w:t>ritics have called for technical assistance to be used to foster the ability for developing country governments to use the IP system for their national development. This can happen by focusing on elements such as institutions of technology transfer, compulsory licensing regimes (and parallel importation), limitations and exceptions and countering anti-competitive behaviour by IP right</w:t>
      </w:r>
      <w:r w:rsidR="00ED2B82" w:rsidRPr="00180D54">
        <w:rPr>
          <w:rFonts w:ascii="Times New Roman" w:hAnsi="Times New Roman" w:cs="Times New Roman"/>
          <w:color w:val="000000" w:themeColor="text1"/>
          <w:sz w:val="24"/>
          <w:szCs w:val="24"/>
          <w:lang w:val="en-GB"/>
        </w:rPr>
        <w:t>-</w:t>
      </w:r>
      <w:r w:rsidRPr="00180D54">
        <w:rPr>
          <w:rFonts w:ascii="Times New Roman" w:hAnsi="Times New Roman" w:cs="Times New Roman"/>
          <w:color w:val="000000" w:themeColor="text1"/>
          <w:sz w:val="24"/>
          <w:szCs w:val="24"/>
          <w:lang w:val="en-GB"/>
        </w:rPr>
        <w:t>holders.</w:t>
      </w:r>
      <w:r w:rsidRPr="00180D54">
        <w:rPr>
          <w:rStyle w:val="FootnoteReference"/>
          <w:rFonts w:ascii="Times New Roman" w:hAnsi="Times New Roman" w:cs="Times New Roman"/>
          <w:color w:val="000000" w:themeColor="text1"/>
          <w:sz w:val="24"/>
          <w:szCs w:val="24"/>
          <w:lang w:val="en-GB"/>
        </w:rPr>
        <w:footnoteReference w:id="104"/>
      </w:r>
      <w:r w:rsidRPr="00180D54">
        <w:rPr>
          <w:rFonts w:ascii="Times New Roman" w:hAnsi="Times New Roman" w:cs="Times New Roman"/>
          <w:color w:val="000000" w:themeColor="text1"/>
          <w:sz w:val="24"/>
          <w:szCs w:val="24"/>
          <w:lang w:val="en-GB"/>
        </w:rPr>
        <w:t xml:space="preserve"> Evidence suggests that </w:t>
      </w:r>
      <w:r w:rsidR="0034606B" w:rsidRPr="00180D54">
        <w:rPr>
          <w:rFonts w:ascii="Times New Roman" w:hAnsi="Times New Roman" w:cs="Times New Roman"/>
          <w:color w:val="000000" w:themeColor="text1"/>
          <w:sz w:val="24"/>
          <w:szCs w:val="24"/>
          <w:lang w:val="en-GB"/>
        </w:rPr>
        <w:t xml:space="preserve">such </w:t>
      </w:r>
      <w:r w:rsidRPr="00180D54">
        <w:rPr>
          <w:rFonts w:ascii="Times New Roman" w:hAnsi="Times New Roman" w:cs="Times New Roman"/>
          <w:color w:val="000000" w:themeColor="text1"/>
          <w:sz w:val="24"/>
          <w:szCs w:val="24"/>
          <w:lang w:val="en-GB"/>
        </w:rPr>
        <w:t>imperatives are not always reflected in the kind of technical assistance offered by WIPO. The omission of these sets of issues is particularly disturbing as</w:t>
      </w:r>
      <w:r w:rsidR="008776A3"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 in the IP </w:t>
      </w:r>
      <w:r w:rsidR="00815095" w:rsidRPr="00180D54">
        <w:rPr>
          <w:rFonts w:ascii="Times New Roman" w:hAnsi="Times New Roman" w:cs="Times New Roman"/>
          <w:color w:val="000000" w:themeColor="text1"/>
          <w:sz w:val="24"/>
          <w:szCs w:val="24"/>
          <w:lang w:val="en-GB"/>
        </w:rPr>
        <w:t>system</w:t>
      </w:r>
      <w:r w:rsidR="008776A3"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 limitations and exceptions are</w:t>
      </w:r>
      <w:r w:rsidR="0034606B"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as important as rights.</w:t>
      </w:r>
    </w:p>
    <w:p w14:paraId="23A5CE26" w14:textId="77777777" w:rsidR="00702E9C" w:rsidRPr="00180D54" w:rsidRDefault="00702E9C">
      <w:pPr>
        <w:autoSpaceDE w:val="0"/>
        <w:autoSpaceDN w:val="0"/>
        <w:adjustRightInd w:val="0"/>
        <w:spacing w:after="0"/>
        <w:jc w:val="both"/>
        <w:rPr>
          <w:rFonts w:ascii="Times New Roman" w:hAnsi="Times New Roman" w:cs="Times New Roman"/>
          <w:color w:val="000000" w:themeColor="text1"/>
          <w:sz w:val="24"/>
          <w:szCs w:val="24"/>
          <w:lang w:val="en-GB"/>
        </w:rPr>
      </w:pPr>
    </w:p>
    <w:p w14:paraId="2AE2568E" w14:textId="77777777" w:rsidR="00A24F24" w:rsidRPr="00180D54" w:rsidRDefault="00C57C8B">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U</w:t>
      </w:r>
      <w:r w:rsidR="009C3E23" w:rsidRPr="00180D54">
        <w:rPr>
          <w:rFonts w:ascii="Times New Roman" w:hAnsi="Times New Roman" w:cs="Times New Roman"/>
          <w:color w:val="000000" w:themeColor="text1"/>
          <w:sz w:val="24"/>
          <w:szCs w:val="24"/>
          <w:lang w:val="en-GB"/>
        </w:rPr>
        <w:t>ntil 2016</w:t>
      </w:r>
      <w:r w:rsidR="00270810" w:rsidRPr="00180D54">
        <w:rPr>
          <w:rFonts w:ascii="Times New Roman" w:hAnsi="Times New Roman" w:cs="Times New Roman"/>
          <w:color w:val="000000" w:themeColor="text1"/>
          <w:sz w:val="24"/>
          <w:szCs w:val="24"/>
          <w:lang w:val="en-GB"/>
        </w:rPr>
        <w:t xml:space="preserve">, when </w:t>
      </w:r>
      <w:r w:rsidR="00C56C41" w:rsidRPr="00180D54">
        <w:rPr>
          <w:rFonts w:ascii="Times New Roman" w:hAnsi="Times New Roman" w:cs="Times New Roman"/>
          <w:color w:val="000000" w:themeColor="text1"/>
          <w:sz w:val="24"/>
          <w:szCs w:val="24"/>
          <w:lang w:val="en-GB"/>
        </w:rPr>
        <w:t>t</w:t>
      </w:r>
      <w:r w:rsidR="00270810" w:rsidRPr="00180D54">
        <w:rPr>
          <w:rFonts w:ascii="Times New Roman" w:hAnsi="Times New Roman" w:cs="Times New Roman"/>
          <w:color w:val="000000" w:themeColor="text1"/>
          <w:sz w:val="24"/>
          <w:szCs w:val="24"/>
          <w:lang w:val="en-GB"/>
        </w:rPr>
        <w:t>he Committee on Development and Intellectual Property (CDIP) requested the Secretariat to compile its existing practices, tools and methodologies for providing technical assistance,</w:t>
      </w:r>
      <w:r w:rsidR="00270810" w:rsidRPr="00180D54">
        <w:rPr>
          <w:rStyle w:val="FootnoteReference"/>
          <w:rFonts w:ascii="Times New Roman" w:hAnsi="Times New Roman" w:cs="Times New Roman"/>
          <w:color w:val="000000" w:themeColor="text1"/>
          <w:sz w:val="24"/>
          <w:szCs w:val="24"/>
          <w:lang w:val="en-GB"/>
        </w:rPr>
        <w:footnoteReference w:id="105"/>
      </w:r>
      <w:r w:rsidR="00270810" w:rsidRPr="00180D54">
        <w:rPr>
          <w:rFonts w:ascii="Times New Roman" w:hAnsi="Times New Roman" w:cs="Times New Roman"/>
          <w:color w:val="000000" w:themeColor="text1"/>
          <w:sz w:val="24"/>
          <w:szCs w:val="24"/>
          <w:lang w:val="en-GB"/>
        </w:rPr>
        <w:t xml:space="preserve"> WIPO had not yet developed any comprehensive programme or methodology for assisting developing countries to assess their development needs, IP capabilities, or appropriate strategies to tackle th</w:t>
      </w:r>
      <w:r w:rsidR="00250CA3" w:rsidRPr="00180D54">
        <w:rPr>
          <w:rFonts w:ascii="Times New Roman" w:hAnsi="Times New Roman" w:cs="Times New Roman"/>
          <w:color w:val="000000" w:themeColor="text1"/>
          <w:sz w:val="24"/>
          <w:szCs w:val="24"/>
          <w:lang w:val="en-GB"/>
        </w:rPr>
        <w:t>o</w:t>
      </w:r>
      <w:r w:rsidR="00270810" w:rsidRPr="00180D54">
        <w:rPr>
          <w:rFonts w:ascii="Times New Roman" w:hAnsi="Times New Roman" w:cs="Times New Roman"/>
          <w:color w:val="000000" w:themeColor="text1"/>
          <w:sz w:val="24"/>
          <w:szCs w:val="24"/>
          <w:lang w:val="en-GB"/>
        </w:rPr>
        <w:t>se objectives.</w:t>
      </w:r>
      <w:r w:rsidR="00270810" w:rsidRPr="00180D54">
        <w:rPr>
          <w:rStyle w:val="FootnoteReference"/>
          <w:rFonts w:ascii="Times New Roman" w:hAnsi="Times New Roman" w:cs="Times New Roman"/>
          <w:color w:val="000000" w:themeColor="text1"/>
          <w:sz w:val="24"/>
          <w:szCs w:val="24"/>
          <w:lang w:val="en-GB"/>
        </w:rPr>
        <w:footnoteReference w:id="106"/>
      </w:r>
      <w:r w:rsidR="00270810" w:rsidRPr="00180D54">
        <w:rPr>
          <w:rFonts w:ascii="Times New Roman" w:hAnsi="Times New Roman" w:cs="Times New Roman"/>
          <w:color w:val="000000" w:themeColor="text1"/>
          <w:sz w:val="24"/>
          <w:szCs w:val="24"/>
          <w:lang w:val="en-GB"/>
        </w:rPr>
        <w:t xml:space="preserve"> A 2018 document from WIPO fulfilling th</w:t>
      </w:r>
      <w:r w:rsidRPr="00180D54">
        <w:rPr>
          <w:rFonts w:ascii="Times New Roman" w:hAnsi="Times New Roman" w:cs="Times New Roman"/>
          <w:color w:val="000000" w:themeColor="text1"/>
          <w:sz w:val="24"/>
          <w:szCs w:val="24"/>
          <w:lang w:val="en-GB"/>
        </w:rPr>
        <w:t>e above</w:t>
      </w:r>
      <w:r w:rsidR="003C238E" w:rsidRPr="00180D54">
        <w:rPr>
          <w:rFonts w:ascii="Times New Roman" w:hAnsi="Times New Roman" w:cs="Times New Roman"/>
          <w:color w:val="000000" w:themeColor="text1"/>
          <w:sz w:val="24"/>
          <w:szCs w:val="24"/>
          <w:lang w:val="en-GB"/>
        </w:rPr>
        <w:t xml:space="preserve"> request mentions</w:t>
      </w:r>
      <w:r w:rsidR="00270810" w:rsidRPr="00180D54">
        <w:rPr>
          <w:rFonts w:ascii="Times New Roman" w:hAnsi="Times New Roman" w:cs="Times New Roman"/>
          <w:color w:val="000000" w:themeColor="text1"/>
          <w:sz w:val="24"/>
          <w:szCs w:val="24"/>
          <w:lang w:val="en-GB"/>
        </w:rPr>
        <w:t xml:space="preserve"> assessment</w:t>
      </w:r>
      <w:r w:rsidR="00AD7A5A" w:rsidRPr="00180D54">
        <w:rPr>
          <w:rFonts w:ascii="Times New Roman" w:hAnsi="Times New Roman" w:cs="Times New Roman"/>
          <w:color w:val="000000" w:themeColor="text1"/>
          <w:sz w:val="24"/>
          <w:szCs w:val="24"/>
          <w:lang w:val="en-GB"/>
        </w:rPr>
        <w:t xml:space="preserve"> of needs</w:t>
      </w:r>
      <w:r w:rsidR="00270810" w:rsidRPr="00180D54">
        <w:rPr>
          <w:rFonts w:ascii="Times New Roman" w:hAnsi="Times New Roman" w:cs="Times New Roman"/>
          <w:color w:val="000000" w:themeColor="text1"/>
          <w:sz w:val="24"/>
          <w:szCs w:val="24"/>
          <w:lang w:val="en-GB"/>
        </w:rPr>
        <w:t>, planning a</w:t>
      </w:r>
      <w:r w:rsidR="004131A9" w:rsidRPr="00180D54">
        <w:rPr>
          <w:rFonts w:ascii="Times New Roman" w:hAnsi="Times New Roman" w:cs="Times New Roman"/>
          <w:color w:val="000000" w:themeColor="text1"/>
          <w:sz w:val="24"/>
          <w:szCs w:val="24"/>
          <w:lang w:val="en-GB"/>
        </w:rPr>
        <w:t>nd design, implementation and m</w:t>
      </w:r>
      <w:r w:rsidR="00270810" w:rsidRPr="00180D54">
        <w:rPr>
          <w:rFonts w:ascii="Times New Roman" w:hAnsi="Times New Roman" w:cs="Times New Roman"/>
          <w:color w:val="000000" w:themeColor="text1"/>
          <w:sz w:val="24"/>
          <w:szCs w:val="24"/>
          <w:lang w:val="en-GB"/>
        </w:rPr>
        <w:t>onitoring and evaluation as key steps guid</w:t>
      </w:r>
      <w:r w:rsidR="0034606B" w:rsidRPr="00180D54">
        <w:rPr>
          <w:rFonts w:ascii="Times New Roman" w:hAnsi="Times New Roman" w:cs="Times New Roman"/>
          <w:color w:val="000000" w:themeColor="text1"/>
          <w:sz w:val="24"/>
          <w:szCs w:val="24"/>
          <w:lang w:val="en-GB"/>
        </w:rPr>
        <w:t>ing</w:t>
      </w:r>
      <w:r w:rsidR="00270810" w:rsidRPr="00180D54">
        <w:rPr>
          <w:rFonts w:ascii="Times New Roman" w:hAnsi="Times New Roman" w:cs="Times New Roman"/>
          <w:color w:val="000000" w:themeColor="text1"/>
          <w:sz w:val="24"/>
          <w:szCs w:val="24"/>
          <w:lang w:val="en-GB"/>
        </w:rPr>
        <w:t xml:space="preserve"> the processes of technical assistance.</w:t>
      </w:r>
      <w:r w:rsidR="00270810" w:rsidRPr="00180D54">
        <w:rPr>
          <w:rStyle w:val="FootnoteReference"/>
          <w:rFonts w:ascii="Times New Roman" w:hAnsi="Times New Roman" w:cs="Times New Roman"/>
          <w:color w:val="000000" w:themeColor="text1"/>
          <w:sz w:val="24"/>
          <w:szCs w:val="24"/>
          <w:lang w:val="en-GB"/>
        </w:rPr>
        <w:footnoteReference w:id="107"/>
      </w:r>
      <w:r w:rsidR="00270810" w:rsidRPr="00180D54">
        <w:rPr>
          <w:rFonts w:ascii="Times New Roman" w:hAnsi="Times New Roman" w:cs="Times New Roman"/>
          <w:color w:val="000000" w:themeColor="text1"/>
          <w:sz w:val="24"/>
          <w:szCs w:val="24"/>
          <w:lang w:val="en-GB"/>
        </w:rPr>
        <w:t xml:space="preserve"> While this is </w:t>
      </w:r>
      <w:r w:rsidR="009C3E23" w:rsidRPr="00180D54">
        <w:rPr>
          <w:rFonts w:ascii="Times New Roman" w:hAnsi="Times New Roman" w:cs="Times New Roman"/>
          <w:color w:val="000000" w:themeColor="text1"/>
          <w:sz w:val="24"/>
          <w:szCs w:val="24"/>
          <w:lang w:val="en-GB"/>
        </w:rPr>
        <w:t>a welcome development, these processes remain</w:t>
      </w:r>
      <w:r w:rsidR="00270810" w:rsidRPr="00180D54">
        <w:rPr>
          <w:rFonts w:ascii="Times New Roman" w:hAnsi="Times New Roman" w:cs="Times New Roman"/>
          <w:color w:val="000000" w:themeColor="text1"/>
          <w:sz w:val="24"/>
          <w:szCs w:val="24"/>
          <w:lang w:val="en-GB"/>
        </w:rPr>
        <w:t xml:space="preserve"> superficial as </w:t>
      </w:r>
      <w:r w:rsidR="00CC4ECA" w:rsidRPr="00180D54">
        <w:rPr>
          <w:rFonts w:ascii="Times New Roman" w:hAnsi="Times New Roman" w:cs="Times New Roman"/>
          <w:color w:val="000000" w:themeColor="text1"/>
          <w:sz w:val="24"/>
          <w:szCs w:val="24"/>
          <w:lang w:val="en-GB"/>
        </w:rPr>
        <w:t>the document</w:t>
      </w:r>
      <w:r w:rsidR="00270810" w:rsidRPr="00180D54">
        <w:rPr>
          <w:rFonts w:ascii="Times New Roman" w:hAnsi="Times New Roman" w:cs="Times New Roman"/>
          <w:color w:val="000000" w:themeColor="text1"/>
          <w:sz w:val="24"/>
          <w:szCs w:val="24"/>
          <w:lang w:val="en-GB"/>
        </w:rPr>
        <w:t xml:space="preserve"> does not explicitly provide any ‘</w:t>
      </w:r>
      <w:r w:rsidR="00270810" w:rsidRPr="00B515E6">
        <w:rPr>
          <w:rFonts w:ascii="Times New Roman" w:hAnsi="Times New Roman" w:cs="Times New Roman"/>
          <w:color w:val="000000" w:themeColor="text1"/>
          <w:sz w:val="24"/>
          <w:szCs w:val="24"/>
          <w:lang w:val="en-GB"/>
        </w:rPr>
        <w:t>participatory checklist’</w:t>
      </w:r>
      <w:r w:rsidR="00270810" w:rsidRPr="00180D54">
        <w:rPr>
          <w:rFonts w:ascii="Times New Roman" w:hAnsi="Times New Roman" w:cs="Times New Roman"/>
          <w:color w:val="000000" w:themeColor="text1"/>
          <w:sz w:val="24"/>
          <w:szCs w:val="24"/>
          <w:lang w:val="en-GB"/>
        </w:rPr>
        <w:t xml:space="preserve"> for assessing these needs as exemplified by the Needs Assessment Toolkit for IP-related financial assistance and technical assistance commissioned and applied by the International Centre for Trade and Sustainable Development (ICTSD),</w:t>
      </w:r>
      <w:r w:rsidR="00270810" w:rsidRPr="00180D54">
        <w:rPr>
          <w:rStyle w:val="FootnoteReference"/>
          <w:rFonts w:ascii="Times New Roman" w:hAnsi="Times New Roman" w:cs="Times New Roman"/>
          <w:color w:val="000000" w:themeColor="text1"/>
          <w:sz w:val="24"/>
          <w:szCs w:val="24"/>
          <w:lang w:val="en-GB"/>
        </w:rPr>
        <w:footnoteReference w:id="108"/>
      </w:r>
      <w:r w:rsidR="00270810" w:rsidRPr="00180D54">
        <w:rPr>
          <w:rFonts w:ascii="Times New Roman" w:hAnsi="Times New Roman" w:cs="Times New Roman"/>
          <w:color w:val="000000" w:themeColor="text1"/>
          <w:sz w:val="24"/>
          <w:szCs w:val="24"/>
          <w:lang w:val="en-GB"/>
        </w:rPr>
        <w:t xml:space="preserve"> </w:t>
      </w:r>
      <w:r w:rsidR="00270810" w:rsidRPr="00180D54">
        <w:rPr>
          <w:rFonts w:ascii="Times New Roman" w:hAnsi="Times New Roman" w:cs="Times New Roman"/>
          <w:color w:val="000000" w:themeColor="text1"/>
          <w:sz w:val="24"/>
          <w:szCs w:val="24"/>
          <w:lang w:val="en-GB"/>
        </w:rPr>
        <w:lastRenderedPageBreak/>
        <w:t>nor does it direct countries to utili</w:t>
      </w:r>
      <w:r w:rsidR="004B7C45" w:rsidRPr="00180D54">
        <w:rPr>
          <w:rFonts w:ascii="Times New Roman" w:hAnsi="Times New Roman" w:cs="Times New Roman"/>
          <w:color w:val="000000" w:themeColor="text1"/>
          <w:sz w:val="24"/>
          <w:szCs w:val="24"/>
          <w:lang w:val="en-GB"/>
        </w:rPr>
        <w:t>s</w:t>
      </w:r>
      <w:r w:rsidR="00270810" w:rsidRPr="00180D54">
        <w:rPr>
          <w:rFonts w:ascii="Times New Roman" w:hAnsi="Times New Roman" w:cs="Times New Roman"/>
          <w:color w:val="000000" w:themeColor="text1"/>
          <w:sz w:val="24"/>
          <w:szCs w:val="24"/>
          <w:lang w:val="en-GB"/>
        </w:rPr>
        <w:t xml:space="preserve">e the Toolkit. </w:t>
      </w:r>
      <w:r w:rsidR="009A2441" w:rsidRPr="00180D54">
        <w:rPr>
          <w:rFonts w:ascii="Times New Roman" w:hAnsi="Times New Roman" w:cs="Times New Roman"/>
          <w:color w:val="000000" w:themeColor="text1"/>
          <w:sz w:val="24"/>
          <w:szCs w:val="24"/>
          <w:lang w:val="en-GB"/>
        </w:rPr>
        <w:t>Although</w:t>
      </w:r>
      <w:r w:rsidR="00920B95" w:rsidRPr="00180D54">
        <w:rPr>
          <w:rFonts w:ascii="Times New Roman" w:hAnsi="Times New Roman" w:cs="Times New Roman"/>
          <w:color w:val="000000" w:themeColor="text1"/>
          <w:sz w:val="24"/>
          <w:szCs w:val="24"/>
          <w:lang w:val="en-GB"/>
        </w:rPr>
        <w:t xml:space="preserve"> the</w:t>
      </w:r>
      <w:r w:rsidR="009A2441" w:rsidRPr="00180D54">
        <w:rPr>
          <w:rFonts w:ascii="Times New Roman" w:hAnsi="Times New Roman" w:cs="Times New Roman"/>
          <w:color w:val="000000" w:themeColor="text1"/>
          <w:sz w:val="24"/>
          <w:szCs w:val="24"/>
          <w:lang w:val="en-GB"/>
        </w:rPr>
        <w:t xml:space="preserve"> </w:t>
      </w:r>
      <w:r w:rsidR="00317B93" w:rsidRPr="00180D54">
        <w:rPr>
          <w:rFonts w:ascii="Times New Roman" w:hAnsi="Times New Roman" w:cs="Times New Roman"/>
          <w:color w:val="000000" w:themeColor="text1"/>
          <w:sz w:val="24"/>
          <w:szCs w:val="24"/>
          <w:lang w:val="en-GB"/>
        </w:rPr>
        <w:t>WIPO technical assistance programme has been seen as less</w:t>
      </w:r>
      <w:r w:rsidR="009A2441" w:rsidRPr="00180D54">
        <w:rPr>
          <w:rFonts w:ascii="Times New Roman" w:hAnsi="Times New Roman" w:cs="Times New Roman"/>
          <w:color w:val="000000" w:themeColor="text1"/>
          <w:sz w:val="24"/>
          <w:szCs w:val="24"/>
          <w:lang w:val="en-GB"/>
        </w:rPr>
        <w:t xml:space="preserve"> biased than much of the bilateral assistance on off</w:t>
      </w:r>
      <w:r w:rsidR="00317B93" w:rsidRPr="00180D54">
        <w:rPr>
          <w:rFonts w:ascii="Times New Roman" w:hAnsi="Times New Roman" w:cs="Times New Roman"/>
          <w:color w:val="000000" w:themeColor="text1"/>
          <w:sz w:val="24"/>
          <w:szCs w:val="24"/>
          <w:lang w:val="en-GB"/>
        </w:rPr>
        <w:t>er from the EU and the US, the organi</w:t>
      </w:r>
      <w:r w:rsidR="005F7797" w:rsidRPr="00180D54">
        <w:rPr>
          <w:rFonts w:ascii="Times New Roman" w:hAnsi="Times New Roman" w:cs="Times New Roman"/>
          <w:color w:val="000000" w:themeColor="text1"/>
          <w:sz w:val="24"/>
          <w:szCs w:val="24"/>
          <w:lang w:val="en-GB"/>
        </w:rPr>
        <w:t>s</w:t>
      </w:r>
      <w:r w:rsidR="00317B93" w:rsidRPr="00180D54">
        <w:rPr>
          <w:rFonts w:ascii="Times New Roman" w:hAnsi="Times New Roman" w:cs="Times New Roman"/>
          <w:color w:val="000000" w:themeColor="text1"/>
          <w:sz w:val="24"/>
          <w:szCs w:val="24"/>
          <w:lang w:val="en-GB"/>
        </w:rPr>
        <w:t>ation’</w:t>
      </w:r>
      <w:r w:rsidR="009A2441" w:rsidRPr="00180D54">
        <w:rPr>
          <w:rFonts w:ascii="Times New Roman" w:hAnsi="Times New Roman" w:cs="Times New Roman"/>
          <w:color w:val="000000" w:themeColor="text1"/>
          <w:sz w:val="24"/>
          <w:szCs w:val="24"/>
          <w:lang w:val="en-GB"/>
        </w:rPr>
        <w:t>s assistance has been deemed an important target for reform given the organi</w:t>
      </w:r>
      <w:r w:rsidR="005F7797" w:rsidRPr="00180D54">
        <w:rPr>
          <w:rFonts w:ascii="Times New Roman" w:hAnsi="Times New Roman" w:cs="Times New Roman"/>
          <w:color w:val="000000" w:themeColor="text1"/>
          <w:sz w:val="24"/>
          <w:szCs w:val="24"/>
          <w:lang w:val="en-GB"/>
        </w:rPr>
        <w:t>s</w:t>
      </w:r>
      <w:r w:rsidR="009A2441" w:rsidRPr="00180D54">
        <w:rPr>
          <w:rFonts w:ascii="Times New Roman" w:hAnsi="Times New Roman" w:cs="Times New Roman"/>
          <w:color w:val="000000" w:themeColor="text1"/>
          <w:sz w:val="24"/>
          <w:szCs w:val="24"/>
          <w:lang w:val="en-GB"/>
        </w:rPr>
        <w:t>ation’s outsized influence on the sociali</w:t>
      </w:r>
      <w:r w:rsidR="005F7797" w:rsidRPr="00180D54">
        <w:rPr>
          <w:rFonts w:ascii="Times New Roman" w:hAnsi="Times New Roman" w:cs="Times New Roman"/>
          <w:color w:val="000000" w:themeColor="text1"/>
          <w:sz w:val="24"/>
          <w:szCs w:val="24"/>
          <w:lang w:val="en-GB"/>
        </w:rPr>
        <w:t>s</w:t>
      </w:r>
      <w:r w:rsidR="009A2441" w:rsidRPr="00180D54">
        <w:rPr>
          <w:rFonts w:ascii="Times New Roman" w:hAnsi="Times New Roman" w:cs="Times New Roman"/>
          <w:color w:val="000000" w:themeColor="text1"/>
          <w:sz w:val="24"/>
          <w:szCs w:val="24"/>
          <w:lang w:val="en-GB"/>
        </w:rPr>
        <w:t>ation of IP professionals in developing countries and on draft IP legislation.</w:t>
      </w:r>
      <w:r w:rsidR="009A2441" w:rsidRPr="00180D54">
        <w:rPr>
          <w:rStyle w:val="FootnoteReference"/>
          <w:rFonts w:ascii="Times New Roman" w:hAnsi="Times New Roman" w:cs="Times New Roman"/>
          <w:color w:val="000000" w:themeColor="text1"/>
          <w:sz w:val="24"/>
          <w:szCs w:val="24"/>
          <w:lang w:val="en-GB"/>
        </w:rPr>
        <w:footnoteReference w:id="109"/>
      </w:r>
      <w:r w:rsidR="009A2441" w:rsidRPr="00180D54">
        <w:rPr>
          <w:rFonts w:ascii="Times New Roman" w:hAnsi="Times New Roman" w:cs="Times New Roman"/>
          <w:color w:val="000000" w:themeColor="text1"/>
          <w:sz w:val="24"/>
          <w:szCs w:val="24"/>
          <w:lang w:val="en-GB"/>
        </w:rPr>
        <w:t xml:space="preserve"> </w:t>
      </w:r>
    </w:p>
    <w:p w14:paraId="481F5BC1" w14:textId="77777777" w:rsidR="004B48D4" w:rsidRPr="00180D54" w:rsidRDefault="009A2441">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 </w:t>
      </w:r>
    </w:p>
    <w:p w14:paraId="760FD09A" w14:textId="77777777" w:rsidR="0031100C" w:rsidRPr="00413651" w:rsidRDefault="00DD2150" w:rsidP="00413651">
      <w:pPr>
        <w:autoSpaceDE w:val="0"/>
        <w:autoSpaceDN w:val="0"/>
        <w:adjustRightInd w:val="0"/>
        <w:spacing w:after="160"/>
        <w:jc w:val="both"/>
        <w:rPr>
          <w:rFonts w:ascii="Times New Roman" w:hAnsi="Times New Roman" w:cs="Times New Roman"/>
          <w:b/>
          <w:iCs/>
          <w:color w:val="000000" w:themeColor="text1"/>
          <w:sz w:val="24"/>
          <w:szCs w:val="24"/>
          <w:lang w:val="en-GB"/>
        </w:rPr>
      </w:pPr>
      <w:r w:rsidRPr="00A80651">
        <w:rPr>
          <w:rFonts w:ascii="Times New Roman" w:hAnsi="Times New Roman" w:cs="Times New Roman"/>
          <w:b/>
          <w:iCs/>
          <w:color w:val="000000" w:themeColor="text1"/>
          <w:sz w:val="24"/>
          <w:szCs w:val="24"/>
          <w:lang w:val="en-GB"/>
        </w:rPr>
        <w:t>6.2</w:t>
      </w:r>
      <w:r w:rsidRPr="00A80651">
        <w:rPr>
          <w:rFonts w:ascii="Times New Roman" w:hAnsi="Times New Roman" w:cs="Times New Roman"/>
          <w:b/>
          <w:iCs/>
          <w:color w:val="000000" w:themeColor="text1"/>
          <w:sz w:val="24"/>
          <w:szCs w:val="24"/>
          <w:lang w:val="en-GB"/>
        </w:rPr>
        <w:tab/>
      </w:r>
      <w:r w:rsidR="00A35610" w:rsidRPr="00A80651">
        <w:rPr>
          <w:rFonts w:ascii="Times New Roman" w:hAnsi="Times New Roman" w:cs="Times New Roman"/>
          <w:b/>
          <w:iCs/>
          <w:color w:val="000000" w:themeColor="text1"/>
          <w:sz w:val="24"/>
          <w:szCs w:val="24"/>
          <w:lang w:val="en-GB"/>
        </w:rPr>
        <w:t>WIPO</w:t>
      </w:r>
      <w:r w:rsidR="008776A3" w:rsidRPr="00A80651">
        <w:rPr>
          <w:rFonts w:ascii="Times New Roman" w:hAnsi="Times New Roman" w:cs="Times New Roman"/>
          <w:b/>
          <w:iCs/>
          <w:color w:val="000000" w:themeColor="text1"/>
          <w:sz w:val="24"/>
          <w:szCs w:val="24"/>
          <w:lang w:val="en-GB"/>
        </w:rPr>
        <w:t>:</w:t>
      </w:r>
      <w:r w:rsidR="006043B5" w:rsidRPr="00A80651">
        <w:rPr>
          <w:rFonts w:ascii="Times New Roman" w:hAnsi="Times New Roman" w:cs="Times New Roman"/>
          <w:b/>
          <w:iCs/>
          <w:color w:val="000000" w:themeColor="text1"/>
          <w:sz w:val="24"/>
          <w:szCs w:val="24"/>
          <w:lang w:val="en-GB"/>
        </w:rPr>
        <w:t xml:space="preserve"> </w:t>
      </w:r>
      <w:r w:rsidR="008776A3" w:rsidRPr="00A80651">
        <w:rPr>
          <w:rFonts w:ascii="Times New Roman" w:hAnsi="Times New Roman" w:cs="Times New Roman"/>
          <w:b/>
          <w:iCs/>
          <w:color w:val="000000" w:themeColor="text1"/>
          <w:sz w:val="24"/>
          <w:szCs w:val="24"/>
          <w:lang w:val="en-GB"/>
        </w:rPr>
        <w:t>s</w:t>
      </w:r>
      <w:r w:rsidR="00C21320" w:rsidRPr="00A80651">
        <w:rPr>
          <w:rFonts w:ascii="Times New Roman" w:hAnsi="Times New Roman" w:cs="Times New Roman"/>
          <w:b/>
          <w:iCs/>
          <w:color w:val="000000" w:themeColor="text1"/>
          <w:sz w:val="24"/>
          <w:szCs w:val="24"/>
          <w:lang w:val="en-GB"/>
        </w:rPr>
        <w:t>ource of funding</w:t>
      </w:r>
      <w:r w:rsidR="006566FC" w:rsidRPr="00A80651">
        <w:rPr>
          <w:rFonts w:ascii="Times New Roman" w:hAnsi="Times New Roman" w:cs="Times New Roman"/>
          <w:b/>
          <w:iCs/>
          <w:color w:val="000000" w:themeColor="text1"/>
          <w:sz w:val="24"/>
          <w:szCs w:val="24"/>
          <w:lang w:val="en-GB"/>
        </w:rPr>
        <w:t xml:space="preserve"> and treaty-making function</w:t>
      </w:r>
    </w:p>
    <w:p w14:paraId="57C2ADD0" w14:textId="77777777" w:rsidR="00254B9C" w:rsidRPr="00180D54" w:rsidRDefault="008776A3">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sz w:val="24"/>
          <w:szCs w:val="24"/>
          <w:lang w:val="en-GB"/>
        </w:rPr>
        <w:t>N</w:t>
      </w:r>
      <w:r w:rsidR="00137B17" w:rsidRPr="00180D54">
        <w:rPr>
          <w:rFonts w:ascii="Times New Roman" w:hAnsi="Times New Roman" w:cs="Times New Roman"/>
          <w:color w:val="000000"/>
          <w:sz w:val="24"/>
          <w:szCs w:val="24"/>
          <w:lang w:val="en-GB"/>
        </w:rPr>
        <w:t xml:space="preserve">ascent scholarship on </w:t>
      </w:r>
      <w:r w:rsidR="003103E0" w:rsidRPr="00180D54">
        <w:rPr>
          <w:rFonts w:ascii="Times New Roman" w:hAnsi="Times New Roman" w:cs="Times New Roman"/>
          <w:color w:val="000000"/>
          <w:sz w:val="24"/>
          <w:szCs w:val="24"/>
          <w:lang w:val="en-GB"/>
        </w:rPr>
        <w:t>WIPO technical assistance general</w:t>
      </w:r>
      <w:r w:rsidR="00137B17" w:rsidRPr="00180D54">
        <w:rPr>
          <w:rFonts w:ascii="Times New Roman" w:hAnsi="Times New Roman" w:cs="Times New Roman"/>
          <w:color w:val="000000"/>
          <w:sz w:val="24"/>
          <w:szCs w:val="24"/>
          <w:lang w:val="en-GB"/>
        </w:rPr>
        <w:t>ly links</w:t>
      </w:r>
      <w:r w:rsidR="007D21AD" w:rsidRPr="00180D54">
        <w:rPr>
          <w:rFonts w:ascii="Times New Roman" w:hAnsi="Times New Roman" w:cs="Times New Roman"/>
          <w:color w:val="000000"/>
          <w:sz w:val="24"/>
          <w:szCs w:val="24"/>
          <w:lang w:val="en-GB"/>
        </w:rPr>
        <w:t xml:space="preserve"> WIPO’s pro-IP culture</w:t>
      </w:r>
      <w:r w:rsidR="00DB007D" w:rsidRPr="00180D54">
        <w:rPr>
          <w:rFonts w:ascii="Times New Roman" w:hAnsi="Times New Roman" w:cs="Times New Roman"/>
          <w:color w:val="000000"/>
          <w:sz w:val="24"/>
          <w:szCs w:val="24"/>
          <w:lang w:val="en-GB"/>
        </w:rPr>
        <w:t xml:space="preserve"> </w:t>
      </w:r>
      <w:r w:rsidR="00137B17" w:rsidRPr="00180D54">
        <w:rPr>
          <w:rFonts w:ascii="Times New Roman" w:hAnsi="Times New Roman" w:cs="Times New Roman"/>
          <w:color w:val="000000"/>
          <w:sz w:val="24"/>
          <w:szCs w:val="24"/>
          <w:lang w:val="en-GB"/>
        </w:rPr>
        <w:t>to</w:t>
      </w:r>
      <w:r w:rsidR="007D21AD" w:rsidRPr="00180D54">
        <w:rPr>
          <w:rFonts w:ascii="Times New Roman" w:hAnsi="Times New Roman" w:cs="Times New Roman"/>
          <w:color w:val="000000"/>
          <w:sz w:val="24"/>
          <w:szCs w:val="24"/>
          <w:lang w:val="en-GB"/>
        </w:rPr>
        <w:t xml:space="preserve"> its source of funding</w:t>
      </w:r>
      <w:r w:rsidR="00352285" w:rsidRPr="00180D54">
        <w:rPr>
          <w:rFonts w:ascii="Times New Roman" w:hAnsi="Times New Roman" w:cs="Times New Roman"/>
          <w:color w:val="000000"/>
          <w:sz w:val="24"/>
          <w:szCs w:val="24"/>
          <w:lang w:val="en-GB"/>
        </w:rPr>
        <w:t>. This</w:t>
      </w:r>
      <w:r w:rsidR="003103E0" w:rsidRPr="00180D54">
        <w:rPr>
          <w:rFonts w:ascii="Times New Roman" w:hAnsi="Times New Roman" w:cs="Times New Roman"/>
          <w:color w:val="000000"/>
          <w:sz w:val="24"/>
          <w:szCs w:val="24"/>
          <w:lang w:val="en-GB"/>
        </w:rPr>
        <w:t>,</w:t>
      </w:r>
      <w:r w:rsidR="007C70C8" w:rsidRPr="00180D54">
        <w:rPr>
          <w:rFonts w:ascii="Times New Roman" w:hAnsi="Times New Roman" w:cs="Times New Roman"/>
          <w:color w:val="000000"/>
          <w:sz w:val="24"/>
          <w:szCs w:val="24"/>
          <w:lang w:val="en-GB"/>
        </w:rPr>
        <w:t xml:space="preserve"> commentators lament,</w:t>
      </w:r>
      <w:r w:rsidR="00137B17" w:rsidRPr="00180D54">
        <w:rPr>
          <w:rFonts w:ascii="Times New Roman" w:hAnsi="Times New Roman" w:cs="Times New Roman"/>
          <w:color w:val="000000"/>
          <w:sz w:val="24"/>
          <w:szCs w:val="24"/>
          <w:lang w:val="en-GB"/>
        </w:rPr>
        <w:t xml:space="preserve"> </w:t>
      </w:r>
      <w:r w:rsidR="003103E0" w:rsidRPr="00180D54">
        <w:rPr>
          <w:rFonts w:ascii="Times New Roman" w:hAnsi="Times New Roman" w:cs="Times New Roman"/>
          <w:color w:val="000000"/>
          <w:sz w:val="24"/>
          <w:szCs w:val="24"/>
          <w:lang w:val="en-GB"/>
        </w:rPr>
        <w:t xml:space="preserve">also </w:t>
      </w:r>
      <w:r w:rsidR="00137B17" w:rsidRPr="00180D54">
        <w:rPr>
          <w:rFonts w:ascii="Times New Roman" w:hAnsi="Times New Roman" w:cs="Times New Roman"/>
          <w:color w:val="000000"/>
          <w:sz w:val="24"/>
          <w:szCs w:val="24"/>
          <w:lang w:val="en-GB"/>
        </w:rPr>
        <w:t>makes</w:t>
      </w:r>
      <w:r w:rsidR="00DD72CE" w:rsidRPr="00180D54">
        <w:rPr>
          <w:rFonts w:ascii="Times New Roman" w:hAnsi="Times New Roman" w:cs="Times New Roman"/>
          <w:color w:val="000000"/>
          <w:sz w:val="24"/>
          <w:szCs w:val="24"/>
          <w:lang w:val="en-GB"/>
        </w:rPr>
        <w:t xml:space="preserve"> it difficult to insulate the organi</w:t>
      </w:r>
      <w:r w:rsidR="005F7797" w:rsidRPr="00180D54">
        <w:rPr>
          <w:rFonts w:ascii="Times New Roman" w:hAnsi="Times New Roman" w:cs="Times New Roman"/>
          <w:color w:val="000000"/>
          <w:sz w:val="24"/>
          <w:szCs w:val="24"/>
          <w:lang w:val="en-GB"/>
        </w:rPr>
        <w:t>s</w:t>
      </w:r>
      <w:r w:rsidR="00DD72CE" w:rsidRPr="00180D54">
        <w:rPr>
          <w:rFonts w:ascii="Times New Roman" w:hAnsi="Times New Roman" w:cs="Times New Roman"/>
          <w:color w:val="000000"/>
          <w:sz w:val="24"/>
          <w:szCs w:val="24"/>
          <w:lang w:val="en-GB"/>
        </w:rPr>
        <w:t>ation</w:t>
      </w:r>
      <w:r w:rsidR="00DB007D" w:rsidRPr="00180D54">
        <w:rPr>
          <w:rFonts w:ascii="Times New Roman" w:hAnsi="Times New Roman" w:cs="Times New Roman"/>
          <w:color w:val="000000"/>
          <w:sz w:val="24"/>
          <w:szCs w:val="24"/>
          <w:lang w:val="en-GB"/>
        </w:rPr>
        <w:t>’</w:t>
      </w:r>
      <w:r w:rsidR="00DD72CE" w:rsidRPr="00180D54">
        <w:rPr>
          <w:rFonts w:ascii="Times New Roman" w:hAnsi="Times New Roman" w:cs="Times New Roman"/>
          <w:color w:val="000000"/>
          <w:sz w:val="24"/>
          <w:szCs w:val="24"/>
          <w:lang w:val="en-GB"/>
        </w:rPr>
        <w:t>s</w:t>
      </w:r>
      <w:r w:rsidR="00137B17" w:rsidRPr="00180D54">
        <w:rPr>
          <w:rFonts w:ascii="Times New Roman" w:hAnsi="Times New Roman" w:cs="Times New Roman"/>
          <w:color w:val="000000"/>
          <w:sz w:val="24"/>
          <w:szCs w:val="24"/>
          <w:lang w:val="en-GB"/>
        </w:rPr>
        <w:t xml:space="preserve"> </w:t>
      </w:r>
      <w:r w:rsidR="00DD72CE" w:rsidRPr="00180D54">
        <w:rPr>
          <w:rFonts w:ascii="Times New Roman" w:hAnsi="Times New Roman" w:cs="Times New Roman"/>
          <w:color w:val="000000"/>
          <w:sz w:val="24"/>
          <w:szCs w:val="24"/>
          <w:lang w:val="en-GB"/>
        </w:rPr>
        <w:t>assistance programme from political pressure</w:t>
      </w:r>
      <w:r w:rsidR="007D21AD" w:rsidRPr="00180D54">
        <w:rPr>
          <w:rFonts w:ascii="Times New Roman" w:hAnsi="Times New Roman" w:cs="Times New Roman"/>
          <w:color w:val="000000"/>
          <w:sz w:val="24"/>
          <w:szCs w:val="24"/>
          <w:lang w:val="en-GB"/>
        </w:rPr>
        <w:t>.</w:t>
      </w:r>
      <w:r w:rsidR="007C70C8" w:rsidRPr="00180D54">
        <w:rPr>
          <w:rStyle w:val="FootnoteReference"/>
          <w:rFonts w:ascii="Times New Roman" w:hAnsi="Times New Roman" w:cs="Times New Roman"/>
          <w:color w:val="000000"/>
          <w:sz w:val="24"/>
          <w:szCs w:val="24"/>
          <w:lang w:val="en-GB"/>
        </w:rPr>
        <w:footnoteReference w:id="110"/>
      </w:r>
      <w:r w:rsidR="00BD3E19" w:rsidRPr="00180D54">
        <w:rPr>
          <w:rFonts w:ascii="Times New Roman" w:hAnsi="Times New Roman" w:cs="Times New Roman"/>
          <w:color w:val="000000"/>
          <w:sz w:val="24"/>
          <w:szCs w:val="24"/>
          <w:lang w:val="en-GB"/>
        </w:rPr>
        <w:t xml:space="preserve"> WIPO is a relatively</w:t>
      </w:r>
      <w:r w:rsidR="002A5E67" w:rsidRPr="00180D54">
        <w:rPr>
          <w:rFonts w:ascii="Times New Roman" w:hAnsi="Times New Roman" w:cs="Times New Roman"/>
          <w:color w:val="000000"/>
          <w:sz w:val="24"/>
          <w:szCs w:val="24"/>
          <w:lang w:val="en-GB"/>
        </w:rPr>
        <w:t xml:space="preserve"> rich organi</w:t>
      </w:r>
      <w:r w:rsidR="005F7797" w:rsidRPr="00180D54">
        <w:rPr>
          <w:rFonts w:ascii="Times New Roman" w:hAnsi="Times New Roman" w:cs="Times New Roman"/>
          <w:color w:val="000000"/>
          <w:sz w:val="24"/>
          <w:szCs w:val="24"/>
          <w:lang w:val="en-GB"/>
        </w:rPr>
        <w:t>s</w:t>
      </w:r>
      <w:r w:rsidR="002A5E67" w:rsidRPr="00180D54">
        <w:rPr>
          <w:rFonts w:ascii="Times New Roman" w:hAnsi="Times New Roman" w:cs="Times New Roman"/>
          <w:color w:val="000000"/>
          <w:sz w:val="24"/>
          <w:szCs w:val="24"/>
          <w:lang w:val="en-GB"/>
        </w:rPr>
        <w:t>ation financially</w:t>
      </w:r>
      <w:r w:rsidR="00BD3E19" w:rsidRPr="00180D54">
        <w:rPr>
          <w:rFonts w:ascii="Times New Roman" w:hAnsi="Times New Roman" w:cs="Times New Roman"/>
          <w:color w:val="FF0000"/>
          <w:sz w:val="24"/>
          <w:szCs w:val="24"/>
          <w:lang w:val="en-GB"/>
        </w:rPr>
        <w:t xml:space="preserve"> </w:t>
      </w:r>
      <w:r w:rsidR="002A5E67" w:rsidRPr="00180D54">
        <w:rPr>
          <w:rFonts w:ascii="Times New Roman" w:hAnsi="Times New Roman" w:cs="Times New Roman"/>
          <w:color w:val="000000" w:themeColor="text1"/>
          <w:sz w:val="24"/>
          <w:szCs w:val="24"/>
          <w:lang w:val="en-GB"/>
        </w:rPr>
        <w:t>and a</w:t>
      </w:r>
      <w:r w:rsidR="00CE413F" w:rsidRPr="00180D54">
        <w:rPr>
          <w:rFonts w:ascii="Times New Roman" w:hAnsi="Times New Roman" w:cs="Times New Roman"/>
          <w:color w:val="000000" w:themeColor="text1"/>
          <w:sz w:val="24"/>
          <w:szCs w:val="24"/>
          <w:lang w:val="en-GB"/>
        </w:rPr>
        <w:t xml:space="preserve">bout </w:t>
      </w:r>
      <w:r w:rsidR="00254B9C" w:rsidRPr="00180D54">
        <w:rPr>
          <w:rFonts w:ascii="Times New Roman" w:hAnsi="Times New Roman" w:cs="Times New Roman"/>
          <w:sz w:val="24"/>
          <w:szCs w:val="24"/>
          <w:lang w:val="en-GB"/>
        </w:rPr>
        <w:t>95</w:t>
      </w:r>
      <w:r w:rsidR="00BD3E19" w:rsidRPr="00180D54">
        <w:rPr>
          <w:rFonts w:ascii="Times New Roman" w:hAnsi="Times New Roman" w:cs="Times New Roman"/>
          <w:sz w:val="24"/>
          <w:szCs w:val="24"/>
          <w:lang w:val="en-GB"/>
        </w:rPr>
        <w:t xml:space="preserve"> </w:t>
      </w:r>
      <w:r w:rsidR="00BD3E19" w:rsidRPr="00180D54">
        <w:rPr>
          <w:rFonts w:ascii="Times New Roman" w:hAnsi="Times New Roman" w:cs="Times New Roman"/>
          <w:noProof/>
          <w:sz w:val="24"/>
          <w:szCs w:val="24"/>
          <w:lang w:val="en-GB"/>
        </w:rPr>
        <w:t>per cent</w:t>
      </w:r>
      <w:r w:rsidR="002D00CC" w:rsidRPr="00180D54">
        <w:rPr>
          <w:rFonts w:ascii="Times New Roman" w:hAnsi="Times New Roman" w:cs="Times New Roman"/>
          <w:noProof/>
          <w:sz w:val="24"/>
          <w:szCs w:val="24"/>
          <w:lang w:val="en-GB"/>
        </w:rPr>
        <w:t xml:space="preserve"> of its funding comes</w:t>
      </w:r>
      <w:r w:rsidR="006B6525" w:rsidRPr="00180D54">
        <w:rPr>
          <w:rFonts w:ascii="Times New Roman" w:hAnsi="Times New Roman" w:cs="Times New Roman"/>
          <w:noProof/>
          <w:sz w:val="24"/>
          <w:szCs w:val="24"/>
          <w:lang w:val="en-GB"/>
        </w:rPr>
        <w:t xml:space="preserve"> from the private sector.</w:t>
      </w:r>
      <w:r w:rsidR="00BD3E19" w:rsidRPr="00180D54">
        <w:rPr>
          <w:rFonts w:ascii="Times New Roman" w:hAnsi="Times New Roman" w:cs="Times New Roman"/>
          <w:sz w:val="24"/>
          <w:szCs w:val="24"/>
          <w:vertAlign w:val="superscript"/>
          <w:lang w:val="en-GB"/>
        </w:rPr>
        <w:footnoteReference w:id="111"/>
      </w:r>
      <w:r w:rsidR="00BD3E19" w:rsidRPr="00180D54">
        <w:rPr>
          <w:rFonts w:ascii="Times New Roman" w:hAnsi="Times New Roman" w:cs="Times New Roman"/>
          <w:noProof/>
          <w:sz w:val="24"/>
          <w:szCs w:val="24"/>
          <w:lang w:val="en-GB"/>
        </w:rPr>
        <w:t xml:space="preserve"> </w:t>
      </w:r>
      <w:r w:rsidR="00C0560A" w:rsidRPr="00180D54">
        <w:rPr>
          <w:rFonts w:ascii="Times New Roman" w:hAnsi="Times New Roman" w:cs="Times New Roman"/>
          <w:noProof/>
          <w:sz w:val="24"/>
          <w:szCs w:val="24"/>
          <w:lang w:val="en-GB"/>
        </w:rPr>
        <w:t>From 2004 to 2015, the organi</w:t>
      </w:r>
      <w:proofErr w:type="spellStart"/>
      <w:r w:rsidR="005F7797" w:rsidRPr="00180D54">
        <w:rPr>
          <w:rFonts w:ascii="Times New Roman" w:hAnsi="Times New Roman" w:cs="Times New Roman"/>
          <w:sz w:val="24"/>
          <w:szCs w:val="24"/>
          <w:lang w:val="en-GB"/>
        </w:rPr>
        <w:t>s</w:t>
      </w:r>
      <w:r w:rsidR="00C0560A" w:rsidRPr="00180D54">
        <w:rPr>
          <w:rFonts w:ascii="Times New Roman" w:hAnsi="Times New Roman" w:cs="Times New Roman"/>
          <w:sz w:val="24"/>
          <w:szCs w:val="24"/>
          <w:lang w:val="en-GB"/>
        </w:rPr>
        <w:t>ation</w:t>
      </w:r>
      <w:proofErr w:type="spellEnd"/>
      <w:r w:rsidR="00C0560A" w:rsidRPr="00180D54">
        <w:rPr>
          <w:rFonts w:ascii="Times New Roman" w:hAnsi="Times New Roman" w:cs="Times New Roman"/>
          <w:sz w:val="24"/>
          <w:szCs w:val="24"/>
          <w:lang w:val="en-GB"/>
        </w:rPr>
        <w:t xml:space="preserve"> raised between 89 per cent and 94 per cent of its income from fees paid by applicants in exchange for WIPO treaty-related services.</w:t>
      </w:r>
      <w:r w:rsidR="00C0560A" w:rsidRPr="00180D54">
        <w:rPr>
          <w:rStyle w:val="FootnoteReference"/>
          <w:rFonts w:ascii="Times New Roman" w:hAnsi="Times New Roman" w:cs="Times New Roman"/>
          <w:noProof/>
          <w:sz w:val="24"/>
          <w:szCs w:val="24"/>
          <w:lang w:val="en-GB"/>
        </w:rPr>
        <w:footnoteReference w:id="112"/>
      </w:r>
      <w:r w:rsidR="00C0560A" w:rsidRPr="00180D54">
        <w:rPr>
          <w:rFonts w:ascii="Times New Roman" w:hAnsi="Times New Roman" w:cs="Times New Roman"/>
          <w:noProof/>
          <w:sz w:val="24"/>
          <w:szCs w:val="24"/>
          <w:lang w:val="en-GB"/>
        </w:rPr>
        <w:t xml:space="preserve"> </w:t>
      </w:r>
      <w:r w:rsidR="002019E0" w:rsidRPr="00180D54">
        <w:rPr>
          <w:rFonts w:ascii="Times New Roman" w:hAnsi="Times New Roman" w:cs="Times New Roman"/>
          <w:noProof/>
          <w:sz w:val="24"/>
          <w:szCs w:val="24"/>
          <w:lang w:val="en-GB"/>
        </w:rPr>
        <w:t xml:space="preserve">These are </w:t>
      </w:r>
      <w:r w:rsidR="002019E0" w:rsidRPr="00180D54">
        <w:rPr>
          <w:rFonts w:ascii="Times New Roman" w:hAnsi="Times New Roman" w:cs="Times New Roman"/>
          <w:color w:val="000000"/>
          <w:sz w:val="24"/>
          <w:szCs w:val="24"/>
          <w:lang w:val="en-GB"/>
        </w:rPr>
        <w:t>the Patent Cooperation Treaty (PCT), the Madrid Agreement Concerning the International Registration of Marks (the Madrid System) and the Hague Agreement for the International Deposit of Industrial Designs (the Hague System) – what the staff of WIPO call ‘</w:t>
      </w:r>
      <w:r w:rsidR="002019E0" w:rsidRPr="005A12EA">
        <w:rPr>
          <w:rFonts w:ascii="Times New Roman" w:hAnsi="Times New Roman" w:cs="Times New Roman"/>
          <w:i/>
          <w:iCs/>
          <w:color w:val="000000"/>
          <w:sz w:val="24"/>
          <w:szCs w:val="24"/>
          <w:lang w:val="en-GB"/>
        </w:rPr>
        <w:t>its business operations</w:t>
      </w:r>
      <w:r w:rsidR="002019E0" w:rsidRPr="00180D54">
        <w:rPr>
          <w:rFonts w:ascii="Times New Roman" w:hAnsi="Times New Roman" w:cs="Times New Roman"/>
          <w:color w:val="000000"/>
          <w:sz w:val="24"/>
          <w:szCs w:val="24"/>
          <w:lang w:val="en-GB"/>
        </w:rPr>
        <w:t>’.</w:t>
      </w:r>
      <w:r w:rsidR="00383522" w:rsidRPr="00180D54">
        <w:rPr>
          <w:rFonts w:ascii="Times New Roman" w:hAnsi="Times New Roman" w:cs="Times New Roman"/>
          <w:color w:val="000000" w:themeColor="text1"/>
          <w:sz w:val="24"/>
          <w:szCs w:val="24"/>
          <w:lang w:val="en-GB"/>
        </w:rPr>
        <w:t xml:space="preserve"> For the 2018</w:t>
      </w:r>
      <w:r w:rsidR="00383522" w:rsidRPr="00180D54">
        <w:rPr>
          <w:rFonts w:ascii="Times New Roman" w:hAnsi="Times New Roman" w:cs="Times New Roman"/>
          <w:color w:val="000000" w:themeColor="text1"/>
          <w:sz w:val="24"/>
          <w:szCs w:val="24"/>
          <w:lang w:val="en-GB"/>
        </w:rPr>
        <w:noBreakHyphen/>
        <w:t xml:space="preserve">19 biennium, fee income from the PCT, Madrid and Hague registration </w:t>
      </w:r>
      <w:r w:rsidR="00AD7A5A" w:rsidRPr="00180D54">
        <w:rPr>
          <w:rFonts w:ascii="Times New Roman" w:hAnsi="Times New Roman" w:cs="Times New Roman"/>
          <w:color w:val="000000" w:themeColor="text1"/>
          <w:sz w:val="24"/>
          <w:szCs w:val="24"/>
          <w:lang w:val="en-GB"/>
        </w:rPr>
        <w:t>s</w:t>
      </w:r>
      <w:r w:rsidR="00383522" w:rsidRPr="00180D54">
        <w:rPr>
          <w:rFonts w:ascii="Times New Roman" w:hAnsi="Times New Roman" w:cs="Times New Roman"/>
          <w:color w:val="000000" w:themeColor="text1"/>
          <w:sz w:val="24"/>
          <w:szCs w:val="24"/>
          <w:lang w:val="en-GB"/>
        </w:rPr>
        <w:t>ystems represent</w:t>
      </w:r>
      <w:r w:rsidRPr="00180D54">
        <w:rPr>
          <w:rFonts w:ascii="Times New Roman" w:hAnsi="Times New Roman" w:cs="Times New Roman"/>
          <w:color w:val="000000" w:themeColor="text1"/>
          <w:sz w:val="24"/>
          <w:szCs w:val="24"/>
          <w:lang w:val="en-GB"/>
        </w:rPr>
        <w:t>s</w:t>
      </w:r>
      <w:r w:rsidR="00383522" w:rsidRPr="00180D54">
        <w:rPr>
          <w:rFonts w:ascii="Times New Roman" w:hAnsi="Times New Roman" w:cs="Times New Roman"/>
          <w:color w:val="000000" w:themeColor="text1"/>
          <w:sz w:val="24"/>
          <w:szCs w:val="24"/>
          <w:lang w:val="en-GB"/>
        </w:rPr>
        <w:t xml:space="preserve"> 95 per cent of </w:t>
      </w:r>
      <w:r w:rsidR="00FE5418" w:rsidRPr="00180D54">
        <w:rPr>
          <w:rFonts w:ascii="Times New Roman" w:hAnsi="Times New Roman" w:cs="Times New Roman"/>
          <w:color w:val="000000" w:themeColor="text1"/>
          <w:sz w:val="24"/>
          <w:szCs w:val="24"/>
          <w:lang w:val="en-GB"/>
        </w:rPr>
        <w:t>the organi</w:t>
      </w:r>
      <w:r w:rsidR="005F7797" w:rsidRPr="00180D54">
        <w:rPr>
          <w:rFonts w:ascii="Times New Roman" w:hAnsi="Times New Roman" w:cs="Times New Roman"/>
          <w:color w:val="000000" w:themeColor="text1"/>
          <w:sz w:val="24"/>
          <w:szCs w:val="24"/>
          <w:lang w:val="en-GB"/>
        </w:rPr>
        <w:t>s</w:t>
      </w:r>
      <w:r w:rsidR="00FE5418" w:rsidRPr="00180D54">
        <w:rPr>
          <w:rFonts w:ascii="Times New Roman" w:hAnsi="Times New Roman" w:cs="Times New Roman"/>
          <w:color w:val="000000" w:themeColor="text1"/>
          <w:sz w:val="24"/>
          <w:szCs w:val="24"/>
          <w:lang w:val="en-GB"/>
        </w:rPr>
        <w:t xml:space="preserve">ation’s </w:t>
      </w:r>
      <w:r w:rsidR="00383522" w:rsidRPr="00180D54">
        <w:rPr>
          <w:rFonts w:ascii="Times New Roman" w:hAnsi="Times New Roman" w:cs="Times New Roman"/>
          <w:color w:val="000000" w:themeColor="text1"/>
          <w:sz w:val="24"/>
          <w:szCs w:val="24"/>
          <w:lang w:val="en-GB"/>
        </w:rPr>
        <w:t>total income</w:t>
      </w:r>
      <w:r w:rsidRPr="00180D54">
        <w:rPr>
          <w:rFonts w:ascii="Times New Roman" w:hAnsi="Times New Roman" w:cs="Times New Roman"/>
          <w:color w:val="000000" w:themeColor="text1"/>
          <w:sz w:val="24"/>
          <w:szCs w:val="24"/>
          <w:lang w:val="en-GB"/>
        </w:rPr>
        <w:t>:</w:t>
      </w:r>
      <w:r w:rsidR="00383522" w:rsidRPr="00180D54">
        <w:rPr>
          <w:rFonts w:ascii="Times New Roman" w:hAnsi="Times New Roman" w:cs="Times New Roman"/>
          <w:color w:val="000000" w:themeColor="text1"/>
          <w:sz w:val="24"/>
          <w:szCs w:val="24"/>
          <w:lang w:val="en-GB"/>
        </w:rPr>
        <w:t xml:space="preserve"> PCT fee income alone represents 77 per cent.</w:t>
      </w:r>
      <w:r w:rsidR="00383522" w:rsidRPr="00180D54">
        <w:rPr>
          <w:rStyle w:val="FootnoteReference"/>
          <w:rFonts w:ascii="Times New Roman" w:hAnsi="Times New Roman" w:cs="Times New Roman"/>
          <w:color w:val="000000" w:themeColor="text1"/>
          <w:sz w:val="24"/>
          <w:szCs w:val="24"/>
          <w:lang w:val="en-GB"/>
        </w:rPr>
        <w:footnoteReference w:id="113"/>
      </w:r>
      <w:r w:rsidR="00763E88" w:rsidRPr="00180D54">
        <w:rPr>
          <w:rFonts w:ascii="Times New Roman" w:hAnsi="Times New Roman" w:cs="Times New Roman"/>
          <w:color w:val="000000" w:themeColor="text1"/>
          <w:sz w:val="24"/>
          <w:szCs w:val="24"/>
          <w:lang w:val="en-GB"/>
        </w:rPr>
        <w:t xml:space="preserve"> </w:t>
      </w:r>
      <w:r w:rsidR="00254B9C" w:rsidRPr="00180D54">
        <w:rPr>
          <w:rFonts w:ascii="Times New Roman" w:hAnsi="Times New Roman" w:cs="Times New Roman"/>
          <w:sz w:val="24"/>
          <w:szCs w:val="24"/>
          <w:lang w:val="en-GB"/>
        </w:rPr>
        <w:t xml:space="preserve">Notably, Member States contribute less than 5 per cent of WIPO’s annual budget (of which the contribution of most developing countries is a minor percentage and many have been in arrears for several years). </w:t>
      </w:r>
      <w:r w:rsidR="00964D1B" w:rsidRPr="00180D54">
        <w:rPr>
          <w:rFonts w:ascii="Times New Roman" w:hAnsi="Times New Roman" w:cs="Times New Roman"/>
          <w:sz w:val="24"/>
          <w:szCs w:val="24"/>
          <w:lang w:val="en-GB"/>
        </w:rPr>
        <w:t xml:space="preserve">As a consequence, </w:t>
      </w:r>
      <w:r w:rsidR="00254B9C" w:rsidRPr="00180D54">
        <w:rPr>
          <w:rFonts w:ascii="Times New Roman" w:hAnsi="Times New Roman" w:cs="Times New Roman"/>
          <w:sz w:val="24"/>
          <w:szCs w:val="24"/>
          <w:lang w:val="en-GB"/>
        </w:rPr>
        <w:t>Member States (e</w:t>
      </w:r>
      <w:r w:rsidR="00234E40" w:rsidRPr="00180D54">
        <w:rPr>
          <w:rFonts w:ascii="Times New Roman" w:hAnsi="Times New Roman" w:cs="Times New Roman"/>
          <w:sz w:val="24"/>
          <w:szCs w:val="24"/>
          <w:lang w:val="en-GB"/>
        </w:rPr>
        <w:t>s</w:t>
      </w:r>
      <w:r w:rsidR="00254B9C" w:rsidRPr="00180D54">
        <w:rPr>
          <w:rFonts w:ascii="Times New Roman" w:hAnsi="Times New Roman" w:cs="Times New Roman"/>
          <w:sz w:val="24"/>
          <w:szCs w:val="24"/>
          <w:lang w:val="en-GB"/>
        </w:rPr>
        <w:t>pecially developing country mem</w:t>
      </w:r>
      <w:r w:rsidR="00AF7CDE" w:rsidRPr="00180D54">
        <w:rPr>
          <w:rFonts w:ascii="Times New Roman" w:hAnsi="Times New Roman" w:cs="Times New Roman"/>
          <w:sz w:val="24"/>
          <w:szCs w:val="24"/>
          <w:lang w:val="en-GB"/>
        </w:rPr>
        <w:t>bers) have long lacked a strong and</w:t>
      </w:r>
      <w:r w:rsidR="00254B9C" w:rsidRPr="00180D54">
        <w:rPr>
          <w:rFonts w:ascii="Times New Roman" w:hAnsi="Times New Roman" w:cs="Times New Roman"/>
          <w:sz w:val="24"/>
          <w:szCs w:val="24"/>
          <w:lang w:val="en-GB"/>
        </w:rPr>
        <w:t xml:space="preserve"> direct financial stake in the </w:t>
      </w:r>
      <w:r w:rsidR="00964D1B" w:rsidRPr="00180D54">
        <w:rPr>
          <w:rFonts w:ascii="Times New Roman" w:hAnsi="Times New Roman" w:cs="Times New Roman"/>
          <w:sz w:val="24"/>
          <w:szCs w:val="24"/>
          <w:lang w:val="en-GB"/>
        </w:rPr>
        <w:t xml:space="preserve">way in which the </w:t>
      </w:r>
      <w:r w:rsidR="00254B9C" w:rsidRPr="00180D54">
        <w:rPr>
          <w:rFonts w:ascii="Times New Roman" w:hAnsi="Times New Roman" w:cs="Times New Roman"/>
          <w:sz w:val="24"/>
          <w:szCs w:val="24"/>
          <w:lang w:val="en-GB"/>
        </w:rPr>
        <w:t>organi</w:t>
      </w:r>
      <w:r w:rsidR="005F7797" w:rsidRPr="00180D54">
        <w:rPr>
          <w:rFonts w:ascii="Times New Roman" w:hAnsi="Times New Roman" w:cs="Times New Roman"/>
          <w:sz w:val="24"/>
          <w:szCs w:val="24"/>
          <w:lang w:val="en-GB"/>
        </w:rPr>
        <w:t>s</w:t>
      </w:r>
      <w:r w:rsidR="00254B9C" w:rsidRPr="00180D54">
        <w:rPr>
          <w:rFonts w:ascii="Times New Roman" w:hAnsi="Times New Roman" w:cs="Times New Roman"/>
          <w:sz w:val="24"/>
          <w:szCs w:val="24"/>
          <w:lang w:val="en-GB"/>
        </w:rPr>
        <w:t>ation’s resources are spent.</w:t>
      </w:r>
      <w:r w:rsidR="00763E88" w:rsidRPr="00180D54">
        <w:rPr>
          <w:rStyle w:val="FootnoteReference"/>
          <w:rFonts w:ascii="Times New Roman" w:hAnsi="Times New Roman" w:cs="Times New Roman"/>
          <w:sz w:val="24"/>
          <w:szCs w:val="24"/>
          <w:lang w:val="en-GB"/>
        </w:rPr>
        <w:footnoteReference w:id="114"/>
      </w:r>
    </w:p>
    <w:p w14:paraId="6292E6CB" w14:textId="77777777" w:rsidR="002019E0" w:rsidRPr="00180D54" w:rsidRDefault="002019E0">
      <w:pPr>
        <w:autoSpaceDE w:val="0"/>
        <w:autoSpaceDN w:val="0"/>
        <w:adjustRightInd w:val="0"/>
        <w:spacing w:after="0"/>
        <w:jc w:val="both"/>
        <w:rPr>
          <w:rFonts w:ascii="Times New Roman" w:hAnsi="Times New Roman" w:cs="Times New Roman"/>
          <w:sz w:val="24"/>
          <w:szCs w:val="24"/>
          <w:lang w:val="en-GB"/>
        </w:rPr>
      </w:pPr>
    </w:p>
    <w:p w14:paraId="38ACD89B" w14:textId="77777777" w:rsidR="008872F4" w:rsidRPr="00180D54" w:rsidRDefault="00BF732D">
      <w:pPr>
        <w:autoSpaceDE w:val="0"/>
        <w:autoSpaceDN w:val="0"/>
        <w:adjustRightInd w:val="0"/>
        <w:spacing w:after="0"/>
        <w:jc w:val="both"/>
        <w:rPr>
          <w:rFonts w:ascii="Times New Roman" w:hAnsi="Times New Roman" w:cs="Times New Roman"/>
          <w:color w:val="000000"/>
          <w:sz w:val="24"/>
          <w:szCs w:val="24"/>
          <w:lang w:val="en-GB"/>
        </w:rPr>
      </w:pPr>
      <w:r w:rsidRPr="00180D54">
        <w:rPr>
          <w:rFonts w:ascii="Times New Roman" w:hAnsi="Times New Roman" w:cs="Times New Roman"/>
          <w:color w:val="000000"/>
          <w:sz w:val="24"/>
          <w:szCs w:val="24"/>
          <w:lang w:val="en-GB"/>
        </w:rPr>
        <w:t>Until 1995, the majo</w:t>
      </w:r>
      <w:r w:rsidR="00160FE7" w:rsidRPr="00180D54">
        <w:rPr>
          <w:rFonts w:ascii="Times New Roman" w:hAnsi="Times New Roman" w:cs="Times New Roman"/>
          <w:color w:val="000000"/>
          <w:sz w:val="24"/>
          <w:szCs w:val="24"/>
          <w:lang w:val="en-GB"/>
        </w:rPr>
        <w:t>rity of WIPO technical assistance</w:t>
      </w:r>
      <w:r w:rsidRPr="00180D54">
        <w:rPr>
          <w:rFonts w:ascii="Times New Roman" w:hAnsi="Times New Roman" w:cs="Times New Roman"/>
          <w:color w:val="000000"/>
          <w:sz w:val="24"/>
          <w:szCs w:val="24"/>
          <w:lang w:val="en-GB"/>
        </w:rPr>
        <w:t xml:space="preserve"> concerned the execution of projects funded by the United Nations Development Programme (UNDP), which was WIPO’s most significant partner within the UN family at that time. However, from 1995, following an increase in its revenues, the organisation began to devote its own funds to these programmes and expand them in order to meet growing needs by developing countries in connection wi</w:t>
      </w:r>
      <w:r w:rsidR="00E34F95" w:rsidRPr="00180D54">
        <w:rPr>
          <w:rFonts w:ascii="Times New Roman" w:hAnsi="Times New Roman" w:cs="Times New Roman"/>
          <w:color w:val="000000"/>
          <w:sz w:val="24"/>
          <w:szCs w:val="24"/>
          <w:lang w:val="en-GB"/>
        </w:rPr>
        <w:t xml:space="preserve">th </w:t>
      </w:r>
      <w:r w:rsidR="00741B33" w:rsidRPr="00180D54">
        <w:rPr>
          <w:rFonts w:ascii="Times New Roman" w:hAnsi="Times New Roman" w:cs="Times New Roman"/>
          <w:color w:val="000000"/>
          <w:sz w:val="24"/>
          <w:szCs w:val="24"/>
          <w:lang w:val="en-GB"/>
        </w:rPr>
        <w:t xml:space="preserve">the </w:t>
      </w:r>
      <w:r w:rsidR="00E34F95" w:rsidRPr="00180D54">
        <w:rPr>
          <w:rFonts w:ascii="Times New Roman" w:hAnsi="Times New Roman" w:cs="Times New Roman"/>
          <w:color w:val="000000"/>
          <w:sz w:val="24"/>
          <w:szCs w:val="24"/>
          <w:lang w:val="en-GB"/>
        </w:rPr>
        <w:t>implementation of the TRIPS Agreement</w:t>
      </w:r>
      <w:r w:rsidRPr="00180D54">
        <w:rPr>
          <w:rFonts w:ascii="Times New Roman" w:hAnsi="Times New Roman" w:cs="Times New Roman"/>
          <w:color w:val="000000"/>
          <w:sz w:val="24"/>
          <w:szCs w:val="24"/>
          <w:lang w:val="en-GB"/>
        </w:rPr>
        <w:t xml:space="preserve">. </w:t>
      </w:r>
      <w:r w:rsidR="002A4A37" w:rsidRPr="00180D54">
        <w:rPr>
          <w:rFonts w:ascii="Times New Roman" w:hAnsi="Times New Roman" w:cs="Times New Roman"/>
          <w:color w:val="000000"/>
          <w:sz w:val="24"/>
          <w:szCs w:val="24"/>
          <w:lang w:val="en-GB"/>
        </w:rPr>
        <w:t>Th</w:t>
      </w:r>
      <w:r w:rsidR="003F1D94" w:rsidRPr="00180D54">
        <w:rPr>
          <w:rFonts w:ascii="Times New Roman" w:hAnsi="Times New Roman" w:cs="Times New Roman"/>
          <w:color w:val="000000"/>
          <w:sz w:val="24"/>
          <w:szCs w:val="24"/>
          <w:lang w:val="en-GB"/>
        </w:rPr>
        <w:t>us, th</w:t>
      </w:r>
      <w:r w:rsidR="00BD3E19" w:rsidRPr="00180D54">
        <w:rPr>
          <w:rFonts w:ascii="Times New Roman" w:hAnsi="Times New Roman" w:cs="Times New Roman"/>
          <w:color w:val="000000"/>
          <w:sz w:val="24"/>
          <w:szCs w:val="24"/>
          <w:lang w:val="en-GB"/>
        </w:rPr>
        <w:t xml:space="preserve">e </w:t>
      </w:r>
      <w:r w:rsidR="00A36E11" w:rsidRPr="00180D54">
        <w:rPr>
          <w:rFonts w:ascii="Times New Roman" w:hAnsi="Times New Roman" w:cs="Times New Roman"/>
          <w:color w:val="000000"/>
          <w:sz w:val="24"/>
          <w:szCs w:val="24"/>
          <w:lang w:val="en-GB"/>
        </w:rPr>
        <w:t>scale of WIPO</w:t>
      </w:r>
      <w:r w:rsidR="008776A3" w:rsidRPr="00180D54">
        <w:rPr>
          <w:rFonts w:ascii="Times New Roman" w:hAnsi="Times New Roman" w:cs="Times New Roman"/>
          <w:color w:val="000000"/>
          <w:sz w:val="24"/>
          <w:szCs w:val="24"/>
          <w:lang w:val="en-GB"/>
        </w:rPr>
        <w:t xml:space="preserve"> </w:t>
      </w:r>
      <w:r w:rsidR="00A36E11" w:rsidRPr="00180D54">
        <w:rPr>
          <w:rFonts w:ascii="Times New Roman" w:hAnsi="Times New Roman" w:cs="Times New Roman"/>
          <w:color w:val="000000"/>
          <w:sz w:val="24"/>
          <w:szCs w:val="24"/>
          <w:lang w:val="en-GB"/>
        </w:rPr>
        <w:t xml:space="preserve">technical assistance </w:t>
      </w:r>
      <w:r w:rsidR="003F1D94" w:rsidRPr="00180D54">
        <w:rPr>
          <w:rFonts w:ascii="Times New Roman" w:hAnsi="Times New Roman" w:cs="Times New Roman"/>
          <w:color w:val="000000"/>
          <w:sz w:val="24"/>
          <w:szCs w:val="24"/>
          <w:lang w:val="en-GB"/>
        </w:rPr>
        <w:t xml:space="preserve">in recent times </w:t>
      </w:r>
      <w:r w:rsidR="00A36E11" w:rsidRPr="00180D54">
        <w:rPr>
          <w:rFonts w:ascii="Times New Roman" w:hAnsi="Times New Roman" w:cs="Times New Roman"/>
          <w:color w:val="000000"/>
          <w:sz w:val="24"/>
          <w:szCs w:val="24"/>
          <w:lang w:val="en-GB"/>
        </w:rPr>
        <w:t>has been linked to funding derived from the</w:t>
      </w:r>
      <w:r w:rsidR="00160FE7" w:rsidRPr="00180D54">
        <w:rPr>
          <w:rFonts w:ascii="Times New Roman" w:hAnsi="Times New Roman" w:cs="Times New Roman"/>
          <w:color w:val="000000"/>
          <w:sz w:val="24"/>
          <w:szCs w:val="24"/>
          <w:lang w:val="en-GB"/>
        </w:rPr>
        <w:t xml:space="preserve"> administration of its Global IP protection, which</w:t>
      </w:r>
      <w:r w:rsidR="009172F7" w:rsidRPr="00180D54">
        <w:rPr>
          <w:rFonts w:ascii="Times New Roman" w:hAnsi="Times New Roman" w:cs="Times New Roman"/>
          <w:color w:val="000000"/>
          <w:sz w:val="24"/>
          <w:szCs w:val="24"/>
          <w:lang w:val="en-GB"/>
        </w:rPr>
        <w:t xml:space="preserve"> bring</w:t>
      </w:r>
      <w:r w:rsidR="002E3332" w:rsidRPr="00180D54">
        <w:rPr>
          <w:rFonts w:ascii="Times New Roman" w:hAnsi="Times New Roman" w:cs="Times New Roman"/>
          <w:color w:val="000000"/>
          <w:sz w:val="24"/>
          <w:szCs w:val="24"/>
          <w:lang w:val="en-GB"/>
        </w:rPr>
        <w:t>s</w:t>
      </w:r>
      <w:r w:rsidR="009172F7" w:rsidRPr="00180D54">
        <w:rPr>
          <w:rFonts w:ascii="Times New Roman" w:hAnsi="Times New Roman" w:cs="Times New Roman"/>
          <w:color w:val="000000"/>
          <w:sz w:val="24"/>
          <w:szCs w:val="24"/>
          <w:lang w:val="en-GB"/>
        </w:rPr>
        <w:t xml:space="preserve"> in the bulk of the organi</w:t>
      </w:r>
      <w:r w:rsidR="005F7797" w:rsidRPr="00180D54">
        <w:rPr>
          <w:rFonts w:ascii="Times New Roman" w:hAnsi="Times New Roman" w:cs="Times New Roman"/>
          <w:color w:val="000000"/>
          <w:sz w:val="24"/>
          <w:szCs w:val="24"/>
          <w:lang w:val="en-GB"/>
        </w:rPr>
        <w:t>s</w:t>
      </w:r>
      <w:r w:rsidR="009172F7" w:rsidRPr="00180D54">
        <w:rPr>
          <w:rFonts w:ascii="Times New Roman" w:hAnsi="Times New Roman" w:cs="Times New Roman"/>
          <w:color w:val="000000"/>
          <w:sz w:val="24"/>
          <w:szCs w:val="24"/>
          <w:lang w:val="en-GB"/>
        </w:rPr>
        <w:t>ation’s income and finance</w:t>
      </w:r>
      <w:r w:rsidR="002E3332" w:rsidRPr="00180D54">
        <w:rPr>
          <w:rFonts w:ascii="Times New Roman" w:hAnsi="Times New Roman" w:cs="Times New Roman"/>
          <w:color w:val="000000"/>
          <w:sz w:val="24"/>
          <w:szCs w:val="24"/>
          <w:lang w:val="en-GB"/>
        </w:rPr>
        <w:t>s</w:t>
      </w:r>
      <w:r w:rsidR="009172F7" w:rsidRPr="00180D54">
        <w:rPr>
          <w:rFonts w:ascii="Times New Roman" w:hAnsi="Times New Roman" w:cs="Times New Roman"/>
          <w:color w:val="000000"/>
          <w:sz w:val="24"/>
          <w:szCs w:val="24"/>
          <w:lang w:val="en-GB"/>
        </w:rPr>
        <w:t xml:space="preserve"> the majori</w:t>
      </w:r>
      <w:r w:rsidR="001F25FB" w:rsidRPr="00180D54">
        <w:rPr>
          <w:rFonts w:ascii="Times New Roman" w:hAnsi="Times New Roman" w:cs="Times New Roman"/>
          <w:color w:val="000000"/>
          <w:sz w:val="24"/>
          <w:szCs w:val="24"/>
          <w:lang w:val="en-GB"/>
        </w:rPr>
        <w:t>ty of its technical assistance.</w:t>
      </w:r>
      <w:r w:rsidR="006C259F" w:rsidRPr="00180D54">
        <w:rPr>
          <w:rStyle w:val="FootnoteReference"/>
          <w:rFonts w:ascii="Times New Roman" w:hAnsi="Times New Roman" w:cs="Times New Roman"/>
          <w:color w:val="000000"/>
          <w:sz w:val="24"/>
          <w:szCs w:val="24"/>
          <w:lang w:val="en-GB"/>
        </w:rPr>
        <w:footnoteReference w:id="115"/>
      </w:r>
      <w:r w:rsidR="001F25FB" w:rsidRPr="00180D54">
        <w:rPr>
          <w:rFonts w:ascii="Times New Roman" w:hAnsi="Times New Roman" w:cs="Times New Roman"/>
          <w:color w:val="000000"/>
          <w:sz w:val="24"/>
          <w:szCs w:val="24"/>
          <w:lang w:val="en-GB"/>
        </w:rPr>
        <w:t xml:space="preserve"> </w:t>
      </w:r>
      <w:r w:rsidR="00352285" w:rsidRPr="00180D54">
        <w:rPr>
          <w:rFonts w:ascii="Times New Roman" w:hAnsi="Times New Roman" w:cs="Times New Roman"/>
          <w:color w:val="000000"/>
          <w:sz w:val="24"/>
          <w:szCs w:val="24"/>
          <w:lang w:val="en-GB"/>
        </w:rPr>
        <w:t>B</w:t>
      </w:r>
      <w:r w:rsidR="003103E0" w:rsidRPr="00180D54">
        <w:rPr>
          <w:rFonts w:ascii="Times New Roman" w:hAnsi="Times New Roman" w:cs="Times New Roman"/>
          <w:color w:val="000000"/>
          <w:sz w:val="24"/>
          <w:szCs w:val="24"/>
          <w:lang w:val="en-GB"/>
        </w:rPr>
        <w:t>usinesses, inventors and researchers from</w:t>
      </w:r>
      <w:r w:rsidR="006149B7" w:rsidRPr="00180D54">
        <w:rPr>
          <w:rFonts w:ascii="Times New Roman" w:hAnsi="Times New Roman" w:cs="Times New Roman"/>
          <w:color w:val="000000"/>
          <w:sz w:val="24"/>
          <w:szCs w:val="24"/>
          <w:lang w:val="en-GB"/>
        </w:rPr>
        <w:t xml:space="preserve"> developed nations a</w:t>
      </w:r>
      <w:r w:rsidR="003103E0" w:rsidRPr="00180D54">
        <w:rPr>
          <w:rFonts w:ascii="Times New Roman" w:hAnsi="Times New Roman" w:cs="Times New Roman"/>
          <w:color w:val="000000"/>
          <w:sz w:val="24"/>
          <w:szCs w:val="24"/>
          <w:lang w:val="en-GB"/>
        </w:rPr>
        <w:t xml:space="preserve">re the </w:t>
      </w:r>
      <w:r w:rsidR="00933EC7" w:rsidRPr="00180D54">
        <w:rPr>
          <w:rFonts w:ascii="Times New Roman" w:hAnsi="Times New Roman" w:cs="Times New Roman"/>
          <w:color w:val="000000"/>
          <w:sz w:val="24"/>
          <w:szCs w:val="24"/>
          <w:lang w:val="en-GB"/>
        </w:rPr>
        <w:t>largest users of</w:t>
      </w:r>
      <w:r w:rsidR="00920B95" w:rsidRPr="00180D54">
        <w:rPr>
          <w:rFonts w:ascii="Times New Roman" w:hAnsi="Times New Roman" w:cs="Times New Roman"/>
          <w:color w:val="000000"/>
          <w:sz w:val="24"/>
          <w:szCs w:val="24"/>
          <w:lang w:val="en-GB"/>
        </w:rPr>
        <w:t xml:space="preserve"> the</w:t>
      </w:r>
      <w:r w:rsidR="00933EC7" w:rsidRPr="00180D54">
        <w:rPr>
          <w:rFonts w:ascii="Times New Roman" w:hAnsi="Times New Roman" w:cs="Times New Roman"/>
          <w:color w:val="000000"/>
          <w:sz w:val="24"/>
          <w:szCs w:val="24"/>
          <w:lang w:val="en-GB"/>
        </w:rPr>
        <w:t xml:space="preserve"> WIPO treaty system</w:t>
      </w:r>
      <w:r w:rsidR="00BD3E19" w:rsidRPr="00180D54">
        <w:rPr>
          <w:rFonts w:ascii="Times New Roman" w:hAnsi="Times New Roman" w:cs="Times New Roman"/>
          <w:color w:val="000000"/>
          <w:sz w:val="24"/>
          <w:szCs w:val="24"/>
          <w:lang w:val="en-GB"/>
        </w:rPr>
        <w:t>.</w:t>
      </w:r>
      <w:r w:rsidR="003103E0" w:rsidRPr="00180D54">
        <w:rPr>
          <w:rFonts w:ascii="Times New Roman" w:hAnsi="Times New Roman" w:cs="Times New Roman"/>
          <w:color w:val="000000"/>
          <w:sz w:val="24"/>
          <w:szCs w:val="24"/>
          <w:lang w:val="en-GB"/>
        </w:rPr>
        <w:t xml:space="preserve"> </w:t>
      </w:r>
      <w:r w:rsidR="006149B7" w:rsidRPr="00180D54">
        <w:rPr>
          <w:rFonts w:ascii="Times New Roman" w:hAnsi="Times New Roman" w:cs="Times New Roman"/>
          <w:color w:val="000000"/>
          <w:sz w:val="24"/>
          <w:szCs w:val="24"/>
          <w:lang w:val="en-GB"/>
        </w:rPr>
        <w:t xml:space="preserve">This </w:t>
      </w:r>
      <w:r w:rsidR="003F6E2A" w:rsidRPr="00180D54">
        <w:rPr>
          <w:rFonts w:ascii="Times New Roman" w:hAnsi="Times New Roman" w:cs="Times New Roman"/>
          <w:color w:val="000000"/>
          <w:sz w:val="24"/>
          <w:szCs w:val="24"/>
          <w:lang w:val="en-GB"/>
        </w:rPr>
        <w:t xml:space="preserve">is </w:t>
      </w:r>
      <w:r w:rsidR="006149B7" w:rsidRPr="00180D54">
        <w:rPr>
          <w:rFonts w:ascii="Times New Roman" w:hAnsi="Times New Roman" w:cs="Times New Roman"/>
          <w:color w:val="000000"/>
          <w:sz w:val="24"/>
          <w:szCs w:val="24"/>
          <w:lang w:val="en-GB"/>
        </w:rPr>
        <w:t>e</w:t>
      </w:r>
      <w:r w:rsidR="00C66A09" w:rsidRPr="00180D54">
        <w:rPr>
          <w:rFonts w:ascii="Times New Roman" w:hAnsi="Times New Roman" w:cs="Times New Roman"/>
          <w:color w:val="000000"/>
          <w:sz w:val="24"/>
          <w:szCs w:val="24"/>
          <w:lang w:val="en-GB"/>
        </w:rPr>
        <w:t>s</w:t>
      </w:r>
      <w:r w:rsidR="006149B7" w:rsidRPr="00180D54">
        <w:rPr>
          <w:rFonts w:ascii="Times New Roman" w:hAnsi="Times New Roman" w:cs="Times New Roman"/>
          <w:color w:val="000000"/>
          <w:sz w:val="24"/>
          <w:szCs w:val="24"/>
          <w:lang w:val="en-GB"/>
        </w:rPr>
        <w:t>pecially</w:t>
      </w:r>
      <w:r w:rsidR="006C259F" w:rsidRPr="00180D54">
        <w:rPr>
          <w:rFonts w:ascii="Times New Roman" w:hAnsi="Times New Roman" w:cs="Times New Roman"/>
          <w:color w:val="000000"/>
          <w:sz w:val="24"/>
          <w:szCs w:val="24"/>
          <w:lang w:val="en-GB"/>
        </w:rPr>
        <w:t xml:space="preserve"> true </w:t>
      </w:r>
      <w:r w:rsidR="00920B95" w:rsidRPr="00180D54">
        <w:rPr>
          <w:rFonts w:ascii="Times New Roman" w:hAnsi="Times New Roman" w:cs="Times New Roman"/>
          <w:color w:val="000000"/>
          <w:sz w:val="24"/>
          <w:szCs w:val="24"/>
          <w:lang w:val="en-GB"/>
        </w:rPr>
        <w:t>of</w:t>
      </w:r>
      <w:r w:rsidR="006C259F" w:rsidRPr="00180D54">
        <w:rPr>
          <w:rFonts w:ascii="Times New Roman" w:hAnsi="Times New Roman" w:cs="Times New Roman"/>
          <w:color w:val="000000"/>
          <w:sz w:val="24"/>
          <w:szCs w:val="24"/>
          <w:lang w:val="en-GB"/>
        </w:rPr>
        <w:t xml:space="preserve"> the Hague </w:t>
      </w:r>
      <w:r w:rsidR="009E46B9" w:rsidRPr="00180D54">
        <w:rPr>
          <w:rFonts w:ascii="Times New Roman" w:hAnsi="Times New Roman" w:cs="Times New Roman"/>
          <w:color w:val="000000"/>
          <w:sz w:val="24"/>
          <w:szCs w:val="24"/>
          <w:lang w:val="en-GB"/>
        </w:rPr>
        <w:t xml:space="preserve">and Madrid </w:t>
      </w:r>
      <w:r w:rsidR="006C259F" w:rsidRPr="00180D54">
        <w:rPr>
          <w:rFonts w:ascii="Times New Roman" w:hAnsi="Times New Roman" w:cs="Times New Roman"/>
          <w:color w:val="000000"/>
          <w:sz w:val="24"/>
          <w:szCs w:val="24"/>
          <w:lang w:val="en-GB"/>
        </w:rPr>
        <w:t>System</w:t>
      </w:r>
      <w:r w:rsidR="009E46B9" w:rsidRPr="00180D54">
        <w:rPr>
          <w:rFonts w:ascii="Times New Roman" w:hAnsi="Times New Roman" w:cs="Times New Roman"/>
          <w:color w:val="000000"/>
          <w:sz w:val="24"/>
          <w:szCs w:val="24"/>
          <w:lang w:val="en-GB"/>
        </w:rPr>
        <w:t>s.</w:t>
      </w:r>
      <w:r w:rsidR="006149B7" w:rsidRPr="00180D54">
        <w:rPr>
          <w:rStyle w:val="FootnoteReference"/>
          <w:rFonts w:ascii="Times New Roman" w:hAnsi="Times New Roman" w:cs="Times New Roman"/>
          <w:color w:val="000000"/>
          <w:sz w:val="24"/>
          <w:szCs w:val="24"/>
          <w:lang w:val="en-GB"/>
        </w:rPr>
        <w:footnoteReference w:id="116"/>
      </w:r>
      <w:r w:rsidR="009E46B9" w:rsidRPr="00180D54">
        <w:rPr>
          <w:rFonts w:ascii="Times New Roman" w:hAnsi="Times New Roman" w:cs="Times New Roman"/>
          <w:color w:val="000000"/>
          <w:sz w:val="24"/>
          <w:szCs w:val="24"/>
          <w:lang w:val="en-GB"/>
        </w:rPr>
        <w:t xml:space="preserve"> The only exception is the PCT</w:t>
      </w:r>
      <w:r w:rsidR="003F1D94" w:rsidRPr="00180D54">
        <w:rPr>
          <w:rFonts w:ascii="Times New Roman" w:hAnsi="Times New Roman" w:cs="Times New Roman"/>
          <w:color w:val="000000"/>
          <w:sz w:val="24"/>
          <w:szCs w:val="24"/>
          <w:lang w:val="en-GB"/>
        </w:rPr>
        <w:t xml:space="preserve"> which</w:t>
      </w:r>
      <w:r w:rsidR="00964D1B" w:rsidRPr="00180D54">
        <w:rPr>
          <w:rFonts w:ascii="Times New Roman" w:hAnsi="Times New Roman" w:cs="Times New Roman"/>
          <w:color w:val="000000"/>
          <w:sz w:val="24"/>
          <w:szCs w:val="24"/>
          <w:lang w:val="en-GB"/>
        </w:rPr>
        <w:t>,</w:t>
      </w:r>
      <w:r w:rsidR="009E46B9" w:rsidRPr="00180D54">
        <w:rPr>
          <w:rFonts w:ascii="Times New Roman" w:hAnsi="Times New Roman" w:cs="Times New Roman"/>
          <w:color w:val="000000"/>
          <w:sz w:val="24"/>
          <w:szCs w:val="24"/>
          <w:lang w:val="en-GB"/>
        </w:rPr>
        <w:t xml:space="preserve"> until the mid-</w:t>
      </w:r>
      <w:r w:rsidR="00B73F89" w:rsidRPr="00180D54">
        <w:rPr>
          <w:rFonts w:ascii="Times New Roman" w:hAnsi="Times New Roman" w:cs="Times New Roman"/>
          <w:color w:val="000000"/>
          <w:sz w:val="24"/>
          <w:szCs w:val="24"/>
          <w:lang w:val="en-GB"/>
        </w:rPr>
        <w:t>1990s</w:t>
      </w:r>
      <w:r w:rsidR="00964D1B" w:rsidRPr="00180D54">
        <w:rPr>
          <w:rFonts w:ascii="Times New Roman" w:hAnsi="Times New Roman" w:cs="Times New Roman"/>
          <w:color w:val="000000"/>
          <w:sz w:val="24"/>
          <w:szCs w:val="24"/>
          <w:lang w:val="en-GB"/>
        </w:rPr>
        <w:t>,</w:t>
      </w:r>
      <w:r w:rsidR="00216873" w:rsidRPr="00180D54">
        <w:rPr>
          <w:rFonts w:ascii="Times New Roman" w:hAnsi="Times New Roman" w:cs="Times New Roman"/>
          <w:color w:val="000000"/>
          <w:sz w:val="24"/>
          <w:szCs w:val="24"/>
          <w:lang w:val="en-GB"/>
        </w:rPr>
        <w:t xml:space="preserve"> </w:t>
      </w:r>
      <w:r w:rsidR="00920B95" w:rsidRPr="00180D54">
        <w:rPr>
          <w:rFonts w:ascii="Times New Roman" w:hAnsi="Times New Roman" w:cs="Times New Roman"/>
          <w:color w:val="000000"/>
          <w:sz w:val="24"/>
          <w:szCs w:val="24"/>
          <w:lang w:val="en-GB"/>
        </w:rPr>
        <w:t>saw</w:t>
      </w:r>
      <w:r w:rsidR="000800B0" w:rsidRPr="00180D54">
        <w:rPr>
          <w:rFonts w:ascii="Times New Roman" w:hAnsi="Times New Roman" w:cs="Times New Roman"/>
          <w:color w:val="000000"/>
          <w:sz w:val="24"/>
          <w:szCs w:val="24"/>
          <w:lang w:val="en-GB"/>
        </w:rPr>
        <w:t xml:space="preserve"> </w:t>
      </w:r>
      <w:r w:rsidR="00216873" w:rsidRPr="00180D54">
        <w:rPr>
          <w:rFonts w:ascii="Times New Roman" w:hAnsi="Times New Roman" w:cs="Times New Roman"/>
          <w:color w:val="000000"/>
          <w:sz w:val="24"/>
          <w:szCs w:val="24"/>
          <w:lang w:val="en-GB"/>
        </w:rPr>
        <w:t xml:space="preserve">Europe and </w:t>
      </w:r>
      <w:r w:rsidR="000800B0" w:rsidRPr="00180D54">
        <w:rPr>
          <w:rFonts w:ascii="Times New Roman" w:hAnsi="Times New Roman" w:cs="Times New Roman"/>
          <w:color w:val="000000"/>
          <w:sz w:val="24"/>
          <w:szCs w:val="24"/>
          <w:lang w:val="en-GB"/>
        </w:rPr>
        <w:t xml:space="preserve">North </w:t>
      </w:r>
      <w:r w:rsidR="000800B0" w:rsidRPr="00180D54">
        <w:rPr>
          <w:rFonts w:ascii="Times New Roman" w:hAnsi="Times New Roman" w:cs="Times New Roman"/>
          <w:color w:val="000000"/>
          <w:sz w:val="24"/>
          <w:szCs w:val="24"/>
          <w:lang w:val="en-GB"/>
        </w:rPr>
        <w:lastRenderedPageBreak/>
        <w:t>America together account</w:t>
      </w:r>
      <w:r w:rsidR="00216873" w:rsidRPr="00180D54">
        <w:rPr>
          <w:rFonts w:ascii="Times New Roman" w:hAnsi="Times New Roman" w:cs="Times New Roman"/>
          <w:color w:val="000000"/>
          <w:sz w:val="24"/>
          <w:szCs w:val="24"/>
          <w:lang w:val="en-GB"/>
        </w:rPr>
        <w:t xml:space="preserve"> for about 88 per cent</w:t>
      </w:r>
      <w:r w:rsidR="00441BAF" w:rsidRPr="00180D54">
        <w:rPr>
          <w:rFonts w:ascii="Times New Roman" w:hAnsi="Times New Roman" w:cs="Times New Roman"/>
          <w:color w:val="000000"/>
          <w:sz w:val="24"/>
          <w:szCs w:val="24"/>
          <w:lang w:val="en-GB"/>
        </w:rPr>
        <w:t xml:space="preserve"> of total filings</w:t>
      </w:r>
      <w:r w:rsidR="006149B7" w:rsidRPr="00180D54">
        <w:rPr>
          <w:rFonts w:ascii="Times New Roman" w:hAnsi="Times New Roman" w:cs="Times New Roman"/>
          <w:color w:val="000000"/>
          <w:sz w:val="24"/>
          <w:szCs w:val="24"/>
          <w:lang w:val="en-GB"/>
        </w:rPr>
        <w:t>.</w:t>
      </w:r>
      <w:r w:rsidR="006149B7" w:rsidRPr="00180D54">
        <w:rPr>
          <w:rStyle w:val="FootnoteReference"/>
          <w:rFonts w:ascii="Times New Roman" w:hAnsi="Times New Roman" w:cs="Times New Roman"/>
          <w:color w:val="000000"/>
          <w:sz w:val="24"/>
          <w:szCs w:val="24"/>
          <w:lang w:val="en-GB"/>
        </w:rPr>
        <w:footnoteReference w:id="117"/>
      </w:r>
      <w:r w:rsidR="00441BAF" w:rsidRPr="00180D54">
        <w:rPr>
          <w:rFonts w:ascii="Times New Roman" w:hAnsi="Times New Roman" w:cs="Times New Roman"/>
          <w:color w:val="000000"/>
          <w:sz w:val="24"/>
          <w:szCs w:val="24"/>
          <w:lang w:val="en-GB"/>
        </w:rPr>
        <w:t xml:space="preserve"> T</w:t>
      </w:r>
      <w:r w:rsidR="009834BF" w:rsidRPr="00180D54">
        <w:rPr>
          <w:rFonts w:ascii="Times New Roman" w:hAnsi="Times New Roman" w:cs="Times New Roman"/>
          <w:color w:val="000000"/>
          <w:sz w:val="24"/>
          <w:szCs w:val="24"/>
          <w:lang w:val="en-GB"/>
        </w:rPr>
        <w:t>his changed last year as</w:t>
      </w:r>
      <w:r w:rsidR="00E92FA1" w:rsidRPr="00180D54">
        <w:rPr>
          <w:rFonts w:ascii="Times New Roman" w:hAnsi="Times New Roman" w:cs="Times New Roman"/>
          <w:color w:val="000000"/>
          <w:sz w:val="24"/>
          <w:szCs w:val="24"/>
          <w:lang w:val="en-GB"/>
        </w:rPr>
        <w:t xml:space="preserve"> </w:t>
      </w:r>
      <w:r w:rsidR="00E71D51" w:rsidRPr="00180D54">
        <w:rPr>
          <w:rFonts w:ascii="Times New Roman" w:hAnsi="Times New Roman" w:cs="Times New Roman"/>
          <w:color w:val="000000"/>
          <w:sz w:val="24"/>
          <w:szCs w:val="24"/>
          <w:lang w:val="en-GB"/>
        </w:rPr>
        <w:t>the latest</w:t>
      </w:r>
      <w:r w:rsidR="00352285" w:rsidRPr="00180D54">
        <w:rPr>
          <w:rFonts w:ascii="Times New Roman" w:hAnsi="Times New Roman" w:cs="Times New Roman"/>
          <w:color w:val="000000"/>
          <w:sz w:val="24"/>
          <w:szCs w:val="24"/>
          <w:lang w:val="en-GB"/>
        </w:rPr>
        <w:t xml:space="preserve"> </w:t>
      </w:r>
      <w:r w:rsidR="00AA0635" w:rsidRPr="00180D54">
        <w:rPr>
          <w:rFonts w:ascii="Times New Roman" w:hAnsi="Times New Roman" w:cs="Times New Roman"/>
          <w:color w:val="000000"/>
          <w:sz w:val="24"/>
          <w:szCs w:val="24"/>
          <w:lang w:val="en-GB"/>
        </w:rPr>
        <w:t>report</w:t>
      </w:r>
      <w:r w:rsidR="00441BAF" w:rsidRPr="00180D54">
        <w:rPr>
          <w:rFonts w:ascii="Times New Roman" w:hAnsi="Times New Roman" w:cs="Times New Roman"/>
          <w:color w:val="000000"/>
          <w:sz w:val="24"/>
          <w:szCs w:val="24"/>
          <w:lang w:val="en-GB"/>
        </w:rPr>
        <w:t xml:space="preserve"> </w:t>
      </w:r>
      <w:r w:rsidR="00AA0635" w:rsidRPr="00180D54">
        <w:rPr>
          <w:rFonts w:ascii="Times New Roman" w:hAnsi="Times New Roman" w:cs="Times New Roman"/>
          <w:color w:val="000000"/>
          <w:sz w:val="24"/>
          <w:szCs w:val="24"/>
          <w:lang w:val="en-GB"/>
        </w:rPr>
        <w:t xml:space="preserve">shows </w:t>
      </w:r>
      <w:r w:rsidR="00441BAF" w:rsidRPr="00180D54">
        <w:rPr>
          <w:rFonts w:ascii="Times New Roman" w:hAnsi="Times New Roman" w:cs="Times New Roman"/>
          <w:color w:val="000000"/>
          <w:sz w:val="24"/>
          <w:szCs w:val="24"/>
          <w:lang w:val="en-GB"/>
        </w:rPr>
        <w:t>that more than half of total filings came from Asia.</w:t>
      </w:r>
      <w:r w:rsidR="00441BAF" w:rsidRPr="00180D54">
        <w:rPr>
          <w:rStyle w:val="FootnoteReference"/>
          <w:rFonts w:ascii="Times New Roman" w:hAnsi="Times New Roman" w:cs="Times New Roman"/>
          <w:color w:val="000000"/>
          <w:sz w:val="24"/>
          <w:szCs w:val="24"/>
          <w:lang w:val="en-GB"/>
        </w:rPr>
        <w:footnoteReference w:id="118"/>
      </w:r>
      <w:r w:rsidR="00441BAF" w:rsidRPr="00180D54">
        <w:rPr>
          <w:rFonts w:ascii="Times New Roman" w:hAnsi="Times New Roman" w:cs="Times New Roman"/>
          <w:color w:val="000000"/>
          <w:sz w:val="24"/>
          <w:szCs w:val="24"/>
          <w:lang w:val="en-GB"/>
        </w:rPr>
        <w:t xml:space="preserve"> Despite this recent trend, </w:t>
      </w:r>
      <w:r w:rsidR="00AF5470" w:rsidRPr="00180D54">
        <w:rPr>
          <w:rFonts w:ascii="Times New Roman" w:hAnsi="Times New Roman" w:cs="Times New Roman"/>
          <w:color w:val="000000"/>
          <w:sz w:val="24"/>
          <w:szCs w:val="24"/>
          <w:lang w:val="en-GB"/>
        </w:rPr>
        <w:t>the developed nations</w:t>
      </w:r>
      <w:r w:rsidR="00920B95" w:rsidRPr="00180D54">
        <w:rPr>
          <w:rFonts w:ascii="Times New Roman" w:hAnsi="Times New Roman" w:cs="Times New Roman"/>
          <w:color w:val="000000"/>
          <w:sz w:val="24"/>
          <w:szCs w:val="24"/>
          <w:lang w:val="en-GB"/>
        </w:rPr>
        <w:t xml:space="preserve"> ‒</w:t>
      </w:r>
      <w:r w:rsidR="001B7D70" w:rsidRPr="00180D54">
        <w:rPr>
          <w:rFonts w:ascii="Times New Roman" w:hAnsi="Times New Roman" w:cs="Times New Roman"/>
          <w:color w:val="000000"/>
          <w:sz w:val="24"/>
          <w:szCs w:val="24"/>
          <w:lang w:val="en-GB"/>
        </w:rPr>
        <w:t xml:space="preserve"> who</w:t>
      </w:r>
      <w:r w:rsidR="00AF5470" w:rsidRPr="00180D54">
        <w:rPr>
          <w:rFonts w:ascii="Times New Roman" w:hAnsi="Times New Roman" w:cs="Times New Roman"/>
          <w:color w:val="000000"/>
          <w:sz w:val="24"/>
          <w:szCs w:val="24"/>
          <w:lang w:val="en-GB"/>
        </w:rPr>
        <w:t xml:space="preserve"> have </w:t>
      </w:r>
      <w:r w:rsidR="0094623B" w:rsidRPr="00180D54">
        <w:rPr>
          <w:rFonts w:ascii="Times New Roman" w:hAnsi="Times New Roman" w:cs="Times New Roman"/>
          <w:color w:val="000000"/>
          <w:sz w:val="24"/>
          <w:szCs w:val="24"/>
          <w:lang w:val="en-GB"/>
        </w:rPr>
        <w:t>long established</w:t>
      </w:r>
      <w:r w:rsidR="00AF5470" w:rsidRPr="00180D54">
        <w:rPr>
          <w:rFonts w:ascii="Times New Roman" w:hAnsi="Times New Roman" w:cs="Times New Roman"/>
          <w:color w:val="000000"/>
          <w:sz w:val="24"/>
          <w:szCs w:val="24"/>
          <w:lang w:val="en-GB"/>
        </w:rPr>
        <w:t xml:space="preserve"> their grip over WIPO</w:t>
      </w:r>
      <w:r w:rsidR="00920B95" w:rsidRPr="00180D54">
        <w:rPr>
          <w:rFonts w:ascii="Times New Roman" w:hAnsi="Times New Roman" w:cs="Times New Roman"/>
          <w:color w:val="000000"/>
          <w:sz w:val="24"/>
          <w:szCs w:val="24"/>
          <w:lang w:val="en-GB"/>
        </w:rPr>
        <w:t xml:space="preserve"> ‒</w:t>
      </w:r>
      <w:r w:rsidR="000869CA" w:rsidRPr="00180D54">
        <w:rPr>
          <w:rFonts w:ascii="Times New Roman" w:hAnsi="Times New Roman" w:cs="Times New Roman"/>
          <w:color w:val="000000"/>
          <w:sz w:val="24"/>
          <w:szCs w:val="24"/>
          <w:lang w:val="en-GB"/>
        </w:rPr>
        <w:t xml:space="preserve"> </w:t>
      </w:r>
      <w:r w:rsidR="00E92FA1" w:rsidRPr="00180D54">
        <w:rPr>
          <w:rFonts w:ascii="Times New Roman" w:hAnsi="Times New Roman" w:cs="Times New Roman"/>
          <w:color w:val="000000"/>
          <w:sz w:val="24"/>
          <w:szCs w:val="24"/>
          <w:lang w:val="en-GB"/>
        </w:rPr>
        <w:t xml:space="preserve">have </w:t>
      </w:r>
      <w:r w:rsidR="000869CA" w:rsidRPr="00180D54">
        <w:rPr>
          <w:rFonts w:ascii="Times New Roman" w:hAnsi="Times New Roman" w:cs="Times New Roman"/>
          <w:color w:val="000000"/>
          <w:sz w:val="24"/>
          <w:szCs w:val="24"/>
          <w:lang w:val="en-GB"/>
        </w:rPr>
        <w:t>often perceive</w:t>
      </w:r>
      <w:r w:rsidR="009834BF" w:rsidRPr="00180D54">
        <w:rPr>
          <w:rFonts w:ascii="Times New Roman" w:hAnsi="Times New Roman" w:cs="Times New Roman"/>
          <w:color w:val="000000"/>
          <w:sz w:val="24"/>
          <w:szCs w:val="24"/>
          <w:lang w:val="en-GB"/>
        </w:rPr>
        <w:t>d</w:t>
      </w:r>
      <w:r w:rsidR="000869CA" w:rsidRPr="00180D54">
        <w:rPr>
          <w:rFonts w:ascii="Times New Roman" w:hAnsi="Times New Roman" w:cs="Times New Roman"/>
          <w:color w:val="000000"/>
          <w:sz w:val="24"/>
          <w:szCs w:val="24"/>
          <w:lang w:val="en-GB"/>
        </w:rPr>
        <w:t xml:space="preserve"> the spending of their money</w:t>
      </w:r>
      <w:r w:rsidR="00AF5470" w:rsidRPr="00180D54">
        <w:rPr>
          <w:rFonts w:ascii="Times New Roman" w:hAnsi="Times New Roman" w:cs="Times New Roman"/>
          <w:color w:val="000000"/>
          <w:sz w:val="24"/>
          <w:szCs w:val="24"/>
          <w:lang w:val="en-GB"/>
        </w:rPr>
        <w:t xml:space="preserve"> </w:t>
      </w:r>
      <w:r w:rsidR="000869CA" w:rsidRPr="00180D54">
        <w:rPr>
          <w:rFonts w:ascii="Times New Roman" w:hAnsi="Times New Roman" w:cs="Times New Roman"/>
          <w:color w:val="000000"/>
          <w:sz w:val="24"/>
          <w:szCs w:val="24"/>
          <w:lang w:val="en-GB"/>
        </w:rPr>
        <w:t>to</w:t>
      </w:r>
      <w:r w:rsidR="009834BF" w:rsidRPr="00180D54">
        <w:rPr>
          <w:rFonts w:ascii="Times New Roman" w:hAnsi="Times New Roman" w:cs="Times New Roman"/>
          <w:color w:val="000000"/>
          <w:sz w:val="24"/>
          <w:szCs w:val="24"/>
          <w:lang w:val="en-GB"/>
        </w:rPr>
        <w:t xml:space="preserve"> be ineffective and inefficient</w:t>
      </w:r>
      <w:r w:rsidR="000869CA" w:rsidRPr="00180D54">
        <w:rPr>
          <w:rFonts w:ascii="Times New Roman" w:hAnsi="Times New Roman" w:cs="Times New Roman"/>
          <w:color w:val="000000"/>
          <w:sz w:val="24"/>
          <w:szCs w:val="24"/>
          <w:lang w:val="en-GB"/>
        </w:rPr>
        <w:t>.</w:t>
      </w:r>
      <w:r w:rsidR="000869CA" w:rsidRPr="00180D54">
        <w:rPr>
          <w:rStyle w:val="FootnoteReference"/>
          <w:rFonts w:ascii="Times New Roman" w:hAnsi="Times New Roman" w:cs="Times New Roman"/>
          <w:color w:val="000000"/>
          <w:sz w:val="24"/>
          <w:szCs w:val="24"/>
          <w:lang w:val="en-GB"/>
        </w:rPr>
        <w:footnoteReference w:id="119"/>
      </w:r>
      <w:r w:rsidR="000869CA" w:rsidRPr="00180D54">
        <w:rPr>
          <w:rFonts w:ascii="Times New Roman" w:hAnsi="Times New Roman" w:cs="Times New Roman"/>
          <w:color w:val="000000"/>
          <w:sz w:val="24"/>
          <w:szCs w:val="24"/>
          <w:lang w:val="en-GB"/>
        </w:rPr>
        <w:t xml:space="preserve"> </w:t>
      </w:r>
      <w:r w:rsidR="004969E0" w:rsidRPr="00180D54">
        <w:rPr>
          <w:rFonts w:ascii="Times New Roman" w:hAnsi="Times New Roman" w:cs="Times New Roman"/>
          <w:color w:val="000000"/>
          <w:sz w:val="24"/>
          <w:szCs w:val="24"/>
          <w:lang w:val="en-GB"/>
        </w:rPr>
        <w:t>Carolyn Deere Birkbeck recount</w:t>
      </w:r>
      <w:r w:rsidR="00C66A09" w:rsidRPr="00180D54">
        <w:rPr>
          <w:rFonts w:ascii="Times New Roman" w:hAnsi="Times New Roman" w:cs="Times New Roman"/>
          <w:color w:val="000000"/>
          <w:sz w:val="24"/>
          <w:szCs w:val="24"/>
          <w:lang w:val="en-GB"/>
        </w:rPr>
        <w:t>s</w:t>
      </w:r>
      <w:r w:rsidR="004969E0" w:rsidRPr="00180D54">
        <w:rPr>
          <w:rFonts w:ascii="Times New Roman" w:hAnsi="Times New Roman" w:cs="Times New Roman"/>
          <w:color w:val="000000"/>
          <w:sz w:val="24"/>
          <w:szCs w:val="24"/>
          <w:lang w:val="en-GB"/>
        </w:rPr>
        <w:t xml:space="preserve"> how</w:t>
      </w:r>
      <w:r w:rsidR="00250CA3" w:rsidRPr="00180D54">
        <w:rPr>
          <w:rFonts w:ascii="Times New Roman" w:hAnsi="Times New Roman" w:cs="Times New Roman"/>
          <w:color w:val="000000"/>
          <w:sz w:val="24"/>
          <w:szCs w:val="24"/>
          <w:lang w:val="en-GB"/>
        </w:rPr>
        <w:t>,</w:t>
      </w:r>
      <w:r w:rsidR="004969E0" w:rsidRPr="00180D54">
        <w:rPr>
          <w:rFonts w:ascii="Times New Roman" w:hAnsi="Times New Roman" w:cs="Times New Roman"/>
          <w:color w:val="000000"/>
          <w:sz w:val="24"/>
          <w:szCs w:val="24"/>
          <w:lang w:val="en-GB"/>
        </w:rPr>
        <w:t xml:space="preserve"> in numerous debates at WIPO, ass</w:t>
      </w:r>
      <w:r w:rsidR="00983E4B" w:rsidRPr="00180D54">
        <w:rPr>
          <w:rFonts w:ascii="Times New Roman" w:hAnsi="Times New Roman" w:cs="Times New Roman"/>
          <w:color w:val="000000"/>
          <w:sz w:val="24"/>
          <w:szCs w:val="24"/>
          <w:lang w:val="en-GB"/>
        </w:rPr>
        <w:t>ociations of private IP rights-</w:t>
      </w:r>
      <w:r w:rsidR="004969E0" w:rsidRPr="00180D54">
        <w:rPr>
          <w:rFonts w:ascii="Times New Roman" w:hAnsi="Times New Roman" w:cs="Times New Roman"/>
          <w:color w:val="000000"/>
          <w:sz w:val="24"/>
          <w:szCs w:val="24"/>
          <w:lang w:val="en-GB"/>
        </w:rPr>
        <w:t xml:space="preserve">holders </w:t>
      </w:r>
      <w:r w:rsidR="00983E4B" w:rsidRPr="00180D54">
        <w:rPr>
          <w:rFonts w:ascii="Times New Roman" w:hAnsi="Times New Roman" w:cs="Times New Roman"/>
          <w:color w:val="000000"/>
          <w:sz w:val="24"/>
          <w:szCs w:val="24"/>
          <w:lang w:val="en-GB"/>
        </w:rPr>
        <w:t>have argued that, as the organi</w:t>
      </w:r>
      <w:r w:rsidR="005F7797" w:rsidRPr="00180D54">
        <w:rPr>
          <w:rFonts w:ascii="Times New Roman" w:hAnsi="Times New Roman" w:cs="Times New Roman"/>
          <w:color w:val="000000"/>
          <w:sz w:val="24"/>
          <w:szCs w:val="24"/>
          <w:lang w:val="en-GB"/>
        </w:rPr>
        <w:t>s</w:t>
      </w:r>
      <w:r w:rsidR="00983E4B" w:rsidRPr="00180D54">
        <w:rPr>
          <w:rFonts w:ascii="Times New Roman" w:hAnsi="Times New Roman" w:cs="Times New Roman"/>
          <w:color w:val="000000"/>
          <w:sz w:val="24"/>
          <w:szCs w:val="24"/>
          <w:lang w:val="en-GB"/>
        </w:rPr>
        <w:t>ation’</w:t>
      </w:r>
      <w:r w:rsidR="00352285" w:rsidRPr="00180D54">
        <w:rPr>
          <w:rFonts w:ascii="Times New Roman" w:hAnsi="Times New Roman" w:cs="Times New Roman"/>
          <w:color w:val="000000"/>
          <w:sz w:val="24"/>
          <w:szCs w:val="24"/>
          <w:lang w:val="en-GB"/>
        </w:rPr>
        <w:t xml:space="preserve">s core financiers, they deserve a say </w:t>
      </w:r>
      <w:r w:rsidR="00964D1B" w:rsidRPr="00180D54">
        <w:rPr>
          <w:rFonts w:ascii="Times New Roman" w:hAnsi="Times New Roman" w:cs="Times New Roman"/>
          <w:color w:val="000000"/>
          <w:sz w:val="24"/>
          <w:szCs w:val="24"/>
          <w:lang w:val="en-GB"/>
        </w:rPr>
        <w:t>on how</w:t>
      </w:r>
      <w:r w:rsidR="00352285" w:rsidRPr="00180D54">
        <w:rPr>
          <w:rFonts w:ascii="Times New Roman" w:hAnsi="Times New Roman" w:cs="Times New Roman"/>
          <w:color w:val="000000"/>
          <w:sz w:val="24"/>
          <w:szCs w:val="24"/>
          <w:lang w:val="en-GB"/>
        </w:rPr>
        <w:t xml:space="preserve"> WIPO spend</w:t>
      </w:r>
      <w:r w:rsidR="00964D1B" w:rsidRPr="00180D54">
        <w:rPr>
          <w:rFonts w:ascii="Times New Roman" w:hAnsi="Times New Roman" w:cs="Times New Roman"/>
          <w:color w:val="000000"/>
          <w:sz w:val="24"/>
          <w:szCs w:val="24"/>
          <w:lang w:val="en-GB"/>
        </w:rPr>
        <w:t>s</w:t>
      </w:r>
      <w:r w:rsidR="00983E4B" w:rsidRPr="00180D54">
        <w:rPr>
          <w:rFonts w:ascii="Times New Roman" w:hAnsi="Times New Roman" w:cs="Times New Roman"/>
          <w:color w:val="000000"/>
          <w:sz w:val="24"/>
          <w:szCs w:val="24"/>
          <w:lang w:val="en-GB"/>
        </w:rPr>
        <w:t xml:space="preserve"> its resources, including </w:t>
      </w:r>
      <w:r w:rsidR="00964D1B" w:rsidRPr="00180D54">
        <w:rPr>
          <w:rFonts w:ascii="Times New Roman" w:hAnsi="Times New Roman" w:cs="Times New Roman"/>
          <w:color w:val="000000"/>
          <w:sz w:val="24"/>
          <w:szCs w:val="24"/>
          <w:lang w:val="en-GB"/>
        </w:rPr>
        <w:t xml:space="preserve">on </w:t>
      </w:r>
      <w:r w:rsidR="00983E4B" w:rsidRPr="00180D54">
        <w:rPr>
          <w:rFonts w:ascii="Times New Roman" w:hAnsi="Times New Roman" w:cs="Times New Roman"/>
          <w:color w:val="000000"/>
          <w:sz w:val="24"/>
          <w:szCs w:val="24"/>
          <w:lang w:val="en-GB"/>
        </w:rPr>
        <w:t>development activities.</w:t>
      </w:r>
      <w:r w:rsidR="00983E4B" w:rsidRPr="00180D54">
        <w:rPr>
          <w:rStyle w:val="FootnoteReference"/>
          <w:rFonts w:ascii="Times New Roman" w:hAnsi="Times New Roman" w:cs="Times New Roman"/>
          <w:color w:val="000000"/>
          <w:sz w:val="24"/>
          <w:szCs w:val="24"/>
          <w:lang w:val="en-GB"/>
        </w:rPr>
        <w:footnoteReference w:id="120"/>
      </w:r>
      <w:r w:rsidR="008872F4" w:rsidRPr="00180D54">
        <w:rPr>
          <w:rFonts w:ascii="Times New Roman" w:hAnsi="Times New Roman" w:cs="Times New Roman"/>
          <w:color w:val="000000"/>
          <w:sz w:val="24"/>
          <w:szCs w:val="24"/>
          <w:lang w:val="en-GB"/>
        </w:rPr>
        <w:t xml:space="preserve"> </w:t>
      </w:r>
    </w:p>
    <w:p w14:paraId="59FE8A7F" w14:textId="77777777" w:rsidR="008872F4" w:rsidRPr="00180D54" w:rsidRDefault="008872F4">
      <w:pPr>
        <w:autoSpaceDE w:val="0"/>
        <w:autoSpaceDN w:val="0"/>
        <w:adjustRightInd w:val="0"/>
        <w:spacing w:after="0"/>
        <w:jc w:val="both"/>
        <w:rPr>
          <w:rFonts w:ascii="Times New Roman" w:hAnsi="Times New Roman" w:cs="Times New Roman"/>
          <w:color w:val="000000"/>
          <w:sz w:val="24"/>
          <w:szCs w:val="24"/>
          <w:lang w:val="en-GB"/>
        </w:rPr>
      </w:pPr>
    </w:p>
    <w:p w14:paraId="15142253" w14:textId="77777777" w:rsidR="00E52223" w:rsidRPr="00180D54" w:rsidRDefault="008872F4">
      <w:pPr>
        <w:autoSpaceDE w:val="0"/>
        <w:autoSpaceDN w:val="0"/>
        <w:adjustRightInd w:val="0"/>
        <w:spacing w:after="0"/>
        <w:jc w:val="both"/>
        <w:rPr>
          <w:rFonts w:ascii="Times New Roman" w:hAnsi="Times New Roman" w:cs="Times New Roman"/>
          <w:sz w:val="24"/>
          <w:szCs w:val="24"/>
          <w:lang w:val="en-GB"/>
        </w:rPr>
      </w:pPr>
      <w:r w:rsidRPr="00180D54">
        <w:rPr>
          <w:rFonts w:ascii="Times New Roman" w:hAnsi="Times New Roman" w:cs="Times New Roman"/>
          <w:color w:val="000000"/>
          <w:sz w:val="24"/>
          <w:szCs w:val="24"/>
          <w:lang w:val="en-GB"/>
        </w:rPr>
        <w:t>These groups have e</w:t>
      </w:r>
      <w:r w:rsidR="00C66A09" w:rsidRPr="00180D54">
        <w:rPr>
          <w:rFonts w:ascii="Times New Roman" w:hAnsi="Times New Roman" w:cs="Times New Roman"/>
          <w:color w:val="000000"/>
          <w:sz w:val="24"/>
          <w:szCs w:val="24"/>
          <w:lang w:val="en-GB"/>
        </w:rPr>
        <w:t>s</w:t>
      </w:r>
      <w:r w:rsidRPr="00180D54">
        <w:rPr>
          <w:rFonts w:ascii="Times New Roman" w:hAnsi="Times New Roman" w:cs="Times New Roman"/>
          <w:color w:val="000000"/>
          <w:sz w:val="24"/>
          <w:szCs w:val="24"/>
          <w:lang w:val="en-GB"/>
        </w:rPr>
        <w:t>tablished power and leverage more directly by threatening WIPO’s income stream and relevance.</w:t>
      </w:r>
      <w:r w:rsidRPr="00180D54">
        <w:rPr>
          <w:rStyle w:val="FootnoteReference"/>
          <w:rFonts w:ascii="Times New Roman" w:hAnsi="Times New Roman" w:cs="Times New Roman"/>
          <w:color w:val="000000"/>
          <w:sz w:val="24"/>
          <w:szCs w:val="24"/>
          <w:lang w:val="en-GB"/>
        </w:rPr>
        <w:footnoteReference w:id="121"/>
      </w:r>
      <w:r w:rsidRPr="00180D54">
        <w:rPr>
          <w:rFonts w:ascii="Times New Roman" w:hAnsi="Times New Roman" w:cs="Times New Roman"/>
          <w:color w:val="000000"/>
          <w:sz w:val="24"/>
          <w:szCs w:val="24"/>
          <w:lang w:val="en-GB"/>
        </w:rPr>
        <w:t xml:space="preserve"> They have threatened to seek alternative institutional arrangements for delivery of IP protection services such as those provided by the PCT system</w:t>
      </w:r>
      <w:r w:rsidR="00E3248F" w:rsidRPr="00180D54">
        <w:rPr>
          <w:rFonts w:ascii="Times New Roman" w:hAnsi="Times New Roman" w:cs="Times New Roman"/>
          <w:color w:val="000000"/>
          <w:sz w:val="24"/>
          <w:szCs w:val="24"/>
          <w:lang w:val="en-GB"/>
        </w:rPr>
        <w:t xml:space="preserve"> and</w:t>
      </w:r>
      <w:r w:rsidR="00007CE2" w:rsidRPr="00180D54">
        <w:rPr>
          <w:rFonts w:ascii="Times New Roman" w:hAnsi="Times New Roman" w:cs="Times New Roman"/>
          <w:color w:val="000000"/>
          <w:sz w:val="24"/>
          <w:szCs w:val="24"/>
          <w:lang w:val="en-GB"/>
        </w:rPr>
        <w:t xml:space="preserve"> </w:t>
      </w:r>
      <w:r w:rsidR="00E3248F" w:rsidRPr="00180D54">
        <w:rPr>
          <w:rFonts w:ascii="Times New Roman" w:hAnsi="Times New Roman" w:cs="Times New Roman"/>
          <w:color w:val="000000"/>
          <w:sz w:val="24"/>
          <w:szCs w:val="24"/>
          <w:lang w:val="en-GB"/>
        </w:rPr>
        <w:t>have lobbied Member States (and the Secretariat) on WIPO’s policy agenda and development cooperation activities.</w:t>
      </w:r>
      <w:r w:rsidR="00E3248F" w:rsidRPr="00180D54">
        <w:rPr>
          <w:rStyle w:val="FootnoteReference"/>
          <w:rFonts w:ascii="Times New Roman" w:hAnsi="Times New Roman" w:cs="Times New Roman"/>
          <w:color w:val="000000"/>
          <w:sz w:val="24"/>
          <w:szCs w:val="24"/>
          <w:lang w:val="en-GB"/>
        </w:rPr>
        <w:footnoteReference w:id="122"/>
      </w:r>
      <w:r w:rsidR="00E3248F" w:rsidRPr="00180D54">
        <w:rPr>
          <w:rFonts w:ascii="Times New Roman" w:hAnsi="Times New Roman" w:cs="Times New Roman"/>
          <w:color w:val="000000"/>
          <w:sz w:val="24"/>
          <w:szCs w:val="24"/>
          <w:lang w:val="en-GB"/>
        </w:rPr>
        <w:t xml:space="preserve"> </w:t>
      </w:r>
      <w:r w:rsidR="00CB1745" w:rsidRPr="00180D54">
        <w:rPr>
          <w:rFonts w:ascii="Times New Roman" w:hAnsi="Times New Roman" w:cs="Times New Roman"/>
          <w:color w:val="000000"/>
          <w:sz w:val="24"/>
          <w:szCs w:val="24"/>
          <w:lang w:val="en-GB"/>
        </w:rPr>
        <w:t>Against this background</w:t>
      </w:r>
      <w:r w:rsidR="00007CE2" w:rsidRPr="00180D54">
        <w:rPr>
          <w:rFonts w:ascii="Times New Roman" w:hAnsi="Times New Roman" w:cs="Times New Roman"/>
          <w:color w:val="000000"/>
          <w:sz w:val="24"/>
          <w:szCs w:val="24"/>
          <w:lang w:val="en-GB"/>
        </w:rPr>
        <w:t>,</w:t>
      </w:r>
      <w:r w:rsidR="00CB1745" w:rsidRPr="00180D54">
        <w:rPr>
          <w:rFonts w:ascii="Times New Roman" w:hAnsi="Times New Roman" w:cs="Times New Roman"/>
          <w:color w:val="000000"/>
          <w:sz w:val="24"/>
          <w:szCs w:val="24"/>
          <w:lang w:val="en-GB"/>
        </w:rPr>
        <w:t xml:space="preserve"> </w:t>
      </w:r>
      <w:r w:rsidR="00441BAF" w:rsidRPr="00180D54">
        <w:rPr>
          <w:rFonts w:ascii="Times New Roman" w:hAnsi="Times New Roman" w:cs="Times New Roman"/>
          <w:color w:val="000000"/>
          <w:sz w:val="24"/>
          <w:szCs w:val="24"/>
          <w:lang w:val="en-GB"/>
        </w:rPr>
        <w:t>developing countries complain that developed nations and industry groups act as if they ‘own’ WIPO and therefore have the right to determine the scale, distribution and focus of its technical assistance.</w:t>
      </w:r>
      <w:r w:rsidR="00441BAF" w:rsidRPr="00180D54">
        <w:rPr>
          <w:rStyle w:val="FootnoteReference"/>
          <w:rFonts w:ascii="Times New Roman" w:hAnsi="Times New Roman" w:cs="Times New Roman"/>
          <w:color w:val="000000"/>
          <w:sz w:val="24"/>
          <w:szCs w:val="24"/>
          <w:lang w:val="en-GB"/>
        </w:rPr>
        <w:footnoteReference w:id="123"/>
      </w:r>
      <w:r w:rsidR="006941FB" w:rsidRPr="00180D54">
        <w:rPr>
          <w:rFonts w:ascii="Times New Roman" w:hAnsi="Times New Roman" w:cs="Times New Roman"/>
          <w:color w:val="000000"/>
          <w:sz w:val="24"/>
          <w:szCs w:val="24"/>
          <w:lang w:val="en-GB"/>
        </w:rPr>
        <w:t xml:space="preserve"> C</w:t>
      </w:r>
      <w:r w:rsidR="00007CE2" w:rsidRPr="00180D54">
        <w:rPr>
          <w:rFonts w:ascii="Times New Roman" w:hAnsi="Times New Roman" w:cs="Times New Roman"/>
          <w:sz w:val="24"/>
          <w:szCs w:val="24"/>
          <w:lang w:val="en-GB"/>
        </w:rPr>
        <w:t>ommentators</w:t>
      </w:r>
      <w:r w:rsidR="006941FB" w:rsidRPr="00180D54">
        <w:rPr>
          <w:rFonts w:ascii="Times New Roman" w:hAnsi="Times New Roman" w:cs="Times New Roman"/>
          <w:sz w:val="24"/>
          <w:szCs w:val="24"/>
          <w:lang w:val="en-GB"/>
        </w:rPr>
        <w:t xml:space="preserve"> </w:t>
      </w:r>
      <w:r w:rsidR="00CB1745" w:rsidRPr="00180D54">
        <w:rPr>
          <w:rFonts w:ascii="Times New Roman" w:hAnsi="Times New Roman" w:cs="Times New Roman"/>
          <w:sz w:val="24"/>
          <w:szCs w:val="24"/>
          <w:lang w:val="en-GB"/>
        </w:rPr>
        <w:t>worry</w:t>
      </w:r>
      <w:r w:rsidR="00E52223" w:rsidRPr="00180D54">
        <w:rPr>
          <w:rFonts w:ascii="Times New Roman" w:hAnsi="Times New Roman" w:cs="Times New Roman"/>
          <w:sz w:val="24"/>
          <w:szCs w:val="24"/>
          <w:lang w:val="en-GB"/>
        </w:rPr>
        <w:t xml:space="preserve"> that </w:t>
      </w:r>
      <w:r w:rsidR="00964D1B" w:rsidRPr="00180D54">
        <w:rPr>
          <w:rFonts w:ascii="Times New Roman" w:hAnsi="Times New Roman" w:cs="Times New Roman"/>
          <w:sz w:val="24"/>
          <w:szCs w:val="24"/>
          <w:lang w:val="en-GB"/>
        </w:rPr>
        <w:t xml:space="preserve">WIPO’s </w:t>
      </w:r>
      <w:r w:rsidR="00E52223" w:rsidRPr="00180D54">
        <w:rPr>
          <w:rFonts w:ascii="Times New Roman" w:hAnsi="Times New Roman" w:cs="Times New Roman"/>
          <w:sz w:val="24"/>
          <w:szCs w:val="24"/>
          <w:lang w:val="en-GB"/>
        </w:rPr>
        <w:t>advocacy of the interests of developing countries is compromised by its heavy reliance on the management of the PCT</w:t>
      </w:r>
      <w:r w:rsidR="00920B95" w:rsidRPr="00180D54">
        <w:rPr>
          <w:rFonts w:ascii="Times New Roman" w:hAnsi="Times New Roman" w:cs="Times New Roman"/>
          <w:sz w:val="24"/>
          <w:szCs w:val="24"/>
          <w:lang w:val="en-GB"/>
        </w:rPr>
        <w:t xml:space="preserve"> as well as</w:t>
      </w:r>
      <w:r w:rsidR="00E52223" w:rsidRPr="00180D54">
        <w:rPr>
          <w:rFonts w:ascii="Times New Roman" w:hAnsi="Times New Roman" w:cs="Times New Roman"/>
          <w:sz w:val="24"/>
          <w:szCs w:val="24"/>
          <w:lang w:val="en-GB"/>
        </w:rPr>
        <w:t xml:space="preserve"> </w:t>
      </w:r>
      <w:r w:rsidR="00007CE2" w:rsidRPr="00180D54">
        <w:rPr>
          <w:rFonts w:ascii="Times New Roman" w:hAnsi="Times New Roman" w:cs="Times New Roman"/>
          <w:sz w:val="24"/>
          <w:szCs w:val="24"/>
          <w:lang w:val="en-GB"/>
        </w:rPr>
        <w:t xml:space="preserve">the Hague and </w:t>
      </w:r>
      <w:r w:rsidR="001C379D" w:rsidRPr="00180D54">
        <w:rPr>
          <w:rFonts w:ascii="Times New Roman" w:hAnsi="Times New Roman" w:cs="Times New Roman"/>
          <w:sz w:val="24"/>
          <w:szCs w:val="24"/>
          <w:lang w:val="en-GB"/>
        </w:rPr>
        <w:t xml:space="preserve">the </w:t>
      </w:r>
      <w:r w:rsidR="00007CE2" w:rsidRPr="00180D54">
        <w:rPr>
          <w:rFonts w:ascii="Times New Roman" w:hAnsi="Times New Roman" w:cs="Times New Roman"/>
          <w:sz w:val="24"/>
          <w:szCs w:val="24"/>
          <w:lang w:val="en-GB"/>
        </w:rPr>
        <w:t>Madrid systems</w:t>
      </w:r>
      <w:r w:rsidR="008914C9" w:rsidRPr="00180D54">
        <w:rPr>
          <w:rFonts w:ascii="Times New Roman" w:hAnsi="Times New Roman" w:cs="Times New Roman"/>
          <w:sz w:val="24"/>
          <w:szCs w:val="24"/>
          <w:lang w:val="en-GB"/>
        </w:rPr>
        <w:t>,</w:t>
      </w:r>
      <w:r w:rsidR="00741DEC" w:rsidRPr="00180D54">
        <w:rPr>
          <w:rFonts w:ascii="Times New Roman" w:hAnsi="Times New Roman" w:cs="Times New Roman"/>
          <w:sz w:val="24"/>
          <w:szCs w:val="24"/>
          <w:lang w:val="en-GB"/>
        </w:rPr>
        <w:t xml:space="preserve"> which </w:t>
      </w:r>
      <w:r w:rsidR="00920B95" w:rsidRPr="00180D54">
        <w:rPr>
          <w:rFonts w:ascii="Times New Roman" w:hAnsi="Times New Roman" w:cs="Times New Roman"/>
          <w:sz w:val="24"/>
          <w:szCs w:val="24"/>
          <w:lang w:val="en-GB"/>
        </w:rPr>
        <w:t>represent the greater part</w:t>
      </w:r>
      <w:r w:rsidR="006E5916" w:rsidRPr="00180D54">
        <w:rPr>
          <w:rFonts w:ascii="Times New Roman" w:hAnsi="Times New Roman" w:cs="Times New Roman"/>
          <w:sz w:val="24"/>
          <w:szCs w:val="24"/>
          <w:lang w:val="en-GB"/>
        </w:rPr>
        <w:t xml:space="preserve"> of it</w:t>
      </w:r>
      <w:r w:rsidR="00007CE2" w:rsidRPr="00180D54">
        <w:rPr>
          <w:rFonts w:ascii="Times New Roman" w:hAnsi="Times New Roman" w:cs="Times New Roman"/>
          <w:sz w:val="24"/>
          <w:szCs w:val="24"/>
          <w:lang w:val="en-GB"/>
        </w:rPr>
        <w:t>s budget.</w:t>
      </w:r>
      <w:r w:rsidR="00E52223" w:rsidRPr="00180D54">
        <w:rPr>
          <w:rFonts w:ascii="Times New Roman" w:hAnsi="Times New Roman" w:cs="Times New Roman"/>
          <w:sz w:val="24"/>
          <w:szCs w:val="24"/>
          <w:lang w:val="en-GB"/>
        </w:rPr>
        <w:t xml:space="preserve"> </w:t>
      </w:r>
    </w:p>
    <w:p w14:paraId="40758B1E" w14:textId="77777777" w:rsidR="00702E9C" w:rsidRPr="00180D54" w:rsidRDefault="00702E9C">
      <w:pPr>
        <w:autoSpaceDE w:val="0"/>
        <w:autoSpaceDN w:val="0"/>
        <w:adjustRightInd w:val="0"/>
        <w:spacing w:after="0"/>
        <w:jc w:val="both"/>
        <w:rPr>
          <w:rFonts w:ascii="Times New Roman" w:hAnsi="Times New Roman" w:cs="Times New Roman"/>
          <w:sz w:val="24"/>
          <w:szCs w:val="24"/>
          <w:lang w:val="en-GB"/>
        </w:rPr>
      </w:pPr>
    </w:p>
    <w:p w14:paraId="7866C3E1" w14:textId="77777777" w:rsidR="00AF7E32" w:rsidRPr="00180D54" w:rsidRDefault="00702E9C">
      <w:pPr>
        <w:autoSpaceDE w:val="0"/>
        <w:autoSpaceDN w:val="0"/>
        <w:adjustRightInd w:val="0"/>
        <w:spacing w:after="0"/>
        <w:jc w:val="both"/>
        <w:rPr>
          <w:rFonts w:ascii="Times New Roman" w:hAnsi="Times New Roman" w:cs="Times New Roman"/>
          <w:color w:val="FF0000"/>
          <w:sz w:val="24"/>
          <w:szCs w:val="24"/>
          <w:lang w:val="en-GB"/>
        </w:rPr>
      </w:pPr>
      <w:r w:rsidRPr="00180D54">
        <w:rPr>
          <w:rFonts w:ascii="Times New Roman" w:hAnsi="Times New Roman" w:cs="Times New Roman"/>
          <w:color w:val="000000" w:themeColor="text1"/>
          <w:sz w:val="24"/>
          <w:szCs w:val="24"/>
          <w:lang w:val="en-GB"/>
        </w:rPr>
        <w:t>Funds-in-Trust (FITs)</w:t>
      </w:r>
      <w:r w:rsidR="00AF7E32" w:rsidRPr="00180D54">
        <w:rPr>
          <w:rFonts w:ascii="Times New Roman" w:hAnsi="Times New Roman" w:cs="Times New Roman"/>
          <w:color w:val="000000" w:themeColor="text1"/>
          <w:sz w:val="24"/>
          <w:szCs w:val="24"/>
          <w:lang w:val="en-GB"/>
        </w:rPr>
        <w:t xml:space="preserve"> is </w:t>
      </w:r>
      <w:r w:rsidR="00690506" w:rsidRPr="00180D54">
        <w:rPr>
          <w:rFonts w:ascii="Times New Roman" w:hAnsi="Times New Roman" w:cs="Times New Roman"/>
          <w:color w:val="000000" w:themeColor="text1"/>
          <w:sz w:val="24"/>
          <w:szCs w:val="24"/>
          <w:lang w:val="en-GB"/>
        </w:rPr>
        <w:t>an</w:t>
      </w:r>
      <w:r w:rsidR="0023134D" w:rsidRPr="00180D54">
        <w:rPr>
          <w:rFonts w:ascii="Times New Roman" w:hAnsi="Times New Roman" w:cs="Times New Roman"/>
          <w:color w:val="000000" w:themeColor="text1"/>
          <w:sz w:val="24"/>
          <w:szCs w:val="24"/>
          <w:lang w:val="en-GB"/>
        </w:rPr>
        <w:t>other c</w:t>
      </w:r>
      <w:r w:rsidR="00AF7E32" w:rsidRPr="00180D54">
        <w:rPr>
          <w:rFonts w:ascii="Times New Roman" w:hAnsi="Times New Roman" w:cs="Times New Roman"/>
          <w:color w:val="000000" w:themeColor="text1"/>
          <w:sz w:val="24"/>
          <w:szCs w:val="24"/>
          <w:lang w:val="en-GB"/>
        </w:rPr>
        <w:t>hannel through</w:t>
      </w:r>
      <w:r w:rsidR="0023134D" w:rsidRPr="00180D54">
        <w:rPr>
          <w:rFonts w:ascii="Times New Roman" w:hAnsi="Times New Roman" w:cs="Times New Roman"/>
          <w:color w:val="000000" w:themeColor="text1"/>
          <w:sz w:val="24"/>
          <w:szCs w:val="24"/>
          <w:lang w:val="en-GB"/>
        </w:rPr>
        <w:t xml:space="preserve"> which WIPO technical assistance is funded. FITs are contributions from donor countries to finance technical assistance and capacity-building in developing countries and countries with economies in transition. </w:t>
      </w:r>
      <w:r w:rsidR="00AF7E32" w:rsidRPr="00180D54">
        <w:rPr>
          <w:rFonts w:ascii="Times New Roman" w:hAnsi="Times New Roman" w:cs="Times New Roman"/>
          <w:color w:val="000000" w:themeColor="text1"/>
          <w:sz w:val="24"/>
          <w:szCs w:val="24"/>
          <w:lang w:val="en-GB"/>
        </w:rPr>
        <w:t>A</w:t>
      </w:r>
      <w:r w:rsidRPr="00180D54">
        <w:rPr>
          <w:rFonts w:ascii="Times New Roman" w:hAnsi="Times New Roman" w:cs="Times New Roman"/>
          <w:color w:val="000000" w:themeColor="text1"/>
          <w:sz w:val="24"/>
          <w:szCs w:val="24"/>
          <w:lang w:val="en-GB"/>
        </w:rPr>
        <w:t xml:space="preserve">ccording to WIPO, a FIT is established </w:t>
      </w:r>
      <w:r w:rsidR="00741B33" w:rsidRPr="00180D54">
        <w:rPr>
          <w:rFonts w:ascii="Times New Roman" w:hAnsi="Times New Roman" w:cs="Times New Roman"/>
          <w:color w:val="000000" w:themeColor="text1"/>
          <w:sz w:val="24"/>
          <w:szCs w:val="24"/>
          <w:lang w:val="en-GB"/>
        </w:rPr>
        <w:t>based on</w:t>
      </w:r>
      <w:r w:rsidRPr="00180D54">
        <w:rPr>
          <w:rFonts w:ascii="Times New Roman" w:hAnsi="Times New Roman" w:cs="Times New Roman"/>
          <w:color w:val="000000" w:themeColor="text1"/>
          <w:sz w:val="24"/>
          <w:szCs w:val="24"/>
          <w:lang w:val="en-GB"/>
        </w:rPr>
        <w:t xml:space="preserve"> an agreement with the donor, setting out clear objective(s), activities, a timeframe, reporting schedule and budget covering the cost of activities which support the achievement of WIPO’s Expected Results.</w:t>
      </w:r>
      <w:r w:rsidR="00AF7E32" w:rsidRPr="00180D54">
        <w:rPr>
          <w:rFonts w:ascii="Times New Roman" w:hAnsi="Times New Roman" w:cs="Times New Roman"/>
          <w:color w:val="000000" w:themeColor="text1"/>
          <w:sz w:val="24"/>
          <w:szCs w:val="24"/>
          <w:lang w:val="en-GB"/>
        </w:rPr>
        <w:t xml:space="preserve"> The EU,</w:t>
      </w:r>
      <w:r w:rsidR="006779F8" w:rsidRPr="00180D54">
        <w:rPr>
          <w:rFonts w:ascii="Times New Roman" w:hAnsi="Times New Roman" w:cs="Times New Roman"/>
          <w:color w:val="000000" w:themeColor="text1"/>
          <w:sz w:val="24"/>
          <w:szCs w:val="24"/>
          <w:lang w:val="en-GB"/>
        </w:rPr>
        <w:t xml:space="preserve"> the</w:t>
      </w:r>
      <w:r w:rsidR="00AF7E32" w:rsidRPr="00180D54">
        <w:rPr>
          <w:rFonts w:ascii="Times New Roman" w:hAnsi="Times New Roman" w:cs="Times New Roman"/>
          <w:color w:val="000000" w:themeColor="text1"/>
          <w:sz w:val="24"/>
          <w:szCs w:val="24"/>
          <w:lang w:val="en-GB"/>
        </w:rPr>
        <w:t xml:space="preserve"> US, Japan, Korea, Finland and France are among the countries that currently provide FIT support.</w:t>
      </w:r>
      <w:r w:rsidR="00AF7E32" w:rsidRPr="00180D54">
        <w:rPr>
          <w:rStyle w:val="FootnoteReference"/>
          <w:rFonts w:ascii="Times New Roman" w:hAnsi="Times New Roman" w:cs="Times New Roman"/>
          <w:sz w:val="24"/>
          <w:szCs w:val="24"/>
          <w:lang w:val="en-GB"/>
        </w:rPr>
        <w:footnoteReference w:id="124"/>
      </w:r>
      <w:r w:rsidR="006966DB" w:rsidRPr="00180D54">
        <w:rPr>
          <w:rFonts w:ascii="Times New Roman" w:hAnsi="Times New Roman" w:cs="Times New Roman"/>
          <w:color w:val="000000" w:themeColor="text1"/>
          <w:sz w:val="24"/>
          <w:szCs w:val="24"/>
          <w:lang w:val="en-GB"/>
        </w:rPr>
        <w:t xml:space="preserve"> </w:t>
      </w:r>
      <w:r w:rsidR="00690506" w:rsidRPr="00180D54">
        <w:rPr>
          <w:rFonts w:ascii="Times New Roman" w:hAnsi="Times New Roman" w:cs="Times New Roman"/>
          <w:color w:val="000000" w:themeColor="text1"/>
          <w:sz w:val="24"/>
          <w:szCs w:val="24"/>
          <w:lang w:val="en-GB"/>
        </w:rPr>
        <w:t>According to available</w:t>
      </w:r>
      <w:r w:rsidR="007C7D90" w:rsidRPr="00180D54">
        <w:rPr>
          <w:rFonts w:ascii="Times New Roman" w:hAnsi="Times New Roman" w:cs="Times New Roman"/>
          <w:color w:val="000000" w:themeColor="text1"/>
          <w:sz w:val="24"/>
          <w:szCs w:val="24"/>
          <w:lang w:val="en-GB"/>
        </w:rPr>
        <w:t xml:space="preserve"> data</w:t>
      </w:r>
      <w:r w:rsidR="00690506" w:rsidRPr="00180D54">
        <w:rPr>
          <w:rFonts w:ascii="Times New Roman" w:hAnsi="Times New Roman" w:cs="Times New Roman"/>
          <w:color w:val="000000" w:themeColor="text1"/>
          <w:sz w:val="24"/>
          <w:szCs w:val="24"/>
          <w:lang w:val="en-GB"/>
        </w:rPr>
        <w:t>, it app</w:t>
      </w:r>
      <w:r w:rsidR="00DA2AA7" w:rsidRPr="00180D54">
        <w:rPr>
          <w:rFonts w:ascii="Times New Roman" w:hAnsi="Times New Roman" w:cs="Times New Roman"/>
          <w:color w:val="000000" w:themeColor="text1"/>
          <w:sz w:val="24"/>
          <w:szCs w:val="24"/>
          <w:lang w:val="en-GB"/>
        </w:rPr>
        <w:t>ears th</w:t>
      </w:r>
      <w:r w:rsidR="00964D1B" w:rsidRPr="00180D54">
        <w:rPr>
          <w:rFonts w:ascii="Times New Roman" w:hAnsi="Times New Roman" w:cs="Times New Roman"/>
          <w:color w:val="000000" w:themeColor="text1"/>
          <w:sz w:val="24"/>
          <w:szCs w:val="24"/>
          <w:lang w:val="en-GB"/>
        </w:rPr>
        <w:t>at</w:t>
      </w:r>
      <w:r w:rsidR="00DA2AA7" w:rsidRPr="00180D54">
        <w:rPr>
          <w:rFonts w:ascii="Times New Roman" w:hAnsi="Times New Roman" w:cs="Times New Roman"/>
          <w:color w:val="000000" w:themeColor="text1"/>
          <w:sz w:val="24"/>
          <w:szCs w:val="24"/>
          <w:lang w:val="en-GB"/>
        </w:rPr>
        <w:t xml:space="preserve"> donors mostly dedicate</w:t>
      </w:r>
      <w:r w:rsidR="00690506" w:rsidRPr="00180D54">
        <w:rPr>
          <w:rFonts w:ascii="Times New Roman" w:hAnsi="Times New Roman" w:cs="Times New Roman"/>
          <w:color w:val="000000" w:themeColor="text1"/>
          <w:sz w:val="24"/>
          <w:szCs w:val="24"/>
          <w:lang w:val="en-GB"/>
        </w:rPr>
        <w:t xml:space="preserve"> their resources to specific act</w:t>
      </w:r>
      <w:r w:rsidR="00494A5C" w:rsidRPr="00180D54">
        <w:rPr>
          <w:rFonts w:ascii="Times New Roman" w:hAnsi="Times New Roman" w:cs="Times New Roman"/>
          <w:color w:val="000000" w:themeColor="text1"/>
          <w:sz w:val="24"/>
          <w:szCs w:val="24"/>
          <w:lang w:val="en-GB"/>
        </w:rPr>
        <w:t>iviti</w:t>
      </w:r>
      <w:r w:rsidR="00690506" w:rsidRPr="00180D54">
        <w:rPr>
          <w:rFonts w:ascii="Times New Roman" w:hAnsi="Times New Roman" w:cs="Times New Roman"/>
          <w:color w:val="000000" w:themeColor="text1"/>
          <w:sz w:val="24"/>
          <w:szCs w:val="24"/>
          <w:lang w:val="en-GB"/>
        </w:rPr>
        <w:t>es such as moderni</w:t>
      </w:r>
      <w:r w:rsidR="00A6215E" w:rsidRPr="00180D54">
        <w:rPr>
          <w:rFonts w:ascii="Times New Roman" w:hAnsi="Times New Roman" w:cs="Times New Roman"/>
          <w:color w:val="000000" w:themeColor="text1"/>
          <w:sz w:val="24"/>
          <w:szCs w:val="24"/>
          <w:lang w:val="en-GB"/>
        </w:rPr>
        <w:t>s</w:t>
      </w:r>
      <w:r w:rsidR="00690506" w:rsidRPr="00180D54">
        <w:rPr>
          <w:rFonts w:ascii="Times New Roman" w:hAnsi="Times New Roman" w:cs="Times New Roman"/>
          <w:color w:val="000000" w:themeColor="text1"/>
          <w:sz w:val="24"/>
          <w:szCs w:val="24"/>
          <w:lang w:val="en-GB"/>
        </w:rPr>
        <w:t>ing IP offices; promoting the importance of IP protection and enforcement; facilitating university-industry partnerships; enabling better use of IP assets by SMEs; support for collective management of copyright; and boosting enforcement of IP rights.</w:t>
      </w:r>
      <w:r w:rsidR="00690506" w:rsidRPr="00180D54">
        <w:rPr>
          <w:rStyle w:val="FootnoteReference"/>
          <w:rFonts w:ascii="Times New Roman" w:hAnsi="Times New Roman" w:cs="Times New Roman"/>
          <w:color w:val="000000" w:themeColor="text1"/>
          <w:sz w:val="24"/>
          <w:szCs w:val="24"/>
          <w:lang w:val="en-GB"/>
        </w:rPr>
        <w:footnoteReference w:id="125"/>
      </w:r>
      <w:r w:rsidR="00690506" w:rsidRPr="00180D54">
        <w:rPr>
          <w:rFonts w:ascii="Times New Roman" w:hAnsi="Times New Roman" w:cs="Times New Roman"/>
          <w:color w:val="000000" w:themeColor="text1"/>
          <w:sz w:val="24"/>
          <w:szCs w:val="24"/>
          <w:lang w:val="en-GB"/>
        </w:rPr>
        <w:t xml:space="preserve"> </w:t>
      </w:r>
      <w:r w:rsidR="00DA2AA7" w:rsidRPr="00180D54">
        <w:rPr>
          <w:rFonts w:ascii="Times New Roman" w:hAnsi="Times New Roman" w:cs="Times New Roman"/>
          <w:color w:val="000000" w:themeColor="text1"/>
          <w:sz w:val="24"/>
          <w:szCs w:val="24"/>
          <w:lang w:val="en-GB"/>
        </w:rPr>
        <w:t>A key</w:t>
      </w:r>
      <w:r w:rsidR="00494A5C" w:rsidRPr="00180D54">
        <w:rPr>
          <w:rFonts w:ascii="Times New Roman" w:hAnsi="Times New Roman" w:cs="Times New Roman"/>
          <w:color w:val="000000" w:themeColor="text1"/>
          <w:sz w:val="24"/>
          <w:szCs w:val="24"/>
          <w:lang w:val="en-GB"/>
        </w:rPr>
        <w:t xml:space="preserve"> shortfall in the administration of FITs has been lack of transparency and scope for donor influence o</w:t>
      </w:r>
      <w:r w:rsidR="007C7D90" w:rsidRPr="00180D54">
        <w:rPr>
          <w:rFonts w:ascii="Times New Roman" w:hAnsi="Times New Roman" w:cs="Times New Roman"/>
          <w:color w:val="000000" w:themeColor="text1"/>
          <w:sz w:val="24"/>
          <w:szCs w:val="24"/>
          <w:lang w:val="en-GB"/>
        </w:rPr>
        <w:t>ver</w:t>
      </w:r>
      <w:r w:rsidR="00494A5C" w:rsidRPr="00180D54">
        <w:rPr>
          <w:rFonts w:ascii="Times New Roman" w:hAnsi="Times New Roman" w:cs="Times New Roman"/>
          <w:color w:val="000000" w:themeColor="text1"/>
          <w:sz w:val="24"/>
          <w:szCs w:val="24"/>
          <w:lang w:val="en-GB"/>
        </w:rPr>
        <w:t xml:space="preserve"> the content and orientation of assistance without opportunities for input or review from WIPO’s wider membership or the country to be assisted.</w:t>
      </w:r>
      <w:r w:rsidR="00F62B15" w:rsidRPr="00180D54">
        <w:rPr>
          <w:rFonts w:ascii="Times New Roman" w:hAnsi="Times New Roman" w:cs="Times New Roman"/>
          <w:color w:val="000000" w:themeColor="text1"/>
          <w:sz w:val="24"/>
          <w:szCs w:val="24"/>
          <w:lang w:val="en-GB"/>
        </w:rPr>
        <w:t xml:space="preserve"> </w:t>
      </w:r>
    </w:p>
    <w:p w14:paraId="1975819B" w14:textId="77777777" w:rsidR="00690506" w:rsidRPr="00180D54" w:rsidRDefault="00690506">
      <w:pPr>
        <w:autoSpaceDE w:val="0"/>
        <w:autoSpaceDN w:val="0"/>
        <w:adjustRightInd w:val="0"/>
        <w:spacing w:after="0"/>
        <w:jc w:val="both"/>
        <w:rPr>
          <w:rFonts w:ascii="Times New Roman" w:hAnsi="Times New Roman" w:cs="Times New Roman"/>
          <w:color w:val="000000" w:themeColor="text1"/>
          <w:sz w:val="24"/>
          <w:szCs w:val="24"/>
          <w:lang w:val="en-GB"/>
        </w:rPr>
      </w:pPr>
    </w:p>
    <w:p w14:paraId="4BF9DC51" w14:textId="77777777" w:rsidR="001306FA" w:rsidRPr="00180D54" w:rsidRDefault="00540C28">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sz w:val="24"/>
          <w:szCs w:val="24"/>
          <w:lang w:val="en-GB"/>
        </w:rPr>
        <w:lastRenderedPageBreak/>
        <w:t>Lastly, d</w:t>
      </w:r>
      <w:r w:rsidR="0047327A" w:rsidRPr="00180D54">
        <w:rPr>
          <w:rFonts w:ascii="Times New Roman" w:hAnsi="Times New Roman" w:cs="Times New Roman"/>
          <w:sz w:val="24"/>
          <w:szCs w:val="24"/>
          <w:lang w:val="en-GB"/>
        </w:rPr>
        <w:t xml:space="preserve">eveloping countries </w:t>
      </w:r>
      <w:r w:rsidR="00467967" w:rsidRPr="00180D54">
        <w:rPr>
          <w:rFonts w:ascii="Times New Roman" w:hAnsi="Times New Roman" w:cs="Times New Roman"/>
          <w:sz w:val="24"/>
          <w:szCs w:val="24"/>
          <w:lang w:val="en-GB"/>
        </w:rPr>
        <w:t xml:space="preserve">also </w:t>
      </w:r>
      <w:r w:rsidR="0047327A" w:rsidRPr="00180D54">
        <w:rPr>
          <w:rFonts w:ascii="Times New Roman" w:hAnsi="Times New Roman" w:cs="Times New Roman"/>
          <w:sz w:val="24"/>
          <w:szCs w:val="24"/>
          <w:lang w:val="en-GB"/>
        </w:rPr>
        <w:t>complain</w:t>
      </w:r>
      <w:r w:rsidR="00A25977" w:rsidRPr="00180D54">
        <w:rPr>
          <w:rFonts w:ascii="Times New Roman" w:hAnsi="Times New Roman" w:cs="Times New Roman"/>
          <w:sz w:val="24"/>
          <w:szCs w:val="24"/>
          <w:lang w:val="en-GB"/>
        </w:rPr>
        <w:t xml:space="preserve"> about the inherent contradiction between WIPO’s technical assistance function and its nor</w:t>
      </w:r>
      <w:r w:rsidR="00672B07" w:rsidRPr="00180D54">
        <w:rPr>
          <w:rFonts w:ascii="Times New Roman" w:hAnsi="Times New Roman" w:cs="Times New Roman"/>
          <w:sz w:val="24"/>
          <w:szCs w:val="24"/>
          <w:lang w:val="en-GB"/>
        </w:rPr>
        <w:t>m-setting activities, which</w:t>
      </w:r>
      <w:r w:rsidR="007F16DA" w:rsidRPr="00180D54">
        <w:rPr>
          <w:rFonts w:ascii="Times New Roman" w:hAnsi="Times New Roman" w:cs="Times New Roman"/>
          <w:color w:val="00B050"/>
          <w:sz w:val="24"/>
          <w:szCs w:val="24"/>
          <w:lang w:val="en-GB"/>
        </w:rPr>
        <w:t xml:space="preserve"> </w:t>
      </w:r>
      <w:r w:rsidR="007F16DA" w:rsidRPr="00180D54">
        <w:rPr>
          <w:rFonts w:ascii="Times New Roman" w:hAnsi="Times New Roman" w:cs="Times New Roman"/>
          <w:color w:val="000000" w:themeColor="text1"/>
          <w:sz w:val="24"/>
          <w:szCs w:val="24"/>
          <w:lang w:val="en-GB"/>
        </w:rPr>
        <w:t>conflict with</w:t>
      </w:r>
      <w:r w:rsidR="00672B07" w:rsidRPr="00180D54">
        <w:rPr>
          <w:rFonts w:ascii="Times New Roman" w:hAnsi="Times New Roman" w:cs="Times New Roman"/>
          <w:color w:val="000000" w:themeColor="text1"/>
          <w:sz w:val="24"/>
          <w:szCs w:val="24"/>
          <w:lang w:val="en-GB"/>
        </w:rPr>
        <w:t xml:space="preserve"> the organi</w:t>
      </w:r>
      <w:r w:rsidR="00FC474A" w:rsidRPr="00180D54">
        <w:rPr>
          <w:rFonts w:ascii="Times New Roman" w:hAnsi="Times New Roman" w:cs="Times New Roman"/>
          <w:color w:val="000000" w:themeColor="text1"/>
          <w:sz w:val="24"/>
          <w:szCs w:val="24"/>
          <w:lang w:val="en-GB"/>
        </w:rPr>
        <w:t>s</w:t>
      </w:r>
      <w:r w:rsidR="00672B07" w:rsidRPr="00180D54">
        <w:rPr>
          <w:rFonts w:ascii="Times New Roman" w:hAnsi="Times New Roman" w:cs="Times New Roman"/>
          <w:color w:val="000000" w:themeColor="text1"/>
          <w:sz w:val="24"/>
          <w:szCs w:val="24"/>
          <w:lang w:val="en-GB"/>
        </w:rPr>
        <w:t>ation’s</w:t>
      </w:r>
      <w:r w:rsidR="00A25977" w:rsidRPr="00180D54">
        <w:rPr>
          <w:rFonts w:ascii="Times New Roman" w:hAnsi="Times New Roman" w:cs="Times New Roman"/>
          <w:color w:val="000000" w:themeColor="text1"/>
          <w:sz w:val="24"/>
          <w:szCs w:val="24"/>
          <w:lang w:val="en-GB"/>
        </w:rPr>
        <w:t xml:space="preserve"> partial role of ensuring that the IP system serves a higher goal of development. WIPO has contributed significantly to expanding </w:t>
      </w:r>
      <w:r w:rsidR="00A25977" w:rsidRPr="00180D54">
        <w:rPr>
          <w:rFonts w:ascii="Times New Roman" w:hAnsi="Times New Roman" w:cs="Times New Roman"/>
          <w:noProof/>
          <w:color w:val="000000" w:themeColor="text1"/>
          <w:sz w:val="24"/>
          <w:szCs w:val="24"/>
          <w:lang w:val="en-GB"/>
        </w:rPr>
        <w:t>IP’s</w:t>
      </w:r>
      <w:r w:rsidR="00A25977" w:rsidRPr="00180D54">
        <w:rPr>
          <w:rFonts w:ascii="Times New Roman" w:hAnsi="Times New Roman" w:cs="Times New Roman"/>
          <w:color w:val="000000" w:themeColor="text1"/>
          <w:sz w:val="24"/>
          <w:szCs w:val="24"/>
          <w:lang w:val="en-GB"/>
        </w:rPr>
        <w:t xml:space="preserve"> empire</w:t>
      </w:r>
      <w:r w:rsidR="00770F32" w:rsidRPr="00180D54">
        <w:rPr>
          <w:rFonts w:ascii="Times New Roman" w:hAnsi="Times New Roman" w:cs="Times New Roman"/>
          <w:noProof/>
          <w:color w:val="000000" w:themeColor="text1"/>
          <w:sz w:val="24"/>
          <w:szCs w:val="24"/>
          <w:lang w:val="en-GB"/>
        </w:rPr>
        <w:t xml:space="preserve"> since its inception</w:t>
      </w:r>
      <w:r w:rsidR="00A25977" w:rsidRPr="00180D54">
        <w:rPr>
          <w:rFonts w:ascii="Times New Roman" w:hAnsi="Times New Roman" w:cs="Times New Roman"/>
          <w:color w:val="000000" w:themeColor="text1"/>
          <w:sz w:val="24"/>
          <w:szCs w:val="24"/>
          <w:lang w:val="en-GB"/>
        </w:rPr>
        <w:t xml:space="preserve">. It </w:t>
      </w:r>
      <w:r w:rsidR="00A25977" w:rsidRPr="00180D54">
        <w:rPr>
          <w:rFonts w:ascii="Times New Roman" w:hAnsi="Times New Roman" w:cs="Times New Roman"/>
          <w:noProof/>
          <w:color w:val="000000" w:themeColor="text1"/>
          <w:sz w:val="24"/>
          <w:szCs w:val="24"/>
          <w:lang w:val="en-GB"/>
        </w:rPr>
        <w:t>has</w:t>
      </w:r>
      <w:r w:rsidR="00770F32" w:rsidRPr="00180D54">
        <w:rPr>
          <w:rFonts w:ascii="Times New Roman" w:hAnsi="Times New Roman" w:cs="Times New Roman"/>
          <w:noProof/>
          <w:color w:val="000000" w:themeColor="text1"/>
          <w:sz w:val="24"/>
          <w:szCs w:val="24"/>
          <w:lang w:val="en-GB"/>
        </w:rPr>
        <w:t xml:space="preserve"> </w:t>
      </w:r>
      <w:r w:rsidR="00964D1B" w:rsidRPr="00180D54">
        <w:rPr>
          <w:rFonts w:ascii="Times New Roman" w:hAnsi="Times New Roman" w:cs="Times New Roman"/>
          <w:noProof/>
          <w:color w:val="000000" w:themeColor="text1"/>
          <w:sz w:val="24"/>
          <w:szCs w:val="24"/>
          <w:lang w:val="en-GB"/>
        </w:rPr>
        <w:t xml:space="preserve">gone from </w:t>
      </w:r>
      <w:r w:rsidR="00A25977" w:rsidRPr="00180D54">
        <w:rPr>
          <w:rFonts w:ascii="Times New Roman" w:hAnsi="Times New Roman" w:cs="Times New Roman"/>
          <w:color w:val="000000" w:themeColor="text1"/>
          <w:sz w:val="24"/>
          <w:szCs w:val="24"/>
          <w:lang w:val="en-GB"/>
        </w:rPr>
        <w:t xml:space="preserve">administering the Paris and Berne Conventions (and the drafts for revision of the then existing seven treaties) to administering twenty-six treaties </w:t>
      </w:r>
      <w:r w:rsidR="007F16DA" w:rsidRPr="00180D54">
        <w:rPr>
          <w:rFonts w:ascii="Times New Roman" w:hAnsi="Times New Roman" w:cs="Times New Roman"/>
          <w:color w:val="000000" w:themeColor="text1"/>
          <w:sz w:val="24"/>
          <w:szCs w:val="24"/>
          <w:lang w:val="en-GB"/>
        </w:rPr>
        <w:t>(</w:t>
      </w:r>
      <w:r w:rsidR="00A25977" w:rsidRPr="00180D54">
        <w:rPr>
          <w:rFonts w:ascii="Times New Roman" w:hAnsi="Times New Roman" w:cs="Times New Roman"/>
          <w:color w:val="000000" w:themeColor="text1"/>
          <w:sz w:val="24"/>
          <w:szCs w:val="24"/>
          <w:lang w:val="en-GB"/>
        </w:rPr>
        <w:t>including the WIPO Convention</w:t>
      </w:r>
      <w:r w:rsidR="007F16DA" w:rsidRPr="00180D54">
        <w:rPr>
          <w:rFonts w:ascii="Times New Roman" w:hAnsi="Times New Roman" w:cs="Times New Roman"/>
          <w:color w:val="000000" w:themeColor="text1"/>
          <w:sz w:val="24"/>
          <w:szCs w:val="24"/>
          <w:lang w:val="en-GB"/>
        </w:rPr>
        <w:t>)</w:t>
      </w:r>
      <w:r w:rsidR="00A25977" w:rsidRPr="00180D54">
        <w:rPr>
          <w:rFonts w:ascii="Times New Roman" w:hAnsi="Times New Roman" w:cs="Times New Roman"/>
          <w:color w:val="000000" w:themeColor="text1"/>
          <w:sz w:val="24"/>
          <w:szCs w:val="24"/>
          <w:lang w:val="en-GB"/>
        </w:rPr>
        <w:t xml:space="preserve">. </w:t>
      </w:r>
      <w:r w:rsidR="001306FA" w:rsidRPr="00180D54">
        <w:rPr>
          <w:rFonts w:ascii="Times New Roman" w:hAnsi="Times New Roman" w:cs="Times New Roman"/>
          <w:color w:val="000000" w:themeColor="text1"/>
          <w:sz w:val="24"/>
          <w:szCs w:val="24"/>
          <w:lang w:val="en-GB"/>
        </w:rPr>
        <w:t>Broadly categori</w:t>
      </w:r>
      <w:r w:rsidR="004B7C45" w:rsidRPr="00180D54">
        <w:rPr>
          <w:rFonts w:ascii="Times New Roman" w:hAnsi="Times New Roman" w:cs="Times New Roman"/>
          <w:color w:val="000000" w:themeColor="text1"/>
          <w:sz w:val="24"/>
          <w:szCs w:val="24"/>
          <w:lang w:val="en-GB"/>
        </w:rPr>
        <w:t>s</w:t>
      </w:r>
      <w:r w:rsidR="001306FA" w:rsidRPr="00180D54">
        <w:rPr>
          <w:rFonts w:ascii="Times New Roman" w:hAnsi="Times New Roman" w:cs="Times New Roman"/>
          <w:color w:val="000000" w:themeColor="text1"/>
          <w:sz w:val="24"/>
          <w:szCs w:val="24"/>
          <w:lang w:val="en-GB"/>
        </w:rPr>
        <w:t xml:space="preserve">ed into three groups, the first group of treaties (and the majority) are those that define internationally agreed basic standards of (substantive) IP protection in each country. The second group, known as global protection system treaties, ensures that one international registration or filing will </w:t>
      </w:r>
      <w:r w:rsidR="007C7D90" w:rsidRPr="00180D54">
        <w:rPr>
          <w:rFonts w:ascii="Times New Roman" w:hAnsi="Times New Roman" w:cs="Times New Roman"/>
          <w:color w:val="000000" w:themeColor="text1"/>
          <w:sz w:val="24"/>
          <w:szCs w:val="24"/>
          <w:lang w:val="en-GB"/>
        </w:rPr>
        <w:t>be</w:t>
      </w:r>
      <w:r w:rsidR="002E3332" w:rsidRPr="00180D54">
        <w:rPr>
          <w:rFonts w:ascii="Times New Roman" w:hAnsi="Times New Roman" w:cs="Times New Roman"/>
          <w:color w:val="000000" w:themeColor="text1"/>
          <w:sz w:val="24"/>
          <w:szCs w:val="24"/>
          <w:lang w:val="en-GB"/>
        </w:rPr>
        <w:t xml:space="preserve"> </w:t>
      </w:r>
      <w:r w:rsidR="001306FA" w:rsidRPr="00180D54">
        <w:rPr>
          <w:rFonts w:ascii="Times New Roman" w:hAnsi="Times New Roman" w:cs="Times New Roman"/>
          <w:color w:val="000000" w:themeColor="text1"/>
          <w:sz w:val="24"/>
          <w:szCs w:val="24"/>
          <w:lang w:val="en-GB"/>
        </w:rPr>
        <w:t>effect</w:t>
      </w:r>
      <w:r w:rsidR="007C7D90" w:rsidRPr="00180D54">
        <w:rPr>
          <w:rFonts w:ascii="Times New Roman" w:hAnsi="Times New Roman" w:cs="Times New Roman"/>
          <w:color w:val="000000" w:themeColor="text1"/>
          <w:sz w:val="24"/>
          <w:szCs w:val="24"/>
          <w:lang w:val="en-GB"/>
        </w:rPr>
        <w:t>ive</w:t>
      </w:r>
      <w:r w:rsidR="001306FA" w:rsidRPr="00180D54">
        <w:rPr>
          <w:rFonts w:ascii="Times New Roman" w:hAnsi="Times New Roman" w:cs="Times New Roman"/>
          <w:color w:val="000000" w:themeColor="text1"/>
          <w:sz w:val="24"/>
          <w:szCs w:val="24"/>
          <w:lang w:val="en-GB"/>
        </w:rPr>
        <w:t xml:space="preserve"> </w:t>
      </w:r>
      <w:r w:rsidR="002E3332" w:rsidRPr="00180D54">
        <w:rPr>
          <w:rFonts w:ascii="Times New Roman" w:hAnsi="Times New Roman" w:cs="Times New Roman"/>
          <w:color w:val="000000" w:themeColor="text1"/>
          <w:sz w:val="24"/>
          <w:szCs w:val="24"/>
          <w:lang w:val="en-GB"/>
        </w:rPr>
        <w:t>i</w:t>
      </w:r>
      <w:r w:rsidR="001306FA" w:rsidRPr="00180D54">
        <w:rPr>
          <w:rFonts w:ascii="Times New Roman" w:hAnsi="Times New Roman" w:cs="Times New Roman"/>
          <w:color w:val="000000" w:themeColor="text1"/>
          <w:sz w:val="24"/>
          <w:szCs w:val="24"/>
          <w:lang w:val="en-GB"/>
        </w:rPr>
        <w:t>n any of the relevant signatory States. The third group is the classification treaties, which create classification systems that organi</w:t>
      </w:r>
      <w:r w:rsidR="002A2F00">
        <w:rPr>
          <w:rFonts w:ascii="Times New Roman" w:hAnsi="Times New Roman" w:cs="Times New Roman"/>
          <w:color w:val="000000" w:themeColor="text1"/>
          <w:sz w:val="24"/>
          <w:szCs w:val="24"/>
          <w:lang w:val="en-GB"/>
        </w:rPr>
        <w:t>s</w:t>
      </w:r>
      <w:r w:rsidR="001306FA" w:rsidRPr="00180D54">
        <w:rPr>
          <w:rFonts w:ascii="Times New Roman" w:hAnsi="Times New Roman" w:cs="Times New Roman"/>
          <w:color w:val="000000" w:themeColor="text1"/>
          <w:sz w:val="24"/>
          <w:szCs w:val="24"/>
          <w:lang w:val="en-GB"/>
        </w:rPr>
        <w:t xml:space="preserve">e information concerning inventions, </w:t>
      </w:r>
      <w:proofErr w:type="spellStart"/>
      <w:r w:rsidR="001306FA" w:rsidRPr="00180D54">
        <w:rPr>
          <w:rFonts w:ascii="Times New Roman" w:hAnsi="Times New Roman" w:cs="Times New Roman"/>
          <w:color w:val="000000" w:themeColor="text1"/>
          <w:sz w:val="24"/>
          <w:szCs w:val="24"/>
          <w:lang w:val="en-GB"/>
        </w:rPr>
        <w:t>trade</w:t>
      </w:r>
      <w:r w:rsidR="005C54D2" w:rsidRPr="00180D54">
        <w:rPr>
          <w:rFonts w:ascii="Times New Roman" w:hAnsi="Times New Roman" w:cs="Times New Roman"/>
          <w:color w:val="000000" w:themeColor="text1"/>
          <w:sz w:val="24"/>
          <w:szCs w:val="24"/>
          <w:lang w:val="en-GB"/>
        </w:rPr>
        <w:t xml:space="preserve"> </w:t>
      </w:r>
      <w:r w:rsidR="001306FA" w:rsidRPr="00180D54">
        <w:rPr>
          <w:rFonts w:ascii="Times New Roman" w:hAnsi="Times New Roman" w:cs="Times New Roman"/>
          <w:color w:val="000000" w:themeColor="text1"/>
          <w:sz w:val="24"/>
          <w:szCs w:val="24"/>
          <w:lang w:val="en-GB"/>
        </w:rPr>
        <w:t>marks</w:t>
      </w:r>
      <w:proofErr w:type="spellEnd"/>
      <w:r w:rsidR="001306FA" w:rsidRPr="00180D54">
        <w:rPr>
          <w:rFonts w:ascii="Times New Roman" w:hAnsi="Times New Roman" w:cs="Times New Roman"/>
          <w:color w:val="000000" w:themeColor="text1"/>
          <w:sz w:val="24"/>
          <w:szCs w:val="24"/>
          <w:lang w:val="en-GB"/>
        </w:rPr>
        <w:t xml:space="preserve"> and industrial designs into indexed, manageable structures for easy retrieval.</w:t>
      </w:r>
      <w:r w:rsidR="001306FA" w:rsidRPr="00180D54">
        <w:rPr>
          <w:rStyle w:val="FootnoteReference"/>
          <w:rFonts w:ascii="Times New Roman" w:hAnsi="Times New Roman" w:cs="Times New Roman"/>
          <w:color w:val="000000" w:themeColor="text1"/>
          <w:sz w:val="24"/>
          <w:szCs w:val="24"/>
          <w:lang w:val="en-GB"/>
        </w:rPr>
        <w:footnoteReference w:id="126"/>
      </w:r>
    </w:p>
    <w:p w14:paraId="4B85F46E" w14:textId="77777777" w:rsidR="001306FA" w:rsidRPr="00180D54" w:rsidRDefault="001306FA">
      <w:pPr>
        <w:autoSpaceDE w:val="0"/>
        <w:autoSpaceDN w:val="0"/>
        <w:adjustRightInd w:val="0"/>
        <w:spacing w:after="0"/>
        <w:jc w:val="both"/>
        <w:rPr>
          <w:rFonts w:ascii="Times New Roman" w:hAnsi="Times New Roman" w:cs="Times New Roman"/>
          <w:color w:val="000000" w:themeColor="text1"/>
          <w:sz w:val="24"/>
          <w:szCs w:val="24"/>
          <w:lang w:val="en-GB"/>
        </w:rPr>
      </w:pPr>
    </w:p>
    <w:p w14:paraId="6CFEF41A" w14:textId="77777777" w:rsidR="00845291" w:rsidRPr="00180D54" w:rsidRDefault="00AE010D">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WIPO</w:t>
      </w:r>
      <w:r w:rsidR="00A25977" w:rsidRPr="00180D54">
        <w:rPr>
          <w:rFonts w:ascii="Times New Roman" w:hAnsi="Times New Roman" w:cs="Times New Roman"/>
          <w:color w:val="000000" w:themeColor="text1"/>
          <w:sz w:val="24"/>
          <w:szCs w:val="24"/>
          <w:lang w:val="en-GB"/>
        </w:rPr>
        <w:t xml:space="preserve"> provides technical and legal assistance to developing countries on the ratification and implementation of these treaties. </w:t>
      </w:r>
      <w:r w:rsidR="00164DE3" w:rsidRPr="00180D54">
        <w:rPr>
          <w:rFonts w:ascii="Times New Roman" w:hAnsi="Times New Roman" w:cs="Times New Roman"/>
          <w:color w:val="000000" w:themeColor="text1"/>
          <w:sz w:val="24"/>
          <w:szCs w:val="24"/>
          <w:lang w:val="en-GB"/>
        </w:rPr>
        <w:t>This has led to the criticism that WIPO uses its technical assistance function to help promote uncritical ratification of existing international agreements and to further upward harmoni</w:t>
      </w:r>
      <w:r w:rsidR="00FC474A" w:rsidRPr="00180D54">
        <w:rPr>
          <w:rFonts w:ascii="Times New Roman" w:hAnsi="Times New Roman" w:cs="Times New Roman"/>
          <w:color w:val="000000" w:themeColor="text1"/>
          <w:sz w:val="24"/>
          <w:szCs w:val="24"/>
          <w:lang w:val="en-GB"/>
        </w:rPr>
        <w:t>s</w:t>
      </w:r>
      <w:r w:rsidR="00164DE3" w:rsidRPr="00180D54">
        <w:rPr>
          <w:rFonts w:ascii="Times New Roman" w:hAnsi="Times New Roman" w:cs="Times New Roman"/>
          <w:color w:val="000000" w:themeColor="text1"/>
          <w:sz w:val="24"/>
          <w:szCs w:val="24"/>
          <w:lang w:val="en-GB"/>
        </w:rPr>
        <w:t>ation of IP standards in ways that mitigate against the interest of developing countries.</w:t>
      </w:r>
      <w:r w:rsidR="00164DE3" w:rsidRPr="00180D54">
        <w:rPr>
          <w:rStyle w:val="FootnoteReference"/>
          <w:rFonts w:ascii="Times New Roman" w:hAnsi="Times New Roman" w:cs="Times New Roman"/>
          <w:color w:val="000000" w:themeColor="text1"/>
          <w:sz w:val="24"/>
          <w:szCs w:val="24"/>
          <w:lang w:val="en-GB"/>
        </w:rPr>
        <w:footnoteReference w:id="127"/>
      </w:r>
      <w:r w:rsidR="00164DE3" w:rsidRPr="00180D54">
        <w:rPr>
          <w:rFonts w:ascii="Times New Roman" w:hAnsi="Times New Roman" w:cs="Times New Roman"/>
          <w:color w:val="000000" w:themeColor="text1"/>
          <w:sz w:val="24"/>
          <w:szCs w:val="24"/>
          <w:lang w:val="en-GB"/>
        </w:rPr>
        <w:t xml:space="preserve"> </w:t>
      </w:r>
      <w:r w:rsidR="00FF7F67" w:rsidRPr="00180D54">
        <w:rPr>
          <w:rFonts w:ascii="Times New Roman" w:hAnsi="Times New Roman" w:cs="Times New Roman"/>
          <w:color w:val="000000" w:themeColor="text1"/>
          <w:sz w:val="24"/>
          <w:szCs w:val="24"/>
          <w:lang w:val="en-GB"/>
        </w:rPr>
        <w:t xml:space="preserve">This is </w:t>
      </w:r>
      <w:r w:rsidR="00770F32" w:rsidRPr="00180D54">
        <w:rPr>
          <w:rFonts w:ascii="Times New Roman" w:hAnsi="Times New Roman" w:cs="Times New Roman"/>
          <w:color w:val="000000" w:themeColor="text1"/>
          <w:sz w:val="24"/>
          <w:szCs w:val="24"/>
          <w:lang w:val="en-GB"/>
        </w:rPr>
        <w:t>all the more so because, it is argued,</w:t>
      </w:r>
      <w:r w:rsidR="00FF7F67" w:rsidRPr="00180D54">
        <w:rPr>
          <w:rFonts w:ascii="Times New Roman" w:hAnsi="Times New Roman" w:cs="Times New Roman"/>
          <w:color w:val="000000" w:themeColor="text1"/>
          <w:sz w:val="24"/>
          <w:szCs w:val="24"/>
          <w:lang w:val="en-GB"/>
        </w:rPr>
        <w:t xml:space="preserve"> the development implications of proposed treaties, treaty accessi</w:t>
      </w:r>
      <w:r w:rsidR="00C3700C" w:rsidRPr="00180D54">
        <w:rPr>
          <w:rFonts w:ascii="Times New Roman" w:hAnsi="Times New Roman" w:cs="Times New Roman"/>
          <w:color w:val="000000" w:themeColor="text1"/>
          <w:sz w:val="24"/>
          <w:szCs w:val="24"/>
          <w:lang w:val="en-GB"/>
        </w:rPr>
        <w:t>ons or implementation options a</w:t>
      </w:r>
      <w:r w:rsidR="00FF7F67" w:rsidRPr="00180D54">
        <w:rPr>
          <w:rFonts w:ascii="Times New Roman" w:hAnsi="Times New Roman" w:cs="Times New Roman"/>
          <w:color w:val="000000" w:themeColor="text1"/>
          <w:sz w:val="24"/>
          <w:szCs w:val="24"/>
          <w:lang w:val="en-GB"/>
        </w:rPr>
        <w:t xml:space="preserve">re not </w:t>
      </w:r>
      <w:r w:rsidR="00C3700C" w:rsidRPr="00180D54">
        <w:rPr>
          <w:rFonts w:ascii="Times New Roman" w:hAnsi="Times New Roman" w:cs="Times New Roman"/>
          <w:color w:val="000000" w:themeColor="text1"/>
          <w:sz w:val="24"/>
          <w:szCs w:val="24"/>
          <w:lang w:val="en-GB"/>
        </w:rPr>
        <w:t xml:space="preserve">often </w:t>
      </w:r>
      <w:r w:rsidR="00FF7F67" w:rsidRPr="00180D54">
        <w:rPr>
          <w:rFonts w:ascii="Times New Roman" w:hAnsi="Times New Roman" w:cs="Times New Roman"/>
          <w:color w:val="000000" w:themeColor="text1"/>
          <w:sz w:val="24"/>
          <w:szCs w:val="24"/>
          <w:lang w:val="en-GB"/>
        </w:rPr>
        <w:t>explored.</w:t>
      </w:r>
      <w:r w:rsidR="00FF7F67" w:rsidRPr="00180D54">
        <w:rPr>
          <w:rStyle w:val="FootnoteReference"/>
          <w:rFonts w:ascii="Times New Roman" w:hAnsi="Times New Roman" w:cs="Times New Roman"/>
          <w:color w:val="000000" w:themeColor="text1"/>
          <w:sz w:val="24"/>
          <w:szCs w:val="24"/>
          <w:lang w:val="en-GB"/>
        </w:rPr>
        <w:footnoteReference w:id="128"/>
      </w:r>
      <w:r w:rsidR="00FF7F67" w:rsidRPr="00180D54">
        <w:rPr>
          <w:rFonts w:ascii="Times New Roman" w:hAnsi="Times New Roman" w:cs="Times New Roman"/>
          <w:color w:val="000000" w:themeColor="text1"/>
          <w:sz w:val="24"/>
          <w:szCs w:val="24"/>
          <w:lang w:val="en-GB"/>
        </w:rPr>
        <w:t xml:space="preserve"> </w:t>
      </w:r>
      <w:r w:rsidR="007C7D90" w:rsidRPr="00180D54">
        <w:rPr>
          <w:rFonts w:ascii="Times New Roman" w:hAnsi="Times New Roman" w:cs="Times New Roman"/>
          <w:color w:val="000000" w:themeColor="text1"/>
          <w:sz w:val="24"/>
          <w:szCs w:val="24"/>
          <w:lang w:val="en-GB"/>
        </w:rPr>
        <w:t>F</w:t>
      </w:r>
      <w:r w:rsidR="005420F3" w:rsidRPr="00180D54">
        <w:rPr>
          <w:rFonts w:ascii="Times New Roman" w:hAnsi="Times New Roman" w:cs="Times New Roman"/>
          <w:color w:val="000000" w:themeColor="text1"/>
          <w:sz w:val="24"/>
          <w:szCs w:val="24"/>
          <w:lang w:val="en-GB"/>
        </w:rPr>
        <w:t>ailed attempts at negotiati</w:t>
      </w:r>
      <w:r w:rsidR="007C7D90" w:rsidRPr="00180D54">
        <w:rPr>
          <w:rFonts w:ascii="Times New Roman" w:hAnsi="Times New Roman" w:cs="Times New Roman"/>
          <w:color w:val="000000" w:themeColor="text1"/>
          <w:sz w:val="24"/>
          <w:szCs w:val="24"/>
          <w:lang w:val="en-GB"/>
        </w:rPr>
        <w:t>ng</w:t>
      </w:r>
      <w:r w:rsidR="00164DE3" w:rsidRPr="00180D54">
        <w:rPr>
          <w:rFonts w:ascii="Times New Roman" w:hAnsi="Times New Roman" w:cs="Times New Roman"/>
          <w:color w:val="000000" w:themeColor="text1"/>
          <w:sz w:val="24"/>
          <w:szCs w:val="24"/>
          <w:lang w:val="en-GB"/>
        </w:rPr>
        <w:t xml:space="preserve"> a</w:t>
      </w:r>
      <w:r w:rsidR="005420F3" w:rsidRPr="00180D54">
        <w:rPr>
          <w:rFonts w:ascii="Times New Roman" w:hAnsi="Times New Roman" w:cs="Times New Roman"/>
          <w:color w:val="000000" w:themeColor="text1"/>
          <w:sz w:val="24"/>
          <w:szCs w:val="24"/>
          <w:lang w:val="en-GB"/>
        </w:rPr>
        <w:t xml:space="preserve"> Substantive Patent Law Treaty</w:t>
      </w:r>
      <w:r w:rsidR="00164DE3" w:rsidRPr="00180D54">
        <w:rPr>
          <w:rFonts w:ascii="Times New Roman" w:hAnsi="Times New Roman" w:cs="Times New Roman"/>
          <w:color w:val="000000" w:themeColor="text1"/>
          <w:sz w:val="24"/>
          <w:szCs w:val="24"/>
          <w:lang w:val="en-GB"/>
        </w:rPr>
        <w:t xml:space="preserve"> </w:t>
      </w:r>
      <w:r w:rsidR="005420F3" w:rsidRPr="00180D54">
        <w:rPr>
          <w:rFonts w:ascii="Times New Roman" w:hAnsi="Times New Roman" w:cs="Times New Roman"/>
          <w:color w:val="000000" w:themeColor="text1"/>
          <w:sz w:val="24"/>
          <w:szCs w:val="24"/>
          <w:lang w:val="en-GB"/>
        </w:rPr>
        <w:t>(</w:t>
      </w:r>
      <w:r w:rsidR="00164DE3" w:rsidRPr="00180D54">
        <w:rPr>
          <w:rFonts w:ascii="Times New Roman" w:hAnsi="Times New Roman" w:cs="Times New Roman"/>
          <w:color w:val="000000" w:themeColor="text1"/>
          <w:sz w:val="24"/>
          <w:szCs w:val="24"/>
          <w:lang w:val="en-GB"/>
        </w:rPr>
        <w:t>SPLT</w:t>
      </w:r>
      <w:r w:rsidR="005420F3" w:rsidRPr="00180D54">
        <w:rPr>
          <w:rFonts w:ascii="Times New Roman" w:hAnsi="Times New Roman" w:cs="Times New Roman"/>
          <w:color w:val="000000" w:themeColor="text1"/>
          <w:sz w:val="24"/>
          <w:szCs w:val="24"/>
          <w:lang w:val="en-GB"/>
        </w:rPr>
        <w:t>)</w:t>
      </w:r>
      <w:r w:rsidR="00164DE3" w:rsidRPr="00180D54">
        <w:rPr>
          <w:rFonts w:ascii="Times New Roman" w:hAnsi="Times New Roman" w:cs="Times New Roman"/>
          <w:color w:val="000000" w:themeColor="text1"/>
          <w:sz w:val="24"/>
          <w:szCs w:val="24"/>
          <w:lang w:val="en-GB"/>
        </w:rPr>
        <w:t>,</w:t>
      </w:r>
      <w:r w:rsidR="00047ED6" w:rsidRPr="00180D54">
        <w:rPr>
          <w:rStyle w:val="FootnoteReference"/>
          <w:rFonts w:ascii="Times New Roman" w:hAnsi="Times New Roman" w:cs="Times New Roman"/>
          <w:color w:val="000000" w:themeColor="text1"/>
          <w:sz w:val="24"/>
          <w:szCs w:val="24"/>
          <w:lang w:val="en-GB"/>
        </w:rPr>
        <w:footnoteReference w:id="129"/>
      </w:r>
      <w:r w:rsidR="00164DE3" w:rsidRPr="00180D54">
        <w:rPr>
          <w:rFonts w:ascii="Times New Roman" w:hAnsi="Times New Roman" w:cs="Times New Roman"/>
          <w:color w:val="000000" w:themeColor="text1"/>
          <w:sz w:val="24"/>
          <w:szCs w:val="24"/>
          <w:lang w:val="en-GB"/>
        </w:rPr>
        <w:t xml:space="preserve"> which led to proposals for a Development Agenda, w</w:t>
      </w:r>
      <w:r w:rsidR="007C7D90" w:rsidRPr="00180D54">
        <w:rPr>
          <w:rFonts w:ascii="Times New Roman" w:hAnsi="Times New Roman" w:cs="Times New Roman"/>
          <w:color w:val="000000" w:themeColor="text1"/>
          <w:sz w:val="24"/>
          <w:szCs w:val="24"/>
          <w:lang w:val="en-GB"/>
        </w:rPr>
        <w:t>ere</w:t>
      </w:r>
      <w:r w:rsidR="00164DE3" w:rsidRPr="00180D54">
        <w:rPr>
          <w:rFonts w:ascii="Times New Roman" w:hAnsi="Times New Roman" w:cs="Times New Roman"/>
          <w:color w:val="000000" w:themeColor="text1"/>
          <w:sz w:val="24"/>
          <w:szCs w:val="24"/>
          <w:lang w:val="en-GB"/>
        </w:rPr>
        <w:t xml:space="preserve"> in part a reaction to a perceived </w:t>
      </w:r>
      <w:r w:rsidR="00964D1B" w:rsidRPr="00180D54">
        <w:rPr>
          <w:rFonts w:ascii="Times New Roman" w:hAnsi="Times New Roman" w:cs="Times New Roman"/>
          <w:color w:val="000000" w:themeColor="text1"/>
          <w:sz w:val="24"/>
          <w:szCs w:val="24"/>
          <w:lang w:val="en-GB"/>
        </w:rPr>
        <w:t>push</w:t>
      </w:r>
      <w:r w:rsidR="00164DE3" w:rsidRPr="00180D54">
        <w:rPr>
          <w:rFonts w:ascii="Times New Roman" w:hAnsi="Times New Roman" w:cs="Times New Roman"/>
          <w:color w:val="000000" w:themeColor="text1"/>
          <w:sz w:val="24"/>
          <w:szCs w:val="24"/>
          <w:lang w:val="en-GB"/>
        </w:rPr>
        <w:t xml:space="preserve"> by WIPO and th</w:t>
      </w:r>
      <w:r w:rsidR="001119FD" w:rsidRPr="00180D54">
        <w:rPr>
          <w:rFonts w:ascii="Times New Roman" w:hAnsi="Times New Roman" w:cs="Times New Roman"/>
          <w:color w:val="000000" w:themeColor="text1"/>
          <w:sz w:val="24"/>
          <w:szCs w:val="24"/>
          <w:lang w:val="en-GB"/>
        </w:rPr>
        <w:t>e developed nations to ratchet</w:t>
      </w:r>
      <w:r w:rsidR="00164DE3" w:rsidRPr="00180D54">
        <w:rPr>
          <w:rFonts w:ascii="Times New Roman" w:hAnsi="Times New Roman" w:cs="Times New Roman"/>
          <w:color w:val="000000" w:themeColor="text1"/>
          <w:sz w:val="24"/>
          <w:szCs w:val="24"/>
          <w:lang w:val="en-GB"/>
        </w:rPr>
        <w:t xml:space="preserve"> </w:t>
      </w:r>
      <w:r w:rsidR="00964D1B" w:rsidRPr="00180D54">
        <w:rPr>
          <w:rFonts w:ascii="Times New Roman" w:hAnsi="Times New Roman" w:cs="Times New Roman"/>
          <w:color w:val="000000" w:themeColor="text1"/>
          <w:sz w:val="24"/>
          <w:szCs w:val="24"/>
          <w:lang w:val="en-GB"/>
        </w:rPr>
        <w:t xml:space="preserve">up </w:t>
      </w:r>
      <w:r w:rsidR="00164DE3" w:rsidRPr="00180D54">
        <w:rPr>
          <w:rFonts w:ascii="Times New Roman" w:hAnsi="Times New Roman" w:cs="Times New Roman"/>
          <w:color w:val="000000" w:themeColor="text1"/>
          <w:sz w:val="24"/>
          <w:szCs w:val="24"/>
          <w:lang w:val="en-GB"/>
        </w:rPr>
        <w:t>the scope and application of patent laws through substantive harmoni</w:t>
      </w:r>
      <w:r w:rsidR="00FC474A" w:rsidRPr="00180D54">
        <w:rPr>
          <w:rFonts w:ascii="Times New Roman" w:hAnsi="Times New Roman" w:cs="Times New Roman"/>
          <w:color w:val="000000" w:themeColor="text1"/>
          <w:sz w:val="24"/>
          <w:szCs w:val="24"/>
          <w:lang w:val="en-GB"/>
        </w:rPr>
        <w:t>s</w:t>
      </w:r>
      <w:r w:rsidR="00164DE3" w:rsidRPr="00180D54">
        <w:rPr>
          <w:rFonts w:ascii="Times New Roman" w:hAnsi="Times New Roman" w:cs="Times New Roman"/>
          <w:color w:val="000000" w:themeColor="text1"/>
          <w:sz w:val="24"/>
          <w:szCs w:val="24"/>
          <w:lang w:val="en-GB"/>
        </w:rPr>
        <w:t xml:space="preserve">ation. </w:t>
      </w:r>
      <w:r w:rsidR="00E055C9" w:rsidRPr="00180D54">
        <w:rPr>
          <w:rFonts w:ascii="Times New Roman" w:hAnsi="Times New Roman" w:cs="Times New Roman"/>
          <w:color w:val="000000" w:themeColor="text1"/>
          <w:sz w:val="24"/>
          <w:szCs w:val="24"/>
          <w:lang w:val="en-GB"/>
        </w:rPr>
        <w:t>Ear</w:t>
      </w:r>
      <w:r w:rsidR="005420F3" w:rsidRPr="00180D54">
        <w:rPr>
          <w:rFonts w:ascii="Times New Roman" w:hAnsi="Times New Roman" w:cs="Times New Roman"/>
          <w:color w:val="000000" w:themeColor="text1"/>
          <w:sz w:val="24"/>
          <w:szCs w:val="24"/>
          <w:lang w:val="en-GB"/>
        </w:rPr>
        <w:t>l</w:t>
      </w:r>
      <w:r w:rsidR="008650B9" w:rsidRPr="00180D54">
        <w:rPr>
          <w:rFonts w:ascii="Times New Roman" w:hAnsi="Times New Roman" w:cs="Times New Roman"/>
          <w:color w:val="000000" w:themeColor="text1"/>
          <w:sz w:val="24"/>
          <w:szCs w:val="24"/>
          <w:lang w:val="en-GB"/>
        </w:rPr>
        <w:t>ier</w:t>
      </w:r>
      <w:r w:rsidR="005420F3" w:rsidRPr="00180D54">
        <w:rPr>
          <w:rFonts w:ascii="Times New Roman" w:hAnsi="Times New Roman" w:cs="Times New Roman"/>
          <w:color w:val="000000" w:themeColor="text1"/>
          <w:sz w:val="24"/>
          <w:szCs w:val="24"/>
          <w:lang w:val="en-GB"/>
        </w:rPr>
        <w:t xml:space="preserve"> on</w:t>
      </w:r>
      <w:r w:rsidR="00C3700C" w:rsidRPr="00180D54">
        <w:rPr>
          <w:rFonts w:ascii="Times New Roman" w:hAnsi="Times New Roman" w:cs="Times New Roman"/>
          <w:color w:val="000000" w:themeColor="text1"/>
          <w:sz w:val="24"/>
          <w:szCs w:val="24"/>
          <w:lang w:val="en-GB"/>
        </w:rPr>
        <w:t xml:space="preserve"> </w:t>
      </w:r>
      <w:r w:rsidR="00770F32" w:rsidRPr="00180D54">
        <w:rPr>
          <w:rFonts w:ascii="Times New Roman" w:hAnsi="Times New Roman" w:cs="Times New Roman"/>
          <w:color w:val="000000" w:themeColor="text1"/>
          <w:sz w:val="24"/>
          <w:szCs w:val="24"/>
          <w:lang w:val="en-GB"/>
        </w:rPr>
        <w:t>– in the 1990s –</w:t>
      </w:r>
      <w:r w:rsidR="00E055C9" w:rsidRPr="00180D54">
        <w:rPr>
          <w:rFonts w:ascii="Times New Roman" w:hAnsi="Times New Roman" w:cs="Times New Roman"/>
          <w:color w:val="000000" w:themeColor="text1"/>
          <w:sz w:val="24"/>
          <w:szCs w:val="24"/>
          <w:lang w:val="en-GB"/>
        </w:rPr>
        <w:t xml:space="preserve"> the organi</w:t>
      </w:r>
      <w:r w:rsidR="00FC474A" w:rsidRPr="00180D54">
        <w:rPr>
          <w:rFonts w:ascii="Times New Roman" w:hAnsi="Times New Roman" w:cs="Times New Roman"/>
          <w:color w:val="000000" w:themeColor="text1"/>
          <w:sz w:val="24"/>
          <w:szCs w:val="24"/>
          <w:lang w:val="en-GB"/>
        </w:rPr>
        <w:t>s</w:t>
      </w:r>
      <w:r w:rsidR="00E055C9" w:rsidRPr="00180D54">
        <w:rPr>
          <w:rFonts w:ascii="Times New Roman" w:hAnsi="Times New Roman" w:cs="Times New Roman"/>
          <w:color w:val="000000" w:themeColor="text1"/>
          <w:sz w:val="24"/>
          <w:szCs w:val="24"/>
          <w:lang w:val="en-GB"/>
        </w:rPr>
        <w:t>ation</w:t>
      </w:r>
      <w:r w:rsidR="00C3700C" w:rsidRPr="00180D54">
        <w:rPr>
          <w:rFonts w:ascii="Times New Roman" w:hAnsi="Times New Roman" w:cs="Times New Roman"/>
          <w:color w:val="000000" w:themeColor="text1"/>
          <w:sz w:val="24"/>
          <w:szCs w:val="24"/>
          <w:lang w:val="en-GB"/>
        </w:rPr>
        <w:t xml:space="preserve"> </w:t>
      </w:r>
      <w:r w:rsidR="00E055C9" w:rsidRPr="00180D54">
        <w:rPr>
          <w:rFonts w:ascii="Times New Roman" w:hAnsi="Times New Roman" w:cs="Times New Roman"/>
          <w:color w:val="000000" w:themeColor="text1"/>
          <w:sz w:val="24"/>
          <w:szCs w:val="24"/>
          <w:lang w:val="en-GB"/>
        </w:rPr>
        <w:t xml:space="preserve">had </w:t>
      </w:r>
      <w:r w:rsidR="00C3700C" w:rsidRPr="00180D54">
        <w:rPr>
          <w:rFonts w:ascii="Times New Roman" w:hAnsi="Times New Roman" w:cs="Times New Roman"/>
          <w:color w:val="000000" w:themeColor="text1"/>
          <w:sz w:val="24"/>
          <w:szCs w:val="24"/>
          <w:lang w:val="en-GB"/>
        </w:rPr>
        <w:t xml:space="preserve">succeeded </w:t>
      </w:r>
      <w:r w:rsidR="00E055C9" w:rsidRPr="00180D54">
        <w:rPr>
          <w:rFonts w:ascii="Times New Roman" w:hAnsi="Times New Roman" w:cs="Times New Roman"/>
          <w:color w:val="000000" w:themeColor="text1"/>
          <w:sz w:val="24"/>
          <w:szCs w:val="24"/>
          <w:lang w:val="en-GB"/>
        </w:rPr>
        <w:t xml:space="preserve">in negotiating similar treaties on copyright </w:t>
      </w:r>
      <w:r w:rsidR="009B60F1" w:rsidRPr="00180D54">
        <w:rPr>
          <w:rFonts w:ascii="Times New Roman" w:hAnsi="Times New Roman" w:cs="Times New Roman"/>
          <w:color w:val="000000" w:themeColor="text1"/>
          <w:sz w:val="24"/>
          <w:szCs w:val="24"/>
          <w:lang w:val="en-GB"/>
        </w:rPr>
        <w:t>(</w:t>
      </w:r>
      <w:r w:rsidR="00E055C9" w:rsidRPr="00180D54">
        <w:rPr>
          <w:rFonts w:ascii="Times New Roman" w:hAnsi="Times New Roman" w:cs="Times New Roman"/>
          <w:color w:val="000000" w:themeColor="text1"/>
          <w:sz w:val="24"/>
          <w:szCs w:val="24"/>
          <w:lang w:val="en-GB"/>
        </w:rPr>
        <w:t>known as the</w:t>
      </w:r>
      <w:r w:rsidR="00C3700C" w:rsidRPr="00180D54">
        <w:rPr>
          <w:rFonts w:ascii="Times New Roman" w:hAnsi="Times New Roman" w:cs="Times New Roman"/>
          <w:color w:val="000000" w:themeColor="text1"/>
          <w:sz w:val="24"/>
          <w:szCs w:val="24"/>
          <w:lang w:val="en-GB"/>
        </w:rPr>
        <w:t xml:space="preserve"> internet treat</w:t>
      </w:r>
      <w:r w:rsidR="00347D73" w:rsidRPr="00180D54">
        <w:rPr>
          <w:rFonts w:ascii="Times New Roman" w:hAnsi="Times New Roman" w:cs="Times New Roman"/>
          <w:color w:val="000000" w:themeColor="text1"/>
          <w:sz w:val="24"/>
          <w:szCs w:val="24"/>
          <w:lang w:val="en-GB"/>
        </w:rPr>
        <w:t>ies</w:t>
      </w:r>
      <w:r w:rsidR="009B60F1" w:rsidRPr="00180D54">
        <w:rPr>
          <w:rFonts w:ascii="Times New Roman" w:hAnsi="Times New Roman" w:cs="Times New Roman"/>
          <w:color w:val="000000" w:themeColor="text1"/>
          <w:sz w:val="24"/>
          <w:szCs w:val="24"/>
          <w:lang w:val="en-GB"/>
        </w:rPr>
        <w:t>), which sho</w:t>
      </w:r>
      <w:r w:rsidR="005D0618" w:rsidRPr="00180D54">
        <w:rPr>
          <w:rFonts w:ascii="Times New Roman" w:hAnsi="Times New Roman" w:cs="Times New Roman"/>
          <w:color w:val="000000" w:themeColor="text1"/>
          <w:sz w:val="24"/>
          <w:szCs w:val="24"/>
          <w:lang w:val="en-GB"/>
        </w:rPr>
        <w:t>wed the continued relevance of WIPO</w:t>
      </w:r>
      <w:r w:rsidR="009B60F1" w:rsidRPr="00180D54">
        <w:rPr>
          <w:rFonts w:ascii="Times New Roman" w:hAnsi="Times New Roman" w:cs="Times New Roman"/>
          <w:color w:val="000000" w:themeColor="text1"/>
          <w:sz w:val="24"/>
          <w:szCs w:val="24"/>
          <w:lang w:val="en-GB"/>
        </w:rPr>
        <w:t xml:space="preserve"> in </w:t>
      </w:r>
      <w:r w:rsidR="005D0618" w:rsidRPr="00180D54">
        <w:rPr>
          <w:rFonts w:ascii="Times New Roman" w:hAnsi="Times New Roman" w:cs="Times New Roman"/>
          <w:color w:val="000000" w:themeColor="text1"/>
          <w:sz w:val="24"/>
          <w:szCs w:val="24"/>
          <w:lang w:val="en-GB"/>
        </w:rPr>
        <w:t xml:space="preserve">IP </w:t>
      </w:r>
      <w:r w:rsidR="00056D5C" w:rsidRPr="00180D54">
        <w:rPr>
          <w:rFonts w:ascii="Times New Roman" w:hAnsi="Times New Roman" w:cs="Times New Roman"/>
          <w:color w:val="000000" w:themeColor="text1"/>
          <w:sz w:val="24"/>
          <w:szCs w:val="24"/>
          <w:lang w:val="en-GB"/>
        </w:rPr>
        <w:t>norm</w:t>
      </w:r>
      <w:r w:rsidR="007C7D90" w:rsidRPr="00180D54">
        <w:rPr>
          <w:rFonts w:ascii="Times New Roman" w:hAnsi="Times New Roman" w:cs="Times New Roman"/>
          <w:color w:val="000000" w:themeColor="text1"/>
          <w:sz w:val="24"/>
          <w:szCs w:val="24"/>
          <w:lang w:val="en-GB"/>
        </w:rPr>
        <w:t>-</w:t>
      </w:r>
      <w:r w:rsidR="00056D5C" w:rsidRPr="00180D54">
        <w:rPr>
          <w:rFonts w:ascii="Times New Roman" w:hAnsi="Times New Roman" w:cs="Times New Roman"/>
          <w:color w:val="000000" w:themeColor="text1"/>
          <w:sz w:val="24"/>
          <w:szCs w:val="24"/>
          <w:lang w:val="en-GB"/>
        </w:rPr>
        <w:t>setting</w:t>
      </w:r>
      <w:r w:rsidR="00347D73" w:rsidRPr="00180D54">
        <w:rPr>
          <w:rFonts w:ascii="Times New Roman" w:hAnsi="Times New Roman" w:cs="Times New Roman"/>
          <w:color w:val="000000" w:themeColor="text1"/>
          <w:sz w:val="24"/>
          <w:szCs w:val="24"/>
          <w:lang w:val="en-GB"/>
        </w:rPr>
        <w:t>.</w:t>
      </w:r>
      <w:r w:rsidR="00347D73" w:rsidRPr="00180D54">
        <w:rPr>
          <w:rStyle w:val="FootnoteReference"/>
          <w:rFonts w:ascii="Times New Roman" w:hAnsi="Times New Roman" w:cs="Times New Roman"/>
          <w:color w:val="000000" w:themeColor="text1"/>
          <w:sz w:val="24"/>
          <w:szCs w:val="24"/>
          <w:lang w:val="en-GB"/>
        </w:rPr>
        <w:footnoteReference w:id="130"/>
      </w:r>
    </w:p>
    <w:p w14:paraId="0BE788FA" w14:textId="77777777" w:rsidR="00845291" w:rsidRPr="00180D54" w:rsidRDefault="00845291">
      <w:pPr>
        <w:autoSpaceDE w:val="0"/>
        <w:autoSpaceDN w:val="0"/>
        <w:adjustRightInd w:val="0"/>
        <w:spacing w:after="0"/>
        <w:jc w:val="both"/>
        <w:rPr>
          <w:rFonts w:ascii="Times New Roman" w:hAnsi="Times New Roman" w:cs="Times New Roman"/>
          <w:sz w:val="24"/>
          <w:szCs w:val="24"/>
          <w:lang w:val="en-GB"/>
        </w:rPr>
      </w:pPr>
    </w:p>
    <w:p w14:paraId="4C7E984A" w14:textId="77777777" w:rsidR="00AE0A2F" w:rsidRPr="00A80651" w:rsidRDefault="00DD2150" w:rsidP="00413651">
      <w:pPr>
        <w:spacing w:after="160"/>
        <w:rPr>
          <w:rFonts w:ascii="Times New Roman" w:hAnsi="Times New Roman" w:cs="Times New Roman"/>
          <w:b/>
          <w:iCs/>
          <w:color w:val="000000" w:themeColor="text1"/>
          <w:sz w:val="24"/>
          <w:szCs w:val="24"/>
          <w:lang w:val="en-GB"/>
        </w:rPr>
      </w:pPr>
      <w:r w:rsidRPr="00A80651">
        <w:rPr>
          <w:rFonts w:ascii="Times New Roman" w:hAnsi="Times New Roman" w:cs="Times New Roman"/>
          <w:b/>
          <w:iCs/>
          <w:color w:val="000000" w:themeColor="text1"/>
          <w:sz w:val="24"/>
          <w:szCs w:val="24"/>
          <w:lang w:val="en-GB"/>
        </w:rPr>
        <w:t>6.3</w:t>
      </w:r>
      <w:r w:rsidRPr="00A80651">
        <w:rPr>
          <w:rFonts w:ascii="Times New Roman" w:hAnsi="Times New Roman" w:cs="Times New Roman"/>
          <w:b/>
          <w:iCs/>
          <w:color w:val="000000" w:themeColor="text1"/>
          <w:sz w:val="24"/>
          <w:szCs w:val="24"/>
          <w:lang w:val="en-GB"/>
        </w:rPr>
        <w:tab/>
      </w:r>
      <w:r w:rsidR="00AE0A2F" w:rsidRPr="00A80651">
        <w:rPr>
          <w:rFonts w:ascii="Times New Roman" w:hAnsi="Times New Roman" w:cs="Times New Roman"/>
          <w:b/>
          <w:iCs/>
          <w:color w:val="000000" w:themeColor="text1"/>
          <w:sz w:val="24"/>
          <w:szCs w:val="24"/>
          <w:lang w:val="en-GB"/>
        </w:rPr>
        <w:t>WIPO-WTO Agreement</w:t>
      </w:r>
    </w:p>
    <w:p w14:paraId="2FA534F0" w14:textId="77777777" w:rsidR="00035139" w:rsidRPr="00180D54" w:rsidRDefault="007C7D90">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Un</w:t>
      </w:r>
      <w:r w:rsidR="00E67467" w:rsidRPr="00180D54">
        <w:rPr>
          <w:rFonts w:ascii="Times New Roman" w:hAnsi="Times New Roman" w:cs="Times New Roman"/>
          <w:color w:val="000000" w:themeColor="text1"/>
          <w:sz w:val="24"/>
          <w:szCs w:val="24"/>
          <w:lang w:val="en-GB"/>
        </w:rPr>
        <w:t>doubt</w:t>
      </w:r>
      <w:r w:rsidRPr="00180D54">
        <w:rPr>
          <w:rFonts w:ascii="Times New Roman" w:hAnsi="Times New Roman" w:cs="Times New Roman"/>
          <w:color w:val="000000" w:themeColor="text1"/>
          <w:sz w:val="24"/>
          <w:szCs w:val="24"/>
          <w:lang w:val="en-GB"/>
        </w:rPr>
        <w:t>edly</w:t>
      </w:r>
      <w:r w:rsidR="00E67467" w:rsidRPr="00180D54">
        <w:rPr>
          <w:rFonts w:ascii="Times New Roman" w:hAnsi="Times New Roman" w:cs="Times New Roman"/>
          <w:color w:val="000000" w:themeColor="text1"/>
          <w:sz w:val="24"/>
          <w:szCs w:val="24"/>
          <w:lang w:val="en-GB"/>
        </w:rPr>
        <w:t>,</w:t>
      </w:r>
      <w:r w:rsidR="00A05E0C" w:rsidRPr="00180D54">
        <w:rPr>
          <w:rFonts w:ascii="Times New Roman" w:hAnsi="Times New Roman" w:cs="Times New Roman"/>
          <w:color w:val="000000" w:themeColor="text1"/>
          <w:sz w:val="24"/>
          <w:szCs w:val="24"/>
          <w:lang w:val="en-GB"/>
        </w:rPr>
        <w:t xml:space="preserve"> WIPO’s current prominence in IP-related technical assistance </w:t>
      </w:r>
      <w:r w:rsidR="005034A2" w:rsidRPr="00180D54">
        <w:rPr>
          <w:rFonts w:ascii="Times New Roman" w:hAnsi="Times New Roman" w:cs="Times New Roman"/>
          <w:color w:val="000000" w:themeColor="text1"/>
          <w:sz w:val="24"/>
          <w:szCs w:val="24"/>
          <w:lang w:val="en-GB"/>
        </w:rPr>
        <w:t xml:space="preserve">and capacity building </w:t>
      </w:r>
      <w:r w:rsidR="00A05E0C" w:rsidRPr="00180D54">
        <w:rPr>
          <w:rFonts w:ascii="Times New Roman" w:hAnsi="Times New Roman" w:cs="Times New Roman"/>
          <w:color w:val="000000" w:themeColor="text1"/>
          <w:sz w:val="24"/>
          <w:szCs w:val="24"/>
          <w:lang w:val="en-GB"/>
        </w:rPr>
        <w:t xml:space="preserve">derives in part from agreements </w:t>
      </w:r>
      <w:r w:rsidR="005034A2" w:rsidRPr="00180D54">
        <w:rPr>
          <w:rFonts w:ascii="Times New Roman" w:hAnsi="Times New Roman" w:cs="Times New Roman"/>
          <w:color w:val="000000" w:themeColor="text1"/>
          <w:sz w:val="24"/>
          <w:szCs w:val="24"/>
          <w:lang w:val="en-GB"/>
        </w:rPr>
        <w:t xml:space="preserve">it </w:t>
      </w:r>
      <w:r w:rsidR="00964D1B" w:rsidRPr="00180D54">
        <w:rPr>
          <w:rFonts w:ascii="Times New Roman" w:hAnsi="Times New Roman" w:cs="Times New Roman"/>
          <w:color w:val="000000" w:themeColor="text1"/>
          <w:sz w:val="24"/>
          <w:szCs w:val="24"/>
          <w:lang w:val="en-GB"/>
        </w:rPr>
        <w:t xml:space="preserve">has </w:t>
      </w:r>
      <w:r w:rsidR="00A05E0C" w:rsidRPr="00180D54">
        <w:rPr>
          <w:rFonts w:ascii="Times New Roman" w:hAnsi="Times New Roman" w:cs="Times New Roman"/>
          <w:color w:val="000000" w:themeColor="text1"/>
          <w:sz w:val="24"/>
          <w:szCs w:val="24"/>
          <w:lang w:val="en-GB"/>
        </w:rPr>
        <w:t xml:space="preserve">forged with the WTO. </w:t>
      </w:r>
      <w:r w:rsidR="0054176B" w:rsidRPr="00180D54">
        <w:rPr>
          <w:rFonts w:ascii="Times New Roman" w:hAnsi="Times New Roman" w:cs="Times New Roman"/>
          <w:color w:val="000000" w:themeColor="text1"/>
          <w:sz w:val="24"/>
          <w:szCs w:val="24"/>
          <w:lang w:val="en-GB"/>
        </w:rPr>
        <w:t xml:space="preserve">Contrary to initial fears that </w:t>
      </w:r>
      <w:r w:rsidR="0051653A" w:rsidRPr="00180D54">
        <w:rPr>
          <w:rFonts w:ascii="Times New Roman" w:hAnsi="Times New Roman" w:cs="Times New Roman"/>
          <w:color w:val="000000" w:themeColor="text1"/>
          <w:sz w:val="24"/>
          <w:szCs w:val="24"/>
          <w:lang w:val="en-GB"/>
        </w:rPr>
        <w:t xml:space="preserve">moving IP </w:t>
      </w:r>
      <w:r w:rsidR="00035139" w:rsidRPr="00180D54">
        <w:rPr>
          <w:rFonts w:ascii="Times New Roman" w:hAnsi="Times New Roman" w:cs="Times New Roman"/>
          <w:color w:val="000000" w:themeColor="text1"/>
          <w:sz w:val="24"/>
          <w:szCs w:val="24"/>
          <w:lang w:val="en-GB"/>
        </w:rPr>
        <w:t>to the WTO</w:t>
      </w:r>
      <w:r w:rsidR="00ED3882" w:rsidRPr="00180D54">
        <w:rPr>
          <w:rFonts w:ascii="Times New Roman" w:hAnsi="Times New Roman" w:cs="Times New Roman"/>
          <w:color w:val="000000" w:themeColor="text1"/>
          <w:sz w:val="24"/>
          <w:szCs w:val="24"/>
          <w:lang w:val="en-GB"/>
        </w:rPr>
        <w:t xml:space="preserve"> would be the death-knell for WIPO</w:t>
      </w:r>
      <w:r w:rsidR="0054176B" w:rsidRPr="00180D54">
        <w:rPr>
          <w:rFonts w:ascii="Times New Roman" w:hAnsi="Times New Roman" w:cs="Times New Roman"/>
          <w:color w:val="000000" w:themeColor="text1"/>
          <w:sz w:val="24"/>
          <w:szCs w:val="24"/>
          <w:lang w:val="en-GB"/>
        </w:rPr>
        <w:t>, it turned out</w:t>
      </w:r>
      <w:r w:rsidR="003E6064" w:rsidRPr="00180D54">
        <w:rPr>
          <w:rFonts w:ascii="Times New Roman" w:hAnsi="Times New Roman" w:cs="Times New Roman"/>
          <w:color w:val="000000" w:themeColor="text1"/>
          <w:sz w:val="24"/>
          <w:szCs w:val="24"/>
          <w:lang w:val="en-GB"/>
        </w:rPr>
        <w:t xml:space="preserve"> that the TRIPS </w:t>
      </w:r>
      <w:r w:rsidR="003E6064" w:rsidRPr="00180D54">
        <w:rPr>
          <w:rFonts w:ascii="Times New Roman" w:hAnsi="Times New Roman" w:cs="Times New Roman"/>
          <w:color w:val="000000" w:themeColor="text1"/>
          <w:sz w:val="24"/>
          <w:szCs w:val="24"/>
          <w:lang w:val="en-GB"/>
        </w:rPr>
        <w:lastRenderedPageBreak/>
        <w:t>Agreement was rather good for WIPO</w:t>
      </w:r>
      <w:r w:rsidR="00C40EAB" w:rsidRPr="00180D54">
        <w:rPr>
          <w:rFonts w:ascii="Times New Roman" w:hAnsi="Times New Roman" w:cs="Times New Roman"/>
          <w:color w:val="000000" w:themeColor="text1"/>
          <w:sz w:val="24"/>
          <w:szCs w:val="24"/>
          <w:lang w:val="en-GB"/>
        </w:rPr>
        <w:t>’s</w:t>
      </w:r>
      <w:r w:rsidR="003E6064" w:rsidRPr="00180D54">
        <w:rPr>
          <w:rFonts w:ascii="Times New Roman" w:hAnsi="Times New Roman" w:cs="Times New Roman"/>
          <w:color w:val="000000" w:themeColor="text1"/>
          <w:sz w:val="24"/>
          <w:szCs w:val="24"/>
          <w:lang w:val="en-GB"/>
        </w:rPr>
        <w:t xml:space="preserve"> business.</w:t>
      </w:r>
      <w:r w:rsidR="003E6064" w:rsidRPr="00180D54">
        <w:rPr>
          <w:rStyle w:val="FootnoteReference"/>
          <w:rFonts w:ascii="Times New Roman" w:hAnsi="Times New Roman" w:cs="Times New Roman"/>
          <w:color w:val="000000" w:themeColor="text1"/>
          <w:sz w:val="24"/>
          <w:szCs w:val="24"/>
          <w:lang w:val="en-GB"/>
        </w:rPr>
        <w:footnoteReference w:id="131"/>
      </w:r>
      <w:r w:rsidR="003E6064" w:rsidRPr="00180D54">
        <w:rPr>
          <w:rFonts w:ascii="Times New Roman" w:hAnsi="Times New Roman" w:cs="Times New Roman"/>
          <w:color w:val="000000" w:themeColor="text1"/>
          <w:sz w:val="24"/>
          <w:szCs w:val="24"/>
          <w:lang w:val="en-GB"/>
        </w:rPr>
        <w:t xml:space="preserve"> </w:t>
      </w:r>
      <w:r w:rsidR="00A05E0C" w:rsidRPr="00180D54">
        <w:rPr>
          <w:rFonts w:ascii="Times New Roman" w:hAnsi="Times New Roman" w:cs="Times New Roman"/>
          <w:color w:val="000000" w:themeColor="text1"/>
          <w:sz w:val="24"/>
          <w:szCs w:val="24"/>
          <w:lang w:val="en-GB"/>
        </w:rPr>
        <w:t>I</w:t>
      </w:r>
      <w:r w:rsidR="00E02F08" w:rsidRPr="00180D54">
        <w:rPr>
          <w:rFonts w:ascii="Times New Roman" w:hAnsi="Times New Roman" w:cs="Times New Roman"/>
          <w:color w:val="000000" w:themeColor="text1"/>
          <w:sz w:val="24"/>
          <w:szCs w:val="24"/>
          <w:lang w:val="en-GB"/>
        </w:rPr>
        <w:t>n</w:t>
      </w:r>
      <w:r w:rsidR="00911460" w:rsidRPr="00180D54">
        <w:rPr>
          <w:rFonts w:ascii="Times New Roman" w:hAnsi="Times New Roman" w:cs="Times New Roman"/>
          <w:color w:val="000000" w:themeColor="text1"/>
          <w:sz w:val="24"/>
          <w:szCs w:val="24"/>
          <w:lang w:val="en-GB"/>
        </w:rPr>
        <w:t xml:space="preserve"> 1995</w:t>
      </w:r>
      <w:r w:rsidR="00991876" w:rsidRPr="00180D54">
        <w:rPr>
          <w:rFonts w:ascii="Times New Roman" w:hAnsi="Times New Roman" w:cs="Times New Roman"/>
          <w:color w:val="000000" w:themeColor="text1"/>
          <w:sz w:val="24"/>
          <w:szCs w:val="24"/>
          <w:lang w:val="en-GB"/>
        </w:rPr>
        <w:t>, the WIPO Secretariat reached</w:t>
      </w:r>
      <w:r w:rsidR="00E02F08" w:rsidRPr="00180D54">
        <w:rPr>
          <w:rFonts w:ascii="Times New Roman" w:hAnsi="Times New Roman" w:cs="Times New Roman"/>
          <w:color w:val="000000" w:themeColor="text1"/>
          <w:sz w:val="24"/>
          <w:szCs w:val="24"/>
          <w:lang w:val="en-GB"/>
        </w:rPr>
        <w:t xml:space="preserve"> an agreement with the WTO to assist </w:t>
      </w:r>
      <w:r w:rsidR="005034A2" w:rsidRPr="00180D54">
        <w:rPr>
          <w:rFonts w:ascii="Times New Roman" w:hAnsi="Times New Roman" w:cs="Times New Roman"/>
          <w:color w:val="000000" w:themeColor="text1"/>
          <w:sz w:val="24"/>
          <w:szCs w:val="24"/>
          <w:lang w:val="en-GB"/>
        </w:rPr>
        <w:t xml:space="preserve">developing </w:t>
      </w:r>
      <w:r w:rsidR="00E02F08" w:rsidRPr="00180D54">
        <w:rPr>
          <w:rFonts w:ascii="Times New Roman" w:hAnsi="Times New Roman" w:cs="Times New Roman"/>
          <w:color w:val="000000" w:themeColor="text1"/>
          <w:sz w:val="24"/>
          <w:szCs w:val="24"/>
          <w:lang w:val="en-GB"/>
        </w:rPr>
        <w:t xml:space="preserve">countries </w:t>
      </w:r>
      <w:r w:rsidR="005034A2" w:rsidRPr="00180D54">
        <w:rPr>
          <w:rFonts w:ascii="Times New Roman" w:hAnsi="Times New Roman" w:cs="Times New Roman"/>
          <w:color w:val="000000" w:themeColor="text1"/>
          <w:sz w:val="24"/>
          <w:szCs w:val="24"/>
          <w:lang w:val="en-GB"/>
        </w:rPr>
        <w:t>in implementing the TRIPS Agreement.</w:t>
      </w:r>
      <w:r w:rsidR="008738CC" w:rsidRPr="00180D54">
        <w:rPr>
          <w:rStyle w:val="FootnoteReference"/>
          <w:rFonts w:ascii="Times New Roman" w:hAnsi="Times New Roman" w:cs="Times New Roman"/>
          <w:color w:val="000000" w:themeColor="text1"/>
          <w:sz w:val="24"/>
          <w:szCs w:val="24"/>
          <w:lang w:val="en-GB"/>
        </w:rPr>
        <w:footnoteReference w:id="132"/>
      </w:r>
      <w:r w:rsidR="005034A2" w:rsidRPr="00180D54">
        <w:rPr>
          <w:rFonts w:ascii="Times New Roman" w:hAnsi="Times New Roman" w:cs="Times New Roman"/>
          <w:color w:val="000000" w:themeColor="text1"/>
          <w:sz w:val="24"/>
          <w:szCs w:val="24"/>
          <w:lang w:val="en-GB"/>
        </w:rPr>
        <w:t xml:space="preserve"> </w:t>
      </w:r>
      <w:r w:rsidR="004C3F91" w:rsidRPr="00180D54">
        <w:rPr>
          <w:rFonts w:ascii="Times New Roman" w:hAnsi="Times New Roman" w:cs="Times New Roman"/>
          <w:color w:val="000000" w:themeColor="text1"/>
          <w:sz w:val="24"/>
          <w:szCs w:val="24"/>
          <w:lang w:val="en-GB"/>
        </w:rPr>
        <w:t>This was</w:t>
      </w:r>
      <w:r w:rsidR="00991876" w:rsidRPr="00180D54">
        <w:rPr>
          <w:rFonts w:ascii="Times New Roman" w:hAnsi="Times New Roman" w:cs="Times New Roman"/>
          <w:color w:val="000000" w:themeColor="text1"/>
          <w:sz w:val="24"/>
          <w:szCs w:val="24"/>
          <w:lang w:val="en-GB"/>
        </w:rPr>
        <w:t xml:space="preserve"> concreti</w:t>
      </w:r>
      <w:r w:rsidR="00FC474A" w:rsidRPr="00180D54">
        <w:rPr>
          <w:rFonts w:ascii="Times New Roman" w:hAnsi="Times New Roman" w:cs="Times New Roman"/>
          <w:color w:val="000000" w:themeColor="text1"/>
          <w:sz w:val="24"/>
          <w:szCs w:val="24"/>
          <w:lang w:val="en-GB"/>
        </w:rPr>
        <w:t>s</w:t>
      </w:r>
      <w:r w:rsidR="00991876" w:rsidRPr="00180D54">
        <w:rPr>
          <w:rFonts w:ascii="Times New Roman" w:hAnsi="Times New Roman" w:cs="Times New Roman"/>
          <w:color w:val="000000" w:themeColor="text1"/>
          <w:sz w:val="24"/>
          <w:szCs w:val="24"/>
          <w:lang w:val="en-GB"/>
        </w:rPr>
        <w:t xml:space="preserve">ed in a 1998 </w:t>
      </w:r>
      <w:r w:rsidR="00C363D9" w:rsidRPr="00180D54">
        <w:rPr>
          <w:rFonts w:ascii="Times New Roman" w:hAnsi="Times New Roman" w:cs="Times New Roman"/>
          <w:color w:val="000000" w:themeColor="text1"/>
          <w:sz w:val="24"/>
          <w:szCs w:val="24"/>
          <w:lang w:val="en-GB"/>
        </w:rPr>
        <w:t xml:space="preserve">joint </w:t>
      </w:r>
      <w:r w:rsidR="00991876" w:rsidRPr="00180D54">
        <w:rPr>
          <w:rFonts w:ascii="Times New Roman" w:hAnsi="Times New Roman" w:cs="Times New Roman"/>
          <w:color w:val="000000" w:themeColor="text1"/>
          <w:sz w:val="24"/>
          <w:szCs w:val="24"/>
          <w:lang w:val="en-GB"/>
        </w:rPr>
        <w:t xml:space="preserve">technical cooperation agreement </w:t>
      </w:r>
      <w:r w:rsidR="00C363D9" w:rsidRPr="00180D54">
        <w:rPr>
          <w:rFonts w:ascii="Times New Roman" w:hAnsi="Times New Roman" w:cs="Times New Roman"/>
          <w:color w:val="000000" w:themeColor="text1"/>
          <w:sz w:val="24"/>
          <w:szCs w:val="24"/>
          <w:lang w:val="en-GB"/>
        </w:rPr>
        <w:t>between both organi</w:t>
      </w:r>
      <w:r w:rsidR="00FC474A" w:rsidRPr="00180D54">
        <w:rPr>
          <w:rFonts w:ascii="Times New Roman" w:hAnsi="Times New Roman" w:cs="Times New Roman"/>
          <w:color w:val="000000" w:themeColor="text1"/>
          <w:sz w:val="24"/>
          <w:szCs w:val="24"/>
          <w:lang w:val="en-GB"/>
        </w:rPr>
        <w:t>s</w:t>
      </w:r>
      <w:r w:rsidR="00C363D9" w:rsidRPr="00180D54">
        <w:rPr>
          <w:rFonts w:ascii="Times New Roman" w:hAnsi="Times New Roman" w:cs="Times New Roman"/>
          <w:color w:val="000000" w:themeColor="text1"/>
          <w:sz w:val="24"/>
          <w:szCs w:val="24"/>
          <w:lang w:val="en-GB"/>
        </w:rPr>
        <w:t xml:space="preserve">ations </w:t>
      </w:r>
      <w:r w:rsidR="00991876" w:rsidRPr="00180D54">
        <w:rPr>
          <w:rFonts w:ascii="Times New Roman" w:hAnsi="Times New Roman" w:cs="Times New Roman"/>
          <w:color w:val="000000" w:themeColor="text1"/>
          <w:sz w:val="24"/>
          <w:szCs w:val="24"/>
          <w:lang w:val="en-GB"/>
        </w:rPr>
        <w:t xml:space="preserve">aimed at helping developing countries </w:t>
      </w:r>
      <w:r w:rsidR="00E02F08" w:rsidRPr="00180D54">
        <w:rPr>
          <w:rFonts w:ascii="Times New Roman" w:hAnsi="Times New Roman" w:cs="Times New Roman"/>
          <w:color w:val="000000" w:themeColor="text1"/>
          <w:sz w:val="24"/>
          <w:szCs w:val="24"/>
          <w:lang w:val="en-GB"/>
        </w:rPr>
        <w:t xml:space="preserve">to meet their 2000 </w:t>
      </w:r>
      <w:r w:rsidR="004C3F91" w:rsidRPr="00180D54">
        <w:rPr>
          <w:rFonts w:ascii="Times New Roman" w:hAnsi="Times New Roman" w:cs="Times New Roman"/>
          <w:color w:val="000000" w:themeColor="text1"/>
          <w:sz w:val="24"/>
          <w:szCs w:val="24"/>
          <w:lang w:val="en-GB"/>
        </w:rPr>
        <w:t>TRIPS implementation deadline</w:t>
      </w:r>
      <w:r w:rsidR="000D0B1A" w:rsidRPr="00180D54">
        <w:rPr>
          <w:rFonts w:ascii="Times New Roman" w:hAnsi="Times New Roman" w:cs="Times New Roman"/>
          <w:color w:val="000000" w:themeColor="text1"/>
          <w:sz w:val="24"/>
          <w:szCs w:val="24"/>
          <w:lang w:val="en-GB"/>
        </w:rPr>
        <w:t>,</w:t>
      </w:r>
      <w:r w:rsidR="003348E8" w:rsidRPr="00180D54">
        <w:rPr>
          <w:rStyle w:val="FootnoteReference"/>
          <w:rFonts w:ascii="Times New Roman" w:hAnsi="Times New Roman" w:cs="Times New Roman"/>
          <w:color w:val="000000" w:themeColor="text1"/>
          <w:sz w:val="24"/>
          <w:szCs w:val="24"/>
          <w:lang w:val="en-GB"/>
        </w:rPr>
        <w:footnoteReference w:id="133"/>
      </w:r>
      <w:r w:rsidR="000D0B1A" w:rsidRPr="00180D54">
        <w:rPr>
          <w:rFonts w:ascii="Times New Roman" w:hAnsi="Times New Roman" w:cs="Times New Roman"/>
          <w:color w:val="000000" w:themeColor="text1"/>
          <w:sz w:val="24"/>
          <w:szCs w:val="24"/>
          <w:lang w:val="en-GB"/>
        </w:rPr>
        <w:t xml:space="preserve"> and a second</w:t>
      </w:r>
      <w:r w:rsidR="00991876" w:rsidRPr="00180D54">
        <w:rPr>
          <w:rFonts w:ascii="Times New Roman" w:hAnsi="Times New Roman" w:cs="Times New Roman"/>
          <w:color w:val="000000" w:themeColor="text1"/>
          <w:sz w:val="24"/>
          <w:szCs w:val="24"/>
          <w:lang w:val="en-GB"/>
        </w:rPr>
        <w:t xml:space="preserve"> in 2</w:t>
      </w:r>
      <w:r w:rsidR="000D0B1A" w:rsidRPr="00180D54">
        <w:rPr>
          <w:rFonts w:ascii="Times New Roman" w:hAnsi="Times New Roman" w:cs="Times New Roman"/>
          <w:color w:val="000000" w:themeColor="text1"/>
          <w:sz w:val="24"/>
          <w:szCs w:val="24"/>
          <w:lang w:val="en-GB"/>
        </w:rPr>
        <w:t>001 to assist LDCs in</w:t>
      </w:r>
      <w:r w:rsidR="00991876" w:rsidRPr="00180D54">
        <w:rPr>
          <w:rFonts w:ascii="Times New Roman" w:hAnsi="Times New Roman" w:cs="Times New Roman"/>
          <w:color w:val="000000" w:themeColor="text1"/>
          <w:sz w:val="24"/>
          <w:szCs w:val="24"/>
          <w:lang w:val="en-GB"/>
        </w:rPr>
        <w:t xml:space="preserve"> meet</w:t>
      </w:r>
      <w:r w:rsidR="000D0B1A" w:rsidRPr="00180D54">
        <w:rPr>
          <w:rFonts w:ascii="Times New Roman" w:hAnsi="Times New Roman" w:cs="Times New Roman"/>
          <w:color w:val="000000" w:themeColor="text1"/>
          <w:sz w:val="24"/>
          <w:szCs w:val="24"/>
          <w:lang w:val="en-GB"/>
        </w:rPr>
        <w:t>ing</w:t>
      </w:r>
      <w:r w:rsidR="00991876" w:rsidRPr="00180D54">
        <w:rPr>
          <w:rFonts w:ascii="Times New Roman" w:hAnsi="Times New Roman" w:cs="Times New Roman"/>
          <w:color w:val="000000" w:themeColor="text1"/>
          <w:sz w:val="24"/>
          <w:szCs w:val="24"/>
          <w:lang w:val="en-GB"/>
        </w:rPr>
        <w:t xml:space="preserve"> their 2006 deadline for conforming to the </w:t>
      </w:r>
      <w:r w:rsidR="004C3F91" w:rsidRPr="00180D54">
        <w:rPr>
          <w:rFonts w:ascii="Times New Roman" w:hAnsi="Times New Roman" w:cs="Times New Roman"/>
          <w:color w:val="000000" w:themeColor="text1"/>
          <w:sz w:val="24"/>
          <w:szCs w:val="24"/>
          <w:lang w:val="en-GB"/>
        </w:rPr>
        <w:t>same</w:t>
      </w:r>
      <w:r w:rsidR="00991876" w:rsidRPr="00180D54">
        <w:rPr>
          <w:rFonts w:ascii="Times New Roman" w:hAnsi="Times New Roman" w:cs="Times New Roman"/>
          <w:color w:val="000000" w:themeColor="text1"/>
          <w:sz w:val="24"/>
          <w:szCs w:val="24"/>
          <w:lang w:val="en-GB"/>
        </w:rPr>
        <w:t xml:space="preserve"> Agreement.</w:t>
      </w:r>
      <w:r w:rsidR="000D0B1A" w:rsidRPr="00180D54">
        <w:rPr>
          <w:rStyle w:val="FootnoteReference"/>
          <w:rFonts w:ascii="Times New Roman" w:hAnsi="Times New Roman" w:cs="Times New Roman"/>
          <w:color w:val="000000" w:themeColor="text1"/>
          <w:sz w:val="24"/>
          <w:szCs w:val="24"/>
          <w:lang w:val="en-GB"/>
        </w:rPr>
        <w:footnoteReference w:id="134"/>
      </w:r>
      <w:r w:rsidR="00C363D9" w:rsidRPr="00180D54">
        <w:rPr>
          <w:rFonts w:ascii="Times New Roman" w:hAnsi="Times New Roman" w:cs="Times New Roman"/>
          <w:color w:val="000000" w:themeColor="text1"/>
          <w:sz w:val="24"/>
          <w:szCs w:val="24"/>
          <w:lang w:val="en-GB"/>
        </w:rPr>
        <w:t xml:space="preserve"> </w:t>
      </w:r>
      <w:r w:rsidR="000E7D19" w:rsidRPr="00180D54">
        <w:rPr>
          <w:rFonts w:ascii="Times New Roman" w:hAnsi="Times New Roman" w:cs="Times New Roman"/>
          <w:color w:val="000000" w:themeColor="text1"/>
          <w:sz w:val="24"/>
          <w:szCs w:val="24"/>
          <w:lang w:val="en-GB"/>
        </w:rPr>
        <w:t>In this regard</w:t>
      </w:r>
      <w:r w:rsidR="00216045" w:rsidRPr="00180D54">
        <w:rPr>
          <w:rFonts w:ascii="Times New Roman" w:hAnsi="Times New Roman" w:cs="Times New Roman"/>
          <w:color w:val="000000" w:themeColor="text1"/>
          <w:sz w:val="24"/>
          <w:szCs w:val="24"/>
          <w:lang w:val="en-GB"/>
        </w:rPr>
        <w:t xml:space="preserve">, the WIPO General Assembly </w:t>
      </w:r>
      <w:r w:rsidR="00896F10" w:rsidRPr="00180D54">
        <w:rPr>
          <w:rFonts w:ascii="Times New Roman" w:hAnsi="Times New Roman" w:cs="Times New Roman"/>
          <w:color w:val="000000" w:themeColor="text1"/>
          <w:sz w:val="24"/>
          <w:szCs w:val="24"/>
          <w:lang w:val="en-GB"/>
        </w:rPr>
        <w:t>agreed that the International Bureau should expand its existing development cooperation activities to cover the provisions of the TRIPS Agreement.</w:t>
      </w:r>
      <w:r w:rsidR="00216045" w:rsidRPr="00180D54">
        <w:rPr>
          <w:rStyle w:val="FootnoteReference"/>
          <w:rFonts w:ascii="Times New Roman" w:hAnsi="Times New Roman" w:cs="Times New Roman"/>
          <w:color w:val="000000" w:themeColor="text1"/>
          <w:sz w:val="24"/>
          <w:szCs w:val="24"/>
          <w:lang w:val="en-GB"/>
        </w:rPr>
        <w:footnoteReference w:id="135"/>
      </w:r>
      <w:r w:rsidR="0089276B" w:rsidRPr="00180D54">
        <w:rPr>
          <w:rFonts w:ascii="Times New Roman" w:hAnsi="Times New Roman" w:cs="Times New Roman"/>
          <w:color w:val="000000" w:themeColor="text1"/>
          <w:sz w:val="24"/>
          <w:szCs w:val="24"/>
          <w:lang w:val="en-GB"/>
        </w:rPr>
        <w:t xml:space="preserve"> </w:t>
      </w:r>
      <w:r w:rsidR="000704A5" w:rsidRPr="00180D54">
        <w:rPr>
          <w:rFonts w:ascii="Times New Roman" w:hAnsi="Times New Roman" w:cs="Times New Roman"/>
          <w:color w:val="000000" w:themeColor="text1"/>
          <w:sz w:val="24"/>
          <w:szCs w:val="24"/>
          <w:lang w:val="en-GB"/>
        </w:rPr>
        <w:t>The WIPO-WTO Agreement did two things for the globali</w:t>
      </w:r>
      <w:r w:rsidR="00FC474A" w:rsidRPr="00180D54">
        <w:rPr>
          <w:rFonts w:ascii="Times New Roman" w:hAnsi="Times New Roman" w:cs="Times New Roman"/>
          <w:color w:val="000000" w:themeColor="text1"/>
          <w:sz w:val="24"/>
          <w:szCs w:val="24"/>
          <w:lang w:val="en-GB"/>
        </w:rPr>
        <w:t>s</w:t>
      </w:r>
      <w:r w:rsidR="000704A5" w:rsidRPr="00180D54">
        <w:rPr>
          <w:rFonts w:ascii="Times New Roman" w:hAnsi="Times New Roman" w:cs="Times New Roman"/>
          <w:color w:val="000000" w:themeColor="text1"/>
          <w:sz w:val="24"/>
          <w:szCs w:val="24"/>
          <w:lang w:val="en-GB"/>
        </w:rPr>
        <w:t xml:space="preserve">ation of </w:t>
      </w:r>
      <w:r w:rsidR="00D16195" w:rsidRPr="00180D54">
        <w:rPr>
          <w:rFonts w:ascii="Times New Roman" w:hAnsi="Times New Roman" w:cs="Times New Roman"/>
          <w:color w:val="000000" w:themeColor="text1"/>
          <w:sz w:val="24"/>
          <w:szCs w:val="24"/>
          <w:lang w:val="en-GB"/>
        </w:rPr>
        <w:t>IP norms. First, WIPO and the WTO were to</w:t>
      </w:r>
      <w:r w:rsidR="000704A5" w:rsidRPr="00180D54">
        <w:rPr>
          <w:rFonts w:ascii="Times New Roman" w:hAnsi="Times New Roman" w:cs="Times New Roman"/>
          <w:color w:val="000000" w:themeColor="text1"/>
          <w:sz w:val="24"/>
          <w:szCs w:val="24"/>
          <w:lang w:val="en-GB"/>
        </w:rPr>
        <w:t xml:space="preserve"> </w:t>
      </w:r>
      <w:proofErr w:type="gramStart"/>
      <w:r w:rsidR="000704A5" w:rsidRPr="00180D54">
        <w:rPr>
          <w:rFonts w:ascii="Times New Roman" w:hAnsi="Times New Roman" w:cs="Times New Roman"/>
          <w:color w:val="000000" w:themeColor="text1"/>
          <w:sz w:val="24"/>
          <w:szCs w:val="24"/>
          <w:lang w:val="en-GB"/>
        </w:rPr>
        <w:t>provide assistance to</w:t>
      </w:r>
      <w:proofErr w:type="gramEnd"/>
      <w:r w:rsidR="000704A5" w:rsidRPr="00180D54">
        <w:rPr>
          <w:rFonts w:ascii="Times New Roman" w:hAnsi="Times New Roman" w:cs="Times New Roman"/>
          <w:color w:val="000000" w:themeColor="text1"/>
          <w:sz w:val="24"/>
          <w:szCs w:val="24"/>
          <w:lang w:val="en-GB"/>
        </w:rPr>
        <w:t xml:space="preserve"> members of both organi</w:t>
      </w:r>
      <w:r w:rsidR="00FC474A" w:rsidRPr="00180D54">
        <w:rPr>
          <w:rFonts w:ascii="Times New Roman" w:hAnsi="Times New Roman" w:cs="Times New Roman"/>
          <w:color w:val="000000" w:themeColor="text1"/>
          <w:sz w:val="24"/>
          <w:szCs w:val="24"/>
          <w:lang w:val="en-GB"/>
        </w:rPr>
        <w:t>s</w:t>
      </w:r>
      <w:r w:rsidR="000704A5" w:rsidRPr="00180D54">
        <w:rPr>
          <w:rFonts w:ascii="Times New Roman" w:hAnsi="Times New Roman" w:cs="Times New Roman"/>
          <w:color w:val="000000" w:themeColor="text1"/>
          <w:sz w:val="24"/>
          <w:szCs w:val="24"/>
          <w:lang w:val="en-GB"/>
        </w:rPr>
        <w:t xml:space="preserve">ations on the same basis that they </w:t>
      </w:r>
      <w:r w:rsidRPr="00180D54">
        <w:rPr>
          <w:rFonts w:ascii="Times New Roman" w:hAnsi="Times New Roman" w:cs="Times New Roman"/>
          <w:color w:val="000000" w:themeColor="text1"/>
          <w:sz w:val="24"/>
          <w:szCs w:val="24"/>
          <w:lang w:val="en-GB"/>
        </w:rPr>
        <w:t>did so</w:t>
      </w:r>
      <w:r w:rsidR="00D16195" w:rsidRPr="00180D54">
        <w:rPr>
          <w:rFonts w:ascii="Times New Roman" w:hAnsi="Times New Roman" w:cs="Times New Roman"/>
          <w:color w:val="000000" w:themeColor="text1"/>
          <w:sz w:val="24"/>
          <w:szCs w:val="24"/>
          <w:lang w:val="en-GB"/>
        </w:rPr>
        <w:t xml:space="preserve"> for</w:t>
      </w:r>
      <w:r w:rsidR="000704A5" w:rsidRPr="00180D54">
        <w:rPr>
          <w:rFonts w:ascii="Times New Roman" w:hAnsi="Times New Roman" w:cs="Times New Roman"/>
          <w:color w:val="000000" w:themeColor="text1"/>
          <w:sz w:val="24"/>
          <w:szCs w:val="24"/>
          <w:lang w:val="en-GB"/>
        </w:rPr>
        <w:t xml:space="preserve"> their own members</w:t>
      </w:r>
      <w:r w:rsidR="005A65F6" w:rsidRPr="00180D54">
        <w:rPr>
          <w:rFonts w:ascii="Times New Roman" w:hAnsi="Times New Roman" w:cs="Times New Roman"/>
          <w:color w:val="000000" w:themeColor="text1"/>
          <w:sz w:val="24"/>
          <w:szCs w:val="24"/>
          <w:lang w:val="en-GB"/>
        </w:rPr>
        <w:t>. Th</w:t>
      </w:r>
      <w:r w:rsidRPr="00180D54">
        <w:rPr>
          <w:rFonts w:ascii="Times New Roman" w:hAnsi="Times New Roman" w:cs="Times New Roman"/>
          <w:color w:val="000000" w:themeColor="text1"/>
          <w:sz w:val="24"/>
          <w:szCs w:val="24"/>
          <w:lang w:val="en-GB"/>
        </w:rPr>
        <w:t>is</w:t>
      </w:r>
      <w:r w:rsidR="005A65F6" w:rsidRPr="00180D54">
        <w:rPr>
          <w:rFonts w:ascii="Times New Roman" w:hAnsi="Times New Roman" w:cs="Times New Roman"/>
          <w:color w:val="000000" w:themeColor="text1"/>
          <w:sz w:val="24"/>
          <w:szCs w:val="24"/>
          <w:lang w:val="en-GB"/>
        </w:rPr>
        <w:t xml:space="preserve"> meant that WIPO would give technical</w:t>
      </w:r>
      <w:r w:rsidR="000E7D19" w:rsidRPr="00180D54">
        <w:rPr>
          <w:rFonts w:ascii="Times New Roman" w:hAnsi="Times New Roman" w:cs="Times New Roman"/>
          <w:color w:val="000000" w:themeColor="text1"/>
          <w:sz w:val="24"/>
          <w:szCs w:val="24"/>
          <w:lang w:val="en-GB"/>
        </w:rPr>
        <w:t xml:space="preserve"> assistance to countries that we</w:t>
      </w:r>
      <w:r w:rsidR="00C564F3" w:rsidRPr="00180D54">
        <w:rPr>
          <w:rFonts w:ascii="Times New Roman" w:hAnsi="Times New Roman" w:cs="Times New Roman"/>
          <w:color w:val="000000" w:themeColor="text1"/>
          <w:sz w:val="24"/>
          <w:szCs w:val="24"/>
          <w:lang w:val="en-GB"/>
        </w:rPr>
        <w:t>re not</w:t>
      </w:r>
      <w:r w:rsidRPr="00180D54">
        <w:rPr>
          <w:rFonts w:ascii="Times New Roman" w:hAnsi="Times New Roman" w:cs="Times New Roman"/>
          <w:color w:val="000000" w:themeColor="text1"/>
          <w:sz w:val="24"/>
          <w:szCs w:val="24"/>
          <w:lang w:val="en-GB"/>
        </w:rPr>
        <w:t xml:space="preserve"> WIPO</w:t>
      </w:r>
      <w:r w:rsidR="00C564F3" w:rsidRPr="00180D54">
        <w:rPr>
          <w:rFonts w:ascii="Times New Roman" w:hAnsi="Times New Roman" w:cs="Times New Roman"/>
          <w:color w:val="000000" w:themeColor="text1"/>
          <w:sz w:val="24"/>
          <w:szCs w:val="24"/>
          <w:lang w:val="en-GB"/>
        </w:rPr>
        <w:t xml:space="preserve"> members. Second, WIPO </w:t>
      </w:r>
      <w:r w:rsidR="005A65F6" w:rsidRPr="00180D54">
        <w:rPr>
          <w:rFonts w:ascii="Times New Roman" w:hAnsi="Times New Roman" w:cs="Times New Roman"/>
          <w:color w:val="000000" w:themeColor="text1"/>
          <w:sz w:val="24"/>
          <w:szCs w:val="24"/>
          <w:lang w:val="en-GB"/>
        </w:rPr>
        <w:t>was to make</w:t>
      </w:r>
      <w:r w:rsidR="00C564F3"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 xml:space="preserve">its collection of laws </w:t>
      </w:r>
      <w:r w:rsidR="00C564F3" w:rsidRPr="00180D54">
        <w:rPr>
          <w:rFonts w:ascii="Times New Roman" w:hAnsi="Times New Roman" w:cs="Times New Roman"/>
          <w:color w:val="000000" w:themeColor="text1"/>
          <w:sz w:val="24"/>
          <w:szCs w:val="24"/>
          <w:lang w:val="en-GB"/>
        </w:rPr>
        <w:t xml:space="preserve">available to the WTO and its </w:t>
      </w:r>
      <w:r w:rsidR="00165F15" w:rsidRPr="00180D54">
        <w:rPr>
          <w:rFonts w:ascii="Times New Roman" w:hAnsi="Times New Roman" w:cs="Times New Roman"/>
          <w:color w:val="000000" w:themeColor="text1"/>
          <w:sz w:val="24"/>
          <w:szCs w:val="24"/>
          <w:lang w:val="en-GB"/>
        </w:rPr>
        <w:t>M</w:t>
      </w:r>
      <w:r w:rsidR="00C564F3" w:rsidRPr="00180D54">
        <w:rPr>
          <w:rFonts w:ascii="Times New Roman" w:hAnsi="Times New Roman" w:cs="Times New Roman"/>
          <w:color w:val="000000" w:themeColor="text1"/>
          <w:sz w:val="24"/>
          <w:szCs w:val="24"/>
          <w:lang w:val="en-GB"/>
        </w:rPr>
        <w:t xml:space="preserve">ember </w:t>
      </w:r>
      <w:r w:rsidR="00165F15" w:rsidRPr="00180D54">
        <w:rPr>
          <w:rFonts w:ascii="Times New Roman" w:hAnsi="Times New Roman" w:cs="Times New Roman"/>
          <w:color w:val="000000" w:themeColor="text1"/>
          <w:sz w:val="24"/>
          <w:szCs w:val="24"/>
          <w:lang w:val="en-GB"/>
        </w:rPr>
        <w:t>S</w:t>
      </w:r>
      <w:r w:rsidR="00C564F3" w:rsidRPr="00180D54">
        <w:rPr>
          <w:rFonts w:ascii="Times New Roman" w:hAnsi="Times New Roman" w:cs="Times New Roman"/>
          <w:color w:val="000000" w:themeColor="text1"/>
          <w:sz w:val="24"/>
          <w:szCs w:val="24"/>
          <w:lang w:val="en-GB"/>
        </w:rPr>
        <w:t>tates.</w:t>
      </w:r>
      <w:r w:rsidR="00C564F3" w:rsidRPr="00180D54">
        <w:rPr>
          <w:rStyle w:val="FootnoteReference"/>
          <w:rFonts w:ascii="Times New Roman" w:hAnsi="Times New Roman" w:cs="Times New Roman"/>
          <w:color w:val="000000" w:themeColor="text1"/>
          <w:sz w:val="24"/>
          <w:szCs w:val="24"/>
          <w:lang w:val="en-GB"/>
        </w:rPr>
        <w:footnoteReference w:id="136"/>
      </w:r>
      <w:r w:rsidR="00C564F3" w:rsidRPr="00180D54">
        <w:rPr>
          <w:rFonts w:ascii="Times New Roman" w:hAnsi="Times New Roman" w:cs="Times New Roman"/>
          <w:color w:val="000000" w:themeColor="text1"/>
          <w:sz w:val="24"/>
          <w:szCs w:val="24"/>
          <w:lang w:val="en-GB"/>
        </w:rPr>
        <w:t xml:space="preserve"> </w:t>
      </w:r>
      <w:r w:rsidR="000E7D19" w:rsidRPr="00180D54">
        <w:rPr>
          <w:rFonts w:ascii="Times New Roman" w:hAnsi="Times New Roman" w:cs="Times New Roman"/>
          <w:color w:val="000000" w:themeColor="text1"/>
          <w:sz w:val="24"/>
          <w:szCs w:val="24"/>
          <w:lang w:val="en-GB"/>
        </w:rPr>
        <w:t>Certainly, these had the potential of enhancing</w:t>
      </w:r>
      <w:r w:rsidR="00514688" w:rsidRPr="00180D54">
        <w:rPr>
          <w:rFonts w:ascii="Times New Roman" w:hAnsi="Times New Roman" w:cs="Times New Roman"/>
          <w:color w:val="000000" w:themeColor="text1"/>
          <w:sz w:val="24"/>
          <w:szCs w:val="24"/>
          <w:lang w:val="en-GB"/>
        </w:rPr>
        <w:t xml:space="preserve"> the accessibility </w:t>
      </w:r>
      <w:r w:rsidR="000E7D19" w:rsidRPr="00180D54">
        <w:rPr>
          <w:rFonts w:ascii="Times New Roman" w:hAnsi="Times New Roman" w:cs="Times New Roman"/>
          <w:color w:val="000000" w:themeColor="text1"/>
          <w:sz w:val="24"/>
          <w:szCs w:val="24"/>
          <w:lang w:val="en-GB"/>
        </w:rPr>
        <w:t>and expansion of IP norms while</w:t>
      </w:r>
      <w:r w:rsidR="00514688" w:rsidRPr="00180D54">
        <w:rPr>
          <w:rFonts w:ascii="Times New Roman" w:hAnsi="Times New Roman" w:cs="Times New Roman"/>
          <w:color w:val="000000" w:themeColor="text1"/>
          <w:sz w:val="24"/>
          <w:szCs w:val="24"/>
          <w:lang w:val="en-GB"/>
        </w:rPr>
        <w:t xml:space="preserve"> nurturing </w:t>
      </w:r>
      <w:r w:rsidRPr="00180D54">
        <w:rPr>
          <w:rFonts w:ascii="Times New Roman" w:hAnsi="Times New Roman" w:cs="Times New Roman"/>
          <w:color w:val="000000" w:themeColor="text1"/>
          <w:sz w:val="24"/>
          <w:szCs w:val="24"/>
          <w:lang w:val="en-GB"/>
        </w:rPr>
        <w:t>their</w:t>
      </w:r>
      <w:r w:rsidR="00514688" w:rsidRPr="00180D54">
        <w:rPr>
          <w:rFonts w:ascii="Times New Roman" w:hAnsi="Times New Roman" w:cs="Times New Roman"/>
          <w:color w:val="000000" w:themeColor="text1"/>
          <w:sz w:val="24"/>
          <w:szCs w:val="24"/>
          <w:lang w:val="en-GB"/>
        </w:rPr>
        <w:t xml:space="preserve"> application.</w:t>
      </w:r>
    </w:p>
    <w:p w14:paraId="6FEC9DCC" w14:textId="77777777" w:rsidR="00D01AA6" w:rsidRPr="00180D54" w:rsidRDefault="00D01AA6">
      <w:pPr>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Indeed, with </w:t>
      </w:r>
      <w:r w:rsidR="00FC0A3A" w:rsidRPr="00180D54">
        <w:rPr>
          <w:rFonts w:ascii="Times New Roman" w:hAnsi="Times New Roman" w:cs="Times New Roman"/>
          <w:color w:val="000000" w:themeColor="text1"/>
          <w:sz w:val="24"/>
          <w:szCs w:val="24"/>
          <w:lang w:val="en-GB"/>
        </w:rPr>
        <w:t xml:space="preserve">the </w:t>
      </w:r>
      <w:r w:rsidRPr="00180D54">
        <w:rPr>
          <w:rFonts w:ascii="Times New Roman" w:hAnsi="Times New Roman" w:cs="Times New Roman"/>
          <w:color w:val="000000" w:themeColor="text1"/>
          <w:sz w:val="24"/>
          <w:szCs w:val="24"/>
          <w:lang w:val="en-GB"/>
        </w:rPr>
        <w:t>TRIPS</w:t>
      </w:r>
      <w:r w:rsidR="00FC0A3A" w:rsidRPr="00180D54">
        <w:rPr>
          <w:rFonts w:ascii="Times New Roman" w:hAnsi="Times New Roman" w:cs="Times New Roman"/>
          <w:color w:val="000000" w:themeColor="text1"/>
          <w:sz w:val="24"/>
          <w:szCs w:val="24"/>
          <w:lang w:val="en-GB"/>
        </w:rPr>
        <w:t xml:space="preserve"> Agreement</w:t>
      </w:r>
      <w:r w:rsidRPr="00180D54">
        <w:rPr>
          <w:rFonts w:ascii="Times New Roman" w:hAnsi="Times New Roman" w:cs="Times New Roman"/>
          <w:color w:val="000000" w:themeColor="text1"/>
          <w:sz w:val="24"/>
          <w:szCs w:val="24"/>
          <w:lang w:val="en-GB"/>
        </w:rPr>
        <w:t>, developing countries came to the reali</w:t>
      </w:r>
      <w:r w:rsidR="000F4F4A" w:rsidRPr="00180D54">
        <w:rPr>
          <w:rFonts w:ascii="Times New Roman" w:hAnsi="Times New Roman" w:cs="Times New Roman"/>
          <w:color w:val="000000" w:themeColor="text1"/>
          <w:sz w:val="24"/>
          <w:szCs w:val="24"/>
          <w:lang w:val="en-GB"/>
        </w:rPr>
        <w:t>s</w:t>
      </w:r>
      <w:r w:rsidRPr="00180D54">
        <w:rPr>
          <w:rFonts w:ascii="Times New Roman" w:hAnsi="Times New Roman" w:cs="Times New Roman"/>
          <w:color w:val="000000" w:themeColor="text1"/>
          <w:sz w:val="24"/>
          <w:szCs w:val="24"/>
          <w:lang w:val="en-GB"/>
        </w:rPr>
        <w:t xml:space="preserve">ation that to be part of the world trading system, they had to respect IP. </w:t>
      </w:r>
      <w:r w:rsidR="00FC0A3A" w:rsidRPr="00180D54">
        <w:rPr>
          <w:rFonts w:ascii="Times New Roman" w:hAnsi="Times New Roman" w:cs="Times New Roman"/>
          <w:color w:val="000000" w:themeColor="text1"/>
          <w:sz w:val="24"/>
          <w:szCs w:val="24"/>
          <w:lang w:val="en-GB"/>
        </w:rPr>
        <w:t>The lack of cross-sectoral negotiating ability within WIPO – which is a pure IP institution dealing only with IP matters – had meant that there was no opportunity to trade market access, for example, for higher IP protection. This is exactly what TRIPS did. Being part of the TRIPS</w:t>
      </w:r>
      <w:r w:rsidRPr="00180D54">
        <w:rPr>
          <w:rFonts w:ascii="Times New Roman" w:hAnsi="Times New Roman" w:cs="Times New Roman"/>
          <w:color w:val="000000" w:themeColor="text1"/>
          <w:sz w:val="24"/>
          <w:szCs w:val="24"/>
          <w:lang w:val="en-GB"/>
        </w:rPr>
        <w:t xml:space="preserve"> </w:t>
      </w:r>
      <w:r w:rsidR="00FC0A3A" w:rsidRPr="00180D54">
        <w:rPr>
          <w:rFonts w:ascii="Times New Roman" w:hAnsi="Times New Roman" w:cs="Times New Roman"/>
          <w:color w:val="000000" w:themeColor="text1"/>
          <w:sz w:val="24"/>
          <w:szCs w:val="24"/>
          <w:lang w:val="en-GB"/>
        </w:rPr>
        <w:t xml:space="preserve">Agreement </w:t>
      </w:r>
      <w:r w:rsidRPr="00180D54">
        <w:rPr>
          <w:rFonts w:ascii="Times New Roman" w:hAnsi="Times New Roman" w:cs="Times New Roman"/>
          <w:color w:val="000000" w:themeColor="text1"/>
          <w:sz w:val="24"/>
          <w:szCs w:val="24"/>
          <w:lang w:val="en-GB"/>
        </w:rPr>
        <w:t xml:space="preserve">had meant bringing national laws </w:t>
      </w:r>
      <w:r w:rsidR="002829D1" w:rsidRPr="00180D54">
        <w:rPr>
          <w:rFonts w:ascii="Times New Roman" w:hAnsi="Times New Roman" w:cs="Times New Roman"/>
          <w:color w:val="000000" w:themeColor="text1"/>
          <w:sz w:val="24"/>
          <w:szCs w:val="24"/>
          <w:lang w:val="en-GB"/>
        </w:rPr>
        <w:t>in</w:t>
      </w:r>
      <w:r w:rsidRPr="00180D54">
        <w:rPr>
          <w:rFonts w:ascii="Times New Roman" w:hAnsi="Times New Roman" w:cs="Times New Roman"/>
          <w:color w:val="000000" w:themeColor="text1"/>
          <w:sz w:val="24"/>
          <w:szCs w:val="24"/>
          <w:lang w:val="en-GB"/>
        </w:rPr>
        <w:t>to conform</w:t>
      </w:r>
      <w:r w:rsidR="002829D1" w:rsidRPr="00180D54">
        <w:rPr>
          <w:rFonts w:ascii="Times New Roman" w:hAnsi="Times New Roman" w:cs="Times New Roman"/>
          <w:color w:val="000000" w:themeColor="text1"/>
          <w:sz w:val="24"/>
          <w:szCs w:val="24"/>
          <w:lang w:val="en-GB"/>
        </w:rPr>
        <w:t>ity with</w:t>
      </w:r>
      <w:r w:rsidRPr="00180D54">
        <w:rPr>
          <w:rFonts w:ascii="Times New Roman" w:hAnsi="Times New Roman" w:cs="Times New Roman"/>
          <w:color w:val="000000" w:themeColor="text1"/>
          <w:sz w:val="24"/>
          <w:szCs w:val="24"/>
          <w:lang w:val="en-GB"/>
        </w:rPr>
        <w:t xml:space="preserve"> </w:t>
      </w:r>
      <w:r w:rsidR="000D1976" w:rsidRPr="00180D54">
        <w:rPr>
          <w:rFonts w:ascii="Times New Roman" w:hAnsi="Times New Roman" w:cs="Times New Roman"/>
          <w:color w:val="000000" w:themeColor="text1"/>
          <w:sz w:val="24"/>
          <w:szCs w:val="24"/>
          <w:lang w:val="en-GB"/>
        </w:rPr>
        <w:t>the treaty obligations by</w:t>
      </w:r>
      <w:r w:rsidRPr="00180D54">
        <w:rPr>
          <w:rFonts w:ascii="Times New Roman" w:hAnsi="Times New Roman" w:cs="Times New Roman"/>
          <w:color w:val="000000" w:themeColor="text1"/>
          <w:sz w:val="24"/>
          <w:szCs w:val="24"/>
          <w:lang w:val="en-GB"/>
        </w:rPr>
        <w:t xml:space="preserve"> introducing</w:t>
      </w:r>
      <w:r w:rsidR="000D1976" w:rsidRPr="00180D54">
        <w:rPr>
          <w:rFonts w:ascii="Times New Roman" w:hAnsi="Times New Roman" w:cs="Times New Roman"/>
          <w:color w:val="000000" w:themeColor="text1"/>
          <w:sz w:val="24"/>
          <w:szCs w:val="24"/>
          <w:lang w:val="en-GB"/>
        </w:rPr>
        <w:t>, for example,</w:t>
      </w:r>
      <w:r w:rsidRPr="00180D54">
        <w:rPr>
          <w:rFonts w:ascii="Times New Roman" w:hAnsi="Times New Roman" w:cs="Times New Roman"/>
          <w:color w:val="000000" w:themeColor="text1"/>
          <w:sz w:val="24"/>
          <w:szCs w:val="24"/>
          <w:lang w:val="en-GB"/>
        </w:rPr>
        <w:t xml:space="preserve"> tough</w:t>
      </w:r>
      <w:r w:rsidR="00FC0A3A" w:rsidRPr="00180D54">
        <w:rPr>
          <w:rFonts w:ascii="Times New Roman" w:hAnsi="Times New Roman" w:cs="Times New Roman"/>
          <w:color w:val="000000" w:themeColor="text1"/>
          <w:sz w:val="24"/>
          <w:szCs w:val="24"/>
          <w:lang w:val="en-GB"/>
        </w:rPr>
        <w:t>er</w:t>
      </w:r>
      <w:r w:rsidRPr="00180D54">
        <w:rPr>
          <w:rFonts w:ascii="Times New Roman" w:hAnsi="Times New Roman" w:cs="Times New Roman"/>
          <w:color w:val="000000" w:themeColor="text1"/>
          <w:sz w:val="24"/>
          <w:szCs w:val="24"/>
          <w:lang w:val="en-GB"/>
        </w:rPr>
        <w:t xml:space="preserve"> enforcement rules and being subject to the Dispute Settlement Understanding. </w:t>
      </w:r>
      <w:r w:rsidR="00FC0A3A" w:rsidRPr="00180D54">
        <w:rPr>
          <w:rFonts w:ascii="Times New Roman" w:hAnsi="Times New Roman" w:cs="Times New Roman"/>
          <w:color w:val="000000" w:themeColor="text1"/>
          <w:sz w:val="24"/>
          <w:szCs w:val="24"/>
          <w:lang w:val="en-GB"/>
        </w:rPr>
        <w:t xml:space="preserve">For this reason, </w:t>
      </w:r>
      <w:r w:rsidR="000D1976" w:rsidRPr="00180D54">
        <w:rPr>
          <w:rFonts w:ascii="Times New Roman" w:hAnsi="Times New Roman" w:cs="Times New Roman"/>
          <w:color w:val="000000" w:themeColor="text1"/>
          <w:sz w:val="24"/>
          <w:szCs w:val="24"/>
          <w:lang w:val="en-GB"/>
        </w:rPr>
        <w:t>moderni</w:t>
      </w:r>
      <w:r w:rsidR="000F4F4A" w:rsidRPr="00180D54">
        <w:rPr>
          <w:rFonts w:ascii="Times New Roman" w:hAnsi="Times New Roman" w:cs="Times New Roman"/>
          <w:color w:val="000000" w:themeColor="text1"/>
          <w:sz w:val="24"/>
          <w:szCs w:val="24"/>
          <w:lang w:val="en-GB"/>
        </w:rPr>
        <w:t>s</w:t>
      </w:r>
      <w:r w:rsidR="00512660" w:rsidRPr="00180D54">
        <w:rPr>
          <w:rFonts w:ascii="Times New Roman" w:hAnsi="Times New Roman" w:cs="Times New Roman"/>
          <w:color w:val="000000" w:themeColor="text1"/>
          <w:sz w:val="24"/>
          <w:szCs w:val="24"/>
          <w:lang w:val="en-GB"/>
        </w:rPr>
        <w:t>ing</w:t>
      </w:r>
      <w:r w:rsidR="000D1976" w:rsidRPr="00180D54">
        <w:rPr>
          <w:rFonts w:ascii="Times New Roman" w:hAnsi="Times New Roman" w:cs="Times New Roman"/>
          <w:color w:val="000000" w:themeColor="text1"/>
          <w:sz w:val="24"/>
          <w:szCs w:val="24"/>
          <w:lang w:val="en-GB"/>
        </w:rPr>
        <w:t xml:space="preserve"> IP systems and strengthening their legislative, administrative and enforcement infrastructures became policy priorities in many developing countries owing to their impen</w:t>
      </w:r>
      <w:r w:rsidR="00A775B1" w:rsidRPr="00180D54">
        <w:rPr>
          <w:rFonts w:ascii="Times New Roman" w:hAnsi="Times New Roman" w:cs="Times New Roman"/>
          <w:color w:val="000000" w:themeColor="text1"/>
          <w:sz w:val="24"/>
          <w:szCs w:val="24"/>
          <w:lang w:val="en-GB"/>
        </w:rPr>
        <w:t>ding obligations under the</w:t>
      </w:r>
      <w:r w:rsidR="000D1976" w:rsidRPr="00180D54">
        <w:rPr>
          <w:rFonts w:ascii="Times New Roman" w:hAnsi="Times New Roman" w:cs="Times New Roman"/>
          <w:color w:val="000000" w:themeColor="text1"/>
          <w:sz w:val="24"/>
          <w:szCs w:val="24"/>
          <w:lang w:val="en-GB"/>
        </w:rPr>
        <w:t> Agreement.</w:t>
      </w:r>
      <w:r w:rsidR="00FC0A3A" w:rsidRPr="00180D54">
        <w:rPr>
          <w:rFonts w:ascii="Times New Roman" w:hAnsi="Times New Roman" w:cs="Times New Roman"/>
          <w:color w:val="000000" w:themeColor="text1"/>
          <w:sz w:val="24"/>
          <w:szCs w:val="24"/>
          <w:lang w:val="en-GB"/>
        </w:rPr>
        <w:t xml:space="preserve"> Yet, as</w:t>
      </w:r>
      <w:r w:rsidRPr="00180D54">
        <w:rPr>
          <w:rFonts w:ascii="Times New Roman" w:hAnsi="Times New Roman" w:cs="Times New Roman"/>
          <w:color w:val="000000" w:themeColor="text1"/>
          <w:sz w:val="24"/>
          <w:szCs w:val="24"/>
          <w:lang w:val="en-GB"/>
        </w:rPr>
        <w:t xml:space="preserve"> explored </w:t>
      </w:r>
      <w:r w:rsidRPr="005A12EA">
        <w:rPr>
          <w:rFonts w:ascii="Times New Roman" w:hAnsi="Times New Roman" w:cs="Times New Roman"/>
          <w:color w:val="000000" w:themeColor="text1"/>
          <w:sz w:val="24"/>
          <w:szCs w:val="24"/>
          <w:highlight w:val="yellow"/>
          <w:lang w:val="en-GB"/>
        </w:rPr>
        <w:t>above</w:t>
      </w:r>
      <w:r w:rsidRPr="00180D54">
        <w:rPr>
          <w:rFonts w:ascii="Times New Roman" w:hAnsi="Times New Roman" w:cs="Times New Roman"/>
          <w:color w:val="000000" w:themeColor="text1"/>
          <w:sz w:val="24"/>
          <w:szCs w:val="24"/>
          <w:lang w:val="en-GB"/>
        </w:rPr>
        <w:t>, due to institutional and technical weaknesses in IP law, developing countries had to rely on ext</w:t>
      </w:r>
      <w:r w:rsidR="00FC0A3A" w:rsidRPr="00180D54">
        <w:rPr>
          <w:rFonts w:ascii="Times New Roman" w:hAnsi="Times New Roman" w:cs="Times New Roman"/>
          <w:color w:val="000000" w:themeColor="text1"/>
          <w:sz w:val="24"/>
          <w:szCs w:val="24"/>
          <w:lang w:val="en-GB"/>
        </w:rPr>
        <w:t>ernal assistance. T</w:t>
      </w:r>
      <w:r w:rsidRPr="00180D54">
        <w:rPr>
          <w:rFonts w:ascii="Times New Roman" w:hAnsi="Times New Roman" w:cs="Times New Roman"/>
          <w:color w:val="000000" w:themeColor="text1"/>
          <w:sz w:val="24"/>
          <w:szCs w:val="24"/>
          <w:lang w:val="en-GB"/>
        </w:rPr>
        <w:t xml:space="preserve">he WIPO Secretariat was </w:t>
      </w:r>
      <w:r w:rsidR="00FC0A3A" w:rsidRPr="00180D54">
        <w:rPr>
          <w:rFonts w:ascii="Times New Roman" w:hAnsi="Times New Roman" w:cs="Times New Roman"/>
          <w:color w:val="000000" w:themeColor="text1"/>
          <w:sz w:val="24"/>
          <w:szCs w:val="24"/>
          <w:lang w:val="en-GB"/>
        </w:rPr>
        <w:t>thus f</w:t>
      </w:r>
      <w:r w:rsidRPr="00180D54">
        <w:rPr>
          <w:rFonts w:ascii="Times New Roman" w:hAnsi="Times New Roman" w:cs="Times New Roman"/>
          <w:color w:val="000000" w:themeColor="text1"/>
          <w:sz w:val="24"/>
          <w:szCs w:val="24"/>
          <w:lang w:val="en-GB"/>
        </w:rPr>
        <w:t>aced with increasing demands from its developing country members for assistance with implement</w:t>
      </w:r>
      <w:r w:rsidR="00512660" w:rsidRPr="00180D54">
        <w:rPr>
          <w:rFonts w:ascii="Times New Roman" w:hAnsi="Times New Roman" w:cs="Times New Roman"/>
          <w:color w:val="000000" w:themeColor="text1"/>
          <w:sz w:val="24"/>
          <w:szCs w:val="24"/>
          <w:lang w:val="en-GB"/>
        </w:rPr>
        <w:t>ing</w:t>
      </w:r>
      <w:r w:rsidRPr="00180D54">
        <w:rPr>
          <w:rFonts w:ascii="Times New Roman" w:hAnsi="Times New Roman" w:cs="Times New Roman"/>
          <w:color w:val="000000" w:themeColor="text1"/>
          <w:sz w:val="24"/>
          <w:szCs w:val="24"/>
          <w:lang w:val="en-GB"/>
        </w:rPr>
        <w:t xml:space="preserve"> the TRIPS </w:t>
      </w:r>
      <w:r w:rsidR="00F0441F" w:rsidRPr="00180D54">
        <w:rPr>
          <w:rFonts w:ascii="Times New Roman" w:hAnsi="Times New Roman" w:cs="Times New Roman"/>
          <w:color w:val="000000" w:themeColor="text1"/>
          <w:sz w:val="24"/>
          <w:szCs w:val="24"/>
          <w:lang w:val="en-GB"/>
        </w:rPr>
        <w:t>Agreement.</w:t>
      </w:r>
      <w:r w:rsidRPr="00180D54">
        <w:rPr>
          <w:rFonts w:ascii="Times New Roman" w:hAnsi="Times New Roman" w:cs="Times New Roman"/>
          <w:color w:val="000000" w:themeColor="text1"/>
          <w:sz w:val="24"/>
          <w:szCs w:val="24"/>
          <w:lang w:val="en-GB"/>
        </w:rPr>
        <w:t xml:space="preserve"> </w:t>
      </w:r>
      <w:r w:rsidR="00512660" w:rsidRPr="00180D54">
        <w:rPr>
          <w:rFonts w:ascii="Times New Roman" w:hAnsi="Times New Roman" w:cs="Times New Roman"/>
          <w:color w:val="000000" w:themeColor="text1"/>
          <w:sz w:val="24"/>
          <w:szCs w:val="24"/>
          <w:lang w:val="en-GB"/>
        </w:rPr>
        <w:t>In p</w:t>
      </w:r>
      <w:r w:rsidR="009A6E2B" w:rsidRPr="00180D54">
        <w:rPr>
          <w:rFonts w:ascii="Times New Roman" w:hAnsi="Times New Roman" w:cs="Times New Roman"/>
          <w:color w:val="000000" w:themeColor="text1"/>
          <w:sz w:val="24"/>
          <w:szCs w:val="24"/>
          <w:lang w:val="en-GB"/>
        </w:rPr>
        <w:t xml:space="preserve">articular, </w:t>
      </w:r>
      <w:r w:rsidR="00A775B1" w:rsidRPr="00180D54">
        <w:rPr>
          <w:rFonts w:ascii="Times New Roman" w:hAnsi="Times New Roman" w:cs="Times New Roman"/>
          <w:color w:val="000000" w:themeColor="text1"/>
          <w:sz w:val="24"/>
          <w:szCs w:val="24"/>
          <w:lang w:val="en-GB"/>
        </w:rPr>
        <w:t>they</w:t>
      </w:r>
      <w:r w:rsidR="009A6E2B" w:rsidRPr="00180D54">
        <w:rPr>
          <w:rFonts w:ascii="Times New Roman" w:hAnsi="Times New Roman" w:cs="Times New Roman"/>
          <w:color w:val="000000" w:themeColor="text1"/>
          <w:sz w:val="24"/>
          <w:szCs w:val="24"/>
          <w:lang w:val="en-GB"/>
        </w:rPr>
        <w:t xml:space="preserve"> </w:t>
      </w:r>
      <w:r w:rsidR="00F0441F" w:rsidRPr="00180D54">
        <w:rPr>
          <w:rFonts w:ascii="Times New Roman" w:hAnsi="Times New Roman" w:cs="Times New Roman"/>
          <w:color w:val="000000" w:themeColor="text1"/>
          <w:sz w:val="24"/>
          <w:szCs w:val="24"/>
          <w:lang w:val="en-GB"/>
        </w:rPr>
        <w:t>requested</w:t>
      </w:r>
      <w:r w:rsidR="009A6E2B" w:rsidRPr="00180D54">
        <w:rPr>
          <w:rFonts w:ascii="Times New Roman" w:hAnsi="Times New Roman" w:cs="Times New Roman"/>
          <w:color w:val="000000" w:themeColor="text1"/>
          <w:sz w:val="24"/>
          <w:szCs w:val="24"/>
          <w:lang w:val="en-GB"/>
        </w:rPr>
        <w:t xml:space="preserve"> help with border measures, devising special programmes for judges, prosecutors, customs </w:t>
      </w:r>
      <w:r w:rsidR="00A775B1" w:rsidRPr="00180D54">
        <w:rPr>
          <w:rFonts w:ascii="Times New Roman" w:hAnsi="Times New Roman" w:cs="Times New Roman"/>
          <w:color w:val="000000" w:themeColor="text1"/>
          <w:sz w:val="24"/>
          <w:szCs w:val="24"/>
          <w:lang w:val="en-GB"/>
        </w:rPr>
        <w:t>and police officials, attorneys</w:t>
      </w:r>
      <w:r w:rsidR="009A6E2B" w:rsidRPr="00180D54">
        <w:rPr>
          <w:rFonts w:ascii="Times New Roman" w:hAnsi="Times New Roman" w:cs="Times New Roman"/>
          <w:color w:val="000000" w:themeColor="text1"/>
          <w:sz w:val="24"/>
          <w:szCs w:val="24"/>
          <w:lang w:val="en-GB"/>
        </w:rPr>
        <w:t xml:space="preserve"> and</w:t>
      </w:r>
      <w:r w:rsidR="00512660" w:rsidRPr="00180D54">
        <w:rPr>
          <w:rFonts w:ascii="Times New Roman" w:hAnsi="Times New Roman" w:cs="Times New Roman"/>
          <w:color w:val="000000" w:themeColor="text1"/>
          <w:sz w:val="24"/>
          <w:szCs w:val="24"/>
          <w:lang w:val="en-GB"/>
        </w:rPr>
        <w:t xml:space="preserve"> right</w:t>
      </w:r>
      <w:r w:rsidR="005C54D2" w:rsidRPr="00180D54">
        <w:rPr>
          <w:rFonts w:ascii="Times New Roman" w:hAnsi="Times New Roman" w:cs="Times New Roman"/>
          <w:color w:val="000000" w:themeColor="text1"/>
          <w:sz w:val="24"/>
          <w:szCs w:val="24"/>
          <w:lang w:val="en-GB"/>
        </w:rPr>
        <w:t>-</w:t>
      </w:r>
      <w:r w:rsidR="009A6E2B" w:rsidRPr="00180D54">
        <w:rPr>
          <w:rFonts w:ascii="Times New Roman" w:hAnsi="Times New Roman" w:cs="Times New Roman"/>
          <w:color w:val="000000" w:themeColor="text1"/>
          <w:sz w:val="24"/>
          <w:szCs w:val="24"/>
          <w:lang w:val="en-GB"/>
        </w:rPr>
        <w:t xml:space="preserve">holders. </w:t>
      </w:r>
      <w:r w:rsidR="00512660" w:rsidRPr="00180D54">
        <w:rPr>
          <w:rFonts w:ascii="Times New Roman" w:hAnsi="Times New Roman" w:cs="Times New Roman"/>
          <w:color w:val="000000" w:themeColor="text1"/>
          <w:sz w:val="24"/>
          <w:szCs w:val="24"/>
          <w:lang w:val="en-GB"/>
        </w:rPr>
        <w:t>Within</w:t>
      </w:r>
      <w:r w:rsidR="00AB02E5" w:rsidRPr="00180D54">
        <w:rPr>
          <w:rFonts w:ascii="Times New Roman" w:hAnsi="Times New Roman" w:cs="Times New Roman"/>
          <w:color w:val="000000" w:themeColor="text1"/>
          <w:sz w:val="24"/>
          <w:szCs w:val="24"/>
          <w:lang w:val="en-GB"/>
        </w:rPr>
        <w:t xml:space="preserve"> WIPO, the feeling was that the more help available to countries in implementing their TRIPS obligations, the better.</w:t>
      </w:r>
      <w:r w:rsidR="00AB02E5" w:rsidRPr="00180D54">
        <w:rPr>
          <w:rStyle w:val="FootnoteReference"/>
          <w:rFonts w:ascii="Times New Roman" w:hAnsi="Times New Roman" w:cs="Times New Roman"/>
          <w:color w:val="000000" w:themeColor="text1"/>
          <w:sz w:val="24"/>
          <w:szCs w:val="24"/>
          <w:lang w:val="en-GB"/>
        </w:rPr>
        <w:footnoteReference w:id="137"/>
      </w:r>
    </w:p>
    <w:p w14:paraId="636E874E" w14:textId="77777777" w:rsidR="00FC6371" w:rsidRPr="00180D54" w:rsidRDefault="009A6E2B">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For this</w:t>
      </w:r>
      <w:r w:rsidR="00FC0A3A" w:rsidRPr="00180D54">
        <w:rPr>
          <w:rFonts w:ascii="Times New Roman" w:hAnsi="Times New Roman" w:cs="Times New Roman"/>
          <w:color w:val="000000" w:themeColor="text1"/>
          <w:sz w:val="24"/>
          <w:szCs w:val="24"/>
          <w:lang w:val="en-GB"/>
        </w:rPr>
        <w:t xml:space="preserve">, </w:t>
      </w:r>
      <w:r w:rsidR="005B57FD" w:rsidRPr="00180D54">
        <w:rPr>
          <w:rFonts w:ascii="Times New Roman" w:hAnsi="Times New Roman" w:cs="Times New Roman"/>
          <w:sz w:val="24"/>
          <w:szCs w:val="24"/>
          <w:lang w:val="en-GB"/>
        </w:rPr>
        <w:t>WIPO has</w:t>
      </w:r>
      <w:r w:rsidR="00795A16" w:rsidRPr="00180D54">
        <w:rPr>
          <w:rFonts w:ascii="Times New Roman" w:hAnsi="Times New Roman" w:cs="Times New Roman"/>
          <w:sz w:val="24"/>
          <w:szCs w:val="24"/>
          <w:lang w:val="en-GB"/>
        </w:rPr>
        <w:t xml:space="preserve"> been </w:t>
      </w:r>
      <w:r w:rsidR="00795A16" w:rsidRPr="00180D54">
        <w:rPr>
          <w:rFonts w:ascii="Times New Roman" w:hAnsi="Times New Roman" w:cs="Times New Roman"/>
          <w:color w:val="000000"/>
          <w:sz w:val="24"/>
          <w:szCs w:val="24"/>
          <w:lang w:val="en-GB"/>
        </w:rPr>
        <w:t>critici</w:t>
      </w:r>
      <w:r w:rsidR="000F4F4A" w:rsidRPr="00180D54">
        <w:rPr>
          <w:rFonts w:ascii="Times New Roman" w:hAnsi="Times New Roman" w:cs="Times New Roman"/>
          <w:color w:val="000000"/>
          <w:sz w:val="24"/>
          <w:szCs w:val="24"/>
          <w:lang w:val="en-GB"/>
        </w:rPr>
        <w:t>s</w:t>
      </w:r>
      <w:r w:rsidR="00795A16" w:rsidRPr="00180D54">
        <w:rPr>
          <w:rFonts w:ascii="Times New Roman" w:hAnsi="Times New Roman" w:cs="Times New Roman"/>
          <w:color w:val="000000"/>
          <w:sz w:val="24"/>
          <w:szCs w:val="24"/>
          <w:lang w:val="en-GB"/>
        </w:rPr>
        <w:t xml:space="preserve">ed </w:t>
      </w:r>
      <w:r w:rsidR="00795A16" w:rsidRPr="005A12EA">
        <w:rPr>
          <w:rFonts w:ascii="Times New Roman" w:hAnsi="Times New Roman" w:cs="Times New Roman"/>
          <w:sz w:val="24"/>
          <w:szCs w:val="24"/>
          <w:lang w:val="en-GB"/>
        </w:rPr>
        <w:t xml:space="preserve">for creating and expanding monopoly privileges in developing countries, often without regard to the consequences that may arise such as social and economic costs that hamper and threaten creativity and innovation </w:t>
      </w:r>
      <w:r w:rsidR="00795A16" w:rsidRPr="00180D54">
        <w:rPr>
          <w:rFonts w:ascii="Times New Roman" w:hAnsi="Times New Roman" w:cs="Times New Roman"/>
          <w:color w:val="000000"/>
          <w:sz w:val="24"/>
          <w:szCs w:val="24"/>
          <w:lang w:val="en-GB"/>
        </w:rPr>
        <w:t xml:space="preserve">instead of enhancing </w:t>
      </w:r>
      <w:r w:rsidR="00795A16" w:rsidRPr="00180D54">
        <w:rPr>
          <w:rFonts w:ascii="Times New Roman" w:hAnsi="Times New Roman" w:cs="Times New Roman"/>
          <w:color w:val="000000"/>
          <w:sz w:val="24"/>
          <w:szCs w:val="24"/>
          <w:lang w:val="en-GB"/>
        </w:rPr>
        <w:lastRenderedPageBreak/>
        <w:t>it.</w:t>
      </w:r>
      <w:r w:rsidR="00795A16" w:rsidRPr="00180D54">
        <w:rPr>
          <w:rFonts w:ascii="Times New Roman" w:hAnsi="Times New Roman" w:cs="Times New Roman"/>
          <w:color w:val="000000"/>
          <w:sz w:val="24"/>
          <w:szCs w:val="24"/>
          <w:vertAlign w:val="superscript"/>
          <w:lang w:val="en-GB"/>
        </w:rPr>
        <w:footnoteReference w:id="138"/>
      </w:r>
      <w:r w:rsidR="00795A16" w:rsidRPr="00180D54">
        <w:rPr>
          <w:rFonts w:ascii="Times New Roman" w:hAnsi="Times New Roman" w:cs="Times New Roman"/>
          <w:color w:val="0000FF"/>
          <w:sz w:val="24"/>
          <w:szCs w:val="24"/>
          <w:lang w:val="en-GB"/>
        </w:rPr>
        <w:t xml:space="preserve"> </w:t>
      </w:r>
      <w:r w:rsidR="00355080" w:rsidRPr="00180D54">
        <w:rPr>
          <w:rFonts w:ascii="Times New Roman" w:hAnsi="Times New Roman" w:cs="Times New Roman"/>
          <w:sz w:val="24"/>
          <w:szCs w:val="24"/>
          <w:lang w:val="en-GB"/>
        </w:rPr>
        <w:t>Clear</w:t>
      </w:r>
      <w:r w:rsidR="00795A16" w:rsidRPr="00180D54">
        <w:rPr>
          <w:rFonts w:ascii="Times New Roman" w:hAnsi="Times New Roman" w:cs="Times New Roman"/>
          <w:sz w:val="24"/>
          <w:szCs w:val="24"/>
          <w:lang w:val="en-GB"/>
        </w:rPr>
        <w:t>ly, the way to help these countries avoid the WTO dispute settlement system is to leverage faster compliance and higher standards than TRIPS requires.</w:t>
      </w:r>
      <w:r w:rsidR="00795A16" w:rsidRPr="00180D54">
        <w:rPr>
          <w:rFonts w:ascii="Times New Roman" w:hAnsi="Times New Roman" w:cs="Times New Roman"/>
          <w:sz w:val="24"/>
          <w:szCs w:val="24"/>
          <w:vertAlign w:val="superscript"/>
          <w:lang w:val="en-GB"/>
        </w:rPr>
        <w:footnoteReference w:id="139"/>
      </w:r>
      <w:r w:rsidR="00795A16" w:rsidRPr="00180D54">
        <w:rPr>
          <w:rFonts w:ascii="Times New Roman" w:hAnsi="Times New Roman" w:cs="Times New Roman"/>
          <w:sz w:val="24"/>
          <w:szCs w:val="24"/>
          <w:lang w:val="en-GB"/>
        </w:rPr>
        <w:t xml:space="preserve"> This puts WIPO in a compromis</w:t>
      </w:r>
      <w:r w:rsidR="00355080" w:rsidRPr="00180D54">
        <w:rPr>
          <w:rFonts w:ascii="Times New Roman" w:hAnsi="Times New Roman" w:cs="Times New Roman"/>
          <w:sz w:val="24"/>
          <w:szCs w:val="24"/>
          <w:lang w:val="en-GB"/>
        </w:rPr>
        <w:t>ing</w:t>
      </w:r>
      <w:r w:rsidR="00795A16" w:rsidRPr="00180D54">
        <w:rPr>
          <w:rFonts w:ascii="Times New Roman" w:hAnsi="Times New Roman" w:cs="Times New Roman"/>
          <w:sz w:val="24"/>
          <w:szCs w:val="24"/>
          <w:lang w:val="en-GB"/>
        </w:rPr>
        <w:t xml:space="preserve"> position. </w:t>
      </w:r>
      <w:r w:rsidR="00F749AD" w:rsidRPr="00180D54">
        <w:rPr>
          <w:rFonts w:ascii="Times New Roman" w:hAnsi="Times New Roman" w:cs="Times New Roman"/>
          <w:sz w:val="24"/>
          <w:szCs w:val="24"/>
          <w:lang w:val="en-GB"/>
        </w:rPr>
        <w:t>Even though</w:t>
      </w:r>
      <w:r w:rsidR="00A25977" w:rsidRPr="00180D54">
        <w:rPr>
          <w:rFonts w:ascii="Times New Roman" w:hAnsi="Times New Roman" w:cs="Times New Roman"/>
          <w:sz w:val="24"/>
          <w:szCs w:val="24"/>
          <w:lang w:val="en-GB"/>
        </w:rPr>
        <w:t xml:space="preserve"> members</w:t>
      </w:r>
      <w:r w:rsidR="00355080" w:rsidRPr="00180D54">
        <w:rPr>
          <w:rFonts w:ascii="Times New Roman" w:hAnsi="Times New Roman" w:cs="Times New Roman"/>
          <w:sz w:val="24"/>
          <w:szCs w:val="24"/>
          <w:lang w:val="en-GB"/>
        </w:rPr>
        <w:t>’</w:t>
      </w:r>
      <w:r w:rsidR="00A25977" w:rsidRPr="00180D54">
        <w:rPr>
          <w:rFonts w:ascii="Times New Roman" w:hAnsi="Times New Roman" w:cs="Times New Roman"/>
          <w:sz w:val="24"/>
          <w:szCs w:val="24"/>
          <w:lang w:val="en-GB"/>
        </w:rPr>
        <w:t xml:space="preserve"> concerns may be heeded</w:t>
      </w:r>
      <w:r w:rsidR="00355080" w:rsidRPr="00180D54">
        <w:rPr>
          <w:rFonts w:ascii="Times New Roman" w:hAnsi="Times New Roman" w:cs="Times New Roman"/>
          <w:sz w:val="24"/>
          <w:szCs w:val="24"/>
          <w:lang w:val="en-GB"/>
        </w:rPr>
        <w:t xml:space="preserve"> at WIPO</w:t>
      </w:r>
      <w:r w:rsidR="00A25977" w:rsidRPr="00180D54">
        <w:rPr>
          <w:rFonts w:ascii="Times New Roman" w:hAnsi="Times New Roman" w:cs="Times New Roman"/>
          <w:sz w:val="24"/>
          <w:szCs w:val="24"/>
          <w:lang w:val="en-GB"/>
        </w:rPr>
        <w:t>, this can only take place within the constraints of the requirements of the TRIPS Agreement.</w:t>
      </w:r>
      <w:r w:rsidR="00F46A6A" w:rsidRPr="00180D54">
        <w:rPr>
          <w:rFonts w:ascii="Times New Roman" w:hAnsi="Times New Roman" w:cs="Times New Roman"/>
          <w:sz w:val="24"/>
          <w:szCs w:val="24"/>
          <w:lang w:val="en-GB"/>
        </w:rPr>
        <w:t xml:space="preserve"> Hence</w:t>
      </w:r>
      <w:r w:rsidR="00C33D1C" w:rsidRPr="00180D54">
        <w:rPr>
          <w:rFonts w:ascii="Times New Roman" w:hAnsi="Times New Roman" w:cs="Times New Roman"/>
          <w:sz w:val="24"/>
          <w:szCs w:val="24"/>
          <w:lang w:val="en-GB"/>
        </w:rPr>
        <w:t>, i</w:t>
      </w:r>
      <w:r w:rsidR="00FF5BB1" w:rsidRPr="00180D54">
        <w:rPr>
          <w:rFonts w:ascii="Times New Roman" w:hAnsi="Times New Roman" w:cs="Times New Roman"/>
          <w:sz w:val="24"/>
          <w:szCs w:val="24"/>
          <w:lang w:val="en-GB"/>
        </w:rPr>
        <w:t>f the TRIPS Agreement</w:t>
      </w:r>
      <w:r w:rsidR="00FF5BB1" w:rsidRPr="00180D54">
        <w:rPr>
          <w:rFonts w:ascii="Times New Roman" w:hAnsi="Times New Roman" w:cs="Times New Roman"/>
          <w:color w:val="000000" w:themeColor="text1"/>
          <w:sz w:val="24"/>
          <w:szCs w:val="24"/>
          <w:lang w:val="en-GB"/>
        </w:rPr>
        <w:t xml:space="preserve"> </w:t>
      </w:r>
      <w:r w:rsidR="00C33D1C" w:rsidRPr="00180D54">
        <w:rPr>
          <w:rFonts w:ascii="Times New Roman" w:hAnsi="Times New Roman" w:cs="Times New Roman"/>
          <w:color w:val="000000" w:themeColor="text1"/>
          <w:sz w:val="24"/>
          <w:szCs w:val="24"/>
          <w:lang w:val="en-GB"/>
        </w:rPr>
        <w:t>can be</w:t>
      </w:r>
      <w:r w:rsidR="00FF5BB1" w:rsidRPr="00180D54">
        <w:rPr>
          <w:rFonts w:ascii="Times New Roman" w:hAnsi="Times New Roman" w:cs="Times New Roman"/>
          <w:color w:val="000000" w:themeColor="text1"/>
          <w:sz w:val="24"/>
          <w:szCs w:val="24"/>
          <w:lang w:val="en-GB"/>
        </w:rPr>
        <w:t xml:space="preserve"> seen as an important dimension of the neo-liberal restructuring process observed in the global political economy over the last three decades</w:t>
      </w:r>
      <w:r w:rsidR="00FF5BB1" w:rsidRPr="00180D54">
        <w:rPr>
          <w:rFonts w:ascii="Times New Roman" w:hAnsi="Times New Roman" w:cs="Times New Roman"/>
          <w:sz w:val="24"/>
          <w:szCs w:val="24"/>
          <w:lang w:val="en-GB"/>
        </w:rPr>
        <w:t xml:space="preserve">, </w:t>
      </w:r>
      <w:r w:rsidR="005E5AEA" w:rsidRPr="00180D54">
        <w:rPr>
          <w:rFonts w:ascii="Times New Roman" w:hAnsi="Times New Roman" w:cs="Times New Roman"/>
          <w:sz w:val="24"/>
          <w:szCs w:val="24"/>
          <w:lang w:val="en-GB"/>
        </w:rPr>
        <w:t>then the Agreement</w:t>
      </w:r>
      <w:r w:rsidR="00FF5BB1" w:rsidRPr="00180D54">
        <w:rPr>
          <w:rFonts w:ascii="Times New Roman" w:hAnsi="Times New Roman" w:cs="Times New Roman"/>
          <w:sz w:val="24"/>
          <w:szCs w:val="24"/>
          <w:lang w:val="en-GB"/>
        </w:rPr>
        <w:t xml:space="preserve"> effectively lock</w:t>
      </w:r>
      <w:r w:rsidR="00355080" w:rsidRPr="00180D54">
        <w:rPr>
          <w:rFonts w:ascii="Times New Roman" w:hAnsi="Times New Roman" w:cs="Times New Roman"/>
          <w:sz w:val="24"/>
          <w:szCs w:val="24"/>
          <w:lang w:val="en-GB"/>
        </w:rPr>
        <w:t xml:space="preserve">s </w:t>
      </w:r>
      <w:r w:rsidR="00FF5BB1" w:rsidRPr="00180D54">
        <w:rPr>
          <w:rFonts w:ascii="Times New Roman" w:hAnsi="Times New Roman" w:cs="Times New Roman"/>
          <w:sz w:val="24"/>
          <w:szCs w:val="24"/>
          <w:lang w:val="en-GB"/>
        </w:rPr>
        <w:t>in IP technical assistance (and developing countries) to its very agenda.</w:t>
      </w:r>
    </w:p>
    <w:p w14:paraId="2249A044" w14:textId="77777777" w:rsidR="00141FA6" w:rsidRPr="00180D54" w:rsidRDefault="00141FA6">
      <w:pPr>
        <w:autoSpaceDE w:val="0"/>
        <w:autoSpaceDN w:val="0"/>
        <w:adjustRightInd w:val="0"/>
        <w:spacing w:after="0"/>
        <w:jc w:val="both"/>
        <w:rPr>
          <w:rFonts w:ascii="Times New Roman" w:hAnsi="Times New Roman" w:cs="Times New Roman"/>
          <w:b/>
          <w:color w:val="000000" w:themeColor="text1"/>
          <w:sz w:val="24"/>
          <w:szCs w:val="24"/>
          <w:lang w:val="en-GB"/>
        </w:rPr>
      </w:pPr>
    </w:p>
    <w:p w14:paraId="7D961DE0" w14:textId="77777777" w:rsidR="008C01D1" w:rsidRPr="00180D54" w:rsidRDefault="00DD2150" w:rsidP="00413651">
      <w:pPr>
        <w:spacing w:after="160"/>
        <w:rPr>
          <w:rFonts w:ascii="Times New Roman" w:hAnsi="Times New Roman" w:cs="Times New Roman"/>
          <w:b/>
          <w:color w:val="000000" w:themeColor="text1"/>
          <w:sz w:val="24"/>
          <w:szCs w:val="24"/>
          <w:lang w:val="en-GB"/>
        </w:rPr>
      </w:pPr>
      <w:r w:rsidRPr="00180D54">
        <w:rPr>
          <w:rFonts w:ascii="Times New Roman" w:hAnsi="Times New Roman" w:cs="Times New Roman"/>
          <w:b/>
          <w:color w:val="000000" w:themeColor="text1"/>
          <w:sz w:val="24"/>
          <w:szCs w:val="24"/>
          <w:lang w:val="en-GB"/>
        </w:rPr>
        <w:t>7</w:t>
      </w:r>
      <w:r w:rsidRPr="00180D54">
        <w:rPr>
          <w:rFonts w:ascii="Times New Roman" w:hAnsi="Times New Roman" w:cs="Times New Roman"/>
          <w:b/>
          <w:color w:val="000000" w:themeColor="text1"/>
          <w:sz w:val="24"/>
          <w:szCs w:val="24"/>
          <w:lang w:val="en-GB"/>
        </w:rPr>
        <w:tab/>
      </w:r>
      <w:r w:rsidR="008C01D1" w:rsidRPr="00180D54">
        <w:rPr>
          <w:rFonts w:ascii="Times New Roman" w:hAnsi="Times New Roman" w:cs="Times New Roman"/>
          <w:b/>
          <w:color w:val="000000" w:themeColor="text1"/>
          <w:sz w:val="24"/>
          <w:szCs w:val="24"/>
          <w:lang w:val="en-GB"/>
        </w:rPr>
        <w:t>Conclusion</w:t>
      </w:r>
    </w:p>
    <w:p w14:paraId="03051E07" w14:textId="77777777" w:rsidR="004F6944" w:rsidRPr="00180D54" w:rsidRDefault="00FF731B">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This chapter </w:t>
      </w:r>
      <w:r w:rsidR="00C6651E" w:rsidRPr="00180D54">
        <w:rPr>
          <w:rFonts w:ascii="Times New Roman" w:hAnsi="Times New Roman" w:cs="Times New Roman"/>
          <w:color w:val="000000" w:themeColor="text1"/>
          <w:sz w:val="24"/>
          <w:szCs w:val="24"/>
          <w:lang w:val="en-GB"/>
        </w:rPr>
        <w:t xml:space="preserve">has </w:t>
      </w:r>
      <w:r w:rsidR="00E50EBF" w:rsidRPr="00180D54">
        <w:rPr>
          <w:rFonts w:ascii="Times New Roman" w:hAnsi="Times New Roman" w:cs="Times New Roman"/>
          <w:color w:val="000000" w:themeColor="text1"/>
          <w:sz w:val="24"/>
          <w:szCs w:val="24"/>
          <w:lang w:val="en-GB"/>
        </w:rPr>
        <w:t>explored the pol</w:t>
      </w:r>
      <w:r w:rsidR="009F77E4" w:rsidRPr="00180D54">
        <w:rPr>
          <w:rFonts w:ascii="Times New Roman" w:hAnsi="Times New Roman" w:cs="Times New Roman"/>
          <w:color w:val="000000" w:themeColor="text1"/>
          <w:sz w:val="24"/>
          <w:szCs w:val="24"/>
          <w:lang w:val="en-GB"/>
        </w:rPr>
        <w:t>it</w:t>
      </w:r>
      <w:r w:rsidR="00E50EBF" w:rsidRPr="00180D54">
        <w:rPr>
          <w:rFonts w:ascii="Times New Roman" w:hAnsi="Times New Roman" w:cs="Times New Roman"/>
          <w:color w:val="000000" w:themeColor="text1"/>
          <w:sz w:val="24"/>
          <w:szCs w:val="24"/>
          <w:lang w:val="en-GB"/>
        </w:rPr>
        <w:t>ical economy aspect</w:t>
      </w:r>
      <w:r w:rsidR="00880FE7" w:rsidRPr="00180D54">
        <w:rPr>
          <w:rFonts w:ascii="Times New Roman" w:hAnsi="Times New Roman" w:cs="Times New Roman"/>
          <w:color w:val="000000" w:themeColor="text1"/>
          <w:sz w:val="24"/>
          <w:szCs w:val="24"/>
          <w:lang w:val="en-GB"/>
        </w:rPr>
        <w:t>s</w:t>
      </w:r>
      <w:r w:rsidR="00E50EBF" w:rsidRPr="00180D54">
        <w:rPr>
          <w:rFonts w:ascii="Times New Roman" w:hAnsi="Times New Roman" w:cs="Times New Roman"/>
          <w:color w:val="000000" w:themeColor="text1"/>
          <w:sz w:val="24"/>
          <w:szCs w:val="24"/>
          <w:lang w:val="en-GB"/>
        </w:rPr>
        <w:t xml:space="preserve"> of </w:t>
      </w:r>
      <w:r w:rsidRPr="00180D54">
        <w:rPr>
          <w:rFonts w:ascii="Times New Roman" w:hAnsi="Times New Roman" w:cs="Times New Roman"/>
          <w:color w:val="000000" w:themeColor="text1"/>
          <w:sz w:val="24"/>
          <w:szCs w:val="24"/>
          <w:lang w:val="en-GB"/>
        </w:rPr>
        <w:t>IP technical assistance</w:t>
      </w:r>
      <w:r w:rsidR="00D56777" w:rsidRPr="00180D54">
        <w:rPr>
          <w:rFonts w:ascii="Times New Roman" w:hAnsi="Times New Roman" w:cs="Times New Roman"/>
          <w:color w:val="000000" w:themeColor="text1"/>
          <w:sz w:val="24"/>
          <w:szCs w:val="24"/>
          <w:lang w:val="en-GB"/>
        </w:rPr>
        <w:t xml:space="preserve"> –</w:t>
      </w:r>
      <w:r w:rsidR="004F6944" w:rsidRPr="00180D54">
        <w:rPr>
          <w:rFonts w:ascii="Times New Roman" w:hAnsi="Times New Roman" w:cs="Times New Roman"/>
          <w:color w:val="000000" w:themeColor="text1"/>
          <w:sz w:val="24"/>
          <w:szCs w:val="24"/>
          <w:lang w:val="en-GB"/>
        </w:rPr>
        <w:t xml:space="preserve"> specifically, th</w:t>
      </w:r>
      <w:r w:rsidR="00C6651E" w:rsidRPr="00180D54">
        <w:rPr>
          <w:rFonts w:ascii="Times New Roman" w:hAnsi="Times New Roman" w:cs="Times New Roman"/>
          <w:color w:val="000000" w:themeColor="text1"/>
          <w:sz w:val="24"/>
          <w:szCs w:val="24"/>
          <w:lang w:val="en-GB"/>
        </w:rPr>
        <w:t>e technical assistance</w:t>
      </w:r>
      <w:r w:rsidRPr="00180D54">
        <w:rPr>
          <w:rFonts w:ascii="Times New Roman" w:hAnsi="Times New Roman" w:cs="Times New Roman"/>
          <w:color w:val="000000" w:themeColor="text1"/>
          <w:sz w:val="24"/>
          <w:szCs w:val="24"/>
          <w:lang w:val="en-GB"/>
        </w:rPr>
        <w:t xml:space="preserve"> </w:t>
      </w:r>
      <w:r w:rsidR="00880FE7" w:rsidRPr="00180D54">
        <w:rPr>
          <w:rFonts w:ascii="Times New Roman" w:hAnsi="Times New Roman" w:cs="Times New Roman"/>
          <w:color w:val="000000" w:themeColor="text1"/>
          <w:sz w:val="24"/>
          <w:szCs w:val="24"/>
          <w:lang w:val="en-GB"/>
        </w:rPr>
        <w:t>provided by WIPO</w:t>
      </w:r>
      <w:r w:rsidR="00C6651E" w:rsidRPr="00180D54">
        <w:rPr>
          <w:rFonts w:ascii="Times New Roman" w:hAnsi="Times New Roman" w:cs="Times New Roman"/>
          <w:color w:val="000000" w:themeColor="text1"/>
          <w:sz w:val="24"/>
          <w:szCs w:val="24"/>
          <w:lang w:val="en-GB"/>
        </w:rPr>
        <w:t>. It has asked, in particular, whether this process</w:t>
      </w:r>
      <w:r w:rsidR="00880FE7"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serv</w:t>
      </w:r>
      <w:r w:rsidR="004459E8" w:rsidRPr="00180D54">
        <w:rPr>
          <w:rFonts w:ascii="Times New Roman" w:hAnsi="Times New Roman" w:cs="Times New Roman"/>
          <w:color w:val="000000" w:themeColor="text1"/>
          <w:sz w:val="24"/>
          <w:szCs w:val="24"/>
          <w:lang w:val="en-GB"/>
        </w:rPr>
        <w:t>es to hedge IP exclusivity</w:t>
      </w:r>
      <w:r w:rsidR="00E50EBF" w:rsidRPr="00180D54">
        <w:rPr>
          <w:rFonts w:ascii="Times New Roman" w:hAnsi="Times New Roman" w:cs="Times New Roman"/>
          <w:color w:val="000000" w:themeColor="text1"/>
          <w:sz w:val="24"/>
          <w:szCs w:val="24"/>
          <w:lang w:val="en-GB"/>
        </w:rPr>
        <w:t>. T</w:t>
      </w:r>
      <w:r w:rsidRPr="00180D54">
        <w:rPr>
          <w:rFonts w:ascii="Times New Roman" w:hAnsi="Times New Roman" w:cs="Times New Roman"/>
          <w:color w:val="000000" w:themeColor="text1"/>
          <w:sz w:val="24"/>
          <w:szCs w:val="24"/>
          <w:lang w:val="en-GB"/>
        </w:rPr>
        <w:t>he e</w:t>
      </w:r>
      <w:r w:rsidR="004459E8" w:rsidRPr="00180D54">
        <w:rPr>
          <w:rFonts w:ascii="Times New Roman" w:hAnsi="Times New Roman" w:cs="Times New Roman"/>
          <w:color w:val="000000" w:themeColor="text1"/>
          <w:sz w:val="24"/>
          <w:szCs w:val="24"/>
          <w:lang w:val="en-GB"/>
        </w:rPr>
        <w:t>vidence</w:t>
      </w:r>
      <w:r w:rsidRPr="00180D54">
        <w:rPr>
          <w:rFonts w:ascii="Times New Roman" w:hAnsi="Times New Roman" w:cs="Times New Roman"/>
          <w:color w:val="000000" w:themeColor="text1"/>
          <w:sz w:val="24"/>
          <w:szCs w:val="24"/>
          <w:lang w:val="en-GB"/>
        </w:rPr>
        <w:t xml:space="preserve"> suggests that </w:t>
      </w:r>
      <w:r w:rsidR="004459E8" w:rsidRPr="00180D54">
        <w:rPr>
          <w:rFonts w:ascii="Times New Roman" w:hAnsi="Times New Roman" w:cs="Times New Roman"/>
          <w:color w:val="000000" w:themeColor="text1"/>
          <w:sz w:val="24"/>
          <w:szCs w:val="24"/>
          <w:lang w:val="en-GB"/>
        </w:rPr>
        <w:t>it does</w:t>
      </w:r>
      <w:r w:rsidR="00355080" w:rsidRPr="00180D54">
        <w:rPr>
          <w:rFonts w:ascii="Times New Roman" w:hAnsi="Times New Roman" w:cs="Times New Roman"/>
          <w:color w:val="000000" w:themeColor="text1"/>
          <w:sz w:val="24"/>
          <w:szCs w:val="24"/>
          <w:lang w:val="en-GB"/>
        </w:rPr>
        <w:t xml:space="preserve">. </w:t>
      </w:r>
      <w:r w:rsidR="00C6651E" w:rsidRPr="00180D54">
        <w:rPr>
          <w:rFonts w:ascii="Times New Roman" w:hAnsi="Times New Roman" w:cs="Times New Roman"/>
          <w:color w:val="000000" w:themeColor="text1"/>
          <w:sz w:val="24"/>
          <w:szCs w:val="24"/>
          <w:lang w:val="en-GB"/>
        </w:rPr>
        <w:t>The problem is</w:t>
      </w:r>
      <w:r w:rsidR="00880FE7" w:rsidRPr="00180D54">
        <w:rPr>
          <w:rFonts w:ascii="Times New Roman" w:hAnsi="Times New Roman" w:cs="Times New Roman"/>
          <w:color w:val="000000" w:themeColor="text1"/>
          <w:sz w:val="24"/>
          <w:szCs w:val="24"/>
          <w:lang w:val="en-GB"/>
        </w:rPr>
        <w:t xml:space="preserve"> </w:t>
      </w:r>
      <w:r w:rsidR="00355080" w:rsidRPr="00180D54">
        <w:rPr>
          <w:rFonts w:ascii="Times New Roman" w:hAnsi="Times New Roman" w:cs="Times New Roman"/>
          <w:color w:val="000000" w:themeColor="text1"/>
          <w:sz w:val="24"/>
          <w:szCs w:val="24"/>
          <w:lang w:val="en-GB"/>
        </w:rPr>
        <w:t>clear</w:t>
      </w:r>
      <w:r w:rsidR="00880FE7" w:rsidRPr="00180D54">
        <w:rPr>
          <w:rFonts w:ascii="Times New Roman" w:hAnsi="Times New Roman" w:cs="Times New Roman"/>
          <w:color w:val="000000" w:themeColor="text1"/>
          <w:sz w:val="24"/>
          <w:szCs w:val="24"/>
          <w:lang w:val="en-GB"/>
        </w:rPr>
        <w:t>ly not limited to WIPO</w:t>
      </w:r>
      <w:r w:rsidR="00C6651E" w:rsidRPr="00180D54">
        <w:rPr>
          <w:rFonts w:ascii="Times New Roman" w:hAnsi="Times New Roman" w:cs="Times New Roman"/>
          <w:color w:val="000000" w:themeColor="text1"/>
          <w:sz w:val="24"/>
          <w:szCs w:val="24"/>
          <w:lang w:val="en-GB"/>
        </w:rPr>
        <w:t>,</w:t>
      </w:r>
      <w:r w:rsidR="00880FE7" w:rsidRPr="00180D54">
        <w:rPr>
          <w:rFonts w:ascii="Times New Roman" w:hAnsi="Times New Roman" w:cs="Times New Roman"/>
          <w:color w:val="000000" w:themeColor="text1"/>
          <w:sz w:val="24"/>
          <w:szCs w:val="24"/>
          <w:lang w:val="en-GB"/>
        </w:rPr>
        <w:t xml:space="preserve"> as the organi</w:t>
      </w:r>
      <w:r w:rsidR="00EF4ABC" w:rsidRPr="00180D54">
        <w:rPr>
          <w:rFonts w:ascii="Times New Roman" w:hAnsi="Times New Roman" w:cs="Times New Roman"/>
          <w:color w:val="000000" w:themeColor="text1"/>
          <w:sz w:val="24"/>
          <w:szCs w:val="24"/>
          <w:lang w:val="en-GB"/>
        </w:rPr>
        <w:t>s</w:t>
      </w:r>
      <w:r w:rsidR="00880FE7" w:rsidRPr="00180D54">
        <w:rPr>
          <w:rFonts w:ascii="Times New Roman" w:hAnsi="Times New Roman" w:cs="Times New Roman"/>
          <w:color w:val="000000" w:themeColor="text1"/>
          <w:sz w:val="24"/>
          <w:szCs w:val="24"/>
          <w:lang w:val="en-GB"/>
        </w:rPr>
        <w:t>ation’s technical assistance programme has been seen as less biased than much of the bilateral assistance on offer from the EU and the US</w:t>
      </w:r>
      <w:r w:rsidRPr="00180D54">
        <w:rPr>
          <w:rFonts w:ascii="Times New Roman" w:hAnsi="Times New Roman" w:cs="Times New Roman"/>
          <w:color w:val="000000" w:themeColor="text1"/>
          <w:sz w:val="24"/>
          <w:szCs w:val="24"/>
          <w:lang w:val="en-GB"/>
        </w:rPr>
        <w:t xml:space="preserve">. </w:t>
      </w:r>
      <w:r w:rsidR="00D0765D" w:rsidRPr="00180D54">
        <w:rPr>
          <w:rFonts w:ascii="Times New Roman" w:hAnsi="Times New Roman" w:cs="Times New Roman"/>
          <w:color w:val="000000" w:themeColor="text1"/>
          <w:sz w:val="24"/>
          <w:szCs w:val="24"/>
          <w:lang w:val="en-GB"/>
        </w:rPr>
        <w:t>Overall, most</w:t>
      </w:r>
      <w:r w:rsidR="00880FE7" w:rsidRPr="00180D54">
        <w:rPr>
          <w:rFonts w:ascii="Times New Roman" w:hAnsi="Times New Roman" w:cs="Times New Roman"/>
          <w:color w:val="000000" w:themeColor="text1"/>
          <w:sz w:val="24"/>
          <w:szCs w:val="24"/>
          <w:lang w:val="en-GB"/>
        </w:rPr>
        <w:t xml:space="preserve"> IP-related </w:t>
      </w:r>
      <w:r w:rsidR="00A13CB5" w:rsidRPr="00180D54">
        <w:rPr>
          <w:rFonts w:ascii="Times New Roman" w:hAnsi="Times New Roman" w:cs="Times New Roman"/>
          <w:color w:val="000000" w:themeColor="text1"/>
          <w:sz w:val="24"/>
          <w:szCs w:val="24"/>
          <w:lang w:val="en-GB"/>
        </w:rPr>
        <w:t>technical assistance</w:t>
      </w:r>
      <w:r w:rsidR="00355080" w:rsidRPr="00180D54">
        <w:rPr>
          <w:rFonts w:ascii="Times New Roman" w:hAnsi="Times New Roman" w:cs="Times New Roman"/>
          <w:color w:val="000000" w:themeColor="text1"/>
          <w:sz w:val="24"/>
          <w:szCs w:val="24"/>
          <w:lang w:val="en-GB"/>
        </w:rPr>
        <w:t xml:space="preserve"> has</w:t>
      </w:r>
      <w:r w:rsidR="00A13CB5" w:rsidRPr="00180D54">
        <w:rPr>
          <w:rFonts w:ascii="Times New Roman" w:hAnsi="Times New Roman" w:cs="Times New Roman"/>
          <w:color w:val="000000" w:themeColor="text1"/>
          <w:sz w:val="24"/>
          <w:szCs w:val="24"/>
          <w:lang w:val="en-GB"/>
        </w:rPr>
        <w:t xml:space="preserve"> </w:t>
      </w:r>
      <w:r w:rsidR="00355080" w:rsidRPr="00180D54">
        <w:rPr>
          <w:rFonts w:ascii="Times New Roman" w:hAnsi="Times New Roman" w:cs="Times New Roman"/>
          <w:color w:val="000000" w:themeColor="text1"/>
          <w:sz w:val="24"/>
          <w:szCs w:val="24"/>
          <w:lang w:val="en-GB"/>
        </w:rPr>
        <w:t>t</w:t>
      </w:r>
      <w:r w:rsidR="00A13CB5" w:rsidRPr="00180D54">
        <w:rPr>
          <w:rFonts w:ascii="Times New Roman" w:hAnsi="Times New Roman" w:cs="Times New Roman"/>
          <w:color w:val="000000" w:themeColor="text1"/>
          <w:sz w:val="24"/>
          <w:szCs w:val="24"/>
          <w:lang w:val="en-GB"/>
        </w:rPr>
        <w:t>ended t</w:t>
      </w:r>
      <w:r w:rsidR="00E4491A" w:rsidRPr="00180D54">
        <w:rPr>
          <w:rFonts w:ascii="Times New Roman" w:hAnsi="Times New Roman" w:cs="Times New Roman"/>
          <w:color w:val="000000" w:themeColor="text1"/>
          <w:sz w:val="24"/>
          <w:szCs w:val="24"/>
          <w:lang w:val="en-GB"/>
        </w:rPr>
        <w:t>o focus on similar areas in most countries</w:t>
      </w:r>
      <w:r w:rsidR="00A13CB5" w:rsidRPr="00180D54">
        <w:rPr>
          <w:rFonts w:ascii="Times New Roman" w:hAnsi="Times New Roman" w:cs="Times New Roman"/>
          <w:color w:val="000000" w:themeColor="text1"/>
          <w:sz w:val="24"/>
          <w:szCs w:val="24"/>
          <w:lang w:val="en-GB"/>
        </w:rPr>
        <w:t xml:space="preserve">, </w:t>
      </w:r>
      <w:r w:rsidR="00880FE7" w:rsidRPr="00180D54">
        <w:rPr>
          <w:rFonts w:ascii="Times New Roman" w:hAnsi="Times New Roman" w:cs="Times New Roman"/>
          <w:color w:val="000000" w:themeColor="text1"/>
          <w:sz w:val="24"/>
          <w:szCs w:val="24"/>
          <w:lang w:val="en-GB"/>
        </w:rPr>
        <w:t xml:space="preserve">and </w:t>
      </w:r>
      <w:r w:rsidR="00E9185E" w:rsidRPr="00180D54">
        <w:rPr>
          <w:rFonts w:ascii="Times New Roman" w:hAnsi="Times New Roman" w:cs="Times New Roman"/>
          <w:color w:val="000000" w:themeColor="text1"/>
          <w:sz w:val="24"/>
          <w:szCs w:val="24"/>
          <w:lang w:val="en-GB"/>
        </w:rPr>
        <w:t>there appear</w:t>
      </w:r>
      <w:r w:rsidR="00355080" w:rsidRPr="00180D54">
        <w:rPr>
          <w:rFonts w:ascii="Times New Roman" w:hAnsi="Times New Roman" w:cs="Times New Roman"/>
          <w:color w:val="000000" w:themeColor="text1"/>
          <w:sz w:val="24"/>
          <w:szCs w:val="24"/>
          <w:lang w:val="en-GB"/>
        </w:rPr>
        <w:t>s</w:t>
      </w:r>
      <w:r w:rsidR="00880FE7" w:rsidRPr="00180D54">
        <w:rPr>
          <w:rFonts w:ascii="Times New Roman" w:hAnsi="Times New Roman" w:cs="Times New Roman"/>
          <w:color w:val="000000" w:themeColor="text1"/>
          <w:sz w:val="24"/>
          <w:szCs w:val="24"/>
          <w:lang w:val="en-GB"/>
        </w:rPr>
        <w:t xml:space="preserve"> to be</w:t>
      </w:r>
      <w:r w:rsidR="00355080" w:rsidRPr="00180D54">
        <w:rPr>
          <w:rFonts w:ascii="Times New Roman" w:hAnsi="Times New Roman" w:cs="Times New Roman"/>
          <w:color w:val="000000" w:themeColor="text1"/>
          <w:sz w:val="24"/>
          <w:szCs w:val="24"/>
          <w:lang w:val="en-GB"/>
        </w:rPr>
        <w:t xml:space="preserve"> </w:t>
      </w:r>
      <w:r w:rsidR="00E9185E" w:rsidRPr="00180D54">
        <w:rPr>
          <w:rFonts w:ascii="Times New Roman" w:hAnsi="Times New Roman" w:cs="Times New Roman"/>
          <w:color w:val="000000" w:themeColor="text1"/>
          <w:sz w:val="24"/>
          <w:szCs w:val="24"/>
          <w:lang w:val="en-GB"/>
        </w:rPr>
        <w:t>little</w:t>
      </w:r>
      <w:r w:rsidR="00880FE7" w:rsidRPr="00180D54">
        <w:rPr>
          <w:rFonts w:ascii="Times New Roman" w:hAnsi="Times New Roman" w:cs="Times New Roman"/>
          <w:color w:val="000000" w:themeColor="text1"/>
          <w:sz w:val="24"/>
          <w:szCs w:val="24"/>
          <w:lang w:val="en-GB"/>
        </w:rPr>
        <w:t xml:space="preserve"> alignment between country needs and the direction of IP technical</w:t>
      </w:r>
      <w:r w:rsidR="00B976B6" w:rsidRPr="00180D54">
        <w:rPr>
          <w:rFonts w:ascii="Times New Roman" w:hAnsi="Times New Roman" w:cs="Times New Roman"/>
          <w:color w:val="000000" w:themeColor="text1"/>
          <w:sz w:val="24"/>
          <w:szCs w:val="24"/>
          <w:lang w:val="en-GB"/>
        </w:rPr>
        <w:t xml:space="preserve"> assistance</w:t>
      </w:r>
      <w:r w:rsidR="009F77E4" w:rsidRPr="00180D54">
        <w:rPr>
          <w:rFonts w:ascii="Times New Roman" w:hAnsi="Times New Roman" w:cs="Times New Roman"/>
          <w:color w:val="000000" w:themeColor="text1"/>
          <w:sz w:val="24"/>
          <w:szCs w:val="24"/>
          <w:lang w:val="en-GB"/>
        </w:rPr>
        <w:t xml:space="preserve">. </w:t>
      </w:r>
      <w:r w:rsidR="00355080" w:rsidRPr="00180D54">
        <w:rPr>
          <w:rFonts w:ascii="Times New Roman" w:hAnsi="Times New Roman" w:cs="Times New Roman"/>
          <w:color w:val="000000" w:themeColor="text1"/>
          <w:sz w:val="24"/>
          <w:szCs w:val="24"/>
          <w:lang w:val="en-GB"/>
        </w:rPr>
        <w:t>Such assistance</w:t>
      </w:r>
      <w:r w:rsidR="009F77E4" w:rsidRPr="00180D54">
        <w:rPr>
          <w:rFonts w:ascii="Times New Roman" w:hAnsi="Times New Roman" w:cs="Times New Roman"/>
          <w:color w:val="000000" w:themeColor="text1"/>
          <w:sz w:val="24"/>
          <w:szCs w:val="24"/>
          <w:lang w:val="en-GB"/>
        </w:rPr>
        <w:t xml:space="preserve"> usually tend</w:t>
      </w:r>
      <w:r w:rsidR="00355080" w:rsidRPr="00180D54">
        <w:rPr>
          <w:rFonts w:ascii="Times New Roman" w:hAnsi="Times New Roman" w:cs="Times New Roman"/>
          <w:color w:val="000000" w:themeColor="text1"/>
          <w:sz w:val="24"/>
          <w:szCs w:val="24"/>
          <w:lang w:val="en-GB"/>
        </w:rPr>
        <w:t>s</w:t>
      </w:r>
      <w:r w:rsidR="009F77E4" w:rsidRPr="00180D54">
        <w:rPr>
          <w:rFonts w:ascii="Times New Roman" w:hAnsi="Times New Roman" w:cs="Times New Roman"/>
          <w:color w:val="000000" w:themeColor="text1"/>
          <w:sz w:val="24"/>
          <w:szCs w:val="24"/>
          <w:lang w:val="en-GB"/>
        </w:rPr>
        <w:t xml:space="preserve"> to be</w:t>
      </w:r>
      <w:r w:rsidR="00B976B6" w:rsidRPr="00180D54">
        <w:rPr>
          <w:rFonts w:ascii="Times New Roman" w:hAnsi="Times New Roman" w:cs="Times New Roman"/>
          <w:color w:val="000000" w:themeColor="text1"/>
          <w:sz w:val="24"/>
          <w:szCs w:val="24"/>
          <w:lang w:val="en-GB"/>
        </w:rPr>
        <w:t xml:space="preserve"> more about </w:t>
      </w:r>
      <w:r w:rsidR="00AC4AC1" w:rsidRPr="00180D54">
        <w:rPr>
          <w:rFonts w:ascii="Times New Roman" w:hAnsi="Times New Roman" w:cs="Times New Roman"/>
          <w:color w:val="000000" w:themeColor="text1"/>
          <w:sz w:val="24"/>
          <w:szCs w:val="24"/>
          <w:lang w:val="en-GB"/>
        </w:rPr>
        <w:t>what the donor</w:t>
      </w:r>
      <w:r w:rsidR="00B976B6" w:rsidRPr="00180D54">
        <w:rPr>
          <w:rFonts w:ascii="Times New Roman" w:hAnsi="Times New Roman" w:cs="Times New Roman"/>
          <w:color w:val="000000" w:themeColor="text1"/>
          <w:sz w:val="24"/>
          <w:szCs w:val="24"/>
          <w:lang w:val="en-GB"/>
        </w:rPr>
        <w:t xml:space="preserve"> want</w:t>
      </w:r>
      <w:r w:rsidR="00AC4AC1" w:rsidRPr="00180D54">
        <w:rPr>
          <w:rFonts w:ascii="Times New Roman" w:hAnsi="Times New Roman" w:cs="Times New Roman"/>
          <w:color w:val="000000" w:themeColor="text1"/>
          <w:sz w:val="24"/>
          <w:szCs w:val="24"/>
          <w:lang w:val="en-GB"/>
        </w:rPr>
        <w:t>s</w:t>
      </w:r>
      <w:r w:rsidR="00C6651E" w:rsidRPr="00180D54">
        <w:rPr>
          <w:rFonts w:ascii="Times New Roman" w:hAnsi="Times New Roman" w:cs="Times New Roman"/>
          <w:color w:val="000000" w:themeColor="text1"/>
          <w:sz w:val="24"/>
          <w:szCs w:val="24"/>
          <w:lang w:val="en-GB"/>
        </w:rPr>
        <w:t>,</w:t>
      </w:r>
      <w:r w:rsidR="00A13CB5" w:rsidRPr="00180D54">
        <w:rPr>
          <w:rFonts w:ascii="Times New Roman" w:hAnsi="Times New Roman" w:cs="Times New Roman"/>
          <w:color w:val="000000" w:themeColor="text1"/>
          <w:sz w:val="24"/>
          <w:szCs w:val="24"/>
          <w:lang w:val="en-GB"/>
        </w:rPr>
        <w:t xml:space="preserve"> regardless of the development context of the country at the receiving end. </w:t>
      </w:r>
      <w:r w:rsidR="00B976B6" w:rsidRPr="00180D54">
        <w:rPr>
          <w:rFonts w:ascii="Times New Roman" w:hAnsi="Times New Roman" w:cs="Times New Roman"/>
          <w:color w:val="000000" w:themeColor="text1"/>
          <w:sz w:val="24"/>
          <w:szCs w:val="24"/>
          <w:lang w:val="en-GB"/>
        </w:rPr>
        <w:t xml:space="preserve">In this regard, IP-related technical assistance has been exposed as a political project </w:t>
      </w:r>
      <w:r w:rsidR="005A6332" w:rsidRPr="00180D54">
        <w:rPr>
          <w:rFonts w:ascii="Times New Roman" w:hAnsi="Times New Roman" w:cs="Times New Roman"/>
          <w:color w:val="000000" w:themeColor="text1"/>
          <w:sz w:val="24"/>
          <w:szCs w:val="24"/>
          <w:lang w:val="en-GB"/>
        </w:rPr>
        <w:t xml:space="preserve">(rather than a merely </w:t>
      </w:r>
      <w:r w:rsidR="0064466C" w:rsidRPr="00180D54">
        <w:rPr>
          <w:rFonts w:ascii="Times New Roman" w:hAnsi="Times New Roman" w:cs="Times New Roman"/>
          <w:color w:val="000000" w:themeColor="text1"/>
          <w:sz w:val="24"/>
          <w:szCs w:val="24"/>
          <w:lang w:val="en-GB"/>
        </w:rPr>
        <w:t xml:space="preserve">technical or </w:t>
      </w:r>
      <w:r w:rsidR="005A6332" w:rsidRPr="00180D54">
        <w:rPr>
          <w:rFonts w:ascii="Times New Roman" w:hAnsi="Times New Roman" w:cs="Times New Roman"/>
          <w:color w:val="000000" w:themeColor="text1"/>
          <w:sz w:val="24"/>
          <w:szCs w:val="24"/>
          <w:lang w:val="en-GB"/>
        </w:rPr>
        <w:t xml:space="preserve">neutral measure) </w:t>
      </w:r>
      <w:r w:rsidR="00B976B6" w:rsidRPr="00180D54">
        <w:rPr>
          <w:rFonts w:ascii="Times New Roman" w:hAnsi="Times New Roman" w:cs="Times New Roman"/>
          <w:color w:val="000000" w:themeColor="text1"/>
          <w:sz w:val="24"/>
          <w:szCs w:val="24"/>
          <w:lang w:val="en-GB"/>
        </w:rPr>
        <w:t>that has locked-in neo-colonialism and neo-liberalism</w:t>
      </w:r>
      <w:r w:rsidR="00A86062" w:rsidRPr="00180D54">
        <w:rPr>
          <w:rFonts w:ascii="Times New Roman" w:hAnsi="Times New Roman" w:cs="Times New Roman"/>
          <w:color w:val="000000" w:themeColor="text1"/>
          <w:sz w:val="24"/>
          <w:szCs w:val="24"/>
          <w:lang w:val="en-GB"/>
        </w:rPr>
        <w:t xml:space="preserve"> </w:t>
      </w:r>
      <w:r w:rsidR="000E7664" w:rsidRPr="00180D54">
        <w:rPr>
          <w:rFonts w:ascii="Times New Roman" w:hAnsi="Times New Roman" w:cs="Times New Roman"/>
          <w:color w:val="000000" w:themeColor="text1"/>
          <w:sz w:val="24"/>
          <w:szCs w:val="24"/>
          <w:lang w:val="en-GB"/>
        </w:rPr>
        <w:t>(also</w:t>
      </w:r>
      <w:r w:rsidR="00355080" w:rsidRPr="00180D54">
        <w:rPr>
          <w:rFonts w:ascii="Times New Roman" w:hAnsi="Times New Roman" w:cs="Times New Roman"/>
          <w:color w:val="000000" w:themeColor="text1"/>
          <w:sz w:val="24"/>
          <w:szCs w:val="24"/>
          <w:lang w:val="en-GB"/>
        </w:rPr>
        <w:t xml:space="preserve"> embracing</w:t>
      </w:r>
      <w:r w:rsidR="000E7664" w:rsidRPr="00180D54">
        <w:rPr>
          <w:rFonts w:ascii="Times New Roman" w:hAnsi="Times New Roman" w:cs="Times New Roman"/>
          <w:color w:val="000000" w:themeColor="text1"/>
          <w:sz w:val="24"/>
          <w:szCs w:val="24"/>
          <w:lang w:val="en-GB"/>
        </w:rPr>
        <w:t xml:space="preserve"> </w:t>
      </w:r>
      <w:r w:rsidR="005A6332" w:rsidRPr="00180D54">
        <w:rPr>
          <w:rFonts w:ascii="Times New Roman" w:hAnsi="Times New Roman" w:cs="Times New Roman"/>
          <w:color w:val="000000" w:themeColor="text1"/>
          <w:sz w:val="24"/>
          <w:szCs w:val="24"/>
          <w:lang w:val="en-GB"/>
        </w:rPr>
        <w:t xml:space="preserve">IP officials in </w:t>
      </w:r>
      <w:r w:rsidR="000E7664" w:rsidRPr="00180D54">
        <w:rPr>
          <w:rFonts w:ascii="Times New Roman" w:hAnsi="Times New Roman" w:cs="Times New Roman"/>
          <w:color w:val="000000" w:themeColor="text1"/>
          <w:sz w:val="24"/>
          <w:szCs w:val="24"/>
          <w:lang w:val="en-GB"/>
        </w:rPr>
        <w:t>developing countries</w:t>
      </w:r>
      <w:r w:rsidR="00355080" w:rsidRPr="00180D54">
        <w:rPr>
          <w:rFonts w:ascii="Times New Roman" w:hAnsi="Times New Roman" w:cs="Times New Roman"/>
          <w:color w:val="000000" w:themeColor="text1"/>
          <w:sz w:val="24"/>
          <w:szCs w:val="24"/>
          <w:lang w:val="en-GB"/>
        </w:rPr>
        <w:t xml:space="preserve"> </w:t>
      </w:r>
      <w:r w:rsidR="000C4AFF" w:rsidRPr="00180D54">
        <w:rPr>
          <w:rFonts w:ascii="Times New Roman" w:hAnsi="Times New Roman" w:cs="Times New Roman"/>
          <w:color w:val="000000" w:themeColor="text1"/>
          <w:sz w:val="24"/>
          <w:szCs w:val="24"/>
          <w:lang w:val="en-GB"/>
        </w:rPr>
        <w:t>within</w:t>
      </w:r>
      <w:r w:rsidR="00355080" w:rsidRPr="00180D54">
        <w:rPr>
          <w:rFonts w:ascii="Times New Roman" w:hAnsi="Times New Roman" w:cs="Times New Roman"/>
          <w:color w:val="000000" w:themeColor="text1"/>
          <w:sz w:val="24"/>
          <w:szCs w:val="24"/>
          <w:lang w:val="en-GB"/>
        </w:rPr>
        <w:t xml:space="preserve"> its grasp</w:t>
      </w:r>
      <w:r w:rsidR="000E7664" w:rsidRPr="00180D54">
        <w:rPr>
          <w:rFonts w:ascii="Times New Roman" w:hAnsi="Times New Roman" w:cs="Times New Roman"/>
          <w:color w:val="000000" w:themeColor="text1"/>
          <w:sz w:val="24"/>
          <w:szCs w:val="24"/>
          <w:lang w:val="en-GB"/>
        </w:rPr>
        <w:t>)</w:t>
      </w:r>
      <w:r w:rsidR="00355080" w:rsidRPr="00180D54">
        <w:rPr>
          <w:rFonts w:ascii="Times New Roman" w:hAnsi="Times New Roman" w:cs="Times New Roman"/>
          <w:color w:val="000000" w:themeColor="text1"/>
          <w:sz w:val="24"/>
          <w:szCs w:val="24"/>
          <w:lang w:val="en-GB"/>
        </w:rPr>
        <w:t>. These</w:t>
      </w:r>
      <w:r w:rsidR="00A86062" w:rsidRPr="00180D54">
        <w:rPr>
          <w:rFonts w:ascii="Times New Roman" w:hAnsi="Times New Roman" w:cs="Times New Roman"/>
          <w:color w:val="000000" w:themeColor="text1"/>
          <w:sz w:val="24"/>
          <w:szCs w:val="24"/>
          <w:lang w:val="en-GB"/>
        </w:rPr>
        <w:t xml:space="preserve"> two compromising effects of global constitutionalism </w:t>
      </w:r>
      <w:r w:rsidR="00355080" w:rsidRPr="00180D54">
        <w:rPr>
          <w:rFonts w:ascii="Times New Roman" w:hAnsi="Times New Roman" w:cs="Times New Roman"/>
          <w:color w:val="000000" w:themeColor="text1"/>
          <w:sz w:val="24"/>
          <w:szCs w:val="24"/>
          <w:lang w:val="en-GB"/>
        </w:rPr>
        <w:t>are</w:t>
      </w:r>
      <w:r w:rsidR="00A86062" w:rsidRPr="00180D54">
        <w:rPr>
          <w:rFonts w:ascii="Times New Roman" w:hAnsi="Times New Roman" w:cs="Times New Roman"/>
          <w:color w:val="000000" w:themeColor="text1"/>
          <w:sz w:val="24"/>
          <w:szCs w:val="24"/>
          <w:lang w:val="en-GB"/>
        </w:rPr>
        <w:t xml:space="preserve"> often ignored</w:t>
      </w:r>
      <w:r w:rsidR="00B976B6" w:rsidRPr="00180D54">
        <w:rPr>
          <w:rFonts w:ascii="Times New Roman" w:hAnsi="Times New Roman" w:cs="Times New Roman"/>
          <w:color w:val="000000" w:themeColor="text1"/>
          <w:sz w:val="24"/>
          <w:szCs w:val="24"/>
          <w:lang w:val="en-GB"/>
        </w:rPr>
        <w:t xml:space="preserve">. </w:t>
      </w:r>
      <w:r w:rsidR="00CF05AA" w:rsidRPr="00180D54">
        <w:rPr>
          <w:rFonts w:ascii="Times New Roman" w:hAnsi="Times New Roman" w:cs="Times New Roman"/>
          <w:color w:val="000000" w:themeColor="text1"/>
          <w:sz w:val="24"/>
          <w:szCs w:val="24"/>
          <w:lang w:val="en-GB"/>
        </w:rPr>
        <w:t>Raising t</w:t>
      </w:r>
      <w:r w:rsidR="009F77E4" w:rsidRPr="00180D54">
        <w:rPr>
          <w:rFonts w:ascii="Times New Roman" w:hAnsi="Times New Roman" w:cs="Times New Roman"/>
          <w:color w:val="000000" w:themeColor="text1"/>
          <w:sz w:val="24"/>
          <w:szCs w:val="24"/>
          <w:lang w:val="en-GB"/>
        </w:rPr>
        <w:t>his limitation</w:t>
      </w:r>
      <w:r w:rsidR="00CF05AA" w:rsidRPr="00180D54">
        <w:rPr>
          <w:rFonts w:ascii="Times New Roman" w:hAnsi="Times New Roman" w:cs="Times New Roman"/>
          <w:color w:val="000000" w:themeColor="text1"/>
          <w:sz w:val="24"/>
          <w:szCs w:val="24"/>
          <w:lang w:val="en-GB"/>
        </w:rPr>
        <w:t xml:space="preserve"> for discussion </w:t>
      </w:r>
      <w:r w:rsidR="009F77E4" w:rsidRPr="00180D54">
        <w:rPr>
          <w:rFonts w:ascii="Times New Roman" w:hAnsi="Times New Roman" w:cs="Times New Roman"/>
          <w:color w:val="000000" w:themeColor="text1"/>
          <w:sz w:val="24"/>
          <w:szCs w:val="24"/>
          <w:lang w:val="en-GB"/>
        </w:rPr>
        <w:t>is</w:t>
      </w:r>
      <w:r w:rsidR="00CF05AA" w:rsidRPr="00180D54">
        <w:rPr>
          <w:rFonts w:ascii="Times New Roman" w:hAnsi="Times New Roman" w:cs="Times New Roman"/>
          <w:color w:val="000000" w:themeColor="text1"/>
          <w:sz w:val="24"/>
          <w:szCs w:val="24"/>
          <w:lang w:val="en-GB"/>
        </w:rPr>
        <w:t xml:space="preserve"> </w:t>
      </w:r>
      <w:r w:rsidR="0064466C" w:rsidRPr="00180D54">
        <w:rPr>
          <w:rFonts w:ascii="Times New Roman" w:hAnsi="Times New Roman" w:cs="Times New Roman"/>
          <w:color w:val="000000" w:themeColor="text1"/>
          <w:sz w:val="24"/>
          <w:szCs w:val="24"/>
          <w:lang w:val="en-GB"/>
        </w:rPr>
        <w:t>important</w:t>
      </w:r>
      <w:r w:rsidR="00CF05AA" w:rsidRPr="00180D54">
        <w:rPr>
          <w:rFonts w:ascii="Times New Roman" w:hAnsi="Times New Roman" w:cs="Times New Roman"/>
          <w:color w:val="000000" w:themeColor="text1"/>
          <w:sz w:val="24"/>
          <w:szCs w:val="24"/>
          <w:lang w:val="en-GB"/>
        </w:rPr>
        <w:t xml:space="preserve"> as there ha</w:t>
      </w:r>
      <w:r w:rsidR="002603D0" w:rsidRPr="00180D54">
        <w:rPr>
          <w:rFonts w:ascii="Times New Roman" w:hAnsi="Times New Roman" w:cs="Times New Roman"/>
          <w:color w:val="000000" w:themeColor="text1"/>
          <w:sz w:val="24"/>
          <w:szCs w:val="24"/>
          <w:lang w:val="en-GB"/>
        </w:rPr>
        <w:t>s</w:t>
      </w:r>
      <w:r w:rsidR="0064466C" w:rsidRPr="00180D54">
        <w:rPr>
          <w:rFonts w:ascii="Times New Roman" w:hAnsi="Times New Roman" w:cs="Times New Roman"/>
          <w:color w:val="000000" w:themeColor="text1"/>
          <w:sz w:val="24"/>
          <w:szCs w:val="24"/>
          <w:lang w:val="en-GB"/>
        </w:rPr>
        <w:t xml:space="preserve"> been little d</w:t>
      </w:r>
      <w:r w:rsidR="00355080" w:rsidRPr="00180D54">
        <w:rPr>
          <w:rFonts w:ascii="Times New Roman" w:hAnsi="Times New Roman" w:cs="Times New Roman"/>
          <w:color w:val="000000" w:themeColor="text1"/>
          <w:sz w:val="24"/>
          <w:szCs w:val="24"/>
          <w:lang w:val="en-GB"/>
        </w:rPr>
        <w:t>ebate</w:t>
      </w:r>
      <w:r w:rsidR="005A6332" w:rsidRPr="00180D54">
        <w:rPr>
          <w:rFonts w:ascii="Times New Roman" w:hAnsi="Times New Roman" w:cs="Times New Roman"/>
          <w:color w:val="000000" w:themeColor="text1"/>
          <w:sz w:val="24"/>
          <w:szCs w:val="24"/>
          <w:lang w:val="en-GB"/>
        </w:rPr>
        <w:t xml:space="preserve"> about the constitutionali</w:t>
      </w:r>
      <w:r w:rsidR="00EF4ABC" w:rsidRPr="00180D54">
        <w:rPr>
          <w:rFonts w:ascii="Times New Roman" w:hAnsi="Times New Roman" w:cs="Times New Roman"/>
          <w:color w:val="000000" w:themeColor="text1"/>
          <w:sz w:val="24"/>
          <w:szCs w:val="24"/>
          <w:lang w:val="en-GB"/>
        </w:rPr>
        <w:t>s</w:t>
      </w:r>
      <w:r w:rsidR="005A6332" w:rsidRPr="00180D54">
        <w:rPr>
          <w:rFonts w:ascii="Times New Roman" w:hAnsi="Times New Roman" w:cs="Times New Roman"/>
          <w:color w:val="000000" w:themeColor="text1"/>
          <w:sz w:val="24"/>
          <w:szCs w:val="24"/>
          <w:lang w:val="en-GB"/>
        </w:rPr>
        <w:t>ing</w:t>
      </w:r>
      <w:r w:rsidR="00CF05AA" w:rsidRPr="00180D54">
        <w:rPr>
          <w:rFonts w:ascii="Times New Roman" w:hAnsi="Times New Roman" w:cs="Times New Roman"/>
          <w:color w:val="000000" w:themeColor="text1"/>
          <w:sz w:val="24"/>
          <w:szCs w:val="24"/>
          <w:lang w:val="en-GB"/>
        </w:rPr>
        <w:t xml:space="preserve"> effects of technical assistance in the literature – not even in the framework of the new informality. </w:t>
      </w:r>
      <w:r w:rsidR="00355080" w:rsidRPr="00180D54">
        <w:rPr>
          <w:rFonts w:ascii="Times New Roman" w:hAnsi="Times New Roman" w:cs="Times New Roman"/>
          <w:color w:val="000000" w:themeColor="text1"/>
          <w:sz w:val="24"/>
          <w:szCs w:val="24"/>
          <w:lang w:val="en-GB"/>
        </w:rPr>
        <w:t>At the same time</w:t>
      </w:r>
      <w:r w:rsidR="002603D0" w:rsidRPr="00180D54">
        <w:rPr>
          <w:rFonts w:ascii="Times New Roman" w:hAnsi="Times New Roman" w:cs="Times New Roman"/>
          <w:color w:val="000000" w:themeColor="text1"/>
          <w:sz w:val="24"/>
          <w:szCs w:val="24"/>
          <w:lang w:val="en-GB"/>
        </w:rPr>
        <w:t>, t</w:t>
      </w:r>
      <w:r w:rsidRPr="00180D54">
        <w:rPr>
          <w:rFonts w:ascii="Times New Roman" w:hAnsi="Times New Roman" w:cs="Times New Roman"/>
          <w:color w:val="000000" w:themeColor="text1"/>
          <w:sz w:val="24"/>
          <w:szCs w:val="24"/>
          <w:lang w:val="en-GB"/>
        </w:rPr>
        <w:t>h</w:t>
      </w:r>
      <w:r w:rsidR="00355080" w:rsidRPr="00180D54">
        <w:rPr>
          <w:rFonts w:ascii="Times New Roman" w:hAnsi="Times New Roman" w:cs="Times New Roman"/>
          <w:color w:val="000000" w:themeColor="text1"/>
          <w:sz w:val="24"/>
          <w:szCs w:val="24"/>
          <w:lang w:val="en-GB"/>
        </w:rPr>
        <w:t>is</w:t>
      </w:r>
      <w:r w:rsidRPr="00180D54">
        <w:rPr>
          <w:rFonts w:ascii="Times New Roman" w:hAnsi="Times New Roman" w:cs="Times New Roman"/>
          <w:color w:val="000000" w:themeColor="text1"/>
          <w:sz w:val="24"/>
          <w:szCs w:val="24"/>
          <w:lang w:val="en-GB"/>
        </w:rPr>
        <w:t xml:space="preserve"> is not to say that IP technical assistance is </w:t>
      </w:r>
      <w:r w:rsidR="002603D0" w:rsidRPr="00180D54">
        <w:rPr>
          <w:rFonts w:ascii="Times New Roman" w:hAnsi="Times New Roman" w:cs="Times New Roman"/>
          <w:color w:val="000000" w:themeColor="text1"/>
          <w:sz w:val="24"/>
          <w:szCs w:val="24"/>
          <w:lang w:val="en-GB"/>
        </w:rPr>
        <w:t xml:space="preserve">entirely </w:t>
      </w:r>
      <w:r w:rsidR="001D528D" w:rsidRPr="00180D54">
        <w:rPr>
          <w:rFonts w:ascii="Times New Roman" w:hAnsi="Times New Roman" w:cs="Times New Roman"/>
          <w:color w:val="000000" w:themeColor="text1"/>
          <w:sz w:val="24"/>
          <w:szCs w:val="24"/>
          <w:lang w:val="en-GB"/>
        </w:rPr>
        <w:t xml:space="preserve">bad. </w:t>
      </w:r>
      <w:r w:rsidR="00355080" w:rsidRPr="00180D54">
        <w:rPr>
          <w:rFonts w:ascii="Times New Roman" w:hAnsi="Times New Roman" w:cs="Times New Roman"/>
          <w:color w:val="000000" w:themeColor="text1"/>
          <w:sz w:val="24"/>
          <w:szCs w:val="24"/>
          <w:lang w:val="en-GB"/>
        </w:rPr>
        <w:t>S</w:t>
      </w:r>
      <w:r w:rsidR="00981CA9" w:rsidRPr="00180D54">
        <w:rPr>
          <w:rFonts w:ascii="Times New Roman" w:hAnsi="Times New Roman" w:cs="Times New Roman"/>
          <w:color w:val="000000" w:themeColor="text1"/>
          <w:sz w:val="24"/>
          <w:szCs w:val="24"/>
          <w:lang w:val="en-GB"/>
        </w:rPr>
        <w:t xml:space="preserve">cholarship </w:t>
      </w:r>
      <w:r w:rsidR="009A3607" w:rsidRPr="00180D54">
        <w:rPr>
          <w:rFonts w:ascii="Times New Roman" w:hAnsi="Times New Roman" w:cs="Times New Roman"/>
          <w:color w:val="000000" w:themeColor="text1"/>
          <w:sz w:val="24"/>
          <w:szCs w:val="24"/>
          <w:lang w:val="en-GB"/>
        </w:rPr>
        <w:t xml:space="preserve">has </w:t>
      </w:r>
      <w:r w:rsidR="00981CA9" w:rsidRPr="00180D54">
        <w:rPr>
          <w:rFonts w:ascii="Times New Roman" w:hAnsi="Times New Roman" w:cs="Times New Roman"/>
          <w:color w:val="000000" w:themeColor="text1"/>
          <w:sz w:val="24"/>
          <w:szCs w:val="24"/>
          <w:lang w:val="en-GB"/>
        </w:rPr>
        <w:t>show</w:t>
      </w:r>
      <w:r w:rsidR="009A3607" w:rsidRPr="00180D54">
        <w:rPr>
          <w:rFonts w:ascii="Times New Roman" w:hAnsi="Times New Roman" w:cs="Times New Roman"/>
          <w:color w:val="000000" w:themeColor="text1"/>
          <w:sz w:val="24"/>
          <w:szCs w:val="24"/>
          <w:lang w:val="en-GB"/>
        </w:rPr>
        <w:t>n</w:t>
      </w:r>
      <w:r w:rsidR="00A13CB5" w:rsidRPr="00180D54">
        <w:rPr>
          <w:rFonts w:ascii="Times New Roman" w:hAnsi="Times New Roman" w:cs="Times New Roman"/>
          <w:color w:val="000000" w:themeColor="text1"/>
          <w:sz w:val="24"/>
          <w:szCs w:val="24"/>
          <w:lang w:val="en-GB"/>
        </w:rPr>
        <w:t xml:space="preserve"> that </w:t>
      </w:r>
      <w:r w:rsidRPr="00180D54">
        <w:rPr>
          <w:rFonts w:ascii="Times New Roman" w:hAnsi="Times New Roman" w:cs="Times New Roman"/>
          <w:color w:val="000000" w:themeColor="text1"/>
          <w:sz w:val="24"/>
          <w:szCs w:val="24"/>
          <w:lang w:val="en-GB"/>
        </w:rPr>
        <w:t>IP technical assistance</w:t>
      </w:r>
      <w:r w:rsidR="004459E8" w:rsidRPr="00180D54">
        <w:rPr>
          <w:rFonts w:ascii="Times New Roman" w:hAnsi="Times New Roman" w:cs="Times New Roman"/>
          <w:color w:val="000000" w:themeColor="text1"/>
          <w:sz w:val="24"/>
          <w:szCs w:val="24"/>
          <w:lang w:val="en-GB"/>
        </w:rPr>
        <w:t xml:space="preserve"> </w:t>
      </w:r>
      <w:r w:rsidR="003A4570" w:rsidRPr="00180D54">
        <w:rPr>
          <w:rFonts w:ascii="Times New Roman" w:hAnsi="Times New Roman" w:cs="Times New Roman"/>
          <w:color w:val="000000" w:themeColor="text1"/>
          <w:sz w:val="24"/>
          <w:szCs w:val="24"/>
          <w:lang w:val="en-GB"/>
        </w:rPr>
        <w:t>can</w:t>
      </w:r>
      <w:r w:rsidR="00A13CB5" w:rsidRPr="00180D54">
        <w:rPr>
          <w:rFonts w:ascii="Times New Roman" w:hAnsi="Times New Roman" w:cs="Times New Roman"/>
          <w:color w:val="000000" w:themeColor="text1"/>
          <w:sz w:val="24"/>
          <w:szCs w:val="24"/>
          <w:lang w:val="en-GB"/>
        </w:rPr>
        <w:t xml:space="preserve"> be of great use </w:t>
      </w:r>
      <w:r w:rsidR="004459E8" w:rsidRPr="00180D54">
        <w:rPr>
          <w:rFonts w:ascii="Times New Roman" w:hAnsi="Times New Roman" w:cs="Times New Roman"/>
          <w:color w:val="000000" w:themeColor="text1"/>
          <w:sz w:val="24"/>
          <w:szCs w:val="24"/>
          <w:lang w:val="en-GB"/>
        </w:rPr>
        <w:t>if</w:t>
      </w:r>
      <w:r w:rsidRPr="00180D54">
        <w:rPr>
          <w:rFonts w:ascii="Times New Roman" w:hAnsi="Times New Roman" w:cs="Times New Roman"/>
          <w:color w:val="000000" w:themeColor="text1"/>
          <w:sz w:val="24"/>
          <w:szCs w:val="24"/>
          <w:lang w:val="en-GB"/>
        </w:rPr>
        <w:t xml:space="preserve"> </w:t>
      </w:r>
      <w:r w:rsidR="00D0765D" w:rsidRPr="00180D54">
        <w:rPr>
          <w:rFonts w:ascii="Times New Roman" w:hAnsi="Times New Roman" w:cs="Times New Roman"/>
          <w:color w:val="000000" w:themeColor="text1"/>
          <w:sz w:val="24"/>
          <w:szCs w:val="24"/>
          <w:lang w:val="en-GB"/>
        </w:rPr>
        <w:t>well targeted</w:t>
      </w:r>
      <w:r w:rsidR="00A13CB5" w:rsidRPr="00180D54">
        <w:rPr>
          <w:rFonts w:ascii="Times New Roman" w:hAnsi="Times New Roman" w:cs="Times New Roman"/>
          <w:color w:val="000000" w:themeColor="text1"/>
          <w:sz w:val="24"/>
          <w:szCs w:val="24"/>
          <w:lang w:val="en-GB"/>
        </w:rPr>
        <w:t xml:space="preserve"> and </w:t>
      </w:r>
      <w:r w:rsidRPr="00180D54">
        <w:rPr>
          <w:rFonts w:ascii="Times New Roman" w:hAnsi="Times New Roman" w:cs="Times New Roman"/>
          <w:color w:val="000000" w:themeColor="text1"/>
          <w:sz w:val="24"/>
          <w:szCs w:val="24"/>
          <w:lang w:val="en-GB"/>
        </w:rPr>
        <w:t xml:space="preserve">aligned </w:t>
      </w:r>
      <w:r w:rsidR="00661CE2" w:rsidRPr="00180D54">
        <w:rPr>
          <w:rFonts w:ascii="Times New Roman" w:hAnsi="Times New Roman" w:cs="Times New Roman"/>
          <w:color w:val="000000" w:themeColor="text1"/>
          <w:sz w:val="24"/>
          <w:szCs w:val="24"/>
          <w:lang w:val="en-GB"/>
        </w:rPr>
        <w:t>with</w:t>
      </w:r>
      <w:r w:rsidR="00A13CB5" w:rsidRPr="00180D54">
        <w:rPr>
          <w:rFonts w:ascii="Times New Roman" w:hAnsi="Times New Roman" w:cs="Times New Roman"/>
          <w:color w:val="000000" w:themeColor="text1"/>
          <w:sz w:val="24"/>
          <w:szCs w:val="24"/>
          <w:lang w:val="en-GB"/>
        </w:rPr>
        <w:t xml:space="preserve"> the social and economic needs</w:t>
      </w:r>
      <w:r w:rsidRPr="00180D54">
        <w:rPr>
          <w:rFonts w:ascii="Times New Roman" w:hAnsi="Times New Roman" w:cs="Times New Roman"/>
          <w:color w:val="000000" w:themeColor="text1"/>
          <w:sz w:val="24"/>
          <w:szCs w:val="24"/>
          <w:lang w:val="en-GB"/>
        </w:rPr>
        <w:t xml:space="preserve"> </w:t>
      </w:r>
      <w:r w:rsidR="00A13CB5" w:rsidRPr="00180D54">
        <w:rPr>
          <w:rFonts w:ascii="Times New Roman" w:hAnsi="Times New Roman" w:cs="Times New Roman"/>
          <w:color w:val="000000" w:themeColor="text1"/>
          <w:sz w:val="24"/>
          <w:szCs w:val="24"/>
          <w:lang w:val="en-GB"/>
        </w:rPr>
        <w:t>of recipient countries.</w:t>
      </w:r>
      <w:r w:rsidR="00707154" w:rsidRPr="00180D54">
        <w:rPr>
          <w:rStyle w:val="FootnoteReference"/>
          <w:rFonts w:ascii="Times New Roman" w:hAnsi="Times New Roman" w:cs="Times New Roman"/>
          <w:color w:val="000000" w:themeColor="text1"/>
          <w:sz w:val="24"/>
          <w:szCs w:val="24"/>
          <w:lang w:val="en-GB"/>
        </w:rPr>
        <w:footnoteReference w:id="140"/>
      </w:r>
      <w:r w:rsidR="00A13CB5" w:rsidRPr="00180D54">
        <w:rPr>
          <w:rFonts w:ascii="Times New Roman" w:hAnsi="Times New Roman" w:cs="Times New Roman"/>
          <w:color w:val="000000" w:themeColor="text1"/>
          <w:sz w:val="24"/>
          <w:szCs w:val="24"/>
          <w:lang w:val="en-GB"/>
        </w:rPr>
        <w:t xml:space="preserve"> </w:t>
      </w:r>
    </w:p>
    <w:p w14:paraId="765DAB8F" w14:textId="77777777" w:rsidR="004F6944" w:rsidRPr="00180D54" w:rsidRDefault="004F6944">
      <w:pPr>
        <w:autoSpaceDE w:val="0"/>
        <w:autoSpaceDN w:val="0"/>
        <w:adjustRightInd w:val="0"/>
        <w:spacing w:after="0"/>
        <w:jc w:val="both"/>
        <w:rPr>
          <w:rFonts w:ascii="Times New Roman" w:hAnsi="Times New Roman" w:cs="Times New Roman"/>
          <w:color w:val="000000" w:themeColor="text1"/>
          <w:sz w:val="24"/>
          <w:szCs w:val="24"/>
          <w:lang w:val="en-GB"/>
        </w:rPr>
      </w:pPr>
    </w:p>
    <w:p w14:paraId="028B95ED" w14:textId="77777777" w:rsidR="004E53F4" w:rsidRPr="00180D54" w:rsidRDefault="00747B95">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However</w:t>
      </w:r>
      <w:r w:rsidR="00DD662A" w:rsidRPr="00180D54">
        <w:rPr>
          <w:rFonts w:ascii="Times New Roman" w:hAnsi="Times New Roman" w:cs="Times New Roman"/>
          <w:color w:val="000000" w:themeColor="text1"/>
          <w:sz w:val="24"/>
          <w:szCs w:val="24"/>
          <w:lang w:val="en-GB"/>
        </w:rPr>
        <w:t xml:space="preserve">, </w:t>
      </w:r>
      <w:r w:rsidR="000C4AFF" w:rsidRPr="00180D54">
        <w:rPr>
          <w:rFonts w:ascii="Times New Roman" w:hAnsi="Times New Roman" w:cs="Times New Roman"/>
          <w:color w:val="000000" w:themeColor="text1"/>
          <w:sz w:val="24"/>
          <w:szCs w:val="24"/>
          <w:lang w:val="en-GB"/>
        </w:rPr>
        <w:t xml:space="preserve">having </w:t>
      </w:r>
      <w:r w:rsidR="009F77E4" w:rsidRPr="00180D54">
        <w:rPr>
          <w:rFonts w:ascii="Times New Roman" w:hAnsi="Times New Roman" w:cs="Times New Roman"/>
          <w:color w:val="000000" w:themeColor="text1"/>
          <w:sz w:val="24"/>
          <w:szCs w:val="24"/>
          <w:lang w:val="en-GB"/>
        </w:rPr>
        <w:t>track</w:t>
      </w:r>
      <w:r w:rsidR="000C4AFF" w:rsidRPr="00180D54">
        <w:rPr>
          <w:rFonts w:ascii="Times New Roman" w:hAnsi="Times New Roman" w:cs="Times New Roman"/>
          <w:color w:val="000000" w:themeColor="text1"/>
          <w:sz w:val="24"/>
          <w:szCs w:val="24"/>
          <w:lang w:val="en-GB"/>
        </w:rPr>
        <w:t>ed</w:t>
      </w:r>
      <w:r w:rsidR="00E4491A" w:rsidRPr="00180D54">
        <w:rPr>
          <w:rFonts w:ascii="Times New Roman" w:hAnsi="Times New Roman" w:cs="Times New Roman"/>
          <w:color w:val="000000" w:themeColor="text1"/>
          <w:sz w:val="24"/>
          <w:szCs w:val="24"/>
          <w:lang w:val="en-GB"/>
        </w:rPr>
        <w:t xml:space="preserve"> the</w:t>
      </w:r>
      <w:r w:rsidR="00130B1F" w:rsidRPr="00180D54">
        <w:rPr>
          <w:rFonts w:ascii="Times New Roman" w:hAnsi="Times New Roman" w:cs="Times New Roman"/>
          <w:color w:val="000000" w:themeColor="text1"/>
          <w:sz w:val="24"/>
          <w:szCs w:val="24"/>
          <w:lang w:val="en-GB"/>
        </w:rPr>
        <w:t xml:space="preserve"> historical evolution </w:t>
      </w:r>
      <w:r w:rsidR="00E4491A" w:rsidRPr="00180D54">
        <w:rPr>
          <w:rFonts w:ascii="Times New Roman" w:hAnsi="Times New Roman" w:cs="Times New Roman"/>
          <w:color w:val="000000" w:themeColor="text1"/>
          <w:sz w:val="24"/>
          <w:szCs w:val="24"/>
          <w:lang w:val="en-GB"/>
        </w:rPr>
        <w:t xml:space="preserve">of </w:t>
      </w:r>
      <w:r w:rsidR="00356E92" w:rsidRPr="00180D54">
        <w:rPr>
          <w:rFonts w:ascii="Times New Roman" w:hAnsi="Times New Roman" w:cs="Times New Roman"/>
          <w:color w:val="000000" w:themeColor="text1"/>
          <w:sz w:val="24"/>
          <w:szCs w:val="24"/>
          <w:lang w:val="en-GB"/>
        </w:rPr>
        <w:t>IP technical assistance</w:t>
      </w:r>
      <w:r w:rsidR="000C4AFF" w:rsidRPr="00180D54">
        <w:rPr>
          <w:rFonts w:ascii="Times New Roman" w:hAnsi="Times New Roman" w:cs="Times New Roman"/>
          <w:color w:val="000000" w:themeColor="text1"/>
          <w:sz w:val="24"/>
          <w:szCs w:val="24"/>
          <w:lang w:val="en-GB"/>
        </w:rPr>
        <w:t xml:space="preserve">, we see </w:t>
      </w:r>
      <w:r w:rsidR="009F77E4" w:rsidRPr="00180D54">
        <w:rPr>
          <w:rFonts w:ascii="Times New Roman" w:hAnsi="Times New Roman" w:cs="Times New Roman"/>
          <w:color w:val="000000" w:themeColor="text1"/>
          <w:sz w:val="24"/>
          <w:szCs w:val="24"/>
          <w:lang w:val="en-GB"/>
        </w:rPr>
        <w:t>that</w:t>
      </w:r>
      <w:r w:rsidR="000C4AFF" w:rsidRPr="00180D54">
        <w:rPr>
          <w:rFonts w:ascii="Times New Roman" w:hAnsi="Times New Roman" w:cs="Times New Roman"/>
          <w:color w:val="000000" w:themeColor="text1"/>
          <w:sz w:val="24"/>
          <w:szCs w:val="24"/>
          <w:lang w:val="en-GB"/>
        </w:rPr>
        <w:t>,</w:t>
      </w:r>
      <w:r w:rsidR="009F77E4" w:rsidRPr="00180D54">
        <w:rPr>
          <w:rFonts w:ascii="Times New Roman" w:hAnsi="Times New Roman" w:cs="Times New Roman"/>
          <w:color w:val="000000" w:themeColor="text1"/>
          <w:sz w:val="24"/>
          <w:szCs w:val="24"/>
          <w:lang w:val="en-GB"/>
        </w:rPr>
        <w:t xml:space="preserve"> for a long time</w:t>
      </w:r>
      <w:r w:rsidR="000C4AFF" w:rsidRPr="00180D54">
        <w:rPr>
          <w:rFonts w:ascii="Times New Roman" w:hAnsi="Times New Roman" w:cs="Times New Roman"/>
          <w:color w:val="000000" w:themeColor="text1"/>
          <w:sz w:val="24"/>
          <w:szCs w:val="24"/>
          <w:lang w:val="en-GB"/>
        </w:rPr>
        <w:t>,</w:t>
      </w:r>
      <w:r w:rsidR="00DA45D2" w:rsidRPr="00180D54">
        <w:rPr>
          <w:rFonts w:ascii="Times New Roman" w:hAnsi="Times New Roman" w:cs="Times New Roman"/>
          <w:color w:val="000000" w:themeColor="text1"/>
          <w:sz w:val="24"/>
          <w:szCs w:val="24"/>
          <w:lang w:val="en-GB"/>
        </w:rPr>
        <w:t xml:space="preserve"> </w:t>
      </w:r>
      <w:r w:rsidR="00F448BC" w:rsidRPr="00180D54">
        <w:rPr>
          <w:rFonts w:ascii="Times New Roman" w:hAnsi="Times New Roman" w:cs="Times New Roman"/>
          <w:color w:val="000000" w:themeColor="text1"/>
          <w:sz w:val="24"/>
          <w:szCs w:val="24"/>
          <w:lang w:val="en-GB"/>
        </w:rPr>
        <w:t xml:space="preserve">the </w:t>
      </w:r>
      <w:r w:rsidR="00025F4E" w:rsidRPr="00180D54">
        <w:rPr>
          <w:rFonts w:ascii="Times New Roman" w:hAnsi="Times New Roman" w:cs="Times New Roman"/>
          <w:color w:val="000000" w:themeColor="text1"/>
          <w:sz w:val="24"/>
          <w:szCs w:val="24"/>
          <w:lang w:val="en-GB"/>
        </w:rPr>
        <w:t xml:space="preserve">nature and </w:t>
      </w:r>
      <w:r w:rsidR="00F448BC" w:rsidRPr="00180D54">
        <w:rPr>
          <w:rFonts w:ascii="Times New Roman" w:hAnsi="Times New Roman" w:cs="Times New Roman"/>
          <w:color w:val="000000" w:themeColor="text1"/>
          <w:sz w:val="24"/>
          <w:szCs w:val="24"/>
          <w:lang w:val="en-GB"/>
        </w:rPr>
        <w:t xml:space="preserve">effects of </w:t>
      </w:r>
      <w:r w:rsidR="00DA45D2" w:rsidRPr="00180D54">
        <w:rPr>
          <w:rFonts w:ascii="Times New Roman" w:hAnsi="Times New Roman" w:cs="Times New Roman"/>
          <w:color w:val="000000" w:themeColor="text1"/>
          <w:sz w:val="24"/>
          <w:szCs w:val="24"/>
          <w:lang w:val="en-GB"/>
        </w:rPr>
        <w:t xml:space="preserve">WIPO’s </w:t>
      </w:r>
      <w:r w:rsidR="00F448BC" w:rsidRPr="00180D54">
        <w:rPr>
          <w:rFonts w:ascii="Times New Roman" w:hAnsi="Times New Roman" w:cs="Times New Roman"/>
          <w:color w:val="000000" w:themeColor="text1"/>
          <w:sz w:val="24"/>
          <w:szCs w:val="24"/>
          <w:lang w:val="en-GB"/>
        </w:rPr>
        <w:t>IP</w:t>
      </w:r>
      <w:r w:rsidRPr="00180D54">
        <w:rPr>
          <w:rFonts w:ascii="Times New Roman" w:hAnsi="Times New Roman" w:cs="Times New Roman"/>
          <w:color w:val="000000" w:themeColor="text1"/>
          <w:sz w:val="24"/>
          <w:szCs w:val="24"/>
          <w:lang w:val="en-GB"/>
        </w:rPr>
        <w:t>-related</w:t>
      </w:r>
      <w:r w:rsidR="00F448BC" w:rsidRPr="00180D54">
        <w:rPr>
          <w:rFonts w:ascii="Times New Roman" w:hAnsi="Times New Roman" w:cs="Times New Roman"/>
          <w:color w:val="000000" w:themeColor="text1"/>
          <w:sz w:val="24"/>
          <w:szCs w:val="24"/>
          <w:lang w:val="en-GB"/>
        </w:rPr>
        <w:t xml:space="preserve"> technical assistance went unnoticed due to </w:t>
      </w:r>
      <w:r w:rsidR="00356E92" w:rsidRPr="00180D54">
        <w:rPr>
          <w:rFonts w:ascii="Times New Roman" w:hAnsi="Times New Roman" w:cs="Times New Roman"/>
          <w:color w:val="000000" w:themeColor="text1"/>
          <w:sz w:val="24"/>
          <w:szCs w:val="24"/>
          <w:lang w:val="en-GB"/>
        </w:rPr>
        <w:t xml:space="preserve">(1) </w:t>
      </w:r>
      <w:r w:rsidR="000C4AFF" w:rsidRPr="00180D54">
        <w:rPr>
          <w:rFonts w:ascii="Times New Roman" w:hAnsi="Times New Roman" w:cs="Times New Roman"/>
          <w:color w:val="000000" w:themeColor="text1"/>
          <w:sz w:val="24"/>
          <w:szCs w:val="24"/>
          <w:lang w:val="en-GB"/>
        </w:rPr>
        <w:t xml:space="preserve">its </w:t>
      </w:r>
      <w:r w:rsidR="00E4491A" w:rsidRPr="00180D54">
        <w:rPr>
          <w:rFonts w:ascii="Times New Roman" w:hAnsi="Times New Roman" w:cs="Times New Roman"/>
          <w:color w:val="000000" w:themeColor="text1"/>
          <w:sz w:val="24"/>
          <w:szCs w:val="24"/>
          <w:lang w:val="en-GB"/>
        </w:rPr>
        <w:t>apolitical representation;</w:t>
      </w:r>
      <w:r w:rsidR="00FB1128" w:rsidRPr="00180D54">
        <w:rPr>
          <w:rFonts w:ascii="Times New Roman" w:hAnsi="Times New Roman" w:cs="Times New Roman"/>
          <w:color w:val="000000" w:themeColor="text1"/>
          <w:sz w:val="24"/>
          <w:szCs w:val="24"/>
          <w:lang w:val="en-GB"/>
        </w:rPr>
        <w:t xml:space="preserve"> </w:t>
      </w:r>
      <w:r w:rsidR="00356E92" w:rsidRPr="00180D54">
        <w:rPr>
          <w:rFonts w:ascii="Times New Roman" w:hAnsi="Times New Roman" w:cs="Times New Roman"/>
          <w:color w:val="000000" w:themeColor="text1"/>
          <w:sz w:val="24"/>
          <w:szCs w:val="24"/>
          <w:lang w:val="en-GB"/>
        </w:rPr>
        <w:t xml:space="preserve">(2) </w:t>
      </w:r>
      <w:r w:rsidR="000C4AFF" w:rsidRPr="00180D54">
        <w:rPr>
          <w:rFonts w:ascii="Times New Roman" w:hAnsi="Times New Roman" w:cs="Times New Roman"/>
          <w:color w:val="000000" w:themeColor="text1"/>
          <w:sz w:val="24"/>
          <w:szCs w:val="24"/>
          <w:lang w:val="en-GB"/>
        </w:rPr>
        <w:t xml:space="preserve">its </w:t>
      </w:r>
      <w:r w:rsidR="00BF3684" w:rsidRPr="00180D54">
        <w:rPr>
          <w:rFonts w:ascii="Times New Roman" w:hAnsi="Times New Roman" w:cs="Times New Roman"/>
          <w:color w:val="000000" w:themeColor="text1"/>
          <w:sz w:val="24"/>
          <w:szCs w:val="24"/>
          <w:lang w:val="en-GB"/>
        </w:rPr>
        <w:t xml:space="preserve">roots in the project of development and </w:t>
      </w:r>
      <w:r w:rsidR="00356E92" w:rsidRPr="00180D54">
        <w:rPr>
          <w:rFonts w:ascii="Times New Roman" w:hAnsi="Times New Roman" w:cs="Times New Roman"/>
          <w:color w:val="000000" w:themeColor="text1"/>
          <w:sz w:val="24"/>
          <w:szCs w:val="24"/>
          <w:lang w:val="en-GB"/>
        </w:rPr>
        <w:t xml:space="preserve">(3) </w:t>
      </w:r>
      <w:proofErr w:type="spellStart"/>
      <w:r w:rsidR="00BF3684" w:rsidRPr="00180D54">
        <w:rPr>
          <w:rFonts w:ascii="Times New Roman" w:hAnsi="Times New Roman" w:cs="Times New Roman"/>
          <w:color w:val="000000" w:themeColor="text1"/>
          <w:sz w:val="24"/>
          <w:szCs w:val="24"/>
          <w:lang w:val="en-GB"/>
        </w:rPr>
        <w:t>its</w:t>
      </w:r>
      <w:proofErr w:type="spellEnd"/>
      <w:r w:rsidR="00BF3684" w:rsidRPr="00180D54">
        <w:rPr>
          <w:rFonts w:ascii="Times New Roman" w:hAnsi="Times New Roman" w:cs="Times New Roman"/>
          <w:color w:val="000000" w:themeColor="text1"/>
          <w:sz w:val="24"/>
          <w:szCs w:val="24"/>
          <w:lang w:val="en-GB"/>
        </w:rPr>
        <w:t xml:space="preserve"> somewhat blurry </w:t>
      </w:r>
      <w:r w:rsidR="00D56777" w:rsidRPr="00180D54">
        <w:rPr>
          <w:rFonts w:ascii="Times New Roman" w:hAnsi="Times New Roman" w:cs="Times New Roman"/>
          <w:color w:val="000000" w:themeColor="text1"/>
          <w:sz w:val="24"/>
          <w:szCs w:val="24"/>
          <w:lang w:val="en-GB"/>
        </w:rPr>
        <w:t>connection</w:t>
      </w:r>
      <w:r w:rsidR="00BF3684" w:rsidRPr="00180D54">
        <w:rPr>
          <w:rFonts w:ascii="Times New Roman" w:hAnsi="Times New Roman" w:cs="Times New Roman"/>
          <w:color w:val="000000" w:themeColor="text1"/>
          <w:sz w:val="24"/>
          <w:szCs w:val="24"/>
          <w:lang w:val="en-GB"/>
        </w:rPr>
        <w:t xml:space="preserve"> </w:t>
      </w:r>
      <w:r w:rsidR="00C13F8F" w:rsidRPr="00180D54">
        <w:rPr>
          <w:rFonts w:ascii="Times New Roman" w:hAnsi="Times New Roman" w:cs="Times New Roman"/>
          <w:color w:val="000000" w:themeColor="text1"/>
          <w:sz w:val="24"/>
          <w:szCs w:val="24"/>
          <w:lang w:val="en-GB"/>
        </w:rPr>
        <w:t xml:space="preserve">between </w:t>
      </w:r>
      <w:r w:rsidR="00BF3684" w:rsidRPr="00180D54">
        <w:rPr>
          <w:rFonts w:ascii="Times New Roman" w:hAnsi="Times New Roman" w:cs="Times New Roman"/>
          <w:color w:val="000000" w:themeColor="text1"/>
          <w:sz w:val="24"/>
          <w:szCs w:val="24"/>
          <w:lang w:val="en-GB"/>
        </w:rPr>
        <w:t xml:space="preserve">the </w:t>
      </w:r>
      <w:r w:rsidR="009F77E4" w:rsidRPr="00180D54">
        <w:rPr>
          <w:rFonts w:ascii="Times New Roman" w:hAnsi="Times New Roman" w:cs="Times New Roman"/>
          <w:color w:val="000000" w:themeColor="text1"/>
          <w:sz w:val="24"/>
          <w:szCs w:val="24"/>
          <w:lang w:val="en-GB"/>
        </w:rPr>
        <w:t>public and</w:t>
      </w:r>
      <w:r w:rsidR="00C13F8F" w:rsidRPr="00180D54">
        <w:rPr>
          <w:rFonts w:ascii="Times New Roman" w:hAnsi="Times New Roman" w:cs="Times New Roman"/>
          <w:color w:val="000000" w:themeColor="text1"/>
          <w:sz w:val="24"/>
          <w:szCs w:val="24"/>
          <w:lang w:val="en-GB"/>
        </w:rPr>
        <w:t xml:space="preserve"> the</w:t>
      </w:r>
      <w:r w:rsidR="009F77E4" w:rsidRPr="00180D54">
        <w:rPr>
          <w:rFonts w:ascii="Times New Roman" w:hAnsi="Times New Roman" w:cs="Times New Roman"/>
          <w:color w:val="000000" w:themeColor="text1"/>
          <w:sz w:val="24"/>
          <w:szCs w:val="24"/>
          <w:lang w:val="en-GB"/>
        </w:rPr>
        <w:t xml:space="preserve"> </w:t>
      </w:r>
      <w:r w:rsidR="00DD662A" w:rsidRPr="00180D54">
        <w:rPr>
          <w:rFonts w:ascii="Times New Roman" w:hAnsi="Times New Roman" w:cs="Times New Roman"/>
          <w:color w:val="000000" w:themeColor="text1"/>
          <w:sz w:val="24"/>
          <w:szCs w:val="24"/>
          <w:lang w:val="en-GB"/>
        </w:rPr>
        <w:t>private</w:t>
      </w:r>
      <w:r w:rsidR="005D7D51" w:rsidRPr="00180D54">
        <w:rPr>
          <w:rFonts w:ascii="Times New Roman" w:hAnsi="Times New Roman" w:cs="Times New Roman"/>
          <w:color w:val="000000" w:themeColor="text1"/>
          <w:sz w:val="24"/>
          <w:szCs w:val="24"/>
          <w:lang w:val="en-GB"/>
        </w:rPr>
        <w:t xml:space="preserve"> (</w:t>
      </w:r>
      <w:r w:rsidR="00B9559E" w:rsidRPr="00180D54">
        <w:rPr>
          <w:rFonts w:ascii="Times New Roman" w:hAnsi="Times New Roman" w:cs="Times New Roman"/>
          <w:color w:val="000000" w:themeColor="text1"/>
          <w:sz w:val="24"/>
          <w:szCs w:val="24"/>
          <w:lang w:val="en-GB"/>
        </w:rPr>
        <w:t>in terms of</w:t>
      </w:r>
      <w:r w:rsidR="005D7D51" w:rsidRPr="00180D54">
        <w:rPr>
          <w:rFonts w:ascii="Times New Roman" w:hAnsi="Times New Roman" w:cs="Times New Roman"/>
          <w:color w:val="000000" w:themeColor="text1"/>
          <w:sz w:val="24"/>
          <w:szCs w:val="24"/>
          <w:lang w:val="en-GB"/>
        </w:rPr>
        <w:t xml:space="preserve"> its </w:t>
      </w:r>
      <w:r w:rsidR="006239C0" w:rsidRPr="00180D54">
        <w:rPr>
          <w:rFonts w:ascii="Times New Roman" w:hAnsi="Times New Roman" w:cs="Times New Roman"/>
          <w:color w:val="000000" w:themeColor="text1"/>
          <w:sz w:val="24"/>
          <w:szCs w:val="24"/>
          <w:lang w:val="en-GB"/>
        </w:rPr>
        <w:t>mandate</w:t>
      </w:r>
      <w:r w:rsidR="00B9559E" w:rsidRPr="00180D54">
        <w:rPr>
          <w:rFonts w:ascii="Times New Roman" w:hAnsi="Times New Roman" w:cs="Times New Roman"/>
          <w:color w:val="000000" w:themeColor="text1"/>
          <w:sz w:val="24"/>
          <w:szCs w:val="24"/>
          <w:lang w:val="en-GB"/>
        </w:rPr>
        <w:t xml:space="preserve"> as a speciali</w:t>
      </w:r>
      <w:r w:rsidR="00EF4ABC" w:rsidRPr="00180D54">
        <w:rPr>
          <w:rFonts w:ascii="Times New Roman" w:hAnsi="Times New Roman" w:cs="Times New Roman"/>
          <w:color w:val="000000" w:themeColor="text1"/>
          <w:sz w:val="24"/>
          <w:szCs w:val="24"/>
          <w:lang w:val="en-GB"/>
        </w:rPr>
        <w:t>s</w:t>
      </w:r>
      <w:r w:rsidR="00B9559E" w:rsidRPr="00180D54">
        <w:rPr>
          <w:rFonts w:ascii="Times New Roman" w:hAnsi="Times New Roman" w:cs="Times New Roman"/>
          <w:color w:val="000000" w:themeColor="text1"/>
          <w:sz w:val="24"/>
          <w:szCs w:val="24"/>
          <w:lang w:val="en-GB"/>
        </w:rPr>
        <w:t xml:space="preserve">ed </w:t>
      </w:r>
      <w:r w:rsidR="00BF2E82" w:rsidRPr="00180D54">
        <w:rPr>
          <w:rFonts w:ascii="Times New Roman" w:hAnsi="Times New Roman" w:cs="Times New Roman"/>
          <w:color w:val="000000" w:themeColor="text1"/>
          <w:sz w:val="24"/>
          <w:szCs w:val="24"/>
          <w:lang w:val="en-GB"/>
        </w:rPr>
        <w:t xml:space="preserve">UN agency </w:t>
      </w:r>
      <w:r w:rsidR="007E3D08" w:rsidRPr="00180D54">
        <w:rPr>
          <w:rFonts w:ascii="Times New Roman" w:hAnsi="Times New Roman" w:cs="Times New Roman"/>
          <w:color w:val="000000" w:themeColor="text1"/>
          <w:sz w:val="24"/>
          <w:szCs w:val="24"/>
          <w:lang w:val="en-GB"/>
        </w:rPr>
        <w:t>via-à-vis</w:t>
      </w:r>
      <w:r w:rsidR="00B9559E" w:rsidRPr="00180D54">
        <w:rPr>
          <w:rFonts w:ascii="Times New Roman" w:hAnsi="Times New Roman" w:cs="Times New Roman"/>
          <w:color w:val="000000" w:themeColor="text1"/>
          <w:sz w:val="24"/>
          <w:szCs w:val="24"/>
          <w:lang w:val="en-GB"/>
        </w:rPr>
        <w:t xml:space="preserve"> its </w:t>
      </w:r>
      <w:r w:rsidR="005D7D51" w:rsidRPr="00180D54">
        <w:rPr>
          <w:rFonts w:ascii="Times New Roman" w:hAnsi="Times New Roman" w:cs="Times New Roman"/>
          <w:color w:val="000000" w:themeColor="text1"/>
          <w:sz w:val="24"/>
          <w:szCs w:val="24"/>
          <w:lang w:val="en-GB"/>
        </w:rPr>
        <w:t xml:space="preserve">source of funding and the </w:t>
      </w:r>
      <w:r w:rsidR="00BF2E82" w:rsidRPr="00180D54">
        <w:rPr>
          <w:rFonts w:ascii="Times New Roman" w:hAnsi="Times New Roman" w:cs="Times New Roman"/>
          <w:color w:val="000000" w:themeColor="text1"/>
          <w:sz w:val="24"/>
          <w:szCs w:val="24"/>
          <w:lang w:val="en-GB"/>
        </w:rPr>
        <w:t>type</w:t>
      </w:r>
      <w:r w:rsidR="005D7D51" w:rsidRPr="00180D54">
        <w:rPr>
          <w:rFonts w:ascii="Times New Roman" w:hAnsi="Times New Roman" w:cs="Times New Roman"/>
          <w:color w:val="000000" w:themeColor="text1"/>
          <w:sz w:val="24"/>
          <w:szCs w:val="24"/>
          <w:lang w:val="en-GB"/>
        </w:rPr>
        <w:t xml:space="preserve"> of subcontractors </w:t>
      </w:r>
      <w:r w:rsidR="00B9559E" w:rsidRPr="00180D54">
        <w:rPr>
          <w:rFonts w:ascii="Times New Roman" w:hAnsi="Times New Roman" w:cs="Times New Roman"/>
          <w:color w:val="000000" w:themeColor="text1"/>
          <w:sz w:val="24"/>
          <w:szCs w:val="24"/>
          <w:lang w:val="en-GB"/>
        </w:rPr>
        <w:t xml:space="preserve">or </w:t>
      </w:r>
      <w:r w:rsidR="005D7D51" w:rsidRPr="00180D54">
        <w:rPr>
          <w:rFonts w:ascii="Times New Roman" w:hAnsi="Times New Roman" w:cs="Times New Roman"/>
          <w:color w:val="000000" w:themeColor="text1"/>
          <w:sz w:val="24"/>
          <w:szCs w:val="24"/>
          <w:lang w:val="en-GB"/>
        </w:rPr>
        <w:t xml:space="preserve">experts </w:t>
      </w:r>
      <w:r w:rsidR="006239C0" w:rsidRPr="00180D54">
        <w:rPr>
          <w:rFonts w:ascii="Times New Roman" w:hAnsi="Times New Roman" w:cs="Times New Roman"/>
          <w:color w:val="000000" w:themeColor="text1"/>
          <w:sz w:val="24"/>
          <w:szCs w:val="24"/>
          <w:lang w:val="en-GB"/>
        </w:rPr>
        <w:t>it uses</w:t>
      </w:r>
      <w:r w:rsidR="005D7D51" w:rsidRPr="00180D54">
        <w:rPr>
          <w:rFonts w:ascii="Times New Roman" w:hAnsi="Times New Roman" w:cs="Times New Roman"/>
          <w:color w:val="000000" w:themeColor="text1"/>
          <w:sz w:val="24"/>
          <w:szCs w:val="24"/>
          <w:lang w:val="en-GB"/>
        </w:rPr>
        <w:t xml:space="preserve"> for </w:t>
      </w:r>
      <w:r w:rsidR="00134639" w:rsidRPr="00180D54">
        <w:rPr>
          <w:rFonts w:ascii="Times New Roman" w:hAnsi="Times New Roman" w:cs="Times New Roman"/>
          <w:color w:val="000000" w:themeColor="text1"/>
          <w:sz w:val="24"/>
          <w:szCs w:val="24"/>
          <w:lang w:val="en-GB"/>
        </w:rPr>
        <w:t xml:space="preserve">the </w:t>
      </w:r>
      <w:r w:rsidR="005D7D51" w:rsidRPr="00180D54">
        <w:rPr>
          <w:rFonts w:ascii="Times New Roman" w:hAnsi="Times New Roman" w:cs="Times New Roman"/>
          <w:color w:val="000000" w:themeColor="text1"/>
          <w:sz w:val="24"/>
          <w:szCs w:val="24"/>
          <w:lang w:val="en-GB"/>
        </w:rPr>
        <w:t>delivery of its</w:t>
      </w:r>
      <w:r w:rsidR="00B9559E" w:rsidRPr="00180D54">
        <w:rPr>
          <w:rFonts w:ascii="Times New Roman" w:hAnsi="Times New Roman" w:cs="Times New Roman"/>
          <w:color w:val="000000" w:themeColor="text1"/>
          <w:sz w:val="24"/>
          <w:szCs w:val="24"/>
          <w:lang w:val="en-GB"/>
        </w:rPr>
        <w:t xml:space="preserve"> technical assistance programme</w:t>
      </w:r>
      <w:r w:rsidR="005D7D51" w:rsidRPr="00180D54">
        <w:rPr>
          <w:rFonts w:ascii="Times New Roman" w:hAnsi="Times New Roman" w:cs="Times New Roman"/>
          <w:color w:val="000000" w:themeColor="text1"/>
          <w:sz w:val="24"/>
          <w:szCs w:val="24"/>
          <w:lang w:val="en-GB"/>
        </w:rPr>
        <w:t>)</w:t>
      </w:r>
      <w:r w:rsidR="00BF3684" w:rsidRPr="00180D54">
        <w:rPr>
          <w:rFonts w:ascii="Times New Roman" w:hAnsi="Times New Roman" w:cs="Times New Roman"/>
          <w:color w:val="000000" w:themeColor="text1"/>
          <w:sz w:val="24"/>
          <w:szCs w:val="24"/>
          <w:lang w:val="en-GB"/>
        </w:rPr>
        <w:t>.</w:t>
      </w:r>
      <w:r w:rsidR="00DD662A" w:rsidRPr="00180D54">
        <w:rPr>
          <w:rFonts w:ascii="Times New Roman" w:hAnsi="Times New Roman" w:cs="Times New Roman"/>
          <w:color w:val="000000" w:themeColor="text1"/>
          <w:sz w:val="24"/>
          <w:szCs w:val="24"/>
          <w:lang w:val="en-GB"/>
        </w:rPr>
        <w:t xml:space="preserve"> </w:t>
      </w:r>
      <w:r w:rsidR="00DA45D2" w:rsidRPr="00180D54">
        <w:rPr>
          <w:rFonts w:ascii="Times New Roman" w:hAnsi="Times New Roman" w:cs="Times New Roman"/>
          <w:color w:val="000000" w:themeColor="text1"/>
          <w:sz w:val="24"/>
          <w:szCs w:val="24"/>
          <w:lang w:val="en-GB"/>
        </w:rPr>
        <w:t xml:space="preserve">It was </w:t>
      </w:r>
      <w:r w:rsidR="00216E2C" w:rsidRPr="00180D54">
        <w:rPr>
          <w:rFonts w:ascii="Times New Roman" w:hAnsi="Times New Roman" w:cs="Times New Roman"/>
          <w:color w:val="000000" w:themeColor="text1"/>
          <w:sz w:val="24"/>
          <w:szCs w:val="24"/>
          <w:lang w:val="en-GB"/>
        </w:rPr>
        <w:t xml:space="preserve">not </w:t>
      </w:r>
      <w:r w:rsidR="00DA45D2" w:rsidRPr="00180D54">
        <w:rPr>
          <w:rFonts w:ascii="Times New Roman" w:hAnsi="Times New Roman" w:cs="Times New Roman"/>
          <w:color w:val="000000" w:themeColor="text1"/>
          <w:sz w:val="24"/>
          <w:szCs w:val="24"/>
          <w:lang w:val="en-GB"/>
        </w:rPr>
        <w:t xml:space="preserve">until recently </w:t>
      </w:r>
      <w:r w:rsidR="00C13F8F" w:rsidRPr="00180D54">
        <w:rPr>
          <w:rFonts w:ascii="Times New Roman" w:hAnsi="Times New Roman" w:cs="Times New Roman"/>
          <w:color w:val="000000" w:themeColor="text1"/>
          <w:sz w:val="24"/>
          <w:szCs w:val="24"/>
          <w:lang w:val="en-GB"/>
        </w:rPr>
        <w:t>that</w:t>
      </w:r>
      <w:r w:rsidR="00DA45D2" w:rsidRPr="00180D54">
        <w:rPr>
          <w:rFonts w:ascii="Times New Roman" w:hAnsi="Times New Roman" w:cs="Times New Roman"/>
          <w:color w:val="000000" w:themeColor="text1"/>
          <w:sz w:val="24"/>
          <w:szCs w:val="24"/>
          <w:lang w:val="en-GB"/>
        </w:rPr>
        <w:t xml:space="preserve"> some large developing countries </w:t>
      </w:r>
      <w:r w:rsidRPr="00180D54">
        <w:rPr>
          <w:rFonts w:ascii="Times New Roman" w:hAnsi="Times New Roman" w:cs="Times New Roman"/>
          <w:color w:val="000000" w:themeColor="text1"/>
          <w:sz w:val="24"/>
          <w:szCs w:val="24"/>
          <w:lang w:val="en-GB"/>
        </w:rPr>
        <w:t>(and civil organi</w:t>
      </w:r>
      <w:r w:rsidR="00EF4ABC" w:rsidRPr="00180D54">
        <w:rPr>
          <w:rFonts w:ascii="Times New Roman" w:hAnsi="Times New Roman" w:cs="Times New Roman"/>
          <w:color w:val="000000" w:themeColor="text1"/>
          <w:sz w:val="24"/>
          <w:szCs w:val="24"/>
          <w:lang w:val="en-GB"/>
        </w:rPr>
        <w:t>s</w:t>
      </w:r>
      <w:r w:rsidRPr="00180D54">
        <w:rPr>
          <w:rFonts w:ascii="Times New Roman" w:hAnsi="Times New Roman" w:cs="Times New Roman"/>
          <w:color w:val="000000" w:themeColor="text1"/>
          <w:sz w:val="24"/>
          <w:szCs w:val="24"/>
          <w:lang w:val="en-GB"/>
        </w:rPr>
        <w:t xml:space="preserve">ations) </w:t>
      </w:r>
      <w:r w:rsidR="00DA45D2" w:rsidRPr="00180D54">
        <w:rPr>
          <w:rFonts w:ascii="Times New Roman" w:hAnsi="Times New Roman" w:cs="Times New Roman"/>
          <w:color w:val="000000" w:themeColor="text1"/>
          <w:sz w:val="24"/>
          <w:szCs w:val="24"/>
          <w:lang w:val="en-GB"/>
        </w:rPr>
        <w:t xml:space="preserve">started to voice their concerns </w:t>
      </w:r>
      <w:r w:rsidR="00F62B15" w:rsidRPr="00180D54">
        <w:rPr>
          <w:rFonts w:ascii="Times New Roman" w:hAnsi="Times New Roman" w:cs="Times New Roman"/>
          <w:color w:val="000000" w:themeColor="text1"/>
          <w:sz w:val="24"/>
          <w:szCs w:val="24"/>
          <w:lang w:val="en-GB"/>
        </w:rPr>
        <w:t xml:space="preserve">about </w:t>
      </w:r>
      <w:r w:rsidR="00F62B15" w:rsidRPr="00180D54">
        <w:rPr>
          <w:rFonts w:ascii="Times New Roman" w:hAnsi="Times New Roman" w:cs="Times New Roman"/>
          <w:color w:val="000000" w:themeColor="text1"/>
          <w:sz w:val="24"/>
          <w:szCs w:val="24"/>
          <w:lang w:val="en-GB"/>
        </w:rPr>
        <w:lastRenderedPageBreak/>
        <w:t>the lack of transparency in WI</w:t>
      </w:r>
      <w:r w:rsidR="00216E2C" w:rsidRPr="00180D54">
        <w:rPr>
          <w:rFonts w:ascii="Times New Roman" w:hAnsi="Times New Roman" w:cs="Times New Roman"/>
          <w:color w:val="000000" w:themeColor="text1"/>
          <w:sz w:val="24"/>
          <w:szCs w:val="24"/>
          <w:lang w:val="en-GB"/>
        </w:rPr>
        <w:t>PO’s technical assistance</w:t>
      </w:r>
      <w:r w:rsidR="00C13F8F" w:rsidRPr="00180D54">
        <w:rPr>
          <w:rFonts w:ascii="Times New Roman" w:hAnsi="Times New Roman" w:cs="Times New Roman"/>
          <w:color w:val="000000" w:themeColor="text1"/>
          <w:sz w:val="24"/>
          <w:szCs w:val="24"/>
          <w:lang w:val="en-GB"/>
        </w:rPr>
        <w:t xml:space="preserve"> ‒ not to mention</w:t>
      </w:r>
      <w:r w:rsidR="00F62B15" w:rsidRPr="00180D54">
        <w:rPr>
          <w:rFonts w:ascii="Times New Roman" w:hAnsi="Times New Roman" w:cs="Times New Roman"/>
          <w:color w:val="000000" w:themeColor="text1"/>
          <w:sz w:val="24"/>
          <w:szCs w:val="24"/>
          <w:lang w:val="en-GB"/>
        </w:rPr>
        <w:t xml:space="preserve"> bias in their content</w:t>
      </w:r>
      <w:r w:rsidR="00C13F8F" w:rsidRPr="00180D54">
        <w:rPr>
          <w:rFonts w:ascii="Times New Roman" w:hAnsi="Times New Roman" w:cs="Times New Roman"/>
          <w:color w:val="000000" w:themeColor="text1"/>
          <w:sz w:val="24"/>
          <w:szCs w:val="24"/>
          <w:lang w:val="en-GB"/>
        </w:rPr>
        <w:t xml:space="preserve"> ‒</w:t>
      </w:r>
      <w:r w:rsidR="00DA45D2" w:rsidRPr="00180D54">
        <w:rPr>
          <w:rFonts w:ascii="Times New Roman" w:hAnsi="Times New Roman" w:cs="Times New Roman"/>
          <w:color w:val="000000" w:themeColor="text1"/>
          <w:sz w:val="24"/>
          <w:szCs w:val="24"/>
          <w:lang w:val="en-GB"/>
        </w:rPr>
        <w:t xml:space="preserve"> t</w:t>
      </w:r>
      <w:r w:rsidR="00216E2C" w:rsidRPr="00180D54">
        <w:rPr>
          <w:rFonts w:ascii="Times New Roman" w:hAnsi="Times New Roman" w:cs="Times New Roman"/>
          <w:color w:val="000000" w:themeColor="text1"/>
          <w:sz w:val="24"/>
          <w:szCs w:val="24"/>
          <w:lang w:val="en-GB"/>
        </w:rPr>
        <w:t xml:space="preserve">hat </w:t>
      </w:r>
      <w:r w:rsidR="00E4491A" w:rsidRPr="00180D54">
        <w:rPr>
          <w:rFonts w:ascii="Times New Roman" w:hAnsi="Times New Roman" w:cs="Times New Roman"/>
          <w:color w:val="000000" w:themeColor="text1"/>
          <w:sz w:val="24"/>
          <w:szCs w:val="24"/>
          <w:lang w:val="en-GB"/>
        </w:rPr>
        <w:t>the</w:t>
      </w:r>
      <w:r w:rsidR="00081227" w:rsidRPr="00180D54">
        <w:rPr>
          <w:rFonts w:ascii="Times New Roman" w:hAnsi="Times New Roman" w:cs="Times New Roman"/>
          <w:color w:val="000000" w:themeColor="text1"/>
          <w:sz w:val="24"/>
          <w:szCs w:val="24"/>
          <w:lang w:val="en-GB"/>
        </w:rPr>
        <w:t xml:space="preserve"> phenomenon</w:t>
      </w:r>
      <w:r w:rsidR="00216E2C" w:rsidRPr="00180D54">
        <w:rPr>
          <w:rFonts w:ascii="Times New Roman" w:hAnsi="Times New Roman" w:cs="Times New Roman"/>
          <w:color w:val="000000" w:themeColor="text1"/>
          <w:sz w:val="24"/>
          <w:szCs w:val="24"/>
          <w:lang w:val="en-GB"/>
        </w:rPr>
        <w:t xml:space="preserve"> began to gain attention</w:t>
      </w:r>
      <w:r w:rsidR="00DA45D2" w:rsidRPr="00180D54">
        <w:rPr>
          <w:rFonts w:ascii="Times New Roman" w:hAnsi="Times New Roman" w:cs="Times New Roman"/>
          <w:color w:val="000000" w:themeColor="text1"/>
          <w:sz w:val="24"/>
          <w:szCs w:val="24"/>
          <w:lang w:val="en-GB"/>
        </w:rPr>
        <w:t xml:space="preserve">. </w:t>
      </w:r>
      <w:r w:rsidR="00AC09BF" w:rsidRPr="00180D54">
        <w:rPr>
          <w:rFonts w:ascii="Times New Roman" w:hAnsi="Times New Roman" w:cs="Times New Roman"/>
          <w:color w:val="000000" w:themeColor="text1"/>
          <w:sz w:val="24"/>
          <w:szCs w:val="24"/>
          <w:lang w:val="en-GB"/>
        </w:rPr>
        <w:t>While mechanisms</w:t>
      </w:r>
      <w:r w:rsidR="00C13F8F" w:rsidRPr="00180D54">
        <w:rPr>
          <w:rFonts w:ascii="Times New Roman" w:hAnsi="Times New Roman" w:cs="Times New Roman"/>
          <w:color w:val="000000" w:themeColor="text1"/>
          <w:sz w:val="24"/>
          <w:szCs w:val="24"/>
          <w:lang w:val="en-GB"/>
        </w:rPr>
        <w:t xml:space="preserve"> already exist</w:t>
      </w:r>
      <w:r w:rsidR="00AC09BF" w:rsidRPr="00180D54">
        <w:rPr>
          <w:rFonts w:ascii="Times New Roman" w:hAnsi="Times New Roman" w:cs="Times New Roman"/>
          <w:color w:val="000000" w:themeColor="text1"/>
          <w:sz w:val="24"/>
          <w:szCs w:val="24"/>
          <w:lang w:val="en-GB"/>
        </w:rPr>
        <w:t xml:space="preserve"> in international law (for example the TRIPS Agreement) that support developing countries’ abi</w:t>
      </w:r>
      <w:r w:rsidR="00025F4E" w:rsidRPr="00180D54">
        <w:rPr>
          <w:rFonts w:ascii="Times New Roman" w:hAnsi="Times New Roman" w:cs="Times New Roman"/>
          <w:color w:val="000000" w:themeColor="text1"/>
          <w:sz w:val="24"/>
          <w:szCs w:val="24"/>
          <w:lang w:val="en-GB"/>
        </w:rPr>
        <w:t>lity to tailor the IP system to their level of</w:t>
      </w:r>
      <w:r w:rsidR="00AC09BF" w:rsidRPr="00180D54">
        <w:rPr>
          <w:rFonts w:ascii="Times New Roman" w:hAnsi="Times New Roman" w:cs="Times New Roman"/>
          <w:color w:val="000000" w:themeColor="text1"/>
          <w:sz w:val="24"/>
          <w:szCs w:val="24"/>
          <w:lang w:val="en-GB"/>
        </w:rPr>
        <w:t xml:space="preserve"> development, the evidence shows that many developing countries are either not aware or are not taking advantage of these flexibilities. Either</w:t>
      </w:r>
      <w:r w:rsidR="00025F4E" w:rsidRPr="00180D54">
        <w:rPr>
          <w:rFonts w:ascii="Times New Roman" w:hAnsi="Times New Roman" w:cs="Times New Roman"/>
          <w:color w:val="000000" w:themeColor="text1"/>
          <w:sz w:val="24"/>
          <w:szCs w:val="24"/>
          <w:lang w:val="en-GB"/>
        </w:rPr>
        <w:t xml:space="preserve"> way, technical assistance plays a</w:t>
      </w:r>
      <w:r w:rsidR="00AC09BF" w:rsidRPr="00180D54">
        <w:rPr>
          <w:rFonts w:ascii="Times New Roman" w:hAnsi="Times New Roman" w:cs="Times New Roman"/>
          <w:color w:val="000000" w:themeColor="text1"/>
          <w:sz w:val="24"/>
          <w:szCs w:val="24"/>
          <w:lang w:val="en-GB"/>
        </w:rPr>
        <w:t xml:space="preserve"> role</w:t>
      </w:r>
      <w:r w:rsidR="00025F4E" w:rsidRPr="00180D54">
        <w:rPr>
          <w:rFonts w:ascii="Times New Roman" w:hAnsi="Times New Roman" w:cs="Times New Roman"/>
          <w:color w:val="000000" w:themeColor="text1"/>
          <w:sz w:val="24"/>
          <w:szCs w:val="24"/>
          <w:lang w:val="en-GB"/>
        </w:rPr>
        <w:t xml:space="preserve"> in the latter outcome</w:t>
      </w:r>
      <w:r w:rsidR="00AC09BF" w:rsidRPr="00180D54">
        <w:rPr>
          <w:rFonts w:ascii="Times New Roman" w:hAnsi="Times New Roman" w:cs="Times New Roman"/>
          <w:color w:val="000000" w:themeColor="text1"/>
          <w:sz w:val="24"/>
          <w:szCs w:val="24"/>
          <w:lang w:val="en-GB"/>
        </w:rPr>
        <w:t xml:space="preserve">. </w:t>
      </w:r>
      <w:r w:rsidR="00081227" w:rsidRPr="00180D54">
        <w:rPr>
          <w:rFonts w:ascii="Times New Roman" w:hAnsi="Times New Roman" w:cs="Times New Roman"/>
          <w:color w:val="000000" w:themeColor="text1"/>
          <w:sz w:val="24"/>
          <w:szCs w:val="24"/>
          <w:lang w:val="en-GB"/>
        </w:rPr>
        <w:t xml:space="preserve">As </w:t>
      </w:r>
      <w:r w:rsidR="00081227" w:rsidRPr="00113A44">
        <w:rPr>
          <w:rFonts w:ascii="Times New Roman" w:hAnsi="Times New Roman" w:cs="Times New Roman"/>
          <w:color w:val="000000" w:themeColor="text1"/>
          <w:sz w:val="24"/>
          <w:szCs w:val="24"/>
          <w:lang w:val="en-GB"/>
        </w:rPr>
        <w:t>the</w:t>
      </w:r>
      <w:r w:rsidR="00081227" w:rsidRPr="005A12EA">
        <w:rPr>
          <w:rFonts w:ascii="Times New Roman" w:hAnsi="Times New Roman" w:cs="Times New Roman"/>
          <w:color w:val="000000" w:themeColor="text1"/>
          <w:sz w:val="24"/>
          <w:szCs w:val="24"/>
          <w:highlight w:val="yellow"/>
          <w:lang w:val="en-GB"/>
        </w:rPr>
        <w:t xml:space="preserve"> above</w:t>
      </w:r>
      <w:r w:rsidR="00081227" w:rsidRPr="00180D54">
        <w:rPr>
          <w:rFonts w:ascii="Times New Roman" w:hAnsi="Times New Roman" w:cs="Times New Roman"/>
          <w:color w:val="000000" w:themeColor="text1"/>
          <w:sz w:val="24"/>
          <w:szCs w:val="24"/>
          <w:lang w:val="en-GB"/>
        </w:rPr>
        <w:t xml:space="preserve"> analysis show</w:t>
      </w:r>
      <w:r w:rsidR="00C13F8F" w:rsidRPr="00180D54">
        <w:rPr>
          <w:rFonts w:ascii="Times New Roman" w:hAnsi="Times New Roman" w:cs="Times New Roman"/>
          <w:color w:val="000000" w:themeColor="text1"/>
          <w:sz w:val="24"/>
          <w:szCs w:val="24"/>
          <w:lang w:val="en-GB"/>
        </w:rPr>
        <w:t>s</w:t>
      </w:r>
      <w:r w:rsidR="00081227" w:rsidRPr="00180D54">
        <w:rPr>
          <w:rFonts w:ascii="Times New Roman" w:hAnsi="Times New Roman" w:cs="Times New Roman"/>
          <w:color w:val="000000" w:themeColor="text1"/>
          <w:sz w:val="24"/>
          <w:szCs w:val="24"/>
          <w:lang w:val="en-GB"/>
        </w:rPr>
        <w:t>,</w:t>
      </w:r>
      <w:r w:rsidR="00F62B15" w:rsidRPr="00180D54">
        <w:rPr>
          <w:rFonts w:ascii="Times New Roman" w:hAnsi="Times New Roman" w:cs="Times New Roman"/>
          <w:color w:val="000000" w:themeColor="text1"/>
          <w:sz w:val="24"/>
          <w:szCs w:val="24"/>
          <w:lang w:val="en-GB"/>
        </w:rPr>
        <w:t xml:space="preserve"> the content of </w:t>
      </w:r>
      <w:r w:rsidR="00C13F8F" w:rsidRPr="00180D54">
        <w:rPr>
          <w:rFonts w:ascii="Times New Roman" w:hAnsi="Times New Roman" w:cs="Times New Roman"/>
          <w:color w:val="000000" w:themeColor="text1"/>
          <w:sz w:val="24"/>
          <w:szCs w:val="24"/>
          <w:lang w:val="en-GB"/>
        </w:rPr>
        <w:t xml:space="preserve">the </w:t>
      </w:r>
      <w:r w:rsidR="00F62B15" w:rsidRPr="00180D54">
        <w:rPr>
          <w:rFonts w:ascii="Times New Roman" w:hAnsi="Times New Roman" w:cs="Times New Roman"/>
          <w:color w:val="000000" w:themeColor="text1"/>
          <w:sz w:val="24"/>
          <w:szCs w:val="24"/>
          <w:lang w:val="en-GB"/>
        </w:rPr>
        <w:t xml:space="preserve">WIPO technical assistance </w:t>
      </w:r>
      <w:r w:rsidR="004E53F4" w:rsidRPr="00180D54">
        <w:rPr>
          <w:rFonts w:ascii="Times New Roman" w:hAnsi="Times New Roman" w:cs="Times New Roman"/>
          <w:color w:val="000000" w:themeColor="text1"/>
          <w:sz w:val="24"/>
          <w:szCs w:val="24"/>
          <w:lang w:val="en-GB"/>
        </w:rPr>
        <w:t>scheme</w:t>
      </w:r>
      <w:r w:rsidR="00F62B15" w:rsidRPr="00180D54">
        <w:rPr>
          <w:rFonts w:ascii="Times New Roman" w:hAnsi="Times New Roman" w:cs="Times New Roman"/>
          <w:color w:val="000000" w:themeColor="text1"/>
          <w:sz w:val="24"/>
          <w:szCs w:val="24"/>
          <w:lang w:val="en-GB"/>
        </w:rPr>
        <w:t>, the organi</w:t>
      </w:r>
      <w:r w:rsidR="00EF4ABC" w:rsidRPr="00180D54">
        <w:rPr>
          <w:rFonts w:ascii="Times New Roman" w:hAnsi="Times New Roman" w:cs="Times New Roman"/>
          <w:color w:val="000000" w:themeColor="text1"/>
          <w:sz w:val="24"/>
          <w:szCs w:val="24"/>
          <w:lang w:val="en-GB"/>
        </w:rPr>
        <w:t>s</w:t>
      </w:r>
      <w:r w:rsidR="00F62B15" w:rsidRPr="00180D54">
        <w:rPr>
          <w:rFonts w:ascii="Times New Roman" w:hAnsi="Times New Roman" w:cs="Times New Roman"/>
          <w:color w:val="000000" w:themeColor="text1"/>
          <w:sz w:val="24"/>
          <w:szCs w:val="24"/>
          <w:lang w:val="en-GB"/>
        </w:rPr>
        <w:t xml:space="preserve">ation’s source of income and treaty-making functions as well as its agreement with the WTO </w:t>
      </w:r>
      <w:r w:rsidR="00081227" w:rsidRPr="00180D54">
        <w:rPr>
          <w:rFonts w:ascii="Times New Roman" w:hAnsi="Times New Roman" w:cs="Times New Roman"/>
          <w:color w:val="000000" w:themeColor="text1"/>
          <w:sz w:val="24"/>
          <w:szCs w:val="24"/>
          <w:lang w:val="en-GB"/>
        </w:rPr>
        <w:t>ha</w:t>
      </w:r>
      <w:r w:rsidR="000C4AFF" w:rsidRPr="00180D54">
        <w:rPr>
          <w:rFonts w:ascii="Times New Roman" w:hAnsi="Times New Roman" w:cs="Times New Roman"/>
          <w:color w:val="000000" w:themeColor="text1"/>
          <w:sz w:val="24"/>
          <w:szCs w:val="24"/>
          <w:lang w:val="en-GB"/>
        </w:rPr>
        <w:t>ve all</w:t>
      </w:r>
      <w:r w:rsidR="00F62B15" w:rsidRPr="00180D54">
        <w:rPr>
          <w:rFonts w:ascii="Times New Roman" w:hAnsi="Times New Roman" w:cs="Times New Roman"/>
          <w:color w:val="000000" w:themeColor="text1"/>
          <w:sz w:val="24"/>
          <w:szCs w:val="24"/>
          <w:lang w:val="en-GB"/>
        </w:rPr>
        <w:t xml:space="preserve"> compr</w:t>
      </w:r>
      <w:r w:rsidR="00081227" w:rsidRPr="00180D54">
        <w:rPr>
          <w:rFonts w:ascii="Times New Roman" w:hAnsi="Times New Roman" w:cs="Times New Roman"/>
          <w:color w:val="000000" w:themeColor="text1"/>
          <w:sz w:val="24"/>
          <w:szCs w:val="24"/>
          <w:lang w:val="en-GB"/>
        </w:rPr>
        <w:t>omised</w:t>
      </w:r>
      <w:r w:rsidR="00F62B15" w:rsidRPr="00180D54">
        <w:rPr>
          <w:rFonts w:ascii="Times New Roman" w:hAnsi="Times New Roman" w:cs="Times New Roman"/>
          <w:color w:val="000000" w:themeColor="text1"/>
          <w:sz w:val="24"/>
          <w:szCs w:val="24"/>
          <w:lang w:val="en-GB"/>
        </w:rPr>
        <w:t xml:space="preserve"> the </w:t>
      </w:r>
      <w:r w:rsidR="00C13F8F" w:rsidRPr="00180D54">
        <w:rPr>
          <w:rFonts w:ascii="Times New Roman" w:hAnsi="Times New Roman" w:cs="Times New Roman"/>
          <w:color w:val="000000" w:themeColor="text1"/>
          <w:sz w:val="24"/>
          <w:szCs w:val="24"/>
          <w:lang w:val="en-GB"/>
        </w:rPr>
        <w:t>WIPO</w:t>
      </w:r>
      <w:r w:rsidR="00F62B15" w:rsidRPr="00180D54">
        <w:rPr>
          <w:rFonts w:ascii="Times New Roman" w:hAnsi="Times New Roman" w:cs="Times New Roman"/>
          <w:color w:val="000000" w:themeColor="text1"/>
          <w:sz w:val="24"/>
          <w:szCs w:val="24"/>
          <w:lang w:val="en-GB"/>
        </w:rPr>
        <w:t xml:space="preserve">'s partial role of ensuring that the IP system serves a higher goal of development. </w:t>
      </w:r>
    </w:p>
    <w:p w14:paraId="40034AC9" w14:textId="77777777" w:rsidR="004E53F4" w:rsidRPr="00180D54" w:rsidRDefault="004E53F4">
      <w:pPr>
        <w:autoSpaceDE w:val="0"/>
        <w:autoSpaceDN w:val="0"/>
        <w:adjustRightInd w:val="0"/>
        <w:spacing w:after="0"/>
        <w:jc w:val="both"/>
        <w:rPr>
          <w:rFonts w:ascii="Times New Roman" w:hAnsi="Times New Roman" w:cs="Times New Roman"/>
          <w:color w:val="000000" w:themeColor="text1"/>
          <w:sz w:val="24"/>
          <w:szCs w:val="24"/>
          <w:lang w:val="en-GB"/>
        </w:rPr>
      </w:pPr>
    </w:p>
    <w:p w14:paraId="5958E8DF" w14:textId="77777777" w:rsidR="008F4581" w:rsidRPr="00180D54" w:rsidRDefault="003E7359">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 xml:space="preserve">This is so despite the </w:t>
      </w:r>
      <w:r w:rsidR="005240EC" w:rsidRPr="00180D54">
        <w:rPr>
          <w:rFonts w:ascii="Times New Roman" w:hAnsi="Times New Roman" w:cs="Times New Roman"/>
          <w:color w:val="000000" w:themeColor="text1"/>
          <w:sz w:val="24"/>
          <w:szCs w:val="24"/>
          <w:lang w:val="en-GB"/>
        </w:rPr>
        <w:t>fact that</w:t>
      </w:r>
      <w:r w:rsidR="000C4AFF" w:rsidRPr="00180D54">
        <w:rPr>
          <w:rFonts w:ascii="Times New Roman" w:hAnsi="Times New Roman" w:cs="Times New Roman"/>
          <w:color w:val="000000" w:themeColor="text1"/>
          <w:sz w:val="24"/>
          <w:szCs w:val="24"/>
          <w:lang w:val="en-GB"/>
        </w:rPr>
        <w:t>,</w:t>
      </w:r>
      <w:r w:rsidR="005240EC" w:rsidRPr="00180D54">
        <w:rPr>
          <w:rFonts w:ascii="Times New Roman" w:hAnsi="Times New Roman" w:cs="Times New Roman"/>
          <w:color w:val="000000" w:themeColor="text1"/>
          <w:sz w:val="24"/>
          <w:szCs w:val="24"/>
          <w:lang w:val="en-GB"/>
        </w:rPr>
        <w:t xml:space="preserve"> in 2007</w:t>
      </w:r>
      <w:r w:rsidR="000C4AFF" w:rsidRPr="00180D54">
        <w:rPr>
          <w:rFonts w:ascii="Times New Roman" w:hAnsi="Times New Roman" w:cs="Times New Roman"/>
          <w:color w:val="000000" w:themeColor="text1"/>
          <w:sz w:val="24"/>
          <w:szCs w:val="24"/>
          <w:lang w:val="en-GB"/>
        </w:rPr>
        <w:t>,</w:t>
      </w:r>
      <w:r w:rsidR="005240EC"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WIPO</w:t>
      </w:r>
      <w:r w:rsidR="005240EC" w:rsidRPr="00180D54">
        <w:rPr>
          <w:rFonts w:ascii="Times New Roman" w:hAnsi="Times New Roman" w:cs="Times New Roman"/>
          <w:color w:val="000000" w:themeColor="text1"/>
          <w:sz w:val="24"/>
          <w:szCs w:val="24"/>
          <w:lang w:val="en-GB"/>
        </w:rPr>
        <w:t xml:space="preserve"> adopted a Development Agenda</w:t>
      </w:r>
      <w:r w:rsidRPr="00180D54">
        <w:rPr>
          <w:rFonts w:ascii="Times New Roman" w:hAnsi="Times New Roman" w:cs="Times New Roman"/>
          <w:color w:val="000000" w:themeColor="text1"/>
          <w:sz w:val="24"/>
          <w:szCs w:val="24"/>
          <w:lang w:val="en-GB"/>
        </w:rPr>
        <w:t xml:space="preserve"> which</w:t>
      </w:r>
      <w:r w:rsidR="00BD03E0" w:rsidRPr="00180D54">
        <w:rPr>
          <w:rFonts w:ascii="Times New Roman" w:hAnsi="Times New Roman" w:cs="Times New Roman"/>
          <w:color w:val="000000" w:themeColor="text1"/>
          <w:sz w:val="24"/>
          <w:szCs w:val="24"/>
          <w:lang w:val="en-GB"/>
        </w:rPr>
        <w:t xml:space="preserve"> </w:t>
      </w:r>
      <w:r w:rsidRPr="00180D54">
        <w:rPr>
          <w:rFonts w:ascii="Times New Roman" w:hAnsi="Times New Roman" w:cs="Times New Roman"/>
          <w:color w:val="000000" w:themeColor="text1"/>
          <w:sz w:val="24"/>
          <w:szCs w:val="24"/>
          <w:lang w:val="en-GB"/>
        </w:rPr>
        <w:t>sought to promote technical assistance</w:t>
      </w:r>
      <w:r w:rsidR="002D6522" w:rsidRPr="00180D54">
        <w:rPr>
          <w:rFonts w:ascii="Times New Roman" w:hAnsi="Times New Roman" w:cs="Times New Roman"/>
          <w:color w:val="000000" w:themeColor="text1"/>
          <w:sz w:val="24"/>
          <w:szCs w:val="24"/>
          <w:lang w:val="en-GB"/>
        </w:rPr>
        <w:t>, among other goals</w:t>
      </w:r>
      <w:r w:rsidRPr="00180D54">
        <w:rPr>
          <w:rFonts w:ascii="Times New Roman" w:hAnsi="Times New Roman" w:cs="Times New Roman"/>
          <w:color w:val="000000" w:themeColor="text1"/>
          <w:sz w:val="24"/>
          <w:szCs w:val="24"/>
          <w:lang w:val="en-GB"/>
        </w:rPr>
        <w:t xml:space="preserve">. </w:t>
      </w:r>
      <w:r w:rsidR="00CB1B36" w:rsidRPr="00180D54">
        <w:rPr>
          <w:rFonts w:ascii="Times New Roman" w:hAnsi="Times New Roman" w:cs="Times New Roman"/>
          <w:color w:val="000000" w:themeColor="text1"/>
          <w:sz w:val="24"/>
          <w:szCs w:val="24"/>
          <w:lang w:val="en-GB"/>
        </w:rPr>
        <w:t>The organi</w:t>
      </w:r>
      <w:r w:rsidR="00EF4ABC" w:rsidRPr="00180D54">
        <w:rPr>
          <w:rFonts w:ascii="Times New Roman" w:hAnsi="Times New Roman" w:cs="Times New Roman"/>
          <w:color w:val="000000" w:themeColor="text1"/>
          <w:sz w:val="24"/>
          <w:szCs w:val="24"/>
          <w:lang w:val="en-GB"/>
        </w:rPr>
        <w:t>s</w:t>
      </w:r>
      <w:r w:rsidR="00CB1B36" w:rsidRPr="00180D54">
        <w:rPr>
          <w:rFonts w:ascii="Times New Roman" w:hAnsi="Times New Roman" w:cs="Times New Roman"/>
          <w:color w:val="000000" w:themeColor="text1"/>
          <w:sz w:val="24"/>
          <w:szCs w:val="24"/>
          <w:lang w:val="en-GB"/>
        </w:rPr>
        <w:t>ation has</w:t>
      </w:r>
      <w:r w:rsidR="002D6522" w:rsidRPr="00180D54">
        <w:rPr>
          <w:rFonts w:ascii="Times New Roman" w:hAnsi="Times New Roman" w:cs="Times New Roman"/>
          <w:color w:val="000000" w:themeColor="text1"/>
          <w:sz w:val="24"/>
          <w:szCs w:val="24"/>
          <w:lang w:val="en-GB"/>
        </w:rPr>
        <w:t xml:space="preserve"> had</w:t>
      </w:r>
      <w:r w:rsidR="00CB1B36" w:rsidRPr="00180D54">
        <w:rPr>
          <w:rFonts w:ascii="Times New Roman" w:hAnsi="Times New Roman" w:cs="Times New Roman"/>
          <w:color w:val="000000" w:themeColor="text1"/>
          <w:sz w:val="24"/>
          <w:szCs w:val="24"/>
          <w:lang w:val="en-GB"/>
        </w:rPr>
        <w:t>, by the very design of its technical assistance,</w:t>
      </w:r>
      <w:r w:rsidR="002D6522" w:rsidRPr="00180D54">
        <w:rPr>
          <w:rFonts w:ascii="Times New Roman" w:hAnsi="Times New Roman" w:cs="Times New Roman"/>
          <w:color w:val="000000" w:themeColor="text1"/>
          <w:sz w:val="24"/>
          <w:szCs w:val="24"/>
          <w:lang w:val="en-GB"/>
        </w:rPr>
        <w:t xml:space="preserve"> a</w:t>
      </w:r>
      <w:r w:rsidR="00CB1B36" w:rsidRPr="00180D54">
        <w:rPr>
          <w:rFonts w:ascii="Times New Roman" w:hAnsi="Times New Roman" w:cs="Times New Roman"/>
          <w:color w:val="000000" w:themeColor="text1"/>
          <w:sz w:val="24"/>
          <w:szCs w:val="24"/>
          <w:lang w:val="en-GB"/>
        </w:rPr>
        <w:t xml:space="preserve"> long relationship wit</w:t>
      </w:r>
      <w:r w:rsidR="00E4491A" w:rsidRPr="00180D54">
        <w:rPr>
          <w:rFonts w:ascii="Times New Roman" w:hAnsi="Times New Roman" w:cs="Times New Roman"/>
          <w:color w:val="000000" w:themeColor="text1"/>
          <w:sz w:val="24"/>
          <w:szCs w:val="24"/>
          <w:lang w:val="en-GB"/>
        </w:rPr>
        <w:t>h and focus on IP offices</w:t>
      </w:r>
      <w:r w:rsidR="00CB1B36" w:rsidRPr="00180D54">
        <w:rPr>
          <w:rFonts w:ascii="Times New Roman" w:hAnsi="Times New Roman" w:cs="Times New Roman"/>
          <w:color w:val="000000" w:themeColor="text1"/>
          <w:sz w:val="24"/>
          <w:szCs w:val="24"/>
          <w:lang w:val="en-GB"/>
        </w:rPr>
        <w:t xml:space="preserve"> in </w:t>
      </w:r>
      <w:r w:rsidR="00BD00D8" w:rsidRPr="00180D54">
        <w:rPr>
          <w:rFonts w:ascii="Times New Roman" w:hAnsi="Times New Roman" w:cs="Times New Roman"/>
          <w:color w:val="000000" w:themeColor="text1"/>
          <w:sz w:val="24"/>
          <w:szCs w:val="24"/>
          <w:lang w:val="en-GB"/>
        </w:rPr>
        <w:t xml:space="preserve">the </w:t>
      </w:r>
      <w:r w:rsidR="00CB1B36" w:rsidRPr="00180D54">
        <w:rPr>
          <w:rFonts w:ascii="Times New Roman" w:hAnsi="Times New Roman" w:cs="Times New Roman"/>
          <w:color w:val="000000" w:themeColor="text1"/>
          <w:sz w:val="24"/>
          <w:szCs w:val="24"/>
          <w:lang w:val="en-GB"/>
        </w:rPr>
        <w:t>developing countries</w:t>
      </w:r>
      <w:r w:rsidR="002D6522" w:rsidRPr="00180D54">
        <w:rPr>
          <w:rFonts w:ascii="Times New Roman" w:hAnsi="Times New Roman" w:cs="Times New Roman"/>
          <w:color w:val="000000" w:themeColor="text1"/>
          <w:sz w:val="24"/>
          <w:szCs w:val="24"/>
          <w:lang w:val="en-GB"/>
        </w:rPr>
        <w:t xml:space="preserve"> and</w:t>
      </w:r>
      <w:r w:rsidR="000C4AFF" w:rsidRPr="00180D54">
        <w:rPr>
          <w:rFonts w:ascii="Times New Roman" w:hAnsi="Times New Roman" w:cs="Times New Roman"/>
          <w:color w:val="000000" w:themeColor="text1"/>
          <w:sz w:val="24"/>
          <w:szCs w:val="24"/>
          <w:lang w:val="en-GB"/>
        </w:rPr>
        <w:t>, as a consequence,</w:t>
      </w:r>
      <w:r w:rsidR="002D6522" w:rsidRPr="00180D54">
        <w:rPr>
          <w:rFonts w:ascii="Times New Roman" w:hAnsi="Times New Roman" w:cs="Times New Roman"/>
          <w:color w:val="000000" w:themeColor="text1"/>
          <w:sz w:val="24"/>
          <w:szCs w:val="24"/>
          <w:lang w:val="en-GB"/>
        </w:rPr>
        <w:t xml:space="preserve"> has</w:t>
      </w:r>
      <w:r w:rsidR="00CB1B36" w:rsidRPr="00180D54">
        <w:rPr>
          <w:rFonts w:ascii="Times New Roman" w:hAnsi="Times New Roman" w:cs="Times New Roman"/>
          <w:color w:val="000000" w:themeColor="text1"/>
          <w:sz w:val="24"/>
          <w:szCs w:val="24"/>
          <w:lang w:val="en-GB"/>
        </w:rPr>
        <w:t xml:space="preserve"> created an elite </w:t>
      </w:r>
      <w:r w:rsidR="00747B95" w:rsidRPr="00180D54">
        <w:rPr>
          <w:rFonts w:ascii="Times New Roman" w:hAnsi="Times New Roman" w:cs="Times New Roman"/>
          <w:color w:val="000000" w:themeColor="text1"/>
          <w:sz w:val="24"/>
          <w:szCs w:val="24"/>
          <w:lang w:val="en-GB"/>
        </w:rPr>
        <w:t>(</w:t>
      </w:r>
      <w:r w:rsidR="00CB1B36" w:rsidRPr="00180D54">
        <w:rPr>
          <w:rFonts w:ascii="Times New Roman" w:hAnsi="Times New Roman" w:cs="Times New Roman"/>
          <w:color w:val="000000" w:themeColor="text1"/>
          <w:sz w:val="24"/>
          <w:szCs w:val="24"/>
          <w:lang w:val="en-GB"/>
        </w:rPr>
        <w:t>professional</w:t>
      </w:r>
      <w:r w:rsidR="00747B95" w:rsidRPr="00180D54">
        <w:rPr>
          <w:rFonts w:ascii="Times New Roman" w:hAnsi="Times New Roman" w:cs="Times New Roman"/>
          <w:color w:val="000000" w:themeColor="text1"/>
          <w:sz w:val="24"/>
          <w:szCs w:val="24"/>
          <w:lang w:val="en-GB"/>
        </w:rPr>
        <w:t>)</w:t>
      </w:r>
      <w:r w:rsidR="00081227" w:rsidRPr="00180D54">
        <w:rPr>
          <w:rFonts w:ascii="Times New Roman" w:hAnsi="Times New Roman" w:cs="Times New Roman"/>
          <w:color w:val="000000" w:themeColor="text1"/>
          <w:sz w:val="24"/>
          <w:szCs w:val="24"/>
          <w:lang w:val="en-GB"/>
        </w:rPr>
        <w:t xml:space="preserve"> class who mostly depend</w:t>
      </w:r>
      <w:r w:rsidR="00CB1B36" w:rsidRPr="00180D54">
        <w:rPr>
          <w:rFonts w:ascii="Times New Roman" w:hAnsi="Times New Roman" w:cs="Times New Roman"/>
          <w:color w:val="000000" w:themeColor="text1"/>
          <w:sz w:val="24"/>
          <w:szCs w:val="24"/>
          <w:lang w:val="en-GB"/>
        </w:rPr>
        <w:t xml:space="preserve"> on WIPO </w:t>
      </w:r>
      <w:r w:rsidR="00017C5E" w:rsidRPr="00180D54">
        <w:rPr>
          <w:rFonts w:ascii="Times New Roman" w:hAnsi="Times New Roman" w:cs="Times New Roman"/>
          <w:color w:val="000000" w:themeColor="text1"/>
          <w:sz w:val="24"/>
          <w:szCs w:val="24"/>
          <w:lang w:val="en-GB"/>
        </w:rPr>
        <w:t>for their IP-related capa</w:t>
      </w:r>
      <w:r w:rsidR="00BD00D8" w:rsidRPr="00180D54">
        <w:rPr>
          <w:rFonts w:ascii="Times New Roman" w:hAnsi="Times New Roman" w:cs="Times New Roman"/>
          <w:color w:val="000000" w:themeColor="text1"/>
          <w:sz w:val="24"/>
          <w:szCs w:val="24"/>
          <w:lang w:val="en-GB"/>
        </w:rPr>
        <w:t>city building</w:t>
      </w:r>
      <w:r w:rsidR="000C4AFF" w:rsidRPr="00180D54">
        <w:rPr>
          <w:rFonts w:ascii="Times New Roman" w:hAnsi="Times New Roman" w:cs="Times New Roman"/>
          <w:color w:val="000000" w:themeColor="text1"/>
          <w:sz w:val="24"/>
          <w:szCs w:val="24"/>
          <w:lang w:val="en-GB"/>
        </w:rPr>
        <w:t xml:space="preserve"> in these countries</w:t>
      </w:r>
      <w:r w:rsidR="005240EC" w:rsidRPr="00180D54">
        <w:rPr>
          <w:rFonts w:ascii="Times New Roman" w:hAnsi="Times New Roman" w:cs="Times New Roman"/>
          <w:color w:val="000000" w:themeColor="text1"/>
          <w:sz w:val="24"/>
          <w:szCs w:val="24"/>
          <w:lang w:val="en-GB"/>
        </w:rPr>
        <w:t xml:space="preserve">. </w:t>
      </w:r>
      <w:r w:rsidR="002D6522" w:rsidRPr="00180D54">
        <w:rPr>
          <w:rFonts w:ascii="Times New Roman" w:hAnsi="Times New Roman" w:cs="Times New Roman"/>
          <w:color w:val="000000" w:themeColor="text1"/>
          <w:sz w:val="24"/>
          <w:szCs w:val="24"/>
          <w:lang w:val="en-GB"/>
        </w:rPr>
        <w:t>As a result</w:t>
      </w:r>
      <w:r w:rsidR="00081227" w:rsidRPr="00180D54">
        <w:rPr>
          <w:rFonts w:ascii="Times New Roman" w:hAnsi="Times New Roman" w:cs="Times New Roman"/>
          <w:color w:val="000000" w:themeColor="text1"/>
          <w:sz w:val="24"/>
          <w:szCs w:val="24"/>
          <w:lang w:val="en-GB"/>
        </w:rPr>
        <w:t>,</w:t>
      </w:r>
      <w:r w:rsidR="00CB1B36" w:rsidRPr="00180D54">
        <w:rPr>
          <w:rFonts w:ascii="Times New Roman" w:hAnsi="Times New Roman" w:cs="Times New Roman"/>
          <w:color w:val="000000" w:themeColor="text1"/>
          <w:sz w:val="24"/>
          <w:szCs w:val="24"/>
          <w:lang w:val="en-GB"/>
        </w:rPr>
        <w:t xml:space="preserve"> </w:t>
      </w:r>
      <w:r w:rsidR="00025F4E" w:rsidRPr="00180D54">
        <w:rPr>
          <w:rFonts w:ascii="Times New Roman" w:hAnsi="Times New Roman" w:cs="Times New Roman"/>
          <w:color w:val="000000" w:themeColor="text1"/>
          <w:sz w:val="24"/>
          <w:szCs w:val="24"/>
          <w:lang w:val="en-GB"/>
        </w:rPr>
        <w:t>these elites are</w:t>
      </w:r>
      <w:r w:rsidR="005240EC" w:rsidRPr="00180D54">
        <w:rPr>
          <w:rFonts w:ascii="Times New Roman" w:hAnsi="Times New Roman" w:cs="Times New Roman"/>
          <w:color w:val="000000" w:themeColor="text1"/>
          <w:sz w:val="24"/>
          <w:szCs w:val="24"/>
          <w:lang w:val="en-GB"/>
        </w:rPr>
        <w:t xml:space="preserve"> sociali</w:t>
      </w:r>
      <w:r w:rsidR="00EF4ABC" w:rsidRPr="00180D54">
        <w:rPr>
          <w:rFonts w:ascii="Times New Roman" w:hAnsi="Times New Roman" w:cs="Times New Roman"/>
          <w:color w:val="000000" w:themeColor="text1"/>
          <w:sz w:val="24"/>
          <w:szCs w:val="24"/>
          <w:lang w:val="en-GB"/>
        </w:rPr>
        <w:t>s</w:t>
      </w:r>
      <w:r w:rsidR="005240EC" w:rsidRPr="00180D54">
        <w:rPr>
          <w:rFonts w:ascii="Times New Roman" w:hAnsi="Times New Roman" w:cs="Times New Roman"/>
          <w:color w:val="000000" w:themeColor="text1"/>
          <w:sz w:val="24"/>
          <w:szCs w:val="24"/>
          <w:lang w:val="en-GB"/>
        </w:rPr>
        <w:t>ed into the Weste</w:t>
      </w:r>
      <w:r w:rsidR="00025F4E" w:rsidRPr="00180D54">
        <w:rPr>
          <w:rFonts w:ascii="Times New Roman" w:hAnsi="Times New Roman" w:cs="Times New Roman"/>
          <w:color w:val="000000" w:themeColor="text1"/>
          <w:sz w:val="24"/>
          <w:szCs w:val="24"/>
          <w:lang w:val="en-GB"/>
        </w:rPr>
        <w:t xml:space="preserve">rn conception of IP and </w:t>
      </w:r>
      <w:r w:rsidR="00CB1B36" w:rsidRPr="00180D54">
        <w:rPr>
          <w:rFonts w:ascii="Times New Roman" w:hAnsi="Times New Roman" w:cs="Times New Roman"/>
          <w:color w:val="000000" w:themeColor="text1"/>
          <w:sz w:val="24"/>
          <w:szCs w:val="24"/>
          <w:lang w:val="en-GB"/>
        </w:rPr>
        <w:t xml:space="preserve">see things through the WIPO or dominant industrial country approach. </w:t>
      </w:r>
      <w:r w:rsidR="00484FA8" w:rsidRPr="00180D54">
        <w:rPr>
          <w:rFonts w:ascii="Times New Roman" w:hAnsi="Times New Roman" w:cs="Times New Roman"/>
          <w:color w:val="000000" w:themeColor="text1"/>
          <w:sz w:val="24"/>
          <w:szCs w:val="24"/>
          <w:lang w:val="en-GB"/>
        </w:rPr>
        <w:t>The cas</w:t>
      </w:r>
      <w:r w:rsidR="00081227" w:rsidRPr="00180D54">
        <w:rPr>
          <w:rFonts w:ascii="Times New Roman" w:hAnsi="Times New Roman" w:cs="Times New Roman"/>
          <w:color w:val="000000" w:themeColor="text1"/>
          <w:sz w:val="24"/>
          <w:szCs w:val="24"/>
          <w:lang w:val="en-GB"/>
        </w:rPr>
        <w:t>e of the two regional IP organi</w:t>
      </w:r>
      <w:r w:rsidR="0039567F">
        <w:rPr>
          <w:rFonts w:ascii="Times New Roman" w:hAnsi="Times New Roman" w:cs="Times New Roman"/>
          <w:color w:val="000000" w:themeColor="text1"/>
          <w:sz w:val="24"/>
          <w:szCs w:val="24"/>
          <w:lang w:val="en-GB"/>
        </w:rPr>
        <w:t>s</w:t>
      </w:r>
      <w:r w:rsidR="00081227" w:rsidRPr="00180D54">
        <w:rPr>
          <w:rFonts w:ascii="Times New Roman" w:hAnsi="Times New Roman" w:cs="Times New Roman"/>
          <w:color w:val="000000" w:themeColor="text1"/>
          <w:sz w:val="24"/>
          <w:szCs w:val="24"/>
          <w:lang w:val="en-GB"/>
        </w:rPr>
        <w:t>ations</w:t>
      </w:r>
      <w:r w:rsidR="00484FA8" w:rsidRPr="00180D54">
        <w:rPr>
          <w:rFonts w:ascii="Times New Roman" w:hAnsi="Times New Roman" w:cs="Times New Roman"/>
          <w:color w:val="000000" w:themeColor="text1"/>
          <w:sz w:val="24"/>
          <w:szCs w:val="24"/>
          <w:lang w:val="en-GB"/>
        </w:rPr>
        <w:t xml:space="preserve"> in Africa is</w:t>
      </w:r>
      <w:r w:rsidR="00BC46AE" w:rsidRPr="00180D54">
        <w:rPr>
          <w:rFonts w:ascii="Times New Roman" w:hAnsi="Times New Roman" w:cs="Times New Roman"/>
          <w:color w:val="000000" w:themeColor="text1"/>
          <w:sz w:val="24"/>
          <w:szCs w:val="24"/>
          <w:lang w:val="en-GB"/>
        </w:rPr>
        <w:t xml:space="preserve"> an</w:t>
      </w:r>
      <w:r w:rsidR="00BD00D8" w:rsidRPr="00180D54">
        <w:rPr>
          <w:rFonts w:ascii="Times New Roman" w:hAnsi="Times New Roman" w:cs="Times New Roman"/>
          <w:color w:val="000000" w:themeColor="text1"/>
          <w:sz w:val="24"/>
          <w:szCs w:val="24"/>
          <w:lang w:val="en-GB"/>
        </w:rPr>
        <w:t xml:space="preserve"> ex</w:t>
      </w:r>
      <w:r w:rsidR="00081227" w:rsidRPr="00180D54">
        <w:rPr>
          <w:rFonts w:ascii="Times New Roman" w:hAnsi="Times New Roman" w:cs="Times New Roman"/>
          <w:color w:val="000000" w:themeColor="text1"/>
          <w:sz w:val="24"/>
          <w:szCs w:val="24"/>
          <w:lang w:val="en-GB"/>
        </w:rPr>
        <w:t>ample. They rely on</w:t>
      </w:r>
      <w:r w:rsidR="00BD00D8" w:rsidRPr="00180D54">
        <w:rPr>
          <w:rFonts w:ascii="Times New Roman" w:hAnsi="Times New Roman" w:cs="Times New Roman"/>
          <w:color w:val="000000" w:themeColor="text1"/>
          <w:sz w:val="24"/>
          <w:szCs w:val="24"/>
          <w:lang w:val="en-GB"/>
        </w:rPr>
        <w:t xml:space="preserve"> WIPO as a source of authority and ‘neutral’ expertise on IP laws and of resources for building institutional capacity and improving staff expertise</w:t>
      </w:r>
      <w:r w:rsidR="002D6522" w:rsidRPr="00180D54">
        <w:rPr>
          <w:rFonts w:ascii="Times New Roman" w:hAnsi="Times New Roman" w:cs="Times New Roman"/>
          <w:color w:val="000000" w:themeColor="text1"/>
          <w:sz w:val="24"/>
          <w:szCs w:val="24"/>
          <w:lang w:val="en-GB"/>
        </w:rPr>
        <w:t>. This</w:t>
      </w:r>
      <w:r w:rsidR="006B53AE" w:rsidRPr="00180D54">
        <w:rPr>
          <w:rFonts w:ascii="Times New Roman" w:hAnsi="Times New Roman" w:cs="Times New Roman"/>
          <w:color w:val="000000" w:themeColor="text1"/>
          <w:sz w:val="24"/>
          <w:szCs w:val="24"/>
          <w:lang w:val="en-GB"/>
        </w:rPr>
        <w:t>, in turn,</w:t>
      </w:r>
      <w:r w:rsidR="00484FA8" w:rsidRPr="00180D54">
        <w:rPr>
          <w:rFonts w:ascii="Times New Roman" w:hAnsi="Times New Roman" w:cs="Times New Roman"/>
          <w:color w:val="000000" w:themeColor="text1"/>
          <w:sz w:val="24"/>
          <w:szCs w:val="24"/>
          <w:lang w:val="en-GB"/>
        </w:rPr>
        <w:t xml:space="preserve"> reinforces WIPO’s dominant technical position. </w:t>
      </w:r>
      <w:r w:rsidR="00BD00D8" w:rsidRPr="00180D54">
        <w:rPr>
          <w:rFonts w:ascii="Times New Roman" w:hAnsi="Times New Roman" w:cs="Times New Roman"/>
          <w:color w:val="000000" w:themeColor="text1"/>
          <w:sz w:val="24"/>
          <w:szCs w:val="24"/>
          <w:lang w:val="en-GB"/>
        </w:rPr>
        <w:t>T</w:t>
      </w:r>
      <w:r w:rsidR="00017C5E" w:rsidRPr="00180D54">
        <w:rPr>
          <w:rFonts w:ascii="Times New Roman" w:hAnsi="Times New Roman" w:cs="Times New Roman"/>
          <w:color w:val="000000" w:themeColor="text1"/>
          <w:sz w:val="24"/>
          <w:szCs w:val="24"/>
          <w:lang w:val="en-GB"/>
        </w:rPr>
        <w:t xml:space="preserve">echnical assistance, </w:t>
      </w:r>
      <w:r w:rsidR="00E4491A" w:rsidRPr="00180D54">
        <w:rPr>
          <w:rFonts w:ascii="Times New Roman" w:hAnsi="Times New Roman" w:cs="Times New Roman"/>
          <w:color w:val="000000" w:themeColor="text1"/>
          <w:sz w:val="24"/>
          <w:szCs w:val="24"/>
          <w:lang w:val="en-GB"/>
        </w:rPr>
        <w:t>in the form discuss</w:t>
      </w:r>
      <w:r w:rsidR="00BD00D8" w:rsidRPr="00180D54">
        <w:rPr>
          <w:rFonts w:ascii="Times New Roman" w:hAnsi="Times New Roman" w:cs="Times New Roman"/>
          <w:color w:val="000000" w:themeColor="text1"/>
          <w:sz w:val="24"/>
          <w:szCs w:val="24"/>
          <w:lang w:val="en-GB"/>
        </w:rPr>
        <w:t>ed above,</w:t>
      </w:r>
      <w:r w:rsidR="00D56777" w:rsidRPr="00180D54">
        <w:rPr>
          <w:rFonts w:ascii="Times New Roman" w:hAnsi="Times New Roman" w:cs="Times New Roman"/>
          <w:color w:val="000000" w:themeColor="text1"/>
          <w:sz w:val="24"/>
          <w:szCs w:val="24"/>
          <w:lang w:val="en-GB"/>
        </w:rPr>
        <w:t xml:space="preserve"> </w:t>
      </w:r>
      <w:r w:rsidR="00081227" w:rsidRPr="00180D54">
        <w:rPr>
          <w:rFonts w:ascii="Times New Roman" w:hAnsi="Times New Roman" w:cs="Times New Roman"/>
          <w:color w:val="000000" w:themeColor="text1"/>
          <w:sz w:val="24"/>
          <w:szCs w:val="24"/>
          <w:lang w:val="en-GB"/>
        </w:rPr>
        <w:t xml:space="preserve">functions to </w:t>
      </w:r>
      <w:r w:rsidR="00017C5E" w:rsidRPr="00180D54">
        <w:rPr>
          <w:rFonts w:ascii="Times New Roman" w:hAnsi="Times New Roman" w:cs="Times New Roman"/>
          <w:color w:val="000000" w:themeColor="text1"/>
          <w:sz w:val="24"/>
          <w:szCs w:val="24"/>
          <w:lang w:val="en-GB"/>
        </w:rPr>
        <w:t>hedge IP ex</w:t>
      </w:r>
      <w:r w:rsidR="00BC46AE" w:rsidRPr="00180D54">
        <w:rPr>
          <w:rFonts w:ascii="Times New Roman" w:hAnsi="Times New Roman" w:cs="Times New Roman"/>
          <w:color w:val="000000" w:themeColor="text1"/>
          <w:sz w:val="24"/>
          <w:szCs w:val="24"/>
          <w:lang w:val="en-GB"/>
        </w:rPr>
        <w:t>clusivity and does so by creating</w:t>
      </w:r>
      <w:r w:rsidR="00017C5E" w:rsidRPr="00180D54">
        <w:rPr>
          <w:rFonts w:ascii="Times New Roman" w:hAnsi="Times New Roman" w:cs="Times New Roman"/>
          <w:color w:val="000000" w:themeColor="text1"/>
          <w:sz w:val="24"/>
          <w:szCs w:val="24"/>
          <w:lang w:val="en-GB"/>
        </w:rPr>
        <w:t xml:space="preserve"> a Trojan Horse </w:t>
      </w:r>
      <w:r w:rsidR="00257D85" w:rsidRPr="00180D54">
        <w:rPr>
          <w:rFonts w:ascii="Times New Roman" w:hAnsi="Times New Roman" w:cs="Times New Roman"/>
          <w:color w:val="000000" w:themeColor="text1"/>
          <w:sz w:val="24"/>
          <w:szCs w:val="24"/>
          <w:lang w:val="en-GB"/>
        </w:rPr>
        <w:t>IP approach</w:t>
      </w:r>
      <w:r w:rsidR="00017C5E" w:rsidRPr="00180D54">
        <w:rPr>
          <w:rFonts w:ascii="Times New Roman" w:hAnsi="Times New Roman" w:cs="Times New Roman"/>
          <w:color w:val="000000" w:themeColor="text1"/>
          <w:sz w:val="24"/>
          <w:szCs w:val="24"/>
          <w:lang w:val="en-GB"/>
        </w:rPr>
        <w:t>.</w:t>
      </w:r>
      <w:r w:rsidR="00CB1B36" w:rsidRPr="00180D54">
        <w:rPr>
          <w:rFonts w:ascii="Times New Roman" w:hAnsi="Times New Roman" w:cs="Times New Roman"/>
          <w:color w:val="000000" w:themeColor="text1"/>
          <w:sz w:val="24"/>
          <w:szCs w:val="24"/>
          <w:lang w:val="en-GB"/>
        </w:rPr>
        <w:t xml:space="preserve">    </w:t>
      </w:r>
    </w:p>
    <w:p w14:paraId="42EA9A6A" w14:textId="77777777" w:rsidR="008F4581" w:rsidRPr="00180D54" w:rsidRDefault="008F4581">
      <w:pPr>
        <w:autoSpaceDE w:val="0"/>
        <w:autoSpaceDN w:val="0"/>
        <w:adjustRightInd w:val="0"/>
        <w:spacing w:after="0"/>
        <w:jc w:val="both"/>
        <w:rPr>
          <w:rFonts w:ascii="Times New Roman" w:hAnsi="Times New Roman" w:cs="Times New Roman"/>
          <w:color w:val="000000" w:themeColor="text1"/>
          <w:sz w:val="24"/>
          <w:szCs w:val="24"/>
          <w:lang w:val="en-GB"/>
        </w:rPr>
      </w:pPr>
    </w:p>
    <w:p w14:paraId="3D32A176" w14:textId="77777777" w:rsidR="00E34F95" w:rsidRPr="00180D54" w:rsidRDefault="00EE79A9">
      <w:pPr>
        <w:autoSpaceDE w:val="0"/>
        <w:autoSpaceDN w:val="0"/>
        <w:adjustRightInd w:val="0"/>
        <w:spacing w:after="0"/>
        <w:jc w:val="both"/>
        <w:rPr>
          <w:rFonts w:ascii="Times New Roman" w:hAnsi="Times New Roman" w:cs="Times New Roman"/>
          <w:color w:val="000000" w:themeColor="text1"/>
          <w:sz w:val="24"/>
          <w:szCs w:val="24"/>
          <w:lang w:val="en-GB"/>
        </w:rPr>
      </w:pPr>
      <w:r w:rsidRPr="00180D54">
        <w:rPr>
          <w:rFonts w:ascii="Times New Roman" w:hAnsi="Times New Roman" w:cs="Times New Roman"/>
          <w:color w:val="000000" w:themeColor="text1"/>
          <w:sz w:val="24"/>
          <w:szCs w:val="24"/>
          <w:lang w:val="en-GB"/>
        </w:rPr>
        <w:t>T</w:t>
      </w:r>
      <w:r w:rsidR="001D3A09" w:rsidRPr="00180D54">
        <w:rPr>
          <w:rFonts w:ascii="Times New Roman" w:hAnsi="Times New Roman" w:cs="Times New Roman"/>
          <w:color w:val="000000" w:themeColor="text1"/>
          <w:sz w:val="24"/>
          <w:szCs w:val="24"/>
          <w:lang w:val="en-GB"/>
        </w:rPr>
        <w:t>h</w:t>
      </w:r>
      <w:r w:rsidR="00B25FE5" w:rsidRPr="00180D54">
        <w:rPr>
          <w:rFonts w:ascii="Times New Roman" w:hAnsi="Times New Roman" w:cs="Times New Roman"/>
          <w:color w:val="000000" w:themeColor="text1"/>
          <w:sz w:val="24"/>
          <w:szCs w:val="24"/>
          <w:lang w:val="en-GB"/>
        </w:rPr>
        <w:t xml:space="preserve">e </w:t>
      </w:r>
      <w:r w:rsidR="00B25FE5" w:rsidRPr="00180D54">
        <w:rPr>
          <w:rFonts w:ascii="Times New Roman" w:hAnsi="Times New Roman" w:cs="Times New Roman"/>
          <w:color w:val="000000" w:themeColor="text1"/>
          <w:sz w:val="24"/>
          <w:szCs w:val="24"/>
          <w:highlight w:val="yellow"/>
          <w:lang w:val="en-GB"/>
        </w:rPr>
        <w:t>above</w:t>
      </w:r>
      <w:r w:rsidR="00B25FE5" w:rsidRPr="00180D54">
        <w:rPr>
          <w:rFonts w:ascii="Times New Roman" w:hAnsi="Times New Roman" w:cs="Times New Roman"/>
          <w:color w:val="000000" w:themeColor="text1"/>
          <w:sz w:val="24"/>
          <w:szCs w:val="24"/>
          <w:lang w:val="en-GB"/>
        </w:rPr>
        <w:t xml:space="preserve"> claim</w:t>
      </w:r>
      <w:r w:rsidR="001D3A09" w:rsidRPr="00180D54">
        <w:rPr>
          <w:rFonts w:ascii="Times New Roman" w:hAnsi="Times New Roman" w:cs="Times New Roman"/>
          <w:color w:val="000000" w:themeColor="text1"/>
          <w:sz w:val="24"/>
          <w:szCs w:val="24"/>
          <w:lang w:val="en-GB"/>
        </w:rPr>
        <w:t xml:space="preserve"> is corroborated by</w:t>
      </w:r>
      <w:r w:rsidR="00CB1B36" w:rsidRPr="00180D54">
        <w:rPr>
          <w:rFonts w:ascii="Times New Roman" w:hAnsi="Times New Roman" w:cs="Times New Roman"/>
          <w:color w:val="000000" w:themeColor="text1"/>
          <w:sz w:val="24"/>
          <w:szCs w:val="24"/>
          <w:lang w:val="en-GB"/>
        </w:rPr>
        <w:t xml:space="preserve"> </w:t>
      </w:r>
      <w:r w:rsidR="001D3A09" w:rsidRPr="00180D54">
        <w:rPr>
          <w:rFonts w:ascii="Times New Roman" w:hAnsi="Times New Roman" w:cs="Times New Roman"/>
          <w:color w:val="000000" w:themeColor="text1"/>
          <w:sz w:val="24"/>
          <w:szCs w:val="24"/>
          <w:lang w:val="en-GB"/>
        </w:rPr>
        <w:t xml:space="preserve">one of the </w:t>
      </w:r>
      <w:r w:rsidR="00CB1B36" w:rsidRPr="00180D54">
        <w:rPr>
          <w:rFonts w:ascii="Times New Roman" w:hAnsi="Times New Roman" w:cs="Times New Roman"/>
          <w:color w:val="000000" w:themeColor="text1"/>
          <w:sz w:val="24"/>
          <w:szCs w:val="24"/>
          <w:lang w:val="en-GB"/>
        </w:rPr>
        <w:t>factor</w:t>
      </w:r>
      <w:r w:rsidR="001D3A09" w:rsidRPr="00180D54">
        <w:rPr>
          <w:rFonts w:ascii="Times New Roman" w:hAnsi="Times New Roman" w:cs="Times New Roman"/>
          <w:color w:val="000000" w:themeColor="text1"/>
          <w:sz w:val="24"/>
          <w:szCs w:val="24"/>
          <w:lang w:val="en-GB"/>
        </w:rPr>
        <w:t>s identified as impeding the reali</w:t>
      </w:r>
      <w:r w:rsidR="00EF4ABC" w:rsidRPr="00180D54">
        <w:rPr>
          <w:rFonts w:ascii="Times New Roman" w:hAnsi="Times New Roman" w:cs="Times New Roman"/>
          <w:color w:val="000000" w:themeColor="text1"/>
          <w:sz w:val="24"/>
          <w:szCs w:val="24"/>
          <w:lang w:val="en-GB"/>
        </w:rPr>
        <w:t>s</w:t>
      </w:r>
      <w:r w:rsidR="001D3A09" w:rsidRPr="00180D54">
        <w:rPr>
          <w:rFonts w:ascii="Times New Roman" w:hAnsi="Times New Roman" w:cs="Times New Roman"/>
          <w:color w:val="000000" w:themeColor="text1"/>
          <w:sz w:val="24"/>
          <w:szCs w:val="24"/>
          <w:lang w:val="en-GB"/>
        </w:rPr>
        <w:t>ation of a more development-oriented technical assistance from WIPO</w:t>
      </w:r>
      <w:r w:rsidR="00216E2C" w:rsidRPr="00180D54">
        <w:rPr>
          <w:rFonts w:ascii="Times New Roman" w:hAnsi="Times New Roman" w:cs="Times New Roman"/>
          <w:color w:val="000000" w:themeColor="text1"/>
          <w:sz w:val="24"/>
          <w:szCs w:val="24"/>
          <w:lang w:val="en-GB"/>
        </w:rPr>
        <w:t>:</w:t>
      </w:r>
      <w:r w:rsidR="00CB1B36" w:rsidRPr="00180D54">
        <w:rPr>
          <w:rFonts w:ascii="Times New Roman" w:hAnsi="Times New Roman" w:cs="Times New Roman"/>
          <w:color w:val="000000" w:themeColor="text1"/>
          <w:sz w:val="24"/>
          <w:szCs w:val="24"/>
          <w:lang w:val="en-GB"/>
        </w:rPr>
        <w:t xml:space="preserve"> inconsistent demand for development-oriented </w:t>
      </w:r>
      <w:r w:rsidR="001D3A09" w:rsidRPr="00180D54">
        <w:rPr>
          <w:rFonts w:ascii="Times New Roman" w:hAnsi="Times New Roman" w:cs="Times New Roman"/>
          <w:color w:val="000000" w:themeColor="text1"/>
          <w:sz w:val="24"/>
          <w:szCs w:val="24"/>
          <w:lang w:val="en-GB"/>
        </w:rPr>
        <w:t xml:space="preserve">technical </w:t>
      </w:r>
      <w:r w:rsidR="00CB1B36" w:rsidRPr="00180D54">
        <w:rPr>
          <w:rFonts w:ascii="Times New Roman" w:hAnsi="Times New Roman" w:cs="Times New Roman"/>
          <w:color w:val="000000" w:themeColor="text1"/>
          <w:sz w:val="24"/>
          <w:szCs w:val="24"/>
          <w:lang w:val="en-GB"/>
        </w:rPr>
        <w:t>assistance by recipient countries</w:t>
      </w:r>
      <w:r w:rsidR="001D3A09" w:rsidRPr="00180D54">
        <w:rPr>
          <w:rFonts w:ascii="Times New Roman" w:hAnsi="Times New Roman" w:cs="Times New Roman"/>
          <w:color w:val="000000" w:themeColor="text1"/>
          <w:sz w:val="24"/>
          <w:szCs w:val="24"/>
          <w:lang w:val="en-GB"/>
        </w:rPr>
        <w:t xml:space="preserve">. </w:t>
      </w:r>
      <w:r w:rsidR="00CB1B36" w:rsidRPr="00180D54">
        <w:rPr>
          <w:rFonts w:ascii="Times New Roman" w:hAnsi="Times New Roman" w:cs="Times New Roman"/>
          <w:color w:val="000000" w:themeColor="text1"/>
          <w:sz w:val="24"/>
          <w:szCs w:val="24"/>
          <w:lang w:val="en-GB"/>
        </w:rPr>
        <w:t>Th</w:t>
      </w:r>
      <w:r w:rsidR="000C4AFF" w:rsidRPr="00180D54">
        <w:rPr>
          <w:rFonts w:ascii="Times New Roman" w:hAnsi="Times New Roman" w:cs="Times New Roman"/>
          <w:color w:val="000000" w:themeColor="text1"/>
          <w:sz w:val="24"/>
          <w:szCs w:val="24"/>
          <w:lang w:val="en-GB"/>
        </w:rPr>
        <w:t xml:space="preserve">e </w:t>
      </w:r>
      <w:r w:rsidR="00CB1B36" w:rsidRPr="00180D54">
        <w:rPr>
          <w:rFonts w:ascii="Times New Roman" w:hAnsi="Times New Roman" w:cs="Times New Roman"/>
          <w:color w:val="000000" w:themeColor="text1"/>
          <w:sz w:val="24"/>
          <w:szCs w:val="24"/>
          <w:lang w:val="en-GB"/>
        </w:rPr>
        <w:t>elite (professionali</w:t>
      </w:r>
      <w:r w:rsidR="00EF4ABC" w:rsidRPr="00180D54">
        <w:rPr>
          <w:rFonts w:ascii="Times New Roman" w:hAnsi="Times New Roman" w:cs="Times New Roman"/>
          <w:color w:val="000000" w:themeColor="text1"/>
          <w:sz w:val="24"/>
          <w:szCs w:val="24"/>
          <w:lang w:val="en-GB"/>
        </w:rPr>
        <w:t>s</w:t>
      </w:r>
      <w:r w:rsidR="00CB1B36" w:rsidRPr="00180D54">
        <w:rPr>
          <w:rFonts w:ascii="Times New Roman" w:hAnsi="Times New Roman" w:cs="Times New Roman"/>
          <w:color w:val="000000" w:themeColor="text1"/>
          <w:sz w:val="24"/>
          <w:szCs w:val="24"/>
          <w:lang w:val="en-GB"/>
        </w:rPr>
        <w:t>at</w:t>
      </w:r>
      <w:r w:rsidR="001D3A09" w:rsidRPr="00180D54">
        <w:rPr>
          <w:rFonts w:ascii="Times New Roman" w:hAnsi="Times New Roman" w:cs="Times New Roman"/>
          <w:color w:val="000000" w:themeColor="text1"/>
          <w:sz w:val="24"/>
          <w:szCs w:val="24"/>
          <w:lang w:val="en-GB"/>
        </w:rPr>
        <w:t>ion) argument</w:t>
      </w:r>
      <w:r w:rsidR="000C4AFF" w:rsidRPr="00180D54">
        <w:rPr>
          <w:rFonts w:ascii="Times New Roman" w:hAnsi="Times New Roman" w:cs="Times New Roman"/>
          <w:color w:val="000000" w:themeColor="text1"/>
          <w:sz w:val="24"/>
          <w:szCs w:val="24"/>
          <w:lang w:val="en-GB"/>
        </w:rPr>
        <w:t xml:space="preserve"> is particularly telling here</w:t>
      </w:r>
      <w:r w:rsidR="00CB1B36" w:rsidRPr="00180D54">
        <w:rPr>
          <w:rFonts w:ascii="Times New Roman" w:hAnsi="Times New Roman" w:cs="Times New Roman"/>
          <w:color w:val="000000" w:themeColor="text1"/>
          <w:sz w:val="24"/>
          <w:szCs w:val="24"/>
          <w:lang w:val="en-GB"/>
        </w:rPr>
        <w:t xml:space="preserve">. If this were not the case, it </w:t>
      </w:r>
      <w:r w:rsidR="000C4AFF" w:rsidRPr="00180D54">
        <w:rPr>
          <w:rFonts w:ascii="Times New Roman" w:hAnsi="Times New Roman" w:cs="Times New Roman"/>
          <w:color w:val="000000" w:themeColor="text1"/>
          <w:sz w:val="24"/>
          <w:szCs w:val="24"/>
          <w:lang w:val="en-GB"/>
        </w:rPr>
        <w:t>would be difficult to understand why</w:t>
      </w:r>
      <w:r w:rsidR="00CB1B36" w:rsidRPr="00180D54">
        <w:rPr>
          <w:rFonts w:ascii="Times New Roman" w:hAnsi="Times New Roman" w:cs="Times New Roman"/>
          <w:color w:val="000000" w:themeColor="text1"/>
          <w:sz w:val="24"/>
          <w:szCs w:val="24"/>
          <w:lang w:val="en-GB"/>
        </w:rPr>
        <w:t xml:space="preserve"> developing countries, when given an opportunity to request assistance, would </w:t>
      </w:r>
      <w:r w:rsidR="002D6522" w:rsidRPr="00180D54">
        <w:rPr>
          <w:rFonts w:ascii="Times New Roman" w:hAnsi="Times New Roman" w:cs="Times New Roman"/>
          <w:color w:val="000000" w:themeColor="text1"/>
          <w:sz w:val="24"/>
          <w:szCs w:val="24"/>
          <w:lang w:val="en-GB"/>
        </w:rPr>
        <w:t>require</w:t>
      </w:r>
      <w:r w:rsidR="00CB1B36" w:rsidRPr="00180D54">
        <w:rPr>
          <w:rFonts w:ascii="Times New Roman" w:hAnsi="Times New Roman" w:cs="Times New Roman"/>
          <w:color w:val="000000" w:themeColor="text1"/>
          <w:sz w:val="24"/>
          <w:szCs w:val="24"/>
          <w:lang w:val="en-GB"/>
        </w:rPr>
        <w:t xml:space="preserve"> schemes that are not in line with their development needs. Since th</w:t>
      </w:r>
      <w:r w:rsidR="002D6522" w:rsidRPr="00180D54">
        <w:rPr>
          <w:rFonts w:ascii="Times New Roman" w:hAnsi="Times New Roman" w:cs="Times New Roman"/>
          <w:color w:val="000000" w:themeColor="text1"/>
          <w:sz w:val="24"/>
          <w:szCs w:val="24"/>
          <w:lang w:val="en-GB"/>
        </w:rPr>
        <w:t>is</w:t>
      </w:r>
      <w:r w:rsidR="00CB1B36" w:rsidRPr="00180D54">
        <w:rPr>
          <w:rFonts w:ascii="Times New Roman" w:hAnsi="Times New Roman" w:cs="Times New Roman"/>
          <w:color w:val="000000" w:themeColor="text1"/>
          <w:sz w:val="24"/>
          <w:szCs w:val="24"/>
          <w:lang w:val="en-GB"/>
        </w:rPr>
        <w:t xml:space="preserve"> demand comes from recipient countries, it conceals the politics behind the offer of technical assistance.</w:t>
      </w:r>
    </w:p>
    <w:p w14:paraId="5A68F43F" w14:textId="77777777" w:rsidR="00A13CB5" w:rsidRPr="00180D54" w:rsidRDefault="00A13CB5">
      <w:pPr>
        <w:rPr>
          <w:rFonts w:ascii="Times New Roman" w:hAnsi="Times New Roman" w:cs="Times New Roman"/>
          <w:color w:val="000000" w:themeColor="text1"/>
          <w:sz w:val="24"/>
          <w:szCs w:val="24"/>
          <w:lang w:val="en-GB"/>
        </w:rPr>
      </w:pPr>
    </w:p>
    <w:sectPr w:rsidR="00A13CB5" w:rsidRPr="00180D54" w:rsidSect="00951083">
      <w:footerReference w:type="default" r:id="rId8"/>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CE46" w16cex:dateUtc="2021-01-08T10:27:00Z"/>
  <w16cex:commentExtensible w16cex:durableId="236664CB" w16cex:dateUtc="2020-11-23T15:41:00Z"/>
  <w16cex:commentExtensible w16cex:durableId="23666510" w16cex:dateUtc="2020-11-23T15:42:00Z"/>
  <w16cex:commentExtensible w16cex:durableId="23666EF3" w16cex:dateUtc="2020-11-23T16:25:00Z"/>
  <w16cex:commentExtensible w16cex:durableId="23666FB4" w16cex:dateUtc="2020-11-23T16:28:00Z"/>
  <w16cex:commentExtensible w16cex:durableId="239A1283" w16cex:dateUtc="2021-01-01T19:28:00Z"/>
  <w16cex:commentExtensible w16cex:durableId="239A129D" w16cex:dateUtc="2021-01-01T19:29:00Z"/>
  <w16cex:commentExtensible w16cex:durableId="23A1834E" w16cex:dateUtc="2021-01-07T1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2EFF" w14:textId="77777777" w:rsidR="006E0568" w:rsidRDefault="006E0568" w:rsidP="000B4064">
      <w:pPr>
        <w:spacing w:after="0" w:line="240" w:lineRule="auto"/>
      </w:pPr>
      <w:r>
        <w:separator/>
      </w:r>
    </w:p>
  </w:endnote>
  <w:endnote w:type="continuationSeparator" w:id="0">
    <w:p w14:paraId="18FE3CD1" w14:textId="77777777" w:rsidR="006E0568" w:rsidRDefault="006E0568" w:rsidP="000B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543823"/>
      <w:docPartObj>
        <w:docPartGallery w:val="Page Numbers (Bottom of Page)"/>
        <w:docPartUnique/>
      </w:docPartObj>
    </w:sdtPr>
    <w:sdtEndPr>
      <w:rPr>
        <w:noProof/>
      </w:rPr>
    </w:sdtEndPr>
    <w:sdtContent>
      <w:p w14:paraId="0D0800D9" w14:textId="7B28EE19" w:rsidR="003711DA" w:rsidRDefault="003711DA">
        <w:pPr>
          <w:pStyle w:val="Footer"/>
          <w:jc w:val="right"/>
        </w:pPr>
        <w:r>
          <w:fldChar w:fldCharType="begin"/>
        </w:r>
        <w:r>
          <w:instrText xml:space="preserve"> PAGE   \* MERGEFORMAT </w:instrText>
        </w:r>
        <w:r>
          <w:fldChar w:fldCharType="separate"/>
        </w:r>
        <w:r w:rsidR="0065663D">
          <w:rPr>
            <w:noProof/>
          </w:rPr>
          <w:t>22</w:t>
        </w:r>
        <w:r>
          <w:rPr>
            <w:noProof/>
          </w:rPr>
          <w:fldChar w:fldCharType="end"/>
        </w:r>
      </w:p>
    </w:sdtContent>
  </w:sdt>
  <w:p w14:paraId="07153384" w14:textId="77777777" w:rsidR="003711DA" w:rsidRDefault="0037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225B" w14:textId="77777777" w:rsidR="006E0568" w:rsidRDefault="006E0568" w:rsidP="000B4064">
      <w:pPr>
        <w:spacing w:after="0" w:line="240" w:lineRule="auto"/>
      </w:pPr>
      <w:r>
        <w:separator/>
      </w:r>
    </w:p>
  </w:footnote>
  <w:footnote w:type="continuationSeparator" w:id="0">
    <w:p w14:paraId="21DBE3E2" w14:textId="77777777" w:rsidR="006E0568" w:rsidRDefault="006E0568" w:rsidP="000B4064">
      <w:pPr>
        <w:spacing w:after="0" w:line="240" w:lineRule="auto"/>
      </w:pPr>
      <w:r>
        <w:continuationSeparator/>
      </w:r>
    </w:p>
  </w:footnote>
  <w:footnote w:id="1">
    <w:p w14:paraId="579E002A" w14:textId="6803730C" w:rsidR="003711DA" w:rsidRPr="00FE5C9A" w:rsidRDefault="003711DA" w:rsidP="00180D54">
      <w:pPr>
        <w:pStyle w:val="FootnoteText"/>
        <w:jc w:val="both"/>
        <w:rPr>
          <w:rFonts w:ascii="Times New Roman" w:hAnsi="Times New Roman" w:cs="Times New Roman"/>
          <w:lang w:val="en-GB"/>
        </w:rPr>
      </w:pPr>
      <w:r w:rsidRPr="00FE5C9A">
        <w:rPr>
          <w:rStyle w:val="FootnoteReference"/>
          <w:rFonts w:ascii="Times New Roman" w:hAnsi="Times New Roman" w:cs="Times New Roman"/>
        </w:rPr>
        <w:t>*</w:t>
      </w:r>
      <w:r w:rsidRPr="00FE5C9A">
        <w:rPr>
          <w:rFonts w:ascii="Times New Roman" w:hAnsi="Times New Roman" w:cs="Times New Roman"/>
        </w:rPr>
        <w:t xml:space="preserve"> </w:t>
      </w:r>
      <w:r w:rsidR="00D032F2">
        <w:rPr>
          <w:rFonts w:ascii="Times New Roman" w:hAnsi="Times New Roman" w:cs="Times New Roman"/>
          <w:lang w:val="en-GB"/>
        </w:rPr>
        <w:t xml:space="preserve">Postdoctoral Researcher, </w:t>
      </w:r>
      <w:r w:rsidR="007A1353">
        <w:rPr>
          <w:rFonts w:ascii="Times New Roman" w:hAnsi="Times New Roman" w:cs="Times New Roman"/>
          <w:lang w:val="en-GB"/>
        </w:rPr>
        <w:t>Turku Institute for A</w:t>
      </w:r>
      <w:r w:rsidR="00D032F2">
        <w:rPr>
          <w:rFonts w:ascii="Times New Roman" w:hAnsi="Times New Roman" w:cs="Times New Roman"/>
          <w:lang w:val="en-GB"/>
        </w:rPr>
        <w:t>dvanced Studies</w:t>
      </w:r>
      <w:r w:rsidR="007A1353">
        <w:rPr>
          <w:rFonts w:ascii="Times New Roman" w:hAnsi="Times New Roman" w:cs="Times New Roman"/>
          <w:lang w:val="en-GB"/>
        </w:rPr>
        <w:t>, Faculty of Law, University of Turku.</w:t>
      </w:r>
    </w:p>
  </w:footnote>
  <w:footnote w:id="2">
    <w:p w14:paraId="63793894" w14:textId="77777777" w:rsidR="003711DA" w:rsidRPr="0009216F" w:rsidRDefault="003711DA" w:rsidP="00BE6ACD">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According to an internet source, Kiribati is a sovereign state in Micronesia in the Central Pacific Ocean with a permanent population of just over 110,000. It is one of the world’s most vulnerable nation</w:t>
      </w:r>
      <w:r w:rsidRPr="00851070">
        <w:rPr>
          <w:rFonts w:ascii="Times New Roman" w:hAnsi="Times New Roman" w:cs="Times New Roman"/>
          <w:lang w:val="en-GB"/>
        </w:rPr>
        <w:t xml:space="preserve">s to the effects of global warming such as sea levels rising. </w:t>
      </w:r>
      <w:r>
        <w:rPr>
          <w:rFonts w:ascii="Times New Roman" w:hAnsi="Times New Roman" w:cs="Times New Roman"/>
          <w:lang w:val="en-GB"/>
        </w:rPr>
        <w:t>See</w:t>
      </w:r>
      <w:r w:rsidRPr="00851070">
        <w:rPr>
          <w:rFonts w:ascii="Times New Roman" w:hAnsi="Times New Roman" w:cs="Times New Roman"/>
          <w:lang w:val="en-GB"/>
        </w:rPr>
        <w:t xml:space="preserve"> &lt;</w:t>
      </w:r>
      <w:r w:rsidRPr="00710564">
        <w:rPr>
          <w:rFonts w:ascii="Times New Roman" w:hAnsi="Times New Roman" w:cs="Times New Roman"/>
          <w:lang w:val="en-GB"/>
        </w:rPr>
        <w:t>https://www.britannica.com/place/Kiribati</w:t>
      </w:r>
      <w:r w:rsidRPr="00B87DE7">
        <w:rPr>
          <w:rStyle w:val="Hyperlink"/>
          <w:rFonts w:ascii="Times New Roman" w:hAnsi="Times New Roman" w:cs="Times New Roman"/>
          <w:color w:val="000000" w:themeColor="text1"/>
          <w:u w:val="none"/>
          <w:lang w:val="en-GB"/>
        </w:rPr>
        <w:t xml:space="preserve">&gt; </w:t>
      </w:r>
      <w:r w:rsidRPr="00180D54">
        <w:rPr>
          <w:rStyle w:val="Hyperlink"/>
          <w:rFonts w:ascii="Times New Roman" w:hAnsi="Times New Roman" w:cs="Times New Roman"/>
          <w:color w:val="auto"/>
          <w:u w:val="none"/>
          <w:lang w:val="en-GB"/>
        </w:rPr>
        <w:t>accessed 19 November 2020</w:t>
      </w:r>
      <w:r w:rsidRPr="0009216F">
        <w:rPr>
          <w:rFonts w:ascii="Times New Roman" w:hAnsi="Times New Roman" w:cs="Times New Roman"/>
          <w:lang w:val="en-GB"/>
        </w:rPr>
        <w:t xml:space="preserve">.   </w:t>
      </w:r>
    </w:p>
  </w:footnote>
  <w:footnote w:id="3">
    <w:p w14:paraId="3C7C6021" w14:textId="77777777" w:rsidR="003711DA" w:rsidRPr="0009216F" w:rsidRDefault="003711DA" w:rsidP="00BE6ACD">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Peter </w:t>
      </w:r>
      <w:proofErr w:type="spellStart"/>
      <w:r w:rsidRPr="0009216F">
        <w:rPr>
          <w:rFonts w:ascii="Times New Roman" w:hAnsi="Times New Roman" w:cs="Times New Roman"/>
          <w:lang w:val="en-GB"/>
        </w:rPr>
        <w:t>Drahos</w:t>
      </w:r>
      <w:proofErr w:type="spellEnd"/>
      <w:r w:rsidRPr="0009216F">
        <w:rPr>
          <w:rFonts w:ascii="Times New Roman" w:hAnsi="Times New Roman" w:cs="Times New Roman"/>
          <w:lang w:val="en-GB"/>
        </w:rPr>
        <w:t xml:space="preserve">, </w:t>
      </w:r>
      <w:r w:rsidRPr="0009216F">
        <w:rPr>
          <w:rFonts w:ascii="Times New Roman" w:hAnsi="Times New Roman" w:cs="Times New Roman"/>
          <w:i/>
          <w:lang w:val="en-GB"/>
        </w:rPr>
        <w:t>The Governance of Knowledge: Patent Offices and Their Clients</w:t>
      </w:r>
      <w:r w:rsidRPr="0009216F">
        <w:rPr>
          <w:rFonts w:ascii="Times New Roman" w:hAnsi="Times New Roman" w:cs="Times New Roman"/>
          <w:lang w:val="en-GB"/>
        </w:rPr>
        <w:t xml:space="preserve"> (C</w:t>
      </w:r>
      <w:r>
        <w:rPr>
          <w:rFonts w:ascii="Times New Roman" w:hAnsi="Times New Roman" w:cs="Times New Roman"/>
          <w:lang w:val="en-GB"/>
        </w:rPr>
        <w:t xml:space="preserve">ambridge </w:t>
      </w:r>
      <w:r w:rsidRPr="0009216F">
        <w:rPr>
          <w:rFonts w:ascii="Times New Roman" w:hAnsi="Times New Roman" w:cs="Times New Roman"/>
          <w:lang w:val="en-GB"/>
        </w:rPr>
        <w:t>U</w:t>
      </w:r>
      <w:r>
        <w:rPr>
          <w:rFonts w:ascii="Times New Roman" w:hAnsi="Times New Roman" w:cs="Times New Roman"/>
          <w:lang w:val="en-GB"/>
        </w:rPr>
        <w:t xml:space="preserve">niversity </w:t>
      </w:r>
      <w:r w:rsidRPr="0009216F">
        <w:rPr>
          <w:rFonts w:ascii="Times New Roman" w:hAnsi="Times New Roman" w:cs="Times New Roman"/>
          <w:lang w:val="en-GB"/>
        </w:rPr>
        <w:t>P</w:t>
      </w:r>
      <w:r>
        <w:rPr>
          <w:rFonts w:ascii="Times New Roman" w:hAnsi="Times New Roman" w:cs="Times New Roman"/>
          <w:lang w:val="en-GB"/>
        </w:rPr>
        <w:t>ress 2010</w:t>
      </w:r>
      <w:r w:rsidRPr="0009216F">
        <w:rPr>
          <w:rFonts w:ascii="Times New Roman" w:hAnsi="Times New Roman" w:cs="Times New Roman"/>
          <w:lang w:val="en-GB"/>
        </w:rPr>
        <w:t xml:space="preserve">). </w:t>
      </w:r>
    </w:p>
  </w:footnote>
  <w:footnote w:id="4">
    <w:p w14:paraId="0A80AE14" w14:textId="77777777" w:rsidR="003711DA" w:rsidRPr="009A1E83" w:rsidRDefault="003711DA" w:rsidP="00BE6ACD">
      <w:pPr>
        <w:pStyle w:val="FootnoteText"/>
        <w:jc w:val="both"/>
        <w:rPr>
          <w:rFonts w:ascii="Times New Roman" w:eastAsia="Times New Roman" w:hAnsi="Times New Roman" w:cs="Times New Roman"/>
          <w:color w:val="000000" w:themeColor="text1"/>
          <w:lang w:val="en-GB" w:eastAsia="fi-FI"/>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w:t>
      </w:r>
      <w:r w:rsidRPr="0009216F">
        <w:rPr>
          <w:rFonts w:ascii="Times New Roman" w:hAnsi="Times New Roman" w:cs="Times New Roman"/>
          <w:iCs/>
          <w:color w:val="000000" w:themeColor="text1"/>
          <w:lang w:val="en-GB"/>
        </w:rPr>
        <w:t xml:space="preserve">Christine </w:t>
      </w:r>
      <w:proofErr w:type="spellStart"/>
      <w:r w:rsidRPr="0009216F">
        <w:rPr>
          <w:rFonts w:ascii="Times New Roman" w:hAnsi="Times New Roman" w:cs="Times New Roman"/>
          <w:iCs/>
          <w:color w:val="000000" w:themeColor="text1"/>
          <w:lang w:val="en-GB"/>
        </w:rPr>
        <w:t>Schwöbel</w:t>
      </w:r>
      <w:proofErr w:type="spellEnd"/>
      <w:r w:rsidRPr="0009216F">
        <w:rPr>
          <w:rFonts w:ascii="Times New Roman" w:hAnsi="Times New Roman" w:cs="Times New Roman"/>
          <w:iCs/>
          <w:color w:val="000000" w:themeColor="text1"/>
          <w:lang w:val="en-GB"/>
        </w:rPr>
        <w:t>-Patel,</w:t>
      </w:r>
      <w:r w:rsidRPr="0009216F">
        <w:rPr>
          <w:rFonts w:ascii="Times New Roman" w:hAnsi="Times New Roman" w:cs="Times New Roman"/>
          <w:color w:val="000000" w:themeColor="text1"/>
          <w:lang w:val="en-GB"/>
        </w:rPr>
        <w:t xml:space="preserve"> ‘The </w:t>
      </w:r>
      <w:r>
        <w:rPr>
          <w:rFonts w:ascii="Times New Roman" w:hAnsi="Times New Roman" w:cs="Times New Roman"/>
          <w:color w:val="000000" w:themeColor="text1"/>
          <w:lang w:val="en-GB"/>
        </w:rPr>
        <w:t>P</w:t>
      </w:r>
      <w:r w:rsidRPr="0009216F">
        <w:rPr>
          <w:rFonts w:ascii="Times New Roman" w:hAnsi="Times New Roman" w:cs="Times New Roman"/>
          <w:color w:val="000000" w:themeColor="text1"/>
          <w:lang w:val="en-GB"/>
        </w:rPr>
        <w:t xml:space="preserve">olitical </w:t>
      </w:r>
      <w:r>
        <w:rPr>
          <w:rFonts w:ascii="Times New Roman" w:hAnsi="Times New Roman" w:cs="Times New Roman"/>
          <w:color w:val="000000" w:themeColor="text1"/>
          <w:lang w:val="en-GB"/>
        </w:rPr>
        <w:t>E</w:t>
      </w:r>
      <w:r w:rsidRPr="0009216F">
        <w:rPr>
          <w:rFonts w:ascii="Times New Roman" w:hAnsi="Times New Roman" w:cs="Times New Roman"/>
          <w:color w:val="000000" w:themeColor="text1"/>
          <w:lang w:val="en-GB"/>
        </w:rPr>
        <w:t xml:space="preserve">conomy of </w:t>
      </w:r>
      <w:r>
        <w:rPr>
          <w:rFonts w:ascii="Times New Roman" w:hAnsi="Times New Roman" w:cs="Times New Roman"/>
          <w:color w:val="000000" w:themeColor="text1"/>
          <w:lang w:val="en-GB"/>
        </w:rPr>
        <w:t>G</w:t>
      </w:r>
      <w:r w:rsidRPr="0009216F">
        <w:rPr>
          <w:rFonts w:ascii="Times New Roman" w:hAnsi="Times New Roman" w:cs="Times New Roman"/>
          <w:color w:val="000000" w:themeColor="text1"/>
          <w:lang w:val="en-GB"/>
        </w:rPr>
        <w:t xml:space="preserve">lobal </w:t>
      </w:r>
      <w:r>
        <w:rPr>
          <w:rFonts w:ascii="Times New Roman" w:hAnsi="Times New Roman" w:cs="Times New Roman"/>
          <w:color w:val="000000" w:themeColor="text1"/>
          <w:lang w:val="en-GB"/>
        </w:rPr>
        <w:t>C</w:t>
      </w:r>
      <w:r w:rsidRPr="0009216F">
        <w:rPr>
          <w:rFonts w:ascii="Times New Roman" w:hAnsi="Times New Roman" w:cs="Times New Roman"/>
          <w:color w:val="000000" w:themeColor="text1"/>
          <w:lang w:val="en-GB"/>
        </w:rPr>
        <w:t>onstitutionalism’ in</w:t>
      </w:r>
      <w:r w:rsidRPr="0009216F">
        <w:rPr>
          <w:rFonts w:ascii="Times New Roman" w:eastAsia="Times New Roman" w:hAnsi="Times New Roman" w:cs="Times New Roman"/>
          <w:color w:val="000000" w:themeColor="text1"/>
          <w:lang w:val="en-GB" w:eastAsia="fi-FI"/>
        </w:rPr>
        <w:t xml:space="preserve"> A</w:t>
      </w:r>
      <w:r>
        <w:rPr>
          <w:rFonts w:ascii="Times New Roman" w:eastAsia="Times New Roman" w:hAnsi="Times New Roman" w:cs="Times New Roman"/>
          <w:color w:val="000000" w:themeColor="text1"/>
          <w:lang w:val="en-GB" w:eastAsia="fi-FI"/>
        </w:rPr>
        <w:t>nthony</w:t>
      </w:r>
      <w:r w:rsidRPr="0009216F">
        <w:rPr>
          <w:rFonts w:ascii="Times New Roman" w:eastAsia="Times New Roman" w:hAnsi="Times New Roman" w:cs="Times New Roman"/>
          <w:color w:val="000000" w:themeColor="text1"/>
          <w:lang w:val="en-GB" w:eastAsia="fi-FI"/>
        </w:rPr>
        <w:t xml:space="preserve"> Lang and A</w:t>
      </w:r>
      <w:r>
        <w:rPr>
          <w:rFonts w:ascii="Times New Roman" w:eastAsia="Times New Roman" w:hAnsi="Times New Roman" w:cs="Times New Roman"/>
          <w:color w:val="000000" w:themeColor="text1"/>
          <w:lang w:val="en-GB" w:eastAsia="fi-FI"/>
        </w:rPr>
        <w:t>ntje</w:t>
      </w:r>
      <w:r w:rsidRPr="0009216F">
        <w:rPr>
          <w:rFonts w:ascii="Times New Roman" w:eastAsia="Times New Roman" w:hAnsi="Times New Roman" w:cs="Times New Roman"/>
          <w:color w:val="000000" w:themeColor="text1"/>
          <w:lang w:val="en-GB" w:eastAsia="fi-FI"/>
        </w:rPr>
        <w:t xml:space="preserve"> </w:t>
      </w:r>
      <w:proofErr w:type="spellStart"/>
      <w:r w:rsidRPr="0009216F">
        <w:rPr>
          <w:rFonts w:ascii="Times New Roman" w:eastAsia="Times New Roman" w:hAnsi="Times New Roman" w:cs="Times New Roman"/>
          <w:color w:val="000000" w:themeColor="text1"/>
          <w:lang w:val="en-GB" w:eastAsia="fi-FI"/>
        </w:rPr>
        <w:t>Wiender</w:t>
      </w:r>
      <w:proofErr w:type="spellEnd"/>
      <w:r w:rsidRPr="0009216F">
        <w:rPr>
          <w:rFonts w:ascii="Times New Roman" w:eastAsia="Times New Roman" w:hAnsi="Times New Roman" w:cs="Times New Roman"/>
          <w:color w:val="000000" w:themeColor="text1"/>
          <w:lang w:val="en-GB" w:eastAsia="fi-FI"/>
        </w:rPr>
        <w:t xml:space="preserve"> (eds)</w:t>
      </w:r>
      <w:r>
        <w:rPr>
          <w:rFonts w:ascii="Times New Roman" w:eastAsia="Times New Roman" w:hAnsi="Times New Roman" w:cs="Times New Roman"/>
          <w:color w:val="000000" w:themeColor="text1"/>
          <w:lang w:val="en-GB" w:eastAsia="fi-FI"/>
        </w:rPr>
        <w:t>,</w:t>
      </w:r>
      <w:r w:rsidRPr="0009216F">
        <w:rPr>
          <w:rFonts w:ascii="Times New Roman" w:eastAsia="Times New Roman" w:hAnsi="Times New Roman" w:cs="Times New Roman"/>
          <w:color w:val="000000" w:themeColor="text1"/>
          <w:lang w:val="en-GB" w:eastAsia="fi-FI"/>
        </w:rPr>
        <w:t xml:space="preserve"> </w:t>
      </w:r>
      <w:r w:rsidRPr="00851070">
        <w:rPr>
          <w:rFonts w:ascii="Times New Roman" w:eastAsia="Times New Roman" w:hAnsi="Times New Roman" w:cs="Times New Roman"/>
          <w:i/>
          <w:color w:val="000000" w:themeColor="text1"/>
          <w:lang w:val="en-GB" w:eastAsia="fi-FI"/>
        </w:rPr>
        <w:t>Handbook on Global Constitutionalism</w:t>
      </w:r>
      <w:r w:rsidRPr="00851070">
        <w:rPr>
          <w:rFonts w:ascii="Times New Roman" w:eastAsia="Times New Roman" w:hAnsi="Times New Roman" w:cs="Times New Roman"/>
          <w:color w:val="000000" w:themeColor="text1"/>
          <w:lang w:val="en-GB" w:eastAsia="fi-FI"/>
        </w:rPr>
        <w:t xml:space="preserve"> </w:t>
      </w:r>
      <w:r>
        <w:rPr>
          <w:rFonts w:ascii="Times New Roman" w:eastAsia="Times New Roman" w:hAnsi="Times New Roman" w:cs="Times New Roman"/>
          <w:color w:val="000000" w:themeColor="text1"/>
          <w:lang w:val="en-GB" w:eastAsia="fi-FI"/>
        </w:rPr>
        <w:t>(</w:t>
      </w:r>
      <w:r w:rsidRPr="00851070">
        <w:rPr>
          <w:rFonts w:ascii="Times New Roman" w:eastAsia="Times New Roman" w:hAnsi="Times New Roman" w:cs="Times New Roman"/>
          <w:color w:val="000000" w:themeColor="text1"/>
          <w:lang w:val="en-GB" w:eastAsia="fi-FI"/>
        </w:rPr>
        <w:t>Edward Elgar</w:t>
      </w:r>
      <w:r>
        <w:rPr>
          <w:rFonts w:ascii="Times New Roman" w:eastAsia="Times New Roman" w:hAnsi="Times New Roman" w:cs="Times New Roman"/>
          <w:color w:val="000000" w:themeColor="text1"/>
          <w:lang w:val="en-GB" w:eastAsia="fi-FI"/>
        </w:rPr>
        <w:t xml:space="preserve"> 2017)</w:t>
      </w:r>
      <w:r w:rsidRPr="00851070">
        <w:rPr>
          <w:rFonts w:ascii="Times New Roman" w:eastAsia="Times New Roman" w:hAnsi="Times New Roman" w:cs="Times New Roman"/>
          <w:color w:val="000000" w:themeColor="text1"/>
          <w:lang w:val="en-GB" w:eastAsia="fi-FI"/>
        </w:rPr>
        <w:t xml:space="preserve"> 407</w:t>
      </w:r>
      <w:r>
        <w:rPr>
          <w:rFonts w:ascii="Times New Roman" w:eastAsia="Times New Roman" w:hAnsi="Times New Roman" w:cs="Times New Roman"/>
          <w:color w:val="000000" w:themeColor="text1"/>
          <w:lang w:val="en-GB" w:eastAsia="fi-FI"/>
        </w:rPr>
        <w:t xml:space="preserve"> (hereafter </w:t>
      </w:r>
      <w:proofErr w:type="spellStart"/>
      <w:r>
        <w:rPr>
          <w:rFonts w:ascii="Times New Roman" w:eastAsia="Times New Roman" w:hAnsi="Times New Roman" w:cs="Times New Roman"/>
          <w:color w:val="000000" w:themeColor="text1"/>
          <w:lang w:val="en-GB" w:eastAsia="fi-FI"/>
        </w:rPr>
        <w:t>Schwöbel</w:t>
      </w:r>
      <w:proofErr w:type="spellEnd"/>
      <w:r>
        <w:rPr>
          <w:rFonts w:ascii="Times New Roman" w:eastAsia="Times New Roman" w:hAnsi="Times New Roman" w:cs="Times New Roman"/>
          <w:color w:val="000000" w:themeColor="text1"/>
          <w:lang w:val="en-GB" w:eastAsia="fi-FI"/>
        </w:rPr>
        <w:t>-Patel, ‘The Political Economy’)</w:t>
      </w:r>
      <w:r w:rsidRPr="0009216F">
        <w:rPr>
          <w:rFonts w:ascii="Times New Roman" w:eastAsia="Times New Roman" w:hAnsi="Times New Roman" w:cs="Times New Roman"/>
          <w:color w:val="000000" w:themeColor="text1"/>
          <w:lang w:val="en-GB" w:eastAsia="fi-FI"/>
        </w:rPr>
        <w:t>.</w:t>
      </w:r>
    </w:p>
  </w:footnote>
  <w:footnote w:id="5">
    <w:p w14:paraId="05A2F1D0" w14:textId="77777777" w:rsidR="003711DA" w:rsidRPr="0009216F" w:rsidRDefault="003711DA" w:rsidP="00BE6ACD">
      <w:pPr>
        <w:pStyle w:val="FootnoteText"/>
        <w:jc w:val="both"/>
        <w:rPr>
          <w:rFonts w:ascii="Times New Roman" w:hAnsi="Times New Roman" w:cs="Times New Roman"/>
          <w:color w:val="000000" w:themeColor="text1"/>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Andreas </w:t>
      </w:r>
      <w:proofErr w:type="spellStart"/>
      <w:r w:rsidRPr="0009216F">
        <w:rPr>
          <w:rFonts w:ascii="Times New Roman" w:hAnsi="Times New Roman" w:cs="Times New Roman"/>
          <w:lang w:val="en-GB"/>
        </w:rPr>
        <w:t>Rahmatian</w:t>
      </w:r>
      <w:proofErr w:type="spellEnd"/>
      <w:r w:rsidRPr="0009216F">
        <w:rPr>
          <w:rFonts w:ascii="Times New Roman" w:hAnsi="Times New Roman" w:cs="Times New Roman"/>
          <w:lang w:val="en-GB"/>
        </w:rPr>
        <w:t>, ‘Neo-Colonial Aspects of Global Intellectual Property Protection</w:t>
      </w:r>
      <w:r w:rsidRPr="00851070">
        <w:rPr>
          <w:rFonts w:ascii="Times New Roman" w:hAnsi="Times New Roman" w:cs="Times New Roman"/>
          <w:lang w:val="en-GB"/>
        </w:rPr>
        <w:t>’</w:t>
      </w:r>
      <w:r>
        <w:rPr>
          <w:rFonts w:ascii="Times New Roman" w:hAnsi="Times New Roman" w:cs="Times New Roman"/>
          <w:lang w:val="en-GB"/>
        </w:rPr>
        <w:t xml:space="preserve"> (2009)</w:t>
      </w:r>
      <w:r w:rsidRPr="00851070">
        <w:rPr>
          <w:rFonts w:ascii="Times New Roman" w:hAnsi="Times New Roman" w:cs="Times New Roman"/>
          <w:lang w:val="en-GB"/>
        </w:rPr>
        <w:t xml:space="preserve"> 12 Journal of World Intellectual Property 1, 40. </w:t>
      </w:r>
      <w:r w:rsidRPr="0009216F">
        <w:rPr>
          <w:rFonts w:ascii="Times New Roman" w:hAnsi="Times New Roman" w:cs="Times New Roman"/>
          <w:color w:val="000000" w:themeColor="text1"/>
          <w:lang w:val="en-GB"/>
        </w:rPr>
        <w:t xml:space="preserve">For the sake of convenience, I will use the term ‘developing countries’ to signify both larger and smaller developing countries, as well as the Least Developed Countries (LDCs), unless otherwise stated. </w:t>
      </w:r>
    </w:p>
  </w:footnote>
  <w:footnote w:id="6">
    <w:p w14:paraId="5723630C" w14:textId="77777777" w:rsidR="003711DA" w:rsidRPr="0009216F" w:rsidRDefault="003711DA" w:rsidP="00BE6ACD">
      <w:pPr>
        <w:shd w:val="clear" w:color="auto" w:fill="FFFFFF"/>
        <w:spacing w:after="0" w:line="240" w:lineRule="auto"/>
        <w:jc w:val="both"/>
        <w:outlineLvl w:val="0"/>
        <w:rPr>
          <w:rFonts w:ascii="Times New Roman" w:eastAsia="Times New Roman" w:hAnsi="Times New Roman" w:cs="Times New Roman"/>
          <w:bCs/>
          <w:kern w:val="36"/>
          <w:sz w:val="20"/>
          <w:szCs w:val="20"/>
          <w:lang w:val="en-GB" w:eastAsia="fi-FI"/>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r w:rsidRPr="0009216F">
        <w:rPr>
          <w:rFonts w:ascii="Times New Roman" w:eastAsia="Times New Roman" w:hAnsi="Times New Roman" w:cs="Times New Roman"/>
          <w:bCs/>
          <w:kern w:val="36"/>
          <w:sz w:val="20"/>
          <w:szCs w:val="20"/>
          <w:lang w:val="en-GB" w:eastAsia="fi-FI"/>
        </w:rPr>
        <w:t xml:space="preserve">Health Action International (HAI) and </w:t>
      </w:r>
      <w:r w:rsidRPr="0009216F">
        <w:rPr>
          <w:rFonts w:ascii="Times New Roman" w:hAnsi="Times New Roman" w:cs="Times New Roman"/>
          <w:sz w:val="20"/>
          <w:szCs w:val="20"/>
          <w:shd w:val="clear" w:color="auto" w:fill="FFFFFF"/>
          <w:lang w:val="en-GB"/>
        </w:rPr>
        <w:t xml:space="preserve">Médecins Sans </w:t>
      </w:r>
      <w:proofErr w:type="spellStart"/>
      <w:r w:rsidRPr="0009216F">
        <w:rPr>
          <w:rFonts w:ascii="Times New Roman" w:hAnsi="Times New Roman" w:cs="Times New Roman"/>
          <w:sz w:val="20"/>
          <w:szCs w:val="20"/>
          <w:shd w:val="clear" w:color="auto" w:fill="FFFFFF"/>
          <w:lang w:val="en-GB"/>
        </w:rPr>
        <w:t>Frontières</w:t>
      </w:r>
      <w:proofErr w:type="spellEnd"/>
      <w:r w:rsidRPr="0009216F">
        <w:rPr>
          <w:rFonts w:ascii="Times New Roman" w:hAnsi="Times New Roman" w:cs="Times New Roman"/>
          <w:sz w:val="20"/>
          <w:szCs w:val="20"/>
          <w:shd w:val="clear" w:color="auto" w:fill="FFFFFF"/>
          <w:lang w:val="en-GB"/>
        </w:rPr>
        <w:t xml:space="preserve"> (MSF), ‘</w:t>
      </w:r>
      <w:r w:rsidRPr="0009216F">
        <w:rPr>
          <w:rFonts w:ascii="Times New Roman" w:eastAsia="Times New Roman" w:hAnsi="Times New Roman" w:cs="Times New Roman"/>
          <w:bCs/>
          <w:kern w:val="36"/>
          <w:sz w:val="20"/>
          <w:szCs w:val="20"/>
          <w:lang w:val="en-GB" w:eastAsia="fi-FI"/>
        </w:rPr>
        <w:t xml:space="preserve">Empty gestures: The EU’s commitments to safeguard access to medicines: </w:t>
      </w:r>
      <w:r w:rsidRPr="0009216F">
        <w:rPr>
          <w:rFonts w:ascii="Times New Roman" w:eastAsia="Times New Roman" w:hAnsi="Times New Roman" w:cs="Times New Roman"/>
          <w:sz w:val="20"/>
          <w:szCs w:val="20"/>
          <w:lang w:val="en-GB" w:eastAsia="fi-FI"/>
        </w:rPr>
        <w:t>Review of the European Union’s Trade &amp; Investment Policy</w:t>
      </w:r>
      <w:r>
        <w:rPr>
          <w:rFonts w:ascii="Times New Roman" w:eastAsia="Times New Roman" w:hAnsi="Times New Roman" w:cs="Times New Roman"/>
          <w:sz w:val="20"/>
          <w:szCs w:val="20"/>
          <w:lang w:val="en-GB" w:eastAsia="fi-FI"/>
        </w:rPr>
        <w:t>’ (2015)</w:t>
      </w:r>
      <w:r w:rsidRPr="0009216F">
        <w:rPr>
          <w:rFonts w:ascii="Times New Roman" w:eastAsia="Times New Roman" w:hAnsi="Times New Roman" w:cs="Times New Roman"/>
          <w:sz w:val="20"/>
          <w:szCs w:val="20"/>
          <w:lang w:val="en-GB" w:eastAsia="fi-FI"/>
        </w:rPr>
        <w:t xml:space="preserve"> </w:t>
      </w:r>
      <w:r w:rsidRPr="0009216F">
        <w:rPr>
          <w:rFonts w:ascii="Times New Roman" w:hAnsi="Times New Roman" w:cs="Times New Roman"/>
          <w:sz w:val="20"/>
          <w:szCs w:val="20"/>
          <w:lang w:val="en-GB"/>
        </w:rPr>
        <w:t xml:space="preserve">6 </w:t>
      </w:r>
      <w:r w:rsidRPr="00FE5C9A">
        <w:rPr>
          <w:rFonts w:ascii="Times New Roman" w:hAnsi="Times New Roman" w:cs="Times New Roman"/>
        </w:rPr>
        <w:t>&lt;</w:t>
      </w:r>
      <w:r w:rsidRPr="0009216F">
        <w:rPr>
          <w:rFonts w:ascii="Times New Roman" w:hAnsi="Times New Roman" w:cs="Times New Roman"/>
          <w:sz w:val="20"/>
          <w:szCs w:val="20"/>
          <w:lang w:val="en-GB"/>
        </w:rPr>
        <w:t>https://haiweb.org/publication/empty-gestures-the-eus-commitments-to-safeguard-access-to-medicines/</w:t>
      </w:r>
      <w:r w:rsidRPr="00851070">
        <w:rPr>
          <w:rFonts w:ascii="Times New Roman" w:hAnsi="Times New Roman" w:cs="Times New Roman"/>
          <w:sz w:val="20"/>
          <w:szCs w:val="20"/>
          <w:lang w:val="en-GB"/>
        </w:rPr>
        <w:t xml:space="preserve">&gt; </w:t>
      </w:r>
      <w:r w:rsidRPr="00180D54">
        <w:rPr>
          <w:rFonts w:ascii="Times New Roman" w:hAnsi="Times New Roman" w:cs="Times New Roman"/>
          <w:sz w:val="20"/>
          <w:szCs w:val="20"/>
          <w:lang w:val="en-GB"/>
        </w:rPr>
        <w:t>accessed 3 November 2020</w:t>
      </w:r>
      <w:r w:rsidRPr="00851070">
        <w:rPr>
          <w:rFonts w:ascii="Times New Roman" w:hAnsi="Times New Roman" w:cs="Times New Roman"/>
          <w:sz w:val="20"/>
          <w:szCs w:val="20"/>
          <w:lang w:val="en-GB"/>
        </w:rPr>
        <w:t>.</w:t>
      </w:r>
    </w:p>
  </w:footnote>
  <w:footnote w:id="7">
    <w:p w14:paraId="039B9CD4" w14:textId="77777777" w:rsidR="003711DA" w:rsidRPr="0009216F" w:rsidRDefault="003711DA" w:rsidP="00BE6ACD">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Christopher May, ‘Capacity Building and the (Re)production of Intellectual Property Rights</w:t>
      </w:r>
      <w:r w:rsidRPr="00851070">
        <w:rPr>
          <w:rFonts w:ascii="Times New Roman" w:hAnsi="Times New Roman" w:cs="Times New Roman"/>
          <w:lang w:val="en-GB"/>
        </w:rPr>
        <w:t>’</w:t>
      </w:r>
      <w:r>
        <w:rPr>
          <w:rFonts w:ascii="Times New Roman" w:hAnsi="Times New Roman" w:cs="Times New Roman"/>
          <w:lang w:val="en-GB"/>
        </w:rPr>
        <w:t xml:space="preserve"> (2004)</w:t>
      </w:r>
      <w:r w:rsidRPr="00851070">
        <w:rPr>
          <w:rFonts w:ascii="Times New Roman" w:hAnsi="Times New Roman" w:cs="Times New Roman"/>
          <w:lang w:val="en-GB"/>
        </w:rPr>
        <w:t xml:space="preserve"> 25 Third World Quarterly 5</w:t>
      </w:r>
      <w:r>
        <w:rPr>
          <w:rFonts w:ascii="Times New Roman" w:hAnsi="Times New Roman" w:cs="Times New Roman"/>
          <w:lang w:val="en-GB"/>
        </w:rPr>
        <w:t xml:space="preserve"> (hereafter May, ‘Capacity Building’).</w:t>
      </w:r>
    </w:p>
  </w:footnote>
  <w:footnote w:id="8">
    <w:p w14:paraId="03DC1FDA" w14:textId="77777777" w:rsidR="003711DA" w:rsidRPr="0009216F" w:rsidRDefault="003711DA" w:rsidP="00BE6ACD">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Stephen Gill and A</w:t>
      </w:r>
      <w:r>
        <w:rPr>
          <w:rFonts w:ascii="Times New Roman" w:hAnsi="Times New Roman" w:cs="Times New Roman"/>
          <w:lang w:val="en-GB"/>
        </w:rPr>
        <w:t>.</w:t>
      </w:r>
      <w:r w:rsidRPr="0009216F">
        <w:rPr>
          <w:rFonts w:ascii="Times New Roman" w:hAnsi="Times New Roman" w:cs="Times New Roman"/>
          <w:lang w:val="en-GB"/>
        </w:rPr>
        <w:t xml:space="preserve"> Claire Cutler, </w:t>
      </w:r>
      <w:r w:rsidRPr="00851070">
        <w:rPr>
          <w:rFonts w:ascii="Times New Roman" w:hAnsi="Times New Roman" w:cs="Times New Roman"/>
          <w:lang w:val="en-GB"/>
        </w:rPr>
        <w:t>‘New Constitutionalism and World Order: General Introduction</w:t>
      </w:r>
      <w:r w:rsidRPr="0009216F">
        <w:rPr>
          <w:rFonts w:ascii="Times New Roman" w:hAnsi="Times New Roman" w:cs="Times New Roman"/>
          <w:lang w:val="en-GB"/>
        </w:rPr>
        <w:t>’ in Stephen Gill and A Claire Cutler (eds)</w:t>
      </w:r>
      <w:r>
        <w:rPr>
          <w:rFonts w:ascii="Times New Roman" w:hAnsi="Times New Roman" w:cs="Times New Roman"/>
          <w:lang w:val="en-GB"/>
        </w:rPr>
        <w:t>,</w:t>
      </w:r>
      <w:r w:rsidRPr="0009216F">
        <w:rPr>
          <w:rFonts w:ascii="Times New Roman" w:hAnsi="Times New Roman" w:cs="Times New Roman"/>
          <w:lang w:val="en-GB"/>
        </w:rPr>
        <w:t xml:space="preserve"> </w:t>
      </w:r>
      <w:r w:rsidRPr="0009216F">
        <w:rPr>
          <w:rFonts w:ascii="Times New Roman" w:hAnsi="Times New Roman" w:cs="Times New Roman"/>
          <w:i/>
          <w:lang w:val="en-GB"/>
        </w:rPr>
        <w:t>New Constitutionalism and World Order</w:t>
      </w:r>
      <w:r w:rsidRPr="0009216F">
        <w:rPr>
          <w:rFonts w:ascii="Times New Roman" w:hAnsi="Times New Roman" w:cs="Times New Roman"/>
          <w:lang w:val="en-GB"/>
        </w:rPr>
        <w:t xml:space="preserve"> </w:t>
      </w:r>
      <w:r>
        <w:rPr>
          <w:rFonts w:ascii="Times New Roman" w:hAnsi="Times New Roman" w:cs="Times New Roman"/>
          <w:lang w:val="en-GB"/>
        </w:rPr>
        <w:t>(</w:t>
      </w:r>
      <w:r w:rsidRPr="0009216F">
        <w:rPr>
          <w:rFonts w:ascii="Times New Roman" w:hAnsi="Times New Roman" w:cs="Times New Roman"/>
          <w:lang w:val="en-GB"/>
        </w:rPr>
        <w:t>C</w:t>
      </w:r>
      <w:r>
        <w:rPr>
          <w:rFonts w:ascii="Times New Roman" w:hAnsi="Times New Roman" w:cs="Times New Roman"/>
          <w:lang w:val="en-GB"/>
        </w:rPr>
        <w:t xml:space="preserve">ambridge </w:t>
      </w:r>
      <w:r w:rsidRPr="0009216F">
        <w:rPr>
          <w:rFonts w:ascii="Times New Roman" w:hAnsi="Times New Roman" w:cs="Times New Roman"/>
          <w:lang w:val="en-GB"/>
        </w:rPr>
        <w:t>U</w:t>
      </w:r>
      <w:r>
        <w:rPr>
          <w:rFonts w:ascii="Times New Roman" w:hAnsi="Times New Roman" w:cs="Times New Roman"/>
          <w:lang w:val="en-GB"/>
        </w:rPr>
        <w:t xml:space="preserve">niversity </w:t>
      </w:r>
      <w:r w:rsidRPr="0009216F">
        <w:rPr>
          <w:rFonts w:ascii="Times New Roman" w:hAnsi="Times New Roman" w:cs="Times New Roman"/>
          <w:lang w:val="en-GB"/>
        </w:rPr>
        <w:t>P</w:t>
      </w:r>
      <w:r>
        <w:rPr>
          <w:rFonts w:ascii="Times New Roman" w:hAnsi="Times New Roman" w:cs="Times New Roman"/>
          <w:lang w:val="en-GB"/>
        </w:rPr>
        <w:t>ress</w:t>
      </w:r>
      <w:r w:rsidRPr="0009216F">
        <w:rPr>
          <w:rFonts w:ascii="Times New Roman" w:hAnsi="Times New Roman" w:cs="Times New Roman"/>
          <w:lang w:val="en-GB"/>
        </w:rPr>
        <w:t xml:space="preserve"> 2014</w:t>
      </w:r>
      <w:r>
        <w:rPr>
          <w:rFonts w:ascii="Times New Roman" w:hAnsi="Times New Roman" w:cs="Times New Roman"/>
          <w:lang w:val="en-GB"/>
        </w:rPr>
        <w:t>)</w:t>
      </w:r>
      <w:r w:rsidRPr="0009216F">
        <w:rPr>
          <w:rFonts w:ascii="Times New Roman" w:hAnsi="Times New Roman" w:cs="Times New Roman"/>
          <w:lang w:val="en-GB"/>
        </w:rPr>
        <w:t xml:space="preserve"> 7</w:t>
      </w:r>
      <w:r>
        <w:rPr>
          <w:rFonts w:ascii="Times New Roman" w:hAnsi="Times New Roman" w:cs="Times New Roman"/>
          <w:lang w:val="en-GB"/>
        </w:rPr>
        <w:t xml:space="preserve"> (hereafter Gill and </w:t>
      </w:r>
      <w:proofErr w:type="spellStart"/>
      <w:r>
        <w:rPr>
          <w:rFonts w:ascii="Times New Roman" w:hAnsi="Times New Roman" w:cs="Times New Roman"/>
          <w:lang w:val="en-GB"/>
        </w:rPr>
        <w:t>Gutler</w:t>
      </w:r>
      <w:proofErr w:type="spellEnd"/>
      <w:r>
        <w:rPr>
          <w:rFonts w:ascii="Times New Roman" w:hAnsi="Times New Roman" w:cs="Times New Roman"/>
          <w:lang w:val="en-GB"/>
        </w:rPr>
        <w:t>, ‘New Constitutionalism’)</w:t>
      </w:r>
      <w:r w:rsidRPr="0009216F">
        <w:rPr>
          <w:rFonts w:ascii="Times New Roman" w:hAnsi="Times New Roman" w:cs="Times New Roman"/>
          <w:lang w:val="en-GB"/>
        </w:rPr>
        <w:t>.</w:t>
      </w:r>
    </w:p>
  </w:footnote>
  <w:footnote w:id="9">
    <w:p w14:paraId="2EBE8F77" w14:textId="77777777" w:rsidR="003711DA" w:rsidRPr="0009216F" w:rsidRDefault="003711DA" w:rsidP="00040E92">
      <w:pPr>
        <w:autoSpaceDE w:val="0"/>
        <w:autoSpaceDN w:val="0"/>
        <w:adjustRightInd w:val="0"/>
        <w:spacing w:after="0" w:line="240" w:lineRule="auto"/>
        <w:jc w:val="both"/>
        <w:rPr>
          <w:rFonts w:ascii="Times New Roman" w:hAnsi="Times New Roman" w:cs="Times New Roman"/>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Rajesh Sugar, </w:t>
      </w:r>
      <w:r w:rsidRPr="00851070">
        <w:rPr>
          <w:rFonts w:ascii="Times New Roman" w:hAnsi="Times New Roman" w:cs="Times New Roman"/>
          <w:sz w:val="20"/>
          <w:szCs w:val="20"/>
          <w:lang w:val="en-GB"/>
        </w:rPr>
        <w:t xml:space="preserve">‘Identifying Models of Best </w:t>
      </w:r>
      <w:r w:rsidRPr="0009216F">
        <w:rPr>
          <w:rFonts w:ascii="Times New Roman" w:hAnsi="Times New Roman" w:cs="Times New Roman"/>
          <w:sz w:val="20"/>
          <w:szCs w:val="20"/>
          <w:lang w:val="en-GB"/>
        </w:rPr>
        <w:t>Practices in the Provision of Technical Assistance to Facilitate the Implementation of the TRIPS Agreement’</w:t>
      </w:r>
      <w:r>
        <w:rPr>
          <w:rFonts w:ascii="Times New Roman" w:hAnsi="Times New Roman" w:cs="Times New Roman"/>
          <w:sz w:val="20"/>
          <w:szCs w:val="20"/>
          <w:lang w:val="en-GB"/>
        </w:rPr>
        <w:t xml:space="preserve"> (2006)</w:t>
      </w:r>
      <w:r w:rsidRPr="0009216F">
        <w:rPr>
          <w:rFonts w:ascii="Times New Roman" w:hAnsi="Times New Roman" w:cs="Times New Roman"/>
          <w:sz w:val="20"/>
          <w:szCs w:val="20"/>
          <w:lang w:val="en-GB"/>
        </w:rPr>
        <w:t xml:space="preserve"> European Commission IPDEV, Work Programme 4 Report, </w:t>
      </w:r>
      <w:hyperlink r:id="rId1" w:history="1">
        <w:r w:rsidRPr="0009216F">
          <w:rPr>
            <w:rFonts w:ascii="Times New Roman" w:hAnsi="Times New Roman" w:cs="Times New Roman"/>
            <w:sz w:val="20"/>
            <w:szCs w:val="20"/>
          </w:rPr>
          <w:t>Working Papers</w:t>
        </w:r>
      </w:hyperlink>
      <w:r w:rsidRPr="0009216F">
        <w:rPr>
          <w:rFonts w:ascii="Times New Roman" w:hAnsi="Times New Roman" w:cs="Times New Roman"/>
          <w:sz w:val="20"/>
          <w:szCs w:val="20"/>
          <w:shd w:val="clear" w:color="auto" w:fill="FFFFFF"/>
        </w:rPr>
        <w:t xml:space="preserve"> id:848, </w:t>
      </w:r>
      <w:proofErr w:type="spellStart"/>
      <w:r w:rsidRPr="0009216F">
        <w:rPr>
          <w:rFonts w:ascii="Times New Roman" w:hAnsi="Times New Roman" w:cs="Times New Roman"/>
          <w:sz w:val="20"/>
          <w:szCs w:val="20"/>
          <w:shd w:val="clear" w:color="auto" w:fill="FFFFFF"/>
        </w:rPr>
        <w:t>eSocialScience</w:t>
      </w:r>
      <w:r w:rsidRPr="00851070">
        <w:rPr>
          <w:rFonts w:ascii="Times New Roman" w:hAnsi="Times New Roman" w:cs="Times New Roman"/>
          <w:sz w:val="20"/>
          <w:szCs w:val="20"/>
          <w:shd w:val="clear" w:color="auto" w:fill="FFFFFF"/>
        </w:rPr>
        <w:t>s</w:t>
      </w:r>
      <w:proofErr w:type="spellEnd"/>
      <w:r w:rsidRPr="00851070">
        <w:rPr>
          <w:rFonts w:ascii="Times New Roman" w:hAnsi="Times New Roman" w:cs="Times New Roman"/>
          <w:sz w:val="20"/>
          <w:szCs w:val="20"/>
          <w:lang w:val="en-GB"/>
        </w:rPr>
        <w:t>,</w:t>
      </w:r>
      <w:r w:rsidRPr="0009216F">
        <w:rPr>
          <w:rFonts w:ascii="Times New Roman" w:hAnsi="Times New Roman" w:cs="Times New Roman"/>
          <w:sz w:val="20"/>
          <w:szCs w:val="20"/>
          <w:lang w:val="en-GB"/>
        </w:rPr>
        <w:t xml:space="preserve"> 7 </w:t>
      </w:r>
      <w:r>
        <w:rPr>
          <w:rFonts w:ascii="Times New Roman" w:hAnsi="Times New Roman" w:cs="Times New Roman"/>
          <w:sz w:val="20"/>
          <w:szCs w:val="20"/>
          <w:lang w:val="en-GB"/>
        </w:rPr>
        <w:t>&lt;</w:t>
      </w:r>
      <w:r w:rsidRPr="00710564">
        <w:rPr>
          <w:rFonts w:ascii="Times New Roman" w:hAnsi="Times New Roman" w:cs="Times New Roman"/>
          <w:sz w:val="20"/>
          <w:szCs w:val="20"/>
          <w:lang w:val="en-GB"/>
        </w:rPr>
        <w:t>https://ideas.repec.org/p/ess/wpaper/id848.html</w:t>
      </w:r>
      <w:r>
        <w:rPr>
          <w:rFonts w:ascii="Times New Roman" w:hAnsi="Times New Roman" w:cs="Times New Roman"/>
          <w:sz w:val="20"/>
          <w:szCs w:val="20"/>
          <w:lang w:val="en-GB"/>
        </w:rPr>
        <w:t xml:space="preserve">&gt; </w:t>
      </w:r>
      <w:r w:rsidRPr="00180D54">
        <w:rPr>
          <w:rFonts w:ascii="Times New Roman" w:hAnsi="Times New Roman" w:cs="Times New Roman"/>
          <w:sz w:val="20"/>
          <w:szCs w:val="20"/>
          <w:lang w:val="en-GB"/>
        </w:rPr>
        <w:t xml:space="preserve">accessed 5 November 2020 </w:t>
      </w:r>
      <w:r>
        <w:rPr>
          <w:rFonts w:ascii="Times New Roman" w:hAnsi="Times New Roman" w:cs="Times New Roman"/>
          <w:sz w:val="20"/>
          <w:szCs w:val="20"/>
          <w:lang w:val="en-GB"/>
        </w:rPr>
        <w:t>(hereafter Sugar, ‘Identifying Models of Best Practices’)</w:t>
      </w:r>
      <w:r w:rsidRPr="0009216F">
        <w:rPr>
          <w:rFonts w:ascii="Times New Roman" w:hAnsi="Times New Roman" w:cs="Times New Roman"/>
          <w:sz w:val="20"/>
          <w:szCs w:val="20"/>
          <w:lang w:val="en-GB"/>
        </w:rPr>
        <w:t>.</w:t>
      </w:r>
    </w:p>
  </w:footnote>
  <w:footnote w:id="10">
    <w:p w14:paraId="5F929495" w14:textId="77777777" w:rsidR="003711DA" w:rsidRPr="0009216F" w:rsidRDefault="003711DA" w:rsidP="00AA7D64">
      <w:pPr>
        <w:autoSpaceDE w:val="0"/>
        <w:autoSpaceDN w:val="0"/>
        <w:adjustRightInd w:val="0"/>
        <w:spacing w:after="0" w:line="240" w:lineRule="auto"/>
        <w:jc w:val="both"/>
        <w:rPr>
          <w:rFonts w:ascii="Times New Roman" w:hAnsi="Times New Roman" w:cs="Times New Roman"/>
          <w:bCs/>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r w:rsidRPr="00851070">
        <w:rPr>
          <w:rFonts w:ascii="Times New Roman" w:hAnsi="Times New Roman" w:cs="Times New Roman"/>
          <w:bCs/>
          <w:sz w:val="20"/>
          <w:szCs w:val="20"/>
          <w:lang w:val="en-GB"/>
        </w:rPr>
        <w:t>Carolyn Deere Birkbeck and Santiago Roca, ‘</w:t>
      </w:r>
      <w:r w:rsidRPr="0009216F">
        <w:rPr>
          <w:rFonts w:ascii="Times New Roman" w:hAnsi="Times New Roman" w:cs="Times New Roman"/>
          <w:bCs/>
          <w:sz w:val="20"/>
          <w:szCs w:val="20"/>
          <w:lang w:val="en-GB"/>
        </w:rPr>
        <w:t xml:space="preserve">An External Review of WIPO Technical Assistance in the Area of Cooperation for Development’, Final report </w:t>
      </w:r>
      <w:r>
        <w:rPr>
          <w:rFonts w:ascii="Times New Roman" w:hAnsi="Times New Roman" w:cs="Times New Roman"/>
          <w:bCs/>
          <w:sz w:val="20"/>
          <w:szCs w:val="20"/>
          <w:lang w:val="en-GB"/>
        </w:rPr>
        <w:t xml:space="preserve">submitted on 31 August 2011 </w:t>
      </w:r>
      <w:r w:rsidRPr="0009216F">
        <w:rPr>
          <w:rFonts w:ascii="Times New Roman" w:hAnsi="Times New Roman" w:cs="Times New Roman"/>
          <w:bCs/>
          <w:sz w:val="20"/>
          <w:szCs w:val="20"/>
          <w:lang w:val="en-GB"/>
        </w:rPr>
        <w:t>(WIPO, Geneva, 2011) I</w:t>
      </w:r>
      <w:r>
        <w:rPr>
          <w:rFonts w:ascii="Times New Roman" w:hAnsi="Times New Roman" w:cs="Times New Roman"/>
          <w:bCs/>
          <w:sz w:val="20"/>
          <w:szCs w:val="20"/>
          <w:lang w:val="en-GB"/>
        </w:rPr>
        <w:t>–</w:t>
      </w:r>
      <w:r w:rsidRPr="0009216F">
        <w:rPr>
          <w:rFonts w:ascii="Times New Roman" w:hAnsi="Times New Roman" w:cs="Times New Roman"/>
          <w:bCs/>
          <w:sz w:val="20"/>
          <w:szCs w:val="20"/>
          <w:lang w:val="en-GB"/>
        </w:rPr>
        <w:t xml:space="preserve">II, </w:t>
      </w:r>
      <w:r>
        <w:rPr>
          <w:rFonts w:ascii="Times New Roman" w:hAnsi="Times New Roman" w:cs="Times New Roman"/>
          <w:bCs/>
          <w:sz w:val="20"/>
          <w:szCs w:val="20"/>
          <w:lang w:val="en-GB"/>
        </w:rPr>
        <w:t>&lt;</w:t>
      </w:r>
      <w:r w:rsidRPr="00710564">
        <w:rPr>
          <w:rFonts w:ascii="Times New Roman" w:hAnsi="Times New Roman" w:cs="Times New Roman"/>
          <w:bCs/>
          <w:sz w:val="20"/>
          <w:szCs w:val="20"/>
          <w:lang w:val="en-GB"/>
        </w:rPr>
        <w:t>https://www.wipo.int/edocs/mdocs/mdocs/en/cdip_8/cdip_8_inf_1-annex1.pdf</w:t>
      </w:r>
      <w:r w:rsidRPr="00180D54">
        <w:rPr>
          <w:rFonts w:ascii="Times New Roman" w:hAnsi="Times New Roman" w:cs="Times New Roman"/>
          <w:bCs/>
          <w:sz w:val="20"/>
          <w:szCs w:val="20"/>
          <w:lang w:val="en-GB"/>
        </w:rPr>
        <w:t xml:space="preserve">&gt; accessed 12 November 2020 </w:t>
      </w:r>
      <w:r>
        <w:rPr>
          <w:rFonts w:ascii="Times New Roman" w:hAnsi="Times New Roman" w:cs="Times New Roman"/>
          <w:bCs/>
          <w:sz w:val="20"/>
          <w:szCs w:val="20"/>
          <w:lang w:val="en-GB"/>
        </w:rPr>
        <w:t>(hereafter Deere Birkbeck and Roca, ‘An External Review of WIPO Technical Assistance’)</w:t>
      </w:r>
      <w:r w:rsidRPr="0009216F">
        <w:rPr>
          <w:rFonts w:ascii="Times New Roman" w:hAnsi="Times New Roman" w:cs="Times New Roman"/>
          <w:bCs/>
          <w:sz w:val="20"/>
          <w:szCs w:val="20"/>
          <w:lang w:val="en-GB"/>
        </w:rPr>
        <w:t>.</w:t>
      </w:r>
    </w:p>
  </w:footnote>
  <w:footnote w:id="11">
    <w:p w14:paraId="155AF57E" w14:textId="77777777" w:rsidR="003711DA" w:rsidRPr="00851070"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Ibid.</w:t>
      </w:r>
    </w:p>
  </w:footnote>
  <w:footnote w:id="12">
    <w:p w14:paraId="5D88A2B0" w14:textId="77777777" w:rsidR="003711DA" w:rsidRPr="00851070"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May,</w:t>
      </w:r>
      <w:r>
        <w:rPr>
          <w:rFonts w:ascii="Times New Roman" w:hAnsi="Times New Roman" w:cs="Times New Roman"/>
          <w:lang w:val="en-GB"/>
        </w:rPr>
        <w:t xml:space="preserve"> </w:t>
      </w:r>
      <w:r w:rsidRPr="0009216F">
        <w:rPr>
          <w:rFonts w:ascii="Times New Roman" w:hAnsi="Times New Roman" w:cs="Times New Roman"/>
          <w:lang w:val="en-GB"/>
        </w:rPr>
        <w:t>‘Capacity Building</w:t>
      </w:r>
      <w:r>
        <w:rPr>
          <w:rFonts w:ascii="Times New Roman" w:hAnsi="Times New Roman" w:cs="Times New Roman"/>
          <w:lang w:val="en-GB"/>
        </w:rPr>
        <w:t>’ (</w:t>
      </w:r>
      <w:r w:rsidRPr="0009216F">
        <w:rPr>
          <w:rFonts w:ascii="Times New Roman" w:hAnsi="Times New Roman" w:cs="Times New Roman"/>
          <w:lang w:val="en-GB"/>
        </w:rPr>
        <w:t>n 6</w:t>
      </w:r>
      <w:r>
        <w:rPr>
          <w:rFonts w:ascii="Times New Roman" w:hAnsi="Times New Roman" w:cs="Times New Roman"/>
          <w:lang w:val="en-GB"/>
        </w:rPr>
        <w:t>)</w:t>
      </w:r>
      <w:r w:rsidRPr="0009216F">
        <w:rPr>
          <w:rFonts w:ascii="Times New Roman" w:hAnsi="Times New Roman" w:cs="Times New Roman"/>
          <w:lang w:val="en-GB"/>
        </w:rPr>
        <w:t xml:space="preserve"> 825.</w:t>
      </w:r>
    </w:p>
  </w:footnote>
  <w:footnote w:id="13">
    <w:p w14:paraId="5DD61174" w14:textId="77777777" w:rsidR="003711DA" w:rsidRPr="0009216F"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Gill and Cutler,</w:t>
      </w:r>
      <w:r w:rsidRPr="00B97183">
        <w:rPr>
          <w:rFonts w:ascii="Times New Roman" w:hAnsi="Times New Roman" w:cs="Times New Roman"/>
          <w:lang w:val="en-GB"/>
        </w:rPr>
        <w:t xml:space="preserve"> </w:t>
      </w:r>
      <w:r>
        <w:rPr>
          <w:rFonts w:ascii="Times New Roman" w:hAnsi="Times New Roman" w:cs="Times New Roman"/>
          <w:lang w:val="en-GB"/>
        </w:rPr>
        <w:t>‘New Constitutionalism’</w:t>
      </w:r>
      <w:r w:rsidRPr="0009216F">
        <w:rPr>
          <w:rFonts w:ascii="Times New Roman" w:hAnsi="Times New Roman" w:cs="Times New Roman"/>
          <w:lang w:val="en-GB"/>
        </w:rPr>
        <w:t xml:space="preserve"> </w:t>
      </w:r>
      <w:r>
        <w:rPr>
          <w:rFonts w:ascii="Times New Roman" w:hAnsi="Times New Roman" w:cs="Times New Roman"/>
          <w:lang w:val="en-GB"/>
        </w:rPr>
        <w:t>(</w:t>
      </w:r>
      <w:r w:rsidRPr="0009216F">
        <w:rPr>
          <w:rFonts w:ascii="Times New Roman" w:hAnsi="Times New Roman" w:cs="Times New Roman"/>
          <w:lang w:val="en-GB"/>
        </w:rPr>
        <w:t>n 7</w:t>
      </w:r>
      <w:r>
        <w:rPr>
          <w:rFonts w:ascii="Times New Roman" w:hAnsi="Times New Roman" w:cs="Times New Roman"/>
          <w:lang w:val="en-GB"/>
        </w:rPr>
        <w:t>)</w:t>
      </w:r>
      <w:r w:rsidRPr="0009216F">
        <w:rPr>
          <w:rFonts w:ascii="Times New Roman" w:hAnsi="Times New Roman" w:cs="Times New Roman"/>
          <w:lang w:val="en-GB"/>
        </w:rPr>
        <w:t xml:space="preserve"> 13</w:t>
      </w:r>
      <w:r w:rsidRPr="00851070">
        <w:rPr>
          <w:rFonts w:ascii="Times New Roman" w:hAnsi="Times New Roman" w:cs="Times New Roman"/>
          <w:lang w:val="en-GB"/>
        </w:rPr>
        <w:t>‒</w:t>
      </w:r>
      <w:r>
        <w:rPr>
          <w:rFonts w:ascii="Times New Roman" w:hAnsi="Times New Roman" w:cs="Times New Roman"/>
          <w:lang w:val="en-GB"/>
        </w:rPr>
        <w:t>1</w:t>
      </w:r>
      <w:r w:rsidRPr="00851070">
        <w:rPr>
          <w:rFonts w:ascii="Times New Roman" w:hAnsi="Times New Roman" w:cs="Times New Roman"/>
          <w:lang w:val="en-GB"/>
        </w:rPr>
        <w:t>4.</w:t>
      </w:r>
    </w:p>
  </w:footnote>
  <w:footnote w:id="14">
    <w:p w14:paraId="78686EF9" w14:textId="77777777" w:rsidR="003711DA" w:rsidRPr="0009216F" w:rsidRDefault="003711DA" w:rsidP="00AA7D64">
      <w:pPr>
        <w:spacing w:after="0" w:line="240" w:lineRule="auto"/>
        <w:jc w:val="both"/>
        <w:rPr>
          <w:rFonts w:ascii="Times New Roman" w:eastAsia="Times New Roman" w:hAnsi="Times New Roman" w:cs="Times New Roman"/>
          <w:color w:val="000000" w:themeColor="text1"/>
          <w:sz w:val="20"/>
          <w:szCs w:val="20"/>
          <w:lang w:val="en-GB" w:eastAsia="fi-FI"/>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proofErr w:type="spellStart"/>
      <w:r>
        <w:rPr>
          <w:rFonts w:ascii="Times New Roman" w:eastAsia="Times New Roman" w:hAnsi="Times New Roman" w:cs="Times New Roman"/>
          <w:color w:val="000000" w:themeColor="text1"/>
          <w:sz w:val="20"/>
          <w:szCs w:val="20"/>
          <w:lang w:val="en-GB" w:eastAsia="fi-FI"/>
        </w:rPr>
        <w:t>Schwöbel</w:t>
      </w:r>
      <w:proofErr w:type="spellEnd"/>
      <w:r>
        <w:rPr>
          <w:rFonts w:ascii="Times New Roman" w:eastAsia="Times New Roman" w:hAnsi="Times New Roman" w:cs="Times New Roman"/>
          <w:color w:val="000000" w:themeColor="text1"/>
          <w:sz w:val="20"/>
          <w:szCs w:val="20"/>
          <w:lang w:val="en-GB" w:eastAsia="fi-FI"/>
        </w:rPr>
        <w:t>-Patel, ‘The Political Economy’ (n 3) 407</w:t>
      </w:r>
      <w:r w:rsidRPr="0009216F">
        <w:rPr>
          <w:rFonts w:ascii="Times New Roman" w:eastAsia="Times New Roman" w:hAnsi="Times New Roman" w:cs="Times New Roman"/>
          <w:color w:val="000000" w:themeColor="text1"/>
          <w:sz w:val="20"/>
          <w:szCs w:val="20"/>
          <w:lang w:val="en-GB" w:eastAsia="fi-FI"/>
        </w:rPr>
        <w:t>.</w:t>
      </w:r>
    </w:p>
  </w:footnote>
  <w:footnote w:id="15">
    <w:p w14:paraId="59762C82" w14:textId="77777777" w:rsidR="003711DA" w:rsidRPr="00851070"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Gill and Cutler,</w:t>
      </w:r>
      <w:r>
        <w:rPr>
          <w:rFonts w:ascii="Times New Roman" w:hAnsi="Times New Roman" w:cs="Times New Roman"/>
          <w:lang w:val="en-GB"/>
        </w:rPr>
        <w:t xml:space="preserve"> ‘New Constitutionalism’</w:t>
      </w:r>
      <w:r w:rsidRPr="0009216F">
        <w:rPr>
          <w:rFonts w:ascii="Times New Roman" w:hAnsi="Times New Roman" w:cs="Times New Roman"/>
          <w:lang w:val="en-GB"/>
        </w:rPr>
        <w:t xml:space="preserve"> </w:t>
      </w:r>
      <w:r>
        <w:rPr>
          <w:rFonts w:ascii="Times New Roman" w:hAnsi="Times New Roman" w:cs="Times New Roman"/>
          <w:lang w:val="en-GB"/>
        </w:rPr>
        <w:t>(</w:t>
      </w:r>
      <w:r w:rsidRPr="0009216F">
        <w:rPr>
          <w:rFonts w:ascii="Times New Roman" w:hAnsi="Times New Roman" w:cs="Times New Roman"/>
          <w:lang w:val="en-GB"/>
        </w:rPr>
        <w:t>n 7</w:t>
      </w:r>
      <w:r>
        <w:rPr>
          <w:rFonts w:ascii="Times New Roman" w:hAnsi="Times New Roman" w:cs="Times New Roman"/>
          <w:lang w:val="en-GB"/>
        </w:rPr>
        <w:t>)</w:t>
      </w:r>
      <w:r w:rsidRPr="0009216F">
        <w:rPr>
          <w:rFonts w:ascii="Times New Roman" w:hAnsi="Times New Roman" w:cs="Times New Roman"/>
          <w:lang w:val="en-GB"/>
        </w:rPr>
        <w:t xml:space="preserve"> 7.</w:t>
      </w:r>
    </w:p>
  </w:footnote>
  <w:footnote w:id="16">
    <w:p w14:paraId="2596605A" w14:textId="77777777" w:rsidR="003711DA" w:rsidRPr="0009216F"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Christopher May, </w:t>
      </w:r>
      <w:r w:rsidRPr="00851070">
        <w:rPr>
          <w:rFonts w:ascii="Times New Roman" w:hAnsi="Times New Roman" w:cs="Times New Roman"/>
          <w:lang w:val="en-GB"/>
        </w:rPr>
        <w:t xml:space="preserve">‘The Rule of Law as the </w:t>
      </w:r>
      <w:proofErr w:type="spellStart"/>
      <w:r w:rsidRPr="0009216F">
        <w:rPr>
          <w:rFonts w:ascii="Times New Roman" w:hAnsi="Times New Roman" w:cs="Times New Roman"/>
          <w:i/>
          <w:lang w:val="en-GB"/>
        </w:rPr>
        <w:t>Grundnorm</w:t>
      </w:r>
      <w:proofErr w:type="spellEnd"/>
      <w:r w:rsidRPr="0009216F">
        <w:rPr>
          <w:rFonts w:ascii="Times New Roman" w:hAnsi="Times New Roman" w:cs="Times New Roman"/>
          <w:i/>
          <w:lang w:val="en-GB"/>
        </w:rPr>
        <w:t xml:space="preserve"> </w:t>
      </w:r>
      <w:r w:rsidRPr="0009216F">
        <w:rPr>
          <w:rFonts w:ascii="Times New Roman" w:hAnsi="Times New Roman" w:cs="Times New Roman"/>
          <w:lang w:val="en-GB"/>
        </w:rPr>
        <w:t>of the New Constitutionalism’ in Stephen Gill and A</w:t>
      </w:r>
      <w:r>
        <w:rPr>
          <w:rFonts w:ascii="Times New Roman" w:hAnsi="Times New Roman" w:cs="Times New Roman"/>
          <w:lang w:val="en-GB"/>
        </w:rPr>
        <w:t>.</w:t>
      </w:r>
      <w:r w:rsidRPr="0009216F">
        <w:rPr>
          <w:rFonts w:ascii="Times New Roman" w:hAnsi="Times New Roman" w:cs="Times New Roman"/>
          <w:lang w:val="en-GB"/>
        </w:rPr>
        <w:t xml:space="preserve"> Claire Cutler (eds)</w:t>
      </w:r>
      <w:r>
        <w:rPr>
          <w:rFonts w:ascii="Times New Roman" w:hAnsi="Times New Roman" w:cs="Times New Roman"/>
          <w:lang w:val="en-GB"/>
        </w:rPr>
        <w:t>,</w:t>
      </w:r>
      <w:r w:rsidRPr="0009216F">
        <w:rPr>
          <w:rFonts w:ascii="Times New Roman" w:hAnsi="Times New Roman" w:cs="Times New Roman"/>
          <w:lang w:val="en-GB"/>
        </w:rPr>
        <w:t xml:space="preserve"> </w:t>
      </w:r>
      <w:r w:rsidRPr="0009216F">
        <w:rPr>
          <w:rFonts w:ascii="Times New Roman" w:hAnsi="Times New Roman" w:cs="Times New Roman"/>
          <w:i/>
          <w:lang w:val="en-GB"/>
        </w:rPr>
        <w:t>New Constitutionalism and World Order</w:t>
      </w:r>
      <w:r>
        <w:rPr>
          <w:rFonts w:ascii="Times New Roman" w:hAnsi="Times New Roman" w:cs="Times New Roman"/>
          <w:lang w:val="en-GB"/>
        </w:rPr>
        <w:t xml:space="preserve"> (</w:t>
      </w:r>
      <w:r w:rsidRPr="0009216F">
        <w:rPr>
          <w:rFonts w:ascii="Times New Roman" w:hAnsi="Times New Roman" w:cs="Times New Roman"/>
          <w:lang w:val="en-GB"/>
        </w:rPr>
        <w:t>C</w:t>
      </w:r>
      <w:r>
        <w:rPr>
          <w:rFonts w:ascii="Times New Roman" w:hAnsi="Times New Roman" w:cs="Times New Roman"/>
          <w:lang w:val="en-GB"/>
        </w:rPr>
        <w:t xml:space="preserve">ambridge </w:t>
      </w:r>
      <w:r w:rsidRPr="0009216F">
        <w:rPr>
          <w:rFonts w:ascii="Times New Roman" w:hAnsi="Times New Roman" w:cs="Times New Roman"/>
          <w:lang w:val="en-GB"/>
        </w:rPr>
        <w:t>U</w:t>
      </w:r>
      <w:r>
        <w:rPr>
          <w:rFonts w:ascii="Times New Roman" w:hAnsi="Times New Roman" w:cs="Times New Roman"/>
          <w:lang w:val="en-GB"/>
        </w:rPr>
        <w:t xml:space="preserve">niversity </w:t>
      </w:r>
      <w:r w:rsidRPr="0009216F">
        <w:rPr>
          <w:rFonts w:ascii="Times New Roman" w:hAnsi="Times New Roman" w:cs="Times New Roman"/>
          <w:lang w:val="en-GB"/>
        </w:rPr>
        <w:t>P</w:t>
      </w:r>
      <w:r>
        <w:rPr>
          <w:rFonts w:ascii="Times New Roman" w:hAnsi="Times New Roman" w:cs="Times New Roman"/>
          <w:lang w:val="en-GB"/>
        </w:rPr>
        <w:t>ress 2014)</w:t>
      </w:r>
      <w:r w:rsidRPr="0009216F">
        <w:rPr>
          <w:rFonts w:ascii="Times New Roman" w:hAnsi="Times New Roman" w:cs="Times New Roman"/>
          <w:lang w:val="en-GB"/>
        </w:rPr>
        <w:t xml:space="preserve"> 63 </w:t>
      </w:r>
      <w:r w:rsidRPr="00180D54">
        <w:rPr>
          <w:rFonts w:ascii="Times New Roman" w:hAnsi="Times New Roman" w:cs="Times New Roman"/>
          <w:lang w:val="en-GB"/>
        </w:rPr>
        <w:t>ff</w:t>
      </w:r>
      <w:r>
        <w:rPr>
          <w:rFonts w:ascii="Times New Roman" w:hAnsi="Times New Roman" w:cs="Times New Roman"/>
          <w:lang w:val="en-GB"/>
        </w:rPr>
        <w:t xml:space="preserve"> (hereafter May, ‘The Rule of Law’).</w:t>
      </w:r>
    </w:p>
  </w:footnote>
  <w:footnote w:id="17">
    <w:p w14:paraId="14FB3078" w14:textId="77777777" w:rsidR="003711DA" w:rsidRPr="00851070"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Gill and Cutler,</w:t>
      </w:r>
      <w:r>
        <w:rPr>
          <w:rFonts w:ascii="Times New Roman" w:hAnsi="Times New Roman" w:cs="Times New Roman"/>
          <w:lang w:val="en-GB"/>
        </w:rPr>
        <w:t xml:space="preserve"> ‘New Constitutionalism’</w:t>
      </w:r>
      <w:r w:rsidRPr="0009216F">
        <w:rPr>
          <w:rFonts w:ascii="Times New Roman" w:hAnsi="Times New Roman" w:cs="Times New Roman"/>
          <w:lang w:val="en-GB"/>
        </w:rPr>
        <w:t xml:space="preserve"> </w:t>
      </w:r>
      <w:r>
        <w:rPr>
          <w:rFonts w:ascii="Times New Roman" w:hAnsi="Times New Roman" w:cs="Times New Roman"/>
          <w:lang w:val="en-GB"/>
        </w:rPr>
        <w:t>(</w:t>
      </w:r>
      <w:r w:rsidRPr="0009216F">
        <w:rPr>
          <w:rFonts w:ascii="Times New Roman" w:hAnsi="Times New Roman" w:cs="Times New Roman"/>
          <w:lang w:val="en-GB"/>
        </w:rPr>
        <w:t>n</w:t>
      </w:r>
      <w:r>
        <w:rPr>
          <w:rFonts w:ascii="Times New Roman" w:hAnsi="Times New Roman" w:cs="Times New Roman"/>
          <w:lang w:val="en-GB"/>
        </w:rPr>
        <w:t xml:space="preserve"> </w:t>
      </w:r>
      <w:r w:rsidRPr="0009216F">
        <w:rPr>
          <w:rFonts w:ascii="Times New Roman" w:hAnsi="Times New Roman" w:cs="Times New Roman"/>
          <w:lang w:val="en-GB"/>
        </w:rPr>
        <w:t>7</w:t>
      </w:r>
      <w:r>
        <w:rPr>
          <w:rFonts w:ascii="Times New Roman" w:hAnsi="Times New Roman" w:cs="Times New Roman"/>
          <w:lang w:val="en-GB"/>
        </w:rPr>
        <w:t>)</w:t>
      </w:r>
      <w:r w:rsidRPr="0009216F">
        <w:rPr>
          <w:rFonts w:ascii="Times New Roman" w:hAnsi="Times New Roman" w:cs="Times New Roman"/>
          <w:lang w:val="en-GB"/>
        </w:rPr>
        <w:t xml:space="preserve"> 17.</w:t>
      </w:r>
    </w:p>
  </w:footnote>
  <w:footnote w:id="18">
    <w:p w14:paraId="037F21EC" w14:textId="77777777" w:rsidR="003711DA" w:rsidRPr="00851070" w:rsidRDefault="003711DA" w:rsidP="00AA7D64">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May,</w:t>
      </w:r>
      <w:r>
        <w:rPr>
          <w:rFonts w:ascii="Times New Roman" w:hAnsi="Times New Roman" w:cs="Times New Roman"/>
          <w:lang w:val="en-GB"/>
        </w:rPr>
        <w:t xml:space="preserve"> </w:t>
      </w:r>
      <w:r w:rsidRPr="00851070">
        <w:rPr>
          <w:rFonts w:ascii="Times New Roman" w:hAnsi="Times New Roman" w:cs="Times New Roman"/>
          <w:lang w:val="en-GB"/>
        </w:rPr>
        <w:t>‘The Rule of Law</w:t>
      </w:r>
      <w:r>
        <w:rPr>
          <w:rFonts w:ascii="Times New Roman" w:hAnsi="Times New Roman" w:cs="Times New Roman"/>
          <w:lang w:val="en-GB"/>
        </w:rPr>
        <w:t>’ (</w:t>
      </w:r>
      <w:r w:rsidRPr="0009216F">
        <w:rPr>
          <w:rFonts w:ascii="Times New Roman" w:hAnsi="Times New Roman" w:cs="Times New Roman"/>
          <w:lang w:val="en-GB"/>
        </w:rPr>
        <w:t>n</w:t>
      </w:r>
      <w:r>
        <w:rPr>
          <w:rFonts w:ascii="Times New Roman" w:hAnsi="Times New Roman" w:cs="Times New Roman"/>
          <w:lang w:val="en-GB"/>
        </w:rPr>
        <w:t xml:space="preserve"> 15)</w:t>
      </w:r>
      <w:r w:rsidRPr="00851070">
        <w:rPr>
          <w:rFonts w:ascii="Times New Roman" w:hAnsi="Times New Roman" w:cs="Times New Roman"/>
          <w:lang w:val="en-GB"/>
        </w:rPr>
        <w:t xml:space="preserve"> 66.</w:t>
      </w:r>
    </w:p>
  </w:footnote>
  <w:footnote w:id="19">
    <w:p w14:paraId="3F45024C" w14:textId="77777777" w:rsidR="003711DA" w:rsidRPr="0009216F" w:rsidRDefault="003711DA" w:rsidP="00AA7D64">
      <w:pPr>
        <w:pStyle w:val="FootnoteText"/>
        <w:jc w:val="both"/>
        <w:rPr>
          <w:rFonts w:ascii="Times New Roman" w:hAnsi="Times New Roman" w:cs="Times New Roman"/>
          <w:color w:val="000000" w:themeColor="text1"/>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w:t>
      </w:r>
      <w:r w:rsidRPr="00851070">
        <w:rPr>
          <w:rFonts w:ascii="Times New Roman" w:hAnsi="Times New Roman" w:cs="Times New Roman"/>
          <w:color w:val="000000" w:themeColor="text1"/>
          <w:lang w:val="en-GB"/>
        </w:rPr>
        <w:t>Ibrahim</w:t>
      </w:r>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Shihata</w:t>
      </w:r>
      <w:proofErr w:type="spellEnd"/>
      <w:r>
        <w:rPr>
          <w:rFonts w:ascii="Times New Roman" w:hAnsi="Times New Roman" w:cs="Times New Roman"/>
          <w:color w:val="000000" w:themeColor="text1"/>
          <w:lang w:val="en-GB"/>
        </w:rPr>
        <w:t>,</w:t>
      </w:r>
      <w:r w:rsidRPr="00851070">
        <w:rPr>
          <w:rFonts w:ascii="Times New Roman" w:hAnsi="Times New Roman" w:cs="Times New Roman"/>
          <w:color w:val="000000" w:themeColor="text1"/>
          <w:lang w:val="en-GB"/>
        </w:rPr>
        <w:t xml:space="preserve"> ‘The World Bank and “Governance” Issues in its Borrowing Members’</w:t>
      </w:r>
      <w:r>
        <w:rPr>
          <w:rFonts w:ascii="Times New Roman" w:hAnsi="Times New Roman" w:cs="Times New Roman"/>
          <w:color w:val="000000" w:themeColor="text1"/>
          <w:lang w:val="en-GB"/>
        </w:rPr>
        <w:t xml:space="preserve"> i</w:t>
      </w:r>
      <w:r w:rsidRPr="00851070">
        <w:rPr>
          <w:rFonts w:ascii="Times New Roman" w:hAnsi="Times New Roman" w:cs="Times New Roman"/>
          <w:color w:val="000000" w:themeColor="text1"/>
          <w:lang w:val="en-GB"/>
        </w:rPr>
        <w:t>n</w:t>
      </w:r>
      <w:r>
        <w:rPr>
          <w:rFonts w:ascii="Times New Roman" w:hAnsi="Times New Roman" w:cs="Times New Roman"/>
          <w:color w:val="000000" w:themeColor="text1"/>
          <w:lang w:val="en-GB"/>
        </w:rPr>
        <w:t xml:space="preserve"> </w:t>
      </w:r>
      <w:r w:rsidRPr="0009216F">
        <w:rPr>
          <w:rFonts w:ascii="Times New Roman" w:hAnsi="Times New Roman" w:cs="Times New Roman"/>
          <w:color w:val="000000" w:themeColor="text1"/>
          <w:lang w:val="en-GB"/>
        </w:rPr>
        <w:t xml:space="preserve">Franziska </w:t>
      </w:r>
      <w:proofErr w:type="spellStart"/>
      <w:r w:rsidRPr="0009216F">
        <w:rPr>
          <w:rFonts w:ascii="Times New Roman" w:hAnsi="Times New Roman" w:cs="Times New Roman"/>
          <w:color w:val="000000" w:themeColor="text1"/>
          <w:lang w:val="en-GB"/>
        </w:rPr>
        <w:t>Tschofen</w:t>
      </w:r>
      <w:proofErr w:type="spellEnd"/>
      <w:r w:rsidRPr="0009216F">
        <w:rPr>
          <w:rFonts w:ascii="Times New Roman" w:hAnsi="Times New Roman" w:cs="Times New Roman"/>
          <w:color w:val="000000" w:themeColor="text1"/>
          <w:lang w:val="en-GB"/>
        </w:rPr>
        <w:t xml:space="preserve"> and Antonio R</w:t>
      </w:r>
      <w:r>
        <w:rPr>
          <w:rFonts w:ascii="Times New Roman" w:hAnsi="Times New Roman" w:cs="Times New Roman"/>
          <w:color w:val="000000" w:themeColor="text1"/>
          <w:lang w:val="en-GB"/>
        </w:rPr>
        <w:t>.</w:t>
      </w:r>
      <w:r w:rsidRPr="0009216F">
        <w:rPr>
          <w:rFonts w:ascii="Times New Roman" w:hAnsi="Times New Roman" w:cs="Times New Roman"/>
          <w:color w:val="000000" w:themeColor="text1"/>
          <w:lang w:val="en-GB"/>
        </w:rPr>
        <w:t xml:space="preserve"> Parra</w:t>
      </w:r>
      <w:r>
        <w:rPr>
          <w:rFonts w:ascii="Times New Roman" w:hAnsi="Times New Roman" w:cs="Times New Roman"/>
          <w:color w:val="000000" w:themeColor="text1"/>
          <w:lang w:val="en-GB"/>
        </w:rPr>
        <w:t xml:space="preserve"> (eds),</w:t>
      </w:r>
      <w:r w:rsidRPr="00851070">
        <w:rPr>
          <w:rFonts w:ascii="Times New Roman" w:hAnsi="Times New Roman" w:cs="Times New Roman"/>
          <w:color w:val="000000" w:themeColor="text1"/>
          <w:lang w:val="en-GB"/>
        </w:rPr>
        <w:t xml:space="preserve"> </w:t>
      </w:r>
      <w:r w:rsidRPr="00851070">
        <w:rPr>
          <w:rFonts w:ascii="Times New Roman" w:hAnsi="Times New Roman" w:cs="Times New Roman"/>
          <w:i/>
          <w:color w:val="000000" w:themeColor="text1"/>
          <w:lang w:val="en-GB"/>
        </w:rPr>
        <w:t>The World Bank in a C</w:t>
      </w:r>
      <w:r w:rsidRPr="0009216F">
        <w:rPr>
          <w:rFonts w:ascii="Times New Roman" w:hAnsi="Times New Roman" w:cs="Times New Roman"/>
          <w:i/>
          <w:color w:val="000000" w:themeColor="text1"/>
          <w:lang w:val="en-GB"/>
        </w:rPr>
        <w:t>hanging World: Selected Essays</w:t>
      </w:r>
      <w:r>
        <w:rPr>
          <w:rFonts w:ascii="Times New Roman" w:hAnsi="Times New Roman" w:cs="Times New Roman"/>
          <w:i/>
          <w:color w:val="000000" w:themeColor="text1"/>
          <w:lang w:val="en-GB"/>
        </w:rPr>
        <w:t xml:space="preserve">, Volume 1 </w:t>
      </w:r>
      <w:r>
        <w:rPr>
          <w:rFonts w:ascii="Times New Roman" w:hAnsi="Times New Roman" w:cs="Times New Roman"/>
          <w:color w:val="000000" w:themeColor="text1"/>
          <w:lang w:val="en-GB"/>
        </w:rPr>
        <w:t>(</w:t>
      </w:r>
      <w:r w:rsidRPr="0009216F">
        <w:rPr>
          <w:rFonts w:ascii="Times New Roman" w:hAnsi="Times New Roman" w:cs="Times New Roman"/>
          <w:color w:val="000000" w:themeColor="text1"/>
          <w:lang w:val="en-GB"/>
        </w:rPr>
        <w:t xml:space="preserve">Dordrecht: </w:t>
      </w:r>
      <w:proofErr w:type="spellStart"/>
      <w:r w:rsidRPr="0009216F">
        <w:rPr>
          <w:rFonts w:ascii="Times New Roman" w:hAnsi="Times New Roman" w:cs="Times New Roman"/>
          <w:color w:val="000000" w:themeColor="text1"/>
          <w:lang w:val="en-GB"/>
        </w:rPr>
        <w:t>Martinus</w:t>
      </w:r>
      <w:proofErr w:type="spellEnd"/>
      <w:r w:rsidRPr="0009216F">
        <w:rPr>
          <w:rFonts w:ascii="Times New Roman" w:hAnsi="Times New Roman" w:cs="Times New Roman"/>
          <w:color w:val="000000" w:themeColor="text1"/>
          <w:lang w:val="en-GB"/>
        </w:rPr>
        <w:t xml:space="preserve"> </w:t>
      </w:r>
      <w:proofErr w:type="spellStart"/>
      <w:r w:rsidRPr="0009216F">
        <w:rPr>
          <w:rFonts w:ascii="Times New Roman" w:hAnsi="Times New Roman" w:cs="Times New Roman"/>
          <w:color w:val="000000" w:themeColor="text1"/>
          <w:lang w:val="en-GB"/>
        </w:rPr>
        <w:t>Nijhoff</w:t>
      </w:r>
      <w:proofErr w:type="spellEnd"/>
      <w:r w:rsidRPr="0009216F">
        <w:rPr>
          <w:rFonts w:ascii="Times New Roman" w:hAnsi="Times New Roman" w:cs="Times New Roman"/>
          <w:color w:val="000000" w:themeColor="text1"/>
          <w:lang w:val="en-GB"/>
        </w:rPr>
        <w:t xml:space="preserve"> Publishers</w:t>
      </w:r>
      <w:r>
        <w:rPr>
          <w:rFonts w:ascii="Times New Roman" w:hAnsi="Times New Roman" w:cs="Times New Roman"/>
          <w:color w:val="000000" w:themeColor="text1"/>
          <w:lang w:val="en-GB"/>
        </w:rPr>
        <w:t xml:space="preserve"> 1991) </w:t>
      </w:r>
      <w:r w:rsidRPr="0009216F">
        <w:rPr>
          <w:rFonts w:ascii="Times New Roman" w:hAnsi="Times New Roman" w:cs="Times New Roman"/>
          <w:color w:val="000000" w:themeColor="text1"/>
          <w:lang w:val="en-GB"/>
        </w:rPr>
        <w:t>53–96.</w:t>
      </w:r>
    </w:p>
  </w:footnote>
  <w:footnote w:id="20">
    <w:p w14:paraId="5575F3DA" w14:textId="77777777" w:rsidR="003711DA" w:rsidRPr="0009216F" w:rsidRDefault="003711DA" w:rsidP="00AA7D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May,</w:t>
      </w:r>
      <w:r>
        <w:rPr>
          <w:rFonts w:ascii="Times New Roman" w:hAnsi="Times New Roman" w:cs="Times New Roman"/>
          <w:color w:val="000000" w:themeColor="text1"/>
          <w:lang w:val="en-GB"/>
        </w:rPr>
        <w:t xml:space="preserve"> ‘The Rule of Law’</w:t>
      </w:r>
      <w:r w:rsidRPr="00851070">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15)</w:t>
      </w:r>
      <w:r w:rsidRPr="00851070">
        <w:rPr>
          <w:rFonts w:ascii="Times New Roman" w:hAnsi="Times New Roman" w:cs="Times New Roman"/>
          <w:color w:val="000000" w:themeColor="text1"/>
          <w:lang w:val="en-GB"/>
        </w:rPr>
        <w:t xml:space="preserve"> 63.</w:t>
      </w:r>
    </w:p>
  </w:footnote>
  <w:footnote w:id="21">
    <w:p w14:paraId="2918CEA9" w14:textId="77777777" w:rsidR="003711DA" w:rsidRPr="0009216F" w:rsidRDefault="003711DA" w:rsidP="00AA7D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w:t>
      </w:r>
      <w:proofErr w:type="spellStart"/>
      <w:r w:rsidRPr="00851070">
        <w:rPr>
          <w:rFonts w:ascii="Times New Roman" w:hAnsi="Times New Roman" w:cs="Times New Roman"/>
          <w:iCs/>
          <w:color w:val="000000" w:themeColor="text1"/>
          <w:lang w:val="en-GB"/>
        </w:rPr>
        <w:t>Schwöbel</w:t>
      </w:r>
      <w:proofErr w:type="spellEnd"/>
      <w:r w:rsidRPr="00851070">
        <w:rPr>
          <w:rFonts w:ascii="Times New Roman" w:hAnsi="Times New Roman" w:cs="Times New Roman"/>
          <w:iCs/>
          <w:color w:val="000000" w:themeColor="text1"/>
          <w:lang w:val="en-GB"/>
        </w:rPr>
        <w:t>-Patel,</w:t>
      </w:r>
      <w:r>
        <w:rPr>
          <w:rFonts w:ascii="Times New Roman" w:hAnsi="Times New Roman" w:cs="Times New Roman"/>
          <w:iCs/>
          <w:color w:val="000000" w:themeColor="text1"/>
          <w:lang w:val="en-GB"/>
        </w:rPr>
        <w:t xml:space="preserve"> ‘The Political Economy’</w:t>
      </w:r>
      <w:r w:rsidRPr="00851070">
        <w:rPr>
          <w:rFonts w:ascii="Times New Roman" w:hAnsi="Times New Roman" w:cs="Times New Roman"/>
          <w:iCs/>
          <w:color w:val="000000" w:themeColor="text1"/>
          <w:lang w:val="en-GB"/>
        </w:rPr>
        <w:t xml:space="preserve"> </w:t>
      </w:r>
      <w:r>
        <w:rPr>
          <w:rFonts w:ascii="Times New Roman" w:hAnsi="Times New Roman" w:cs="Times New Roman"/>
          <w:iCs/>
          <w:color w:val="000000" w:themeColor="text1"/>
          <w:lang w:val="en-GB"/>
        </w:rPr>
        <w:t>(</w:t>
      </w:r>
      <w:r w:rsidRPr="00851070">
        <w:rPr>
          <w:rFonts w:ascii="Times New Roman" w:hAnsi="Times New Roman" w:cs="Times New Roman"/>
          <w:iCs/>
          <w:color w:val="000000" w:themeColor="text1"/>
          <w:lang w:val="en-GB"/>
        </w:rPr>
        <w:t xml:space="preserve">n </w:t>
      </w:r>
      <w:r>
        <w:rPr>
          <w:rFonts w:ascii="Times New Roman" w:hAnsi="Times New Roman" w:cs="Times New Roman"/>
          <w:iCs/>
          <w:color w:val="000000" w:themeColor="text1"/>
          <w:lang w:val="en-GB"/>
        </w:rPr>
        <w:t>3)</w:t>
      </w:r>
      <w:r w:rsidRPr="00851070">
        <w:rPr>
          <w:rFonts w:ascii="Times New Roman" w:hAnsi="Times New Roman" w:cs="Times New Roman"/>
          <w:iCs/>
          <w:color w:val="000000" w:themeColor="text1"/>
          <w:lang w:val="en-GB"/>
        </w:rPr>
        <w:t>.</w:t>
      </w:r>
    </w:p>
  </w:footnote>
  <w:footnote w:id="22">
    <w:p w14:paraId="37BCE26A" w14:textId="77777777" w:rsidR="003711DA" w:rsidRPr="0009216F" w:rsidRDefault="003711DA" w:rsidP="00AA7D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May, </w:t>
      </w:r>
      <w:r>
        <w:rPr>
          <w:rFonts w:ascii="Times New Roman" w:hAnsi="Times New Roman" w:cs="Times New Roman"/>
          <w:lang w:val="en-GB"/>
        </w:rPr>
        <w:t>‘The Rule of Law’ (</w:t>
      </w:r>
      <w:r w:rsidRPr="00851070">
        <w:rPr>
          <w:rFonts w:ascii="Times New Roman" w:hAnsi="Times New Roman" w:cs="Times New Roman"/>
          <w:lang w:val="en-GB"/>
        </w:rPr>
        <w:t xml:space="preserve">n </w:t>
      </w:r>
      <w:r>
        <w:rPr>
          <w:rFonts w:ascii="Times New Roman" w:hAnsi="Times New Roman" w:cs="Times New Roman"/>
          <w:lang w:val="en-GB"/>
        </w:rPr>
        <w:t>15)</w:t>
      </w:r>
      <w:r w:rsidRPr="00851070">
        <w:rPr>
          <w:rFonts w:ascii="Times New Roman" w:hAnsi="Times New Roman" w:cs="Times New Roman"/>
          <w:lang w:val="en-GB"/>
        </w:rPr>
        <w:t xml:space="preserve"> 70.</w:t>
      </w:r>
    </w:p>
  </w:footnote>
  <w:footnote w:id="23">
    <w:p w14:paraId="6446DF1D" w14:textId="77777777" w:rsidR="003711DA" w:rsidRPr="00851070" w:rsidRDefault="003711DA" w:rsidP="00AA7D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 64.</w:t>
      </w:r>
    </w:p>
  </w:footnote>
  <w:footnote w:id="24">
    <w:p w14:paraId="0DEA36E0" w14:textId="77777777" w:rsidR="003711DA" w:rsidRPr="00851070" w:rsidRDefault="003711DA" w:rsidP="00AA7D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25">
    <w:p w14:paraId="6D47F2F5" w14:textId="77777777" w:rsidR="003711DA" w:rsidRPr="002C2D9C" w:rsidRDefault="003711DA" w:rsidP="00B87DE7">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Pr>
          <w:rFonts w:ascii="Times New Roman" w:hAnsi="Times New Roman" w:cs="Times New Roman"/>
          <w:lang w:val="en-GB"/>
        </w:rPr>
        <w:t xml:space="preserve">See Art. 4(v) of the </w:t>
      </w:r>
      <w:r w:rsidRPr="00B87DE7">
        <w:rPr>
          <w:rFonts w:ascii="Times New Roman" w:hAnsi="Times New Roman" w:cs="Times New Roman"/>
          <w:lang w:val="en-GB"/>
        </w:rPr>
        <w:t>Convention</w:t>
      </w:r>
      <w:r>
        <w:rPr>
          <w:rFonts w:ascii="Times New Roman" w:hAnsi="Times New Roman" w:cs="Times New Roman"/>
          <w:lang w:val="en-GB"/>
        </w:rPr>
        <w:t xml:space="preserve"> </w:t>
      </w:r>
      <w:r w:rsidRPr="00B87DE7">
        <w:rPr>
          <w:rFonts w:ascii="Times New Roman" w:hAnsi="Times New Roman" w:cs="Times New Roman"/>
          <w:lang w:val="en-GB"/>
        </w:rPr>
        <w:t>Establishing the World Intellectual Property Organization</w:t>
      </w:r>
      <w:r>
        <w:rPr>
          <w:rFonts w:ascii="Times New Roman" w:hAnsi="Times New Roman" w:cs="Times New Roman"/>
          <w:lang w:val="en-GB"/>
        </w:rPr>
        <w:t xml:space="preserve"> (WIPO) (opened for signature </w:t>
      </w:r>
      <w:r w:rsidRPr="00B87DE7">
        <w:rPr>
          <w:rFonts w:ascii="Times New Roman" w:hAnsi="Times New Roman" w:cs="Times New Roman"/>
          <w:lang w:val="en-GB"/>
        </w:rPr>
        <w:t>14</w:t>
      </w:r>
      <w:r>
        <w:rPr>
          <w:rFonts w:ascii="Times New Roman" w:hAnsi="Times New Roman" w:cs="Times New Roman"/>
          <w:lang w:val="en-GB"/>
        </w:rPr>
        <w:t xml:space="preserve"> July</w:t>
      </w:r>
      <w:r w:rsidRPr="00B87DE7">
        <w:rPr>
          <w:rFonts w:ascii="Times New Roman" w:hAnsi="Times New Roman" w:cs="Times New Roman"/>
          <w:lang w:val="en-GB"/>
        </w:rPr>
        <w:t xml:space="preserve"> 1967</w:t>
      </w:r>
      <w:r>
        <w:rPr>
          <w:rFonts w:ascii="Times New Roman" w:hAnsi="Times New Roman" w:cs="Times New Roman"/>
          <w:lang w:val="en-GB"/>
        </w:rPr>
        <w:t>, entered into force 26 April 1970,</w:t>
      </w:r>
      <w:r w:rsidRPr="00B87DE7">
        <w:rPr>
          <w:rFonts w:ascii="Times New Roman" w:hAnsi="Times New Roman" w:cs="Times New Roman"/>
          <w:lang w:val="en-GB"/>
        </w:rPr>
        <w:t xml:space="preserve"> and as amended </w:t>
      </w:r>
      <w:r>
        <w:rPr>
          <w:rFonts w:ascii="Times New Roman" w:hAnsi="Times New Roman" w:cs="Times New Roman"/>
          <w:lang w:val="en-GB"/>
        </w:rPr>
        <w:t xml:space="preserve">28 </w:t>
      </w:r>
      <w:r w:rsidRPr="00B87DE7">
        <w:rPr>
          <w:rFonts w:ascii="Times New Roman" w:hAnsi="Times New Roman" w:cs="Times New Roman"/>
          <w:lang w:val="en-GB"/>
        </w:rPr>
        <w:t>September 1979</w:t>
      </w:r>
      <w:r>
        <w:rPr>
          <w:rFonts w:ascii="Times New Roman" w:hAnsi="Times New Roman" w:cs="Times New Roman"/>
          <w:lang w:val="en-GB"/>
        </w:rPr>
        <w:t xml:space="preserve">) 828 UNTS </w:t>
      </w:r>
      <w:r w:rsidRPr="00177A50">
        <w:rPr>
          <w:rFonts w:ascii="Times New Roman" w:hAnsi="Times New Roman" w:cs="Times New Roman"/>
          <w:lang w:val="en-GB"/>
        </w:rPr>
        <w:t>11846</w:t>
      </w:r>
      <w:r>
        <w:rPr>
          <w:rFonts w:ascii="Times New Roman" w:hAnsi="Times New Roman" w:cs="Times New Roman"/>
          <w:lang w:val="en-GB"/>
        </w:rPr>
        <w:t xml:space="preserve"> &lt;</w:t>
      </w:r>
      <w:r w:rsidRPr="00DB4CFB">
        <w:rPr>
          <w:rFonts w:ascii="Times New Roman" w:hAnsi="Times New Roman" w:cs="Times New Roman"/>
          <w:lang w:val="en-GB"/>
        </w:rPr>
        <w:t>https://wipolex.wipo.int/en/text/283833</w:t>
      </w:r>
      <w:r>
        <w:rPr>
          <w:rFonts w:ascii="Times New Roman" w:hAnsi="Times New Roman" w:cs="Times New Roman"/>
          <w:lang w:val="en-GB"/>
        </w:rPr>
        <w:t xml:space="preserve">&gt; accessed 26 November 2020 (hereafter Convention Establishing the WIPO). </w:t>
      </w:r>
    </w:p>
  </w:footnote>
  <w:footnote w:id="26">
    <w:p w14:paraId="7C409B0F" w14:textId="77777777" w:rsidR="003711DA" w:rsidRPr="0009216F" w:rsidRDefault="003711DA" w:rsidP="00AA7D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Carolyn Deere Birkbeck, ‘</w:t>
      </w:r>
      <w:r w:rsidRPr="0009216F">
        <w:rPr>
          <w:rFonts w:ascii="Times New Roman" w:hAnsi="Times New Roman" w:cs="Times New Roman"/>
          <w:color w:val="000000" w:themeColor="text1"/>
          <w:lang w:val="en-GB"/>
        </w:rPr>
        <w:t xml:space="preserve">WIPO’s Development Agenda and the Push for Development-oriented </w:t>
      </w:r>
      <w:proofErr w:type="spellStart"/>
      <w:r w:rsidRPr="0009216F">
        <w:rPr>
          <w:rFonts w:ascii="Times New Roman" w:hAnsi="Times New Roman" w:cs="Times New Roman"/>
          <w:color w:val="000000" w:themeColor="text1"/>
          <w:lang w:val="en-GB"/>
        </w:rPr>
        <w:t>Capacitybuilding</w:t>
      </w:r>
      <w:proofErr w:type="spellEnd"/>
      <w:r w:rsidRPr="0009216F">
        <w:rPr>
          <w:rFonts w:ascii="Times New Roman" w:hAnsi="Times New Roman" w:cs="Times New Roman"/>
          <w:color w:val="000000" w:themeColor="text1"/>
          <w:lang w:val="en-GB"/>
        </w:rPr>
        <w:t xml:space="preserve"> on Intellectual Property: How Poor Governance, Weak Management, and Inconsistent Demand Hindered Progress’</w:t>
      </w:r>
      <w:r>
        <w:rPr>
          <w:rFonts w:ascii="Times New Roman" w:hAnsi="Times New Roman" w:cs="Times New Roman"/>
          <w:color w:val="000000" w:themeColor="text1"/>
          <w:lang w:val="en-GB"/>
        </w:rPr>
        <w:t xml:space="preserve"> (2016)</w:t>
      </w:r>
      <w:r w:rsidRPr="0009216F">
        <w:rPr>
          <w:rFonts w:ascii="Times New Roman" w:hAnsi="Times New Roman" w:cs="Times New Roman"/>
          <w:color w:val="000000" w:themeColor="text1"/>
          <w:lang w:val="en-GB"/>
        </w:rPr>
        <w:t xml:space="preserve"> Oxford University Global Economic Governance Programme Working Paper 105, 1, </w:t>
      </w:r>
      <w:r w:rsidRPr="00FE5C9A">
        <w:rPr>
          <w:rFonts w:ascii="Times New Roman" w:hAnsi="Times New Roman" w:cs="Times New Roman"/>
        </w:rPr>
        <w:t xml:space="preserve"> &lt;</w:t>
      </w:r>
      <w:r w:rsidRPr="00851070">
        <w:rPr>
          <w:rFonts w:ascii="Times New Roman" w:hAnsi="Times New Roman" w:cs="Times New Roman"/>
          <w:color w:val="000000" w:themeColor="text1"/>
          <w:lang w:val="en-GB"/>
        </w:rPr>
        <w:t>https://www.geg.ox.ac.uk/publication/geg-wp-2015105-wipos-development-agenda-and-push-development-oriented-capacitybuilding&gt;</w:t>
      </w:r>
      <w:r>
        <w:rPr>
          <w:rFonts w:ascii="Times New Roman" w:hAnsi="Times New Roman" w:cs="Times New Roman"/>
          <w:color w:val="000000" w:themeColor="text1"/>
          <w:lang w:val="en-GB"/>
        </w:rPr>
        <w:t xml:space="preserve">  </w:t>
      </w:r>
      <w:r w:rsidRPr="00180D54">
        <w:rPr>
          <w:rFonts w:ascii="Times New Roman" w:hAnsi="Times New Roman" w:cs="Times New Roman"/>
          <w:lang w:val="en-GB"/>
        </w:rPr>
        <w:t xml:space="preserve">accessed 6 November 2020 </w:t>
      </w:r>
      <w:r>
        <w:rPr>
          <w:rFonts w:ascii="Times New Roman" w:hAnsi="Times New Roman" w:cs="Times New Roman"/>
          <w:color w:val="000000" w:themeColor="text1"/>
          <w:lang w:val="en-GB"/>
        </w:rPr>
        <w:t>(hereafter Deere Birkbeck ‘WIPO’s Development Agenda’)</w:t>
      </w:r>
      <w:r w:rsidRPr="0009216F">
        <w:rPr>
          <w:rFonts w:ascii="Times New Roman" w:hAnsi="Times New Roman" w:cs="Times New Roman"/>
          <w:color w:val="000000" w:themeColor="text1"/>
          <w:lang w:val="en-GB"/>
        </w:rPr>
        <w:t>.</w:t>
      </w:r>
    </w:p>
  </w:footnote>
  <w:footnote w:id="27">
    <w:p w14:paraId="55898A9B" w14:textId="77777777" w:rsidR="003711DA" w:rsidRPr="00851070" w:rsidRDefault="003711DA" w:rsidP="00040E92">
      <w:pPr>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The </w:t>
      </w:r>
      <w:r w:rsidRPr="0009216F">
        <w:rPr>
          <w:rFonts w:ascii="Times New Roman" w:hAnsi="Times New Roman" w:cs="Times New Roman"/>
          <w:sz w:val="20"/>
          <w:szCs w:val="20"/>
          <w:lang w:val="en-GB"/>
        </w:rPr>
        <w:t xml:space="preserve">Point Four Program was a US policy of technical assistance and economic aid to underdeveloped countries. It was so named because it was the fourth point of President </w:t>
      </w:r>
      <w:hyperlink r:id="rId2" w:history="1">
        <w:r w:rsidRPr="0009216F">
          <w:rPr>
            <w:rFonts w:ascii="Times New Roman" w:hAnsi="Times New Roman" w:cs="Times New Roman"/>
            <w:sz w:val="20"/>
            <w:szCs w:val="20"/>
            <w:lang w:val="en-GB"/>
          </w:rPr>
          <w:t>Harry S</w:t>
        </w:r>
        <w:r>
          <w:rPr>
            <w:rFonts w:ascii="Times New Roman" w:hAnsi="Times New Roman" w:cs="Times New Roman"/>
            <w:sz w:val="20"/>
            <w:szCs w:val="20"/>
            <w:lang w:val="en-GB"/>
          </w:rPr>
          <w:t>.</w:t>
        </w:r>
        <w:r w:rsidRPr="0009216F">
          <w:rPr>
            <w:rFonts w:ascii="Times New Roman" w:hAnsi="Times New Roman" w:cs="Times New Roman"/>
            <w:sz w:val="20"/>
            <w:szCs w:val="20"/>
            <w:lang w:val="en-GB"/>
          </w:rPr>
          <w:t xml:space="preserve"> Truman’s</w:t>
        </w:r>
      </w:hyperlink>
      <w:r w:rsidRPr="00851070">
        <w:rPr>
          <w:rFonts w:ascii="Times New Roman" w:hAnsi="Times New Roman" w:cs="Times New Roman"/>
          <w:sz w:val="20"/>
          <w:szCs w:val="20"/>
          <w:lang w:val="en-GB"/>
        </w:rPr>
        <w:t xml:space="preserve"> 1949 inaugural address. </w:t>
      </w:r>
      <w:r w:rsidRPr="00851070">
        <w:rPr>
          <w:rFonts w:ascii="Times New Roman" w:hAnsi="Times New Roman" w:cs="Times New Roman"/>
          <w:color w:val="000000" w:themeColor="text1"/>
          <w:sz w:val="20"/>
          <w:szCs w:val="20"/>
          <w:lang w:val="en-GB"/>
        </w:rPr>
        <w:t>Some technical assistance was furnished through speciali</w:t>
      </w:r>
      <w:r>
        <w:rPr>
          <w:rFonts w:ascii="Times New Roman" w:hAnsi="Times New Roman" w:cs="Times New Roman"/>
          <w:color w:val="000000" w:themeColor="text1"/>
          <w:sz w:val="20"/>
          <w:szCs w:val="20"/>
          <w:lang w:val="en-GB"/>
        </w:rPr>
        <w:t>s</w:t>
      </w:r>
      <w:r w:rsidRPr="00851070">
        <w:rPr>
          <w:rFonts w:ascii="Times New Roman" w:hAnsi="Times New Roman" w:cs="Times New Roman"/>
          <w:color w:val="000000" w:themeColor="text1"/>
          <w:sz w:val="20"/>
          <w:szCs w:val="20"/>
          <w:lang w:val="en-GB"/>
        </w:rPr>
        <w:t>ed UN agencies, but most was provided initially mainly by the US</w:t>
      </w:r>
      <w:r w:rsidRPr="0009216F">
        <w:rPr>
          <w:rFonts w:ascii="Times New Roman" w:hAnsi="Times New Roman" w:cs="Times New Roman"/>
          <w:color w:val="000000" w:themeColor="text1"/>
          <w:sz w:val="20"/>
          <w:szCs w:val="20"/>
          <w:lang w:val="en-GB"/>
        </w:rPr>
        <w:t xml:space="preserve"> and, on a bilateral basis, frequently through contracts with US business and educational organi</w:t>
      </w:r>
      <w:r>
        <w:rPr>
          <w:rFonts w:ascii="Times New Roman" w:hAnsi="Times New Roman" w:cs="Times New Roman"/>
          <w:color w:val="000000" w:themeColor="text1"/>
          <w:sz w:val="20"/>
          <w:szCs w:val="20"/>
          <w:lang w:val="en-GB"/>
        </w:rPr>
        <w:t>s</w:t>
      </w:r>
      <w:r w:rsidRPr="0009216F">
        <w:rPr>
          <w:rFonts w:ascii="Times New Roman" w:hAnsi="Times New Roman" w:cs="Times New Roman"/>
          <w:color w:val="000000" w:themeColor="text1"/>
          <w:sz w:val="20"/>
          <w:szCs w:val="20"/>
          <w:lang w:val="en-GB"/>
        </w:rPr>
        <w:t>ations. Eventually several new national and international organi</w:t>
      </w:r>
      <w:r>
        <w:rPr>
          <w:rFonts w:ascii="Times New Roman" w:hAnsi="Times New Roman" w:cs="Times New Roman"/>
          <w:color w:val="000000" w:themeColor="text1"/>
          <w:sz w:val="20"/>
          <w:szCs w:val="20"/>
          <w:lang w:val="en-GB"/>
        </w:rPr>
        <w:t>s</w:t>
      </w:r>
      <w:r w:rsidRPr="0009216F">
        <w:rPr>
          <w:rFonts w:ascii="Times New Roman" w:hAnsi="Times New Roman" w:cs="Times New Roman"/>
          <w:color w:val="000000" w:themeColor="text1"/>
          <w:sz w:val="20"/>
          <w:szCs w:val="20"/>
          <w:lang w:val="en-GB"/>
        </w:rPr>
        <w:t>ations were created to contribute to various aspects of development</w:t>
      </w:r>
      <w:r>
        <w:rPr>
          <w:rFonts w:ascii="Times New Roman" w:hAnsi="Times New Roman" w:cs="Times New Roman"/>
          <w:color w:val="000000" w:themeColor="text1"/>
          <w:sz w:val="20"/>
          <w:szCs w:val="20"/>
          <w:lang w:val="en-GB"/>
        </w:rPr>
        <w:t xml:space="preserve"> – </w:t>
      </w:r>
      <w:r w:rsidRPr="0009216F">
        <w:rPr>
          <w:rFonts w:ascii="Times New Roman" w:hAnsi="Times New Roman" w:cs="Times New Roman"/>
          <w:color w:val="000000" w:themeColor="text1"/>
          <w:sz w:val="20"/>
          <w:szCs w:val="20"/>
          <w:lang w:val="en-GB"/>
        </w:rPr>
        <w:t xml:space="preserve">such as the </w:t>
      </w:r>
      <w:hyperlink r:id="rId3" w:history="1">
        <w:r w:rsidRPr="007D4A89">
          <w:rPr>
            <w:rFonts w:ascii="Times New Roman" w:hAnsi="Times New Roman" w:cs="Times New Roman"/>
            <w:color w:val="000000" w:themeColor="text1"/>
            <w:sz w:val="20"/>
            <w:szCs w:val="20"/>
            <w:lang w:val="en-GB"/>
          </w:rPr>
          <w:t>I</w:t>
        </w:r>
        <w:r w:rsidRPr="0009216F">
          <w:rPr>
            <w:rFonts w:ascii="Times New Roman" w:hAnsi="Times New Roman" w:cs="Times New Roman"/>
            <w:color w:val="000000" w:themeColor="text1"/>
            <w:sz w:val="20"/>
            <w:szCs w:val="20"/>
            <w:lang w:val="en-GB"/>
          </w:rPr>
          <w:t>nternational Finance Corporation</w:t>
        </w:r>
      </w:hyperlink>
      <w:r w:rsidRPr="00851070">
        <w:rPr>
          <w:rFonts w:ascii="Times New Roman" w:hAnsi="Times New Roman" w:cs="Times New Roman"/>
          <w:color w:val="000000" w:themeColor="text1"/>
          <w:sz w:val="20"/>
          <w:szCs w:val="20"/>
          <w:lang w:val="en-GB"/>
        </w:rPr>
        <w:t xml:space="preserve">, the Development Loan Fund, and the </w:t>
      </w:r>
      <w:hyperlink r:id="rId4" w:history="1">
        <w:r w:rsidRPr="0009216F">
          <w:rPr>
            <w:rFonts w:ascii="Times New Roman" w:hAnsi="Times New Roman" w:cs="Times New Roman"/>
            <w:color w:val="000000" w:themeColor="text1"/>
            <w:sz w:val="20"/>
            <w:szCs w:val="20"/>
            <w:lang w:val="en-GB"/>
          </w:rPr>
          <w:t>Inter-American Development Bank</w:t>
        </w:r>
      </w:hyperlink>
      <w:r w:rsidRPr="00851070">
        <w:rPr>
          <w:rFonts w:ascii="Times New Roman" w:hAnsi="Times New Roman" w:cs="Times New Roman"/>
          <w:color w:val="000000" w:themeColor="text1"/>
          <w:sz w:val="20"/>
          <w:szCs w:val="20"/>
          <w:lang w:val="en-GB"/>
        </w:rPr>
        <w:t>, the Export-Import Bank, the World Bank, and the International Monetary Fund</w:t>
      </w:r>
      <w:r>
        <w:rPr>
          <w:rFonts w:ascii="Times New Roman" w:hAnsi="Times New Roman" w:cs="Times New Roman"/>
          <w:color w:val="000000" w:themeColor="text1"/>
          <w:sz w:val="20"/>
          <w:szCs w:val="20"/>
          <w:lang w:val="en-GB"/>
        </w:rPr>
        <w:t xml:space="preserve"> </w:t>
      </w:r>
      <w:r>
        <w:rPr>
          <w:rFonts w:ascii="Times New Roman" w:hAnsi="Times New Roman" w:cs="Times New Roman"/>
          <w:sz w:val="20"/>
          <w:szCs w:val="20"/>
          <w:lang w:val="en-GB"/>
        </w:rPr>
        <w:t>&lt;</w:t>
      </w:r>
      <w:r w:rsidRPr="00710564">
        <w:rPr>
          <w:rFonts w:ascii="Times New Roman" w:hAnsi="Times New Roman" w:cs="Times New Roman"/>
          <w:sz w:val="20"/>
          <w:szCs w:val="20"/>
          <w:lang w:val="en-GB"/>
        </w:rPr>
        <w:t>https://academic.eb.com/levels/collegiate/article/Inter-American-Development-Bank/42536</w:t>
      </w:r>
      <w:r>
        <w:rPr>
          <w:rFonts w:ascii="Times New Roman" w:hAnsi="Times New Roman" w:cs="Times New Roman"/>
          <w:sz w:val="20"/>
          <w:szCs w:val="20"/>
          <w:lang w:val="en-GB"/>
        </w:rPr>
        <w:t xml:space="preserve">&gt; </w:t>
      </w:r>
      <w:r w:rsidRPr="00180D54">
        <w:rPr>
          <w:rFonts w:ascii="Times New Roman" w:hAnsi="Times New Roman" w:cs="Times New Roman"/>
          <w:sz w:val="20"/>
          <w:szCs w:val="20"/>
          <w:lang w:val="en-GB"/>
        </w:rPr>
        <w:t>accessed 11 November 2020</w:t>
      </w:r>
      <w:r w:rsidRPr="00851070">
        <w:rPr>
          <w:rFonts w:ascii="Times New Roman" w:hAnsi="Times New Roman" w:cs="Times New Roman"/>
          <w:sz w:val="20"/>
          <w:szCs w:val="20"/>
          <w:lang w:val="en-GB"/>
        </w:rPr>
        <w:t xml:space="preserve">. </w:t>
      </w:r>
    </w:p>
  </w:footnote>
  <w:footnote w:id="28">
    <w:p w14:paraId="18973567" w14:textId="77777777" w:rsidR="003711DA" w:rsidRPr="0009216F" w:rsidRDefault="003711DA" w:rsidP="006F14B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w:t>
      </w:r>
      <w:r w:rsidRPr="00851070">
        <w:rPr>
          <w:rFonts w:ascii="Times New Roman" w:hAnsi="Times New Roman" w:cs="Times New Roman"/>
          <w:lang w:val="en-GB"/>
        </w:rPr>
        <w:t xml:space="preserve">Keith Aoki, </w:t>
      </w:r>
      <w:r w:rsidRPr="0009216F">
        <w:rPr>
          <w:rFonts w:ascii="Times New Roman" w:hAnsi="Times New Roman" w:cs="Times New Roman"/>
          <w:lang w:val="en-GB"/>
        </w:rPr>
        <w:t>‘</w:t>
      </w:r>
      <w:proofErr w:type="spellStart"/>
      <w:r w:rsidRPr="0009216F">
        <w:rPr>
          <w:rFonts w:ascii="Times New Roman" w:hAnsi="Times New Roman" w:cs="Times New Roman"/>
          <w:bCs/>
          <w:lang w:val="en-GB"/>
        </w:rPr>
        <w:t>Neocolonialism</w:t>
      </w:r>
      <w:proofErr w:type="spellEnd"/>
      <w:r w:rsidRPr="0009216F">
        <w:rPr>
          <w:rFonts w:ascii="Times New Roman" w:hAnsi="Times New Roman" w:cs="Times New Roman"/>
          <w:bCs/>
          <w:lang w:val="en-GB"/>
        </w:rPr>
        <w:t xml:space="preserve">, </w:t>
      </w:r>
      <w:proofErr w:type="spellStart"/>
      <w:r w:rsidRPr="0009216F">
        <w:rPr>
          <w:rFonts w:ascii="Times New Roman" w:hAnsi="Times New Roman" w:cs="Times New Roman"/>
          <w:bCs/>
          <w:lang w:val="en-GB"/>
        </w:rPr>
        <w:t>Anticommons</w:t>
      </w:r>
      <w:proofErr w:type="spellEnd"/>
      <w:r w:rsidRPr="0009216F">
        <w:rPr>
          <w:rFonts w:ascii="Times New Roman" w:hAnsi="Times New Roman" w:cs="Times New Roman"/>
          <w:bCs/>
          <w:lang w:val="en-GB"/>
        </w:rPr>
        <w:t xml:space="preserve"> Property, and Biopiracy in the (not-so-brave) New World Order of International Intellectual Property Protection’</w:t>
      </w:r>
      <w:r>
        <w:rPr>
          <w:rFonts w:ascii="Times New Roman" w:hAnsi="Times New Roman" w:cs="Times New Roman"/>
          <w:bCs/>
          <w:lang w:val="en-GB"/>
        </w:rPr>
        <w:t xml:space="preserve"> (1998)</w:t>
      </w:r>
      <w:r w:rsidRPr="0009216F">
        <w:rPr>
          <w:rFonts w:ascii="Times New Roman" w:hAnsi="Times New Roman" w:cs="Times New Roman"/>
          <w:bCs/>
          <w:lang w:val="en-GB"/>
        </w:rPr>
        <w:t xml:space="preserve"> </w:t>
      </w:r>
      <w:r w:rsidRPr="0009216F">
        <w:rPr>
          <w:rFonts w:ascii="Times New Roman" w:hAnsi="Times New Roman" w:cs="Times New Roman"/>
          <w:lang w:val="en-GB"/>
        </w:rPr>
        <w:t xml:space="preserve">6 Indiana Journal of Global Legal Studies 11, </w:t>
      </w:r>
      <w:r w:rsidRPr="0009216F">
        <w:rPr>
          <w:rFonts w:ascii="Times New Roman" w:hAnsi="Times New Roman" w:cs="Times New Roman"/>
          <w:color w:val="000000" w:themeColor="text1"/>
          <w:lang w:val="en-GB"/>
        </w:rPr>
        <w:t>18.</w:t>
      </w:r>
    </w:p>
  </w:footnote>
  <w:footnote w:id="29">
    <w:p w14:paraId="7BE862C4" w14:textId="77777777" w:rsidR="003711DA" w:rsidRPr="0009216F" w:rsidRDefault="003711DA" w:rsidP="006F14B4">
      <w:pPr>
        <w:autoSpaceDE w:val="0"/>
        <w:autoSpaceDN w:val="0"/>
        <w:adjustRightInd w:val="0"/>
        <w:spacing w:after="0" w:line="240" w:lineRule="auto"/>
        <w:jc w:val="both"/>
        <w:rPr>
          <w:rFonts w:ascii="Times New Roman" w:hAnsi="Times New Roman" w:cs="Times New Roman"/>
          <w:i/>
          <w:iCs/>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Richard Warren Perry</w:t>
      </w:r>
      <w:r w:rsidRPr="0009216F">
        <w:rPr>
          <w:rFonts w:ascii="Times New Roman" w:hAnsi="Times New Roman" w:cs="Times New Roman"/>
          <w:color w:val="000000" w:themeColor="text1"/>
          <w:sz w:val="20"/>
          <w:szCs w:val="20"/>
          <w:lang w:val="en-GB"/>
        </w:rPr>
        <w:t>, ‘</w:t>
      </w:r>
      <w:r w:rsidRPr="0009216F">
        <w:rPr>
          <w:rFonts w:ascii="Times New Roman" w:hAnsi="Times New Roman" w:cs="Times New Roman"/>
          <w:iCs/>
          <w:color w:val="000000" w:themeColor="text1"/>
          <w:sz w:val="20"/>
          <w:szCs w:val="20"/>
          <w:lang w:val="en-GB"/>
        </w:rPr>
        <w:t>Rethinking the Right to Development: After the Critique of Development, After the Critique of Rights’</w:t>
      </w:r>
      <w:r>
        <w:rPr>
          <w:rFonts w:ascii="Times New Roman" w:hAnsi="Times New Roman" w:cs="Times New Roman"/>
          <w:iCs/>
          <w:color w:val="000000" w:themeColor="text1"/>
          <w:sz w:val="20"/>
          <w:szCs w:val="20"/>
          <w:lang w:val="en-GB"/>
        </w:rPr>
        <w:t xml:space="preserve"> </w:t>
      </w:r>
      <w:r>
        <w:rPr>
          <w:rFonts w:ascii="Times New Roman" w:hAnsi="Times New Roman" w:cs="Times New Roman"/>
          <w:color w:val="000000" w:themeColor="text1"/>
          <w:sz w:val="20"/>
          <w:szCs w:val="20"/>
          <w:lang w:val="en-GB"/>
        </w:rPr>
        <w:t>(1996)</w:t>
      </w:r>
      <w:r w:rsidRPr="0009216F">
        <w:rPr>
          <w:rFonts w:ascii="Times New Roman" w:hAnsi="Times New Roman" w:cs="Times New Roman"/>
          <w:i/>
          <w:iCs/>
          <w:color w:val="000000" w:themeColor="text1"/>
          <w:sz w:val="20"/>
          <w:szCs w:val="20"/>
          <w:lang w:val="en-GB"/>
        </w:rPr>
        <w:t xml:space="preserve"> </w:t>
      </w:r>
      <w:r w:rsidRPr="0009216F">
        <w:rPr>
          <w:rFonts w:ascii="Times New Roman" w:hAnsi="Times New Roman" w:cs="Times New Roman"/>
          <w:bCs/>
          <w:color w:val="000000" w:themeColor="text1"/>
          <w:sz w:val="20"/>
          <w:szCs w:val="20"/>
          <w:lang w:val="en-GB"/>
        </w:rPr>
        <w:t xml:space="preserve">18 </w:t>
      </w:r>
      <w:r w:rsidRPr="0009216F">
        <w:rPr>
          <w:rFonts w:ascii="Times New Roman" w:hAnsi="Times New Roman" w:cs="Times New Roman"/>
          <w:color w:val="000000" w:themeColor="text1"/>
          <w:sz w:val="20"/>
          <w:szCs w:val="20"/>
          <w:lang w:val="en-GB"/>
        </w:rPr>
        <w:t xml:space="preserve">Law </w:t>
      </w:r>
      <w:r>
        <w:rPr>
          <w:rFonts w:ascii="Times New Roman" w:hAnsi="Times New Roman" w:cs="Times New Roman"/>
          <w:color w:val="000000" w:themeColor="text1"/>
          <w:sz w:val="20"/>
          <w:szCs w:val="20"/>
          <w:lang w:val="en-GB"/>
        </w:rPr>
        <w:t>and</w:t>
      </w:r>
      <w:r w:rsidRPr="0009216F">
        <w:rPr>
          <w:rFonts w:ascii="Times New Roman" w:hAnsi="Times New Roman" w:cs="Times New Roman"/>
          <w:color w:val="000000" w:themeColor="text1"/>
          <w:sz w:val="20"/>
          <w:szCs w:val="20"/>
          <w:lang w:val="en-GB"/>
        </w:rPr>
        <w:t xml:space="preserve"> Policy </w:t>
      </w:r>
      <w:r w:rsidRPr="0009216F">
        <w:rPr>
          <w:rFonts w:ascii="Times New Roman" w:hAnsi="Times New Roman" w:cs="Times New Roman"/>
          <w:bCs/>
          <w:color w:val="000000" w:themeColor="text1"/>
          <w:sz w:val="20"/>
          <w:szCs w:val="20"/>
          <w:lang w:val="en-GB"/>
        </w:rPr>
        <w:t>225, 237‒</w:t>
      </w:r>
      <w:r>
        <w:rPr>
          <w:rFonts w:ascii="Times New Roman" w:hAnsi="Times New Roman" w:cs="Times New Roman"/>
          <w:bCs/>
          <w:color w:val="000000" w:themeColor="text1"/>
          <w:sz w:val="20"/>
          <w:szCs w:val="20"/>
          <w:lang w:val="en-GB"/>
        </w:rPr>
        <w:t>3</w:t>
      </w:r>
      <w:r w:rsidRPr="0009216F">
        <w:rPr>
          <w:rFonts w:ascii="Times New Roman" w:hAnsi="Times New Roman" w:cs="Times New Roman"/>
          <w:bCs/>
          <w:color w:val="000000" w:themeColor="text1"/>
          <w:sz w:val="20"/>
          <w:szCs w:val="20"/>
          <w:lang w:val="en-GB"/>
        </w:rPr>
        <w:t>8.</w:t>
      </w:r>
    </w:p>
  </w:footnote>
  <w:footnote w:id="30">
    <w:p w14:paraId="1D21FBCE" w14:textId="77777777" w:rsidR="003711DA" w:rsidRPr="0009216F" w:rsidRDefault="003711DA" w:rsidP="006F14B4">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Antony </w:t>
      </w:r>
      <w:proofErr w:type="spellStart"/>
      <w:r w:rsidRPr="00851070">
        <w:rPr>
          <w:rFonts w:ascii="Times New Roman" w:hAnsi="Times New Roman" w:cs="Times New Roman"/>
          <w:color w:val="000000" w:themeColor="text1"/>
          <w:sz w:val="20"/>
          <w:szCs w:val="20"/>
          <w:lang w:val="en-GB"/>
        </w:rPr>
        <w:t>Anghie</w:t>
      </w:r>
      <w:proofErr w:type="spellEnd"/>
      <w:r w:rsidRPr="00851070">
        <w:rPr>
          <w:rFonts w:ascii="Times New Roman" w:hAnsi="Times New Roman" w:cs="Times New Roman"/>
          <w:color w:val="000000" w:themeColor="text1"/>
          <w:sz w:val="20"/>
          <w:szCs w:val="20"/>
          <w:lang w:val="en-GB"/>
        </w:rPr>
        <w:t>, ‘</w:t>
      </w:r>
      <w:r w:rsidRPr="0009216F">
        <w:rPr>
          <w:rFonts w:ascii="Times New Roman" w:hAnsi="Times New Roman" w:cs="Times New Roman"/>
          <w:color w:val="000000" w:themeColor="text1"/>
          <w:sz w:val="20"/>
          <w:szCs w:val="20"/>
          <w:lang w:val="en-GB"/>
        </w:rPr>
        <w:t>Civilization and Commerce: The Concept of Governance in Historical Perspective’</w:t>
      </w:r>
      <w:r>
        <w:rPr>
          <w:rFonts w:ascii="Times New Roman" w:hAnsi="Times New Roman" w:cs="Times New Roman"/>
          <w:color w:val="000000" w:themeColor="text1"/>
          <w:sz w:val="20"/>
          <w:szCs w:val="20"/>
          <w:lang w:val="en-GB"/>
        </w:rPr>
        <w:t xml:space="preserve"> (2000)</w:t>
      </w:r>
      <w:r w:rsidRPr="0009216F">
        <w:rPr>
          <w:rFonts w:ascii="Times New Roman" w:hAnsi="Times New Roman" w:cs="Times New Roman"/>
          <w:color w:val="000000" w:themeColor="text1"/>
          <w:sz w:val="20"/>
          <w:szCs w:val="20"/>
          <w:lang w:val="en-GB"/>
        </w:rPr>
        <w:t xml:space="preserve"> 45 </w:t>
      </w:r>
      <w:r w:rsidRPr="002C2D9C">
        <w:rPr>
          <w:rFonts w:ascii="Times New Roman" w:hAnsi="Times New Roman" w:cs="Times New Roman"/>
          <w:iCs/>
          <w:color w:val="000000" w:themeColor="text1"/>
          <w:sz w:val="20"/>
          <w:szCs w:val="20"/>
          <w:lang w:val="en-GB"/>
        </w:rPr>
        <w:t>Villanova Law Review</w:t>
      </w:r>
      <w:r w:rsidRPr="0009216F">
        <w:rPr>
          <w:rFonts w:ascii="Times New Roman" w:hAnsi="Times New Roman" w:cs="Times New Roman"/>
          <w:color w:val="000000" w:themeColor="text1"/>
          <w:sz w:val="20"/>
          <w:szCs w:val="20"/>
          <w:lang w:val="en-GB"/>
        </w:rPr>
        <w:t>, 887.</w:t>
      </w:r>
    </w:p>
  </w:footnote>
  <w:footnote w:id="31">
    <w:p w14:paraId="3BC5D864" w14:textId="77777777" w:rsidR="003711DA" w:rsidRPr="0009216F" w:rsidRDefault="003711DA" w:rsidP="00040E92">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See Art</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 19 of the original text of</w:t>
      </w:r>
      <w:bookmarkStart w:id="2" w:name="_Hlk60421225"/>
      <w:r>
        <w:rPr>
          <w:rFonts w:ascii="Times New Roman" w:hAnsi="Times New Roman" w:cs="Times New Roman"/>
          <w:color w:val="000000" w:themeColor="text1"/>
          <w:sz w:val="20"/>
          <w:szCs w:val="20"/>
          <w:lang w:val="en-GB"/>
        </w:rPr>
        <w:t xml:space="preserve"> </w:t>
      </w:r>
      <w:r w:rsidRPr="005E4336">
        <w:rPr>
          <w:rFonts w:ascii="Times New Roman" w:hAnsi="Times New Roman" w:cs="Times New Roman"/>
          <w:color w:val="000000" w:themeColor="text1"/>
          <w:sz w:val="20"/>
          <w:szCs w:val="20"/>
          <w:lang w:val="en-GB"/>
        </w:rPr>
        <w:t>Berne Convention for the Protection of Literary and Artistic Works (opened for signature 9 September 1886, entered into force 5 December 1887, as last revised at Paris 24 July 1971, and amended 28 September 1979) 1161 UNTS 30 (hereafter Berne Convention)</w:t>
      </w:r>
      <w:bookmarkEnd w:id="2"/>
      <w:r w:rsidRPr="00851070">
        <w:rPr>
          <w:rFonts w:ascii="Times New Roman" w:hAnsi="Times New Roman" w:cs="Times New Roman"/>
          <w:color w:val="000000" w:themeColor="text1"/>
          <w:sz w:val="20"/>
          <w:szCs w:val="20"/>
          <w:lang w:val="en-GB"/>
        </w:rPr>
        <w:t>, and Art</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 26 of the Act of Berlin of </w:t>
      </w:r>
      <w:r>
        <w:rPr>
          <w:rFonts w:ascii="Times New Roman" w:hAnsi="Times New Roman" w:cs="Times New Roman"/>
          <w:color w:val="000000" w:themeColor="text1"/>
          <w:sz w:val="20"/>
          <w:szCs w:val="20"/>
          <w:lang w:val="en-GB"/>
        </w:rPr>
        <w:t xml:space="preserve">13 </w:t>
      </w:r>
      <w:r w:rsidRPr="00851070">
        <w:rPr>
          <w:rFonts w:ascii="Times New Roman" w:hAnsi="Times New Roman" w:cs="Times New Roman"/>
          <w:color w:val="000000" w:themeColor="text1"/>
          <w:sz w:val="20"/>
          <w:szCs w:val="20"/>
          <w:lang w:val="en-GB"/>
        </w:rPr>
        <w:t xml:space="preserve">November 9108. For the </w:t>
      </w:r>
      <w:r w:rsidRPr="005E4336">
        <w:rPr>
          <w:rFonts w:ascii="Times New Roman" w:hAnsi="Times New Roman" w:cs="Times New Roman"/>
          <w:color w:val="000000" w:themeColor="text1"/>
          <w:sz w:val="20"/>
          <w:szCs w:val="20"/>
          <w:lang w:val="en-GB"/>
        </w:rPr>
        <w:t>Paris Convention for the Protection of Industrial Property (opened for signature 14 July 1967, entered into force 26 April 1970, as last revised at Stockholm 14 July 1967, and amended 28 September 1979) 828 UNTS 305 (hereafter Paris Convention)</w:t>
      </w:r>
      <w:r w:rsidRPr="00851070">
        <w:rPr>
          <w:rFonts w:ascii="Times New Roman" w:hAnsi="Times New Roman" w:cs="Times New Roman"/>
          <w:color w:val="000000" w:themeColor="text1"/>
          <w:sz w:val="20"/>
          <w:szCs w:val="20"/>
          <w:lang w:val="en-GB"/>
        </w:rPr>
        <w:t>, see Art</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 16</w:t>
      </w:r>
      <w:r w:rsidRPr="008857FA">
        <w:rPr>
          <w:rFonts w:ascii="Times New Roman" w:hAnsi="Times New Roman" w:cs="Times New Roman"/>
          <w:iCs/>
          <w:color w:val="000000" w:themeColor="text1"/>
          <w:sz w:val="20"/>
          <w:szCs w:val="20"/>
          <w:lang w:val="en-GB"/>
        </w:rPr>
        <w:t xml:space="preserve">bis </w:t>
      </w:r>
      <w:r w:rsidRPr="0009216F">
        <w:rPr>
          <w:rFonts w:ascii="Times New Roman" w:hAnsi="Times New Roman" w:cs="Times New Roman"/>
          <w:color w:val="000000" w:themeColor="text1"/>
          <w:sz w:val="20"/>
          <w:szCs w:val="20"/>
          <w:lang w:val="en-GB"/>
        </w:rPr>
        <w:t xml:space="preserve">(1)-(2) of the London Act of 1934 and the Lisbon Act of 1958. Also see </w:t>
      </w:r>
      <w:proofErr w:type="spellStart"/>
      <w:r w:rsidRPr="0009216F">
        <w:rPr>
          <w:rFonts w:ascii="Times New Roman" w:hAnsi="Times New Roman" w:cs="Times New Roman"/>
          <w:color w:val="000000" w:themeColor="text1"/>
          <w:sz w:val="20"/>
          <w:szCs w:val="20"/>
          <w:lang w:val="en-GB"/>
        </w:rPr>
        <w:t>Tshimanga</w:t>
      </w:r>
      <w:proofErr w:type="spellEnd"/>
      <w:r w:rsidRPr="0009216F">
        <w:rPr>
          <w:rFonts w:ascii="Times New Roman" w:hAnsi="Times New Roman" w:cs="Times New Roman"/>
          <w:color w:val="000000" w:themeColor="text1"/>
          <w:sz w:val="20"/>
          <w:szCs w:val="20"/>
          <w:lang w:val="en-GB"/>
        </w:rPr>
        <w:t xml:space="preserve"> </w:t>
      </w:r>
      <w:proofErr w:type="spellStart"/>
      <w:r w:rsidRPr="0009216F">
        <w:rPr>
          <w:rFonts w:ascii="Times New Roman" w:hAnsi="Times New Roman" w:cs="Times New Roman"/>
          <w:color w:val="000000" w:themeColor="text1"/>
          <w:sz w:val="20"/>
          <w:szCs w:val="20"/>
          <w:lang w:val="en-GB"/>
        </w:rPr>
        <w:t>Kongolo</w:t>
      </w:r>
      <w:proofErr w:type="spellEnd"/>
      <w:r w:rsidRPr="0009216F">
        <w:rPr>
          <w:rFonts w:ascii="Times New Roman" w:hAnsi="Times New Roman" w:cs="Times New Roman"/>
          <w:color w:val="000000" w:themeColor="text1"/>
          <w:sz w:val="20"/>
          <w:szCs w:val="20"/>
          <w:lang w:val="en-GB"/>
        </w:rPr>
        <w:t>, ‘</w:t>
      </w:r>
      <w:r w:rsidRPr="0009216F">
        <w:rPr>
          <w:rFonts w:ascii="Times New Roman" w:hAnsi="Times New Roman" w:cs="Times New Roman"/>
          <w:bCs/>
          <w:color w:val="000000" w:themeColor="text1"/>
          <w:sz w:val="20"/>
          <w:szCs w:val="20"/>
          <w:lang w:val="en-GB"/>
        </w:rPr>
        <w:t>Historical Evolution of Copyright Legislation in Africa’</w:t>
      </w:r>
      <w:r>
        <w:rPr>
          <w:rFonts w:ascii="Times New Roman" w:hAnsi="Times New Roman" w:cs="Times New Roman"/>
          <w:bCs/>
          <w:color w:val="000000" w:themeColor="text1"/>
          <w:sz w:val="20"/>
          <w:szCs w:val="20"/>
          <w:lang w:val="en-GB"/>
        </w:rPr>
        <w:t xml:space="preserve"> (2014)</w:t>
      </w:r>
      <w:r w:rsidRPr="0009216F">
        <w:rPr>
          <w:rFonts w:ascii="Times New Roman" w:hAnsi="Times New Roman" w:cs="Times New Roman"/>
          <w:bCs/>
          <w:color w:val="000000" w:themeColor="text1"/>
          <w:sz w:val="20"/>
          <w:szCs w:val="20"/>
          <w:lang w:val="en-GB"/>
        </w:rPr>
        <w:t xml:space="preserve"> 5 </w:t>
      </w:r>
      <w:r w:rsidRPr="0009216F">
        <w:rPr>
          <w:rFonts w:ascii="Times New Roman" w:hAnsi="Times New Roman" w:cs="Times New Roman"/>
          <w:color w:val="000000" w:themeColor="text1"/>
          <w:sz w:val="20"/>
          <w:szCs w:val="20"/>
          <w:lang w:val="en-GB"/>
        </w:rPr>
        <w:t>WIPO Journal</w:t>
      </w:r>
      <w:r w:rsidRPr="0009216F">
        <w:rPr>
          <w:rFonts w:ascii="Times New Roman" w:hAnsi="Times New Roman" w:cs="Times New Roman"/>
          <w:i/>
          <w:color w:val="000000" w:themeColor="text1"/>
          <w:sz w:val="20"/>
          <w:szCs w:val="20"/>
          <w:lang w:val="en-GB"/>
        </w:rPr>
        <w:t xml:space="preserve"> </w:t>
      </w:r>
      <w:r w:rsidRPr="0009216F">
        <w:rPr>
          <w:rFonts w:ascii="Times New Roman" w:hAnsi="Times New Roman" w:cs="Times New Roman"/>
          <w:color w:val="000000" w:themeColor="text1"/>
          <w:sz w:val="20"/>
          <w:szCs w:val="20"/>
          <w:lang w:val="en-GB"/>
        </w:rPr>
        <w:t xml:space="preserve">2, 165 </w:t>
      </w:r>
      <w:r w:rsidRPr="00180D54">
        <w:rPr>
          <w:rFonts w:ascii="Times New Roman" w:hAnsi="Times New Roman" w:cs="Times New Roman"/>
          <w:sz w:val="20"/>
          <w:szCs w:val="20"/>
          <w:lang w:val="en-GB"/>
        </w:rPr>
        <w:t>ff</w:t>
      </w:r>
      <w:r>
        <w:rPr>
          <w:rFonts w:ascii="Times New Roman" w:hAnsi="Times New Roman" w:cs="Times New Roman"/>
          <w:color w:val="000000" w:themeColor="text1"/>
          <w:sz w:val="20"/>
          <w:szCs w:val="20"/>
          <w:lang w:val="en-GB"/>
        </w:rPr>
        <w:t xml:space="preserve"> (hereafter </w:t>
      </w:r>
      <w:proofErr w:type="spellStart"/>
      <w:r>
        <w:rPr>
          <w:rFonts w:ascii="Times New Roman" w:hAnsi="Times New Roman" w:cs="Times New Roman"/>
          <w:color w:val="000000" w:themeColor="text1"/>
          <w:sz w:val="20"/>
          <w:szCs w:val="20"/>
          <w:lang w:val="en-GB"/>
        </w:rPr>
        <w:t>Kongolo</w:t>
      </w:r>
      <w:proofErr w:type="spellEnd"/>
      <w:r>
        <w:rPr>
          <w:rFonts w:ascii="Times New Roman" w:hAnsi="Times New Roman" w:cs="Times New Roman"/>
          <w:color w:val="000000" w:themeColor="text1"/>
          <w:sz w:val="20"/>
          <w:szCs w:val="20"/>
          <w:lang w:val="en-GB"/>
        </w:rPr>
        <w:t>, ‘Historical Evolution’)</w:t>
      </w:r>
      <w:r w:rsidRPr="0009216F">
        <w:rPr>
          <w:rFonts w:ascii="Times New Roman" w:hAnsi="Times New Roman" w:cs="Times New Roman"/>
          <w:color w:val="000000" w:themeColor="text1"/>
          <w:sz w:val="20"/>
          <w:szCs w:val="20"/>
          <w:lang w:val="en-GB"/>
        </w:rPr>
        <w:t xml:space="preserve">. </w:t>
      </w:r>
    </w:p>
  </w:footnote>
  <w:footnote w:id="32">
    <w:p w14:paraId="300B43E7" w14:textId="77777777" w:rsidR="003711DA" w:rsidRPr="008857FA" w:rsidRDefault="003711DA" w:rsidP="00040E92">
      <w:pPr>
        <w:pStyle w:val="FootnoteText"/>
        <w:jc w:val="both"/>
        <w:rPr>
          <w:rFonts w:ascii="Times New Roman" w:hAnsi="Times New Roman" w:cs="Times New Roman"/>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Alexander </w:t>
      </w:r>
      <w:proofErr w:type="spellStart"/>
      <w:r w:rsidRPr="00851070">
        <w:rPr>
          <w:rFonts w:ascii="Times New Roman" w:hAnsi="Times New Roman" w:cs="Times New Roman"/>
          <w:color w:val="000000" w:themeColor="text1"/>
          <w:lang w:val="en-GB"/>
        </w:rPr>
        <w:t>Peukert</w:t>
      </w:r>
      <w:proofErr w:type="spellEnd"/>
      <w:r w:rsidRPr="00851070">
        <w:rPr>
          <w:rFonts w:ascii="Times New Roman" w:hAnsi="Times New Roman" w:cs="Times New Roman"/>
          <w:color w:val="000000" w:themeColor="text1"/>
          <w:lang w:val="en-GB"/>
        </w:rPr>
        <w:t>, ‘</w:t>
      </w:r>
      <w:r w:rsidRPr="0009216F">
        <w:rPr>
          <w:rFonts w:ascii="Times New Roman" w:hAnsi="Times New Roman" w:cs="Times New Roman"/>
          <w:color w:val="000000" w:themeColor="text1"/>
          <w:lang w:val="en-GB"/>
        </w:rPr>
        <w:t>The Colonial Legacy of the International Copyright System’</w:t>
      </w:r>
      <w:r>
        <w:rPr>
          <w:rFonts w:ascii="Times New Roman" w:hAnsi="Times New Roman" w:cs="Times New Roman"/>
          <w:color w:val="000000" w:themeColor="text1"/>
          <w:lang w:val="en-GB"/>
        </w:rPr>
        <w:t xml:space="preserve"> in </w:t>
      </w:r>
      <w:r w:rsidRPr="008C32B7">
        <w:rPr>
          <w:rStyle w:val="Hyperlink"/>
          <w:rFonts w:ascii="Times New Roman" w:hAnsi="Times New Roman" w:cs="Times New Roman"/>
          <w:color w:val="000000" w:themeColor="text1"/>
          <w:u w:val="none"/>
          <w:lang w:val="en-GB"/>
        </w:rPr>
        <w:t xml:space="preserve">Mamadou Diawara </w:t>
      </w:r>
      <w:r>
        <w:rPr>
          <w:rStyle w:val="Hyperlink"/>
          <w:rFonts w:ascii="Times New Roman" w:hAnsi="Times New Roman" w:cs="Times New Roman"/>
          <w:color w:val="000000" w:themeColor="text1"/>
          <w:u w:val="none"/>
          <w:lang w:val="en-GB"/>
        </w:rPr>
        <w:t>and</w:t>
      </w:r>
      <w:r w:rsidRPr="008C32B7">
        <w:rPr>
          <w:rStyle w:val="Hyperlink"/>
          <w:rFonts w:ascii="Times New Roman" w:hAnsi="Times New Roman" w:cs="Times New Roman"/>
          <w:color w:val="000000" w:themeColor="text1"/>
          <w:u w:val="none"/>
          <w:lang w:val="en-GB"/>
        </w:rPr>
        <w:t xml:space="preserve"> Ute </w:t>
      </w:r>
      <w:proofErr w:type="spellStart"/>
      <w:r w:rsidRPr="008C32B7">
        <w:rPr>
          <w:rStyle w:val="Hyperlink"/>
          <w:rFonts w:ascii="Times New Roman" w:hAnsi="Times New Roman" w:cs="Times New Roman"/>
          <w:color w:val="000000" w:themeColor="text1"/>
          <w:u w:val="none"/>
          <w:lang w:val="en-GB"/>
        </w:rPr>
        <w:t>Röschenthaler</w:t>
      </w:r>
      <w:proofErr w:type="spellEnd"/>
      <w:r w:rsidRPr="008C32B7">
        <w:rPr>
          <w:rStyle w:val="Hyperlink"/>
          <w:rFonts w:ascii="Times New Roman" w:hAnsi="Times New Roman" w:cs="Times New Roman"/>
          <w:color w:val="000000" w:themeColor="text1"/>
          <w:u w:val="none"/>
          <w:lang w:val="en-GB"/>
        </w:rPr>
        <w:t xml:space="preserve"> (eds), </w:t>
      </w:r>
      <w:r w:rsidRPr="008857FA">
        <w:rPr>
          <w:rStyle w:val="Hyperlink"/>
          <w:rFonts w:ascii="Times New Roman" w:hAnsi="Times New Roman" w:cs="Times New Roman"/>
          <w:i/>
          <w:iCs/>
          <w:color w:val="000000" w:themeColor="text1"/>
          <w:u w:val="none"/>
          <w:lang w:val="en-GB"/>
        </w:rPr>
        <w:t>Staging the Immaterial. Rights, Style and Performance in Sub-Saharan Africa</w:t>
      </w:r>
      <w:r>
        <w:rPr>
          <w:rFonts w:ascii="Times New Roman" w:hAnsi="Times New Roman" w:cs="Times New Roman"/>
          <w:color w:val="000000" w:themeColor="text1"/>
          <w:lang w:val="en-GB"/>
        </w:rPr>
        <w:t xml:space="preserve"> (Sean Kingston Publishing 2012).</w:t>
      </w:r>
      <w:r w:rsidRPr="00180D54">
        <w:rPr>
          <w:rStyle w:val="Hyperlink"/>
          <w:rFonts w:ascii="Times New Roman" w:hAnsi="Times New Roman" w:cs="Times New Roman"/>
          <w:color w:val="auto"/>
          <w:u w:val="none"/>
          <w:lang w:val="en-GB"/>
        </w:rPr>
        <w:t xml:space="preserve"> </w:t>
      </w:r>
      <w:r w:rsidRPr="008C32B7">
        <w:rPr>
          <w:rStyle w:val="Hyperlink"/>
          <w:rFonts w:ascii="Times New Roman" w:hAnsi="Times New Roman" w:cs="Times New Roman"/>
          <w:color w:val="000000" w:themeColor="text1"/>
          <w:u w:val="none"/>
          <w:lang w:val="en-GB"/>
        </w:rPr>
        <w:t xml:space="preserve"> </w:t>
      </w:r>
      <w:r w:rsidRPr="006F14B4">
        <w:rPr>
          <w:rStyle w:val="Hyperlink"/>
          <w:rFonts w:ascii="Times New Roman" w:hAnsi="Times New Roman" w:cs="Times New Roman"/>
          <w:color w:val="000000" w:themeColor="text1"/>
          <w:u w:val="none"/>
          <w:lang w:val="en-GB"/>
        </w:rPr>
        <w:t xml:space="preserve">(hereafter </w:t>
      </w:r>
      <w:proofErr w:type="spellStart"/>
      <w:r w:rsidRPr="006F14B4">
        <w:rPr>
          <w:rStyle w:val="Hyperlink"/>
          <w:rFonts w:ascii="Times New Roman" w:hAnsi="Times New Roman" w:cs="Times New Roman"/>
          <w:color w:val="000000" w:themeColor="text1"/>
          <w:u w:val="none"/>
          <w:lang w:val="en-GB"/>
        </w:rPr>
        <w:t>Peukert</w:t>
      </w:r>
      <w:proofErr w:type="spellEnd"/>
      <w:r w:rsidRPr="006F14B4">
        <w:rPr>
          <w:rStyle w:val="Hyperlink"/>
          <w:rFonts w:ascii="Times New Roman" w:hAnsi="Times New Roman" w:cs="Times New Roman"/>
          <w:color w:val="000000" w:themeColor="text1"/>
          <w:u w:val="none"/>
          <w:lang w:val="en-GB"/>
        </w:rPr>
        <w:t>, ‘The Colonial Legacy’)</w:t>
      </w:r>
      <w:r w:rsidRPr="006F14B4">
        <w:rPr>
          <w:rFonts w:ascii="Times New Roman" w:hAnsi="Times New Roman" w:cs="Times New Roman"/>
          <w:color w:val="000000" w:themeColor="text1"/>
          <w:lang w:val="en-GB"/>
        </w:rPr>
        <w:t>.</w:t>
      </w:r>
      <w:r w:rsidRPr="00851070">
        <w:rPr>
          <w:rFonts w:ascii="Times New Roman" w:hAnsi="Times New Roman" w:cs="Times New Roman"/>
          <w:color w:val="000000" w:themeColor="text1"/>
          <w:lang w:val="en-GB"/>
        </w:rPr>
        <w:t xml:space="preserve"> </w:t>
      </w:r>
    </w:p>
  </w:footnote>
  <w:footnote w:id="33">
    <w:p w14:paraId="3B38CB03" w14:textId="77777777" w:rsidR="003711DA" w:rsidRPr="006F14B4" w:rsidRDefault="003711DA" w:rsidP="006F14B4">
      <w:pPr>
        <w:pStyle w:val="FootnoteText"/>
        <w:jc w:val="both"/>
        <w:rPr>
          <w:rFonts w:ascii="Times New Roman" w:hAnsi="Times New Roman" w:cs="Times New Roman"/>
          <w:bCs/>
          <w:color w:val="000000" w:themeColor="text1"/>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lang w:val="en-GB"/>
        </w:rPr>
        <w:t>Peter K</w:t>
      </w:r>
      <w:r>
        <w:rPr>
          <w:rFonts w:ascii="Times New Roman" w:hAnsi="Times New Roman" w:cs="Times New Roman"/>
          <w:color w:val="000000" w:themeColor="text1"/>
          <w:lang w:val="en-GB"/>
        </w:rPr>
        <w:t>.</w:t>
      </w:r>
      <w:r w:rsidRPr="00851070">
        <w:rPr>
          <w:rFonts w:ascii="Times New Roman" w:hAnsi="Times New Roman" w:cs="Times New Roman"/>
          <w:color w:val="000000" w:themeColor="text1"/>
          <w:lang w:val="en-GB"/>
        </w:rPr>
        <w:t xml:space="preserve"> Yu, </w:t>
      </w:r>
      <w:r w:rsidRPr="0009216F">
        <w:rPr>
          <w:rFonts w:ascii="Times New Roman" w:hAnsi="Times New Roman" w:cs="Times New Roman"/>
          <w:color w:val="000000" w:themeColor="text1"/>
          <w:lang w:val="en-GB"/>
        </w:rPr>
        <w:t>‘</w:t>
      </w:r>
      <w:r w:rsidRPr="0009216F">
        <w:rPr>
          <w:rFonts w:ascii="Times New Roman" w:hAnsi="Times New Roman" w:cs="Times New Roman"/>
          <w:bCs/>
          <w:iCs/>
          <w:color w:val="000000" w:themeColor="text1"/>
          <w:lang w:val="en-GB"/>
        </w:rPr>
        <w:t xml:space="preserve">A </w:t>
      </w:r>
      <w:r w:rsidRPr="0009216F">
        <w:rPr>
          <w:rFonts w:ascii="Times New Roman" w:hAnsi="Times New Roman" w:cs="Times New Roman"/>
          <w:iCs/>
          <w:color w:val="000000" w:themeColor="text1"/>
          <w:lang w:val="en-GB"/>
        </w:rPr>
        <w:t>Tale of Two Development Agendas</w:t>
      </w:r>
      <w:r>
        <w:rPr>
          <w:rFonts w:ascii="Times New Roman" w:hAnsi="Times New Roman" w:cs="Times New Roman"/>
          <w:iCs/>
          <w:color w:val="000000" w:themeColor="text1"/>
          <w:lang w:val="en-GB"/>
        </w:rPr>
        <w:t xml:space="preserve">’ </w:t>
      </w:r>
      <w:r>
        <w:rPr>
          <w:rFonts w:ascii="Times New Roman" w:hAnsi="Times New Roman" w:cs="Times New Roman"/>
          <w:color w:val="000000" w:themeColor="text1"/>
          <w:lang w:val="en-GB"/>
        </w:rPr>
        <w:t>(2009)</w:t>
      </w:r>
      <w:r w:rsidRPr="0009216F">
        <w:rPr>
          <w:rFonts w:ascii="Times New Roman" w:hAnsi="Times New Roman" w:cs="Times New Roman"/>
          <w:i/>
          <w:iCs/>
          <w:color w:val="000000" w:themeColor="text1"/>
          <w:lang w:val="en-GB"/>
        </w:rPr>
        <w:t xml:space="preserve"> </w:t>
      </w:r>
      <w:r w:rsidRPr="0009216F">
        <w:rPr>
          <w:rFonts w:ascii="Times New Roman" w:hAnsi="Times New Roman" w:cs="Times New Roman"/>
          <w:bCs/>
          <w:color w:val="000000" w:themeColor="text1"/>
          <w:lang w:val="en-GB"/>
        </w:rPr>
        <w:t xml:space="preserve">35 </w:t>
      </w:r>
      <w:r>
        <w:rPr>
          <w:rFonts w:ascii="Times New Roman" w:hAnsi="Times New Roman" w:cs="Times New Roman"/>
          <w:bCs/>
          <w:color w:val="000000" w:themeColor="text1"/>
          <w:lang w:val="en-GB"/>
        </w:rPr>
        <w:t xml:space="preserve">Ohio Northern University Law Review </w:t>
      </w:r>
      <w:r w:rsidRPr="0009216F">
        <w:rPr>
          <w:rFonts w:ascii="Times New Roman" w:hAnsi="Times New Roman" w:cs="Times New Roman"/>
          <w:color w:val="000000" w:themeColor="text1"/>
          <w:lang w:val="en-GB"/>
        </w:rPr>
        <w:t>469‒70</w:t>
      </w:r>
      <w:r>
        <w:rPr>
          <w:rFonts w:ascii="Times New Roman" w:hAnsi="Times New Roman" w:cs="Times New Roman"/>
          <w:color w:val="000000" w:themeColor="text1"/>
          <w:lang w:val="en-GB"/>
        </w:rPr>
        <w:t xml:space="preserve"> </w:t>
      </w:r>
      <w:r>
        <w:rPr>
          <w:rFonts w:ascii="Times New Roman" w:hAnsi="Times New Roman" w:cs="Times New Roman"/>
          <w:lang w:val="en-GB"/>
        </w:rPr>
        <w:t>(hereafter Yu, ‘A Tale of Two’)</w:t>
      </w:r>
      <w:r w:rsidRPr="0009216F">
        <w:rPr>
          <w:rFonts w:ascii="Times New Roman" w:hAnsi="Times New Roman" w:cs="Times New Roman"/>
          <w:lang w:val="en-GB"/>
        </w:rPr>
        <w:t>.</w:t>
      </w:r>
    </w:p>
  </w:footnote>
  <w:footnote w:id="34">
    <w:p w14:paraId="0CD1009E" w14:textId="77777777" w:rsidR="003711DA" w:rsidRPr="0009216F" w:rsidRDefault="003711DA" w:rsidP="00311AAF">
      <w:pPr>
        <w:autoSpaceDE w:val="0"/>
        <w:autoSpaceDN w:val="0"/>
        <w:adjustRightInd w:val="0"/>
        <w:spacing w:after="0" w:line="240" w:lineRule="auto"/>
        <w:jc w:val="both"/>
        <w:rPr>
          <w:rFonts w:ascii="Times New Roman" w:hAnsi="Times New Roman" w:cs="Times New Roman"/>
          <w:i/>
          <w:iCs/>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Sam Ricketson, </w:t>
      </w:r>
      <w:r w:rsidRPr="00851070">
        <w:rPr>
          <w:rFonts w:ascii="Times New Roman" w:hAnsi="Times New Roman" w:cs="Times New Roman"/>
          <w:i/>
          <w:iCs/>
          <w:sz w:val="20"/>
          <w:szCs w:val="20"/>
          <w:lang w:val="en-GB"/>
        </w:rPr>
        <w:t>The Berne Convention for the Protection of Literary and Artistic Works: 1886–</w:t>
      </w:r>
      <w:r w:rsidRPr="0009216F">
        <w:rPr>
          <w:rFonts w:ascii="Times New Roman" w:hAnsi="Times New Roman" w:cs="Times New Roman"/>
          <w:i/>
          <w:iCs/>
          <w:sz w:val="20"/>
          <w:szCs w:val="20"/>
          <w:lang w:val="en-GB"/>
        </w:rPr>
        <w:t xml:space="preserve">1986 </w:t>
      </w:r>
      <w:r w:rsidRPr="0009216F">
        <w:rPr>
          <w:rFonts w:ascii="Times New Roman" w:hAnsi="Times New Roman" w:cs="Times New Roman"/>
          <w:iCs/>
          <w:sz w:val="20"/>
          <w:szCs w:val="20"/>
          <w:lang w:val="en-GB"/>
        </w:rPr>
        <w:t>(</w:t>
      </w:r>
      <w:r w:rsidRPr="0009216F">
        <w:rPr>
          <w:rFonts w:ascii="Times New Roman" w:hAnsi="Times New Roman" w:cs="Times New Roman"/>
          <w:sz w:val="20"/>
          <w:szCs w:val="20"/>
          <w:lang w:val="en-GB"/>
        </w:rPr>
        <w:t>London: Kluwer Centre for Commercial Law Studies</w:t>
      </w:r>
      <w:r>
        <w:rPr>
          <w:rFonts w:ascii="Times New Roman" w:hAnsi="Times New Roman" w:cs="Times New Roman"/>
          <w:sz w:val="20"/>
          <w:szCs w:val="20"/>
          <w:lang w:val="en-GB"/>
        </w:rPr>
        <w:t xml:space="preserve"> 1987</w:t>
      </w:r>
      <w:r w:rsidRPr="0009216F">
        <w:rPr>
          <w:rFonts w:ascii="Times New Roman" w:hAnsi="Times New Roman" w:cs="Times New Roman"/>
          <w:sz w:val="20"/>
          <w:szCs w:val="20"/>
          <w:lang w:val="en-GB"/>
        </w:rPr>
        <w:t>), 799‒806</w:t>
      </w:r>
      <w:r>
        <w:rPr>
          <w:rFonts w:ascii="Times New Roman" w:hAnsi="Times New Roman" w:cs="Times New Roman"/>
          <w:sz w:val="20"/>
          <w:szCs w:val="20"/>
          <w:lang w:val="en-GB"/>
        </w:rPr>
        <w:t>.</w:t>
      </w:r>
    </w:p>
  </w:footnote>
  <w:footnote w:id="35">
    <w:p w14:paraId="49116EA9" w14:textId="77777777" w:rsidR="003711DA" w:rsidRPr="0009216F"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color w:val="000000" w:themeColor="text1"/>
          <w:lang w:val="en-GB"/>
        </w:rPr>
        <w:t xml:space="preserve"> Alan H</w:t>
      </w:r>
      <w:r>
        <w:rPr>
          <w:rFonts w:ascii="Times New Roman" w:hAnsi="Times New Roman" w:cs="Times New Roman"/>
          <w:color w:val="000000" w:themeColor="text1"/>
          <w:lang w:val="en-GB"/>
        </w:rPr>
        <w:t>.</w:t>
      </w:r>
      <w:r w:rsidRPr="00851070">
        <w:rPr>
          <w:rFonts w:ascii="Times New Roman" w:hAnsi="Times New Roman" w:cs="Times New Roman"/>
          <w:color w:val="000000" w:themeColor="text1"/>
          <w:lang w:val="en-GB"/>
        </w:rPr>
        <w:t xml:space="preserve"> Lazar, ‘</w:t>
      </w:r>
      <w:r w:rsidRPr="0009216F">
        <w:rPr>
          <w:rFonts w:ascii="Times New Roman" w:hAnsi="Times New Roman" w:cs="Times New Roman"/>
          <w:color w:val="000000" w:themeColor="text1"/>
          <w:lang w:val="en-GB"/>
        </w:rPr>
        <w:t>Developing Countries and Authors' Rights in International Copyright’</w:t>
      </w:r>
      <w:r>
        <w:rPr>
          <w:rFonts w:ascii="Times New Roman" w:hAnsi="Times New Roman" w:cs="Times New Roman"/>
          <w:color w:val="000000" w:themeColor="text1"/>
          <w:lang w:val="en-GB"/>
        </w:rPr>
        <w:t xml:space="preserve"> (1969) </w:t>
      </w:r>
      <w:r w:rsidRPr="0009216F">
        <w:rPr>
          <w:rFonts w:ascii="Times New Roman" w:hAnsi="Times New Roman" w:cs="Times New Roman"/>
          <w:color w:val="000000" w:themeColor="text1"/>
          <w:lang w:val="en-GB"/>
        </w:rPr>
        <w:t>19 Copyright Law Symposium 1, 23</w:t>
      </w:r>
      <w:r>
        <w:rPr>
          <w:rFonts w:ascii="Times New Roman" w:hAnsi="Times New Roman" w:cs="Times New Roman"/>
          <w:color w:val="000000" w:themeColor="text1"/>
          <w:lang w:val="en-GB"/>
        </w:rPr>
        <w:t xml:space="preserve"> (hereafter Lazar, ‘Developing Countries’)</w:t>
      </w:r>
      <w:r w:rsidRPr="0009216F">
        <w:rPr>
          <w:rFonts w:ascii="Times New Roman" w:hAnsi="Times New Roman" w:cs="Times New Roman"/>
          <w:color w:val="000000" w:themeColor="text1"/>
          <w:lang w:val="en-GB"/>
        </w:rPr>
        <w:t>.</w:t>
      </w:r>
      <w:r w:rsidRPr="0009216F">
        <w:rPr>
          <w:rFonts w:ascii="Times New Roman" w:hAnsi="Times New Roman" w:cs="Times New Roman"/>
          <w:lang w:val="en-GB"/>
        </w:rPr>
        <w:t xml:space="preserve"> </w:t>
      </w:r>
    </w:p>
  </w:footnote>
  <w:footnote w:id="36">
    <w:p w14:paraId="3CCF2B40" w14:textId="77777777" w:rsidR="003711DA" w:rsidRPr="0009216F" w:rsidRDefault="003711DA" w:rsidP="00040E92">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proofErr w:type="spellStart"/>
      <w:r w:rsidRPr="00851070">
        <w:rPr>
          <w:rFonts w:ascii="Times New Roman" w:hAnsi="Times New Roman" w:cs="Times New Roman"/>
          <w:lang w:val="en-GB"/>
        </w:rPr>
        <w:t>Peukert</w:t>
      </w:r>
      <w:proofErr w:type="spellEnd"/>
      <w:r w:rsidRPr="00851070">
        <w:rPr>
          <w:rFonts w:ascii="Times New Roman" w:hAnsi="Times New Roman" w:cs="Times New Roman"/>
          <w:lang w:val="en-GB"/>
        </w:rPr>
        <w:t>,</w:t>
      </w:r>
      <w:r>
        <w:rPr>
          <w:rFonts w:ascii="Times New Roman" w:hAnsi="Times New Roman" w:cs="Times New Roman"/>
          <w:lang w:val="en-GB"/>
        </w:rPr>
        <w:t xml:space="preserve"> ‘The Colonial Legacy’</w:t>
      </w:r>
      <w:r w:rsidRPr="00851070">
        <w:rPr>
          <w:rFonts w:ascii="Times New Roman" w:hAnsi="Times New Roman" w:cs="Times New Roman"/>
          <w:lang w:val="en-GB"/>
        </w:rPr>
        <w:t xml:space="preserve"> </w:t>
      </w:r>
      <w:r>
        <w:rPr>
          <w:rFonts w:ascii="Times New Roman" w:hAnsi="Times New Roman" w:cs="Times New Roman"/>
          <w:lang w:val="en-GB"/>
        </w:rPr>
        <w:t>(</w:t>
      </w:r>
      <w:r w:rsidRPr="00851070">
        <w:rPr>
          <w:rFonts w:ascii="Times New Roman" w:hAnsi="Times New Roman" w:cs="Times New Roman"/>
          <w:lang w:val="en-GB"/>
        </w:rPr>
        <w:t xml:space="preserve">n </w:t>
      </w:r>
      <w:r>
        <w:rPr>
          <w:rFonts w:ascii="Times New Roman" w:hAnsi="Times New Roman" w:cs="Times New Roman"/>
          <w:lang w:val="en-GB"/>
        </w:rPr>
        <w:t>31)</w:t>
      </w:r>
      <w:r w:rsidRPr="00851070">
        <w:rPr>
          <w:rFonts w:ascii="Times New Roman" w:hAnsi="Times New Roman" w:cs="Times New Roman"/>
          <w:lang w:val="en-GB"/>
        </w:rPr>
        <w:t>;</w:t>
      </w:r>
      <w:r w:rsidRPr="00851070">
        <w:rPr>
          <w:rFonts w:ascii="Times New Roman" w:eastAsia="Times New Roman" w:hAnsi="Times New Roman" w:cs="Times New Roman"/>
          <w:bCs/>
          <w:kern w:val="36"/>
          <w:lang w:val="en-GB" w:eastAsia="fi-FI"/>
        </w:rPr>
        <w:t xml:space="preserve"> Caroline B</w:t>
      </w:r>
      <w:r>
        <w:rPr>
          <w:rFonts w:ascii="Times New Roman" w:eastAsia="Times New Roman" w:hAnsi="Times New Roman" w:cs="Times New Roman"/>
          <w:bCs/>
          <w:kern w:val="36"/>
          <w:lang w:val="en-GB" w:eastAsia="fi-FI"/>
        </w:rPr>
        <w:t>.</w:t>
      </w:r>
      <w:r w:rsidRPr="00851070">
        <w:rPr>
          <w:rFonts w:ascii="Times New Roman" w:eastAsia="Times New Roman" w:hAnsi="Times New Roman" w:cs="Times New Roman"/>
          <w:bCs/>
          <w:kern w:val="36"/>
          <w:lang w:val="en-GB" w:eastAsia="fi-FI"/>
        </w:rPr>
        <w:t xml:space="preserve"> Ncube, </w:t>
      </w:r>
      <w:r w:rsidRPr="0009216F">
        <w:rPr>
          <w:rFonts w:ascii="Times New Roman" w:eastAsia="Times New Roman" w:hAnsi="Times New Roman" w:cs="Times New Roman"/>
          <w:bCs/>
          <w:i/>
          <w:kern w:val="36"/>
          <w:lang w:val="en-GB" w:eastAsia="fi-FI"/>
        </w:rPr>
        <w:t>Intellectual Property Policy, Law and Administration in Africa: Exploring Continental and Sub-regional Co-operation</w:t>
      </w:r>
      <w:r w:rsidRPr="0009216F">
        <w:rPr>
          <w:rFonts w:ascii="Times New Roman" w:eastAsia="Times New Roman" w:hAnsi="Times New Roman" w:cs="Times New Roman"/>
          <w:bCs/>
          <w:kern w:val="36"/>
          <w:lang w:val="en-GB" w:eastAsia="fi-FI"/>
        </w:rPr>
        <w:t xml:space="preserve"> (Routledge, Oxon</w:t>
      </w:r>
      <w:r>
        <w:rPr>
          <w:rFonts w:ascii="Times New Roman" w:eastAsia="Times New Roman" w:hAnsi="Times New Roman" w:cs="Times New Roman"/>
          <w:bCs/>
          <w:kern w:val="36"/>
          <w:lang w:val="en-GB" w:eastAsia="fi-FI"/>
        </w:rPr>
        <w:t xml:space="preserve"> 2016</w:t>
      </w:r>
      <w:r w:rsidRPr="0009216F">
        <w:rPr>
          <w:rFonts w:ascii="Times New Roman" w:eastAsia="Times New Roman" w:hAnsi="Times New Roman" w:cs="Times New Roman"/>
          <w:bCs/>
          <w:kern w:val="36"/>
          <w:lang w:val="en-GB" w:eastAsia="fi-FI"/>
        </w:rPr>
        <w:t>) 3</w:t>
      </w:r>
      <w:r w:rsidRPr="0009216F">
        <w:rPr>
          <w:rFonts w:ascii="Times New Roman" w:hAnsi="Times New Roman" w:cs="Times New Roman"/>
          <w:lang w:val="en-GB"/>
        </w:rPr>
        <w:t xml:space="preserve">; Carolyn Deere Birkbeck, </w:t>
      </w:r>
      <w:r w:rsidRPr="0009216F">
        <w:rPr>
          <w:rFonts w:ascii="Times New Roman" w:hAnsi="Times New Roman" w:cs="Times New Roman"/>
          <w:i/>
          <w:lang w:val="en-GB"/>
        </w:rPr>
        <w:t>The Implementation Game: The TRIPS Agreement and the Global Politics of Intellectual Property Reform in Developing Countries</w:t>
      </w:r>
      <w:r w:rsidRPr="0009216F">
        <w:rPr>
          <w:rFonts w:ascii="Times New Roman" w:hAnsi="Times New Roman" w:cs="Times New Roman"/>
          <w:lang w:val="en-GB"/>
        </w:rPr>
        <w:t xml:space="preserve"> (</w:t>
      </w:r>
      <w:r w:rsidRPr="0009216F">
        <w:rPr>
          <w:rFonts w:ascii="Times New Roman" w:hAnsi="Times New Roman" w:cs="Times New Roman"/>
          <w:shd w:val="clear" w:color="auto" w:fill="FFFFFF"/>
          <w:lang w:val="en-GB"/>
        </w:rPr>
        <w:t>O</w:t>
      </w:r>
      <w:r>
        <w:rPr>
          <w:rFonts w:ascii="Times New Roman" w:hAnsi="Times New Roman" w:cs="Times New Roman"/>
          <w:shd w:val="clear" w:color="auto" w:fill="FFFFFF"/>
          <w:lang w:val="en-GB"/>
        </w:rPr>
        <w:t>xford University Press 2009</w:t>
      </w:r>
      <w:r w:rsidRPr="0009216F">
        <w:rPr>
          <w:rFonts w:ascii="Times New Roman" w:hAnsi="Times New Roman" w:cs="Times New Roman"/>
          <w:shd w:val="clear" w:color="auto" w:fill="FFFFFF"/>
          <w:lang w:val="en-GB"/>
        </w:rPr>
        <w:t>)</w:t>
      </w:r>
      <w:r w:rsidRPr="0009216F">
        <w:rPr>
          <w:rFonts w:ascii="Times New Roman" w:hAnsi="Times New Roman" w:cs="Times New Roman"/>
          <w:lang w:val="en-GB"/>
        </w:rPr>
        <w:t xml:space="preserve">; </w:t>
      </w:r>
      <w:proofErr w:type="spellStart"/>
      <w:r w:rsidRPr="0009216F">
        <w:rPr>
          <w:rFonts w:ascii="Times New Roman" w:hAnsi="Times New Roman" w:cs="Times New Roman"/>
          <w:lang w:val="en-GB"/>
        </w:rPr>
        <w:t>Kongolo</w:t>
      </w:r>
      <w:proofErr w:type="spellEnd"/>
      <w:r w:rsidRPr="0009216F">
        <w:rPr>
          <w:rFonts w:ascii="Times New Roman" w:hAnsi="Times New Roman" w:cs="Times New Roman"/>
          <w:lang w:val="en-GB"/>
        </w:rPr>
        <w:t xml:space="preserve">, </w:t>
      </w:r>
      <w:r>
        <w:rPr>
          <w:rFonts w:ascii="Times New Roman" w:hAnsi="Times New Roman" w:cs="Times New Roman"/>
          <w:lang w:val="en-GB"/>
        </w:rPr>
        <w:t>‘Historical Evolution’ (</w:t>
      </w:r>
      <w:r w:rsidRPr="0009216F">
        <w:rPr>
          <w:rFonts w:ascii="Times New Roman" w:hAnsi="Times New Roman" w:cs="Times New Roman"/>
          <w:lang w:val="en-GB"/>
        </w:rPr>
        <w:t xml:space="preserve">n </w:t>
      </w:r>
      <w:r>
        <w:rPr>
          <w:rFonts w:ascii="Times New Roman" w:hAnsi="Times New Roman" w:cs="Times New Roman"/>
          <w:lang w:val="en-GB"/>
        </w:rPr>
        <w:t>30)</w:t>
      </w:r>
      <w:r w:rsidRPr="0009216F">
        <w:rPr>
          <w:rFonts w:ascii="Times New Roman" w:hAnsi="Times New Roman" w:cs="Times New Roman"/>
          <w:lang w:val="en-GB"/>
        </w:rPr>
        <w:t>.</w:t>
      </w:r>
    </w:p>
  </w:footnote>
  <w:footnote w:id="37">
    <w:p w14:paraId="72BB18A1" w14:textId="77777777" w:rsidR="003711DA" w:rsidRPr="0009216F" w:rsidRDefault="003711DA" w:rsidP="00311AAF">
      <w:pPr>
        <w:autoSpaceDE w:val="0"/>
        <w:autoSpaceDN w:val="0"/>
        <w:adjustRightInd w:val="0"/>
        <w:spacing w:after="0" w:line="240" w:lineRule="auto"/>
        <w:jc w:val="both"/>
        <w:rPr>
          <w:rFonts w:ascii="Times New Roman" w:hAnsi="Times New Roman" w:cs="Times New Roman"/>
          <w:bCs/>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w:t>
      </w:r>
      <w:r w:rsidRPr="00851070">
        <w:rPr>
          <w:rFonts w:ascii="Times New Roman" w:hAnsi="Times New Roman" w:cs="Times New Roman"/>
          <w:bCs/>
          <w:sz w:val="20"/>
          <w:szCs w:val="20"/>
          <w:lang w:val="en-GB"/>
        </w:rPr>
        <w:t xml:space="preserve">United International Bureaux for the Protection of Intellectual </w:t>
      </w:r>
      <w:r w:rsidRPr="0009216F">
        <w:rPr>
          <w:rFonts w:ascii="Times New Roman" w:hAnsi="Times New Roman" w:cs="Times New Roman"/>
          <w:bCs/>
          <w:sz w:val="20"/>
          <w:szCs w:val="20"/>
          <w:lang w:val="en-GB"/>
        </w:rPr>
        <w:t>Property (BIRPI), Model Law for Developing Countries on Inventions, BIRPI Pub</w:t>
      </w:r>
      <w:r w:rsidRPr="0009216F">
        <w:rPr>
          <w:rFonts w:ascii="Times New Roman" w:hAnsi="Times New Roman" w:cs="Times New Roman"/>
          <w:bCs/>
          <w:i/>
          <w:sz w:val="20"/>
          <w:szCs w:val="20"/>
          <w:lang w:val="en-GB"/>
        </w:rPr>
        <w:t>.</w:t>
      </w:r>
      <w:r w:rsidRPr="0009216F">
        <w:rPr>
          <w:rFonts w:ascii="Times New Roman" w:hAnsi="Times New Roman" w:cs="Times New Roman"/>
          <w:bCs/>
          <w:sz w:val="20"/>
          <w:szCs w:val="20"/>
          <w:lang w:val="en-GB"/>
        </w:rPr>
        <w:t xml:space="preserve"> No. </w:t>
      </w:r>
      <w:r w:rsidRPr="0009216F">
        <w:rPr>
          <w:rFonts w:ascii="Times New Roman" w:hAnsi="Times New Roman" w:cs="Times New Roman"/>
          <w:sz w:val="20"/>
          <w:szCs w:val="20"/>
          <w:lang w:val="en-GB"/>
        </w:rPr>
        <w:t xml:space="preserve">801(E) </w:t>
      </w:r>
      <w:r w:rsidRPr="0009216F">
        <w:rPr>
          <w:rFonts w:ascii="Times New Roman" w:hAnsi="Times New Roman" w:cs="Times New Roman"/>
          <w:bCs/>
          <w:sz w:val="20"/>
          <w:szCs w:val="20"/>
          <w:lang w:val="en-GB"/>
        </w:rPr>
        <w:t xml:space="preserve">(1965); </w:t>
      </w:r>
      <w:r w:rsidRPr="0009216F">
        <w:rPr>
          <w:rFonts w:ascii="Times New Roman" w:hAnsi="Times New Roman" w:cs="Times New Roman"/>
          <w:color w:val="000000"/>
          <w:sz w:val="20"/>
          <w:szCs w:val="20"/>
          <w:lang w:val="en-GB"/>
        </w:rPr>
        <w:t>Suzanne</w:t>
      </w:r>
      <w:r w:rsidRPr="0009216F">
        <w:rPr>
          <w:rFonts w:ascii="Times New Roman" w:hAnsi="Times New Roman" w:cs="Times New Roman"/>
          <w:bCs/>
          <w:sz w:val="20"/>
          <w:szCs w:val="20"/>
          <w:lang w:val="en-GB"/>
        </w:rPr>
        <w:t xml:space="preserve"> </w:t>
      </w:r>
      <w:r w:rsidRPr="0009216F">
        <w:rPr>
          <w:rFonts w:ascii="Times New Roman" w:hAnsi="Times New Roman" w:cs="Times New Roman"/>
          <w:color w:val="000000"/>
          <w:sz w:val="20"/>
          <w:szCs w:val="20"/>
          <w:lang w:val="en-GB"/>
        </w:rPr>
        <w:t>F</w:t>
      </w:r>
      <w:r>
        <w:rPr>
          <w:rFonts w:ascii="Times New Roman" w:hAnsi="Times New Roman" w:cs="Times New Roman"/>
          <w:color w:val="000000"/>
          <w:sz w:val="20"/>
          <w:szCs w:val="20"/>
          <w:lang w:val="en-GB"/>
        </w:rPr>
        <w:t>.</w:t>
      </w:r>
      <w:r w:rsidRPr="0009216F">
        <w:rPr>
          <w:rFonts w:ascii="Times New Roman" w:hAnsi="Times New Roman" w:cs="Times New Roman"/>
          <w:color w:val="000000"/>
          <w:sz w:val="20"/>
          <w:szCs w:val="20"/>
          <w:lang w:val="en-GB"/>
        </w:rPr>
        <w:t xml:space="preserve"> Greenberg, ‘The WIPO Model Laws for the Protection of Unpatented Know-How: A Comparative</w:t>
      </w:r>
      <w:r w:rsidRPr="0009216F">
        <w:rPr>
          <w:rFonts w:ascii="Times New Roman" w:hAnsi="Times New Roman" w:cs="Times New Roman"/>
          <w:bCs/>
          <w:sz w:val="20"/>
          <w:szCs w:val="20"/>
          <w:lang w:val="en-GB"/>
        </w:rPr>
        <w:t xml:space="preserve"> </w:t>
      </w:r>
      <w:r w:rsidRPr="0009216F">
        <w:rPr>
          <w:rFonts w:ascii="Times New Roman" w:hAnsi="Times New Roman" w:cs="Times New Roman"/>
          <w:color w:val="000000"/>
          <w:sz w:val="20"/>
          <w:szCs w:val="20"/>
          <w:lang w:val="en-GB"/>
        </w:rPr>
        <w:t>Analysis’</w:t>
      </w:r>
      <w:r>
        <w:rPr>
          <w:rFonts w:ascii="Times New Roman" w:hAnsi="Times New Roman" w:cs="Times New Roman"/>
          <w:color w:val="000000"/>
          <w:sz w:val="20"/>
          <w:szCs w:val="20"/>
          <w:lang w:val="en-GB"/>
        </w:rPr>
        <w:t xml:space="preserve"> (1985)</w:t>
      </w:r>
      <w:r w:rsidRPr="0009216F">
        <w:rPr>
          <w:rFonts w:ascii="Times New Roman" w:hAnsi="Times New Roman" w:cs="Times New Roman"/>
          <w:color w:val="000000"/>
          <w:sz w:val="20"/>
          <w:szCs w:val="20"/>
          <w:lang w:val="en-GB"/>
        </w:rPr>
        <w:t xml:space="preserve"> 3 International Tax and Business Law 52, 54.</w:t>
      </w:r>
    </w:p>
  </w:footnote>
  <w:footnote w:id="38">
    <w:p w14:paraId="0EACC54A" w14:textId="77777777" w:rsidR="003711DA" w:rsidRPr="0009216F" w:rsidRDefault="003711DA" w:rsidP="00311AAF">
      <w:pPr>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w:t>
      </w:r>
      <w:r w:rsidRPr="00851070">
        <w:rPr>
          <w:rFonts w:ascii="Times New Roman" w:hAnsi="Times New Roman" w:cs="Times New Roman"/>
          <w:color w:val="000000" w:themeColor="text1"/>
          <w:sz w:val="20"/>
          <w:szCs w:val="20"/>
          <w:lang w:val="en-GB"/>
        </w:rPr>
        <w:t>See Lazar,</w:t>
      </w:r>
      <w:r>
        <w:rPr>
          <w:rFonts w:ascii="Times New Roman" w:hAnsi="Times New Roman" w:cs="Times New Roman"/>
          <w:color w:val="000000" w:themeColor="text1"/>
          <w:sz w:val="20"/>
          <w:szCs w:val="20"/>
          <w:lang w:val="en-GB"/>
        </w:rPr>
        <w:t xml:space="preserve"> ‘Developing Countries’</w:t>
      </w:r>
      <w:r w:rsidRPr="00851070">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n </w:t>
      </w:r>
      <w:r>
        <w:rPr>
          <w:rFonts w:ascii="Times New Roman" w:hAnsi="Times New Roman" w:cs="Times New Roman"/>
          <w:color w:val="000000" w:themeColor="text1"/>
          <w:sz w:val="20"/>
          <w:szCs w:val="20"/>
          <w:lang w:val="en-GB"/>
        </w:rPr>
        <w:t>34)</w:t>
      </w:r>
      <w:r w:rsidRPr="0009216F">
        <w:rPr>
          <w:rFonts w:ascii="Times New Roman" w:hAnsi="Times New Roman" w:cs="Times New Roman"/>
          <w:color w:val="000000" w:themeColor="text1"/>
          <w:sz w:val="20"/>
          <w:szCs w:val="20"/>
          <w:lang w:val="en-GB"/>
        </w:rPr>
        <w:t xml:space="preserve"> 18</w:t>
      </w:r>
      <w:r>
        <w:rPr>
          <w:rFonts w:ascii="Times New Roman" w:hAnsi="Times New Roman" w:cs="Times New Roman"/>
          <w:color w:val="000000" w:themeColor="text1"/>
          <w:sz w:val="20"/>
          <w:szCs w:val="20"/>
          <w:lang w:val="en-GB"/>
        </w:rPr>
        <w:t>.</w:t>
      </w:r>
    </w:p>
  </w:footnote>
  <w:footnote w:id="39">
    <w:p w14:paraId="15195179"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bCs/>
          <w:sz w:val="20"/>
          <w:szCs w:val="20"/>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bCs/>
          <w:sz w:val="20"/>
          <w:szCs w:val="20"/>
          <w:lang w:val="en-GB"/>
        </w:rPr>
        <w:t xml:space="preserve"> Miranda Forsyth, ‘</w:t>
      </w:r>
      <w:r w:rsidRPr="0009216F">
        <w:rPr>
          <w:rFonts w:ascii="Times New Roman" w:hAnsi="Times New Roman" w:cs="Times New Roman"/>
          <w:bCs/>
          <w:sz w:val="20"/>
          <w:szCs w:val="20"/>
          <w:lang w:val="en-GB"/>
        </w:rPr>
        <w:t>Making the case for a pluralistic approach to intellectual property regulation in developing countries’</w:t>
      </w:r>
      <w:r>
        <w:rPr>
          <w:rFonts w:ascii="Times New Roman" w:hAnsi="Times New Roman" w:cs="Times New Roman"/>
          <w:bCs/>
          <w:sz w:val="20"/>
          <w:szCs w:val="20"/>
          <w:lang w:val="en-GB"/>
        </w:rPr>
        <w:t xml:space="preserve"> (2016)</w:t>
      </w:r>
      <w:r w:rsidRPr="0009216F">
        <w:rPr>
          <w:rFonts w:ascii="Times New Roman" w:hAnsi="Times New Roman" w:cs="Times New Roman"/>
          <w:bCs/>
          <w:sz w:val="20"/>
          <w:szCs w:val="20"/>
          <w:lang w:val="en-GB"/>
        </w:rPr>
        <w:t xml:space="preserve"> 6 Queen Mary Journal of Intellectual Property 1</w:t>
      </w:r>
      <w:r w:rsidRPr="0009216F">
        <w:rPr>
          <w:rFonts w:ascii="Times New Roman" w:hAnsi="Times New Roman" w:cs="Times New Roman"/>
          <w:color w:val="000000" w:themeColor="text1"/>
          <w:lang w:val="en-GB"/>
        </w:rPr>
        <w:t xml:space="preserve">; </w:t>
      </w:r>
      <w:proofErr w:type="spellStart"/>
      <w:r w:rsidRPr="00710564">
        <w:rPr>
          <w:rFonts w:ascii="Times New Roman" w:hAnsi="Times New Roman" w:cs="Times New Roman"/>
          <w:color w:val="000000" w:themeColor="text1"/>
          <w:sz w:val="20"/>
          <w:szCs w:val="20"/>
          <w:lang w:val="en-GB"/>
        </w:rPr>
        <w:t>Peukert</w:t>
      </w:r>
      <w:proofErr w:type="spellEnd"/>
      <w:r w:rsidRPr="00710564">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‘The Colonial Legacy’</w:t>
      </w:r>
      <w:r w:rsidRPr="00710564">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w:t>
      </w:r>
      <w:r w:rsidRPr="00710564">
        <w:rPr>
          <w:rFonts w:ascii="Times New Roman" w:hAnsi="Times New Roman" w:cs="Times New Roman"/>
          <w:bCs/>
          <w:color w:val="000000" w:themeColor="text1"/>
          <w:sz w:val="20"/>
          <w:szCs w:val="20"/>
          <w:lang w:val="en-GB"/>
        </w:rPr>
        <w:t xml:space="preserve">n </w:t>
      </w:r>
      <w:r>
        <w:rPr>
          <w:rFonts w:ascii="Times New Roman" w:hAnsi="Times New Roman" w:cs="Times New Roman"/>
          <w:bCs/>
          <w:color w:val="000000" w:themeColor="text1"/>
          <w:sz w:val="20"/>
          <w:szCs w:val="20"/>
          <w:lang w:val="en-GB"/>
        </w:rPr>
        <w:t>31)</w:t>
      </w:r>
      <w:r w:rsidRPr="0009216F">
        <w:rPr>
          <w:rFonts w:ascii="Times New Roman" w:hAnsi="Times New Roman" w:cs="Times New Roman"/>
          <w:bCs/>
          <w:color w:val="000000" w:themeColor="text1"/>
          <w:lang w:val="en-GB"/>
        </w:rPr>
        <w:t>.</w:t>
      </w:r>
    </w:p>
  </w:footnote>
  <w:footnote w:id="40">
    <w:p w14:paraId="07573B2B"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sz w:val="20"/>
          <w:szCs w:val="20"/>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sz w:val="20"/>
          <w:szCs w:val="20"/>
          <w:lang w:val="en-GB"/>
        </w:rPr>
        <w:t xml:space="preserve">Alexander </w:t>
      </w:r>
      <w:proofErr w:type="spellStart"/>
      <w:r w:rsidRPr="00851070">
        <w:rPr>
          <w:rFonts w:ascii="Times New Roman" w:hAnsi="Times New Roman" w:cs="Times New Roman"/>
          <w:sz w:val="20"/>
          <w:szCs w:val="20"/>
          <w:lang w:val="en-GB"/>
        </w:rPr>
        <w:t>Peukert</w:t>
      </w:r>
      <w:proofErr w:type="spellEnd"/>
      <w:r w:rsidRPr="00851070">
        <w:rPr>
          <w:rFonts w:ascii="Times New Roman" w:hAnsi="Times New Roman" w:cs="Times New Roman"/>
          <w:sz w:val="20"/>
          <w:szCs w:val="20"/>
          <w:lang w:val="en-GB"/>
        </w:rPr>
        <w:t xml:space="preserve">, </w:t>
      </w:r>
      <w:r w:rsidRPr="0009216F">
        <w:rPr>
          <w:rFonts w:ascii="Times New Roman" w:hAnsi="Times New Roman" w:cs="Times New Roman"/>
          <w:sz w:val="20"/>
          <w:szCs w:val="20"/>
          <w:lang w:val="en-GB"/>
        </w:rPr>
        <w:t>‘Intellectual Property and Development – Narratives and their Empirical Validity’</w:t>
      </w:r>
      <w:r>
        <w:rPr>
          <w:rFonts w:ascii="Times New Roman" w:hAnsi="Times New Roman" w:cs="Times New Roman"/>
          <w:sz w:val="20"/>
          <w:szCs w:val="20"/>
          <w:lang w:val="en-GB"/>
        </w:rPr>
        <w:t xml:space="preserve"> (2017)</w:t>
      </w:r>
      <w:r w:rsidRPr="0009216F">
        <w:rPr>
          <w:rFonts w:ascii="Times New Roman" w:hAnsi="Times New Roman" w:cs="Times New Roman"/>
          <w:sz w:val="20"/>
          <w:szCs w:val="20"/>
          <w:lang w:val="en-GB"/>
        </w:rPr>
        <w:t xml:space="preserve"> 20 Journal of World Intellectual Property 1‒2.</w:t>
      </w:r>
    </w:p>
  </w:footnote>
  <w:footnote w:id="41">
    <w:p w14:paraId="38859A8B"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sz w:val="20"/>
          <w:szCs w:val="20"/>
          <w:lang w:val="en-GB"/>
        </w:rPr>
        <w:t>Ruth L</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 </w:t>
      </w:r>
      <w:proofErr w:type="spellStart"/>
      <w:r w:rsidRPr="00851070">
        <w:rPr>
          <w:rFonts w:ascii="Times New Roman" w:hAnsi="Times New Roman" w:cs="Times New Roman"/>
          <w:color w:val="000000" w:themeColor="text1"/>
          <w:sz w:val="20"/>
          <w:szCs w:val="20"/>
          <w:lang w:val="en-GB"/>
        </w:rPr>
        <w:t>Okediji</w:t>
      </w:r>
      <w:proofErr w:type="spellEnd"/>
      <w:r w:rsidRPr="00851070">
        <w:rPr>
          <w:rFonts w:ascii="Times New Roman" w:hAnsi="Times New Roman" w:cs="Times New Roman"/>
          <w:color w:val="000000" w:themeColor="text1"/>
          <w:sz w:val="20"/>
          <w:szCs w:val="20"/>
          <w:lang w:val="en-GB"/>
        </w:rPr>
        <w:t xml:space="preserve">, </w:t>
      </w:r>
      <w:r w:rsidRPr="0009216F">
        <w:rPr>
          <w:rFonts w:ascii="Times New Roman" w:hAnsi="Times New Roman" w:cs="Times New Roman"/>
          <w:color w:val="000000" w:themeColor="text1"/>
          <w:sz w:val="20"/>
          <w:szCs w:val="20"/>
          <w:lang w:val="en-GB"/>
        </w:rPr>
        <w:t>‘The International Relations of Intellectual Property: Narratives of Developing Country Participation in the Global Intellectual Property System’</w:t>
      </w:r>
      <w:r>
        <w:rPr>
          <w:rFonts w:ascii="Times New Roman" w:hAnsi="Times New Roman" w:cs="Times New Roman"/>
          <w:color w:val="000000" w:themeColor="text1"/>
          <w:sz w:val="20"/>
          <w:szCs w:val="20"/>
          <w:lang w:val="en-GB"/>
        </w:rPr>
        <w:t xml:space="preserve"> (2003)</w:t>
      </w:r>
      <w:r w:rsidRPr="0009216F">
        <w:rPr>
          <w:rFonts w:ascii="Times New Roman" w:hAnsi="Times New Roman" w:cs="Times New Roman"/>
          <w:color w:val="000000" w:themeColor="text1"/>
          <w:sz w:val="20"/>
          <w:szCs w:val="20"/>
          <w:lang w:val="en-GB"/>
        </w:rPr>
        <w:t xml:space="preserve"> </w:t>
      </w:r>
      <w:r w:rsidRPr="0009216F">
        <w:rPr>
          <w:rFonts w:ascii="Times New Roman" w:hAnsi="Times New Roman" w:cs="Times New Roman"/>
          <w:iCs/>
          <w:color w:val="000000" w:themeColor="text1"/>
          <w:sz w:val="20"/>
          <w:szCs w:val="20"/>
          <w:lang w:val="en-GB"/>
        </w:rPr>
        <w:t>Singapore Journal of International &amp; Comparative Law</w:t>
      </w:r>
      <w:r w:rsidRPr="0009216F">
        <w:rPr>
          <w:rFonts w:ascii="Times New Roman" w:hAnsi="Times New Roman" w:cs="Times New Roman"/>
          <w:i/>
          <w:iCs/>
          <w:color w:val="000000" w:themeColor="text1"/>
          <w:sz w:val="20"/>
          <w:szCs w:val="20"/>
          <w:lang w:val="en-GB"/>
        </w:rPr>
        <w:t xml:space="preserve"> </w:t>
      </w:r>
      <w:r w:rsidRPr="0009216F">
        <w:rPr>
          <w:rFonts w:ascii="Times New Roman" w:hAnsi="Times New Roman" w:cs="Times New Roman"/>
          <w:color w:val="000000" w:themeColor="text1"/>
          <w:sz w:val="20"/>
          <w:szCs w:val="20"/>
          <w:lang w:val="en-GB"/>
        </w:rPr>
        <w:t>7.</w:t>
      </w:r>
    </w:p>
  </w:footnote>
  <w:footnote w:id="42">
    <w:p w14:paraId="788689A1"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May, </w:t>
      </w:r>
      <w:r>
        <w:rPr>
          <w:rFonts w:ascii="Times New Roman" w:hAnsi="Times New Roman" w:cs="Times New Roman"/>
          <w:lang w:val="en-GB"/>
        </w:rPr>
        <w:t>‘The Rule of Law’ (</w:t>
      </w:r>
      <w:r w:rsidRPr="00851070">
        <w:rPr>
          <w:rFonts w:ascii="Times New Roman" w:hAnsi="Times New Roman" w:cs="Times New Roman"/>
          <w:lang w:val="en-GB"/>
        </w:rPr>
        <w:t xml:space="preserve">n </w:t>
      </w:r>
      <w:r>
        <w:rPr>
          <w:rFonts w:ascii="Times New Roman" w:hAnsi="Times New Roman" w:cs="Times New Roman"/>
          <w:lang w:val="en-GB"/>
        </w:rPr>
        <w:t>15)</w:t>
      </w:r>
      <w:r w:rsidRPr="00851070">
        <w:rPr>
          <w:rFonts w:ascii="Times New Roman" w:hAnsi="Times New Roman" w:cs="Times New Roman"/>
          <w:lang w:val="en-GB"/>
        </w:rPr>
        <w:t xml:space="preserve"> 71.</w:t>
      </w:r>
    </w:p>
  </w:footnote>
  <w:footnote w:id="43">
    <w:p w14:paraId="5C5ADC19"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44">
    <w:p w14:paraId="24BA999A" w14:textId="77777777" w:rsidR="003711DA" w:rsidRPr="00FE5C9A" w:rsidRDefault="003711DA" w:rsidP="00710564">
      <w:pPr>
        <w:pStyle w:val="FootnoteText"/>
        <w:jc w:val="both"/>
        <w:rPr>
          <w:rFonts w:ascii="Times New Roman" w:hAnsi="Times New Roman" w:cs="Times New Roman"/>
          <w:color w:val="000000" w:themeColor="text1"/>
          <w:lang w:val="en-GB"/>
        </w:rPr>
      </w:pPr>
      <w:r w:rsidRPr="00FE5C9A">
        <w:rPr>
          <w:rStyle w:val="FootnoteReference"/>
          <w:rFonts w:ascii="Times New Roman" w:hAnsi="Times New Roman" w:cs="Times New Roman"/>
          <w:color w:val="000000" w:themeColor="text1"/>
          <w:lang w:val="en-GB"/>
        </w:rPr>
        <w:footnoteRef/>
      </w:r>
      <w:r w:rsidRPr="00FE5C9A">
        <w:rPr>
          <w:rFonts w:ascii="Times New Roman" w:hAnsi="Times New Roman" w:cs="Times New Roman"/>
          <w:color w:val="000000" w:themeColor="text1"/>
          <w:lang w:val="en-GB"/>
        </w:rPr>
        <w:t xml:space="preserve"> </w:t>
      </w:r>
      <w:r w:rsidRPr="00851070">
        <w:rPr>
          <w:rFonts w:ascii="Times New Roman" w:hAnsi="Times New Roman" w:cs="Times New Roman"/>
          <w:color w:val="000000" w:themeColor="text1"/>
          <w:lang w:val="en-GB"/>
        </w:rPr>
        <w:t xml:space="preserve">Carolyn Deere Birkbeck and </w:t>
      </w:r>
      <w:r w:rsidRPr="00851070">
        <w:rPr>
          <w:rStyle w:val="A13"/>
          <w:rFonts w:ascii="Times New Roman" w:hAnsi="Times New Roman" w:cs="Times New Roman"/>
          <w:color w:val="000000" w:themeColor="text1"/>
          <w:lang w:val="en-GB"/>
        </w:rPr>
        <w:t>Ron Marchant</w:t>
      </w:r>
      <w:r w:rsidRPr="0009216F">
        <w:rPr>
          <w:rFonts w:ascii="Times New Roman" w:hAnsi="Times New Roman" w:cs="Times New Roman"/>
          <w:color w:val="000000" w:themeColor="text1"/>
          <w:lang w:val="en-GB"/>
        </w:rPr>
        <w:t>, ‘</w:t>
      </w:r>
      <w:r w:rsidRPr="0009216F">
        <w:rPr>
          <w:rStyle w:val="A34"/>
          <w:rFonts w:ascii="Times New Roman" w:hAnsi="Times New Roman" w:cs="Times New Roman"/>
          <w:color w:val="000000" w:themeColor="text1"/>
          <w:sz w:val="20"/>
          <w:szCs w:val="20"/>
          <w:lang w:val="en-GB"/>
        </w:rPr>
        <w:t xml:space="preserve">The Technical Assistance Principles of the WIPO Development Agenda and their Practical Implementation, </w:t>
      </w:r>
      <w:r w:rsidRPr="0009216F">
        <w:rPr>
          <w:rStyle w:val="A13"/>
          <w:rFonts w:ascii="Times New Roman" w:hAnsi="Times New Roman" w:cs="Times New Roman"/>
          <w:color w:val="000000" w:themeColor="text1"/>
          <w:lang w:val="en-GB"/>
        </w:rPr>
        <w:t>ICTSD</w:t>
      </w:r>
      <w:r w:rsidRPr="0009216F">
        <w:rPr>
          <w:rFonts w:ascii="Times New Roman" w:hAnsi="Times New Roman" w:cs="Times New Roman"/>
          <w:color w:val="000000" w:themeColor="text1"/>
          <w:lang w:val="en-GB"/>
        </w:rPr>
        <w:t xml:space="preserve"> </w:t>
      </w:r>
      <w:r w:rsidRPr="0009216F">
        <w:rPr>
          <w:rStyle w:val="A13"/>
          <w:rFonts w:ascii="Times New Roman" w:hAnsi="Times New Roman" w:cs="Times New Roman"/>
          <w:color w:val="000000" w:themeColor="text1"/>
          <w:lang w:val="en-GB"/>
        </w:rPr>
        <w:t>Programme on IPRs and Sustainable Development’</w:t>
      </w:r>
      <w:r>
        <w:rPr>
          <w:rStyle w:val="A13"/>
          <w:rFonts w:ascii="Times New Roman" w:hAnsi="Times New Roman" w:cs="Times New Roman"/>
          <w:color w:val="000000" w:themeColor="text1"/>
          <w:lang w:val="en-GB"/>
        </w:rPr>
        <w:t xml:space="preserve"> (2010)</w:t>
      </w:r>
      <w:r w:rsidRPr="0009216F">
        <w:rPr>
          <w:rStyle w:val="A13"/>
          <w:rFonts w:ascii="Times New Roman" w:hAnsi="Times New Roman" w:cs="Times New Roman"/>
          <w:color w:val="000000" w:themeColor="text1"/>
          <w:lang w:val="en-GB"/>
        </w:rPr>
        <w:t xml:space="preserve"> Issue Paper No. 28, International Centre for Trade and Sustainable Development, Geneva, Switzerland, 8,  &lt;https://www.ictsd.org/sites/default/files/research/2011/12/the-technical-assistance-principles-of-the-wipo-development-agenda-and-their-practical-implementation.pdf&gt;</w:t>
      </w:r>
      <w:r>
        <w:rPr>
          <w:rStyle w:val="A13"/>
          <w:rFonts w:ascii="Times New Roman" w:hAnsi="Times New Roman" w:cs="Times New Roman"/>
          <w:color w:val="000000" w:themeColor="text1"/>
          <w:lang w:val="en-GB"/>
        </w:rPr>
        <w:t xml:space="preserve"> </w:t>
      </w:r>
      <w:r w:rsidRPr="00180D54">
        <w:rPr>
          <w:rStyle w:val="A13"/>
          <w:rFonts w:ascii="Times New Roman" w:hAnsi="Times New Roman" w:cs="Times New Roman"/>
          <w:color w:val="auto"/>
          <w:lang w:val="en-GB"/>
        </w:rPr>
        <w:t xml:space="preserve">accessed 22 November 2020 </w:t>
      </w:r>
      <w:r>
        <w:rPr>
          <w:rStyle w:val="A13"/>
          <w:rFonts w:ascii="Times New Roman" w:hAnsi="Times New Roman" w:cs="Times New Roman"/>
          <w:color w:val="000000" w:themeColor="text1"/>
          <w:lang w:val="en-GB"/>
        </w:rPr>
        <w:t>(hereafter Deere Birkbeck and Marchant, ‘The Technical Assistance Principles’)</w:t>
      </w:r>
      <w:r w:rsidRPr="0009216F">
        <w:rPr>
          <w:rStyle w:val="A13"/>
          <w:rFonts w:ascii="Times New Roman" w:hAnsi="Times New Roman" w:cs="Times New Roman"/>
          <w:color w:val="000000" w:themeColor="text1"/>
          <w:lang w:val="en-GB"/>
        </w:rPr>
        <w:t>.</w:t>
      </w:r>
    </w:p>
  </w:footnote>
  <w:footnote w:id="45">
    <w:p w14:paraId="25A37FB7" w14:textId="6A4CEA49" w:rsidR="003711DA" w:rsidRPr="0023570C" w:rsidRDefault="003711DA" w:rsidP="0023570C">
      <w:pPr>
        <w:spacing w:line="240" w:lineRule="auto"/>
        <w:jc w:val="both"/>
        <w:rPr>
          <w:rFonts w:ascii="Times New Roman" w:hAnsi="Times New Roman" w:cs="Times New Roman"/>
          <w:color w:val="000000" w:themeColor="text1"/>
          <w:sz w:val="20"/>
          <w:szCs w:val="20"/>
        </w:rPr>
      </w:pPr>
      <w:r w:rsidRPr="00BE37EA">
        <w:rPr>
          <w:rStyle w:val="FootnoteReference"/>
          <w:rFonts w:ascii="Times New Roman" w:hAnsi="Times New Roman" w:cs="Times New Roman"/>
          <w:color w:val="000000" w:themeColor="text1"/>
          <w:sz w:val="20"/>
          <w:szCs w:val="20"/>
          <w:lang w:val="en-GB"/>
        </w:rPr>
        <w:footnoteRef/>
      </w:r>
      <w:r w:rsidRPr="00BE37EA">
        <w:rPr>
          <w:rFonts w:ascii="Times New Roman" w:hAnsi="Times New Roman" w:cs="Times New Roman"/>
          <w:color w:val="000000" w:themeColor="text1"/>
          <w:sz w:val="20"/>
          <w:szCs w:val="20"/>
          <w:lang w:val="en-GB"/>
        </w:rPr>
        <w:t xml:space="preserve"> For example, Botswana </w:t>
      </w:r>
      <w:r w:rsidRPr="00BE37EA">
        <w:rPr>
          <w:rFonts w:ascii="Times New Roman" w:hAnsi="Times New Roman" w:cs="Times New Roman"/>
          <w:sz w:val="20"/>
          <w:szCs w:val="20"/>
          <w:lang w:val="en-GB"/>
        </w:rPr>
        <w:t xml:space="preserve">whose competent </w:t>
      </w:r>
      <w:r w:rsidR="00BE37EA" w:rsidRPr="00BE37EA">
        <w:rPr>
          <w:rFonts w:ascii="Times New Roman" w:hAnsi="Times New Roman" w:cs="Times New Roman"/>
          <w:sz w:val="20"/>
          <w:szCs w:val="20"/>
          <w:lang w:val="en-GB"/>
        </w:rPr>
        <w:t xml:space="preserve">authority – </w:t>
      </w:r>
      <w:r w:rsidR="00BE37EA" w:rsidRPr="00BE37EA">
        <w:rPr>
          <w:rFonts w:ascii="Times New Roman" w:hAnsi="Times New Roman" w:cs="Times New Roman"/>
          <w:sz w:val="20"/>
          <w:szCs w:val="20"/>
        </w:rPr>
        <w:t>the Companies and Intellectual Property Authority (CIPA), formerly the Registrar of Companies and Intellectual Property (ROCIP)</w:t>
      </w:r>
      <w:r w:rsidRPr="00BE37EA">
        <w:rPr>
          <w:rFonts w:ascii="Times New Roman" w:hAnsi="Times New Roman" w:cs="Times New Roman"/>
          <w:sz w:val="20"/>
          <w:szCs w:val="20"/>
          <w:lang w:val="en-GB"/>
        </w:rPr>
        <w:t xml:space="preserve"> is located in the Ministry of Trade and Industry</w:t>
      </w:r>
      <w:r w:rsidRPr="0023570C">
        <w:rPr>
          <w:rFonts w:ascii="Times New Roman" w:hAnsi="Times New Roman" w:cs="Times New Roman"/>
          <w:color w:val="000000" w:themeColor="text1"/>
          <w:sz w:val="20"/>
          <w:szCs w:val="20"/>
          <w:lang w:val="en-GB"/>
        </w:rPr>
        <w:t>. See &lt;</w:t>
      </w:r>
      <w:r w:rsidR="0023570C" w:rsidRPr="0023570C">
        <w:rPr>
          <w:rFonts w:ascii="Times New Roman" w:hAnsi="Times New Roman" w:cs="Times New Roman"/>
          <w:color w:val="000000" w:themeColor="text1"/>
          <w:sz w:val="20"/>
          <w:szCs w:val="20"/>
        </w:rPr>
        <w:t>https://www.cipa.co.bw/#</w:t>
      </w:r>
      <w:r w:rsidRPr="0023570C">
        <w:rPr>
          <w:rStyle w:val="Hyperlink"/>
          <w:rFonts w:ascii="Times New Roman" w:hAnsi="Times New Roman" w:cs="Times New Roman"/>
          <w:color w:val="000000" w:themeColor="text1"/>
          <w:sz w:val="20"/>
          <w:szCs w:val="20"/>
          <w:u w:val="none"/>
          <w:lang w:val="en-GB"/>
        </w:rPr>
        <w:t xml:space="preserve">&gt; </w:t>
      </w:r>
      <w:r w:rsidR="0023570C">
        <w:rPr>
          <w:rStyle w:val="Hyperlink"/>
          <w:rFonts w:ascii="Times New Roman" w:hAnsi="Times New Roman" w:cs="Times New Roman"/>
          <w:color w:val="000000" w:themeColor="text1"/>
          <w:sz w:val="20"/>
          <w:szCs w:val="20"/>
          <w:u w:val="none"/>
          <w:lang w:val="en-GB"/>
        </w:rPr>
        <w:t>accessed 19 April 2021</w:t>
      </w:r>
      <w:r w:rsidRPr="0023570C">
        <w:rPr>
          <w:rFonts w:ascii="Times New Roman" w:hAnsi="Times New Roman" w:cs="Times New Roman"/>
          <w:color w:val="000000" w:themeColor="text1"/>
          <w:sz w:val="20"/>
          <w:szCs w:val="20"/>
          <w:lang w:val="en-GB"/>
        </w:rPr>
        <w:t xml:space="preserve">. </w:t>
      </w:r>
    </w:p>
  </w:footnote>
  <w:footnote w:id="46">
    <w:p w14:paraId="0C674FFF"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Deere Birkbeck and Marchant, </w:t>
      </w:r>
      <w:r>
        <w:rPr>
          <w:rFonts w:ascii="Times New Roman" w:hAnsi="Times New Roman" w:cs="Times New Roman"/>
          <w:lang w:val="en-GB"/>
        </w:rPr>
        <w:t>‘The Technical Assistance Principles’ (</w:t>
      </w:r>
      <w:r w:rsidRPr="00851070">
        <w:rPr>
          <w:rFonts w:ascii="Times New Roman" w:hAnsi="Times New Roman" w:cs="Times New Roman"/>
          <w:lang w:val="en-GB"/>
        </w:rPr>
        <w:t xml:space="preserve">n </w:t>
      </w:r>
      <w:r>
        <w:rPr>
          <w:rFonts w:ascii="Times New Roman" w:hAnsi="Times New Roman" w:cs="Times New Roman"/>
          <w:lang w:val="en-GB"/>
        </w:rPr>
        <w:t>43)</w:t>
      </w:r>
      <w:r w:rsidRPr="00851070">
        <w:rPr>
          <w:rFonts w:ascii="Times New Roman" w:hAnsi="Times New Roman" w:cs="Times New Roman"/>
          <w:lang w:val="en-GB"/>
        </w:rPr>
        <w:t xml:space="preserve"> 8.</w:t>
      </w:r>
    </w:p>
  </w:footnote>
  <w:footnote w:id="47">
    <w:p w14:paraId="7274AC2C"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48">
    <w:p w14:paraId="00FDF937"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49">
    <w:p w14:paraId="2A4E75BE" w14:textId="77777777" w:rsidR="003711DA" w:rsidRPr="00851070"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63.</w:t>
      </w:r>
    </w:p>
  </w:footnote>
  <w:footnote w:id="50">
    <w:p w14:paraId="1F07CDCC" w14:textId="77777777" w:rsidR="003711DA" w:rsidRPr="00851070"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w:t>
      </w:r>
    </w:p>
  </w:footnote>
  <w:footnote w:id="51">
    <w:p w14:paraId="096ECCF0" w14:textId="77777777" w:rsidR="003711DA" w:rsidRPr="0009216F" w:rsidRDefault="003711DA" w:rsidP="00C37B07">
      <w:pPr>
        <w:pStyle w:val="FootnoteText"/>
        <w:jc w:val="both"/>
        <w:rPr>
          <w:rFonts w:ascii="Times New Roman" w:hAnsi="Times New Roman" w:cs="Times New Roman"/>
          <w:lang w:val="en-GB"/>
        </w:rPr>
      </w:pPr>
      <w:r w:rsidRPr="00C37B07">
        <w:rPr>
          <w:rStyle w:val="FootnoteReference"/>
          <w:rFonts w:ascii="Times New Roman" w:hAnsi="Times New Roman" w:cs="Times New Roman"/>
          <w:lang w:val="en-GB"/>
        </w:rPr>
        <w:footnoteRef/>
      </w:r>
      <w:r w:rsidRPr="00C37B07">
        <w:rPr>
          <w:rFonts w:ascii="Times New Roman" w:hAnsi="Times New Roman" w:cs="Times New Roman"/>
          <w:lang w:val="en-GB"/>
        </w:rPr>
        <w:t xml:space="preserve"> See Agreement Revising the Bangui Agreement of </w:t>
      </w:r>
      <w:r>
        <w:rPr>
          <w:rFonts w:ascii="Times New Roman" w:hAnsi="Times New Roman" w:cs="Times New Roman"/>
          <w:lang w:val="en-GB"/>
        </w:rPr>
        <w:t xml:space="preserve">2 </w:t>
      </w:r>
      <w:r w:rsidRPr="00C37B07">
        <w:rPr>
          <w:rFonts w:ascii="Times New Roman" w:hAnsi="Times New Roman" w:cs="Times New Roman"/>
          <w:lang w:val="en-GB"/>
        </w:rPr>
        <w:t>March 1977,</w:t>
      </w:r>
      <w:r>
        <w:rPr>
          <w:rFonts w:ascii="Times New Roman" w:hAnsi="Times New Roman" w:cs="Times New Roman"/>
          <w:lang w:val="en-GB"/>
        </w:rPr>
        <w:t xml:space="preserve"> </w:t>
      </w:r>
      <w:r w:rsidRPr="00C37B07">
        <w:rPr>
          <w:rFonts w:ascii="Times New Roman" w:hAnsi="Times New Roman" w:cs="Times New Roman"/>
          <w:lang w:val="en-GB"/>
        </w:rPr>
        <w:t>on the Creation of an African Intellectual Property Organization</w:t>
      </w:r>
      <w:r>
        <w:rPr>
          <w:rFonts w:ascii="Times New Roman" w:hAnsi="Times New Roman" w:cs="Times New Roman"/>
          <w:lang w:val="en-GB"/>
        </w:rPr>
        <w:t xml:space="preserve"> (OAPI) </w:t>
      </w:r>
      <w:r w:rsidRPr="00C37B07">
        <w:rPr>
          <w:rFonts w:ascii="Times New Roman" w:hAnsi="Times New Roman" w:cs="Times New Roman"/>
          <w:lang w:val="en-GB"/>
        </w:rPr>
        <w:t xml:space="preserve">(Bangui (Central African Republic) </w:t>
      </w:r>
      <w:r>
        <w:rPr>
          <w:rFonts w:ascii="Times New Roman" w:hAnsi="Times New Roman" w:cs="Times New Roman"/>
          <w:lang w:val="en-GB"/>
        </w:rPr>
        <w:t xml:space="preserve">24 </w:t>
      </w:r>
      <w:r w:rsidRPr="00C37B07">
        <w:rPr>
          <w:rFonts w:ascii="Times New Roman" w:hAnsi="Times New Roman" w:cs="Times New Roman"/>
          <w:lang w:val="en-GB"/>
        </w:rPr>
        <w:t>February 1999)</w:t>
      </w:r>
      <w:r>
        <w:rPr>
          <w:rFonts w:ascii="Times New Roman" w:hAnsi="Times New Roman" w:cs="Times New Roman"/>
          <w:lang w:val="en-GB"/>
        </w:rPr>
        <w:t xml:space="preserve"> </w:t>
      </w:r>
      <w:r w:rsidRPr="00C37B07">
        <w:rPr>
          <w:rFonts w:ascii="Times New Roman" w:hAnsi="Times New Roman" w:cs="Times New Roman"/>
          <w:lang w:val="en-GB"/>
        </w:rPr>
        <w:t>&lt;https://wipolex.wipo.int/en/text/181151</w:t>
      </w:r>
      <w:r w:rsidRPr="00C37B07">
        <w:rPr>
          <w:rStyle w:val="Hyperlink"/>
          <w:rFonts w:ascii="Times New Roman" w:hAnsi="Times New Roman" w:cs="Times New Roman"/>
          <w:color w:val="auto"/>
          <w:u w:val="none"/>
          <w:lang w:val="en-GB"/>
        </w:rPr>
        <w:t xml:space="preserve">&gt; </w:t>
      </w:r>
      <w:r w:rsidRPr="00180D54">
        <w:rPr>
          <w:rStyle w:val="Hyperlink"/>
          <w:rFonts w:ascii="Times New Roman" w:hAnsi="Times New Roman" w:cs="Times New Roman"/>
          <w:color w:val="auto"/>
          <w:u w:val="none"/>
          <w:lang w:val="en-GB"/>
        </w:rPr>
        <w:t>accessed 16 November 2020</w:t>
      </w:r>
      <w:r w:rsidRPr="00C37B07">
        <w:rPr>
          <w:rFonts w:ascii="Times New Roman" w:hAnsi="Times New Roman" w:cs="Times New Roman"/>
          <w:lang w:val="en-GB"/>
        </w:rPr>
        <w:t xml:space="preserve">. </w:t>
      </w:r>
    </w:p>
  </w:footnote>
  <w:footnote w:id="52">
    <w:p w14:paraId="7AB8C965" w14:textId="77777777" w:rsidR="003711DA" w:rsidRPr="0009216F"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Of the 17 Members, only Cameroon, Cote d’Ivoire, Equatorial Guinea and Gabon are not LDCs. See &lt;</w:t>
      </w:r>
      <w:r w:rsidRPr="00C37B07">
        <w:rPr>
          <w:rFonts w:ascii="Times New Roman" w:hAnsi="Times New Roman" w:cs="Times New Roman"/>
          <w:lang w:val="en-GB"/>
        </w:rPr>
        <w:t>https://wipolex.wipo.int/en/treaties/parties/227</w:t>
      </w:r>
      <w:r>
        <w:rPr>
          <w:rFonts w:ascii="Times New Roman" w:hAnsi="Times New Roman" w:cs="Times New Roman"/>
          <w:lang w:val="en-GB"/>
        </w:rPr>
        <w:t xml:space="preserve">&gt; </w:t>
      </w:r>
      <w:r w:rsidRPr="00180D54">
        <w:rPr>
          <w:rStyle w:val="Hyperlink"/>
          <w:rFonts w:ascii="Times New Roman" w:hAnsi="Times New Roman" w:cs="Times New Roman"/>
          <w:color w:val="auto"/>
          <w:u w:val="none"/>
          <w:lang w:val="en-GB"/>
        </w:rPr>
        <w:t>accessed 8 November 2020</w:t>
      </w:r>
      <w:r w:rsidRPr="00851070">
        <w:rPr>
          <w:rFonts w:ascii="Times New Roman" w:hAnsi="Times New Roman" w:cs="Times New Roman"/>
          <w:lang w:val="en-GB"/>
        </w:rPr>
        <w:t xml:space="preserve">. </w:t>
      </w:r>
    </w:p>
  </w:footnote>
  <w:footnote w:id="53">
    <w:p w14:paraId="1E1324B6"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Deere Birkbeck, </w:t>
      </w:r>
      <w:r>
        <w:rPr>
          <w:rFonts w:ascii="Times New Roman" w:hAnsi="Times New Roman" w:cs="Times New Roman"/>
          <w:lang w:val="en-GB"/>
        </w:rPr>
        <w:t>‘WIPO’s Development Agenda’ (</w:t>
      </w:r>
      <w:r w:rsidRPr="00851070">
        <w:rPr>
          <w:rFonts w:ascii="Times New Roman" w:hAnsi="Times New Roman" w:cs="Times New Roman"/>
          <w:lang w:val="en-GB"/>
        </w:rPr>
        <w:t xml:space="preserve">n </w:t>
      </w:r>
      <w:r>
        <w:rPr>
          <w:rFonts w:ascii="Times New Roman" w:hAnsi="Times New Roman" w:cs="Times New Roman"/>
          <w:lang w:val="en-GB"/>
        </w:rPr>
        <w:t>25)</w:t>
      </w:r>
      <w:r w:rsidRPr="00851070">
        <w:rPr>
          <w:rFonts w:ascii="Times New Roman" w:hAnsi="Times New Roman" w:cs="Times New Roman"/>
          <w:lang w:val="en-GB"/>
        </w:rPr>
        <w:t xml:space="preserve"> 63.</w:t>
      </w:r>
    </w:p>
  </w:footnote>
  <w:footnote w:id="54">
    <w:p w14:paraId="5F742378" w14:textId="77777777" w:rsidR="003711DA" w:rsidRPr="00C37B07" w:rsidRDefault="003711DA" w:rsidP="00710564">
      <w:pPr>
        <w:pStyle w:val="FootnoteText"/>
        <w:jc w:val="both"/>
        <w:rPr>
          <w:rFonts w:ascii="Times New Roman" w:hAnsi="Times New Roman" w:cs="Times New Roman"/>
          <w:color w:val="FF0000"/>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United Nations, </w:t>
      </w:r>
      <w:r>
        <w:rPr>
          <w:rFonts w:ascii="Times New Roman" w:hAnsi="Times New Roman" w:cs="Times New Roman"/>
          <w:lang w:val="en-GB"/>
        </w:rPr>
        <w:t>‘</w:t>
      </w:r>
      <w:r w:rsidRPr="00851070">
        <w:rPr>
          <w:rFonts w:ascii="Times New Roman" w:hAnsi="Times New Roman" w:cs="Times New Roman"/>
          <w:lang w:val="en-GB"/>
        </w:rPr>
        <w:t>Development Policy and Analysis Division, List of Least Developed Countries (2018)</w:t>
      </w:r>
      <w:r>
        <w:rPr>
          <w:rFonts w:ascii="Times New Roman" w:hAnsi="Times New Roman" w:cs="Times New Roman"/>
          <w:lang w:val="en-GB"/>
        </w:rPr>
        <w:t>’</w:t>
      </w:r>
      <w:r w:rsidRPr="00851070">
        <w:rPr>
          <w:rFonts w:ascii="Times New Roman" w:hAnsi="Times New Roman" w:cs="Times New Roman"/>
          <w:lang w:val="en-GB"/>
        </w:rPr>
        <w:t xml:space="preserve"> </w:t>
      </w:r>
      <w:r w:rsidRPr="0009216F">
        <w:rPr>
          <w:rFonts w:ascii="Times New Roman" w:hAnsi="Times New Roman" w:cs="Times New Roman"/>
          <w:lang w:val="en-GB"/>
        </w:rPr>
        <w:t>&lt;</w:t>
      </w:r>
      <w:r w:rsidRPr="00C37B07">
        <w:rPr>
          <w:rFonts w:ascii="Times New Roman" w:hAnsi="Times New Roman" w:cs="Times New Roman"/>
          <w:lang w:val="en-GB"/>
        </w:rPr>
        <w:t>https://www.un.org/development/desa/dpad/wp-content/uploads/sites/45/publication/ldc_list.pdf</w:t>
      </w:r>
      <w:r>
        <w:rPr>
          <w:rFonts w:ascii="Times New Roman" w:hAnsi="Times New Roman" w:cs="Times New Roman"/>
          <w:lang w:val="en-GB"/>
        </w:rPr>
        <w:t xml:space="preserve">&gt; </w:t>
      </w:r>
      <w:r w:rsidRPr="00180D54">
        <w:rPr>
          <w:rStyle w:val="Hyperlink"/>
          <w:rFonts w:ascii="Times New Roman" w:hAnsi="Times New Roman" w:cs="Times New Roman"/>
          <w:color w:val="auto"/>
          <w:u w:val="none"/>
          <w:lang w:val="en-GB"/>
        </w:rPr>
        <w:t>accessed 16 November 2020</w:t>
      </w:r>
      <w:r w:rsidRPr="00C37B07">
        <w:rPr>
          <w:rFonts w:ascii="Times New Roman" w:hAnsi="Times New Roman" w:cs="Times New Roman"/>
          <w:color w:val="FF0000"/>
          <w:lang w:val="en-GB"/>
        </w:rPr>
        <w:t xml:space="preserve">. </w:t>
      </w:r>
    </w:p>
  </w:footnote>
  <w:footnote w:id="55">
    <w:p w14:paraId="0581AC22" w14:textId="77777777" w:rsidR="003711DA" w:rsidRPr="0009216F"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Paul Salmon, ‘</w:t>
      </w:r>
      <w:r w:rsidRPr="0009216F">
        <w:rPr>
          <w:rFonts w:ascii="Times New Roman" w:hAnsi="Times New Roman" w:cs="Times New Roman"/>
          <w:lang w:val="en-GB"/>
        </w:rPr>
        <w:t>Cooperation between the World Intellectual Property Organization (WIPO) and the World Trade Organization (WTO)’</w:t>
      </w:r>
      <w:r>
        <w:rPr>
          <w:rFonts w:ascii="Times New Roman" w:hAnsi="Times New Roman" w:cs="Times New Roman"/>
          <w:lang w:val="en-GB"/>
        </w:rPr>
        <w:t xml:space="preserve"> (2003)</w:t>
      </w:r>
      <w:r w:rsidRPr="0009216F">
        <w:rPr>
          <w:rFonts w:ascii="Times New Roman" w:hAnsi="Times New Roman" w:cs="Times New Roman"/>
          <w:lang w:val="en-GB"/>
        </w:rPr>
        <w:t xml:space="preserve"> 17 Journal of Civil Rights and Economic Development 3, 439. (Citing a WIPO document that indicated that the number of least developed countries has risen from twenty-four in 1971 to forty-nine in 2001. At present, there are forty-seven of them)</w:t>
      </w:r>
      <w:r>
        <w:rPr>
          <w:rFonts w:ascii="Times New Roman" w:hAnsi="Times New Roman" w:cs="Times New Roman"/>
          <w:lang w:val="en-GB"/>
        </w:rPr>
        <w:t xml:space="preserve"> (hereafter </w:t>
      </w:r>
      <w:proofErr w:type="spellStart"/>
      <w:r>
        <w:rPr>
          <w:rFonts w:ascii="Times New Roman" w:hAnsi="Times New Roman" w:cs="Times New Roman"/>
          <w:lang w:val="en-GB"/>
        </w:rPr>
        <w:t>Salmon,’Cooperation</w:t>
      </w:r>
      <w:proofErr w:type="spellEnd"/>
      <w:r>
        <w:rPr>
          <w:rFonts w:ascii="Times New Roman" w:hAnsi="Times New Roman" w:cs="Times New Roman"/>
          <w:lang w:val="en-GB"/>
        </w:rPr>
        <w:t xml:space="preserve"> between WIPO and WTO’)</w:t>
      </w:r>
      <w:r w:rsidRPr="0009216F">
        <w:rPr>
          <w:rFonts w:ascii="Times New Roman" w:hAnsi="Times New Roman" w:cs="Times New Roman"/>
          <w:lang w:val="en-GB"/>
        </w:rPr>
        <w:t>.</w:t>
      </w:r>
    </w:p>
  </w:footnote>
  <w:footnote w:id="56">
    <w:p w14:paraId="5AB5394A" w14:textId="77777777" w:rsidR="003711DA" w:rsidRPr="00851070"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Lazar, </w:t>
      </w:r>
      <w:r>
        <w:rPr>
          <w:rFonts w:ascii="Times New Roman" w:hAnsi="Times New Roman" w:cs="Times New Roman"/>
          <w:lang w:val="en-GB"/>
        </w:rPr>
        <w:t>‘Developing Countries’ (</w:t>
      </w:r>
      <w:r w:rsidRPr="00851070">
        <w:rPr>
          <w:rFonts w:ascii="Times New Roman" w:hAnsi="Times New Roman" w:cs="Times New Roman"/>
          <w:lang w:val="en-GB"/>
        </w:rPr>
        <w:t xml:space="preserve">n </w:t>
      </w:r>
      <w:r>
        <w:rPr>
          <w:rFonts w:ascii="Times New Roman" w:hAnsi="Times New Roman" w:cs="Times New Roman"/>
          <w:lang w:val="en-GB"/>
        </w:rPr>
        <w:t>34)</w:t>
      </w:r>
      <w:r w:rsidRPr="00851070">
        <w:rPr>
          <w:rFonts w:ascii="Times New Roman" w:hAnsi="Times New Roman" w:cs="Times New Roman"/>
          <w:lang w:val="en-GB"/>
        </w:rPr>
        <w:t xml:space="preserve"> 36.</w:t>
      </w:r>
    </w:p>
  </w:footnote>
  <w:footnote w:id="57">
    <w:p w14:paraId="7563BAC6"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Arpad </w:t>
      </w:r>
      <w:proofErr w:type="spellStart"/>
      <w:r w:rsidRPr="00851070">
        <w:rPr>
          <w:rFonts w:ascii="Times New Roman" w:hAnsi="Times New Roman" w:cs="Times New Roman"/>
          <w:bCs/>
          <w:sz w:val="20"/>
          <w:szCs w:val="20"/>
          <w:lang w:val="en-GB"/>
        </w:rPr>
        <w:t>Bogsch</w:t>
      </w:r>
      <w:proofErr w:type="spellEnd"/>
      <w:r w:rsidRPr="0009216F">
        <w:rPr>
          <w:rFonts w:ascii="Times New Roman" w:hAnsi="Times New Roman" w:cs="Times New Roman"/>
          <w:bCs/>
          <w:sz w:val="20"/>
          <w:szCs w:val="20"/>
          <w:lang w:val="en-GB"/>
        </w:rPr>
        <w:t xml:space="preserve">, ‘Brief History of </w:t>
      </w:r>
      <w:r w:rsidRPr="0009216F">
        <w:rPr>
          <w:rFonts w:ascii="Times New Roman" w:hAnsi="Times New Roman" w:cs="Times New Roman"/>
          <w:sz w:val="20"/>
          <w:szCs w:val="20"/>
          <w:lang w:val="en-GB"/>
        </w:rPr>
        <w:t xml:space="preserve">the </w:t>
      </w:r>
      <w:r w:rsidRPr="0009216F">
        <w:rPr>
          <w:rFonts w:ascii="Times New Roman" w:hAnsi="Times New Roman" w:cs="Times New Roman"/>
          <w:bCs/>
          <w:sz w:val="20"/>
          <w:szCs w:val="20"/>
          <w:lang w:val="en-GB"/>
        </w:rPr>
        <w:t xml:space="preserve">First </w:t>
      </w:r>
      <w:r w:rsidRPr="0009216F">
        <w:rPr>
          <w:rFonts w:ascii="Times New Roman" w:hAnsi="Times New Roman" w:cs="Times New Roman"/>
          <w:noProof/>
          <w:sz w:val="20"/>
          <w:szCs w:val="20"/>
          <w:lang w:val="en-GB"/>
        </w:rPr>
        <w:t xml:space="preserve">Twenty </w:t>
      </w:r>
      <w:r w:rsidRPr="0009216F">
        <w:rPr>
          <w:rFonts w:ascii="Times New Roman" w:hAnsi="Times New Roman" w:cs="Times New Roman"/>
          <w:bCs/>
          <w:noProof/>
          <w:sz w:val="20"/>
          <w:szCs w:val="20"/>
          <w:lang w:val="en-GB"/>
        </w:rPr>
        <w:t>Five</w:t>
      </w:r>
      <w:r w:rsidRPr="0009216F">
        <w:rPr>
          <w:rFonts w:ascii="Times New Roman" w:hAnsi="Times New Roman" w:cs="Times New Roman"/>
          <w:bCs/>
          <w:sz w:val="20"/>
          <w:szCs w:val="20"/>
          <w:lang w:val="en-GB"/>
        </w:rPr>
        <w:t xml:space="preserve"> Years of the World </w:t>
      </w:r>
      <w:r w:rsidRPr="0009216F">
        <w:rPr>
          <w:rFonts w:ascii="Times New Roman" w:hAnsi="Times New Roman" w:cs="Times New Roman"/>
          <w:sz w:val="20"/>
          <w:szCs w:val="20"/>
          <w:lang w:val="en-GB"/>
        </w:rPr>
        <w:t xml:space="preserve">Property </w:t>
      </w:r>
      <w:r w:rsidRPr="0009216F">
        <w:rPr>
          <w:rFonts w:ascii="Times New Roman" w:hAnsi="Times New Roman" w:cs="Times New Roman"/>
          <w:bCs/>
          <w:color w:val="000000" w:themeColor="text1"/>
          <w:sz w:val="20"/>
          <w:szCs w:val="20"/>
          <w:lang w:val="en-GB"/>
        </w:rPr>
        <w:t xml:space="preserve">Organization’ </w:t>
      </w:r>
      <w:r>
        <w:rPr>
          <w:rFonts w:ascii="Times New Roman" w:hAnsi="Times New Roman" w:cs="Times New Roman"/>
          <w:bCs/>
          <w:color w:val="000000" w:themeColor="text1"/>
          <w:sz w:val="20"/>
          <w:szCs w:val="20"/>
          <w:lang w:val="en-GB"/>
        </w:rPr>
        <w:t xml:space="preserve">(1992) </w:t>
      </w:r>
      <w:r w:rsidRPr="0009216F">
        <w:rPr>
          <w:rFonts w:ascii="Times New Roman" w:hAnsi="Times New Roman" w:cs="Times New Roman"/>
          <w:bCs/>
          <w:color w:val="000000" w:themeColor="text1"/>
          <w:sz w:val="20"/>
          <w:szCs w:val="20"/>
          <w:lang w:val="en-GB"/>
        </w:rPr>
        <w:t>(</w:t>
      </w:r>
      <w:r w:rsidRPr="0009216F">
        <w:rPr>
          <w:rFonts w:ascii="Times New Roman" w:hAnsi="Times New Roman" w:cs="Times New Roman"/>
          <w:color w:val="000000" w:themeColor="text1"/>
          <w:sz w:val="20"/>
          <w:szCs w:val="20"/>
          <w:lang w:val="en-GB"/>
        </w:rPr>
        <w:t>WIPO Publication No. 882 (E)</w:t>
      </w:r>
      <w:r w:rsidRPr="0009216F">
        <w:rPr>
          <w:rFonts w:ascii="Times New Roman" w:hAnsi="Times New Roman" w:cs="Times New Roman"/>
          <w:bCs/>
          <w:color w:val="000000" w:themeColor="text1"/>
          <w:sz w:val="20"/>
          <w:szCs w:val="20"/>
          <w:lang w:val="en-GB"/>
        </w:rPr>
        <w:t>)</w:t>
      </w:r>
      <w:r w:rsidRPr="0009216F">
        <w:rPr>
          <w:rFonts w:ascii="Times New Roman" w:hAnsi="Times New Roman" w:cs="Times New Roman"/>
          <w:color w:val="000000" w:themeColor="text1"/>
          <w:sz w:val="20"/>
          <w:szCs w:val="20"/>
          <w:lang w:val="en-GB"/>
        </w:rPr>
        <w:t xml:space="preserve">, 8, </w:t>
      </w:r>
      <w:r>
        <w:rPr>
          <w:rFonts w:ascii="Times New Roman" w:hAnsi="Times New Roman" w:cs="Times New Roman"/>
          <w:color w:val="000000" w:themeColor="text1"/>
          <w:sz w:val="20"/>
          <w:szCs w:val="20"/>
          <w:lang w:val="en-GB"/>
        </w:rPr>
        <w:t>&lt;h</w:t>
      </w:r>
      <w:r w:rsidRPr="00C37B07">
        <w:rPr>
          <w:rFonts w:ascii="Times New Roman" w:hAnsi="Times New Roman" w:cs="Times New Roman"/>
          <w:color w:val="000000" w:themeColor="text1"/>
          <w:sz w:val="20"/>
          <w:szCs w:val="20"/>
          <w:lang w:val="en-GB"/>
        </w:rPr>
        <w:t>ttps://www.wipo.int/edocs/pubdocs/en/wipo_pub_882.pdf</w:t>
      </w:r>
      <w:r>
        <w:rPr>
          <w:rFonts w:ascii="Times New Roman" w:hAnsi="Times New Roman" w:cs="Times New Roman"/>
          <w:color w:val="000000" w:themeColor="text1"/>
          <w:sz w:val="20"/>
          <w:szCs w:val="20"/>
          <w:lang w:val="en-GB"/>
        </w:rPr>
        <w:t xml:space="preserve">&gt; </w:t>
      </w:r>
      <w:r w:rsidRPr="00B03738">
        <w:rPr>
          <w:rFonts w:ascii="Times New Roman" w:hAnsi="Times New Roman" w:cs="Times New Roman"/>
          <w:sz w:val="20"/>
          <w:szCs w:val="20"/>
          <w:lang w:val="en-GB"/>
        </w:rPr>
        <w:t>accessed 8 November 2020</w:t>
      </w:r>
      <w:r w:rsidRPr="0009216F">
        <w:rPr>
          <w:rFonts w:ascii="Times New Roman" w:hAnsi="Times New Roman" w:cs="Times New Roman"/>
          <w:color w:val="000000" w:themeColor="text1"/>
          <w:sz w:val="20"/>
          <w:szCs w:val="20"/>
          <w:lang w:val="en-GB"/>
        </w:rPr>
        <w:t xml:space="preserve">. (Noting </w:t>
      </w:r>
      <w:r w:rsidRPr="0009216F">
        <w:rPr>
          <w:rFonts w:ascii="Times New Roman" w:hAnsi="Times New Roman" w:cs="Times New Roman"/>
          <w:sz w:val="20"/>
          <w:szCs w:val="20"/>
          <w:lang w:val="en-GB"/>
        </w:rPr>
        <w:t xml:space="preserve">some of the reasons as: </w:t>
      </w:r>
      <w:r w:rsidRPr="0009216F">
        <w:rPr>
          <w:rFonts w:ascii="Times New Roman" w:hAnsi="Times New Roman" w:cs="Times New Roman"/>
          <w:color w:val="000000" w:themeColor="text1"/>
          <w:sz w:val="20"/>
          <w:szCs w:val="20"/>
          <w:lang w:val="en-GB"/>
        </w:rPr>
        <w:t>(</w:t>
      </w:r>
      <w:proofErr w:type="spellStart"/>
      <w:r w:rsidRPr="0009216F">
        <w:rPr>
          <w:rFonts w:ascii="Times New Roman" w:hAnsi="Times New Roman" w:cs="Times New Roman"/>
          <w:color w:val="000000" w:themeColor="text1"/>
          <w:sz w:val="20"/>
          <w:szCs w:val="20"/>
          <w:lang w:val="en-GB"/>
        </w:rPr>
        <w:t>i</w:t>
      </w:r>
      <w:proofErr w:type="spellEnd"/>
      <w:r w:rsidRPr="0009216F">
        <w:rPr>
          <w:rFonts w:ascii="Times New Roman" w:hAnsi="Times New Roman" w:cs="Times New Roman"/>
          <w:color w:val="000000" w:themeColor="text1"/>
          <w:sz w:val="20"/>
          <w:szCs w:val="20"/>
          <w:lang w:val="en-GB"/>
        </w:rPr>
        <w:t xml:space="preserve">) the fact that dealing with IP was the prerogative and the task of WIPO would receive worldwide recognition and (ii) WIPO would have more or less the same members as the UN, and in particular, many developing countries would join </w:t>
      </w:r>
      <w:r w:rsidRPr="0009216F">
        <w:rPr>
          <w:rFonts w:ascii="Times New Roman" w:hAnsi="Times New Roman" w:cs="Times New Roman"/>
          <w:noProof/>
          <w:color w:val="000000" w:themeColor="text1"/>
          <w:sz w:val="20"/>
          <w:szCs w:val="20"/>
          <w:lang w:val="en-GB"/>
        </w:rPr>
        <w:t>WIPO</w:t>
      </w:r>
      <w:r w:rsidRPr="0009216F">
        <w:rPr>
          <w:rFonts w:ascii="Times New Roman" w:hAnsi="Times New Roman" w:cs="Times New Roman"/>
          <w:color w:val="000000" w:themeColor="text1"/>
          <w:sz w:val="20"/>
          <w:szCs w:val="20"/>
          <w:lang w:val="en-GB"/>
        </w:rPr>
        <w:t xml:space="preserve"> (only very few of them belonged to BIRPI)).</w:t>
      </w:r>
    </w:p>
  </w:footnote>
  <w:footnote w:id="58">
    <w:p w14:paraId="0E01378B" w14:textId="77777777" w:rsidR="003711DA" w:rsidRPr="00851070"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 19.</w:t>
      </w:r>
    </w:p>
  </w:footnote>
  <w:footnote w:id="59">
    <w:p w14:paraId="5FBC7B7A"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See </w:t>
      </w:r>
      <w:r w:rsidRPr="00851070">
        <w:rPr>
          <w:rFonts w:ascii="Times New Roman" w:hAnsi="Times New Roman" w:cs="Times New Roman"/>
          <w:color w:val="000000" w:themeColor="text1"/>
          <w:sz w:val="20"/>
          <w:szCs w:val="20"/>
          <w:lang w:val="en-GB"/>
        </w:rPr>
        <w:t>Art</w:t>
      </w:r>
      <w:r>
        <w:rPr>
          <w:rFonts w:ascii="Times New Roman" w:hAnsi="Times New Roman" w:cs="Times New Roman"/>
          <w:color w:val="000000" w:themeColor="text1"/>
          <w:sz w:val="20"/>
          <w:szCs w:val="20"/>
          <w:lang w:val="en-GB"/>
        </w:rPr>
        <w:t>s.</w:t>
      </w:r>
      <w:r w:rsidRPr="00851070">
        <w:rPr>
          <w:rFonts w:ascii="Times New Roman" w:hAnsi="Times New Roman" w:cs="Times New Roman"/>
          <w:color w:val="000000" w:themeColor="text1"/>
          <w:sz w:val="20"/>
          <w:szCs w:val="20"/>
          <w:lang w:val="en-GB"/>
        </w:rPr>
        <w:t xml:space="preserve"> 3(</w:t>
      </w:r>
      <w:proofErr w:type="spellStart"/>
      <w:r w:rsidRPr="00851070">
        <w:rPr>
          <w:rFonts w:ascii="Times New Roman" w:hAnsi="Times New Roman" w:cs="Times New Roman"/>
          <w:color w:val="000000" w:themeColor="text1"/>
          <w:sz w:val="20"/>
          <w:szCs w:val="20"/>
          <w:lang w:val="en-GB"/>
        </w:rPr>
        <w:t>i</w:t>
      </w:r>
      <w:proofErr w:type="spellEnd"/>
      <w:r w:rsidRPr="00851070">
        <w:rPr>
          <w:rFonts w:ascii="Times New Roman" w:hAnsi="Times New Roman" w:cs="Times New Roman"/>
          <w:color w:val="000000" w:themeColor="text1"/>
          <w:sz w:val="20"/>
          <w:szCs w:val="20"/>
          <w:lang w:val="en-GB"/>
        </w:rPr>
        <w:t>) and 4(</w:t>
      </w:r>
      <w:proofErr w:type="spellStart"/>
      <w:r w:rsidRPr="00851070">
        <w:rPr>
          <w:rFonts w:ascii="Times New Roman" w:hAnsi="Times New Roman" w:cs="Times New Roman"/>
          <w:color w:val="000000" w:themeColor="text1"/>
          <w:sz w:val="20"/>
          <w:szCs w:val="20"/>
          <w:lang w:val="en-GB"/>
        </w:rPr>
        <w:t>i</w:t>
      </w:r>
      <w:proofErr w:type="spellEnd"/>
      <w:r w:rsidRPr="00851070">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of the </w:t>
      </w:r>
      <w:r w:rsidRPr="00851070">
        <w:rPr>
          <w:rFonts w:ascii="Times New Roman" w:hAnsi="Times New Roman" w:cs="Times New Roman"/>
          <w:color w:val="000000" w:themeColor="text1"/>
          <w:sz w:val="20"/>
          <w:szCs w:val="20"/>
          <w:lang w:val="en-GB"/>
        </w:rPr>
        <w:t xml:space="preserve">Convention Establishing </w:t>
      </w:r>
      <w:r>
        <w:rPr>
          <w:rFonts w:ascii="Times New Roman" w:hAnsi="Times New Roman" w:cs="Times New Roman"/>
          <w:color w:val="000000" w:themeColor="text1"/>
          <w:sz w:val="20"/>
          <w:szCs w:val="20"/>
          <w:lang w:val="en-GB"/>
        </w:rPr>
        <w:t xml:space="preserve">the </w:t>
      </w:r>
      <w:r w:rsidRPr="00851070">
        <w:rPr>
          <w:rFonts w:ascii="Times New Roman" w:hAnsi="Times New Roman" w:cs="Times New Roman"/>
          <w:color w:val="000000" w:themeColor="text1"/>
          <w:sz w:val="20"/>
          <w:szCs w:val="20"/>
          <w:lang w:val="en-GB"/>
        </w:rPr>
        <w:t>WIPO</w:t>
      </w:r>
      <w:r>
        <w:rPr>
          <w:rFonts w:ascii="Times New Roman" w:hAnsi="Times New Roman" w:cs="Times New Roman"/>
          <w:color w:val="000000" w:themeColor="text1"/>
          <w:sz w:val="20"/>
          <w:szCs w:val="20"/>
          <w:lang w:val="en-GB"/>
        </w:rPr>
        <w:t xml:space="preserve"> (n 24). </w:t>
      </w:r>
      <w:r w:rsidRPr="00851070">
        <w:rPr>
          <w:rFonts w:ascii="Times New Roman" w:hAnsi="Times New Roman" w:cs="Times New Roman"/>
          <w:color w:val="000000" w:themeColor="text1"/>
          <w:sz w:val="20"/>
          <w:szCs w:val="20"/>
          <w:lang w:val="en-GB"/>
        </w:rPr>
        <w:t>Art</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 3(</w:t>
      </w:r>
      <w:proofErr w:type="spellStart"/>
      <w:r w:rsidRPr="00851070">
        <w:rPr>
          <w:rFonts w:ascii="Times New Roman" w:hAnsi="Times New Roman" w:cs="Times New Roman"/>
          <w:color w:val="000000" w:themeColor="text1"/>
          <w:sz w:val="20"/>
          <w:szCs w:val="20"/>
          <w:lang w:val="en-GB"/>
        </w:rPr>
        <w:t>i</w:t>
      </w:r>
      <w:proofErr w:type="spellEnd"/>
      <w:r w:rsidRPr="00851070">
        <w:rPr>
          <w:rFonts w:ascii="Times New Roman" w:hAnsi="Times New Roman" w:cs="Times New Roman"/>
          <w:color w:val="000000" w:themeColor="text1"/>
          <w:sz w:val="20"/>
          <w:szCs w:val="20"/>
          <w:lang w:val="en-GB"/>
        </w:rPr>
        <w:t>) states that the objective of WIPO is to ‘</w:t>
      </w:r>
      <w:r w:rsidRPr="00851070">
        <w:rPr>
          <w:rFonts w:ascii="Times New Roman" w:hAnsi="Times New Roman" w:cs="Times New Roman"/>
          <w:sz w:val="20"/>
          <w:szCs w:val="20"/>
          <w:lang w:val="en-GB"/>
        </w:rPr>
        <w:t>to promote the protection of intellectual property throughout the world through cooperation among States and, where a</w:t>
      </w:r>
      <w:r w:rsidRPr="0009216F">
        <w:rPr>
          <w:rFonts w:ascii="Times New Roman" w:hAnsi="Times New Roman" w:cs="Times New Roman"/>
          <w:sz w:val="20"/>
          <w:szCs w:val="20"/>
          <w:lang w:val="en-GB"/>
        </w:rPr>
        <w:t>ppropriate, in collaboration with any other international organi</w:t>
      </w:r>
      <w:r>
        <w:rPr>
          <w:rFonts w:ascii="Times New Roman" w:hAnsi="Times New Roman" w:cs="Times New Roman"/>
          <w:sz w:val="20"/>
          <w:szCs w:val="20"/>
          <w:lang w:val="en-GB"/>
        </w:rPr>
        <w:t>s</w:t>
      </w:r>
      <w:r w:rsidRPr="0009216F">
        <w:rPr>
          <w:rFonts w:ascii="Times New Roman" w:hAnsi="Times New Roman" w:cs="Times New Roman"/>
          <w:sz w:val="20"/>
          <w:szCs w:val="20"/>
          <w:lang w:val="en-GB"/>
        </w:rPr>
        <w:t>ation’. Art</w:t>
      </w:r>
      <w:r>
        <w:rPr>
          <w:rFonts w:ascii="Times New Roman" w:hAnsi="Times New Roman" w:cs="Times New Roman"/>
          <w:sz w:val="20"/>
          <w:szCs w:val="20"/>
          <w:lang w:val="en-GB"/>
        </w:rPr>
        <w:t>.</w:t>
      </w:r>
      <w:r w:rsidRPr="0009216F">
        <w:rPr>
          <w:rFonts w:ascii="Times New Roman" w:hAnsi="Times New Roman" w:cs="Times New Roman"/>
          <w:sz w:val="20"/>
          <w:szCs w:val="20"/>
          <w:lang w:val="en-GB"/>
        </w:rPr>
        <w:t xml:space="preserve"> 4(</w:t>
      </w:r>
      <w:proofErr w:type="spellStart"/>
      <w:r w:rsidRPr="0009216F">
        <w:rPr>
          <w:rFonts w:ascii="Times New Roman" w:hAnsi="Times New Roman" w:cs="Times New Roman"/>
          <w:sz w:val="20"/>
          <w:szCs w:val="20"/>
          <w:lang w:val="en-GB"/>
        </w:rPr>
        <w:t>i</w:t>
      </w:r>
      <w:proofErr w:type="spellEnd"/>
      <w:r w:rsidRPr="0009216F">
        <w:rPr>
          <w:rFonts w:ascii="Times New Roman" w:hAnsi="Times New Roman" w:cs="Times New Roman"/>
          <w:sz w:val="20"/>
          <w:szCs w:val="20"/>
          <w:lang w:val="en-GB"/>
        </w:rPr>
        <w:t>) further adds that in order to obtain the following objective, ‘shall promote the development of measures designed to facilitate the efficient protection of intellectual property throughout the world and to harmoni</w:t>
      </w:r>
      <w:r>
        <w:rPr>
          <w:rFonts w:ascii="Times New Roman" w:hAnsi="Times New Roman" w:cs="Times New Roman"/>
          <w:sz w:val="20"/>
          <w:szCs w:val="20"/>
          <w:lang w:val="en-GB"/>
        </w:rPr>
        <w:t>s</w:t>
      </w:r>
      <w:r w:rsidRPr="0009216F">
        <w:rPr>
          <w:rFonts w:ascii="Times New Roman" w:hAnsi="Times New Roman" w:cs="Times New Roman"/>
          <w:sz w:val="20"/>
          <w:szCs w:val="20"/>
          <w:lang w:val="en-GB"/>
        </w:rPr>
        <w:t>e national legislation in this field’.</w:t>
      </w:r>
    </w:p>
  </w:footnote>
  <w:footnote w:id="60">
    <w:p w14:paraId="5CD9E90F" w14:textId="77777777" w:rsidR="003711DA" w:rsidRPr="0009216F" w:rsidRDefault="003711DA" w:rsidP="00710564">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Pr>
          <w:rFonts w:ascii="Times New Roman" w:hAnsi="Times New Roman" w:cs="Times New Roman"/>
          <w:lang w:val="en-GB"/>
        </w:rPr>
        <w:t xml:space="preserve">See </w:t>
      </w:r>
      <w:r w:rsidRPr="00851070">
        <w:rPr>
          <w:rFonts w:ascii="Times New Roman" w:hAnsi="Times New Roman" w:cs="Times New Roman"/>
          <w:color w:val="000000" w:themeColor="text1"/>
          <w:lang w:val="en-GB"/>
        </w:rPr>
        <w:t>Art</w:t>
      </w:r>
      <w:r>
        <w:rPr>
          <w:rFonts w:ascii="Times New Roman" w:hAnsi="Times New Roman" w:cs="Times New Roman"/>
          <w:color w:val="000000" w:themeColor="text1"/>
          <w:lang w:val="en-GB"/>
        </w:rPr>
        <w:t>.</w:t>
      </w:r>
      <w:r w:rsidRPr="00851070">
        <w:rPr>
          <w:rFonts w:ascii="Times New Roman" w:hAnsi="Times New Roman" w:cs="Times New Roman"/>
          <w:color w:val="000000" w:themeColor="text1"/>
          <w:lang w:val="en-GB"/>
        </w:rPr>
        <w:t xml:space="preserve"> 4(v) Convention Establishing </w:t>
      </w:r>
      <w:r>
        <w:rPr>
          <w:rFonts w:ascii="Times New Roman" w:hAnsi="Times New Roman" w:cs="Times New Roman"/>
          <w:color w:val="000000" w:themeColor="text1"/>
          <w:lang w:val="en-GB"/>
        </w:rPr>
        <w:t xml:space="preserve">the </w:t>
      </w:r>
      <w:r w:rsidRPr="00851070">
        <w:rPr>
          <w:rFonts w:ascii="Times New Roman" w:hAnsi="Times New Roman" w:cs="Times New Roman"/>
          <w:color w:val="000000" w:themeColor="text1"/>
          <w:lang w:val="en-GB"/>
        </w:rPr>
        <w:t>WIPO</w:t>
      </w:r>
      <w:r>
        <w:rPr>
          <w:rFonts w:ascii="Times New Roman" w:hAnsi="Times New Roman" w:cs="Times New Roman"/>
          <w:color w:val="000000" w:themeColor="text1"/>
          <w:lang w:val="en-GB"/>
        </w:rPr>
        <w:t xml:space="preserve"> (n 24)</w:t>
      </w:r>
      <w:r w:rsidRPr="00851070">
        <w:rPr>
          <w:rFonts w:ascii="Times New Roman" w:hAnsi="Times New Roman" w:cs="Times New Roman"/>
          <w:color w:val="000000" w:themeColor="text1"/>
          <w:lang w:val="en-GB"/>
        </w:rPr>
        <w:t>.</w:t>
      </w:r>
    </w:p>
  </w:footnote>
  <w:footnote w:id="61">
    <w:p w14:paraId="2ECEDA50"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iCs/>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w:t>
      </w:r>
      <w:r w:rsidRPr="00F3596E">
        <w:rPr>
          <w:rFonts w:ascii="Times New Roman" w:hAnsi="Times New Roman" w:cs="Times New Roman"/>
          <w:color w:val="000000" w:themeColor="text1"/>
          <w:sz w:val="20"/>
          <w:szCs w:val="20"/>
          <w:lang w:val="en-GB"/>
        </w:rPr>
        <w:t>Art. 1</w:t>
      </w:r>
      <w:r>
        <w:rPr>
          <w:rFonts w:ascii="Times New Roman" w:hAnsi="Times New Roman" w:cs="Times New Roman"/>
          <w:color w:val="000000" w:themeColor="text1"/>
          <w:sz w:val="20"/>
          <w:szCs w:val="20"/>
          <w:lang w:val="en-GB"/>
        </w:rPr>
        <w:t xml:space="preserve"> of the </w:t>
      </w:r>
      <w:r w:rsidRPr="00F3596E">
        <w:rPr>
          <w:rFonts w:ascii="Times New Roman" w:hAnsi="Times New Roman" w:cs="Times New Roman"/>
          <w:iCs/>
          <w:color w:val="000000" w:themeColor="text1"/>
          <w:sz w:val="20"/>
          <w:szCs w:val="20"/>
          <w:lang w:val="en-GB"/>
        </w:rPr>
        <w:t>Agreement between the United Nations and the World Intellectual Property Organization (adopted 7 December 1974) WIPO Publication 111</w:t>
      </w:r>
      <w:r w:rsidRPr="00F3596E">
        <w:rPr>
          <w:rFonts w:ascii="Times New Roman" w:hAnsi="Times New Roman" w:cs="Times New Roman"/>
          <w:i/>
          <w:iCs/>
          <w:color w:val="000000" w:themeColor="text1"/>
          <w:sz w:val="20"/>
          <w:szCs w:val="20"/>
          <w:lang w:val="en-GB"/>
        </w:rPr>
        <w:t xml:space="preserve"> </w:t>
      </w:r>
      <w:r w:rsidRPr="00F3596E">
        <w:rPr>
          <w:rFonts w:ascii="Times New Roman" w:hAnsi="Times New Roman" w:cs="Times New Roman"/>
          <w:color w:val="000000" w:themeColor="text1"/>
          <w:sz w:val="20"/>
          <w:szCs w:val="20"/>
          <w:lang w:val="en-GB"/>
        </w:rPr>
        <w:t>(WIPO 1975).</w:t>
      </w:r>
      <w:r w:rsidRPr="0009216F">
        <w:rPr>
          <w:rFonts w:ascii="Times New Roman" w:hAnsi="Times New Roman" w:cs="Times New Roman"/>
          <w:color w:val="000000" w:themeColor="text1"/>
          <w:sz w:val="20"/>
          <w:szCs w:val="20"/>
          <w:lang w:val="en-GB"/>
        </w:rPr>
        <w:t xml:space="preserve"> </w:t>
      </w:r>
    </w:p>
  </w:footnote>
  <w:footnote w:id="62">
    <w:p w14:paraId="5099FE30" w14:textId="77777777" w:rsidR="003711DA" w:rsidRPr="0009216F"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lang w:val="en-GB"/>
        </w:rPr>
        <w:t xml:space="preserve">Carolyn Deere Birkbeck, </w:t>
      </w:r>
      <w:r w:rsidRPr="0009216F">
        <w:rPr>
          <w:rFonts w:ascii="Times New Roman" w:hAnsi="Times New Roman" w:cs="Times New Roman"/>
          <w:color w:val="000000" w:themeColor="text1"/>
          <w:lang w:val="en-GB"/>
        </w:rPr>
        <w:t xml:space="preserve">‘Intellectual Property, Development, and Access to Knowledge’ in Rochelle </w:t>
      </w:r>
      <w:r>
        <w:rPr>
          <w:rFonts w:ascii="Times New Roman" w:hAnsi="Times New Roman" w:cs="Times New Roman"/>
          <w:color w:val="000000" w:themeColor="text1"/>
          <w:lang w:val="en-GB"/>
        </w:rPr>
        <w:t xml:space="preserve">C. </w:t>
      </w:r>
      <w:proofErr w:type="spellStart"/>
      <w:r w:rsidRPr="0009216F">
        <w:rPr>
          <w:rFonts w:ascii="Times New Roman" w:hAnsi="Times New Roman" w:cs="Times New Roman"/>
          <w:color w:val="000000" w:themeColor="text1"/>
          <w:lang w:val="en-GB"/>
        </w:rPr>
        <w:t>Drefuss</w:t>
      </w:r>
      <w:proofErr w:type="spellEnd"/>
      <w:r w:rsidRPr="0009216F">
        <w:rPr>
          <w:rFonts w:ascii="Times New Roman" w:hAnsi="Times New Roman" w:cs="Times New Roman"/>
          <w:color w:val="000000" w:themeColor="text1"/>
          <w:lang w:val="en-GB"/>
        </w:rPr>
        <w:t xml:space="preserve"> and Justine Pila (eds), </w:t>
      </w:r>
      <w:r w:rsidRPr="0009216F">
        <w:rPr>
          <w:rFonts w:ascii="Times New Roman" w:hAnsi="Times New Roman" w:cs="Times New Roman"/>
          <w:i/>
          <w:color w:val="000000" w:themeColor="text1"/>
          <w:lang w:val="en-GB"/>
        </w:rPr>
        <w:t>The Oxford Handbook of Intellectual Property Law</w:t>
      </w:r>
      <w:r w:rsidRPr="0009216F">
        <w:rPr>
          <w:rFonts w:ascii="Times New Roman" w:hAnsi="Times New Roman" w:cs="Times New Roman"/>
          <w:color w:val="000000" w:themeColor="text1"/>
          <w:lang w:val="en-GB"/>
        </w:rPr>
        <w:t xml:space="preserve"> (O</w:t>
      </w:r>
      <w:r>
        <w:rPr>
          <w:rFonts w:ascii="Times New Roman" w:hAnsi="Times New Roman" w:cs="Times New Roman"/>
          <w:color w:val="000000" w:themeColor="text1"/>
          <w:lang w:val="en-GB"/>
        </w:rPr>
        <w:t>xford University Press 2018</w:t>
      </w:r>
      <w:r w:rsidRPr="0009216F">
        <w:rPr>
          <w:rFonts w:ascii="Times New Roman" w:hAnsi="Times New Roman" w:cs="Times New Roman"/>
          <w:color w:val="000000" w:themeColor="text1"/>
          <w:lang w:val="en-GB"/>
        </w:rPr>
        <w:t>) 824</w:t>
      </w:r>
      <w:r>
        <w:rPr>
          <w:rFonts w:ascii="Times New Roman" w:hAnsi="Times New Roman" w:cs="Times New Roman"/>
          <w:color w:val="000000" w:themeColor="text1"/>
          <w:lang w:val="en-GB"/>
        </w:rPr>
        <w:t xml:space="preserve"> (hereafter Deere Birkbeck, ‘Intellectual Property’)</w:t>
      </w:r>
      <w:r w:rsidRPr="0009216F">
        <w:rPr>
          <w:rFonts w:ascii="Times New Roman" w:hAnsi="Times New Roman" w:cs="Times New Roman"/>
          <w:color w:val="000000" w:themeColor="text1"/>
          <w:lang w:val="en-GB"/>
        </w:rPr>
        <w:t>.</w:t>
      </w:r>
    </w:p>
  </w:footnote>
  <w:footnote w:id="63">
    <w:p w14:paraId="3EB94A15" w14:textId="77777777" w:rsidR="003711DA" w:rsidRPr="00851070"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w:t>
      </w:r>
    </w:p>
  </w:footnote>
  <w:footnote w:id="64">
    <w:p w14:paraId="655BEEE1" w14:textId="77777777" w:rsidR="003711DA" w:rsidRPr="00851070"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Deere Birkbeck,</w:t>
      </w:r>
      <w:r>
        <w:rPr>
          <w:rFonts w:ascii="Times New Roman" w:hAnsi="Times New Roman" w:cs="Times New Roman"/>
          <w:color w:val="000000" w:themeColor="text1"/>
          <w:lang w:val="en-GB"/>
        </w:rPr>
        <w:t xml:space="preserve"> ‘WIPO’s Development Agenda’</w:t>
      </w:r>
      <w:r w:rsidRPr="00851070">
        <w:rPr>
          <w:rFonts w:ascii="Times New Roman" w:hAnsi="Times New Roman" w:cs="Times New Roman"/>
          <w:color w:val="000000" w:themeColor="text1"/>
          <w:lang w:val="en-GB"/>
        </w:rPr>
        <w:t xml:space="preserve"> 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32.</w:t>
      </w:r>
    </w:p>
  </w:footnote>
  <w:footnote w:id="65">
    <w:p w14:paraId="12E8131F" w14:textId="77777777" w:rsidR="003711DA" w:rsidRPr="00851070"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w:t>
      </w:r>
    </w:p>
  </w:footnote>
  <w:footnote w:id="66">
    <w:p w14:paraId="6C323685" w14:textId="77777777" w:rsidR="003711DA" w:rsidRPr="0009216F" w:rsidRDefault="003711DA" w:rsidP="00710564">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Yu</w:t>
      </w:r>
      <w:r>
        <w:rPr>
          <w:rFonts w:ascii="Times New Roman" w:hAnsi="Times New Roman" w:cs="Times New Roman"/>
          <w:color w:val="000000" w:themeColor="text1"/>
          <w:lang w:val="en-GB"/>
        </w:rPr>
        <w:t>, ‘A Tale of Two’</w:t>
      </w:r>
      <w:r w:rsidRPr="00851070">
        <w:rPr>
          <w:rFonts w:ascii="Times New Roman" w:hAnsi="Times New Roman" w:cs="Times New Roman"/>
          <w:color w:val="000000" w:themeColor="text1"/>
          <w:lang w:val="en-GB"/>
        </w:rPr>
        <w:t xml:space="preserve"> (n </w:t>
      </w:r>
      <w:r>
        <w:rPr>
          <w:rFonts w:ascii="Times New Roman" w:hAnsi="Times New Roman" w:cs="Times New Roman"/>
          <w:color w:val="000000" w:themeColor="text1"/>
          <w:lang w:val="en-GB"/>
        </w:rPr>
        <w:t>32</w:t>
      </w:r>
      <w:r w:rsidRPr="0009216F">
        <w:rPr>
          <w:rFonts w:ascii="Times New Roman" w:hAnsi="Times New Roman" w:cs="Times New Roman"/>
          <w:color w:val="000000" w:themeColor="text1"/>
          <w:lang w:val="en-GB"/>
        </w:rPr>
        <w:t xml:space="preserve">) 468 </w:t>
      </w:r>
      <w:r w:rsidRPr="00B03738">
        <w:rPr>
          <w:rFonts w:ascii="Times New Roman" w:hAnsi="Times New Roman" w:cs="Times New Roman"/>
          <w:lang w:val="en-GB"/>
        </w:rPr>
        <w:t>ff</w:t>
      </w:r>
      <w:r w:rsidRPr="0009216F">
        <w:rPr>
          <w:rFonts w:ascii="Times New Roman" w:hAnsi="Times New Roman" w:cs="Times New Roman"/>
          <w:color w:val="000000" w:themeColor="text1"/>
          <w:lang w:val="en-GB"/>
        </w:rPr>
        <w:t>.</w:t>
      </w:r>
    </w:p>
  </w:footnote>
  <w:footnote w:id="67">
    <w:p w14:paraId="5D62773D" w14:textId="77777777" w:rsidR="003711DA" w:rsidRPr="0009216F" w:rsidRDefault="003711DA" w:rsidP="00710564">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Ibid. Noting that the old development agenda included the 1967 Stockholm Revision of the Berne Convention Protocol Regarding Developing Countries, the formation of WIPO as a speciali</w:t>
      </w:r>
      <w:r>
        <w:rPr>
          <w:rFonts w:ascii="Times New Roman" w:hAnsi="Times New Roman" w:cs="Times New Roman"/>
          <w:color w:val="000000" w:themeColor="text1"/>
          <w:sz w:val="20"/>
          <w:szCs w:val="20"/>
          <w:lang w:val="en-GB"/>
        </w:rPr>
        <w:t>s</w:t>
      </w:r>
      <w:r w:rsidRPr="00851070">
        <w:rPr>
          <w:rFonts w:ascii="Times New Roman" w:hAnsi="Times New Roman" w:cs="Times New Roman"/>
          <w:color w:val="000000" w:themeColor="text1"/>
          <w:sz w:val="20"/>
          <w:szCs w:val="20"/>
          <w:lang w:val="en-GB"/>
        </w:rPr>
        <w:t xml:space="preserve">ed agency of the United Nations, the development of the draft International Code of Conduct on the Transfer of Technology under the auspices of </w:t>
      </w:r>
      <w:r w:rsidRPr="0009216F">
        <w:rPr>
          <w:rFonts w:ascii="Times New Roman" w:hAnsi="Times New Roman" w:cs="Times New Roman"/>
          <w:bCs/>
          <w:color w:val="000000" w:themeColor="text1"/>
          <w:sz w:val="20"/>
          <w:szCs w:val="20"/>
          <w:lang w:val="en-GB"/>
        </w:rPr>
        <w:t xml:space="preserve">UNCTAD, </w:t>
      </w:r>
      <w:r w:rsidRPr="0009216F">
        <w:rPr>
          <w:rFonts w:ascii="Times New Roman" w:hAnsi="Times New Roman" w:cs="Times New Roman"/>
          <w:color w:val="000000" w:themeColor="text1"/>
          <w:sz w:val="20"/>
          <w:szCs w:val="20"/>
          <w:lang w:val="en-GB"/>
        </w:rPr>
        <w:t xml:space="preserve">and negotiations concerning the revision of the Paris Convention. The term ‘old development agenda’ is used not to indicate the obsolescence of the earlier agenda, which remains highly relevant today. Rather, the term is used to in a way remind readers that the present </w:t>
      </w:r>
      <w:r w:rsidRPr="0009216F">
        <w:rPr>
          <w:rFonts w:ascii="Times New Roman" w:hAnsi="Times New Roman" w:cs="Times New Roman"/>
          <w:noProof/>
          <w:color w:val="000000" w:themeColor="text1"/>
          <w:sz w:val="20"/>
          <w:szCs w:val="20"/>
          <w:lang w:val="en-GB"/>
        </w:rPr>
        <w:t>development</w:t>
      </w:r>
      <w:r w:rsidRPr="0009216F">
        <w:rPr>
          <w:rFonts w:ascii="Times New Roman" w:hAnsi="Times New Roman" w:cs="Times New Roman"/>
          <w:color w:val="000000" w:themeColor="text1"/>
          <w:sz w:val="20"/>
          <w:szCs w:val="20"/>
          <w:lang w:val="en-GB"/>
        </w:rPr>
        <w:t xml:space="preserve"> agenda, despite its broad coverage and widespread support, represents an ongoing struggle by less developed countries to </w:t>
      </w:r>
      <w:r w:rsidRPr="0009216F">
        <w:rPr>
          <w:rFonts w:ascii="Times New Roman" w:hAnsi="Times New Roman" w:cs="Times New Roman"/>
          <w:noProof/>
          <w:color w:val="000000" w:themeColor="text1"/>
          <w:sz w:val="20"/>
          <w:szCs w:val="20"/>
          <w:lang w:val="en-GB"/>
        </w:rPr>
        <w:t>develop</w:t>
      </w:r>
      <w:r w:rsidRPr="0009216F">
        <w:rPr>
          <w:rFonts w:ascii="Times New Roman" w:hAnsi="Times New Roman" w:cs="Times New Roman"/>
          <w:color w:val="000000" w:themeColor="text1"/>
          <w:sz w:val="20"/>
          <w:szCs w:val="20"/>
          <w:lang w:val="en-GB"/>
        </w:rPr>
        <w:t xml:space="preserve"> an </w:t>
      </w:r>
      <w:r w:rsidRPr="0009216F">
        <w:rPr>
          <w:rFonts w:ascii="Times New Roman" w:hAnsi="Times New Roman" w:cs="Times New Roman"/>
          <w:noProof/>
          <w:color w:val="000000" w:themeColor="text1"/>
          <w:sz w:val="20"/>
          <w:szCs w:val="20"/>
          <w:lang w:val="en-GB"/>
        </w:rPr>
        <w:t>innovative</w:t>
      </w:r>
      <w:r w:rsidRPr="0009216F">
        <w:rPr>
          <w:rFonts w:ascii="Times New Roman" w:hAnsi="Times New Roman" w:cs="Times New Roman"/>
          <w:color w:val="000000" w:themeColor="text1"/>
          <w:sz w:val="20"/>
          <w:szCs w:val="20"/>
          <w:lang w:val="en-GB"/>
        </w:rPr>
        <w:t xml:space="preserve"> system that responds to their needs, concerns and local conditions.</w:t>
      </w:r>
    </w:p>
  </w:footnote>
  <w:footnote w:id="68">
    <w:p w14:paraId="258540CB" w14:textId="77777777" w:rsidR="003711DA" w:rsidRPr="00851070" w:rsidRDefault="003711DA" w:rsidP="00040E92">
      <w:pPr>
        <w:autoSpaceDE w:val="0"/>
        <w:autoSpaceDN w:val="0"/>
        <w:adjustRightInd w:val="0"/>
        <w:spacing w:after="0" w:line="240" w:lineRule="auto"/>
        <w:jc w:val="both"/>
        <w:rPr>
          <w:rFonts w:ascii="Times New Roman" w:hAnsi="Times New Roman" w:cs="Times New Roman"/>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Sugar,</w:t>
      </w:r>
      <w:r>
        <w:rPr>
          <w:rFonts w:ascii="Times New Roman" w:hAnsi="Times New Roman" w:cs="Times New Roman"/>
          <w:sz w:val="20"/>
          <w:szCs w:val="20"/>
          <w:lang w:val="en-GB"/>
        </w:rPr>
        <w:t xml:space="preserve"> ‘Identifying Models of Best Practices’ (</w:t>
      </w:r>
      <w:r w:rsidRPr="00851070">
        <w:rPr>
          <w:rFonts w:ascii="Times New Roman" w:hAnsi="Times New Roman" w:cs="Times New Roman"/>
          <w:sz w:val="20"/>
          <w:szCs w:val="20"/>
          <w:lang w:val="en-GB"/>
        </w:rPr>
        <w:t>n 8</w:t>
      </w:r>
      <w:r>
        <w:rPr>
          <w:rFonts w:ascii="Times New Roman" w:hAnsi="Times New Roman" w:cs="Times New Roman"/>
          <w:sz w:val="20"/>
          <w:szCs w:val="20"/>
          <w:lang w:val="en-GB"/>
        </w:rPr>
        <w:t>)</w:t>
      </w:r>
      <w:r w:rsidRPr="00851070">
        <w:rPr>
          <w:rFonts w:ascii="Times New Roman" w:hAnsi="Times New Roman" w:cs="Times New Roman"/>
          <w:sz w:val="20"/>
          <w:szCs w:val="20"/>
          <w:lang w:val="en-GB"/>
        </w:rPr>
        <w:t xml:space="preserve"> 8.</w:t>
      </w:r>
    </w:p>
  </w:footnote>
  <w:footnote w:id="69">
    <w:p w14:paraId="0413793A" w14:textId="77777777" w:rsidR="003711DA" w:rsidRPr="00CB5108" w:rsidRDefault="003711DA" w:rsidP="00A814B1">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CB5108">
        <w:rPr>
          <w:rFonts w:ascii="Times New Roman" w:hAnsi="Times New Roman" w:cs="Times New Roman"/>
          <w:lang w:val="en-GB"/>
        </w:rPr>
        <w:t xml:space="preserve"> </w:t>
      </w:r>
      <w:r w:rsidRPr="00A814B1">
        <w:rPr>
          <w:rFonts w:ascii="Times New Roman" w:hAnsi="Times New Roman" w:cs="Times New Roman"/>
          <w:lang w:val="en-GB"/>
        </w:rPr>
        <w:t xml:space="preserve">Yu, ‘A Tale of Two’ (n </w:t>
      </w:r>
      <w:r>
        <w:rPr>
          <w:rFonts w:ascii="Times New Roman" w:hAnsi="Times New Roman" w:cs="Times New Roman"/>
          <w:lang w:val="en-GB"/>
        </w:rPr>
        <w:t>32</w:t>
      </w:r>
      <w:r w:rsidRPr="00A814B1">
        <w:rPr>
          <w:rFonts w:ascii="Times New Roman" w:hAnsi="Times New Roman" w:cs="Times New Roman"/>
          <w:lang w:val="en-GB"/>
        </w:rPr>
        <w:t xml:space="preserve">) 468 </w:t>
      </w:r>
      <w:r w:rsidRPr="00B03738">
        <w:rPr>
          <w:rFonts w:ascii="Times New Roman" w:hAnsi="Times New Roman" w:cs="Times New Roman"/>
          <w:lang w:val="en-GB"/>
        </w:rPr>
        <w:t>ff</w:t>
      </w:r>
      <w:r w:rsidRPr="00A814B1">
        <w:rPr>
          <w:rFonts w:ascii="Times New Roman" w:hAnsi="Times New Roman" w:cs="Times New Roman"/>
          <w:lang w:val="en-GB"/>
        </w:rPr>
        <w:t>.</w:t>
      </w:r>
    </w:p>
  </w:footnote>
  <w:footnote w:id="70">
    <w:p w14:paraId="7A1E5280" w14:textId="77777777" w:rsidR="003711DA" w:rsidRPr="0009216F" w:rsidRDefault="003711DA" w:rsidP="00A814B1">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Deere Birkbeck, </w:t>
      </w:r>
      <w:r>
        <w:rPr>
          <w:rFonts w:ascii="Times New Roman" w:hAnsi="Times New Roman" w:cs="Times New Roman"/>
          <w:sz w:val="20"/>
          <w:szCs w:val="20"/>
          <w:lang w:val="en-GB"/>
        </w:rPr>
        <w:t>‘Intellectual Property’ (</w:t>
      </w:r>
      <w:r w:rsidRPr="00851070">
        <w:rPr>
          <w:rFonts w:ascii="Times New Roman" w:hAnsi="Times New Roman" w:cs="Times New Roman"/>
          <w:sz w:val="20"/>
          <w:szCs w:val="20"/>
          <w:lang w:val="en-GB"/>
        </w:rPr>
        <w:t>n 63</w:t>
      </w:r>
      <w:r>
        <w:rPr>
          <w:rFonts w:ascii="Times New Roman" w:hAnsi="Times New Roman" w:cs="Times New Roman"/>
          <w:sz w:val="20"/>
          <w:szCs w:val="20"/>
          <w:lang w:val="en-GB"/>
        </w:rPr>
        <w:t>)</w:t>
      </w:r>
      <w:r w:rsidRPr="00851070">
        <w:rPr>
          <w:rFonts w:ascii="Times New Roman" w:hAnsi="Times New Roman" w:cs="Times New Roman"/>
          <w:sz w:val="20"/>
          <w:szCs w:val="20"/>
          <w:lang w:val="en-GB"/>
        </w:rPr>
        <w:t xml:space="preserve"> 823;</w:t>
      </w:r>
      <w:r w:rsidRPr="00851070">
        <w:rPr>
          <w:rFonts w:ascii="Times New Roman" w:hAnsi="Times New Roman" w:cs="Times New Roman"/>
          <w:color w:val="000000" w:themeColor="text1"/>
          <w:sz w:val="20"/>
          <w:szCs w:val="20"/>
          <w:lang w:val="en-GB"/>
        </w:rPr>
        <w:t xml:space="preserve"> Susan</w:t>
      </w:r>
      <w:r>
        <w:rPr>
          <w:rFonts w:ascii="Times New Roman" w:hAnsi="Times New Roman" w:cs="Times New Roman"/>
          <w:color w:val="000000" w:themeColor="text1"/>
          <w:sz w:val="20"/>
          <w:szCs w:val="20"/>
          <w:lang w:val="en-GB"/>
        </w:rPr>
        <w:t xml:space="preserve"> K.</w:t>
      </w:r>
      <w:r w:rsidRPr="00851070">
        <w:rPr>
          <w:rFonts w:ascii="Times New Roman" w:hAnsi="Times New Roman" w:cs="Times New Roman"/>
          <w:color w:val="000000" w:themeColor="text1"/>
          <w:sz w:val="20"/>
          <w:szCs w:val="20"/>
          <w:lang w:val="en-GB"/>
        </w:rPr>
        <w:t xml:space="preserve"> Sell, </w:t>
      </w:r>
      <w:r w:rsidRPr="0009216F">
        <w:rPr>
          <w:rFonts w:ascii="Times New Roman" w:hAnsi="Times New Roman" w:cs="Times New Roman"/>
          <w:color w:val="000000" w:themeColor="text1"/>
          <w:sz w:val="20"/>
          <w:szCs w:val="20"/>
          <w:lang w:val="en-GB"/>
        </w:rPr>
        <w:t>‘Everything Old is New Again: The Development Agenda Now and Then’</w:t>
      </w:r>
      <w:r>
        <w:rPr>
          <w:rFonts w:ascii="Times New Roman" w:hAnsi="Times New Roman" w:cs="Times New Roman"/>
          <w:color w:val="000000" w:themeColor="text1"/>
          <w:sz w:val="20"/>
          <w:szCs w:val="20"/>
          <w:lang w:val="en-GB"/>
        </w:rPr>
        <w:t xml:space="preserve"> (2011)</w:t>
      </w:r>
      <w:r w:rsidRPr="0009216F">
        <w:rPr>
          <w:rFonts w:ascii="Times New Roman" w:hAnsi="Times New Roman" w:cs="Times New Roman"/>
          <w:color w:val="000000" w:themeColor="text1"/>
          <w:sz w:val="20"/>
          <w:szCs w:val="20"/>
          <w:lang w:val="en-GB"/>
        </w:rPr>
        <w:t xml:space="preserve"> 3 WIPO Journal 17; Christopher May, </w:t>
      </w:r>
      <w:r w:rsidRPr="0009216F">
        <w:rPr>
          <w:rFonts w:ascii="Times New Roman" w:hAnsi="Times New Roman" w:cs="Times New Roman"/>
          <w:i/>
          <w:iCs/>
          <w:color w:val="000000" w:themeColor="text1"/>
          <w:sz w:val="20"/>
          <w:szCs w:val="20"/>
          <w:lang w:val="en-GB"/>
        </w:rPr>
        <w:t>The World Intellectual Property</w:t>
      </w:r>
      <w:r>
        <w:rPr>
          <w:rFonts w:ascii="Times New Roman" w:hAnsi="Times New Roman" w:cs="Times New Roman"/>
          <w:i/>
          <w:iCs/>
          <w:color w:val="000000" w:themeColor="text1"/>
          <w:sz w:val="20"/>
          <w:szCs w:val="20"/>
          <w:lang w:val="en-GB"/>
        </w:rPr>
        <w:t xml:space="preserve"> Organization: Resurgence and the Development Agenda </w:t>
      </w:r>
      <w:r>
        <w:rPr>
          <w:rFonts w:ascii="Times New Roman" w:hAnsi="Times New Roman" w:cs="Times New Roman"/>
          <w:color w:val="000000" w:themeColor="text1"/>
          <w:sz w:val="20"/>
          <w:szCs w:val="20"/>
          <w:lang w:val="en-GB"/>
        </w:rPr>
        <w:t>(Routledge 2006).</w:t>
      </w:r>
    </w:p>
  </w:footnote>
  <w:footnote w:id="71">
    <w:p w14:paraId="784FEDAF" w14:textId="77777777" w:rsidR="003711DA" w:rsidRPr="00851070" w:rsidRDefault="003711DA" w:rsidP="00A814B1">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Deere Birkbeck,</w:t>
      </w:r>
      <w:r>
        <w:rPr>
          <w:rFonts w:ascii="Times New Roman" w:hAnsi="Times New Roman" w:cs="Times New Roman"/>
          <w:lang w:val="en-GB"/>
        </w:rPr>
        <w:t xml:space="preserve"> ‘Intellectual Property’</w:t>
      </w:r>
      <w:r w:rsidRPr="00851070">
        <w:rPr>
          <w:rFonts w:ascii="Times New Roman" w:hAnsi="Times New Roman" w:cs="Times New Roman"/>
          <w:lang w:val="en-GB"/>
        </w:rPr>
        <w:t xml:space="preserve"> </w:t>
      </w:r>
      <w:r>
        <w:rPr>
          <w:rFonts w:ascii="Times New Roman" w:hAnsi="Times New Roman" w:cs="Times New Roman"/>
          <w:lang w:val="en-GB"/>
        </w:rPr>
        <w:t>(</w:t>
      </w:r>
      <w:r w:rsidRPr="00851070">
        <w:rPr>
          <w:rFonts w:ascii="Times New Roman" w:hAnsi="Times New Roman" w:cs="Times New Roman"/>
          <w:lang w:val="en-GB"/>
        </w:rPr>
        <w:t xml:space="preserve">n </w:t>
      </w:r>
      <w:r>
        <w:rPr>
          <w:rFonts w:ascii="Times New Roman" w:hAnsi="Times New Roman" w:cs="Times New Roman"/>
          <w:lang w:val="en-GB"/>
        </w:rPr>
        <w:t>61)</w:t>
      </w:r>
      <w:r w:rsidRPr="00851070">
        <w:rPr>
          <w:rFonts w:ascii="Times New Roman" w:hAnsi="Times New Roman" w:cs="Times New Roman"/>
          <w:lang w:val="en-GB"/>
        </w:rPr>
        <w:t xml:space="preserve"> 823.</w:t>
      </w:r>
    </w:p>
  </w:footnote>
  <w:footnote w:id="72">
    <w:p w14:paraId="2D5E5613" w14:textId="77777777" w:rsidR="003711DA" w:rsidRPr="00851070" w:rsidRDefault="003711DA" w:rsidP="00A814B1">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73">
    <w:p w14:paraId="1718E85A" w14:textId="77777777" w:rsidR="003711DA" w:rsidRPr="00851070" w:rsidRDefault="003711DA" w:rsidP="00A814B1">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Pr>
          <w:rFonts w:ascii="Times New Roman" w:hAnsi="Times New Roman" w:cs="Times New Roman"/>
          <w:lang w:val="en-GB"/>
        </w:rPr>
        <w:t>See e.g. WIPO, ‘</w:t>
      </w:r>
      <w:r w:rsidRPr="00A814B1">
        <w:rPr>
          <w:rFonts w:ascii="Times New Roman" w:hAnsi="Times New Roman" w:cs="Times New Roman"/>
          <w:lang w:val="en-GB"/>
        </w:rPr>
        <w:t>The 45 Adopted Recommendations under the WIPO Development Agenda</w:t>
      </w:r>
      <w:r>
        <w:rPr>
          <w:rFonts w:ascii="Times New Roman" w:hAnsi="Times New Roman" w:cs="Times New Roman"/>
          <w:lang w:val="en-GB"/>
        </w:rPr>
        <w:t>’</w:t>
      </w:r>
      <w:r w:rsidRPr="00A814B1">
        <w:rPr>
          <w:rFonts w:ascii="Times New Roman" w:hAnsi="Times New Roman" w:cs="Times New Roman"/>
          <w:lang w:val="en-GB"/>
        </w:rPr>
        <w:t xml:space="preserve"> </w:t>
      </w:r>
      <w:r>
        <w:rPr>
          <w:rFonts w:ascii="Times New Roman" w:hAnsi="Times New Roman" w:cs="Times New Roman"/>
          <w:lang w:val="en-GB"/>
        </w:rPr>
        <w:t>&lt;h</w:t>
      </w:r>
      <w:r w:rsidRPr="00A814B1">
        <w:rPr>
          <w:rFonts w:ascii="Times New Roman" w:hAnsi="Times New Roman" w:cs="Times New Roman"/>
          <w:lang w:val="en-GB"/>
        </w:rPr>
        <w:t>ttp://www.wipo.int/ip-development/en/agenda/recommendations.htm</w:t>
      </w:r>
      <w:r>
        <w:rPr>
          <w:rFonts w:ascii="Times New Roman" w:hAnsi="Times New Roman" w:cs="Times New Roman"/>
          <w:lang w:val="en-GB"/>
        </w:rPr>
        <w:t>l&gt; accessed 1 December 2020</w:t>
      </w:r>
      <w:r w:rsidRPr="00A814B1">
        <w:rPr>
          <w:rFonts w:ascii="Times New Roman" w:hAnsi="Times New Roman" w:cs="Times New Roman"/>
          <w:lang w:val="en-GB"/>
        </w:rPr>
        <w:t>.</w:t>
      </w:r>
      <w:r w:rsidRPr="00851070">
        <w:rPr>
          <w:rFonts w:ascii="Times New Roman" w:hAnsi="Times New Roman" w:cs="Times New Roman"/>
          <w:lang w:val="en-GB"/>
        </w:rPr>
        <w:t xml:space="preserve"> </w:t>
      </w:r>
      <w:r w:rsidRPr="00F3596E">
        <w:rPr>
          <w:rFonts w:ascii="Times New Roman" w:hAnsi="Times New Roman" w:cs="Times New Roman"/>
          <w:lang w:val="en-GB"/>
        </w:rPr>
        <w:t>Emphasis added</w:t>
      </w:r>
      <w:r w:rsidRPr="00CA285B">
        <w:rPr>
          <w:rFonts w:ascii="Times New Roman" w:hAnsi="Times New Roman" w:cs="Times New Roman"/>
          <w:lang w:val="en-GB"/>
        </w:rPr>
        <w:t>.</w:t>
      </w:r>
    </w:p>
  </w:footnote>
  <w:footnote w:id="74">
    <w:p w14:paraId="3196892E" w14:textId="77777777" w:rsidR="003711DA" w:rsidRPr="0009216F" w:rsidRDefault="003711DA" w:rsidP="00A814B1">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Peter K</w:t>
      </w:r>
      <w:r>
        <w:rPr>
          <w:rFonts w:ascii="Times New Roman" w:hAnsi="Times New Roman" w:cs="Times New Roman"/>
          <w:color w:val="000000" w:themeColor="text1"/>
          <w:lang w:val="en-GB"/>
        </w:rPr>
        <w:t xml:space="preserve">. </w:t>
      </w:r>
      <w:r w:rsidRPr="00851070">
        <w:rPr>
          <w:rFonts w:ascii="Times New Roman" w:hAnsi="Times New Roman" w:cs="Times New Roman"/>
          <w:color w:val="000000" w:themeColor="text1"/>
          <w:lang w:val="en-GB"/>
        </w:rPr>
        <w:t>Yu, ‘</w:t>
      </w:r>
      <w:r w:rsidRPr="0009216F">
        <w:rPr>
          <w:rFonts w:ascii="Times New Roman" w:hAnsi="Times New Roman" w:cs="Times New Roman"/>
          <w:iCs/>
          <w:color w:val="000000" w:themeColor="text1"/>
          <w:lang w:val="en-GB"/>
        </w:rPr>
        <w:t>Intellectual Property Training and Education for Development’</w:t>
      </w:r>
      <w:r>
        <w:rPr>
          <w:rFonts w:ascii="Times New Roman" w:hAnsi="Times New Roman" w:cs="Times New Roman"/>
          <w:color w:val="000000" w:themeColor="text1"/>
          <w:lang w:val="en-GB"/>
        </w:rPr>
        <w:t xml:space="preserve"> (2012)</w:t>
      </w:r>
      <w:r w:rsidRPr="0009216F">
        <w:rPr>
          <w:rFonts w:ascii="Times New Roman" w:hAnsi="Times New Roman" w:cs="Times New Roman"/>
          <w:color w:val="000000" w:themeColor="text1"/>
          <w:lang w:val="en-GB"/>
        </w:rPr>
        <w:t xml:space="preserve"> 28 </w:t>
      </w:r>
      <w:r>
        <w:rPr>
          <w:rFonts w:ascii="Times New Roman" w:hAnsi="Times New Roman" w:cs="Times New Roman"/>
          <w:color w:val="000000" w:themeColor="text1"/>
          <w:lang w:val="en-GB"/>
        </w:rPr>
        <w:t xml:space="preserve">American University International Law Review </w:t>
      </w:r>
      <w:r w:rsidRPr="0009216F">
        <w:rPr>
          <w:rFonts w:ascii="Times New Roman" w:hAnsi="Times New Roman" w:cs="Times New Roman"/>
          <w:color w:val="000000" w:themeColor="text1"/>
          <w:lang w:val="en-GB"/>
        </w:rPr>
        <w:t>311, 319</w:t>
      </w:r>
      <w:r>
        <w:rPr>
          <w:rFonts w:ascii="Times New Roman" w:hAnsi="Times New Roman" w:cs="Times New Roman"/>
          <w:color w:val="000000" w:themeColor="text1"/>
          <w:lang w:val="en-GB"/>
        </w:rPr>
        <w:t xml:space="preserve"> (hereafter Yu, ‘Intellectual Property Training’)</w:t>
      </w:r>
      <w:r w:rsidRPr="0009216F">
        <w:rPr>
          <w:rFonts w:ascii="Times New Roman" w:hAnsi="Times New Roman" w:cs="Times New Roman"/>
          <w:color w:val="000000" w:themeColor="text1"/>
          <w:lang w:val="en-GB"/>
        </w:rPr>
        <w:t>.</w:t>
      </w:r>
    </w:p>
  </w:footnote>
  <w:footnote w:id="75">
    <w:p w14:paraId="7719844C" w14:textId="77777777" w:rsidR="003711DA" w:rsidRPr="0009216F" w:rsidRDefault="003711DA" w:rsidP="00A814B1">
      <w:pPr>
        <w:autoSpaceDE w:val="0"/>
        <w:autoSpaceDN w:val="0"/>
        <w:adjustRightInd w:val="0"/>
        <w:spacing w:after="0" w:line="240" w:lineRule="auto"/>
        <w:jc w:val="both"/>
        <w:rPr>
          <w:rFonts w:ascii="Times New Roman" w:hAnsi="Times New Roman" w:cs="Times New Roman"/>
          <w:i/>
          <w:iCs/>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Mart </w:t>
      </w:r>
      <w:proofErr w:type="spellStart"/>
      <w:r w:rsidRPr="00851070">
        <w:rPr>
          <w:rFonts w:ascii="Times New Roman" w:hAnsi="Times New Roman" w:cs="Times New Roman"/>
          <w:color w:val="000000" w:themeColor="text1"/>
          <w:sz w:val="20"/>
          <w:szCs w:val="20"/>
          <w:lang w:val="en-GB"/>
        </w:rPr>
        <w:t>Leesti</w:t>
      </w:r>
      <w:proofErr w:type="spellEnd"/>
      <w:r w:rsidRPr="00851070">
        <w:rPr>
          <w:rFonts w:ascii="Times New Roman" w:hAnsi="Times New Roman" w:cs="Times New Roman"/>
          <w:color w:val="000000" w:themeColor="text1"/>
          <w:sz w:val="20"/>
          <w:szCs w:val="20"/>
          <w:lang w:val="en-GB"/>
        </w:rPr>
        <w:t xml:space="preserve"> and Tom Pengelly, ‘</w:t>
      </w:r>
      <w:r w:rsidRPr="0009216F">
        <w:rPr>
          <w:rFonts w:ascii="Times New Roman" w:hAnsi="Times New Roman" w:cs="Times New Roman"/>
          <w:iCs/>
          <w:color w:val="000000" w:themeColor="text1"/>
          <w:sz w:val="20"/>
          <w:szCs w:val="20"/>
          <w:lang w:val="en-GB"/>
        </w:rPr>
        <w:t>Assessing Technical Assistance Needs for Implementing the TRIPS Agreement in LDCs</w:t>
      </w:r>
      <w:r w:rsidRPr="0009216F">
        <w:rPr>
          <w:rFonts w:ascii="Times New Roman" w:hAnsi="Times New Roman" w:cs="Times New Roman"/>
          <w:color w:val="000000" w:themeColor="text1"/>
          <w:sz w:val="20"/>
          <w:szCs w:val="20"/>
          <w:lang w:val="en-GB"/>
        </w:rPr>
        <w:t>, ICTSD Programme on Intellectual Property Rights and Sustainable Development’</w:t>
      </w:r>
      <w:r>
        <w:rPr>
          <w:rFonts w:ascii="Times New Roman" w:hAnsi="Times New Roman" w:cs="Times New Roman"/>
          <w:color w:val="000000" w:themeColor="text1"/>
          <w:sz w:val="20"/>
          <w:szCs w:val="20"/>
          <w:lang w:val="en-GB"/>
        </w:rPr>
        <w:t xml:space="preserve"> (2007)</w:t>
      </w:r>
      <w:r w:rsidRPr="0009216F">
        <w:rPr>
          <w:rFonts w:ascii="Times New Roman" w:hAnsi="Times New Roman" w:cs="Times New Roman"/>
          <w:color w:val="000000" w:themeColor="text1"/>
          <w:sz w:val="20"/>
          <w:szCs w:val="20"/>
          <w:lang w:val="en-GB"/>
        </w:rPr>
        <w:t xml:space="preserve"> International Centre for Trade and Sustainable Development</w:t>
      </w:r>
      <w:r>
        <w:rPr>
          <w:rFonts w:ascii="Times New Roman" w:hAnsi="Times New Roman" w:cs="Times New Roman"/>
          <w:color w:val="000000" w:themeColor="text1"/>
          <w:sz w:val="20"/>
          <w:szCs w:val="20"/>
          <w:lang w:val="en-GB"/>
        </w:rPr>
        <w:t xml:space="preserve"> and Saana Consulting (hereafter </w:t>
      </w:r>
      <w:proofErr w:type="spellStart"/>
      <w:r>
        <w:rPr>
          <w:rFonts w:ascii="Times New Roman" w:hAnsi="Times New Roman" w:cs="Times New Roman"/>
          <w:color w:val="000000" w:themeColor="text1"/>
          <w:sz w:val="20"/>
          <w:szCs w:val="20"/>
          <w:lang w:val="en-GB"/>
        </w:rPr>
        <w:t>Leesti</w:t>
      </w:r>
      <w:proofErr w:type="spellEnd"/>
      <w:r>
        <w:rPr>
          <w:rFonts w:ascii="Times New Roman" w:hAnsi="Times New Roman" w:cs="Times New Roman"/>
          <w:color w:val="000000" w:themeColor="text1"/>
          <w:sz w:val="20"/>
          <w:szCs w:val="20"/>
          <w:lang w:val="en-GB"/>
        </w:rPr>
        <w:t xml:space="preserve"> and Pengelly, ‘Assessing Technical Assistance Needs’).</w:t>
      </w:r>
    </w:p>
  </w:footnote>
  <w:footnote w:id="76">
    <w:p w14:paraId="28F5489A" w14:textId="77777777" w:rsidR="003711DA" w:rsidRPr="0009216F" w:rsidRDefault="003711DA">
      <w:pPr>
        <w:pStyle w:val="Default"/>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w:t>
      </w:r>
      <w:proofErr w:type="spellStart"/>
      <w:r w:rsidRPr="00851070">
        <w:rPr>
          <w:rFonts w:ascii="Times New Roman" w:hAnsi="Times New Roman" w:cs="Times New Roman"/>
          <w:color w:val="000000" w:themeColor="text1"/>
          <w:sz w:val="20"/>
          <w:szCs w:val="20"/>
          <w:lang w:val="en-GB"/>
        </w:rPr>
        <w:t>Leesti</w:t>
      </w:r>
      <w:proofErr w:type="spellEnd"/>
      <w:r w:rsidRPr="00851070">
        <w:rPr>
          <w:rFonts w:ascii="Times New Roman" w:hAnsi="Times New Roman" w:cs="Times New Roman"/>
          <w:color w:val="000000" w:themeColor="text1"/>
          <w:sz w:val="20"/>
          <w:szCs w:val="20"/>
          <w:lang w:val="en-GB"/>
        </w:rPr>
        <w:t xml:space="preserve"> and Pengelly, </w:t>
      </w:r>
      <w:r>
        <w:rPr>
          <w:rFonts w:ascii="Times New Roman" w:hAnsi="Times New Roman" w:cs="Times New Roman"/>
          <w:color w:val="000000" w:themeColor="text1"/>
          <w:sz w:val="20"/>
          <w:szCs w:val="20"/>
          <w:lang w:val="en-GB"/>
        </w:rPr>
        <w:t>‘Assessing Technical Assistance Needs</w:t>
      </w:r>
      <w:proofErr w:type="gramStart"/>
      <w:r>
        <w:rPr>
          <w:rFonts w:ascii="Times New Roman" w:hAnsi="Times New Roman" w:cs="Times New Roman"/>
          <w:color w:val="000000" w:themeColor="text1"/>
          <w:sz w:val="20"/>
          <w:szCs w:val="20"/>
          <w:lang w:val="en-GB"/>
        </w:rPr>
        <w:t>’(</w:t>
      </w:r>
      <w:proofErr w:type="gramEnd"/>
      <w:r w:rsidRPr="00851070">
        <w:rPr>
          <w:rFonts w:ascii="Times New Roman" w:hAnsi="Times New Roman" w:cs="Times New Roman"/>
          <w:color w:val="000000" w:themeColor="text1"/>
          <w:sz w:val="20"/>
          <w:szCs w:val="20"/>
          <w:lang w:val="en-GB"/>
        </w:rPr>
        <w:t xml:space="preserve">n </w:t>
      </w:r>
      <w:r>
        <w:rPr>
          <w:rFonts w:ascii="Times New Roman" w:hAnsi="Times New Roman" w:cs="Times New Roman"/>
          <w:color w:val="000000" w:themeColor="text1"/>
          <w:sz w:val="20"/>
          <w:szCs w:val="20"/>
          <w:lang w:val="en-GB"/>
        </w:rPr>
        <w:t>74)</w:t>
      </w:r>
      <w:r w:rsidRPr="00851070">
        <w:rPr>
          <w:rFonts w:ascii="Times New Roman" w:hAnsi="Times New Roman" w:cs="Times New Roman"/>
          <w:color w:val="000000" w:themeColor="text1"/>
          <w:sz w:val="20"/>
          <w:szCs w:val="20"/>
          <w:lang w:val="en-GB"/>
        </w:rPr>
        <w:t>; Deere Birkbeck and</w:t>
      </w:r>
      <w:r w:rsidRPr="0009216F">
        <w:rPr>
          <w:rStyle w:val="A13"/>
          <w:rFonts w:ascii="Times New Roman" w:hAnsi="Times New Roman" w:cs="Times New Roman"/>
          <w:color w:val="000000" w:themeColor="text1"/>
          <w:lang w:val="en-GB"/>
        </w:rPr>
        <w:t xml:space="preserve"> Marchant, </w:t>
      </w:r>
      <w:r>
        <w:rPr>
          <w:rStyle w:val="A13"/>
          <w:rFonts w:ascii="Times New Roman" w:hAnsi="Times New Roman" w:cs="Times New Roman"/>
          <w:color w:val="000000" w:themeColor="text1"/>
          <w:lang w:val="en-GB"/>
        </w:rPr>
        <w:t>‘The Technical Assistance Principles’ (</w:t>
      </w:r>
      <w:r w:rsidRPr="0009216F">
        <w:rPr>
          <w:rStyle w:val="A13"/>
          <w:rFonts w:ascii="Times New Roman" w:hAnsi="Times New Roman" w:cs="Times New Roman"/>
          <w:color w:val="000000" w:themeColor="text1"/>
          <w:lang w:val="en-GB"/>
        </w:rPr>
        <w:t xml:space="preserve">n </w:t>
      </w:r>
      <w:r>
        <w:rPr>
          <w:rStyle w:val="A13"/>
          <w:rFonts w:ascii="Times New Roman" w:hAnsi="Times New Roman" w:cs="Times New Roman"/>
          <w:color w:val="000000" w:themeColor="text1"/>
          <w:lang w:val="en-GB"/>
        </w:rPr>
        <w:t>43)</w:t>
      </w:r>
      <w:r w:rsidRPr="0009216F">
        <w:rPr>
          <w:rStyle w:val="A13"/>
          <w:rFonts w:ascii="Times New Roman" w:hAnsi="Times New Roman" w:cs="Times New Roman"/>
          <w:color w:val="000000" w:themeColor="text1"/>
          <w:lang w:val="en-GB"/>
        </w:rPr>
        <w:t>.</w:t>
      </w:r>
    </w:p>
  </w:footnote>
  <w:footnote w:id="77">
    <w:p w14:paraId="64EF127C" w14:textId="77777777" w:rsidR="003711DA" w:rsidRPr="00851070" w:rsidRDefault="003711DA">
      <w:pPr>
        <w:pStyle w:val="FootnoteText"/>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4.  </w:t>
      </w:r>
    </w:p>
  </w:footnote>
  <w:footnote w:id="78">
    <w:p w14:paraId="42A51762" w14:textId="77777777" w:rsidR="003711DA" w:rsidRPr="00851070" w:rsidRDefault="003711DA">
      <w:pPr>
        <w:pStyle w:val="FootnoteText"/>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w:t>
      </w:r>
    </w:p>
  </w:footnote>
  <w:footnote w:id="79">
    <w:p w14:paraId="527ED980" w14:textId="77777777" w:rsidR="003711DA" w:rsidRPr="00851070" w:rsidRDefault="003711DA">
      <w:pPr>
        <w:pStyle w:val="FootnoteText"/>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Deere Birkbeck, </w:t>
      </w:r>
      <w:r>
        <w:rPr>
          <w:rFonts w:ascii="Times New Roman" w:hAnsi="Times New Roman" w:cs="Times New Roman"/>
          <w:color w:val="000000" w:themeColor="text1"/>
          <w:lang w:val="en-GB"/>
        </w:rPr>
        <w:t>‘Intellectual Property’ (</w:t>
      </w:r>
      <w:r w:rsidRPr="00851070">
        <w:rPr>
          <w:rFonts w:ascii="Times New Roman" w:hAnsi="Times New Roman" w:cs="Times New Roman"/>
          <w:color w:val="000000" w:themeColor="text1"/>
          <w:lang w:val="en-GB"/>
        </w:rPr>
        <w:t>n</w:t>
      </w:r>
      <w:r>
        <w:rPr>
          <w:rFonts w:ascii="Times New Roman" w:hAnsi="Times New Roman" w:cs="Times New Roman"/>
          <w:color w:val="000000" w:themeColor="text1"/>
          <w:lang w:val="en-GB"/>
        </w:rPr>
        <w:t xml:space="preserve"> 61)</w:t>
      </w:r>
      <w:r w:rsidRPr="00851070">
        <w:rPr>
          <w:rFonts w:ascii="Times New Roman" w:hAnsi="Times New Roman" w:cs="Times New Roman"/>
          <w:color w:val="000000" w:themeColor="text1"/>
          <w:lang w:val="en-GB"/>
        </w:rPr>
        <w:t xml:space="preserve"> 821.</w:t>
      </w:r>
    </w:p>
  </w:footnote>
  <w:footnote w:id="80">
    <w:p w14:paraId="676AE79A" w14:textId="77777777" w:rsidR="003711DA" w:rsidRPr="0009216F"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lang w:val="en-GB"/>
        </w:rPr>
        <w:t xml:space="preserve">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65.</w:t>
      </w:r>
    </w:p>
  </w:footnote>
  <w:footnote w:id="81">
    <w:p w14:paraId="0B43F290" w14:textId="77777777" w:rsidR="003711DA" w:rsidRPr="00851070"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 64.</w:t>
      </w:r>
    </w:p>
  </w:footnote>
  <w:footnote w:id="82">
    <w:p w14:paraId="48BD3C34" w14:textId="77777777" w:rsidR="003711DA" w:rsidRPr="00851070"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83">
    <w:p w14:paraId="1EBB7215" w14:textId="77777777" w:rsidR="003711DA" w:rsidRPr="0009216F" w:rsidRDefault="003711DA" w:rsidP="00652EFC">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w:t>
      </w:r>
      <w:r w:rsidRPr="00851070">
        <w:rPr>
          <w:rFonts w:ascii="Times New Roman" w:hAnsi="Times New Roman" w:cs="Times New Roman"/>
          <w:color w:val="000000" w:themeColor="text1"/>
          <w:sz w:val="20"/>
          <w:szCs w:val="20"/>
          <w:lang w:val="en-GB"/>
        </w:rPr>
        <w:t xml:space="preserve">Kim </w:t>
      </w:r>
      <w:proofErr w:type="spellStart"/>
      <w:r w:rsidRPr="00851070">
        <w:rPr>
          <w:rFonts w:ascii="Times New Roman" w:hAnsi="Times New Roman" w:cs="Times New Roman"/>
          <w:color w:val="000000" w:themeColor="text1"/>
          <w:sz w:val="20"/>
          <w:szCs w:val="20"/>
          <w:lang w:val="en-GB"/>
        </w:rPr>
        <w:t>Linsu</w:t>
      </w:r>
      <w:proofErr w:type="spellEnd"/>
      <w:r w:rsidRPr="00851070">
        <w:rPr>
          <w:rFonts w:ascii="Times New Roman" w:hAnsi="Times New Roman" w:cs="Times New Roman"/>
          <w:color w:val="000000" w:themeColor="text1"/>
          <w:sz w:val="20"/>
          <w:szCs w:val="20"/>
          <w:lang w:val="en-GB"/>
        </w:rPr>
        <w:t xml:space="preserve">, </w:t>
      </w:r>
      <w:r w:rsidRPr="0009216F">
        <w:rPr>
          <w:rFonts w:ascii="Times New Roman" w:hAnsi="Times New Roman" w:cs="Times New Roman"/>
          <w:color w:val="000000" w:themeColor="text1"/>
          <w:sz w:val="20"/>
          <w:szCs w:val="20"/>
          <w:lang w:val="en-GB"/>
        </w:rPr>
        <w:t>‘Technology Transfer &amp; Intellectual Property Rights: The Korean Experience’</w:t>
      </w:r>
      <w:r>
        <w:rPr>
          <w:rFonts w:ascii="Times New Roman" w:hAnsi="Times New Roman" w:cs="Times New Roman"/>
          <w:color w:val="000000" w:themeColor="text1"/>
          <w:sz w:val="20"/>
          <w:szCs w:val="20"/>
          <w:lang w:val="en-GB"/>
        </w:rPr>
        <w:t xml:space="preserve"> (2003)</w:t>
      </w:r>
      <w:r w:rsidRPr="0009216F">
        <w:rPr>
          <w:rFonts w:ascii="Times New Roman" w:hAnsi="Times New Roman" w:cs="Times New Roman"/>
          <w:color w:val="000000" w:themeColor="text1"/>
          <w:sz w:val="20"/>
          <w:szCs w:val="20"/>
          <w:lang w:val="en-GB"/>
        </w:rPr>
        <w:t xml:space="preserve"> UNCTAD-ICTSD Project on IPRs and Sustainable Development, Issue Paper No. </w:t>
      </w:r>
      <w:proofErr w:type="gramStart"/>
      <w:r w:rsidRPr="0009216F">
        <w:rPr>
          <w:rFonts w:ascii="Times New Roman" w:hAnsi="Times New Roman" w:cs="Times New Roman"/>
          <w:color w:val="000000" w:themeColor="text1"/>
          <w:sz w:val="20"/>
          <w:szCs w:val="20"/>
          <w:lang w:val="en-GB"/>
        </w:rPr>
        <w:t xml:space="preserve">2,   </w:t>
      </w:r>
      <w:proofErr w:type="gramEnd"/>
      <w:r w:rsidRPr="0009216F">
        <w:rPr>
          <w:rFonts w:ascii="Times New Roman" w:hAnsi="Times New Roman" w:cs="Times New Roman"/>
          <w:color w:val="000000" w:themeColor="text1"/>
          <w:sz w:val="20"/>
          <w:szCs w:val="20"/>
          <w:lang w:val="en-GB"/>
        </w:rPr>
        <w:t xml:space="preserve">                                        &lt;</w:t>
      </w:r>
      <w:r w:rsidRPr="00FE5C9A">
        <w:rPr>
          <w:rFonts w:ascii="Times New Roman" w:hAnsi="Times New Roman" w:cs="Times New Roman"/>
        </w:rPr>
        <w:t xml:space="preserve"> </w:t>
      </w:r>
      <w:r>
        <w:rPr>
          <w:rFonts w:ascii="Times New Roman" w:hAnsi="Times New Roman" w:cs="Times New Roman"/>
        </w:rPr>
        <w:t>&lt;</w:t>
      </w:r>
      <w:r w:rsidRPr="00652EFC">
        <w:rPr>
          <w:rFonts w:ascii="Times New Roman" w:hAnsi="Times New Roman" w:cs="Times New Roman"/>
          <w:color w:val="000000" w:themeColor="text1"/>
          <w:sz w:val="20"/>
          <w:szCs w:val="20"/>
          <w:lang w:val="en-GB"/>
        </w:rPr>
        <w:t>https://unctad.org/en/PublicationsLibrary/ictsd2003ipd2_en.pdf</w:t>
      </w:r>
      <w:r w:rsidRPr="00851070">
        <w:rPr>
          <w:rFonts w:ascii="Times New Roman" w:hAnsi="Times New Roman" w:cs="Times New Roman"/>
          <w:color w:val="000000" w:themeColor="text1"/>
          <w:sz w:val="20"/>
          <w:szCs w:val="20"/>
          <w:lang w:val="en-GB"/>
        </w:rPr>
        <w:t>&gt;</w:t>
      </w:r>
      <w:r>
        <w:rPr>
          <w:rFonts w:ascii="Times New Roman" w:hAnsi="Times New Roman" w:cs="Times New Roman"/>
          <w:color w:val="000000" w:themeColor="text1"/>
          <w:sz w:val="20"/>
          <w:szCs w:val="20"/>
          <w:lang w:val="en-GB"/>
        </w:rPr>
        <w:t xml:space="preserve"> </w:t>
      </w:r>
      <w:r w:rsidRPr="00B03738">
        <w:rPr>
          <w:rFonts w:ascii="Times New Roman" w:hAnsi="Times New Roman" w:cs="Times New Roman"/>
          <w:sz w:val="20"/>
          <w:szCs w:val="20"/>
          <w:lang w:val="en-GB"/>
        </w:rPr>
        <w:t>accessed 17 November 2020</w:t>
      </w:r>
      <w:r w:rsidRPr="0009216F">
        <w:rPr>
          <w:rFonts w:ascii="Times New Roman" w:hAnsi="Times New Roman" w:cs="Times New Roman"/>
          <w:color w:val="000000" w:themeColor="text1"/>
          <w:sz w:val="20"/>
          <w:szCs w:val="20"/>
          <w:lang w:val="en-GB"/>
        </w:rPr>
        <w:t xml:space="preserve">. </w:t>
      </w:r>
    </w:p>
  </w:footnote>
  <w:footnote w:id="84">
    <w:p w14:paraId="18144548" w14:textId="77777777" w:rsidR="003711DA" w:rsidRPr="0009216F" w:rsidRDefault="003711DA" w:rsidP="00652EFC">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w:t>
      </w:r>
      <w:r w:rsidRPr="00851070">
        <w:rPr>
          <w:rFonts w:ascii="Times New Roman" w:hAnsi="Times New Roman" w:cs="Times New Roman"/>
          <w:color w:val="000000" w:themeColor="text1"/>
          <w:sz w:val="20"/>
          <w:szCs w:val="20"/>
          <w:lang w:val="en-GB"/>
        </w:rPr>
        <w:t xml:space="preserve">Ibid.  </w:t>
      </w:r>
    </w:p>
  </w:footnote>
  <w:footnote w:id="85">
    <w:p w14:paraId="5CB290BB" w14:textId="77777777" w:rsidR="003711DA" w:rsidRPr="0009216F" w:rsidRDefault="003711DA" w:rsidP="00652EFC">
      <w:pPr>
        <w:pStyle w:val="FootnoteText"/>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See</w:t>
      </w:r>
      <w:r>
        <w:rPr>
          <w:rFonts w:ascii="Times New Roman" w:hAnsi="Times New Roman" w:cs="Times New Roman"/>
          <w:lang w:val="en-GB"/>
        </w:rPr>
        <w:t xml:space="preserve"> e.g. WIPO, ‘IP Offices Business Solutions’ </w:t>
      </w:r>
      <w:r w:rsidRPr="00851070">
        <w:rPr>
          <w:rFonts w:ascii="Times New Roman" w:hAnsi="Times New Roman" w:cs="Times New Roman"/>
          <w:lang w:val="en-GB"/>
        </w:rPr>
        <w:t>&lt;</w:t>
      </w:r>
      <w:r w:rsidRPr="00652EFC">
        <w:rPr>
          <w:rFonts w:ascii="Times New Roman" w:hAnsi="Times New Roman" w:cs="Times New Roman"/>
          <w:lang w:val="en-GB"/>
        </w:rPr>
        <w:t>https://www.wipo.int/global_ip/en/activities/ip_office_business_solutions</w:t>
      </w:r>
      <w:r>
        <w:rPr>
          <w:rFonts w:ascii="Times New Roman" w:hAnsi="Times New Roman" w:cs="Times New Roman"/>
          <w:lang w:val="en-GB"/>
        </w:rPr>
        <w:t>/&gt;</w:t>
      </w:r>
      <w:r>
        <w:rPr>
          <w:rStyle w:val="Hyperlink"/>
          <w:rFonts w:ascii="Times New Roman" w:hAnsi="Times New Roman" w:cs="Times New Roman"/>
          <w:u w:val="none"/>
          <w:lang w:val="en-GB"/>
        </w:rPr>
        <w:t xml:space="preserve"> </w:t>
      </w:r>
      <w:r w:rsidRPr="00B03738">
        <w:rPr>
          <w:rStyle w:val="Hyperlink"/>
          <w:rFonts w:ascii="Times New Roman" w:hAnsi="Times New Roman" w:cs="Times New Roman"/>
          <w:color w:val="auto"/>
          <w:u w:val="none"/>
          <w:lang w:val="en-GB"/>
        </w:rPr>
        <w:t>accessed 11 November 2020</w:t>
      </w:r>
      <w:r w:rsidRPr="00851070">
        <w:rPr>
          <w:rFonts w:ascii="Times New Roman" w:hAnsi="Times New Roman" w:cs="Times New Roman"/>
          <w:lang w:val="en-GB"/>
        </w:rPr>
        <w:t>.</w:t>
      </w:r>
    </w:p>
  </w:footnote>
  <w:footnote w:id="86">
    <w:p w14:paraId="49672AE7" w14:textId="77777777" w:rsidR="003711DA" w:rsidRPr="00851070" w:rsidRDefault="003711DA" w:rsidP="00652EFC">
      <w:pPr>
        <w:pStyle w:val="FootnoteText"/>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87">
    <w:p w14:paraId="15E5B903" w14:textId="77777777" w:rsidR="003711DA" w:rsidRPr="0009216F"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Roya </w:t>
      </w:r>
      <w:proofErr w:type="spellStart"/>
      <w:r w:rsidRPr="00851070">
        <w:rPr>
          <w:rFonts w:ascii="Times New Roman" w:hAnsi="Times New Roman" w:cs="Times New Roman"/>
          <w:lang w:val="en-GB"/>
        </w:rPr>
        <w:t>Ghafele</w:t>
      </w:r>
      <w:proofErr w:type="spellEnd"/>
      <w:r w:rsidRPr="00851070">
        <w:rPr>
          <w:rFonts w:ascii="Times New Roman" w:hAnsi="Times New Roman" w:cs="Times New Roman"/>
          <w:lang w:val="en-GB"/>
        </w:rPr>
        <w:t xml:space="preserve"> and Jakob Engel, ‘</w:t>
      </w:r>
      <w:r w:rsidRPr="0009216F">
        <w:rPr>
          <w:rFonts w:ascii="Times New Roman" w:hAnsi="Times New Roman" w:cs="Times New Roman"/>
          <w:lang w:val="en-GB"/>
        </w:rPr>
        <w:t>Intellectual Property Related Development Aid: Is Supply Aligned with Demand?’</w:t>
      </w:r>
      <w:r>
        <w:rPr>
          <w:rFonts w:ascii="Times New Roman" w:hAnsi="Times New Roman" w:cs="Times New Roman"/>
          <w:lang w:val="en-GB"/>
        </w:rPr>
        <w:t xml:space="preserve"> (2011)</w:t>
      </w:r>
      <w:r w:rsidRPr="0009216F">
        <w:rPr>
          <w:rFonts w:ascii="Times New Roman" w:hAnsi="Times New Roman" w:cs="Times New Roman"/>
          <w:lang w:val="en-GB"/>
        </w:rPr>
        <w:t xml:space="preserve"> MPRA Paper No 36584, 7, </w:t>
      </w:r>
      <w:r>
        <w:rPr>
          <w:rFonts w:ascii="Times New Roman" w:hAnsi="Times New Roman" w:cs="Times New Roman"/>
        </w:rPr>
        <w:t>&lt;</w:t>
      </w:r>
      <w:r w:rsidRPr="00756EBB">
        <w:rPr>
          <w:rFonts w:ascii="Times New Roman" w:hAnsi="Times New Roman" w:cs="Times New Roman"/>
          <w:lang w:val="en-GB"/>
        </w:rPr>
        <w:t>http://citeseerx.ist.psu.edu/viewdoc/summary?doi=10.1.1.689.3333</w:t>
      </w:r>
      <w:r>
        <w:rPr>
          <w:rFonts w:ascii="Times New Roman" w:hAnsi="Times New Roman" w:cs="Times New Roman"/>
          <w:lang w:val="en-GB"/>
        </w:rPr>
        <w:t xml:space="preserve">&gt; </w:t>
      </w:r>
      <w:r w:rsidRPr="00B03738">
        <w:rPr>
          <w:rFonts w:ascii="Times New Roman" w:hAnsi="Times New Roman" w:cs="Times New Roman"/>
          <w:lang w:val="en-GB"/>
        </w:rPr>
        <w:t xml:space="preserve">accessed 20 November 2020 </w:t>
      </w:r>
      <w:r>
        <w:rPr>
          <w:rFonts w:ascii="Times New Roman" w:hAnsi="Times New Roman" w:cs="Times New Roman"/>
          <w:lang w:val="en-GB"/>
        </w:rPr>
        <w:t xml:space="preserve">(hereafter </w:t>
      </w:r>
      <w:proofErr w:type="spellStart"/>
      <w:r>
        <w:rPr>
          <w:rFonts w:ascii="Times New Roman" w:hAnsi="Times New Roman" w:cs="Times New Roman"/>
          <w:lang w:val="en-GB"/>
        </w:rPr>
        <w:t>Ghafele</w:t>
      </w:r>
      <w:proofErr w:type="spellEnd"/>
      <w:r>
        <w:rPr>
          <w:rFonts w:ascii="Times New Roman" w:hAnsi="Times New Roman" w:cs="Times New Roman"/>
          <w:lang w:val="en-GB"/>
        </w:rPr>
        <w:t xml:space="preserve"> and Engel, ‘Intellectual Property Related Development Aid’)</w:t>
      </w:r>
      <w:r w:rsidRPr="0009216F">
        <w:rPr>
          <w:rFonts w:ascii="Times New Roman" w:hAnsi="Times New Roman" w:cs="Times New Roman"/>
          <w:lang w:val="en-GB"/>
        </w:rPr>
        <w:t>.</w:t>
      </w:r>
    </w:p>
  </w:footnote>
  <w:footnote w:id="88">
    <w:p w14:paraId="28F75A72" w14:textId="77777777" w:rsidR="003711DA" w:rsidRPr="00165F15"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165F15">
        <w:rPr>
          <w:rFonts w:ascii="Times New Roman" w:hAnsi="Times New Roman" w:cs="Times New Roman"/>
          <w:lang w:val="en-GB"/>
        </w:rPr>
        <w:t xml:space="preserve"> </w:t>
      </w:r>
      <w:r w:rsidRPr="00165F15">
        <w:rPr>
          <w:rFonts w:ascii="Times New Roman" w:hAnsi="Times New Roman" w:cs="Times New Roman"/>
          <w:color w:val="000000" w:themeColor="text1"/>
          <w:lang w:val="en-GB"/>
        </w:rPr>
        <w:t xml:space="preserve">Yu, ’Intellectual Property Training’ (n </w:t>
      </w:r>
      <w:r>
        <w:rPr>
          <w:rFonts w:ascii="Times New Roman" w:hAnsi="Times New Roman" w:cs="Times New Roman"/>
          <w:color w:val="000000" w:themeColor="text1"/>
          <w:lang w:val="en-GB"/>
        </w:rPr>
        <w:t>73)</w:t>
      </w:r>
      <w:r w:rsidRPr="00165F15">
        <w:rPr>
          <w:rFonts w:ascii="Times New Roman" w:hAnsi="Times New Roman" w:cs="Times New Roman"/>
          <w:color w:val="000000" w:themeColor="text1"/>
          <w:lang w:val="en-GB"/>
        </w:rPr>
        <w:t xml:space="preserve"> 320.</w:t>
      </w:r>
    </w:p>
  </w:footnote>
  <w:footnote w:id="89">
    <w:p w14:paraId="34557D4A" w14:textId="77777777" w:rsidR="003711DA" w:rsidRPr="00165F15" w:rsidRDefault="003711DA" w:rsidP="00581529">
      <w:pPr>
        <w:pStyle w:val="FootnoteText"/>
        <w:rPr>
          <w:rFonts w:ascii="Times New Roman" w:hAnsi="Times New Roman" w:cs="Times New Roman"/>
          <w:lang w:val="en-GB"/>
        </w:rPr>
      </w:pPr>
      <w:r w:rsidRPr="00851070">
        <w:rPr>
          <w:rStyle w:val="FootnoteReference"/>
          <w:rFonts w:ascii="Times New Roman" w:hAnsi="Times New Roman" w:cs="Times New Roman"/>
          <w:lang w:val="en-GB"/>
        </w:rPr>
        <w:footnoteRef/>
      </w:r>
      <w:r>
        <w:rPr>
          <w:rFonts w:ascii="Times New Roman" w:hAnsi="Times New Roman" w:cs="Times New Roman"/>
          <w:lang w:val="en-GB"/>
        </w:rPr>
        <w:t xml:space="preserve"> WIPO Academy, '[DL] Distance Learning Program’ </w:t>
      </w:r>
      <w:r w:rsidRPr="00581529">
        <w:rPr>
          <w:rFonts w:ascii="Times New Roman" w:hAnsi="Times New Roman" w:cs="Times New Roman"/>
          <w:lang w:val="en-GB"/>
        </w:rPr>
        <w:t>&lt;https://welc.wipo.int/acc/index.jsf?page=courseCatalog.xhtml&amp;lang=en&amp;cc=DL203E#plus_DL203E</w:t>
      </w:r>
      <w:r>
        <w:rPr>
          <w:rFonts w:ascii="Times New Roman" w:hAnsi="Times New Roman" w:cs="Times New Roman"/>
          <w:lang w:val="en-GB"/>
        </w:rPr>
        <w:t>&gt;</w:t>
      </w:r>
      <w:r w:rsidRPr="00165F15">
        <w:rPr>
          <w:rFonts w:ascii="Times New Roman" w:hAnsi="Times New Roman" w:cs="Times New Roman"/>
          <w:lang w:val="en-GB"/>
        </w:rPr>
        <w:t xml:space="preserve"> </w:t>
      </w:r>
      <w:r w:rsidRPr="00B03738">
        <w:rPr>
          <w:rFonts w:ascii="Times New Roman" w:hAnsi="Times New Roman" w:cs="Times New Roman"/>
          <w:lang w:val="en-GB"/>
        </w:rPr>
        <w:t>accessed 20 November 2020</w:t>
      </w:r>
      <w:r>
        <w:rPr>
          <w:rFonts w:ascii="Times New Roman" w:hAnsi="Times New Roman" w:cs="Times New Roman"/>
          <w:lang w:val="en-GB"/>
        </w:rPr>
        <w:t>.</w:t>
      </w:r>
    </w:p>
  </w:footnote>
  <w:footnote w:id="90">
    <w:p w14:paraId="4EB44A5C" w14:textId="77777777" w:rsidR="003711DA" w:rsidRPr="0009216F" w:rsidRDefault="003711DA" w:rsidP="00652EFC">
      <w:pPr>
        <w:autoSpaceDE w:val="0"/>
        <w:autoSpaceDN w:val="0"/>
        <w:adjustRightInd w:val="0"/>
        <w:spacing w:after="0" w:line="240" w:lineRule="auto"/>
        <w:jc w:val="both"/>
        <w:rPr>
          <w:rFonts w:ascii="Times New Roman" w:hAnsi="Times New Roman" w:cs="Times New Roman"/>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Chidi </w:t>
      </w:r>
      <w:proofErr w:type="spellStart"/>
      <w:r w:rsidRPr="00851070">
        <w:rPr>
          <w:rFonts w:ascii="Times New Roman" w:hAnsi="Times New Roman" w:cs="Times New Roman"/>
          <w:sz w:val="20"/>
          <w:szCs w:val="20"/>
          <w:lang w:val="en-GB"/>
        </w:rPr>
        <w:t>Oguamanam</w:t>
      </w:r>
      <w:proofErr w:type="spellEnd"/>
      <w:r w:rsidRPr="00851070">
        <w:rPr>
          <w:rFonts w:ascii="Times New Roman" w:hAnsi="Times New Roman" w:cs="Times New Roman"/>
          <w:sz w:val="20"/>
          <w:szCs w:val="20"/>
          <w:lang w:val="en-GB"/>
        </w:rPr>
        <w:t>, ‘</w:t>
      </w:r>
      <w:r w:rsidRPr="0009216F">
        <w:rPr>
          <w:rFonts w:ascii="Times New Roman" w:hAnsi="Times New Roman" w:cs="Times New Roman"/>
          <w:sz w:val="20"/>
          <w:szCs w:val="20"/>
          <w:lang w:val="en-GB"/>
        </w:rPr>
        <w:t>Wandering footloose: Traditional knowledge and the “Public Domain” revisited’</w:t>
      </w:r>
      <w:r>
        <w:rPr>
          <w:rFonts w:ascii="Times New Roman" w:hAnsi="Times New Roman" w:cs="Times New Roman"/>
          <w:sz w:val="20"/>
          <w:szCs w:val="20"/>
          <w:lang w:val="en-GB"/>
        </w:rPr>
        <w:t xml:space="preserve"> (2018)</w:t>
      </w:r>
      <w:r w:rsidRPr="0009216F">
        <w:rPr>
          <w:rFonts w:ascii="Times New Roman" w:hAnsi="Times New Roman" w:cs="Times New Roman"/>
          <w:sz w:val="20"/>
          <w:szCs w:val="20"/>
          <w:lang w:val="en-GB"/>
        </w:rPr>
        <w:t xml:space="preserve"> </w:t>
      </w:r>
      <w:r w:rsidRPr="0009216F">
        <w:rPr>
          <w:rFonts w:ascii="Times New Roman" w:hAnsi="Times New Roman" w:cs="Times New Roman"/>
          <w:iCs/>
          <w:sz w:val="20"/>
          <w:szCs w:val="20"/>
          <w:lang w:val="en-GB"/>
        </w:rPr>
        <w:t>Journal of World Intellectual Prop</w:t>
      </w:r>
      <w:r w:rsidRPr="0009216F">
        <w:rPr>
          <w:rFonts w:ascii="Times New Roman" w:hAnsi="Times New Roman" w:cs="Times New Roman"/>
          <w:sz w:val="20"/>
          <w:szCs w:val="20"/>
          <w:lang w:val="en-GB"/>
        </w:rPr>
        <w:t xml:space="preserve">erty 1–20. For the treaty, see </w:t>
      </w:r>
      <w:r>
        <w:rPr>
          <w:rFonts w:ascii="Times New Roman" w:hAnsi="Times New Roman" w:cs="Times New Roman"/>
          <w:sz w:val="20"/>
          <w:szCs w:val="20"/>
          <w:lang w:val="en-GB"/>
        </w:rPr>
        <w:t>WIPO, ‘</w:t>
      </w:r>
      <w:r w:rsidRPr="00581529">
        <w:rPr>
          <w:rFonts w:ascii="Times New Roman" w:hAnsi="Times New Roman" w:cs="Times New Roman"/>
          <w:sz w:val="20"/>
          <w:szCs w:val="20"/>
          <w:lang w:val="en-GB"/>
        </w:rPr>
        <w:t>Intergovernmental Committee (IGC)</w:t>
      </w:r>
      <w:r>
        <w:rPr>
          <w:rFonts w:ascii="Times New Roman" w:hAnsi="Times New Roman" w:cs="Times New Roman"/>
          <w:sz w:val="20"/>
          <w:szCs w:val="20"/>
          <w:lang w:val="en-GB"/>
        </w:rPr>
        <w:t>’</w:t>
      </w:r>
      <w:r w:rsidRPr="00581529">
        <w:rPr>
          <w:rFonts w:ascii="Times New Roman" w:hAnsi="Times New Roman" w:cs="Times New Roman"/>
          <w:sz w:val="20"/>
          <w:szCs w:val="20"/>
          <w:lang w:val="en-GB"/>
        </w:rPr>
        <w:t xml:space="preserve"> </w:t>
      </w:r>
      <w:r w:rsidRPr="0009216F">
        <w:rPr>
          <w:rFonts w:ascii="Times New Roman" w:hAnsi="Times New Roman" w:cs="Times New Roman"/>
          <w:sz w:val="20"/>
          <w:szCs w:val="20"/>
          <w:lang w:val="en-GB"/>
        </w:rPr>
        <w:t>&lt;</w:t>
      </w:r>
      <w:r w:rsidRPr="00581529">
        <w:rPr>
          <w:rFonts w:ascii="Times New Roman" w:hAnsi="Times New Roman" w:cs="Times New Roman"/>
          <w:sz w:val="20"/>
          <w:szCs w:val="20"/>
          <w:lang w:val="en-GB"/>
        </w:rPr>
        <w:t>https://www.wipo.int/tk/en/igc/</w:t>
      </w:r>
      <w:r>
        <w:rPr>
          <w:rFonts w:ascii="Times New Roman" w:hAnsi="Times New Roman" w:cs="Times New Roman"/>
          <w:sz w:val="20"/>
          <w:szCs w:val="20"/>
          <w:lang w:val="en-GB"/>
        </w:rPr>
        <w:t>&gt;</w:t>
      </w:r>
      <w:r w:rsidRPr="00581529">
        <w:rPr>
          <w:rStyle w:val="Hyperlink"/>
          <w:rFonts w:ascii="Times New Roman" w:hAnsi="Times New Roman" w:cs="Times New Roman"/>
          <w:color w:val="FF0000"/>
          <w:sz w:val="20"/>
          <w:szCs w:val="20"/>
          <w:u w:val="none"/>
          <w:lang w:val="en-GB"/>
        </w:rPr>
        <w:t xml:space="preserve"> </w:t>
      </w:r>
      <w:r w:rsidRPr="00B03738">
        <w:rPr>
          <w:rStyle w:val="Hyperlink"/>
          <w:rFonts w:ascii="Times New Roman" w:hAnsi="Times New Roman" w:cs="Times New Roman"/>
          <w:color w:val="auto"/>
          <w:sz w:val="20"/>
          <w:szCs w:val="20"/>
          <w:u w:val="none"/>
          <w:lang w:val="en-GB"/>
        </w:rPr>
        <w:t>accessed 19 November 2020</w:t>
      </w:r>
      <w:r w:rsidRPr="00851070">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851070">
        <w:rPr>
          <w:rFonts w:ascii="Times New Roman" w:hAnsi="Times New Roman" w:cs="Times New Roman"/>
          <w:sz w:val="20"/>
          <w:szCs w:val="20"/>
          <w:lang w:val="en-GB"/>
        </w:rPr>
        <w:t xml:space="preserve"> </w:t>
      </w:r>
    </w:p>
  </w:footnote>
  <w:footnote w:id="91">
    <w:p w14:paraId="75959A63" w14:textId="77777777" w:rsidR="003711DA" w:rsidRPr="00851070" w:rsidRDefault="003711DA" w:rsidP="00652EFC">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Tom Pengelly, ‘</w:t>
      </w:r>
      <w:r w:rsidRPr="0009216F">
        <w:rPr>
          <w:rFonts w:ascii="Times New Roman" w:hAnsi="Times New Roman" w:cs="Times New Roman"/>
          <w:color w:val="000000" w:themeColor="text1"/>
          <w:sz w:val="20"/>
          <w:szCs w:val="20"/>
          <w:lang w:val="en-GB"/>
        </w:rPr>
        <w:t>Technical Assistance for the Formulation and Implementation of Intellectual Property Policy in Developing Countries and Transition Economies’</w:t>
      </w:r>
      <w:r>
        <w:rPr>
          <w:rFonts w:ascii="Times New Roman" w:hAnsi="Times New Roman" w:cs="Times New Roman"/>
          <w:color w:val="000000" w:themeColor="text1"/>
          <w:sz w:val="20"/>
          <w:szCs w:val="20"/>
          <w:lang w:val="en-GB"/>
        </w:rPr>
        <w:t xml:space="preserve"> (2005)</w:t>
      </w:r>
      <w:r w:rsidRPr="0009216F">
        <w:rPr>
          <w:rFonts w:ascii="Times New Roman" w:hAnsi="Times New Roman" w:cs="Times New Roman"/>
          <w:color w:val="000000" w:themeColor="text1"/>
          <w:sz w:val="20"/>
          <w:szCs w:val="20"/>
          <w:lang w:val="en-GB"/>
        </w:rPr>
        <w:t xml:space="preserve"> ICTSD’s programme on intellectual property and Sustainable Development, Issue Paper No. 11, 9 </w:t>
      </w:r>
      <w:r>
        <w:rPr>
          <w:rFonts w:ascii="Times New Roman" w:hAnsi="Times New Roman" w:cs="Times New Roman"/>
          <w:color w:val="000000" w:themeColor="text1"/>
          <w:sz w:val="20"/>
          <w:szCs w:val="20"/>
          <w:lang w:val="en-GB"/>
        </w:rPr>
        <w:t>(hereafter Pengelly, ‘Technical Assistance for the Formulation and Implementation’)</w:t>
      </w:r>
      <w:r w:rsidRPr="00851070">
        <w:rPr>
          <w:rFonts w:ascii="Times New Roman" w:hAnsi="Times New Roman" w:cs="Times New Roman"/>
          <w:color w:val="000000" w:themeColor="text1"/>
          <w:sz w:val="20"/>
          <w:szCs w:val="20"/>
          <w:lang w:val="en-GB"/>
        </w:rPr>
        <w:t>.</w:t>
      </w:r>
    </w:p>
  </w:footnote>
  <w:footnote w:id="92">
    <w:p w14:paraId="0750C88C" w14:textId="77777777" w:rsidR="003711DA" w:rsidRPr="00851070" w:rsidRDefault="003711DA" w:rsidP="00652EFC">
      <w:pPr>
        <w:pStyle w:val="FootnoteText"/>
        <w:tabs>
          <w:tab w:val="left" w:pos="6692"/>
        </w:tabs>
        <w:jc w:val="both"/>
        <w:rPr>
          <w:rFonts w:ascii="Times New Roman" w:hAnsi="Times New Roman" w:cs="Times New Roman"/>
          <w:lang w:val="en-GB"/>
        </w:rPr>
      </w:pPr>
      <w:r w:rsidRPr="00165F15">
        <w:rPr>
          <w:rStyle w:val="FootnoteReference"/>
          <w:rFonts w:ascii="Times New Roman" w:hAnsi="Times New Roman" w:cs="Times New Roman"/>
          <w:lang w:val="en-GB"/>
        </w:rPr>
        <w:footnoteRef/>
      </w:r>
      <w:r w:rsidRPr="00165F15">
        <w:rPr>
          <w:rFonts w:ascii="Times New Roman" w:hAnsi="Times New Roman" w:cs="Times New Roman"/>
          <w:lang w:val="en-GB"/>
        </w:rPr>
        <w:t xml:space="preserve"> See</w:t>
      </w:r>
      <w:r>
        <w:rPr>
          <w:rFonts w:ascii="Times New Roman" w:hAnsi="Times New Roman" w:cs="Times New Roman"/>
          <w:lang w:val="en-GB"/>
        </w:rPr>
        <w:t xml:space="preserve"> </w:t>
      </w:r>
      <w:proofErr w:type="gramStart"/>
      <w:r w:rsidRPr="00ED2B82">
        <w:rPr>
          <w:rFonts w:ascii="Times New Roman" w:hAnsi="Times New Roman" w:cs="Times New Roman"/>
          <w:lang w:val="en-GB"/>
        </w:rPr>
        <w:t>The</w:t>
      </w:r>
      <w:proofErr w:type="gramEnd"/>
      <w:r w:rsidRPr="00ED2B82">
        <w:rPr>
          <w:rFonts w:ascii="Times New Roman" w:hAnsi="Times New Roman" w:cs="Times New Roman"/>
          <w:lang w:val="en-GB"/>
        </w:rPr>
        <w:t xml:space="preserve"> WIPO Worldwide Academy</w:t>
      </w:r>
      <w:r>
        <w:rPr>
          <w:rFonts w:ascii="Times New Roman" w:hAnsi="Times New Roman" w:cs="Times New Roman"/>
          <w:lang w:val="en-GB"/>
        </w:rPr>
        <w:t>, ‘</w:t>
      </w:r>
      <w:r w:rsidRPr="00ED2B82">
        <w:rPr>
          <w:rFonts w:ascii="Times New Roman" w:hAnsi="Times New Roman" w:cs="Times New Roman"/>
          <w:lang w:val="en-GB"/>
        </w:rPr>
        <w:t>Igniting the power of the human intellect</w:t>
      </w:r>
      <w:r>
        <w:rPr>
          <w:rFonts w:ascii="Times New Roman" w:hAnsi="Times New Roman" w:cs="Times New Roman"/>
          <w:lang w:val="en-GB"/>
        </w:rPr>
        <w:t xml:space="preserve">: general information’ </w:t>
      </w:r>
      <w:r w:rsidRPr="00ED2B82">
        <w:rPr>
          <w:rFonts w:ascii="Times New Roman" w:hAnsi="Times New Roman" w:cs="Times New Roman"/>
          <w:lang w:val="en-GB"/>
        </w:rPr>
        <w:t>WIPO Publication No. 466(E)</w:t>
      </w:r>
      <w:r>
        <w:rPr>
          <w:rFonts w:ascii="Times New Roman" w:hAnsi="Times New Roman" w:cs="Times New Roman"/>
          <w:lang w:val="en-GB"/>
        </w:rPr>
        <w:t xml:space="preserve"> &lt;h</w:t>
      </w:r>
      <w:r w:rsidRPr="00581529">
        <w:rPr>
          <w:rFonts w:ascii="Times New Roman" w:hAnsi="Times New Roman" w:cs="Times New Roman"/>
          <w:lang w:val="en-GB"/>
        </w:rPr>
        <w:t>ttp://www.wipo.int/edocs/pubdocs/en/training/466/wipo_pub_466.pdf</w:t>
      </w:r>
      <w:r>
        <w:rPr>
          <w:rFonts w:ascii="Times New Roman" w:hAnsi="Times New Roman" w:cs="Times New Roman"/>
          <w:lang w:val="en-GB"/>
        </w:rPr>
        <w:t>&gt;</w:t>
      </w:r>
      <w:r w:rsidRPr="00581529">
        <w:rPr>
          <w:rStyle w:val="Hyperlink"/>
          <w:rFonts w:ascii="Times New Roman" w:hAnsi="Times New Roman" w:cs="Times New Roman"/>
          <w:color w:val="FF0000"/>
          <w:u w:val="none"/>
          <w:lang w:val="en-GB"/>
        </w:rPr>
        <w:t xml:space="preserve"> </w:t>
      </w:r>
      <w:r w:rsidRPr="00B03738">
        <w:rPr>
          <w:rStyle w:val="Hyperlink"/>
          <w:rFonts w:ascii="Times New Roman" w:hAnsi="Times New Roman" w:cs="Times New Roman"/>
          <w:color w:val="auto"/>
          <w:u w:val="none"/>
          <w:lang w:val="en-GB"/>
        </w:rPr>
        <w:t>accessed 2 November</w:t>
      </w:r>
      <w:r w:rsidRPr="00B03738">
        <w:rPr>
          <w:rFonts w:ascii="Times New Roman" w:hAnsi="Times New Roman" w:cs="Times New Roman"/>
          <w:lang w:val="en-GB"/>
        </w:rPr>
        <w:t>.</w:t>
      </w:r>
      <w:r w:rsidRPr="00581529">
        <w:rPr>
          <w:rFonts w:ascii="Times New Roman" w:hAnsi="Times New Roman" w:cs="Times New Roman"/>
          <w:color w:val="FF0000"/>
          <w:lang w:val="en-GB"/>
        </w:rPr>
        <w:tab/>
      </w:r>
    </w:p>
  </w:footnote>
  <w:footnote w:id="93">
    <w:p w14:paraId="412A4AA6" w14:textId="77777777" w:rsidR="003711DA" w:rsidRPr="00851070"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Ibid.</w:t>
      </w:r>
    </w:p>
  </w:footnote>
  <w:footnote w:id="94">
    <w:p w14:paraId="0E7E8718" w14:textId="77777777" w:rsidR="003711DA" w:rsidRPr="00851070"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Salmon,</w:t>
      </w:r>
      <w:r>
        <w:rPr>
          <w:rFonts w:ascii="Times New Roman" w:hAnsi="Times New Roman" w:cs="Times New Roman"/>
          <w:lang w:val="en-GB"/>
        </w:rPr>
        <w:t xml:space="preserve"> ‘Cooperation between WIPO and WTO’</w:t>
      </w:r>
      <w:r w:rsidRPr="00851070">
        <w:rPr>
          <w:rFonts w:ascii="Times New Roman" w:hAnsi="Times New Roman" w:cs="Times New Roman"/>
          <w:lang w:val="en-GB"/>
        </w:rPr>
        <w:t xml:space="preserve"> </w:t>
      </w:r>
      <w:r>
        <w:rPr>
          <w:rFonts w:ascii="Times New Roman" w:hAnsi="Times New Roman" w:cs="Times New Roman"/>
          <w:lang w:val="en-GB"/>
        </w:rPr>
        <w:t>(</w:t>
      </w:r>
      <w:r w:rsidRPr="00851070">
        <w:rPr>
          <w:rFonts w:ascii="Times New Roman" w:hAnsi="Times New Roman" w:cs="Times New Roman"/>
          <w:lang w:val="en-GB"/>
        </w:rPr>
        <w:t xml:space="preserve">n </w:t>
      </w:r>
      <w:r>
        <w:rPr>
          <w:rFonts w:ascii="Times New Roman" w:hAnsi="Times New Roman" w:cs="Times New Roman"/>
          <w:lang w:val="en-GB"/>
        </w:rPr>
        <w:t>54)</w:t>
      </w:r>
      <w:r w:rsidRPr="00851070">
        <w:rPr>
          <w:rFonts w:ascii="Times New Roman" w:hAnsi="Times New Roman" w:cs="Times New Roman"/>
          <w:lang w:val="en-GB"/>
        </w:rPr>
        <w:t xml:space="preserve"> 439.</w:t>
      </w:r>
    </w:p>
  </w:footnote>
  <w:footnote w:id="95">
    <w:p w14:paraId="27114D75" w14:textId="77777777" w:rsidR="003711DA" w:rsidRPr="0009216F" w:rsidRDefault="003711DA" w:rsidP="00652EFC">
      <w:pPr>
        <w:pStyle w:val="NoSpacing"/>
        <w:jc w:val="both"/>
        <w:rPr>
          <w:rFonts w:ascii="Times New Roman" w:hAnsi="Times New Roman" w:cs="Times New Roman"/>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WIPO, Patent Cooperation Treaty (PCT) Working Group, Training of Examiners, PCT/WG/9/18 (April 26, 2016</w:t>
      </w:r>
      <w:r w:rsidRPr="00851070">
        <w:rPr>
          <w:rFonts w:ascii="Times New Roman" w:hAnsi="Times New Roman" w:cs="Times New Roman"/>
          <w:color w:val="000000" w:themeColor="text1"/>
          <w:sz w:val="20"/>
          <w:szCs w:val="20"/>
          <w:lang w:val="en-GB"/>
        </w:rPr>
        <w:t xml:space="preserve">); Rochelle </w:t>
      </w:r>
      <w:r>
        <w:rPr>
          <w:rFonts w:ascii="Times New Roman" w:hAnsi="Times New Roman" w:cs="Times New Roman"/>
          <w:color w:val="000000" w:themeColor="text1"/>
          <w:sz w:val="20"/>
          <w:szCs w:val="20"/>
          <w:lang w:val="en-GB"/>
        </w:rPr>
        <w:t xml:space="preserve">C. </w:t>
      </w:r>
      <w:r w:rsidRPr="00851070">
        <w:rPr>
          <w:rFonts w:ascii="Times New Roman" w:hAnsi="Times New Roman" w:cs="Times New Roman"/>
          <w:color w:val="000000" w:themeColor="text1"/>
          <w:sz w:val="20"/>
          <w:szCs w:val="20"/>
          <w:lang w:val="en-GB"/>
        </w:rPr>
        <w:t xml:space="preserve">Dreyfus, </w:t>
      </w:r>
      <w:r w:rsidRPr="0009216F">
        <w:rPr>
          <w:rFonts w:ascii="Times New Roman" w:hAnsi="Times New Roman" w:cs="Times New Roman"/>
          <w:color w:val="000000" w:themeColor="text1"/>
          <w:sz w:val="20"/>
          <w:szCs w:val="20"/>
          <w:lang w:val="en-GB"/>
        </w:rPr>
        <w:t>‘Harmonization: Top Down, Bottom Up</w:t>
      </w:r>
      <w:r>
        <w:rPr>
          <w:rFonts w:ascii="Times New Roman" w:hAnsi="Times New Roman" w:cs="Times New Roman"/>
          <w:color w:val="000000" w:themeColor="text1"/>
          <w:sz w:val="20"/>
          <w:szCs w:val="20"/>
          <w:lang w:val="en-GB"/>
        </w:rPr>
        <w:t xml:space="preserve"> – </w:t>
      </w:r>
      <w:r w:rsidRPr="0009216F">
        <w:rPr>
          <w:rFonts w:ascii="Times New Roman" w:hAnsi="Times New Roman" w:cs="Times New Roman"/>
          <w:color w:val="000000" w:themeColor="text1"/>
          <w:sz w:val="20"/>
          <w:szCs w:val="20"/>
          <w:lang w:val="en-GB"/>
        </w:rPr>
        <w:t>and Now Sideways? The Impact of the IP Provisions of Megaregional Agreements on Third Party States’ in Benedict Kingsbury, David Malone, Richard B</w:t>
      </w:r>
      <w:r>
        <w:rPr>
          <w:rFonts w:ascii="Times New Roman" w:hAnsi="Times New Roman" w:cs="Times New Roman"/>
          <w:color w:val="000000" w:themeColor="text1"/>
          <w:sz w:val="20"/>
          <w:szCs w:val="20"/>
          <w:lang w:val="en-GB"/>
        </w:rPr>
        <w:t>.</w:t>
      </w:r>
      <w:r w:rsidRPr="0009216F">
        <w:rPr>
          <w:rFonts w:ascii="Times New Roman" w:hAnsi="Times New Roman" w:cs="Times New Roman"/>
          <w:color w:val="000000" w:themeColor="text1"/>
          <w:sz w:val="20"/>
          <w:szCs w:val="20"/>
          <w:lang w:val="en-GB"/>
        </w:rPr>
        <w:t xml:space="preserve"> Stewart and Atsushi </w:t>
      </w:r>
      <w:proofErr w:type="spellStart"/>
      <w:r w:rsidRPr="0009216F">
        <w:rPr>
          <w:rFonts w:ascii="Times New Roman" w:hAnsi="Times New Roman" w:cs="Times New Roman"/>
          <w:color w:val="000000" w:themeColor="text1"/>
          <w:sz w:val="20"/>
          <w:szCs w:val="20"/>
          <w:lang w:val="en-GB"/>
        </w:rPr>
        <w:t>Sunami</w:t>
      </w:r>
      <w:proofErr w:type="spellEnd"/>
      <w:r w:rsidRPr="0009216F">
        <w:rPr>
          <w:rFonts w:ascii="Times New Roman" w:hAnsi="Times New Roman" w:cs="Times New Roman"/>
          <w:color w:val="000000" w:themeColor="text1"/>
          <w:sz w:val="20"/>
          <w:szCs w:val="20"/>
          <w:lang w:val="en-GB"/>
        </w:rPr>
        <w:t xml:space="preserve"> (eds), </w:t>
      </w:r>
      <w:r w:rsidRPr="0009216F">
        <w:rPr>
          <w:rFonts w:ascii="Times New Roman" w:hAnsi="Times New Roman" w:cs="Times New Roman"/>
          <w:i/>
          <w:color w:val="000000" w:themeColor="text1"/>
          <w:sz w:val="20"/>
          <w:szCs w:val="20"/>
          <w:lang w:val="en-GB"/>
        </w:rPr>
        <w:t xml:space="preserve">Contested </w:t>
      </w:r>
      <w:proofErr w:type="spellStart"/>
      <w:r w:rsidRPr="0009216F">
        <w:rPr>
          <w:rFonts w:ascii="Times New Roman" w:hAnsi="Times New Roman" w:cs="Times New Roman"/>
          <w:i/>
          <w:color w:val="000000" w:themeColor="text1"/>
          <w:sz w:val="20"/>
          <w:szCs w:val="20"/>
          <w:lang w:val="en-GB"/>
        </w:rPr>
        <w:t>Megaregulation</w:t>
      </w:r>
      <w:proofErr w:type="spellEnd"/>
      <w:r w:rsidRPr="0009216F">
        <w:rPr>
          <w:rFonts w:ascii="Times New Roman" w:hAnsi="Times New Roman" w:cs="Times New Roman"/>
          <w:i/>
          <w:color w:val="000000" w:themeColor="text1"/>
          <w:sz w:val="20"/>
          <w:szCs w:val="20"/>
          <w:lang w:val="en-GB"/>
        </w:rPr>
        <w:t>: Global Economic Ordering After TPP</w:t>
      </w:r>
      <w:r w:rsidRPr="0009216F">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Oxford University Press 2019</w:t>
      </w:r>
      <w:r w:rsidRPr="0009216F">
        <w:rPr>
          <w:rFonts w:ascii="Times New Roman" w:hAnsi="Times New Roman" w:cs="Times New Roman"/>
          <w:color w:val="000000" w:themeColor="text1"/>
          <w:sz w:val="20"/>
          <w:szCs w:val="20"/>
          <w:lang w:val="en-GB"/>
        </w:rPr>
        <w:t xml:space="preserve">); Peter </w:t>
      </w:r>
      <w:proofErr w:type="spellStart"/>
      <w:r w:rsidRPr="0009216F">
        <w:rPr>
          <w:rFonts w:ascii="Times New Roman" w:hAnsi="Times New Roman" w:cs="Times New Roman"/>
          <w:color w:val="000000" w:themeColor="text1"/>
          <w:sz w:val="20"/>
          <w:szCs w:val="20"/>
          <w:lang w:val="en-GB"/>
        </w:rPr>
        <w:t>Drahos</w:t>
      </w:r>
      <w:proofErr w:type="spellEnd"/>
      <w:r w:rsidRPr="0009216F">
        <w:rPr>
          <w:rFonts w:ascii="Times New Roman" w:hAnsi="Times New Roman" w:cs="Times New Roman"/>
          <w:color w:val="000000" w:themeColor="text1"/>
          <w:sz w:val="20"/>
          <w:szCs w:val="20"/>
          <w:lang w:val="en-GB"/>
        </w:rPr>
        <w:t xml:space="preserve">, </w:t>
      </w:r>
      <w:r w:rsidRPr="0009216F">
        <w:rPr>
          <w:rFonts w:ascii="Times New Roman" w:hAnsi="Times New Roman" w:cs="Times New Roman"/>
          <w:i/>
          <w:color w:val="000000" w:themeColor="text1"/>
          <w:sz w:val="20"/>
          <w:szCs w:val="20"/>
          <w:lang w:val="en-GB"/>
        </w:rPr>
        <w:t>The Global Governance of Knowledge: Patent Offices and their Clients</w:t>
      </w:r>
      <w:r w:rsidRPr="0009216F">
        <w:rPr>
          <w:rFonts w:ascii="Times New Roman" w:hAnsi="Times New Roman" w:cs="Times New Roman"/>
          <w:color w:val="000000" w:themeColor="text1"/>
          <w:sz w:val="20"/>
          <w:szCs w:val="20"/>
          <w:lang w:val="en-GB"/>
        </w:rPr>
        <w:t xml:space="preserve"> (C</w:t>
      </w:r>
      <w:r>
        <w:rPr>
          <w:rFonts w:ascii="Times New Roman" w:hAnsi="Times New Roman" w:cs="Times New Roman"/>
          <w:color w:val="000000" w:themeColor="text1"/>
          <w:sz w:val="20"/>
          <w:szCs w:val="20"/>
          <w:lang w:val="en-GB"/>
        </w:rPr>
        <w:t>ambridge University Press</w:t>
      </w:r>
      <w:r w:rsidRPr="0009216F">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2010</w:t>
      </w:r>
      <w:r w:rsidRPr="0009216F">
        <w:rPr>
          <w:rFonts w:ascii="Times New Roman" w:hAnsi="Times New Roman" w:cs="Times New Roman"/>
          <w:sz w:val="20"/>
          <w:szCs w:val="20"/>
          <w:lang w:val="en-GB"/>
        </w:rPr>
        <w:t>).</w:t>
      </w:r>
    </w:p>
  </w:footnote>
  <w:footnote w:id="96">
    <w:p w14:paraId="5DD53BA6" w14:textId="77777777" w:rsidR="003711DA" w:rsidRPr="0009216F" w:rsidRDefault="003711DA" w:rsidP="00652EFC">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Peter </w:t>
      </w:r>
      <w:proofErr w:type="spellStart"/>
      <w:r w:rsidRPr="00851070">
        <w:rPr>
          <w:rFonts w:ascii="Times New Roman" w:hAnsi="Times New Roman" w:cs="Times New Roman"/>
          <w:color w:val="000000" w:themeColor="text1"/>
          <w:lang w:val="en-GB"/>
        </w:rPr>
        <w:t>Drahos</w:t>
      </w:r>
      <w:proofErr w:type="spellEnd"/>
      <w:r w:rsidRPr="00851070">
        <w:rPr>
          <w:rFonts w:ascii="Times New Roman" w:hAnsi="Times New Roman" w:cs="Times New Roman"/>
          <w:color w:val="000000" w:themeColor="text1"/>
          <w:lang w:val="en-GB"/>
        </w:rPr>
        <w:t>, ‘</w:t>
      </w:r>
      <w:r w:rsidRPr="0009216F">
        <w:rPr>
          <w:rFonts w:ascii="Times New Roman" w:hAnsi="Times New Roman" w:cs="Times New Roman"/>
          <w:color w:val="000000" w:themeColor="text1"/>
          <w:lang w:val="en-GB"/>
        </w:rPr>
        <w:t>Trust Me: Patent Offices in Developing Countries’</w:t>
      </w:r>
      <w:r>
        <w:rPr>
          <w:rFonts w:ascii="Times New Roman" w:hAnsi="Times New Roman" w:cs="Times New Roman"/>
          <w:color w:val="000000" w:themeColor="text1"/>
          <w:lang w:val="en-GB"/>
        </w:rPr>
        <w:t xml:space="preserve"> (2008)</w:t>
      </w:r>
      <w:r w:rsidRPr="0009216F">
        <w:rPr>
          <w:rFonts w:ascii="Times New Roman" w:hAnsi="Times New Roman" w:cs="Times New Roman"/>
          <w:color w:val="000000" w:themeColor="text1"/>
          <w:lang w:val="en-GB"/>
        </w:rPr>
        <w:t xml:space="preserve"> 34 </w:t>
      </w:r>
      <w:r>
        <w:rPr>
          <w:rFonts w:ascii="Times New Roman" w:hAnsi="Times New Roman" w:cs="Times New Roman"/>
          <w:color w:val="000000" w:themeColor="text1"/>
          <w:lang w:val="en-GB"/>
        </w:rPr>
        <w:t>American Journal of Law &amp; Medicine</w:t>
      </w:r>
      <w:r w:rsidRPr="0009216F">
        <w:rPr>
          <w:rFonts w:ascii="Times New Roman" w:hAnsi="Times New Roman" w:cs="Times New Roman"/>
          <w:color w:val="000000" w:themeColor="text1"/>
          <w:lang w:val="en-GB"/>
        </w:rPr>
        <w:t>, 151‒74.</w:t>
      </w:r>
    </w:p>
  </w:footnote>
  <w:footnote w:id="97">
    <w:p w14:paraId="585E2758" w14:textId="77777777" w:rsidR="003711DA" w:rsidRPr="00851070" w:rsidRDefault="003711DA" w:rsidP="00652EFC">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Deere Birkbeck and Roca, </w:t>
      </w:r>
      <w:r>
        <w:rPr>
          <w:rFonts w:ascii="Times New Roman" w:hAnsi="Times New Roman" w:cs="Times New Roman"/>
          <w:bCs/>
          <w:sz w:val="20"/>
          <w:szCs w:val="20"/>
          <w:lang w:val="en-GB"/>
        </w:rPr>
        <w:t>‘An External Review of WIPO Technical Assistance’ (</w:t>
      </w:r>
      <w:r w:rsidRPr="00851070">
        <w:rPr>
          <w:rFonts w:ascii="Times New Roman" w:hAnsi="Times New Roman" w:cs="Times New Roman"/>
          <w:color w:val="000000" w:themeColor="text1"/>
          <w:sz w:val="20"/>
          <w:szCs w:val="20"/>
          <w:lang w:val="en-GB"/>
        </w:rPr>
        <w:t>n 9</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w:t>
      </w:r>
    </w:p>
  </w:footnote>
  <w:footnote w:id="98">
    <w:p w14:paraId="2F184538" w14:textId="77777777" w:rsidR="003711DA" w:rsidRPr="00851070" w:rsidRDefault="003711DA" w:rsidP="00652EFC">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26.</w:t>
      </w:r>
    </w:p>
  </w:footnote>
  <w:footnote w:id="99">
    <w:p w14:paraId="51243E8C" w14:textId="77777777" w:rsidR="003711DA" w:rsidRPr="00851070" w:rsidRDefault="003711DA" w:rsidP="00652EFC">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w:t>
      </w:r>
    </w:p>
  </w:footnote>
  <w:footnote w:id="100">
    <w:p w14:paraId="76806C74" w14:textId="77777777" w:rsidR="003711DA" w:rsidRPr="00851070" w:rsidRDefault="003711DA" w:rsidP="00652EFC">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w:t>
      </w:r>
      <w:proofErr w:type="spellStart"/>
      <w:r w:rsidRPr="00851070">
        <w:rPr>
          <w:rFonts w:ascii="Times New Roman" w:hAnsi="Times New Roman" w:cs="Times New Roman"/>
          <w:color w:val="000000" w:themeColor="text1"/>
          <w:lang w:val="en-GB"/>
        </w:rPr>
        <w:t>Leesti</w:t>
      </w:r>
      <w:proofErr w:type="spellEnd"/>
      <w:r w:rsidRPr="00851070">
        <w:rPr>
          <w:rFonts w:ascii="Times New Roman" w:hAnsi="Times New Roman" w:cs="Times New Roman"/>
          <w:color w:val="000000" w:themeColor="text1"/>
          <w:lang w:val="en-GB"/>
        </w:rPr>
        <w:t xml:space="preserve"> and Pengelly, </w:t>
      </w:r>
      <w:r>
        <w:rPr>
          <w:rFonts w:ascii="Times New Roman" w:hAnsi="Times New Roman" w:cs="Times New Roman"/>
          <w:color w:val="000000" w:themeColor="text1"/>
          <w:lang w:val="en-GB"/>
        </w:rPr>
        <w:t>‘Assessing Technical Assistance Needs’ (</w:t>
      </w:r>
      <w:r w:rsidRPr="00851070">
        <w:rPr>
          <w:rFonts w:ascii="Times New Roman" w:hAnsi="Times New Roman" w:cs="Times New Roman"/>
          <w:color w:val="000000" w:themeColor="text1"/>
          <w:lang w:val="en-GB"/>
        </w:rPr>
        <w:t>n</w:t>
      </w:r>
      <w:r>
        <w:rPr>
          <w:rFonts w:ascii="Times New Roman" w:hAnsi="Times New Roman" w:cs="Times New Roman"/>
          <w:color w:val="000000" w:themeColor="text1"/>
          <w:lang w:val="en-GB"/>
        </w:rPr>
        <w:t xml:space="preserve"> 74)</w:t>
      </w:r>
      <w:r w:rsidRPr="00851070">
        <w:rPr>
          <w:rFonts w:ascii="Times New Roman" w:hAnsi="Times New Roman" w:cs="Times New Roman"/>
          <w:color w:val="000000" w:themeColor="text1"/>
          <w:lang w:val="en-GB"/>
        </w:rPr>
        <w:t xml:space="preserve"> 2.</w:t>
      </w:r>
    </w:p>
  </w:footnote>
  <w:footnote w:id="101">
    <w:p w14:paraId="37CD980D" w14:textId="77777777" w:rsidR="003711DA" w:rsidRPr="00851070" w:rsidRDefault="003711DA" w:rsidP="00652EFC">
      <w:pPr>
        <w:pStyle w:val="FootnoteText"/>
        <w:jc w:val="both"/>
        <w:rPr>
          <w:rFonts w:ascii="Times New Roman" w:hAnsi="Times New Roman" w:cs="Times New Roman"/>
          <w:color w:val="000000" w:themeColor="text1"/>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Ibid.</w:t>
      </w:r>
    </w:p>
  </w:footnote>
  <w:footnote w:id="102">
    <w:p w14:paraId="654EF294" w14:textId="77777777" w:rsidR="003711DA" w:rsidRPr="0009216F"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Médecins Sans </w:t>
      </w:r>
      <w:proofErr w:type="spellStart"/>
      <w:r w:rsidRPr="00851070">
        <w:rPr>
          <w:rFonts w:ascii="Times New Roman" w:hAnsi="Times New Roman" w:cs="Times New Roman"/>
          <w:lang w:val="en-GB"/>
        </w:rPr>
        <w:t>Frontières</w:t>
      </w:r>
      <w:proofErr w:type="spellEnd"/>
      <w:r w:rsidRPr="00851070">
        <w:rPr>
          <w:rFonts w:ascii="Times New Roman" w:hAnsi="Times New Roman" w:cs="Times New Roman"/>
          <w:lang w:val="en-GB"/>
        </w:rPr>
        <w:t>, ‘</w:t>
      </w:r>
      <w:r w:rsidRPr="0009216F">
        <w:rPr>
          <w:rFonts w:ascii="Times New Roman" w:hAnsi="Times New Roman" w:cs="Times New Roman"/>
          <w:lang w:val="en-GB"/>
        </w:rPr>
        <w:t>Doha derailed: A Progressive Report on TRIPS and Access to Medicines’</w:t>
      </w:r>
      <w:r>
        <w:rPr>
          <w:rFonts w:ascii="Times New Roman" w:hAnsi="Times New Roman" w:cs="Times New Roman"/>
          <w:lang w:val="en-GB"/>
        </w:rPr>
        <w:t xml:space="preserve"> (2005)</w:t>
      </w:r>
      <w:r w:rsidRPr="0009216F">
        <w:rPr>
          <w:rFonts w:ascii="Times New Roman" w:hAnsi="Times New Roman" w:cs="Times New Roman"/>
          <w:lang w:val="en-GB"/>
        </w:rPr>
        <w:t xml:space="preserve"> 5 &lt;</w:t>
      </w:r>
      <w:r w:rsidRPr="00ED2B82">
        <w:rPr>
          <w:rFonts w:ascii="Times New Roman" w:hAnsi="Times New Roman" w:cs="Times New Roman"/>
          <w:lang w:val="en-GB"/>
        </w:rPr>
        <w:t>https://msfaccess.org/doha-derailed-progress-report-trips-and-access-medicines</w:t>
      </w:r>
      <w:r>
        <w:rPr>
          <w:rFonts w:ascii="Times New Roman" w:hAnsi="Times New Roman" w:cs="Times New Roman"/>
          <w:lang w:val="en-GB"/>
        </w:rPr>
        <w:t>&gt;</w:t>
      </w:r>
      <w:r w:rsidRPr="00ED2B82">
        <w:rPr>
          <w:rStyle w:val="Hyperlink"/>
          <w:rFonts w:ascii="Times New Roman" w:hAnsi="Times New Roman" w:cs="Times New Roman"/>
          <w:color w:val="FF0000"/>
          <w:u w:val="none"/>
          <w:lang w:val="en-GB"/>
        </w:rPr>
        <w:t xml:space="preserve"> </w:t>
      </w:r>
      <w:r w:rsidRPr="00B03738">
        <w:rPr>
          <w:rStyle w:val="Hyperlink"/>
          <w:rFonts w:ascii="Times New Roman" w:hAnsi="Times New Roman" w:cs="Times New Roman"/>
          <w:color w:val="auto"/>
          <w:u w:val="none"/>
          <w:lang w:val="en-GB"/>
        </w:rPr>
        <w:t xml:space="preserve">accessed 1 November 2020 </w:t>
      </w:r>
      <w:r>
        <w:rPr>
          <w:rStyle w:val="Hyperlink"/>
          <w:rFonts w:ascii="Times New Roman" w:hAnsi="Times New Roman" w:cs="Times New Roman"/>
          <w:color w:val="000000" w:themeColor="text1"/>
          <w:u w:val="none"/>
          <w:lang w:val="en-GB"/>
        </w:rPr>
        <w:t>(hereafter MSF, ‘Progressive Report on TRIPS’).</w:t>
      </w:r>
      <w:r w:rsidRPr="00ED2B82">
        <w:rPr>
          <w:rFonts w:ascii="Times New Roman" w:hAnsi="Times New Roman" w:cs="Times New Roman"/>
          <w:color w:val="FF0000"/>
          <w:lang w:val="en-GB"/>
        </w:rPr>
        <w:t xml:space="preserve"> </w:t>
      </w:r>
    </w:p>
  </w:footnote>
  <w:footnote w:id="103">
    <w:p w14:paraId="20BCF906" w14:textId="77777777" w:rsidR="003711DA" w:rsidRPr="002E6745" w:rsidRDefault="003711DA" w:rsidP="002E6745">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sz w:val="20"/>
          <w:szCs w:val="20"/>
          <w:lang w:val="en-GB"/>
        </w:rPr>
        <w:t>LDCs were initially granted an extension until 2006, a timeframe that was subse</w:t>
      </w:r>
      <w:r w:rsidRPr="0009216F">
        <w:rPr>
          <w:rFonts w:ascii="Times New Roman" w:hAnsi="Times New Roman" w:cs="Times New Roman"/>
          <w:color w:val="000000" w:themeColor="text1"/>
          <w:sz w:val="20"/>
          <w:szCs w:val="20"/>
          <w:lang w:val="en-GB"/>
        </w:rPr>
        <w:t>quently extended</w:t>
      </w:r>
      <w:r>
        <w:rPr>
          <w:rFonts w:ascii="Times New Roman" w:hAnsi="Times New Roman" w:cs="Times New Roman"/>
          <w:color w:val="000000" w:themeColor="text1"/>
          <w:sz w:val="20"/>
          <w:szCs w:val="20"/>
          <w:lang w:val="en-GB"/>
        </w:rPr>
        <w:t xml:space="preserve"> </w:t>
      </w:r>
      <w:r w:rsidRPr="005A12EA">
        <w:rPr>
          <w:rFonts w:ascii="Times New Roman" w:hAnsi="Times New Roman" w:cs="Times New Roman"/>
          <w:color w:val="000000" w:themeColor="text1"/>
          <w:sz w:val="20"/>
          <w:szCs w:val="20"/>
          <w:lang w:val="en-GB"/>
        </w:rPr>
        <w:t xml:space="preserve">until 2013, then 2021, and in the case of patents for pharmaceutical products until 2033. </w:t>
      </w:r>
      <w:r w:rsidRPr="005A12EA">
        <w:rPr>
          <w:rFonts w:ascii="Times New Roman" w:hAnsi="Times New Roman" w:cs="Times New Roman"/>
          <w:sz w:val="20"/>
          <w:szCs w:val="20"/>
          <w:lang w:val="en-GB"/>
        </w:rPr>
        <w:t xml:space="preserve">See WTO, ‘WTO members agree to extend drug patent exemption for poorest members’ (November 2015) &lt;https://www.wto.org/english/news_e/news15_e/trip_06nov15_e.htm&gt; accessed 18 November 2020. </w:t>
      </w:r>
    </w:p>
  </w:footnote>
  <w:footnote w:id="104">
    <w:p w14:paraId="0CAA2C2E" w14:textId="77777777" w:rsidR="003711DA" w:rsidRPr="0009216F" w:rsidRDefault="003711DA" w:rsidP="00652EFC">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sz w:val="20"/>
          <w:szCs w:val="20"/>
          <w:lang w:val="en-GB"/>
        </w:rPr>
        <w:t xml:space="preserve">Deere Birkbeck and Roca, </w:t>
      </w:r>
      <w:r>
        <w:rPr>
          <w:rFonts w:ascii="Times New Roman" w:hAnsi="Times New Roman" w:cs="Times New Roman"/>
          <w:bCs/>
          <w:sz w:val="20"/>
          <w:szCs w:val="20"/>
          <w:lang w:val="en-GB"/>
        </w:rPr>
        <w:t>‘An External Review of WIPO Technical Assistance’ (</w:t>
      </w:r>
      <w:r w:rsidRPr="00851070">
        <w:rPr>
          <w:rFonts w:ascii="Times New Roman" w:hAnsi="Times New Roman" w:cs="Times New Roman"/>
          <w:color w:val="000000" w:themeColor="text1"/>
          <w:sz w:val="20"/>
          <w:szCs w:val="20"/>
          <w:lang w:val="en-GB"/>
        </w:rPr>
        <w:t>n 9</w:t>
      </w:r>
      <w:r>
        <w:rPr>
          <w:rFonts w:ascii="Times New Roman" w:hAnsi="Times New Roman" w:cs="Times New Roman"/>
          <w:color w:val="000000" w:themeColor="text1"/>
          <w:lang w:val="en-GB"/>
        </w:rPr>
        <w:t>)</w:t>
      </w:r>
      <w:r w:rsidRPr="0009216F">
        <w:rPr>
          <w:rFonts w:ascii="Times New Roman" w:hAnsi="Times New Roman" w:cs="Times New Roman"/>
          <w:color w:val="000000" w:themeColor="text1"/>
          <w:lang w:val="en-GB"/>
        </w:rPr>
        <w:t xml:space="preserve"> </w:t>
      </w:r>
      <w:r w:rsidRPr="0009216F">
        <w:rPr>
          <w:rStyle w:val="A13"/>
          <w:rFonts w:ascii="Times New Roman" w:hAnsi="Times New Roman" w:cs="Times New Roman"/>
          <w:color w:val="000000" w:themeColor="text1"/>
          <w:lang w:val="en-GB"/>
        </w:rPr>
        <w:t>6</w:t>
      </w:r>
      <w:r>
        <w:rPr>
          <w:rStyle w:val="A13"/>
          <w:rFonts w:ascii="Times New Roman" w:hAnsi="Times New Roman" w:cs="Times New Roman"/>
          <w:color w:val="000000" w:themeColor="text1"/>
          <w:lang w:val="en-GB"/>
        </w:rPr>
        <w:t>.</w:t>
      </w:r>
      <w:r w:rsidRPr="0009216F">
        <w:rPr>
          <w:rStyle w:val="A13"/>
          <w:rFonts w:ascii="Times New Roman" w:hAnsi="Times New Roman" w:cs="Times New Roman"/>
          <w:color w:val="000000" w:themeColor="text1"/>
          <w:lang w:val="en-GB"/>
        </w:rPr>
        <w:t xml:space="preserve"> </w:t>
      </w:r>
      <w:r w:rsidRPr="00C521DC">
        <w:rPr>
          <w:rStyle w:val="A13"/>
          <w:rFonts w:ascii="Times New Roman" w:hAnsi="Times New Roman" w:cs="Times New Roman"/>
          <w:color w:val="000000" w:themeColor="text1"/>
          <w:lang w:val="en-GB"/>
        </w:rPr>
        <w:t>Emphasis added</w:t>
      </w:r>
      <w:r w:rsidRPr="00CA285B">
        <w:rPr>
          <w:rStyle w:val="A13"/>
          <w:rFonts w:ascii="Times New Roman" w:hAnsi="Times New Roman" w:cs="Times New Roman"/>
          <w:color w:val="000000" w:themeColor="text1"/>
          <w:lang w:val="en-GB"/>
        </w:rPr>
        <w:t>.</w:t>
      </w:r>
    </w:p>
  </w:footnote>
  <w:footnote w:id="105">
    <w:p w14:paraId="776DA1BF" w14:textId="77777777" w:rsidR="003711DA" w:rsidRPr="00B03738" w:rsidRDefault="003711DA" w:rsidP="00652EFC">
      <w:pPr>
        <w:pStyle w:val="Header"/>
        <w:jc w:val="both"/>
        <w:rPr>
          <w:rFonts w:ascii="Times New Roman" w:hAnsi="Times New Roman" w:cs="Times New Roman"/>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Appendix I of the Summary by the Chair of the seventeenth session of the </w:t>
      </w:r>
      <w:r w:rsidRPr="00851070">
        <w:rPr>
          <w:rFonts w:ascii="Times New Roman" w:eastAsia="SimSun" w:hAnsi="Times New Roman" w:cs="Times New Roman"/>
          <w:color w:val="000000" w:themeColor="text1"/>
          <w:sz w:val="20"/>
          <w:szCs w:val="20"/>
          <w:lang w:val="en-GB" w:eastAsia="zh-CN"/>
        </w:rPr>
        <w:t>Committee on Development and Intellectual Property</w:t>
      </w:r>
      <w:r w:rsidRPr="0009216F">
        <w:rPr>
          <w:rFonts w:ascii="Times New Roman" w:hAnsi="Times New Roman" w:cs="Times New Roman"/>
          <w:color w:val="000000" w:themeColor="text1"/>
          <w:sz w:val="20"/>
          <w:szCs w:val="20"/>
          <w:lang w:val="en-GB"/>
        </w:rPr>
        <w:t xml:space="preserve"> (CDIP) &lt;</w:t>
      </w:r>
      <w:hyperlink r:id="rId5" w:history="1">
        <w:r w:rsidRPr="0009216F">
          <w:rPr>
            <w:rStyle w:val="Hyperlink"/>
            <w:rFonts w:ascii="Times New Roman" w:hAnsi="Times New Roman" w:cs="Times New Roman"/>
            <w:color w:val="000000" w:themeColor="text1"/>
            <w:sz w:val="20"/>
            <w:szCs w:val="20"/>
            <w:lang w:val="en-GB"/>
          </w:rPr>
          <w:t>http://www.wipo.int/meetings/en/doc_details.jsp?doc_id=335277</w:t>
        </w:r>
      </w:hyperlink>
      <w:r w:rsidRPr="00851070">
        <w:rPr>
          <w:rStyle w:val="Hyperlink"/>
          <w:rFonts w:ascii="Times New Roman" w:hAnsi="Times New Roman" w:cs="Times New Roman"/>
          <w:color w:val="000000" w:themeColor="text1"/>
          <w:sz w:val="20"/>
          <w:szCs w:val="20"/>
          <w:lang w:val="en-GB"/>
        </w:rPr>
        <w:t>&gt;</w:t>
      </w:r>
      <w:r>
        <w:rPr>
          <w:rStyle w:val="Hyperlink"/>
          <w:rFonts w:ascii="Times New Roman" w:hAnsi="Times New Roman" w:cs="Times New Roman"/>
          <w:color w:val="FF0000"/>
          <w:sz w:val="20"/>
          <w:szCs w:val="20"/>
          <w:u w:val="none"/>
          <w:lang w:val="en-GB"/>
        </w:rPr>
        <w:t xml:space="preserve"> </w:t>
      </w:r>
      <w:r w:rsidRPr="00B03738">
        <w:rPr>
          <w:rStyle w:val="Hyperlink"/>
          <w:rFonts w:ascii="Times New Roman" w:hAnsi="Times New Roman" w:cs="Times New Roman"/>
          <w:color w:val="auto"/>
          <w:sz w:val="20"/>
          <w:szCs w:val="20"/>
          <w:u w:val="none"/>
          <w:lang w:val="en-GB"/>
        </w:rPr>
        <w:t>accessed 19 November 2020.</w:t>
      </w:r>
    </w:p>
  </w:footnote>
  <w:footnote w:id="106">
    <w:p w14:paraId="43E30FB4" w14:textId="77777777" w:rsidR="003711DA" w:rsidRPr="0009216F" w:rsidRDefault="003711DA" w:rsidP="00652EFC">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w:t>
      </w:r>
      <w:r w:rsidRPr="00851070">
        <w:rPr>
          <w:rFonts w:ascii="Times New Roman" w:hAnsi="Times New Roman" w:cs="Times New Roman"/>
          <w:color w:val="000000" w:themeColor="text1"/>
          <w:sz w:val="20"/>
          <w:szCs w:val="20"/>
          <w:lang w:val="en-GB"/>
        </w:rPr>
        <w:t>Deere Birkbeck and Roca,</w:t>
      </w:r>
      <w:r>
        <w:rPr>
          <w:rFonts w:ascii="Times New Roman" w:hAnsi="Times New Roman" w:cs="Times New Roman"/>
          <w:color w:val="000000" w:themeColor="text1"/>
          <w:sz w:val="20"/>
          <w:szCs w:val="20"/>
          <w:lang w:val="en-GB"/>
        </w:rPr>
        <w:t xml:space="preserve"> </w:t>
      </w:r>
      <w:r>
        <w:rPr>
          <w:rFonts w:ascii="Times New Roman" w:hAnsi="Times New Roman" w:cs="Times New Roman"/>
          <w:bCs/>
          <w:sz w:val="20"/>
          <w:szCs w:val="20"/>
          <w:lang w:val="en-GB"/>
        </w:rPr>
        <w:t>‘An External Review of WIPO Technical Assistance’</w:t>
      </w:r>
      <w:r w:rsidRPr="00851070">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n 9</w:t>
      </w:r>
      <w:r>
        <w:rPr>
          <w:rFonts w:ascii="Times New Roman" w:hAnsi="Times New Roman" w:cs="Times New Roman"/>
          <w:color w:val="000000" w:themeColor="text1"/>
          <w:sz w:val="20"/>
          <w:szCs w:val="20"/>
          <w:lang w:val="en-GB"/>
        </w:rPr>
        <w:t>)</w:t>
      </w:r>
      <w:r w:rsidRPr="0009216F">
        <w:rPr>
          <w:rStyle w:val="A13"/>
          <w:rFonts w:ascii="Times New Roman" w:hAnsi="Times New Roman" w:cs="Times New Roman"/>
          <w:color w:val="000000" w:themeColor="text1"/>
          <w:lang w:val="en-GB"/>
        </w:rPr>
        <w:t xml:space="preserve"> 7.</w:t>
      </w:r>
    </w:p>
  </w:footnote>
  <w:footnote w:id="107">
    <w:p w14:paraId="78DE34D8" w14:textId="77777777" w:rsidR="003711DA" w:rsidRPr="0009216F" w:rsidRDefault="003711DA" w:rsidP="00652EFC">
      <w:pPr>
        <w:spacing w:after="0" w:line="240" w:lineRule="auto"/>
        <w:jc w:val="both"/>
        <w:rPr>
          <w:rFonts w:ascii="Times New Roman" w:eastAsia="SimSun" w:hAnsi="Times New Roman" w:cs="Times New Roman"/>
          <w:caps/>
          <w:color w:val="000000" w:themeColor="text1"/>
          <w:sz w:val="20"/>
          <w:szCs w:val="20"/>
          <w:lang w:val="en-GB" w:eastAsia="zh-CN"/>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w:t>
      </w:r>
      <w:r w:rsidRPr="00851070">
        <w:rPr>
          <w:rFonts w:ascii="Times New Roman" w:eastAsia="SimSun" w:hAnsi="Times New Roman" w:cs="Times New Roman"/>
          <w:color w:val="000000" w:themeColor="text1"/>
          <w:sz w:val="20"/>
          <w:szCs w:val="20"/>
          <w:lang w:val="en-GB" w:eastAsia="zh-CN"/>
        </w:rPr>
        <w:t>Committee on Development and Intellectual Property</w:t>
      </w:r>
      <w:r>
        <w:rPr>
          <w:rFonts w:ascii="Times New Roman" w:eastAsia="SimSun" w:hAnsi="Times New Roman" w:cs="Times New Roman"/>
          <w:color w:val="000000" w:themeColor="text1"/>
          <w:sz w:val="20"/>
          <w:szCs w:val="20"/>
          <w:lang w:val="en-GB" w:eastAsia="zh-CN"/>
        </w:rPr>
        <w:t>,</w:t>
      </w:r>
      <w:r w:rsidRPr="0009216F">
        <w:rPr>
          <w:rFonts w:ascii="Times New Roman" w:eastAsia="SimSun" w:hAnsi="Times New Roman" w:cs="Times New Roman"/>
          <w:caps/>
          <w:color w:val="000000" w:themeColor="text1"/>
          <w:sz w:val="20"/>
          <w:szCs w:val="20"/>
          <w:lang w:val="en-GB" w:eastAsia="zh-CN"/>
        </w:rPr>
        <w:t xml:space="preserve"> </w:t>
      </w:r>
      <w:r>
        <w:rPr>
          <w:rFonts w:ascii="Times New Roman" w:eastAsia="SimSun" w:hAnsi="Times New Roman" w:cs="Times New Roman"/>
          <w:caps/>
          <w:color w:val="000000" w:themeColor="text1"/>
          <w:sz w:val="20"/>
          <w:szCs w:val="20"/>
          <w:lang w:val="en-GB" w:eastAsia="zh-CN"/>
        </w:rPr>
        <w:t>‘</w:t>
      </w:r>
      <w:r w:rsidRPr="0009216F">
        <w:rPr>
          <w:rFonts w:ascii="Times New Roman" w:eastAsia="SimSun" w:hAnsi="Times New Roman" w:cs="Times New Roman"/>
          <w:color w:val="000000" w:themeColor="text1"/>
          <w:sz w:val="20"/>
          <w:szCs w:val="20"/>
          <w:lang w:val="en-GB" w:eastAsia="zh-CN"/>
        </w:rPr>
        <w:t>Compilation of WIPO’s Existing Practices, Methodologies and Tools for Providing Technical Assistance</w:t>
      </w:r>
      <w:bookmarkStart w:id="4" w:name="Prepared"/>
      <w:bookmarkEnd w:id="4"/>
      <w:r w:rsidRPr="0009216F">
        <w:rPr>
          <w:rFonts w:ascii="Times New Roman" w:eastAsia="SimSun" w:hAnsi="Times New Roman" w:cs="Times New Roman"/>
          <w:color w:val="000000" w:themeColor="text1"/>
          <w:sz w:val="20"/>
          <w:szCs w:val="20"/>
          <w:lang w:val="en-GB" w:eastAsia="zh-CN"/>
        </w:rPr>
        <w:t xml:space="preserve"> </w:t>
      </w:r>
      <w:r w:rsidRPr="0009216F">
        <w:rPr>
          <w:rFonts w:ascii="Times New Roman" w:eastAsia="SimSun" w:hAnsi="Times New Roman" w:cs="Times New Roman"/>
          <w:caps/>
          <w:color w:val="000000" w:themeColor="text1"/>
          <w:sz w:val="20"/>
          <w:szCs w:val="20"/>
          <w:lang w:val="en-GB" w:eastAsia="zh-CN"/>
        </w:rPr>
        <w:t>(</w:t>
      </w:r>
      <w:r w:rsidRPr="0009216F">
        <w:rPr>
          <w:rFonts w:ascii="Times New Roman" w:eastAsia="SimSun" w:hAnsi="Times New Roman" w:cs="Times New Roman"/>
          <w:color w:val="000000" w:themeColor="text1"/>
          <w:sz w:val="20"/>
          <w:szCs w:val="20"/>
          <w:lang w:val="en-GB" w:eastAsia="zh-CN"/>
        </w:rPr>
        <w:t>prepared by the Secretariat)</w:t>
      </w:r>
      <w:r>
        <w:rPr>
          <w:rFonts w:ascii="Times New Roman" w:eastAsia="SimSun" w:hAnsi="Times New Roman" w:cs="Times New Roman"/>
          <w:color w:val="000000" w:themeColor="text1"/>
          <w:sz w:val="20"/>
          <w:szCs w:val="20"/>
          <w:lang w:val="en-GB" w:eastAsia="zh-CN"/>
        </w:rPr>
        <w:t>’</w:t>
      </w:r>
      <w:r w:rsidRPr="0009216F">
        <w:rPr>
          <w:rFonts w:ascii="Times New Roman" w:eastAsia="SimSun" w:hAnsi="Times New Roman" w:cs="Times New Roman"/>
          <w:color w:val="000000" w:themeColor="text1"/>
          <w:sz w:val="20"/>
          <w:szCs w:val="20"/>
          <w:lang w:val="en-GB" w:eastAsia="zh-CN"/>
        </w:rPr>
        <w:t xml:space="preserve"> </w:t>
      </w:r>
      <w:r w:rsidRPr="0009216F">
        <w:rPr>
          <w:rFonts w:ascii="Times New Roman" w:hAnsi="Times New Roman" w:cs="Times New Roman"/>
          <w:bCs/>
          <w:color w:val="000000" w:themeColor="text1"/>
          <w:sz w:val="20"/>
          <w:szCs w:val="20"/>
          <w:lang w:val="en-GB"/>
        </w:rPr>
        <w:t>CDIP/21/4, March 15 2018 &lt;</w:t>
      </w:r>
      <w:r w:rsidRPr="00CE7B0F">
        <w:rPr>
          <w:rFonts w:ascii="Times New Roman" w:hAnsi="Times New Roman" w:cs="Times New Roman"/>
          <w:bCs/>
          <w:color w:val="000000" w:themeColor="text1"/>
          <w:sz w:val="20"/>
          <w:szCs w:val="20"/>
          <w:lang w:val="en-GB"/>
        </w:rPr>
        <w:t>https://www.wipo.int/edocs/mdocs/mdocs/en/cdip_21/cdip_21_4.pdf</w:t>
      </w:r>
      <w:r w:rsidRPr="00851070">
        <w:rPr>
          <w:rFonts w:ascii="Times New Roman" w:hAnsi="Times New Roman" w:cs="Times New Roman"/>
          <w:bCs/>
          <w:color w:val="000000" w:themeColor="text1"/>
          <w:sz w:val="20"/>
          <w:szCs w:val="20"/>
          <w:lang w:val="en-GB"/>
        </w:rPr>
        <w:t>&gt;</w:t>
      </w:r>
      <w:r>
        <w:rPr>
          <w:rFonts w:ascii="Times New Roman" w:hAnsi="Times New Roman" w:cs="Times New Roman"/>
          <w:bCs/>
          <w:color w:val="000000" w:themeColor="text1"/>
          <w:sz w:val="20"/>
          <w:szCs w:val="20"/>
          <w:lang w:val="en-GB"/>
        </w:rPr>
        <w:t xml:space="preserve"> </w:t>
      </w:r>
      <w:r w:rsidRPr="00B03738">
        <w:rPr>
          <w:rFonts w:ascii="Times New Roman" w:hAnsi="Times New Roman" w:cs="Times New Roman"/>
          <w:bCs/>
          <w:sz w:val="20"/>
          <w:szCs w:val="20"/>
          <w:lang w:val="en-GB"/>
        </w:rPr>
        <w:t>accessed 24 November 2020</w:t>
      </w:r>
      <w:r w:rsidRPr="0009216F">
        <w:rPr>
          <w:rFonts w:ascii="Times New Roman" w:hAnsi="Times New Roman" w:cs="Times New Roman"/>
          <w:bCs/>
          <w:color w:val="000000" w:themeColor="text1"/>
          <w:sz w:val="20"/>
          <w:szCs w:val="20"/>
          <w:lang w:val="en-GB"/>
        </w:rPr>
        <w:t>.</w:t>
      </w:r>
    </w:p>
  </w:footnote>
  <w:footnote w:id="108">
    <w:p w14:paraId="7F9E351B" w14:textId="77777777" w:rsidR="003711DA" w:rsidRPr="0009216F" w:rsidRDefault="003711DA" w:rsidP="00652EFC">
      <w:pPr>
        <w:autoSpaceDE w:val="0"/>
        <w:autoSpaceDN w:val="0"/>
        <w:adjustRightInd w:val="0"/>
        <w:spacing w:after="0" w:line="240" w:lineRule="auto"/>
        <w:jc w:val="both"/>
        <w:rPr>
          <w:rFonts w:ascii="Times New Roman" w:hAnsi="Times New Roman" w:cs="Times New Roman"/>
          <w:i/>
          <w:iCs/>
          <w:color w:val="000000" w:themeColor="text1"/>
          <w:sz w:val="20"/>
          <w:szCs w:val="20"/>
          <w:lang w:val="en-GB"/>
        </w:rPr>
      </w:pPr>
      <w:r w:rsidRPr="00851070">
        <w:rPr>
          <w:rStyle w:val="FootnoteReference"/>
          <w:rFonts w:ascii="Times New Roman" w:hAnsi="Times New Roman" w:cs="Times New Roman"/>
          <w:color w:val="000000" w:themeColor="text1"/>
          <w:sz w:val="20"/>
          <w:szCs w:val="20"/>
          <w:lang w:val="en-GB"/>
        </w:rPr>
        <w:footnoteRef/>
      </w:r>
      <w:r w:rsidRPr="00851070">
        <w:rPr>
          <w:rFonts w:ascii="Times New Roman" w:hAnsi="Times New Roman" w:cs="Times New Roman"/>
          <w:color w:val="000000" w:themeColor="text1"/>
          <w:sz w:val="20"/>
          <w:szCs w:val="20"/>
          <w:lang w:val="en-GB"/>
        </w:rPr>
        <w:t xml:space="preserve"> </w:t>
      </w:r>
      <w:proofErr w:type="spellStart"/>
      <w:r w:rsidRPr="00851070">
        <w:rPr>
          <w:rFonts w:ascii="Times New Roman" w:hAnsi="Times New Roman" w:cs="Times New Roman"/>
          <w:color w:val="000000" w:themeColor="text1"/>
          <w:sz w:val="20"/>
          <w:szCs w:val="20"/>
          <w:lang w:val="en-GB"/>
        </w:rPr>
        <w:t>Leesti</w:t>
      </w:r>
      <w:proofErr w:type="spellEnd"/>
      <w:r w:rsidRPr="00851070">
        <w:rPr>
          <w:rFonts w:ascii="Times New Roman" w:hAnsi="Times New Roman" w:cs="Times New Roman"/>
          <w:color w:val="000000" w:themeColor="text1"/>
          <w:sz w:val="20"/>
          <w:szCs w:val="20"/>
          <w:lang w:val="en-GB"/>
        </w:rPr>
        <w:t xml:space="preserve"> and Pengelly, </w:t>
      </w:r>
      <w:r>
        <w:rPr>
          <w:rFonts w:ascii="Times New Roman" w:hAnsi="Times New Roman" w:cs="Times New Roman"/>
          <w:color w:val="000000" w:themeColor="text1"/>
          <w:lang w:val="en-GB"/>
        </w:rPr>
        <w:t>‘</w:t>
      </w:r>
      <w:r>
        <w:rPr>
          <w:rFonts w:ascii="Times New Roman" w:hAnsi="Times New Roman" w:cs="Times New Roman"/>
          <w:color w:val="000000" w:themeColor="text1"/>
          <w:sz w:val="20"/>
          <w:szCs w:val="20"/>
          <w:lang w:val="en-GB"/>
        </w:rPr>
        <w:t>Assessing Technical Assistance Needs’</w:t>
      </w:r>
      <w:r>
        <w:rPr>
          <w:rFonts w:ascii="Times New Roman" w:hAnsi="Times New Roman" w:cs="Times New Roman"/>
          <w:color w:val="000000" w:themeColor="text1"/>
          <w:lang w:val="en-GB"/>
        </w:rPr>
        <w:t xml:space="preserve"> (</w:t>
      </w:r>
      <w:r w:rsidRPr="00851070">
        <w:rPr>
          <w:rFonts w:ascii="Times New Roman" w:hAnsi="Times New Roman" w:cs="Times New Roman"/>
          <w:color w:val="000000" w:themeColor="text1"/>
          <w:sz w:val="20"/>
          <w:szCs w:val="20"/>
          <w:lang w:val="en-GB"/>
        </w:rPr>
        <w:t>n</w:t>
      </w:r>
      <w:r>
        <w:rPr>
          <w:rFonts w:ascii="Times New Roman" w:hAnsi="Times New Roman" w:cs="Times New Roman"/>
          <w:color w:val="000000" w:themeColor="text1"/>
          <w:sz w:val="20"/>
          <w:szCs w:val="20"/>
          <w:lang w:val="en-GB"/>
        </w:rPr>
        <w:t xml:space="preserve"> 74)</w:t>
      </w:r>
      <w:r w:rsidRPr="00851070">
        <w:rPr>
          <w:rFonts w:ascii="Times New Roman" w:hAnsi="Times New Roman" w:cs="Times New Roman"/>
          <w:color w:val="000000" w:themeColor="text1"/>
          <w:sz w:val="20"/>
          <w:szCs w:val="20"/>
          <w:lang w:val="en-GB"/>
        </w:rPr>
        <w:t>.</w:t>
      </w:r>
    </w:p>
  </w:footnote>
  <w:footnote w:id="109">
    <w:p w14:paraId="736849B6" w14:textId="77777777" w:rsidR="003711DA" w:rsidRPr="00851070" w:rsidRDefault="003711DA" w:rsidP="00652EFC">
      <w:pPr>
        <w:pStyle w:val="FootnoteText"/>
        <w:jc w:val="both"/>
        <w:rPr>
          <w:rFonts w:ascii="Times New Roman" w:hAnsi="Times New Roman" w:cs="Times New Roman"/>
          <w:color w:val="FF0000"/>
          <w:lang w:val="en-GB"/>
        </w:rPr>
      </w:pPr>
      <w:r w:rsidRPr="00851070">
        <w:rPr>
          <w:rStyle w:val="FootnoteReference"/>
          <w:rFonts w:ascii="Times New Roman" w:hAnsi="Times New Roman" w:cs="Times New Roman"/>
          <w:color w:val="000000" w:themeColor="text1"/>
          <w:lang w:val="en-GB"/>
        </w:rPr>
        <w:footnoteRef/>
      </w:r>
      <w:r w:rsidRPr="00851070">
        <w:rPr>
          <w:rFonts w:ascii="Times New Roman" w:hAnsi="Times New Roman" w:cs="Times New Roman"/>
          <w:color w:val="000000" w:themeColor="text1"/>
          <w:lang w:val="en-GB"/>
        </w:rPr>
        <w:t xml:space="preserve"> 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13.</w:t>
      </w:r>
    </w:p>
  </w:footnote>
  <w:footnote w:id="110">
    <w:p w14:paraId="02E0C388" w14:textId="77777777" w:rsidR="003711DA" w:rsidRPr="00851070"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Deere Birkbeck and Marchant, </w:t>
      </w:r>
      <w:r>
        <w:rPr>
          <w:rStyle w:val="A13"/>
          <w:rFonts w:ascii="Times New Roman" w:hAnsi="Times New Roman" w:cs="Times New Roman"/>
          <w:color w:val="000000" w:themeColor="text1"/>
          <w:lang w:val="en-GB"/>
        </w:rPr>
        <w:t>‘The Technical Assistance’ (</w:t>
      </w:r>
      <w:r w:rsidRPr="00851070">
        <w:rPr>
          <w:rFonts w:ascii="Times New Roman" w:hAnsi="Times New Roman" w:cs="Times New Roman"/>
          <w:lang w:val="en-GB"/>
        </w:rPr>
        <w:t xml:space="preserve">n </w:t>
      </w:r>
      <w:r>
        <w:rPr>
          <w:rFonts w:ascii="Times New Roman" w:hAnsi="Times New Roman" w:cs="Times New Roman"/>
          <w:lang w:val="en-GB"/>
        </w:rPr>
        <w:t>43)</w:t>
      </w:r>
      <w:r w:rsidRPr="00851070">
        <w:rPr>
          <w:rFonts w:ascii="Times New Roman" w:hAnsi="Times New Roman" w:cs="Times New Roman"/>
          <w:lang w:val="en-GB"/>
        </w:rPr>
        <w:t xml:space="preserve"> 8.</w:t>
      </w:r>
    </w:p>
  </w:footnote>
  <w:footnote w:id="111">
    <w:p w14:paraId="03B9E7FD" w14:textId="77777777" w:rsidR="003711DA" w:rsidRPr="008E09DB" w:rsidRDefault="003711DA" w:rsidP="00652EFC">
      <w:pPr>
        <w:autoSpaceDE w:val="0"/>
        <w:autoSpaceDN w:val="0"/>
        <w:adjustRightInd w:val="0"/>
        <w:spacing w:after="0" w:line="240" w:lineRule="auto"/>
        <w:jc w:val="both"/>
        <w:rPr>
          <w:rFonts w:ascii="Times New Roman" w:hAnsi="Times New Roman" w:cs="Times New Roman"/>
          <w:bCs/>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w:t>
      </w:r>
      <w:r w:rsidRPr="00851070">
        <w:rPr>
          <w:rFonts w:ascii="Times New Roman" w:hAnsi="Times New Roman" w:cs="Times New Roman"/>
          <w:color w:val="000000"/>
          <w:sz w:val="20"/>
          <w:szCs w:val="20"/>
          <w:lang w:val="en-GB"/>
        </w:rPr>
        <w:t xml:space="preserve">WIPO, </w:t>
      </w:r>
      <w:r>
        <w:rPr>
          <w:rFonts w:ascii="Times New Roman" w:hAnsi="Times New Roman" w:cs="Times New Roman"/>
          <w:color w:val="000000"/>
          <w:sz w:val="20"/>
          <w:szCs w:val="20"/>
          <w:lang w:val="en-GB"/>
        </w:rPr>
        <w:t>‘</w:t>
      </w:r>
      <w:r w:rsidRPr="0009216F">
        <w:rPr>
          <w:rFonts w:ascii="Times New Roman" w:hAnsi="Times New Roman" w:cs="Times New Roman"/>
          <w:bCs/>
          <w:sz w:val="20"/>
          <w:szCs w:val="20"/>
          <w:lang w:val="en-GB"/>
        </w:rPr>
        <w:t xml:space="preserve">Program and Budget for the 2018/19 </w:t>
      </w:r>
      <w:r>
        <w:rPr>
          <w:rFonts w:ascii="Times New Roman" w:hAnsi="Times New Roman" w:cs="Times New Roman"/>
          <w:bCs/>
          <w:sz w:val="20"/>
          <w:szCs w:val="20"/>
          <w:lang w:val="en-GB"/>
        </w:rPr>
        <w:t>Biennium</w:t>
      </w:r>
      <w:r>
        <w:rPr>
          <w:rFonts w:ascii="Times New Roman" w:hAnsi="Times New Roman" w:cs="Times New Roman"/>
          <w:iCs/>
          <w:sz w:val="20"/>
          <w:szCs w:val="20"/>
          <w:lang w:val="en-GB"/>
        </w:rPr>
        <w:t>’ 8</w:t>
      </w:r>
      <w:r w:rsidRPr="0009216F">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&lt;</w:t>
      </w:r>
      <w:r w:rsidRPr="006E683D">
        <w:rPr>
          <w:rFonts w:ascii="Times New Roman" w:hAnsi="Times New Roman" w:cs="Times New Roman"/>
          <w:iCs/>
          <w:sz w:val="20"/>
          <w:szCs w:val="20"/>
          <w:lang w:val="en-GB"/>
        </w:rPr>
        <w:t>https://www.wipo.int/about-wipo/en/budget/</w:t>
      </w:r>
      <w:r>
        <w:rPr>
          <w:rFonts w:ascii="Times New Roman" w:hAnsi="Times New Roman" w:cs="Times New Roman"/>
          <w:iCs/>
          <w:sz w:val="20"/>
          <w:szCs w:val="20"/>
          <w:lang w:val="en-GB"/>
        </w:rPr>
        <w:t>&gt;</w:t>
      </w:r>
      <w:r w:rsidRPr="008E09DB">
        <w:rPr>
          <w:rStyle w:val="Hyperlink"/>
          <w:rFonts w:ascii="Times New Roman" w:hAnsi="Times New Roman" w:cs="Times New Roman"/>
          <w:iCs/>
          <w:sz w:val="20"/>
          <w:szCs w:val="20"/>
          <w:lang w:val="en-GB"/>
        </w:rPr>
        <w:t xml:space="preserve"> </w:t>
      </w:r>
      <w:r w:rsidRPr="00B03738">
        <w:rPr>
          <w:rStyle w:val="Hyperlink"/>
          <w:rFonts w:ascii="Times New Roman" w:hAnsi="Times New Roman" w:cs="Times New Roman"/>
          <w:iCs/>
          <w:color w:val="auto"/>
          <w:sz w:val="20"/>
          <w:szCs w:val="20"/>
          <w:u w:val="none"/>
          <w:lang w:val="en-GB"/>
        </w:rPr>
        <w:t>accessed 13 November 2020</w:t>
      </w:r>
      <w:r w:rsidRPr="00B03738">
        <w:rPr>
          <w:rFonts w:ascii="Times New Roman" w:hAnsi="Times New Roman" w:cs="Times New Roman"/>
          <w:iCs/>
          <w:sz w:val="20"/>
          <w:szCs w:val="20"/>
          <w:lang w:val="en-GB"/>
        </w:rPr>
        <w:t xml:space="preserve">. </w:t>
      </w:r>
    </w:p>
  </w:footnote>
  <w:footnote w:id="112">
    <w:p w14:paraId="0E059581" w14:textId="77777777" w:rsidR="003711DA" w:rsidRPr="0009216F"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lang w:val="en-GB"/>
        </w:rPr>
        <w:t xml:space="preserve">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38.</w:t>
      </w:r>
    </w:p>
  </w:footnote>
  <w:footnote w:id="113">
    <w:p w14:paraId="07453001" w14:textId="77777777" w:rsidR="003711DA" w:rsidRPr="0009216F"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Deere Birkbeck and Marchant, </w:t>
      </w:r>
      <w:r>
        <w:rPr>
          <w:rStyle w:val="A13"/>
          <w:rFonts w:ascii="Times New Roman" w:hAnsi="Times New Roman" w:cs="Times New Roman"/>
          <w:color w:val="000000" w:themeColor="text1"/>
          <w:lang w:val="en-GB"/>
        </w:rPr>
        <w:t>‘The Technical Assistance’ (</w:t>
      </w:r>
      <w:r w:rsidRPr="00851070">
        <w:rPr>
          <w:rFonts w:ascii="Times New Roman" w:hAnsi="Times New Roman" w:cs="Times New Roman"/>
          <w:lang w:val="en-GB"/>
        </w:rPr>
        <w:t xml:space="preserve">n </w:t>
      </w:r>
      <w:r>
        <w:rPr>
          <w:rFonts w:ascii="Times New Roman" w:hAnsi="Times New Roman" w:cs="Times New Roman"/>
          <w:lang w:val="en-GB"/>
        </w:rPr>
        <w:t>43)</w:t>
      </w:r>
      <w:r w:rsidRPr="00851070">
        <w:rPr>
          <w:rFonts w:ascii="Times New Roman" w:hAnsi="Times New Roman" w:cs="Times New Roman"/>
          <w:lang w:val="en-GB"/>
        </w:rPr>
        <w:t xml:space="preserve"> 8</w:t>
      </w:r>
      <w:r w:rsidRPr="0009216F">
        <w:rPr>
          <w:rFonts w:ascii="Times New Roman" w:hAnsi="Times New Roman" w:cs="Times New Roman"/>
          <w:lang w:val="en-GB"/>
        </w:rPr>
        <w:t xml:space="preserve">. </w:t>
      </w:r>
    </w:p>
  </w:footnote>
  <w:footnote w:id="114">
    <w:p w14:paraId="044F38CC" w14:textId="77777777" w:rsidR="003711DA" w:rsidRPr="0009216F"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w:t>
      </w:r>
      <w:r w:rsidRPr="00851070">
        <w:rPr>
          <w:rFonts w:ascii="Times New Roman" w:hAnsi="Times New Roman" w:cs="Times New Roman"/>
          <w:color w:val="000000" w:themeColor="text1"/>
          <w:lang w:val="en-GB"/>
        </w:rPr>
        <w:t xml:space="preserve">Deere Birkbeck, </w:t>
      </w:r>
      <w:r>
        <w:rPr>
          <w:rFonts w:ascii="Times New Roman" w:hAnsi="Times New Roman" w:cs="Times New Roman"/>
          <w:color w:val="000000" w:themeColor="text1"/>
          <w:lang w:val="en-GB"/>
        </w:rPr>
        <w:t>‘WIPO’s Development Agenda’ (</w:t>
      </w:r>
      <w:r w:rsidRPr="00851070">
        <w:rPr>
          <w:rFonts w:ascii="Times New Roman" w:hAnsi="Times New Roman" w:cs="Times New Roman"/>
          <w:color w:val="000000" w:themeColor="text1"/>
          <w:lang w:val="en-GB"/>
        </w:rPr>
        <w:t xml:space="preserve">n </w:t>
      </w:r>
      <w:r>
        <w:rPr>
          <w:rFonts w:ascii="Times New Roman" w:hAnsi="Times New Roman" w:cs="Times New Roman"/>
          <w:color w:val="000000" w:themeColor="text1"/>
          <w:lang w:val="en-GB"/>
        </w:rPr>
        <w:t>25)</w:t>
      </w:r>
      <w:r w:rsidRPr="00851070">
        <w:rPr>
          <w:rFonts w:ascii="Times New Roman" w:hAnsi="Times New Roman" w:cs="Times New Roman"/>
          <w:color w:val="000000" w:themeColor="text1"/>
          <w:lang w:val="en-GB"/>
        </w:rPr>
        <w:t xml:space="preserve"> 38. </w:t>
      </w:r>
    </w:p>
  </w:footnote>
  <w:footnote w:id="115">
    <w:p w14:paraId="6E429C32" w14:textId="77777777" w:rsidR="003711DA" w:rsidRPr="00851070" w:rsidRDefault="003711DA" w:rsidP="00652EFC">
      <w:pPr>
        <w:pStyle w:val="FootnoteText"/>
        <w:jc w:val="both"/>
        <w:rPr>
          <w:rFonts w:ascii="Times New Roman" w:hAnsi="Times New Roman" w:cs="Times New Roman"/>
          <w:lang w:val="en-GB"/>
        </w:rPr>
      </w:pPr>
      <w:r w:rsidRPr="00851070">
        <w:rPr>
          <w:rStyle w:val="FootnoteReference"/>
          <w:rFonts w:ascii="Times New Roman" w:hAnsi="Times New Roman" w:cs="Times New Roman"/>
          <w:lang w:val="en-GB"/>
        </w:rPr>
        <w:footnoteRef/>
      </w:r>
      <w:r w:rsidRPr="00851070">
        <w:rPr>
          <w:rFonts w:ascii="Times New Roman" w:hAnsi="Times New Roman" w:cs="Times New Roman"/>
          <w:lang w:val="en-GB"/>
        </w:rPr>
        <w:t xml:space="preserve"> Deere Birkbeck and Marchant,</w:t>
      </w:r>
      <w:r>
        <w:rPr>
          <w:rFonts w:ascii="Times New Roman" w:hAnsi="Times New Roman" w:cs="Times New Roman"/>
          <w:lang w:val="en-GB"/>
        </w:rPr>
        <w:t xml:space="preserve"> </w:t>
      </w:r>
      <w:r>
        <w:rPr>
          <w:rStyle w:val="A13"/>
          <w:rFonts w:ascii="Times New Roman" w:hAnsi="Times New Roman" w:cs="Times New Roman"/>
          <w:color w:val="000000" w:themeColor="text1"/>
          <w:lang w:val="en-GB"/>
        </w:rPr>
        <w:t>‘The Technical Assistance’</w:t>
      </w:r>
      <w:r w:rsidRPr="00851070">
        <w:rPr>
          <w:rFonts w:ascii="Times New Roman" w:hAnsi="Times New Roman" w:cs="Times New Roman"/>
          <w:lang w:val="en-GB"/>
        </w:rPr>
        <w:t xml:space="preserve"> </w:t>
      </w:r>
      <w:r>
        <w:rPr>
          <w:rFonts w:ascii="Times New Roman" w:hAnsi="Times New Roman" w:cs="Times New Roman"/>
          <w:lang w:val="en-GB"/>
        </w:rPr>
        <w:t>(</w:t>
      </w:r>
      <w:r w:rsidRPr="00851070">
        <w:rPr>
          <w:rFonts w:ascii="Times New Roman" w:hAnsi="Times New Roman" w:cs="Times New Roman"/>
          <w:lang w:val="en-GB"/>
        </w:rPr>
        <w:t xml:space="preserve">n </w:t>
      </w:r>
      <w:r>
        <w:rPr>
          <w:rFonts w:ascii="Times New Roman" w:hAnsi="Times New Roman" w:cs="Times New Roman"/>
          <w:lang w:val="en-GB"/>
        </w:rPr>
        <w:t xml:space="preserve">43) </w:t>
      </w:r>
      <w:r w:rsidRPr="00851070">
        <w:rPr>
          <w:rFonts w:ascii="Times New Roman" w:hAnsi="Times New Roman" w:cs="Times New Roman"/>
          <w:lang w:val="en-GB"/>
        </w:rPr>
        <w:t>8.</w:t>
      </w:r>
    </w:p>
  </w:footnote>
  <w:footnote w:id="116">
    <w:p w14:paraId="0C6F278F" w14:textId="77777777" w:rsidR="003711DA" w:rsidRPr="0009216F" w:rsidRDefault="003711DA" w:rsidP="005C54D2">
      <w:pPr>
        <w:autoSpaceDE w:val="0"/>
        <w:autoSpaceDN w:val="0"/>
        <w:adjustRightInd w:val="0"/>
        <w:spacing w:after="0" w:line="240" w:lineRule="auto"/>
        <w:jc w:val="both"/>
        <w:rPr>
          <w:rFonts w:ascii="Times New Roman" w:hAnsi="Times New Roman" w:cs="Times New Roman"/>
          <w:i/>
          <w:iCs/>
          <w:sz w:val="20"/>
          <w:szCs w:val="20"/>
          <w:lang w:val="en-GB"/>
        </w:rPr>
      </w:pPr>
      <w:r w:rsidRPr="00851070">
        <w:rPr>
          <w:rStyle w:val="FootnoteReference"/>
          <w:rFonts w:ascii="Times New Roman" w:hAnsi="Times New Roman" w:cs="Times New Roman"/>
          <w:sz w:val="20"/>
          <w:szCs w:val="20"/>
          <w:lang w:val="en-GB"/>
        </w:rPr>
        <w:footnoteRef/>
      </w:r>
      <w:r w:rsidRPr="00851070">
        <w:rPr>
          <w:rFonts w:ascii="Times New Roman" w:hAnsi="Times New Roman" w:cs="Times New Roman"/>
          <w:sz w:val="20"/>
          <w:szCs w:val="20"/>
          <w:lang w:val="en-GB"/>
        </w:rPr>
        <w:t xml:space="preserve"> See WIPO, </w:t>
      </w:r>
      <w:r w:rsidRPr="005A12EA">
        <w:rPr>
          <w:rFonts w:ascii="Times New Roman" w:hAnsi="Times New Roman" w:cs="Times New Roman"/>
          <w:i/>
          <w:sz w:val="20"/>
          <w:szCs w:val="20"/>
          <w:lang w:val="en-GB"/>
        </w:rPr>
        <w:t>Hague Yearly Review 2019: International Registration of Industrial Designs</w:t>
      </w:r>
      <w:r w:rsidRPr="0009216F">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09216F">
        <w:rPr>
          <w:rFonts w:ascii="Times New Roman" w:hAnsi="Times New Roman" w:cs="Times New Roman"/>
          <w:sz w:val="20"/>
          <w:szCs w:val="20"/>
          <w:lang w:val="en-GB"/>
        </w:rPr>
        <w:t>Geneva: WIPO</w:t>
      </w:r>
      <w:r>
        <w:rPr>
          <w:rFonts w:ascii="Times New Roman" w:hAnsi="Times New Roman" w:cs="Times New Roman"/>
          <w:sz w:val="20"/>
          <w:szCs w:val="20"/>
          <w:lang w:val="en-GB"/>
        </w:rPr>
        <w:t xml:space="preserve"> 2019)</w:t>
      </w:r>
      <w:r w:rsidRPr="0009216F">
        <w:rPr>
          <w:rFonts w:ascii="Times New Roman" w:hAnsi="Times New Roman" w:cs="Times New Roman"/>
          <w:sz w:val="20"/>
          <w:szCs w:val="20"/>
          <w:lang w:val="en-GB"/>
        </w:rPr>
        <w:t xml:space="preserve">; WIPO, </w:t>
      </w:r>
      <w:r w:rsidRPr="005A12EA">
        <w:rPr>
          <w:rFonts w:ascii="Times New Roman" w:hAnsi="Times New Roman" w:cs="Times New Roman"/>
          <w:i/>
          <w:sz w:val="20"/>
          <w:szCs w:val="20"/>
          <w:lang w:val="en-GB"/>
        </w:rPr>
        <w:t>Madrid Yearly Review 2019: International Registration of Marks</w:t>
      </w:r>
      <w:r w:rsidRPr="0009216F">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09216F">
        <w:rPr>
          <w:rFonts w:ascii="Times New Roman" w:hAnsi="Times New Roman" w:cs="Times New Roman"/>
          <w:sz w:val="20"/>
          <w:szCs w:val="20"/>
          <w:lang w:val="en-GB"/>
        </w:rPr>
        <w:t>Geneva: WIPO</w:t>
      </w:r>
      <w:r>
        <w:rPr>
          <w:rFonts w:ascii="Times New Roman" w:hAnsi="Times New Roman" w:cs="Times New Roman"/>
          <w:sz w:val="20"/>
          <w:szCs w:val="20"/>
          <w:lang w:val="en-GB"/>
        </w:rPr>
        <w:t xml:space="preserve"> 2019).</w:t>
      </w:r>
    </w:p>
  </w:footnote>
  <w:footnote w:id="117">
    <w:p w14:paraId="1F4D5EB6" w14:textId="77777777" w:rsidR="003711DA" w:rsidRPr="0009216F" w:rsidRDefault="003711DA" w:rsidP="005C54D2">
      <w:pPr>
        <w:autoSpaceDE w:val="0"/>
        <w:autoSpaceDN w:val="0"/>
        <w:adjustRightInd w:val="0"/>
        <w:spacing w:after="0" w:line="240" w:lineRule="auto"/>
        <w:jc w:val="both"/>
        <w:rPr>
          <w:rFonts w:ascii="Times New Roman" w:hAnsi="Times New Roman" w:cs="Times New Roman"/>
          <w:i/>
          <w:iCs/>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See WIPO, </w:t>
      </w:r>
      <w:r w:rsidRPr="005A12EA">
        <w:rPr>
          <w:rFonts w:ascii="Times New Roman" w:hAnsi="Times New Roman" w:cs="Times New Roman"/>
          <w:i/>
          <w:iCs/>
          <w:sz w:val="20"/>
          <w:szCs w:val="20"/>
          <w:lang w:val="en-GB"/>
        </w:rPr>
        <w:t>Patent Cooperation Treaty Yearly Review 2019: The International Patent System</w:t>
      </w:r>
      <w:r w:rsidRPr="00851070">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851070">
        <w:rPr>
          <w:rFonts w:ascii="Times New Roman" w:hAnsi="Times New Roman" w:cs="Times New Roman"/>
          <w:sz w:val="20"/>
          <w:szCs w:val="20"/>
          <w:lang w:val="en-GB"/>
        </w:rPr>
        <w:t>Geneva: WIPO</w:t>
      </w:r>
      <w:r>
        <w:rPr>
          <w:rFonts w:ascii="Times New Roman" w:hAnsi="Times New Roman" w:cs="Times New Roman"/>
          <w:sz w:val="20"/>
          <w:szCs w:val="20"/>
          <w:lang w:val="en-GB"/>
        </w:rPr>
        <w:t xml:space="preserve"> 2019)</w:t>
      </w:r>
      <w:r w:rsidRPr="00851070">
        <w:rPr>
          <w:rFonts w:ascii="Times New Roman" w:hAnsi="Times New Roman" w:cs="Times New Roman"/>
          <w:sz w:val="20"/>
          <w:szCs w:val="20"/>
          <w:lang w:val="en-GB"/>
        </w:rPr>
        <w:t>.</w:t>
      </w:r>
    </w:p>
  </w:footnote>
  <w:footnote w:id="118">
    <w:p w14:paraId="763723B6"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Ibid.</w:t>
      </w:r>
    </w:p>
  </w:footnote>
  <w:footnote w:id="119">
    <w:p w14:paraId="3C61F4C7"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Deere Birkbeck and Marchant,</w:t>
      </w:r>
      <w:r>
        <w:rPr>
          <w:rFonts w:ascii="Times New Roman" w:hAnsi="Times New Roman" w:cs="Times New Roman"/>
          <w:lang w:val="en-GB"/>
        </w:rPr>
        <w:t xml:space="preserve"> </w:t>
      </w:r>
      <w:r>
        <w:rPr>
          <w:rStyle w:val="A13"/>
          <w:rFonts w:ascii="Times New Roman" w:hAnsi="Times New Roman" w:cs="Times New Roman"/>
          <w:color w:val="000000" w:themeColor="text1"/>
          <w:lang w:val="en-GB"/>
        </w:rPr>
        <w:t>‘The Technical Assistance’</w:t>
      </w:r>
      <w:r w:rsidRPr="0009216F">
        <w:rPr>
          <w:rFonts w:ascii="Times New Roman" w:hAnsi="Times New Roman" w:cs="Times New Roman"/>
          <w:lang w:val="en-GB"/>
        </w:rPr>
        <w:t xml:space="preserve"> </w:t>
      </w:r>
      <w:r>
        <w:rPr>
          <w:rFonts w:ascii="Times New Roman" w:hAnsi="Times New Roman" w:cs="Times New Roman"/>
          <w:lang w:val="en-GB"/>
        </w:rPr>
        <w:t>(</w:t>
      </w:r>
      <w:r w:rsidRPr="0009216F">
        <w:rPr>
          <w:rFonts w:ascii="Times New Roman" w:hAnsi="Times New Roman" w:cs="Times New Roman"/>
          <w:lang w:val="en-GB"/>
        </w:rPr>
        <w:t xml:space="preserve">n </w:t>
      </w:r>
      <w:r>
        <w:rPr>
          <w:rFonts w:ascii="Times New Roman" w:hAnsi="Times New Roman" w:cs="Times New Roman"/>
          <w:lang w:val="en-GB"/>
        </w:rPr>
        <w:t>43)</w:t>
      </w:r>
      <w:r w:rsidRPr="0009216F">
        <w:rPr>
          <w:rFonts w:ascii="Times New Roman" w:hAnsi="Times New Roman" w:cs="Times New Roman"/>
          <w:lang w:val="en-GB"/>
        </w:rPr>
        <w:t xml:space="preserve"> 8.</w:t>
      </w:r>
    </w:p>
  </w:footnote>
  <w:footnote w:id="120">
    <w:p w14:paraId="14F85348"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Deere Birkbeck, </w:t>
      </w:r>
      <w:r>
        <w:rPr>
          <w:rFonts w:ascii="Times New Roman" w:hAnsi="Times New Roman" w:cs="Times New Roman"/>
          <w:lang w:val="en-GB"/>
        </w:rPr>
        <w:t>‘WIPO’s Development Agenda’ (</w:t>
      </w:r>
      <w:r w:rsidRPr="0009216F">
        <w:rPr>
          <w:rFonts w:ascii="Times New Roman" w:hAnsi="Times New Roman" w:cs="Times New Roman"/>
          <w:lang w:val="en-GB"/>
        </w:rPr>
        <w:t xml:space="preserve">n </w:t>
      </w:r>
      <w:r>
        <w:rPr>
          <w:rFonts w:ascii="Times New Roman" w:hAnsi="Times New Roman" w:cs="Times New Roman"/>
          <w:lang w:val="en-GB"/>
        </w:rPr>
        <w:t>25)</w:t>
      </w:r>
      <w:r w:rsidRPr="0009216F">
        <w:rPr>
          <w:rFonts w:ascii="Times New Roman" w:hAnsi="Times New Roman" w:cs="Times New Roman"/>
          <w:lang w:val="en-GB"/>
        </w:rPr>
        <w:t xml:space="preserve"> 39.</w:t>
      </w:r>
    </w:p>
  </w:footnote>
  <w:footnote w:id="121">
    <w:p w14:paraId="159FB498"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Ibid.</w:t>
      </w:r>
    </w:p>
  </w:footnote>
  <w:footnote w:id="122">
    <w:p w14:paraId="2ADFF0FB"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Ibid.</w:t>
      </w:r>
    </w:p>
  </w:footnote>
  <w:footnote w:id="123">
    <w:p w14:paraId="6C2C84C7"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Deere Birkbeck and Marchant,</w:t>
      </w:r>
      <w:r>
        <w:rPr>
          <w:rFonts w:ascii="Times New Roman" w:hAnsi="Times New Roman" w:cs="Times New Roman"/>
          <w:lang w:val="en-GB"/>
        </w:rPr>
        <w:t xml:space="preserve"> ‘The Technical Assistance’</w:t>
      </w:r>
      <w:r w:rsidRPr="0009216F">
        <w:rPr>
          <w:rFonts w:ascii="Times New Roman" w:hAnsi="Times New Roman" w:cs="Times New Roman"/>
          <w:lang w:val="en-GB"/>
        </w:rPr>
        <w:t xml:space="preserve"> </w:t>
      </w:r>
      <w:r>
        <w:rPr>
          <w:rFonts w:ascii="Times New Roman" w:hAnsi="Times New Roman" w:cs="Times New Roman"/>
          <w:lang w:val="en-GB"/>
        </w:rPr>
        <w:t>(</w:t>
      </w:r>
      <w:r w:rsidRPr="0009216F">
        <w:rPr>
          <w:rFonts w:ascii="Times New Roman" w:hAnsi="Times New Roman" w:cs="Times New Roman"/>
          <w:lang w:val="en-GB"/>
        </w:rPr>
        <w:t xml:space="preserve">n </w:t>
      </w:r>
      <w:r>
        <w:rPr>
          <w:rFonts w:ascii="Times New Roman" w:hAnsi="Times New Roman" w:cs="Times New Roman"/>
          <w:lang w:val="en-GB"/>
        </w:rPr>
        <w:t>43)</w:t>
      </w:r>
      <w:r w:rsidRPr="0009216F">
        <w:rPr>
          <w:rFonts w:ascii="Times New Roman" w:hAnsi="Times New Roman" w:cs="Times New Roman"/>
          <w:lang w:val="en-GB"/>
        </w:rPr>
        <w:t xml:space="preserve"> 8.</w:t>
      </w:r>
    </w:p>
  </w:footnote>
  <w:footnote w:id="124">
    <w:p w14:paraId="02EEBDF5" w14:textId="77777777" w:rsidR="003711DA" w:rsidRPr="00851070" w:rsidRDefault="003711DA" w:rsidP="005C54D2">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w:t>
      </w:r>
      <w:r w:rsidRPr="005C54D2">
        <w:rPr>
          <w:rFonts w:ascii="Times New Roman" w:hAnsi="Times New Roman" w:cs="Times New Roman"/>
          <w:lang w:val="en-GB"/>
        </w:rPr>
        <w:t xml:space="preserve">For details, see </w:t>
      </w:r>
      <w:r>
        <w:rPr>
          <w:rFonts w:ascii="Times New Roman" w:hAnsi="Times New Roman" w:cs="Times New Roman"/>
          <w:lang w:val="en-GB"/>
        </w:rPr>
        <w:t>WIPO, ‘</w:t>
      </w:r>
      <w:r w:rsidRPr="005C54D2">
        <w:rPr>
          <w:rFonts w:ascii="Times New Roman" w:hAnsi="Times New Roman" w:cs="Times New Roman"/>
          <w:lang w:val="en-GB"/>
        </w:rPr>
        <w:t>Funds-In-Trust</w:t>
      </w:r>
      <w:r>
        <w:rPr>
          <w:rFonts w:ascii="Times New Roman" w:hAnsi="Times New Roman" w:cs="Times New Roman"/>
          <w:lang w:val="en-GB"/>
        </w:rPr>
        <w:t xml:space="preserve">’ </w:t>
      </w:r>
      <w:r w:rsidRPr="005C54D2">
        <w:rPr>
          <w:rFonts w:ascii="Times New Roman" w:hAnsi="Times New Roman" w:cs="Times New Roman"/>
          <w:lang w:val="en-GB"/>
        </w:rPr>
        <w:t xml:space="preserve">&lt;https://www.wipo.int/cooperation/en/funds_in_trust/&gt; </w:t>
      </w:r>
      <w:r w:rsidRPr="00C93142">
        <w:rPr>
          <w:rFonts w:ascii="Times New Roman" w:hAnsi="Times New Roman" w:cs="Times New Roman"/>
          <w:lang w:val="en-GB"/>
        </w:rPr>
        <w:t>accessed 16 November 2020</w:t>
      </w:r>
      <w:r w:rsidRPr="005C54D2">
        <w:rPr>
          <w:rFonts w:ascii="Times New Roman" w:hAnsi="Times New Roman" w:cs="Times New Roman"/>
          <w:lang w:val="en-GB"/>
        </w:rPr>
        <w:t>.</w:t>
      </w:r>
      <w:r w:rsidRPr="0009216F">
        <w:rPr>
          <w:rFonts w:ascii="Times New Roman" w:hAnsi="Times New Roman" w:cs="Times New Roman"/>
          <w:lang w:val="en-GB"/>
        </w:rPr>
        <w:t xml:space="preserve">  </w:t>
      </w:r>
    </w:p>
  </w:footnote>
  <w:footnote w:id="125">
    <w:p w14:paraId="1BFA16A1" w14:textId="77777777" w:rsidR="003711DA" w:rsidRPr="00851070" w:rsidRDefault="003711DA" w:rsidP="00A951B8">
      <w:pPr>
        <w:pStyle w:val="FootnoteText"/>
        <w:jc w:val="both"/>
        <w:rPr>
          <w:rFonts w:ascii="Times New Roman" w:hAnsi="Times New Roman" w:cs="Times New Roman"/>
          <w:lang w:val="en-GB"/>
        </w:rPr>
      </w:pPr>
      <w:r w:rsidRPr="0009216F">
        <w:rPr>
          <w:rStyle w:val="FootnoteReference"/>
          <w:rFonts w:ascii="Times New Roman" w:hAnsi="Times New Roman" w:cs="Times New Roman"/>
          <w:lang w:val="en-GB"/>
        </w:rPr>
        <w:footnoteRef/>
      </w:r>
      <w:r w:rsidRPr="0009216F">
        <w:rPr>
          <w:rFonts w:ascii="Times New Roman" w:hAnsi="Times New Roman" w:cs="Times New Roman"/>
          <w:lang w:val="en-GB"/>
        </w:rPr>
        <w:t xml:space="preserve"> Deere Birkbeck, </w:t>
      </w:r>
      <w:r>
        <w:rPr>
          <w:rFonts w:ascii="Times New Roman" w:hAnsi="Times New Roman" w:cs="Times New Roman"/>
          <w:lang w:val="en-GB"/>
        </w:rPr>
        <w:t>‘WIPO’s Development Agenda’ (</w:t>
      </w:r>
      <w:r w:rsidRPr="0009216F">
        <w:rPr>
          <w:rFonts w:ascii="Times New Roman" w:hAnsi="Times New Roman" w:cs="Times New Roman"/>
          <w:lang w:val="en-GB"/>
        </w:rPr>
        <w:t xml:space="preserve">n </w:t>
      </w:r>
      <w:r>
        <w:rPr>
          <w:rFonts w:ascii="Times New Roman" w:hAnsi="Times New Roman" w:cs="Times New Roman"/>
          <w:lang w:val="en-GB"/>
        </w:rPr>
        <w:t>25)</w:t>
      </w:r>
      <w:r w:rsidRPr="0009216F">
        <w:rPr>
          <w:rFonts w:ascii="Times New Roman" w:hAnsi="Times New Roman" w:cs="Times New Roman"/>
          <w:lang w:val="en-GB"/>
        </w:rPr>
        <w:t xml:space="preserve"> 45.</w:t>
      </w:r>
    </w:p>
  </w:footnote>
  <w:footnote w:id="126">
    <w:p w14:paraId="6442E1ED" w14:textId="77777777" w:rsidR="003711DA" w:rsidRPr="005C54D2"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For details, see </w:t>
      </w:r>
      <w:r>
        <w:rPr>
          <w:rFonts w:ascii="Times New Roman" w:hAnsi="Times New Roman" w:cs="Times New Roman"/>
          <w:lang w:val="en-GB"/>
        </w:rPr>
        <w:t>WIPO, ‘</w:t>
      </w:r>
      <w:r w:rsidRPr="005C54D2">
        <w:rPr>
          <w:rFonts w:ascii="Times New Roman" w:hAnsi="Times New Roman" w:cs="Times New Roman"/>
          <w:lang w:val="en-GB"/>
        </w:rPr>
        <w:t>WIPO-Administered Treaties</w:t>
      </w:r>
      <w:r>
        <w:rPr>
          <w:rFonts w:ascii="Times New Roman" w:hAnsi="Times New Roman" w:cs="Times New Roman"/>
          <w:lang w:val="en-GB"/>
        </w:rPr>
        <w:t>’ &lt;</w:t>
      </w:r>
      <w:r w:rsidRPr="005C54D2">
        <w:rPr>
          <w:rFonts w:ascii="Times New Roman" w:hAnsi="Times New Roman" w:cs="Times New Roman"/>
          <w:lang w:val="en-GB"/>
        </w:rPr>
        <w:t xml:space="preserve">https://www.wipo.int/treaties/en/&gt; </w:t>
      </w:r>
      <w:r w:rsidRPr="00C93142">
        <w:rPr>
          <w:rFonts w:ascii="Times New Roman" w:hAnsi="Times New Roman" w:cs="Times New Roman"/>
          <w:lang w:val="en-GB"/>
        </w:rPr>
        <w:t xml:space="preserve">accessed 3 November 2020. </w:t>
      </w:r>
    </w:p>
  </w:footnote>
  <w:footnote w:id="127">
    <w:p w14:paraId="74E21DDB" w14:textId="77777777" w:rsidR="003711DA" w:rsidRPr="005C54D2"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Deere Birkbeck and Marchant, ‘The Technical Assistance’ (n </w:t>
      </w:r>
      <w:r>
        <w:rPr>
          <w:rFonts w:ascii="Times New Roman" w:hAnsi="Times New Roman" w:cs="Times New Roman"/>
          <w:lang w:val="en-GB"/>
        </w:rPr>
        <w:t>43)</w:t>
      </w:r>
      <w:r w:rsidRPr="005C54D2">
        <w:rPr>
          <w:rFonts w:ascii="Times New Roman" w:hAnsi="Times New Roman" w:cs="Times New Roman"/>
          <w:lang w:val="en-GB"/>
        </w:rPr>
        <w:t xml:space="preserve"> 8.</w:t>
      </w:r>
    </w:p>
  </w:footnote>
  <w:footnote w:id="128">
    <w:p w14:paraId="21A055D1" w14:textId="77777777" w:rsidR="003711DA" w:rsidRPr="005C54D2"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Deere Birkbeck, ‘WIPO’s Development Agenda’ (n </w:t>
      </w:r>
      <w:r>
        <w:rPr>
          <w:rFonts w:ascii="Times New Roman" w:hAnsi="Times New Roman" w:cs="Times New Roman"/>
          <w:lang w:val="en-GB"/>
        </w:rPr>
        <w:t xml:space="preserve">25) </w:t>
      </w:r>
      <w:r w:rsidRPr="005C54D2">
        <w:rPr>
          <w:rFonts w:ascii="Times New Roman" w:hAnsi="Times New Roman" w:cs="Times New Roman"/>
          <w:lang w:val="en-GB"/>
        </w:rPr>
        <w:t>25.</w:t>
      </w:r>
    </w:p>
  </w:footnote>
  <w:footnote w:id="129">
    <w:p w14:paraId="1F090520" w14:textId="77777777" w:rsidR="003711DA" w:rsidRPr="00851070"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For details, see</w:t>
      </w:r>
      <w:r>
        <w:rPr>
          <w:rFonts w:ascii="Times New Roman" w:hAnsi="Times New Roman" w:cs="Times New Roman"/>
          <w:lang w:val="en-GB"/>
        </w:rPr>
        <w:t xml:space="preserve"> WIPO, ‘</w:t>
      </w:r>
      <w:r w:rsidRPr="005C54D2">
        <w:rPr>
          <w:rFonts w:ascii="Times New Roman" w:hAnsi="Times New Roman" w:cs="Times New Roman"/>
          <w:lang w:val="en-GB"/>
        </w:rPr>
        <w:t>Draft Substantive Patent Law Treaty</w:t>
      </w:r>
      <w:r>
        <w:rPr>
          <w:rFonts w:ascii="Times New Roman" w:hAnsi="Times New Roman" w:cs="Times New Roman"/>
          <w:lang w:val="en-GB"/>
        </w:rPr>
        <w:t>’</w:t>
      </w:r>
      <w:r w:rsidRPr="005C54D2">
        <w:rPr>
          <w:rFonts w:ascii="Times New Roman" w:hAnsi="Times New Roman" w:cs="Times New Roman"/>
          <w:lang w:val="en-GB"/>
        </w:rPr>
        <w:t xml:space="preserve"> </w:t>
      </w:r>
      <w:r>
        <w:rPr>
          <w:rFonts w:ascii="Times New Roman" w:hAnsi="Times New Roman" w:cs="Times New Roman"/>
          <w:lang w:val="en-GB"/>
        </w:rPr>
        <w:t>&lt;</w:t>
      </w:r>
      <w:r w:rsidRPr="005C54D2">
        <w:rPr>
          <w:rFonts w:ascii="Times New Roman" w:hAnsi="Times New Roman" w:cs="Times New Roman"/>
          <w:lang w:val="en-GB"/>
        </w:rPr>
        <w:t>https://www.wipo.int/patent-law/en/draft_splt.htm</w:t>
      </w:r>
      <w:r>
        <w:rPr>
          <w:rFonts w:ascii="Times New Roman" w:hAnsi="Times New Roman" w:cs="Times New Roman"/>
          <w:lang w:val="en-GB"/>
        </w:rPr>
        <w:t>&gt;</w:t>
      </w:r>
      <w:r w:rsidRPr="005C54D2">
        <w:rPr>
          <w:rFonts w:ascii="Times New Roman" w:hAnsi="Times New Roman" w:cs="Times New Roman"/>
          <w:lang w:val="en-GB"/>
        </w:rPr>
        <w:t xml:space="preserve"> </w:t>
      </w:r>
      <w:r w:rsidRPr="00C93142">
        <w:rPr>
          <w:rFonts w:ascii="Times New Roman" w:hAnsi="Times New Roman" w:cs="Times New Roman"/>
          <w:lang w:val="en-GB"/>
        </w:rPr>
        <w:t xml:space="preserve">accessed 9 November 2020. </w:t>
      </w:r>
    </w:p>
  </w:footnote>
  <w:footnote w:id="130">
    <w:p w14:paraId="38165A11" w14:textId="77777777" w:rsidR="003711DA" w:rsidRDefault="003711DA" w:rsidP="005A12EA">
      <w:pPr>
        <w:spacing w:after="120" w:line="240" w:lineRule="auto"/>
        <w:jc w:val="both"/>
        <w:rPr>
          <w:rFonts w:ascii="Times New Roman" w:hAnsi="Times New Roman" w:cs="Times New Roman"/>
          <w:color w:val="000000" w:themeColor="text1"/>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r w:rsidRPr="00851070">
        <w:rPr>
          <w:rFonts w:ascii="Times New Roman" w:hAnsi="Times New Roman" w:cs="Times New Roman"/>
          <w:color w:val="000000" w:themeColor="text1"/>
          <w:sz w:val="20"/>
          <w:szCs w:val="20"/>
          <w:lang w:val="en-GB"/>
        </w:rPr>
        <w:t xml:space="preserve">WIPO administers the </w:t>
      </w:r>
      <w:r w:rsidRPr="00A951B8">
        <w:rPr>
          <w:rFonts w:ascii="Times New Roman" w:hAnsi="Times New Roman" w:cs="Times New Roman"/>
          <w:color w:val="000000" w:themeColor="text1"/>
          <w:sz w:val="20"/>
          <w:szCs w:val="20"/>
          <w:lang w:val="en-GB"/>
        </w:rPr>
        <w:t>WIPO Copyright Treaty (opened for signature 20 December 1996, entered into force 6 March 2002) 2186 UNTS 121</w:t>
      </w:r>
      <w:r>
        <w:rPr>
          <w:rFonts w:ascii="Times New Roman" w:hAnsi="Times New Roman" w:cs="Times New Roman"/>
          <w:color w:val="000000" w:themeColor="text1"/>
          <w:sz w:val="20"/>
          <w:szCs w:val="20"/>
          <w:lang w:val="en-GB"/>
        </w:rPr>
        <w:t xml:space="preserve"> </w:t>
      </w:r>
      <w:r w:rsidRPr="00851070">
        <w:rPr>
          <w:rFonts w:ascii="Times New Roman" w:hAnsi="Times New Roman" w:cs="Times New Roman"/>
          <w:color w:val="000000" w:themeColor="text1"/>
          <w:sz w:val="20"/>
          <w:szCs w:val="20"/>
          <w:lang w:val="en-GB"/>
        </w:rPr>
        <w:t xml:space="preserve">and the </w:t>
      </w:r>
      <w:r w:rsidRPr="00A951B8">
        <w:rPr>
          <w:rFonts w:ascii="Times New Roman" w:hAnsi="Times New Roman" w:cs="Times New Roman"/>
          <w:color w:val="000000" w:themeColor="text1"/>
          <w:sz w:val="20"/>
          <w:szCs w:val="20"/>
          <w:lang w:val="en-GB"/>
        </w:rPr>
        <w:t>WIPO Performances and Phonograms Treaty (opened for signature 20 December 1996, entered into force 20 May 2002) 2186 UNTS 203</w:t>
      </w:r>
      <w:r>
        <w:rPr>
          <w:rFonts w:ascii="Times New Roman" w:hAnsi="Times New Roman" w:cs="Times New Roman"/>
          <w:color w:val="000000" w:themeColor="text1"/>
          <w:sz w:val="20"/>
          <w:szCs w:val="20"/>
          <w:lang w:val="en-GB"/>
        </w:rPr>
        <w:t xml:space="preserve"> </w:t>
      </w:r>
      <w:r w:rsidRPr="00851070">
        <w:rPr>
          <w:rFonts w:ascii="Times New Roman" w:hAnsi="Times New Roman" w:cs="Times New Roman"/>
          <w:color w:val="000000" w:themeColor="text1"/>
          <w:sz w:val="20"/>
          <w:szCs w:val="20"/>
          <w:lang w:val="en-GB"/>
        </w:rPr>
        <w:t>known together as the ‘Internet Treaties’, which set down international norms aimed at preventing unauthori</w:t>
      </w:r>
      <w:r>
        <w:rPr>
          <w:rFonts w:ascii="Times New Roman" w:hAnsi="Times New Roman" w:cs="Times New Roman"/>
          <w:color w:val="000000" w:themeColor="text1"/>
          <w:sz w:val="20"/>
          <w:szCs w:val="20"/>
          <w:lang w:val="en-GB"/>
        </w:rPr>
        <w:t>s</w:t>
      </w:r>
      <w:r w:rsidRPr="00851070">
        <w:rPr>
          <w:rFonts w:ascii="Times New Roman" w:hAnsi="Times New Roman" w:cs="Times New Roman"/>
          <w:color w:val="000000" w:themeColor="text1"/>
          <w:sz w:val="20"/>
          <w:szCs w:val="20"/>
          <w:lang w:val="en-GB"/>
        </w:rPr>
        <w:t>ed access t</w:t>
      </w:r>
      <w:r w:rsidRPr="0009216F">
        <w:rPr>
          <w:rFonts w:ascii="Times New Roman" w:hAnsi="Times New Roman" w:cs="Times New Roman"/>
          <w:color w:val="000000" w:themeColor="text1"/>
          <w:sz w:val="20"/>
          <w:szCs w:val="20"/>
          <w:lang w:val="en-GB"/>
        </w:rPr>
        <w:t xml:space="preserve">o and use of creative works on the Internet or other digital networks. </w:t>
      </w:r>
    </w:p>
    <w:p w14:paraId="4C8A15EB" w14:textId="77777777" w:rsidR="003711DA" w:rsidRPr="00A951B8" w:rsidRDefault="003711DA" w:rsidP="005A12EA">
      <w:pPr>
        <w:spacing w:after="120" w:line="240" w:lineRule="auto"/>
        <w:jc w:val="both"/>
        <w:rPr>
          <w:rFonts w:ascii="Times New Roman" w:hAnsi="Times New Roman" w:cs="Times New Roman"/>
          <w:color w:val="000000" w:themeColor="text1"/>
          <w:sz w:val="20"/>
          <w:szCs w:val="20"/>
          <w:lang w:val="en-GB"/>
        </w:rPr>
      </w:pPr>
    </w:p>
  </w:footnote>
  <w:footnote w:id="131">
    <w:p w14:paraId="6877A6BE" w14:textId="77777777" w:rsidR="003711DA" w:rsidRPr="0009216F" w:rsidRDefault="003711DA" w:rsidP="00A951B8">
      <w:pPr>
        <w:autoSpaceDE w:val="0"/>
        <w:autoSpaceDN w:val="0"/>
        <w:adjustRightInd w:val="0"/>
        <w:spacing w:after="0" w:line="240" w:lineRule="auto"/>
        <w:jc w:val="both"/>
        <w:rPr>
          <w:rFonts w:ascii="Times New Roman" w:hAnsi="Times New Roman" w:cs="Times New Roman"/>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r w:rsidRPr="00851070">
        <w:rPr>
          <w:rFonts w:ascii="Times New Roman" w:hAnsi="Times New Roman" w:cs="Times New Roman"/>
          <w:color w:val="000000" w:themeColor="text1"/>
          <w:sz w:val="20"/>
          <w:szCs w:val="20"/>
          <w:lang w:val="en-GB"/>
        </w:rPr>
        <w:t>See Salmon,</w:t>
      </w:r>
      <w:r>
        <w:rPr>
          <w:rFonts w:ascii="Times New Roman" w:hAnsi="Times New Roman" w:cs="Times New Roman"/>
          <w:color w:val="000000" w:themeColor="text1"/>
          <w:sz w:val="20"/>
          <w:szCs w:val="20"/>
          <w:lang w:val="en-GB"/>
        </w:rPr>
        <w:t xml:space="preserve"> </w:t>
      </w:r>
      <w:r w:rsidRPr="00320A78">
        <w:rPr>
          <w:rFonts w:ascii="Times New Roman" w:hAnsi="Times New Roman" w:cs="Times New Roman"/>
          <w:color w:val="000000" w:themeColor="text1"/>
          <w:sz w:val="20"/>
          <w:szCs w:val="20"/>
          <w:lang w:val="en-GB"/>
        </w:rPr>
        <w:t>‘Cooperation between WIPO and WTO’</w:t>
      </w:r>
      <w:r w:rsidRPr="00851070">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w:t>
      </w:r>
      <w:r w:rsidRPr="00851070">
        <w:rPr>
          <w:rFonts w:ascii="Times New Roman" w:hAnsi="Times New Roman" w:cs="Times New Roman"/>
          <w:color w:val="000000" w:themeColor="text1"/>
          <w:sz w:val="20"/>
          <w:szCs w:val="20"/>
          <w:lang w:val="en-GB"/>
        </w:rPr>
        <w:t xml:space="preserve">n </w:t>
      </w:r>
      <w:r>
        <w:rPr>
          <w:rFonts w:ascii="Times New Roman" w:hAnsi="Times New Roman" w:cs="Times New Roman"/>
          <w:color w:val="000000" w:themeColor="text1"/>
          <w:sz w:val="20"/>
          <w:szCs w:val="20"/>
          <w:lang w:val="en-GB"/>
        </w:rPr>
        <w:t>54)</w:t>
      </w:r>
      <w:r w:rsidRPr="00851070">
        <w:rPr>
          <w:rFonts w:ascii="Times New Roman" w:hAnsi="Times New Roman" w:cs="Times New Roman"/>
          <w:color w:val="000000" w:themeColor="text1"/>
          <w:sz w:val="20"/>
          <w:szCs w:val="20"/>
          <w:lang w:val="en-GB"/>
        </w:rPr>
        <w:t xml:space="preserve"> 434. (Arguing that membership of WIPO’s international treaties increased, for instance, the Paris Convention and </w:t>
      </w:r>
      <w:r w:rsidRPr="00851070">
        <w:rPr>
          <w:rFonts w:ascii="Times New Roman" w:hAnsi="Times New Roman" w:cs="Times New Roman"/>
          <w:sz w:val="20"/>
          <w:szCs w:val="20"/>
          <w:lang w:val="en-GB"/>
        </w:rPr>
        <w:t>the Berne Convention. The TRIPS Agreement also chan</w:t>
      </w:r>
      <w:r w:rsidRPr="0009216F">
        <w:rPr>
          <w:rFonts w:ascii="Times New Roman" w:hAnsi="Times New Roman" w:cs="Times New Roman"/>
          <w:sz w:val="20"/>
          <w:szCs w:val="20"/>
          <w:lang w:val="en-GB"/>
        </w:rPr>
        <w:t>ged the dynamics within WIPO as that in a way facilitated the conclusion of the WIPO Internet Treaties).</w:t>
      </w:r>
    </w:p>
  </w:footnote>
  <w:footnote w:id="132">
    <w:p w14:paraId="5144C713" w14:textId="2FE1F4F1" w:rsidR="003711DA" w:rsidRPr="005C54D2" w:rsidRDefault="003711DA" w:rsidP="00C4342F">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See</w:t>
      </w:r>
      <w:r>
        <w:rPr>
          <w:rFonts w:ascii="Times New Roman" w:hAnsi="Times New Roman" w:cs="Times New Roman"/>
          <w:lang w:val="en-GB"/>
        </w:rPr>
        <w:t xml:space="preserve"> WIPO General Assembly, </w:t>
      </w:r>
      <w:r w:rsidRPr="00C4342F">
        <w:rPr>
          <w:rFonts w:ascii="Times New Roman" w:hAnsi="Times New Roman" w:cs="Times New Roman"/>
          <w:lang w:val="en-GB"/>
        </w:rPr>
        <w:t>Twenty-Fourth (14th Ordinary) Session</w:t>
      </w:r>
      <w:r>
        <w:rPr>
          <w:rFonts w:ascii="Times New Roman" w:hAnsi="Times New Roman" w:cs="Times New Roman"/>
          <w:lang w:val="en-GB"/>
        </w:rPr>
        <w:t xml:space="preserve"> (</w:t>
      </w:r>
      <w:r w:rsidRPr="00C4342F">
        <w:rPr>
          <w:rFonts w:ascii="Times New Roman" w:hAnsi="Times New Roman" w:cs="Times New Roman"/>
          <w:lang w:val="en-GB"/>
        </w:rPr>
        <w:t>Geneva, 20 to 29</w:t>
      </w:r>
      <w:r>
        <w:rPr>
          <w:rFonts w:ascii="Times New Roman" w:hAnsi="Times New Roman" w:cs="Times New Roman"/>
          <w:lang w:val="en-GB"/>
        </w:rPr>
        <w:t xml:space="preserve"> September</w:t>
      </w:r>
      <w:r w:rsidRPr="00C4342F">
        <w:rPr>
          <w:rFonts w:ascii="Times New Roman" w:hAnsi="Times New Roman" w:cs="Times New Roman"/>
          <w:lang w:val="en-GB"/>
        </w:rPr>
        <w:t xml:space="preserve"> 1999</w:t>
      </w:r>
      <w:r>
        <w:rPr>
          <w:rFonts w:ascii="Times New Roman" w:hAnsi="Times New Roman" w:cs="Times New Roman"/>
          <w:lang w:val="en-GB"/>
        </w:rPr>
        <w:t>) –</w:t>
      </w:r>
      <w:r w:rsidR="00681E37">
        <w:rPr>
          <w:rFonts w:ascii="Times New Roman" w:hAnsi="Times New Roman" w:cs="Times New Roman"/>
          <w:lang w:val="en-GB"/>
        </w:rPr>
        <w:t>WO/GA/24/5</w:t>
      </w:r>
      <w:r w:rsidRPr="005A12EA">
        <w:rPr>
          <w:rFonts w:ascii="Times New Roman" w:hAnsi="Times New Roman" w:cs="Times New Roman"/>
          <w:lang w:val="en-GB"/>
        </w:rPr>
        <w:t xml:space="preserve"> Rev.</w:t>
      </w:r>
    </w:p>
  </w:footnote>
  <w:footnote w:id="133">
    <w:p w14:paraId="56960E00" w14:textId="77777777" w:rsidR="003711DA" w:rsidRPr="005C54D2" w:rsidRDefault="003711DA" w:rsidP="00A951B8">
      <w:pPr>
        <w:autoSpaceDE w:val="0"/>
        <w:autoSpaceDN w:val="0"/>
        <w:adjustRightInd w:val="0"/>
        <w:spacing w:after="0" w:line="240" w:lineRule="auto"/>
        <w:jc w:val="both"/>
        <w:rPr>
          <w:rFonts w:ascii="Times New Roman" w:hAnsi="Times New Roman" w:cs="Times New Roman"/>
          <w:bCs/>
          <w:color w:val="000000" w:themeColor="text1"/>
          <w:sz w:val="20"/>
          <w:szCs w:val="20"/>
          <w:lang w:val="en-GB"/>
        </w:rPr>
      </w:pPr>
      <w:r w:rsidRPr="005C54D2">
        <w:rPr>
          <w:rStyle w:val="FootnoteReference"/>
          <w:rFonts w:ascii="Times New Roman" w:hAnsi="Times New Roman" w:cs="Times New Roman"/>
          <w:sz w:val="20"/>
          <w:szCs w:val="20"/>
          <w:lang w:val="en-GB"/>
        </w:rPr>
        <w:footnoteRef/>
      </w:r>
      <w:r w:rsidRPr="005C54D2">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See MSF, ‘Progressive Report on TRIPS’ </w:t>
      </w:r>
      <w:r w:rsidRPr="005C54D2">
        <w:rPr>
          <w:rFonts w:ascii="Times New Roman" w:hAnsi="Times New Roman" w:cs="Times New Roman"/>
          <w:sz w:val="20"/>
          <w:szCs w:val="20"/>
          <w:lang w:val="en-GB"/>
        </w:rPr>
        <w:t xml:space="preserve">(n 103). </w:t>
      </w:r>
    </w:p>
  </w:footnote>
  <w:footnote w:id="134">
    <w:p w14:paraId="55A3F7A1" w14:textId="77777777" w:rsidR="003711DA" w:rsidRPr="005C54D2"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w:t>
      </w:r>
      <w:r w:rsidRPr="005C54D2">
        <w:rPr>
          <w:rFonts w:ascii="Times New Roman" w:hAnsi="Times New Roman" w:cs="Times New Roman"/>
          <w:color w:val="000000" w:themeColor="text1"/>
          <w:lang w:val="en-GB"/>
        </w:rPr>
        <w:t xml:space="preserve">Deere Birkbeck and </w:t>
      </w:r>
      <w:r w:rsidRPr="005C54D2">
        <w:rPr>
          <w:rStyle w:val="A13"/>
          <w:rFonts w:ascii="Times New Roman" w:hAnsi="Times New Roman" w:cs="Times New Roman"/>
          <w:color w:val="000000" w:themeColor="text1"/>
          <w:lang w:val="en-GB"/>
        </w:rPr>
        <w:t>Marchant, ‘</w:t>
      </w:r>
      <w:r w:rsidRPr="005C54D2">
        <w:rPr>
          <w:rFonts w:ascii="Times New Roman" w:hAnsi="Times New Roman" w:cs="Times New Roman"/>
          <w:lang w:val="en-GB"/>
        </w:rPr>
        <w:t>The Technical Assistance’ (</w:t>
      </w:r>
      <w:r w:rsidRPr="005C54D2">
        <w:rPr>
          <w:rStyle w:val="A13"/>
          <w:rFonts w:ascii="Times New Roman" w:hAnsi="Times New Roman" w:cs="Times New Roman"/>
          <w:color w:val="000000" w:themeColor="text1"/>
          <w:lang w:val="en-GB"/>
        </w:rPr>
        <w:t xml:space="preserve">n </w:t>
      </w:r>
      <w:r>
        <w:rPr>
          <w:rStyle w:val="A13"/>
          <w:rFonts w:ascii="Times New Roman" w:hAnsi="Times New Roman" w:cs="Times New Roman"/>
          <w:color w:val="000000" w:themeColor="text1"/>
          <w:lang w:val="en-GB"/>
        </w:rPr>
        <w:t>43)</w:t>
      </w:r>
      <w:r w:rsidRPr="005C54D2">
        <w:rPr>
          <w:rStyle w:val="A13"/>
          <w:rFonts w:ascii="Times New Roman" w:hAnsi="Times New Roman" w:cs="Times New Roman"/>
          <w:color w:val="000000" w:themeColor="text1"/>
          <w:lang w:val="en-GB"/>
        </w:rPr>
        <w:t xml:space="preserve"> 3.</w:t>
      </w:r>
    </w:p>
  </w:footnote>
  <w:footnote w:id="135">
    <w:p w14:paraId="0E5FCF55" w14:textId="2BE3596E" w:rsidR="003711DA" w:rsidRPr="005C54D2"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See </w:t>
      </w:r>
      <w:r>
        <w:rPr>
          <w:rFonts w:ascii="Times New Roman" w:hAnsi="Times New Roman" w:cs="Times New Roman"/>
          <w:lang w:val="en-GB"/>
        </w:rPr>
        <w:t>WIPO General Assembly, Sixteenth (12th Ordinary) Session (Geneva,</w:t>
      </w:r>
      <w:r w:rsidR="00CE302F">
        <w:rPr>
          <w:rFonts w:ascii="Times New Roman" w:hAnsi="Times New Roman" w:cs="Times New Roman"/>
          <w:lang w:val="en-GB"/>
        </w:rPr>
        <w:t xml:space="preserve"> 25</w:t>
      </w:r>
      <w:r>
        <w:rPr>
          <w:rFonts w:ascii="Times New Roman" w:hAnsi="Times New Roman" w:cs="Times New Roman"/>
          <w:lang w:val="en-GB"/>
        </w:rPr>
        <w:t xml:space="preserve"> </w:t>
      </w:r>
      <w:r w:rsidRPr="00CC1D5A">
        <w:rPr>
          <w:rFonts w:ascii="Times New Roman" w:hAnsi="Times New Roman" w:cs="Times New Roman"/>
          <w:lang w:val="en-GB"/>
        </w:rPr>
        <w:t xml:space="preserve">September </w:t>
      </w:r>
      <w:r w:rsidR="00CE302F">
        <w:rPr>
          <w:rFonts w:ascii="Times New Roman" w:hAnsi="Times New Roman" w:cs="Times New Roman"/>
          <w:lang w:val="en-GB"/>
        </w:rPr>
        <w:t xml:space="preserve">– 3 October </w:t>
      </w:r>
      <w:r w:rsidR="00595FE6">
        <w:rPr>
          <w:rFonts w:ascii="Times New Roman" w:hAnsi="Times New Roman" w:cs="Times New Roman"/>
          <w:lang w:val="en-GB"/>
        </w:rPr>
        <w:t>1995</w:t>
      </w:r>
      <w:r>
        <w:rPr>
          <w:rFonts w:ascii="Times New Roman" w:hAnsi="Times New Roman" w:cs="Times New Roman"/>
          <w:lang w:val="en-GB"/>
        </w:rPr>
        <w:t>)</w:t>
      </w:r>
      <w:r w:rsidRPr="00CC1D5A">
        <w:rPr>
          <w:rFonts w:ascii="Times New Roman" w:hAnsi="Times New Roman" w:cs="Times New Roman"/>
          <w:lang w:val="en-GB"/>
        </w:rPr>
        <w:t xml:space="preserve"> </w:t>
      </w:r>
      <w:r>
        <w:rPr>
          <w:rFonts w:ascii="Times New Roman" w:hAnsi="Times New Roman" w:cs="Times New Roman"/>
          <w:lang w:val="en-GB"/>
        </w:rPr>
        <w:t xml:space="preserve">– </w:t>
      </w:r>
      <w:r w:rsidRPr="005A12EA">
        <w:rPr>
          <w:rFonts w:ascii="Times New Roman" w:hAnsi="Times New Roman" w:cs="Times New Roman"/>
          <w:color w:val="000000" w:themeColor="text1"/>
          <w:lang w:val="en-GB"/>
        </w:rPr>
        <w:t>WO/GA/XVI/7</w:t>
      </w:r>
      <w:r>
        <w:rPr>
          <w:rFonts w:ascii="Times New Roman" w:hAnsi="Times New Roman" w:cs="Times New Roman"/>
          <w:color w:val="000000" w:themeColor="text1"/>
          <w:lang w:val="en-GB"/>
        </w:rPr>
        <w:t>,</w:t>
      </w:r>
      <w:r w:rsidRPr="005A12EA">
        <w:rPr>
          <w:rFonts w:ascii="Times New Roman" w:hAnsi="Times New Roman" w:cs="Times New Roman"/>
          <w:color w:val="000000" w:themeColor="text1"/>
          <w:lang w:val="en-GB"/>
        </w:rPr>
        <w:t xml:space="preserve"> para 24.</w:t>
      </w:r>
    </w:p>
  </w:footnote>
  <w:footnote w:id="136">
    <w:p w14:paraId="0CA19C51" w14:textId="77777777" w:rsidR="003711DA" w:rsidRPr="005C54D2" w:rsidRDefault="003711DA" w:rsidP="00A951B8">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Salmon, </w:t>
      </w:r>
      <w:r w:rsidRPr="005C54D2">
        <w:rPr>
          <w:rFonts w:ascii="Times New Roman" w:hAnsi="Times New Roman" w:cs="Times New Roman"/>
          <w:color w:val="000000" w:themeColor="text1"/>
          <w:lang w:val="en-GB"/>
        </w:rPr>
        <w:t>Cooperation between WIPO and WTO’ (</w:t>
      </w:r>
      <w:r w:rsidRPr="005C54D2">
        <w:rPr>
          <w:rFonts w:ascii="Times New Roman" w:hAnsi="Times New Roman" w:cs="Times New Roman"/>
          <w:lang w:val="en-GB"/>
        </w:rPr>
        <w:t xml:space="preserve">n </w:t>
      </w:r>
      <w:r>
        <w:rPr>
          <w:rFonts w:ascii="Times New Roman" w:hAnsi="Times New Roman" w:cs="Times New Roman"/>
          <w:lang w:val="en-GB"/>
        </w:rPr>
        <w:t>54)</w:t>
      </w:r>
      <w:r w:rsidRPr="005C54D2">
        <w:rPr>
          <w:rFonts w:ascii="Times New Roman" w:hAnsi="Times New Roman" w:cs="Times New Roman"/>
          <w:lang w:val="en-GB"/>
        </w:rPr>
        <w:t xml:space="preserve"> 436.</w:t>
      </w:r>
    </w:p>
  </w:footnote>
  <w:footnote w:id="137">
    <w:p w14:paraId="2EF677E3" w14:textId="77777777" w:rsidR="003711DA" w:rsidRPr="00851070" w:rsidRDefault="003711DA" w:rsidP="005C54D2">
      <w:pPr>
        <w:pStyle w:val="FootnoteText"/>
        <w:jc w:val="both"/>
        <w:rPr>
          <w:rFonts w:ascii="Times New Roman" w:hAnsi="Times New Roman" w:cs="Times New Roman"/>
          <w:lang w:val="en-GB"/>
        </w:rPr>
      </w:pPr>
      <w:r w:rsidRPr="005C54D2">
        <w:rPr>
          <w:rStyle w:val="FootnoteReference"/>
          <w:rFonts w:ascii="Times New Roman" w:hAnsi="Times New Roman" w:cs="Times New Roman"/>
          <w:lang w:val="en-GB"/>
        </w:rPr>
        <w:footnoteRef/>
      </w:r>
      <w:r w:rsidRPr="005C54D2">
        <w:rPr>
          <w:rFonts w:ascii="Times New Roman" w:hAnsi="Times New Roman" w:cs="Times New Roman"/>
          <w:lang w:val="en-GB"/>
        </w:rPr>
        <w:t xml:space="preserve"> Ibid, 435.</w:t>
      </w:r>
    </w:p>
  </w:footnote>
  <w:footnote w:id="138">
    <w:p w14:paraId="40621C9A" w14:textId="77777777" w:rsidR="003711DA" w:rsidRPr="0009216F" w:rsidRDefault="003711DA" w:rsidP="005C54D2">
      <w:pPr>
        <w:autoSpaceDE w:val="0"/>
        <w:autoSpaceDN w:val="0"/>
        <w:adjustRightInd w:val="0"/>
        <w:spacing w:after="0" w:line="240" w:lineRule="auto"/>
        <w:jc w:val="both"/>
        <w:rPr>
          <w:rFonts w:ascii="Times New Roman" w:hAnsi="Times New Roman" w:cs="Times New Roman"/>
          <w:color w:val="000000"/>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r w:rsidRPr="00851070">
        <w:rPr>
          <w:rFonts w:ascii="Times New Roman" w:hAnsi="Times New Roman" w:cs="Times New Roman"/>
          <w:color w:val="000000"/>
          <w:sz w:val="20"/>
          <w:szCs w:val="20"/>
          <w:lang w:val="en-GB"/>
        </w:rPr>
        <w:t>Consumer Project on Technology (now Knowledge Ecology International), ‘The Geneva Declaration</w:t>
      </w:r>
      <w:r>
        <w:rPr>
          <w:rFonts w:ascii="Times New Roman" w:hAnsi="Times New Roman" w:cs="Times New Roman"/>
          <w:color w:val="000000"/>
          <w:sz w:val="20"/>
          <w:szCs w:val="20"/>
          <w:lang w:val="en-GB"/>
        </w:rPr>
        <w:t xml:space="preserve"> on the Future </w:t>
      </w:r>
      <w:r w:rsidRPr="0009216F">
        <w:rPr>
          <w:rFonts w:ascii="Times New Roman" w:hAnsi="Times New Roman" w:cs="Times New Roman"/>
          <w:color w:val="000000"/>
          <w:sz w:val="20"/>
          <w:szCs w:val="20"/>
          <w:lang w:val="en-GB"/>
        </w:rPr>
        <w:t xml:space="preserve">the World Intellectual Property Organization’ (October 2000) </w:t>
      </w:r>
      <w:r>
        <w:rPr>
          <w:rFonts w:ascii="Times New Roman" w:hAnsi="Times New Roman" w:cs="Times New Roman"/>
          <w:color w:val="000000"/>
          <w:sz w:val="20"/>
          <w:szCs w:val="20"/>
          <w:lang w:val="en-GB"/>
        </w:rPr>
        <w:t>&lt;</w:t>
      </w:r>
      <w:r w:rsidRPr="005C54D2">
        <w:rPr>
          <w:rFonts w:ascii="Times New Roman" w:hAnsi="Times New Roman" w:cs="Times New Roman"/>
          <w:color w:val="000000" w:themeColor="text1"/>
          <w:sz w:val="20"/>
          <w:szCs w:val="20"/>
          <w:lang w:val="en-GB"/>
        </w:rPr>
        <w:t>http://www.cptech.org/ip/wipo/futureofwipodeclaration.pdf&gt;</w:t>
      </w:r>
      <w:r>
        <w:rPr>
          <w:rFonts w:ascii="Times New Roman" w:hAnsi="Times New Roman" w:cs="Times New Roman"/>
          <w:color w:val="000000" w:themeColor="text1"/>
          <w:sz w:val="20"/>
          <w:szCs w:val="20"/>
          <w:lang w:val="en-GB"/>
        </w:rPr>
        <w:t xml:space="preserve"> accessed 6 December 2020</w:t>
      </w:r>
      <w:r w:rsidRPr="005C54D2">
        <w:rPr>
          <w:rFonts w:ascii="Times New Roman" w:hAnsi="Times New Roman" w:cs="Times New Roman"/>
          <w:color w:val="000000" w:themeColor="text1"/>
          <w:sz w:val="20"/>
          <w:szCs w:val="20"/>
          <w:lang w:val="en-GB"/>
        </w:rPr>
        <w:t xml:space="preserve">; </w:t>
      </w:r>
      <w:r w:rsidRPr="0009216F">
        <w:rPr>
          <w:rFonts w:ascii="Times New Roman" w:hAnsi="Times New Roman" w:cs="Times New Roman"/>
          <w:color w:val="000000"/>
          <w:sz w:val="20"/>
          <w:szCs w:val="20"/>
          <w:lang w:val="en-GB"/>
        </w:rPr>
        <w:t>see</w:t>
      </w:r>
      <w:r w:rsidRPr="0009216F">
        <w:rPr>
          <w:rFonts w:ascii="Times New Roman" w:hAnsi="Times New Roman" w:cs="Times New Roman"/>
          <w:i/>
          <w:color w:val="000000"/>
          <w:sz w:val="20"/>
          <w:szCs w:val="20"/>
          <w:lang w:val="en-GB"/>
        </w:rPr>
        <w:t xml:space="preserve"> </w:t>
      </w:r>
      <w:r w:rsidRPr="0009216F">
        <w:rPr>
          <w:rFonts w:ascii="Times New Roman" w:hAnsi="Times New Roman" w:cs="Times New Roman"/>
          <w:color w:val="000000"/>
          <w:sz w:val="20"/>
          <w:szCs w:val="20"/>
          <w:lang w:val="en-GB"/>
        </w:rPr>
        <w:t>also the Geneva Declaration on the</w:t>
      </w:r>
      <w:r>
        <w:rPr>
          <w:rFonts w:ascii="Times New Roman" w:hAnsi="Times New Roman" w:cs="Times New Roman"/>
          <w:color w:val="0000FF"/>
          <w:sz w:val="20"/>
          <w:szCs w:val="20"/>
          <w:lang w:val="en-GB"/>
        </w:rPr>
        <w:t xml:space="preserve"> </w:t>
      </w:r>
      <w:r w:rsidRPr="0009216F">
        <w:rPr>
          <w:rFonts w:ascii="Times New Roman" w:hAnsi="Times New Roman" w:cs="Times New Roman"/>
          <w:color w:val="000000"/>
          <w:sz w:val="20"/>
          <w:szCs w:val="20"/>
          <w:lang w:val="en-GB"/>
        </w:rPr>
        <w:t>Future of WIPO; Michael Blakeney</w:t>
      </w:r>
      <w:r>
        <w:rPr>
          <w:rFonts w:ascii="Times New Roman" w:hAnsi="Times New Roman" w:cs="Times New Roman"/>
          <w:color w:val="0000FF"/>
          <w:sz w:val="20"/>
          <w:szCs w:val="20"/>
          <w:lang w:val="en-GB"/>
        </w:rPr>
        <w:t xml:space="preserve"> </w:t>
      </w:r>
      <w:r w:rsidRPr="0009216F">
        <w:rPr>
          <w:rFonts w:ascii="Times New Roman" w:hAnsi="Times New Roman" w:cs="Times New Roman"/>
          <w:color w:val="000000"/>
          <w:sz w:val="20"/>
          <w:szCs w:val="20"/>
          <w:lang w:val="en-GB"/>
        </w:rPr>
        <w:t xml:space="preserve">and Getachew </w:t>
      </w:r>
      <w:proofErr w:type="spellStart"/>
      <w:r w:rsidRPr="0009216F">
        <w:rPr>
          <w:rFonts w:ascii="Times New Roman" w:hAnsi="Times New Roman" w:cs="Times New Roman"/>
          <w:color w:val="000000"/>
          <w:sz w:val="20"/>
          <w:szCs w:val="20"/>
          <w:lang w:val="en-GB"/>
        </w:rPr>
        <w:t>Mengistie</w:t>
      </w:r>
      <w:proofErr w:type="spellEnd"/>
      <w:r w:rsidRPr="0009216F">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w:t>
      </w:r>
      <w:r w:rsidRPr="0009216F">
        <w:rPr>
          <w:rFonts w:ascii="Times New Roman" w:hAnsi="Times New Roman" w:cs="Times New Roman"/>
          <w:color w:val="000000"/>
          <w:sz w:val="20"/>
          <w:szCs w:val="20"/>
          <w:lang w:val="en-GB"/>
        </w:rPr>
        <w:t>‘Intellectual Property and Economic Development in Sub-Saharan Africa’</w:t>
      </w:r>
      <w:r>
        <w:rPr>
          <w:rFonts w:ascii="Times New Roman" w:hAnsi="Times New Roman" w:cs="Times New Roman"/>
          <w:color w:val="000000"/>
          <w:sz w:val="20"/>
          <w:szCs w:val="20"/>
          <w:lang w:val="en-GB"/>
        </w:rPr>
        <w:t xml:space="preserve"> (2011)</w:t>
      </w:r>
      <w:r w:rsidRPr="0009216F">
        <w:rPr>
          <w:rFonts w:ascii="Times New Roman" w:hAnsi="Times New Roman" w:cs="Times New Roman"/>
          <w:color w:val="000000"/>
          <w:sz w:val="20"/>
          <w:szCs w:val="20"/>
          <w:lang w:val="en-GB"/>
        </w:rPr>
        <w:t xml:space="preserve"> 14 Journal of World Intellectual Property, 238, 247.</w:t>
      </w:r>
    </w:p>
  </w:footnote>
  <w:footnote w:id="139">
    <w:p w14:paraId="0EF01152" w14:textId="77777777" w:rsidR="003711DA" w:rsidRPr="00707154" w:rsidRDefault="003711DA" w:rsidP="005C54D2">
      <w:pPr>
        <w:autoSpaceDE w:val="0"/>
        <w:autoSpaceDN w:val="0"/>
        <w:adjustRightInd w:val="0"/>
        <w:spacing w:after="0" w:line="240" w:lineRule="auto"/>
        <w:jc w:val="both"/>
        <w:rPr>
          <w:rFonts w:ascii="Times New Roman" w:hAnsi="Times New Roman" w:cs="Times New Roman"/>
          <w:color w:val="000000" w:themeColor="text1"/>
          <w:sz w:val="20"/>
          <w:szCs w:val="20"/>
          <w:lang w:val="en-GB"/>
        </w:rPr>
      </w:pPr>
      <w:r w:rsidRPr="0009216F">
        <w:rPr>
          <w:rStyle w:val="FootnoteReference"/>
          <w:rFonts w:ascii="Times New Roman" w:hAnsi="Times New Roman" w:cs="Times New Roman"/>
          <w:sz w:val="20"/>
          <w:szCs w:val="20"/>
          <w:lang w:val="en-GB"/>
        </w:rPr>
        <w:footnoteRef/>
      </w:r>
      <w:r w:rsidRPr="0009216F">
        <w:rPr>
          <w:rFonts w:ascii="Times New Roman" w:hAnsi="Times New Roman" w:cs="Times New Roman"/>
          <w:sz w:val="20"/>
          <w:szCs w:val="20"/>
          <w:lang w:val="en-GB"/>
        </w:rPr>
        <w:t xml:space="preserve"> </w:t>
      </w:r>
      <w:r w:rsidRPr="00851070">
        <w:rPr>
          <w:rFonts w:ascii="Times New Roman" w:hAnsi="Times New Roman" w:cs="Times New Roman"/>
          <w:color w:val="000000" w:themeColor="text1"/>
          <w:sz w:val="20"/>
          <w:szCs w:val="20"/>
          <w:lang w:val="en-GB"/>
        </w:rPr>
        <w:t xml:space="preserve">Peter </w:t>
      </w:r>
      <w:proofErr w:type="spellStart"/>
      <w:r w:rsidRPr="00851070">
        <w:rPr>
          <w:rFonts w:ascii="Times New Roman" w:hAnsi="Times New Roman" w:cs="Times New Roman"/>
          <w:color w:val="000000" w:themeColor="text1"/>
          <w:sz w:val="20"/>
          <w:szCs w:val="20"/>
          <w:lang w:val="en-GB"/>
        </w:rPr>
        <w:t>Drahos</w:t>
      </w:r>
      <w:proofErr w:type="spellEnd"/>
      <w:r w:rsidRPr="00851070">
        <w:rPr>
          <w:rFonts w:ascii="Times New Roman" w:hAnsi="Times New Roman" w:cs="Times New Roman"/>
          <w:color w:val="000000" w:themeColor="text1"/>
          <w:sz w:val="20"/>
          <w:szCs w:val="20"/>
          <w:lang w:val="en-GB"/>
        </w:rPr>
        <w:t>, ‘</w:t>
      </w:r>
      <w:r w:rsidRPr="0009216F">
        <w:rPr>
          <w:rFonts w:ascii="Times New Roman" w:hAnsi="Times New Roman" w:cs="Times New Roman"/>
          <w:color w:val="000000" w:themeColor="text1"/>
          <w:sz w:val="20"/>
          <w:szCs w:val="20"/>
          <w:lang w:val="en-GB"/>
        </w:rPr>
        <w:t>Trust Me: Patent Offices in Developing Countries’</w:t>
      </w:r>
      <w:r>
        <w:rPr>
          <w:rFonts w:ascii="Times New Roman" w:hAnsi="Times New Roman" w:cs="Times New Roman"/>
          <w:color w:val="000000" w:themeColor="text1"/>
          <w:sz w:val="20"/>
          <w:szCs w:val="20"/>
          <w:lang w:val="en-GB"/>
        </w:rPr>
        <w:t xml:space="preserve"> (2008)</w:t>
      </w:r>
      <w:r w:rsidRPr="0009216F">
        <w:rPr>
          <w:rFonts w:ascii="Times New Roman" w:hAnsi="Times New Roman" w:cs="Times New Roman"/>
          <w:color w:val="000000" w:themeColor="text1"/>
          <w:sz w:val="20"/>
          <w:szCs w:val="20"/>
          <w:lang w:val="en-GB"/>
        </w:rPr>
        <w:t xml:space="preserve"> 34 </w:t>
      </w:r>
      <w:r>
        <w:rPr>
          <w:rFonts w:ascii="Times New Roman" w:hAnsi="Times New Roman" w:cs="Times New Roman"/>
          <w:color w:val="000000" w:themeColor="text1"/>
          <w:sz w:val="20"/>
          <w:szCs w:val="20"/>
          <w:lang w:val="en-GB"/>
        </w:rPr>
        <w:t>American Journal of Law &amp; Medicine</w:t>
      </w:r>
      <w:r w:rsidRPr="0009216F">
        <w:rPr>
          <w:rFonts w:ascii="Times New Roman" w:hAnsi="Times New Roman" w:cs="Times New Roman"/>
          <w:color w:val="000000" w:themeColor="text1"/>
          <w:sz w:val="20"/>
          <w:szCs w:val="20"/>
          <w:lang w:val="en-GB"/>
        </w:rPr>
        <w:t xml:space="preserve"> 151–74.  </w:t>
      </w:r>
    </w:p>
  </w:footnote>
  <w:footnote w:id="140">
    <w:p w14:paraId="2AD5344F" w14:textId="77777777" w:rsidR="003711DA" w:rsidRPr="00707154" w:rsidRDefault="003711DA" w:rsidP="00707154">
      <w:pPr>
        <w:autoSpaceDE w:val="0"/>
        <w:autoSpaceDN w:val="0"/>
        <w:adjustRightInd w:val="0"/>
        <w:spacing w:after="0" w:line="240" w:lineRule="auto"/>
        <w:rPr>
          <w:rFonts w:ascii="Times New Roman" w:hAnsi="Times New Roman" w:cs="Times New Roman"/>
          <w:sz w:val="20"/>
          <w:szCs w:val="20"/>
        </w:rPr>
      </w:pPr>
      <w:r w:rsidRPr="00707154">
        <w:rPr>
          <w:rStyle w:val="FootnoteReference"/>
          <w:rFonts w:ascii="Times New Roman" w:hAnsi="Times New Roman" w:cs="Times New Roman"/>
        </w:rPr>
        <w:footnoteRef/>
      </w:r>
      <w:r w:rsidRPr="00707154">
        <w:rPr>
          <w:rFonts w:ascii="Times New Roman" w:hAnsi="Times New Roman" w:cs="Times New Roman"/>
        </w:rPr>
        <w:t xml:space="preserve"> </w:t>
      </w:r>
      <w:r w:rsidRPr="00707154">
        <w:rPr>
          <w:rFonts w:ascii="Times New Roman" w:hAnsi="Times New Roman" w:cs="Times New Roman"/>
          <w:color w:val="000000" w:themeColor="text1"/>
          <w:sz w:val="20"/>
          <w:szCs w:val="20"/>
          <w:lang w:val="en-GB"/>
        </w:rPr>
        <w:t>Pengelly</w:t>
      </w:r>
      <w:r>
        <w:rPr>
          <w:rFonts w:ascii="Times New Roman" w:hAnsi="Times New Roman" w:cs="Times New Roman"/>
          <w:color w:val="000000" w:themeColor="text1"/>
          <w:sz w:val="20"/>
          <w:szCs w:val="20"/>
          <w:lang w:val="en-GB"/>
        </w:rPr>
        <w:t>, ‘Technical Assistance for the Formulation and Implementation’ (n 90)</w:t>
      </w:r>
      <w:r w:rsidRPr="00707154">
        <w:rPr>
          <w:rFonts w:ascii="Times New Roman" w:hAnsi="Times New Roman" w:cs="Times New Roman"/>
          <w:color w:val="000000" w:themeColor="text1"/>
          <w:sz w:val="20"/>
          <w:szCs w:val="20"/>
          <w:lang w:val="en-GB"/>
        </w:rPr>
        <w:t xml:space="preserve">; </w:t>
      </w:r>
      <w:proofErr w:type="spellStart"/>
      <w:r w:rsidRPr="00707154">
        <w:rPr>
          <w:rFonts w:ascii="Times New Roman" w:hAnsi="Times New Roman" w:cs="Times New Roman"/>
          <w:sz w:val="20"/>
          <w:szCs w:val="20"/>
          <w:lang w:val="en-GB"/>
        </w:rPr>
        <w:t>Ghafele</w:t>
      </w:r>
      <w:proofErr w:type="spellEnd"/>
      <w:r w:rsidRPr="00707154">
        <w:rPr>
          <w:rFonts w:ascii="Times New Roman" w:hAnsi="Times New Roman" w:cs="Times New Roman"/>
          <w:sz w:val="20"/>
          <w:szCs w:val="20"/>
          <w:lang w:val="en-GB"/>
        </w:rPr>
        <w:t xml:space="preserve"> and Engel,</w:t>
      </w:r>
      <w:r>
        <w:rPr>
          <w:rFonts w:ascii="Times New Roman" w:hAnsi="Times New Roman" w:cs="Times New Roman"/>
          <w:sz w:val="20"/>
          <w:szCs w:val="20"/>
          <w:lang w:val="en-GB"/>
        </w:rPr>
        <w:t xml:space="preserve"> ‘Intellectual Property Related Development Aid’</w:t>
      </w:r>
      <w:r w:rsidRPr="00707154">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707154">
        <w:rPr>
          <w:rFonts w:ascii="Times New Roman" w:hAnsi="Times New Roman" w:cs="Times New Roman"/>
          <w:sz w:val="20"/>
          <w:szCs w:val="20"/>
          <w:lang w:val="en-GB"/>
        </w:rPr>
        <w:t xml:space="preserve">n </w:t>
      </w:r>
      <w:r>
        <w:rPr>
          <w:rFonts w:ascii="Times New Roman" w:hAnsi="Times New Roman" w:cs="Times New Roman"/>
          <w:sz w:val="20"/>
          <w:szCs w:val="20"/>
          <w:lang w:val="en-GB"/>
        </w:rPr>
        <w:t>86)</w:t>
      </w:r>
      <w:r w:rsidRPr="00707154">
        <w:rPr>
          <w:rFonts w:ascii="Times New Roman" w:hAnsi="Times New Roman" w:cs="Times New Roman"/>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F34"/>
    <w:multiLevelType w:val="multilevel"/>
    <w:tmpl w:val="8C8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A00DB"/>
    <w:multiLevelType w:val="hybridMultilevel"/>
    <w:tmpl w:val="4FD6376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48569E7"/>
    <w:multiLevelType w:val="hybridMultilevel"/>
    <w:tmpl w:val="E5904436"/>
    <w:lvl w:ilvl="0" w:tplc="2130920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8213C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DBC6BE1"/>
    <w:multiLevelType w:val="hybridMultilevel"/>
    <w:tmpl w:val="BA98EA32"/>
    <w:lvl w:ilvl="0" w:tplc="83CCCF9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sa Toivonen">
    <w15:presenceInfo w15:providerId="None" w15:userId="Roosa Toivo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DMxMLA0NLE0MzBT0lEKTi0uzszPAykwNDCtBQApS6TQLgAAAA=="/>
  </w:docVars>
  <w:rsids>
    <w:rsidRoot w:val="00F41527"/>
    <w:rsid w:val="0000046C"/>
    <w:rsid w:val="000004E5"/>
    <w:rsid w:val="00001373"/>
    <w:rsid w:val="00001D3D"/>
    <w:rsid w:val="000047B8"/>
    <w:rsid w:val="00007CE2"/>
    <w:rsid w:val="0001173E"/>
    <w:rsid w:val="00011893"/>
    <w:rsid w:val="00011B8B"/>
    <w:rsid w:val="00013A45"/>
    <w:rsid w:val="00013B45"/>
    <w:rsid w:val="00013BC9"/>
    <w:rsid w:val="00013C9F"/>
    <w:rsid w:val="00014053"/>
    <w:rsid w:val="00015649"/>
    <w:rsid w:val="00017C5E"/>
    <w:rsid w:val="00021F5B"/>
    <w:rsid w:val="00022C6F"/>
    <w:rsid w:val="00024207"/>
    <w:rsid w:val="00025F4E"/>
    <w:rsid w:val="00030246"/>
    <w:rsid w:val="000330A6"/>
    <w:rsid w:val="00033A0C"/>
    <w:rsid w:val="00033ED3"/>
    <w:rsid w:val="00034070"/>
    <w:rsid w:val="0003410E"/>
    <w:rsid w:val="00035139"/>
    <w:rsid w:val="0003575B"/>
    <w:rsid w:val="00036C35"/>
    <w:rsid w:val="00040D29"/>
    <w:rsid w:val="00040E92"/>
    <w:rsid w:val="00041702"/>
    <w:rsid w:val="00043826"/>
    <w:rsid w:val="000445A0"/>
    <w:rsid w:val="00044A4B"/>
    <w:rsid w:val="00045E11"/>
    <w:rsid w:val="000461E9"/>
    <w:rsid w:val="00046BF2"/>
    <w:rsid w:val="00047AEC"/>
    <w:rsid w:val="00047ED6"/>
    <w:rsid w:val="00052587"/>
    <w:rsid w:val="00052907"/>
    <w:rsid w:val="00054BC9"/>
    <w:rsid w:val="0005505E"/>
    <w:rsid w:val="00056D5C"/>
    <w:rsid w:val="00057655"/>
    <w:rsid w:val="0006091B"/>
    <w:rsid w:val="00063E65"/>
    <w:rsid w:val="000655F3"/>
    <w:rsid w:val="00066181"/>
    <w:rsid w:val="000704A5"/>
    <w:rsid w:val="000718AD"/>
    <w:rsid w:val="00071B81"/>
    <w:rsid w:val="000723CC"/>
    <w:rsid w:val="000727DA"/>
    <w:rsid w:val="00072DA8"/>
    <w:rsid w:val="0007424D"/>
    <w:rsid w:val="000749DA"/>
    <w:rsid w:val="00076269"/>
    <w:rsid w:val="000767B5"/>
    <w:rsid w:val="0007768B"/>
    <w:rsid w:val="000800B0"/>
    <w:rsid w:val="00080E03"/>
    <w:rsid w:val="00081022"/>
    <w:rsid w:val="00081227"/>
    <w:rsid w:val="000819D4"/>
    <w:rsid w:val="000821D4"/>
    <w:rsid w:val="00083214"/>
    <w:rsid w:val="00083EA5"/>
    <w:rsid w:val="00084117"/>
    <w:rsid w:val="00084273"/>
    <w:rsid w:val="00084B63"/>
    <w:rsid w:val="00084BDA"/>
    <w:rsid w:val="00084FF6"/>
    <w:rsid w:val="0008503C"/>
    <w:rsid w:val="000869CA"/>
    <w:rsid w:val="00087F3D"/>
    <w:rsid w:val="0009101C"/>
    <w:rsid w:val="0009216F"/>
    <w:rsid w:val="000939FC"/>
    <w:rsid w:val="000958B5"/>
    <w:rsid w:val="00095FC8"/>
    <w:rsid w:val="000966F5"/>
    <w:rsid w:val="00096EF7"/>
    <w:rsid w:val="00097AC1"/>
    <w:rsid w:val="000A291D"/>
    <w:rsid w:val="000A2B29"/>
    <w:rsid w:val="000A3BC3"/>
    <w:rsid w:val="000A4781"/>
    <w:rsid w:val="000A49AF"/>
    <w:rsid w:val="000A7E4B"/>
    <w:rsid w:val="000B2B44"/>
    <w:rsid w:val="000B4064"/>
    <w:rsid w:val="000B5298"/>
    <w:rsid w:val="000B542A"/>
    <w:rsid w:val="000C115E"/>
    <w:rsid w:val="000C17FE"/>
    <w:rsid w:val="000C1E3D"/>
    <w:rsid w:val="000C2424"/>
    <w:rsid w:val="000C2445"/>
    <w:rsid w:val="000C2506"/>
    <w:rsid w:val="000C2746"/>
    <w:rsid w:val="000C43E8"/>
    <w:rsid w:val="000C4AFF"/>
    <w:rsid w:val="000C5B10"/>
    <w:rsid w:val="000C6875"/>
    <w:rsid w:val="000C7D0C"/>
    <w:rsid w:val="000D0B1A"/>
    <w:rsid w:val="000D0D9C"/>
    <w:rsid w:val="000D11B4"/>
    <w:rsid w:val="000D1976"/>
    <w:rsid w:val="000D2285"/>
    <w:rsid w:val="000D5323"/>
    <w:rsid w:val="000D67C1"/>
    <w:rsid w:val="000D710C"/>
    <w:rsid w:val="000E0000"/>
    <w:rsid w:val="000E0555"/>
    <w:rsid w:val="000E0C63"/>
    <w:rsid w:val="000E0C88"/>
    <w:rsid w:val="000E19C2"/>
    <w:rsid w:val="000E1D5E"/>
    <w:rsid w:val="000E34BD"/>
    <w:rsid w:val="000E448A"/>
    <w:rsid w:val="000E4863"/>
    <w:rsid w:val="000E7664"/>
    <w:rsid w:val="000E7D19"/>
    <w:rsid w:val="000F26E5"/>
    <w:rsid w:val="000F3865"/>
    <w:rsid w:val="000F4F4A"/>
    <w:rsid w:val="000F5AF5"/>
    <w:rsid w:val="000F728D"/>
    <w:rsid w:val="00100EEF"/>
    <w:rsid w:val="00101895"/>
    <w:rsid w:val="001019F7"/>
    <w:rsid w:val="00101AF9"/>
    <w:rsid w:val="00102A91"/>
    <w:rsid w:val="00102DA6"/>
    <w:rsid w:val="00104A91"/>
    <w:rsid w:val="00105FBD"/>
    <w:rsid w:val="00110088"/>
    <w:rsid w:val="001119FD"/>
    <w:rsid w:val="00111EE8"/>
    <w:rsid w:val="00112E41"/>
    <w:rsid w:val="00113A44"/>
    <w:rsid w:val="00113F91"/>
    <w:rsid w:val="00114EB2"/>
    <w:rsid w:val="0011643D"/>
    <w:rsid w:val="00116FF0"/>
    <w:rsid w:val="00117AE7"/>
    <w:rsid w:val="001225B4"/>
    <w:rsid w:val="00122EFD"/>
    <w:rsid w:val="001231F2"/>
    <w:rsid w:val="00124161"/>
    <w:rsid w:val="00124910"/>
    <w:rsid w:val="00125441"/>
    <w:rsid w:val="0012583A"/>
    <w:rsid w:val="0012585C"/>
    <w:rsid w:val="001263AB"/>
    <w:rsid w:val="00126470"/>
    <w:rsid w:val="0012724F"/>
    <w:rsid w:val="0013015F"/>
    <w:rsid w:val="00130441"/>
    <w:rsid w:val="001306FA"/>
    <w:rsid w:val="00130828"/>
    <w:rsid w:val="00130B1F"/>
    <w:rsid w:val="001329B2"/>
    <w:rsid w:val="001338E8"/>
    <w:rsid w:val="00134639"/>
    <w:rsid w:val="00134645"/>
    <w:rsid w:val="00134691"/>
    <w:rsid w:val="00135576"/>
    <w:rsid w:val="00135DCE"/>
    <w:rsid w:val="00135F29"/>
    <w:rsid w:val="00137B17"/>
    <w:rsid w:val="00137CBA"/>
    <w:rsid w:val="00141FA6"/>
    <w:rsid w:val="00142997"/>
    <w:rsid w:val="00143551"/>
    <w:rsid w:val="001448E3"/>
    <w:rsid w:val="00144A43"/>
    <w:rsid w:val="00145434"/>
    <w:rsid w:val="00150DE7"/>
    <w:rsid w:val="00152260"/>
    <w:rsid w:val="001545C9"/>
    <w:rsid w:val="001567FF"/>
    <w:rsid w:val="00156BC5"/>
    <w:rsid w:val="0016044C"/>
    <w:rsid w:val="00160C23"/>
    <w:rsid w:val="00160FE7"/>
    <w:rsid w:val="00163C88"/>
    <w:rsid w:val="00164DE3"/>
    <w:rsid w:val="00165F15"/>
    <w:rsid w:val="0016644F"/>
    <w:rsid w:val="0016648B"/>
    <w:rsid w:val="001669E0"/>
    <w:rsid w:val="00166C99"/>
    <w:rsid w:val="001703CC"/>
    <w:rsid w:val="00173459"/>
    <w:rsid w:val="00173DE8"/>
    <w:rsid w:val="00175080"/>
    <w:rsid w:val="001757BE"/>
    <w:rsid w:val="00176879"/>
    <w:rsid w:val="00176AF4"/>
    <w:rsid w:val="00177A50"/>
    <w:rsid w:val="0018068E"/>
    <w:rsid w:val="00180A15"/>
    <w:rsid w:val="00180D54"/>
    <w:rsid w:val="00181C16"/>
    <w:rsid w:val="0018214E"/>
    <w:rsid w:val="00182EC6"/>
    <w:rsid w:val="00187D3C"/>
    <w:rsid w:val="001900C8"/>
    <w:rsid w:val="001914C0"/>
    <w:rsid w:val="0019277F"/>
    <w:rsid w:val="001928C5"/>
    <w:rsid w:val="001943D9"/>
    <w:rsid w:val="0019584F"/>
    <w:rsid w:val="0019625C"/>
    <w:rsid w:val="001A14AA"/>
    <w:rsid w:val="001A29B1"/>
    <w:rsid w:val="001A3348"/>
    <w:rsid w:val="001A599C"/>
    <w:rsid w:val="001A5A08"/>
    <w:rsid w:val="001A706C"/>
    <w:rsid w:val="001B1190"/>
    <w:rsid w:val="001B14B5"/>
    <w:rsid w:val="001B203C"/>
    <w:rsid w:val="001B211C"/>
    <w:rsid w:val="001B214C"/>
    <w:rsid w:val="001B334A"/>
    <w:rsid w:val="001B33B5"/>
    <w:rsid w:val="001B3B4B"/>
    <w:rsid w:val="001B443B"/>
    <w:rsid w:val="001B553B"/>
    <w:rsid w:val="001B71C3"/>
    <w:rsid w:val="001B7D70"/>
    <w:rsid w:val="001C1FDF"/>
    <w:rsid w:val="001C379D"/>
    <w:rsid w:val="001C490D"/>
    <w:rsid w:val="001C4B5B"/>
    <w:rsid w:val="001C5567"/>
    <w:rsid w:val="001C5DB0"/>
    <w:rsid w:val="001C6068"/>
    <w:rsid w:val="001C6C40"/>
    <w:rsid w:val="001C7DEA"/>
    <w:rsid w:val="001D0341"/>
    <w:rsid w:val="001D04AC"/>
    <w:rsid w:val="001D1F6A"/>
    <w:rsid w:val="001D2D9B"/>
    <w:rsid w:val="001D311B"/>
    <w:rsid w:val="001D37F1"/>
    <w:rsid w:val="001D3A09"/>
    <w:rsid w:val="001D428B"/>
    <w:rsid w:val="001D4426"/>
    <w:rsid w:val="001D528D"/>
    <w:rsid w:val="001D63B8"/>
    <w:rsid w:val="001E0306"/>
    <w:rsid w:val="001E0406"/>
    <w:rsid w:val="001E1E55"/>
    <w:rsid w:val="001E1EA1"/>
    <w:rsid w:val="001E431C"/>
    <w:rsid w:val="001E454F"/>
    <w:rsid w:val="001E46B8"/>
    <w:rsid w:val="001E4BAB"/>
    <w:rsid w:val="001E63E2"/>
    <w:rsid w:val="001E68E1"/>
    <w:rsid w:val="001E703B"/>
    <w:rsid w:val="001E747C"/>
    <w:rsid w:val="001E76D0"/>
    <w:rsid w:val="001E794B"/>
    <w:rsid w:val="001E7EB9"/>
    <w:rsid w:val="001F0038"/>
    <w:rsid w:val="001F0846"/>
    <w:rsid w:val="001F1990"/>
    <w:rsid w:val="001F25FB"/>
    <w:rsid w:val="001F2CF1"/>
    <w:rsid w:val="001F3867"/>
    <w:rsid w:val="001F3DD6"/>
    <w:rsid w:val="001F4153"/>
    <w:rsid w:val="001F5727"/>
    <w:rsid w:val="001F61DA"/>
    <w:rsid w:val="001F757E"/>
    <w:rsid w:val="001F7E90"/>
    <w:rsid w:val="002000F8"/>
    <w:rsid w:val="002019E0"/>
    <w:rsid w:val="0020226E"/>
    <w:rsid w:val="00202E7A"/>
    <w:rsid w:val="00203938"/>
    <w:rsid w:val="002052C3"/>
    <w:rsid w:val="002052FD"/>
    <w:rsid w:val="00205423"/>
    <w:rsid w:val="00207586"/>
    <w:rsid w:val="002118BF"/>
    <w:rsid w:val="00212D07"/>
    <w:rsid w:val="002136D2"/>
    <w:rsid w:val="00213754"/>
    <w:rsid w:val="00213F61"/>
    <w:rsid w:val="0021482B"/>
    <w:rsid w:val="00215BC4"/>
    <w:rsid w:val="00216045"/>
    <w:rsid w:val="002162CC"/>
    <w:rsid w:val="00216873"/>
    <w:rsid w:val="00216B67"/>
    <w:rsid w:val="00216E2C"/>
    <w:rsid w:val="002211D3"/>
    <w:rsid w:val="0022148C"/>
    <w:rsid w:val="0022250D"/>
    <w:rsid w:val="00224F6A"/>
    <w:rsid w:val="002265B5"/>
    <w:rsid w:val="002269F8"/>
    <w:rsid w:val="0022770E"/>
    <w:rsid w:val="00230F49"/>
    <w:rsid w:val="0023134D"/>
    <w:rsid w:val="002313AC"/>
    <w:rsid w:val="0023156C"/>
    <w:rsid w:val="0023228F"/>
    <w:rsid w:val="002329C0"/>
    <w:rsid w:val="00232B6A"/>
    <w:rsid w:val="00233D38"/>
    <w:rsid w:val="00233EA6"/>
    <w:rsid w:val="00233F9E"/>
    <w:rsid w:val="00234BE9"/>
    <w:rsid w:val="00234E40"/>
    <w:rsid w:val="00235453"/>
    <w:rsid w:val="0023570C"/>
    <w:rsid w:val="00235757"/>
    <w:rsid w:val="00236062"/>
    <w:rsid w:val="00236743"/>
    <w:rsid w:val="00237E92"/>
    <w:rsid w:val="002402B1"/>
    <w:rsid w:val="00240BE6"/>
    <w:rsid w:val="00241386"/>
    <w:rsid w:val="00243745"/>
    <w:rsid w:val="00243D10"/>
    <w:rsid w:val="00245675"/>
    <w:rsid w:val="002456FF"/>
    <w:rsid w:val="00245BCB"/>
    <w:rsid w:val="00246DA9"/>
    <w:rsid w:val="00247073"/>
    <w:rsid w:val="00250CA3"/>
    <w:rsid w:val="00251056"/>
    <w:rsid w:val="00252DEC"/>
    <w:rsid w:val="00252DFE"/>
    <w:rsid w:val="0025312E"/>
    <w:rsid w:val="0025358A"/>
    <w:rsid w:val="00254A53"/>
    <w:rsid w:val="00254B9C"/>
    <w:rsid w:val="00255D8D"/>
    <w:rsid w:val="00255E3D"/>
    <w:rsid w:val="00256059"/>
    <w:rsid w:val="00257871"/>
    <w:rsid w:val="00257D85"/>
    <w:rsid w:val="002603D0"/>
    <w:rsid w:val="002603E1"/>
    <w:rsid w:val="00261B47"/>
    <w:rsid w:val="00265262"/>
    <w:rsid w:val="00265EA6"/>
    <w:rsid w:val="00266BFC"/>
    <w:rsid w:val="00267324"/>
    <w:rsid w:val="00267474"/>
    <w:rsid w:val="002679C3"/>
    <w:rsid w:val="0027064D"/>
    <w:rsid w:val="00270810"/>
    <w:rsid w:val="00270A5E"/>
    <w:rsid w:val="002719F6"/>
    <w:rsid w:val="00271DBF"/>
    <w:rsid w:val="00273289"/>
    <w:rsid w:val="00273EAF"/>
    <w:rsid w:val="0027470B"/>
    <w:rsid w:val="00276AD4"/>
    <w:rsid w:val="00276CC7"/>
    <w:rsid w:val="0028030B"/>
    <w:rsid w:val="00281955"/>
    <w:rsid w:val="0028250B"/>
    <w:rsid w:val="0028279B"/>
    <w:rsid w:val="002829D1"/>
    <w:rsid w:val="0028302B"/>
    <w:rsid w:val="00283632"/>
    <w:rsid w:val="00283D44"/>
    <w:rsid w:val="00283FB8"/>
    <w:rsid w:val="0028427C"/>
    <w:rsid w:val="00284D23"/>
    <w:rsid w:val="0028529E"/>
    <w:rsid w:val="00287439"/>
    <w:rsid w:val="0028769B"/>
    <w:rsid w:val="002877A0"/>
    <w:rsid w:val="00287EDC"/>
    <w:rsid w:val="00287FB3"/>
    <w:rsid w:val="00292DF0"/>
    <w:rsid w:val="00293AAD"/>
    <w:rsid w:val="00293D7B"/>
    <w:rsid w:val="002943D4"/>
    <w:rsid w:val="00294704"/>
    <w:rsid w:val="00294A59"/>
    <w:rsid w:val="00295033"/>
    <w:rsid w:val="00295916"/>
    <w:rsid w:val="00295A8E"/>
    <w:rsid w:val="00296C7A"/>
    <w:rsid w:val="002979FC"/>
    <w:rsid w:val="002A0CD8"/>
    <w:rsid w:val="002A12FB"/>
    <w:rsid w:val="002A258A"/>
    <w:rsid w:val="002A2F00"/>
    <w:rsid w:val="002A3793"/>
    <w:rsid w:val="002A39A1"/>
    <w:rsid w:val="002A4A37"/>
    <w:rsid w:val="002A5E67"/>
    <w:rsid w:val="002A63AC"/>
    <w:rsid w:val="002B080C"/>
    <w:rsid w:val="002B0F0A"/>
    <w:rsid w:val="002B1007"/>
    <w:rsid w:val="002B1BE4"/>
    <w:rsid w:val="002B35C4"/>
    <w:rsid w:val="002B58F5"/>
    <w:rsid w:val="002C083E"/>
    <w:rsid w:val="002C0D9E"/>
    <w:rsid w:val="002C15F3"/>
    <w:rsid w:val="002C17B6"/>
    <w:rsid w:val="002C2D9C"/>
    <w:rsid w:val="002C2E64"/>
    <w:rsid w:val="002C575F"/>
    <w:rsid w:val="002C730E"/>
    <w:rsid w:val="002D00CC"/>
    <w:rsid w:val="002D113A"/>
    <w:rsid w:val="002D1935"/>
    <w:rsid w:val="002D2E40"/>
    <w:rsid w:val="002D3B71"/>
    <w:rsid w:val="002D3C06"/>
    <w:rsid w:val="002D3FA8"/>
    <w:rsid w:val="002D4B03"/>
    <w:rsid w:val="002D61A9"/>
    <w:rsid w:val="002D6522"/>
    <w:rsid w:val="002D65EB"/>
    <w:rsid w:val="002E0186"/>
    <w:rsid w:val="002E03BD"/>
    <w:rsid w:val="002E0BF1"/>
    <w:rsid w:val="002E2B87"/>
    <w:rsid w:val="002E3332"/>
    <w:rsid w:val="002E3937"/>
    <w:rsid w:val="002E3D4D"/>
    <w:rsid w:val="002E6745"/>
    <w:rsid w:val="002E74DB"/>
    <w:rsid w:val="002E755A"/>
    <w:rsid w:val="002F1231"/>
    <w:rsid w:val="002F1C32"/>
    <w:rsid w:val="002F2E2B"/>
    <w:rsid w:val="002F3C41"/>
    <w:rsid w:val="002F5CB7"/>
    <w:rsid w:val="002F6ACD"/>
    <w:rsid w:val="002F7A7E"/>
    <w:rsid w:val="002F7E3D"/>
    <w:rsid w:val="00300DD8"/>
    <w:rsid w:val="00302500"/>
    <w:rsid w:val="003034D4"/>
    <w:rsid w:val="003101C0"/>
    <w:rsid w:val="003103E0"/>
    <w:rsid w:val="0031100C"/>
    <w:rsid w:val="003117B4"/>
    <w:rsid w:val="00311AAF"/>
    <w:rsid w:val="00312434"/>
    <w:rsid w:val="00314136"/>
    <w:rsid w:val="00316615"/>
    <w:rsid w:val="00317B93"/>
    <w:rsid w:val="00317D49"/>
    <w:rsid w:val="00320073"/>
    <w:rsid w:val="00320A78"/>
    <w:rsid w:val="00321051"/>
    <w:rsid w:val="00321785"/>
    <w:rsid w:val="00324685"/>
    <w:rsid w:val="0032482A"/>
    <w:rsid w:val="00324BBF"/>
    <w:rsid w:val="003268CA"/>
    <w:rsid w:val="0033010B"/>
    <w:rsid w:val="003303FA"/>
    <w:rsid w:val="0033212B"/>
    <w:rsid w:val="003348E8"/>
    <w:rsid w:val="00336543"/>
    <w:rsid w:val="00342906"/>
    <w:rsid w:val="00342DD5"/>
    <w:rsid w:val="00342E39"/>
    <w:rsid w:val="00343215"/>
    <w:rsid w:val="00345BDA"/>
    <w:rsid w:val="0034606B"/>
    <w:rsid w:val="00346CBA"/>
    <w:rsid w:val="0034745C"/>
    <w:rsid w:val="003478C8"/>
    <w:rsid w:val="00347BEE"/>
    <w:rsid w:val="00347C41"/>
    <w:rsid w:val="00347D73"/>
    <w:rsid w:val="00350692"/>
    <w:rsid w:val="003508B2"/>
    <w:rsid w:val="00350CB5"/>
    <w:rsid w:val="00350DF7"/>
    <w:rsid w:val="00350FFC"/>
    <w:rsid w:val="00351A24"/>
    <w:rsid w:val="00352285"/>
    <w:rsid w:val="00352BF7"/>
    <w:rsid w:val="00355080"/>
    <w:rsid w:val="00356E92"/>
    <w:rsid w:val="00361C07"/>
    <w:rsid w:val="00363454"/>
    <w:rsid w:val="00365BCB"/>
    <w:rsid w:val="00366774"/>
    <w:rsid w:val="003667B3"/>
    <w:rsid w:val="0036685D"/>
    <w:rsid w:val="0036698F"/>
    <w:rsid w:val="003704C2"/>
    <w:rsid w:val="003711DA"/>
    <w:rsid w:val="0037165E"/>
    <w:rsid w:val="0037274F"/>
    <w:rsid w:val="003729E0"/>
    <w:rsid w:val="00373241"/>
    <w:rsid w:val="0037383F"/>
    <w:rsid w:val="003750DC"/>
    <w:rsid w:val="0037525B"/>
    <w:rsid w:val="00377D78"/>
    <w:rsid w:val="00380886"/>
    <w:rsid w:val="0038175C"/>
    <w:rsid w:val="00382EDB"/>
    <w:rsid w:val="00383522"/>
    <w:rsid w:val="003835ED"/>
    <w:rsid w:val="0038425B"/>
    <w:rsid w:val="0038438B"/>
    <w:rsid w:val="003909E6"/>
    <w:rsid w:val="00390CF1"/>
    <w:rsid w:val="003938A8"/>
    <w:rsid w:val="00393C51"/>
    <w:rsid w:val="00395465"/>
    <w:rsid w:val="0039567F"/>
    <w:rsid w:val="00396916"/>
    <w:rsid w:val="00396BFA"/>
    <w:rsid w:val="00397C5B"/>
    <w:rsid w:val="003A04C8"/>
    <w:rsid w:val="003A3899"/>
    <w:rsid w:val="003A428D"/>
    <w:rsid w:val="003A4570"/>
    <w:rsid w:val="003A70D4"/>
    <w:rsid w:val="003A7C60"/>
    <w:rsid w:val="003B1824"/>
    <w:rsid w:val="003B188C"/>
    <w:rsid w:val="003B2375"/>
    <w:rsid w:val="003B43C0"/>
    <w:rsid w:val="003B4687"/>
    <w:rsid w:val="003B5D26"/>
    <w:rsid w:val="003B6873"/>
    <w:rsid w:val="003B6D9B"/>
    <w:rsid w:val="003C01E0"/>
    <w:rsid w:val="003C1E85"/>
    <w:rsid w:val="003C238E"/>
    <w:rsid w:val="003C29FA"/>
    <w:rsid w:val="003C54FD"/>
    <w:rsid w:val="003D11B0"/>
    <w:rsid w:val="003D202C"/>
    <w:rsid w:val="003D2951"/>
    <w:rsid w:val="003D29F4"/>
    <w:rsid w:val="003D538C"/>
    <w:rsid w:val="003D5D74"/>
    <w:rsid w:val="003D7AC3"/>
    <w:rsid w:val="003E1A2D"/>
    <w:rsid w:val="003E378D"/>
    <w:rsid w:val="003E40FE"/>
    <w:rsid w:val="003E4FA6"/>
    <w:rsid w:val="003E5356"/>
    <w:rsid w:val="003E6064"/>
    <w:rsid w:val="003E642A"/>
    <w:rsid w:val="003E7131"/>
    <w:rsid w:val="003E7359"/>
    <w:rsid w:val="003F0237"/>
    <w:rsid w:val="003F0384"/>
    <w:rsid w:val="003F096D"/>
    <w:rsid w:val="003F11D1"/>
    <w:rsid w:val="003F1D94"/>
    <w:rsid w:val="003F2CFE"/>
    <w:rsid w:val="003F3684"/>
    <w:rsid w:val="003F6599"/>
    <w:rsid w:val="003F6CEB"/>
    <w:rsid w:val="003F6E2A"/>
    <w:rsid w:val="003F7B9A"/>
    <w:rsid w:val="004008E7"/>
    <w:rsid w:val="00401626"/>
    <w:rsid w:val="004017B2"/>
    <w:rsid w:val="004017BC"/>
    <w:rsid w:val="00402262"/>
    <w:rsid w:val="00403318"/>
    <w:rsid w:val="004041A0"/>
    <w:rsid w:val="0040422E"/>
    <w:rsid w:val="004044BD"/>
    <w:rsid w:val="00404DCE"/>
    <w:rsid w:val="004052B0"/>
    <w:rsid w:val="0040665F"/>
    <w:rsid w:val="004112B2"/>
    <w:rsid w:val="00411573"/>
    <w:rsid w:val="004131A9"/>
    <w:rsid w:val="0041350D"/>
    <w:rsid w:val="00413651"/>
    <w:rsid w:val="00413F68"/>
    <w:rsid w:val="00413F75"/>
    <w:rsid w:val="0042001F"/>
    <w:rsid w:val="00422241"/>
    <w:rsid w:val="004229C0"/>
    <w:rsid w:val="00423073"/>
    <w:rsid w:val="00424A33"/>
    <w:rsid w:val="00425DD5"/>
    <w:rsid w:val="00426E1F"/>
    <w:rsid w:val="00427477"/>
    <w:rsid w:val="00430411"/>
    <w:rsid w:val="00430A11"/>
    <w:rsid w:val="00430E8A"/>
    <w:rsid w:val="0043118A"/>
    <w:rsid w:val="00431557"/>
    <w:rsid w:val="004316BE"/>
    <w:rsid w:val="00431D82"/>
    <w:rsid w:val="00432001"/>
    <w:rsid w:val="00433B6C"/>
    <w:rsid w:val="00435618"/>
    <w:rsid w:val="0043709D"/>
    <w:rsid w:val="0043775F"/>
    <w:rsid w:val="004401C8"/>
    <w:rsid w:val="004408C8"/>
    <w:rsid w:val="00441840"/>
    <w:rsid w:val="00441B5F"/>
    <w:rsid w:val="00441BAF"/>
    <w:rsid w:val="00441D05"/>
    <w:rsid w:val="00443409"/>
    <w:rsid w:val="004437BC"/>
    <w:rsid w:val="004452A5"/>
    <w:rsid w:val="004459E8"/>
    <w:rsid w:val="00447CAC"/>
    <w:rsid w:val="00451228"/>
    <w:rsid w:val="00452FA8"/>
    <w:rsid w:val="0045581D"/>
    <w:rsid w:val="004606A4"/>
    <w:rsid w:val="00460E83"/>
    <w:rsid w:val="00460FFA"/>
    <w:rsid w:val="00462E09"/>
    <w:rsid w:val="00463B92"/>
    <w:rsid w:val="00464C73"/>
    <w:rsid w:val="004676E6"/>
    <w:rsid w:val="00467967"/>
    <w:rsid w:val="0047087A"/>
    <w:rsid w:val="00471044"/>
    <w:rsid w:val="00471573"/>
    <w:rsid w:val="00471857"/>
    <w:rsid w:val="00471CA7"/>
    <w:rsid w:val="0047327A"/>
    <w:rsid w:val="00476963"/>
    <w:rsid w:val="004775F9"/>
    <w:rsid w:val="00477B27"/>
    <w:rsid w:val="0048015B"/>
    <w:rsid w:val="00484177"/>
    <w:rsid w:val="00484FA8"/>
    <w:rsid w:val="0048513B"/>
    <w:rsid w:val="00485628"/>
    <w:rsid w:val="004860AB"/>
    <w:rsid w:val="00487F7A"/>
    <w:rsid w:val="00492B79"/>
    <w:rsid w:val="00493780"/>
    <w:rsid w:val="00494A5C"/>
    <w:rsid w:val="00494E18"/>
    <w:rsid w:val="00494F4F"/>
    <w:rsid w:val="004969E0"/>
    <w:rsid w:val="00496FC3"/>
    <w:rsid w:val="00497C43"/>
    <w:rsid w:val="004A0297"/>
    <w:rsid w:val="004A2E7F"/>
    <w:rsid w:val="004A34F3"/>
    <w:rsid w:val="004A75B0"/>
    <w:rsid w:val="004B03CC"/>
    <w:rsid w:val="004B2868"/>
    <w:rsid w:val="004B3C44"/>
    <w:rsid w:val="004B465E"/>
    <w:rsid w:val="004B48D4"/>
    <w:rsid w:val="004B50A0"/>
    <w:rsid w:val="004B6E95"/>
    <w:rsid w:val="004B7109"/>
    <w:rsid w:val="004B7C45"/>
    <w:rsid w:val="004C0FB8"/>
    <w:rsid w:val="004C1B10"/>
    <w:rsid w:val="004C1F5D"/>
    <w:rsid w:val="004C2497"/>
    <w:rsid w:val="004C3E59"/>
    <w:rsid w:val="004C3E88"/>
    <w:rsid w:val="004C3F91"/>
    <w:rsid w:val="004C4643"/>
    <w:rsid w:val="004C4AFB"/>
    <w:rsid w:val="004C4E4A"/>
    <w:rsid w:val="004C53D1"/>
    <w:rsid w:val="004C6778"/>
    <w:rsid w:val="004C6C29"/>
    <w:rsid w:val="004C7D54"/>
    <w:rsid w:val="004D0297"/>
    <w:rsid w:val="004D02D3"/>
    <w:rsid w:val="004D0B7D"/>
    <w:rsid w:val="004D2E26"/>
    <w:rsid w:val="004D422A"/>
    <w:rsid w:val="004D53A8"/>
    <w:rsid w:val="004D54FF"/>
    <w:rsid w:val="004E191D"/>
    <w:rsid w:val="004E23D0"/>
    <w:rsid w:val="004E53F4"/>
    <w:rsid w:val="004F51F7"/>
    <w:rsid w:val="004F601C"/>
    <w:rsid w:val="004F6944"/>
    <w:rsid w:val="004F7426"/>
    <w:rsid w:val="004F7566"/>
    <w:rsid w:val="004F7A70"/>
    <w:rsid w:val="00500D66"/>
    <w:rsid w:val="00501788"/>
    <w:rsid w:val="00501794"/>
    <w:rsid w:val="0050268F"/>
    <w:rsid w:val="005034A2"/>
    <w:rsid w:val="00503A78"/>
    <w:rsid w:val="0051244A"/>
    <w:rsid w:val="00512660"/>
    <w:rsid w:val="00513820"/>
    <w:rsid w:val="00514688"/>
    <w:rsid w:val="00515058"/>
    <w:rsid w:val="0051653A"/>
    <w:rsid w:val="00522CBF"/>
    <w:rsid w:val="005240EC"/>
    <w:rsid w:val="00525387"/>
    <w:rsid w:val="005257F2"/>
    <w:rsid w:val="00525AF9"/>
    <w:rsid w:val="00525DBA"/>
    <w:rsid w:val="00526B83"/>
    <w:rsid w:val="00526C56"/>
    <w:rsid w:val="00527281"/>
    <w:rsid w:val="00527F9D"/>
    <w:rsid w:val="0053431B"/>
    <w:rsid w:val="00534415"/>
    <w:rsid w:val="00534831"/>
    <w:rsid w:val="00535259"/>
    <w:rsid w:val="005354DF"/>
    <w:rsid w:val="00535AC2"/>
    <w:rsid w:val="00536107"/>
    <w:rsid w:val="005371AA"/>
    <w:rsid w:val="00540784"/>
    <w:rsid w:val="00540C28"/>
    <w:rsid w:val="0054176B"/>
    <w:rsid w:val="005420F3"/>
    <w:rsid w:val="0054298F"/>
    <w:rsid w:val="00543473"/>
    <w:rsid w:val="00544E08"/>
    <w:rsid w:val="0055023C"/>
    <w:rsid w:val="00554728"/>
    <w:rsid w:val="005558F5"/>
    <w:rsid w:val="005625E5"/>
    <w:rsid w:val="00563C57"/>
    <w:rsid w:val="005649BD"/>
    <w:rsid w:val="0056514E"/>
    <w:rsid w:val="005672AF"/>
    <w:rsid w:val="00567BAD"/>
    <w:rsid w:val="00572AEE"/>
    <w:rsid w:val="005730EB"/>
    <w:rsid w:val="005734EF"/>
    <w:rsid w:val="0057513A"/>
    <w:rsid w:val="00581529"/>
    <w:rsid w:val="00584161"/>
    <w:rsid w:val="00584316"/>
    <w:rsid w:val="0059128B"/>
    <w:rsid w:val="0059453A"/>
    <w:rsid w:val="00594583"/>
    <w:rsid w:val="00594E01"/>
    <w:rsid w:val="00595FE6"/>
    <w:rsid w:val="00596EE0"/>
    <w:rsid w:val="005970F4"/>
    <w:rsid w:val="005972F1"/>
    <w:rsid w:val="00597517"/>
    <w:rsid w:val="005A01A2"/>
    <w:rsid w:val="005A0CE5"/>
    <w:rsid w:val="005A12EA"/>
    <w:rsid w:val="005A1AE6"/>
    <w:rsid w:val="005A3D62"/>
    <w:rsid w:val="005A431A"/>
    <w:rsid w:val="005A60F9"/>
    <w:rsid w:val="005A6332"/>
    <w:rsid w:val="005A65F6"/>
    <w:rsid w:val="005A6713"/>
    <w:rsid w:val="005B33F2"/>
    <w:rsid w:val="005B49EA"/>
    <w:rsid w:val="005B5514"/>
    <w:rsid w:val="005B57FD"/>
    <w:rsid w:val="005B71FF"/>
    <w:rsid w:val="005C005B"/>
    <w:rsid w:val="005C09D5"/>
    <w:rsid w:val="005C2354"/>
    <w:rsid w:val="005C2E48"/>
    <w:rsid w:val="005C2EFD"/>
    <w:rsid w:val="005C3CFB"/>
    <w:rsid w:val="005C3E22"/>
    <w:rsid w:val="005C4A02"/>
    <w:rsid w:val="005C54D2"/>
    <w:rsid w:val="005D0618"/>
    <w:rsid w:val="005D0A70"/>
    <w:rsid w:val="005D0ACE"/>
    <w:rsid w:val="005D0CDF"/>
    <w:rsid w:val="005D1CA2"/>
    <w:rsid w:val="005D33B2"/>
    <w:rsid w:val="005D4919"/>
    <w:rsid w:val="005D5A1F"/>
    <w:rsid w:val="005D5E67"/>
    <w:rsid w:val="005D5EE7"/>
    <w:rsid w:val="005D66D1"/>
    <w:rsid w:val="005D6C08"/>
    <w:rsid w:val="005D75D2"/>
    <w:rsid w:val="005D77B8"/>
    <w:rsid w:val="005D7C39"/>
    <w:rsid w:val="005D7D51"/>
    <w:rsid w:val="005E03D0"/>
    <w:rsid w:val="005E2E62"/>
    <w:rsid w:val="005E32B0"/>
    <w:rsid w:val="005E4336"/>
    <w:rsid w:val="005E4A19"/>
    <w:rsid w:val="005E5AEA"/>
    <w:rsid w:val="005E5C7B"/>
    <w:rsid w:val="005E6B71"/>
    <w:rsid w:val="005E744C"/>
    <w:rsid w:val="005E77B8"/>
    <w:rsid w:val="005E7AF1"/>
    <w:rsid w:val="005F00F5"/>
    <w:rsid w:val="005F4692"/>
    <w:rsid w:val="005F4C63"/>
    <w:rsid w:val="005F4D86"/>
    <w:rsid w:val="005F5BCF"/>
    <w:rsid w:val="005F653D"/>
    <w:rsid w:val="005F67F9"/>
    <w:rsid w:val="005F7797"/>
    <w:rsid w:val="00600D64"/>
    <w:rsid w:val="00603574"/>
    <w:rsid w:val="006043B5"/>
    <w:rsid w:val="00604935"/>
    <w:rsid w:val="0060588D"/>
    <w:rsid w:val="00607329"/>
    <w:rsid w:val="00611439"/>
    <w:rsid w:val="00611930"/>
    <w:rsid w:val="00611C9E"/>
    <w:rsid w:val="00611EED"/>
    <w:rsid w:val="0061260B"/>
    <w:rsid w:val="006149B7"/>
    <w:rsid w:val="00614A06"/>
    <w:rsid w:val="0061537F"/>
    <w:rsid w:val="00615DAE"/>
    <w:rsid w:val="0061716B"/>
    <w:rsid w:val="00620638"/>
    <w:rsid w:val="00620771"/>
    <w:rsid w:val="006220FF"/>
    <w:rsid w:val="0062241D"/>
    <w:rsid w:val="0062328B"/>
    <w:rsid w:val="006234DC"/>
    <w:rsid w:val="006239C0"/>
    <w:rsid w:val="00627036"/>
    <w:rsid w:val="00632DC8"/>
    <w:rsid w:val="00633945"/>
    <w:rsid w:val="00635A45"/>
    <w:rsid w:val="00637EE0"/>
    <w:rsid w:val="00640382"/>
    <w:rsid w:val="006406F0"/>
    <w:rsid w:val="00641523"/>
    <w:rsid w:val="00641A4F"/>
    <w:rsid w:val="0064301D"/>
    <w:rsid w:val="0064353E"/>
    <w:rsid w:val="00643571"/>
    <w:rsid w:val="00643B31"/>
    <w:rsid w:val="00644382"/>
    <w:rsid w:val="0064466C"/>
    <w:rsid w:val="00644B50"/>
    <w:rsid w:val="00644C19"/>
    <w:rsid w:val="00644EE2"/>
    <w:rsid w:val="00646B64"/>
    <w:rsid w:val="00646BD3"/>
    <w:rsid w:val="00651043"/>
    <w:rsid w:val="00651751"/>
    <w:rsid w:val="00652EFC"/>
    <w:rsid w:val="0065642A"/>
    <w:rsid w:val="0065663D"/>
    <w:rsid w:val="006566FC"/>
    <w:rsid w:val="0065731C"/>
    <w:rsid w:val="00657ED4"/>
    <w:rsid w:val="00660D07"/>
    <w:rsid w:val="00660FAE"/>
    <w:rsid w:val="00661CE2"/>
    <w:rsid w:val="006624D4"/>
    <w:rsid w:val="00663C65"/>
    <w:rsid w:val="00665F7D"/>
    <w:rsid w:val="006669AD"/>
    <w:rsid w:val="00667D6D"/>
    <w:rsid w:val="0067066C"/>
    <w:rsid w:val="00672B07"/>
    <w:rsid w:val="00672C04"/>
    <w:rsid w:val="006756E3"/>
    <w:rsid w:val="00675788"/>
    <w:rsid w:val="00675EE3"/>
    <w:rsid w:val="00676482"/>
    <w:rsid w:val="0067655C"/>
    <w:rsid w:val="00676C66"/>
    <w:rsid w:val="00677879"/>
    <w:rsid w:val="006779F8"/>
    <w:rsid w:val="00680027"/>
    <w:rsid w:val="00680F8A"/>
    <w:rsid w:val="00681E37"/>
    <w:rsid w:val="00682652"/>
    <w:rsid w:val="00683211"/>
    <w:rsid w:val="0068343B"/>
    <w:rsid w:val="00683DF4"/>
    <w:rsid w:val="0068710D"/>
    <w:rsid w:val="00690506"/>
    <w:rsid w:val="00690AC0"/>
    <w:rsid w:val="00691465"/>
    <w:rsid w:val="006914D0"/>
    <w:rsid w:val="00692D70"/>
    <w:rsid w:val="00693075"/>
    <w:rsid w:val="006941FB"/>
    <w:rsid w:val="006945D7"/>
    <w:rsid w:val="00695B92"/>
    <w:rsid w:val="006966DB"/>
    <w:rsid w:val="0069720E"/>
    <w:rsid w:val="006A32FF"/>
    <w:rsid w:val="006A3522"/>
    <w:rsid w:val="006A42CF"/>
    <w:rsid w:val="006A4B40"/>
    <w:rsid w:val="006A5A45"/>
    <w:rsid w:val="006A62CA"/>
    <w:rsid w:val="006A6611"/>
    <w:rsid w:val="006B0645"/>
    <w:rsid w:val="006B2710"/>
    <w:rsid w:val="006B2AC3"/>
    <w:rsid w:val="006B53AE"/>
    <w:rsid w:val="006B552A"/>
    <w:rsid w:val="006B6525"/>
    <w:rsid w:val="006C0F18"/>
    <w:rsid w:val="006C259F"/>
    <w:rsid w:val="006C45D9"/>
    <w:rsid w:val="006C4C00"/>
    <w:rsid w:val="006C614A"/>
    <w:rsid w:val="006C6631"/>
    <w:rsid w:val="006C72D1"/>
    <w:rsid w:val="006C79BE"/>
    <w:rsid w:val="006D12A7"/>
    <w:rsid w:val="006D1E76"/>
    <w:rsid w:val="006D489B"/>
    <w:rsid w:val="006D5943"/>
    <w:rsid w:val="006D5A0D"/>
    <w:rsid w:val="006D614A"/>
    <w:rsid w:val="006E000F"/>
    <w:rsid w:val="006E03D8"/>
    <w:rsid w:val="006E0568"/>
    <w:rsid w:val="006E2B9C"/>
    <w:rsid w:val="006E3C15"/>
    <w:rsid w:val="006E562E"/>
    <w:rsid w:val="006E5916"/>
    <w:rsid w:val="006E6224"/>
    <w:rsid w:val="006E683D"/>
    <w:rsid w:val="006E7D05"/>
    <w:rsid w:val="006E7FC9"/>
    <w:rsid w:val="006F14B4"/>
    <w:rsid w:val="006F2820"/>
    <w:rsid w:val="006F33E7"/>
    <w:rsid w:val="006F4FE6"/>
    <w:rsid w:val="006F57FB"/>
    <w:rsid w:val="006F5FA0"/>
    <w:rsid w:val="006F6D11"/>
    <w:rsid w:val="00700720"/>
    <w:rsid w:val="0070083F"/>
    <w:rsid w:val="00701AA5"/>
    <w:rsid w:val="00702E9C"/>
    <w:rsid w:val="00703577"/>
    <w:rsid w:val="0070391B"/>
    <w:rsid w:val="00707154"/>
    <w:rsid w:val="00707607"/>
    <w:rsid w:val="00710564"/>
    <w:rsid w:val="00710D6D"/>
    <w:rsid w:val="00712312"/>
    <w:rsid w:val="00712725"/>
    <w:rsid w:val="00712AA1"/>
    <w:rsid w:val="00713652"/>
    <w:rsid w:val="007140D0"/>
    <w:rsid w:val="00715724"/>
    <w:rsid w:val="00716A3A"/>
    <w:rsid w:val="00717B84"/>
    <w:rsid w:val="00717FE7"/>
    <w:rsid w:val="00721169"/>
    <w:rsid w:val="007211B4"/>
    <w:rsid w:val="00721891"/>
    <w:rsid w:val="007227EA"/>
    <w:rsid w:val="00723380"/>
    <w:rsid w:val="00724662"/>
    <w:rsid w:val="00724F86"/>
    <w:rsid w:val="00725518"/>
    <w:rsid w:val="00726AA0"/>
    <w:rsid w:val="00726C1C"/>
    <w:rsid w:val="007317BE"/>
    <w:rsid w:val="00734C40"/>
    <w:rsid w:val="00736720"/>
    <w:rsid w:val="00737802"/>
    <w:rsid w:val="00741B33"/>
    <w:rsid w:val="00741DEC"/>
    <w:rsid w:val="007437D6"/>
    <w:rsid w:val="00743999"/>
    <w:rsid w:val="00743F71"/>
    <w:rsid w:val="007445DD"/>
    <w:rsid w:val="00746546"/>
    <w:rsid w:val="00746889"/>
    <w:rsid w:val="00746E05"/>
    <w:rsid w:val="00746EAD"/>
    <w:rsid w:val="007475EB"/>
    <w:rsid w:val="00747B95"/>
    <w:rsid w:val="00750CF6"/>
    <w:rsid w:val="00752942"/>
    <w:rsid w:val="00752FF2"/>
    <w:rsid w:val="00753385"/>
    <w:rsid w:val="00754995"/>
    <w:rsid w:val="00755413"/>
    <w:rsid w:val="00756D7F"/>
    <w:rsid w:val="00756EBB"/>
    <w:rsid w:val="007619EB"/>
    <w:rsid w:val="00761F69"/>
    <w:rsid w:val="00763A63"/>
    <w:rsid w:val="00763DC5"/>
    <w:rsid w:val="00763E88"/>
    <w:rsid w:val="00763FCC"/>
    <w:rsid w:val="007646B0"/>
    <w:rsid w:val="0076597B"/>
    <w:rsid w:val="00766285"/>
    <w:rsid w:val="0076636D"/>
    <w:rsid w:val="00770243"/>
    <w:rsid w:val="0077053E"/>
    <w:rsid w:val="00770F32"/>
    <w:rsid w:val="007719C6"/>
    <w:rsid w:val="007728D8"/>
    <w:rsid w:val="007736B0"/>
    <w:rsid w:val="00773EA2"/>
    <w:rsid w:val="00774129"/>
    <w:rsid w:val="00774A74"/>
    <w:rsid w:val="00775407"/>
    <w:rsid w:val="007800C8"/>
    <w:rsid w:val="0078135B"/>
    <w:rsid w:val="0078180B"/>
    <w:rsid w:val="00781A69"/>
    <w:rsid w:val="00781F94"/>
    <w:rsid w:val="00783EAA"/>
    <w:rsid w:val="00786BAF"/>
    <w:rsid w:val="00787DB5"/>
    <w:rsid w:val="00790E0F"/>
    <w:rsid w:val="0079231F"/>
    <w:rsid w:val="00792AD6"/>
    <w:rsid w:val="00792C13"/>
    <w:rsid w:val="00792E00"/>
    <w:rsid w:val="007946A5"/>
    <w:rsid w:val="007946C4"/>
    <w:rsid w:val="00795449"/>
    <w:rsid w:val="00795A16"/>
    <w:rsid w:val="007966B3"/>
    <w:rsid w:val="0079692B"/>
    <w:rsid w:val="007970D0"/>
    <w:rsid w:val="007977E9"/>
    <w:rsid w:val="007A1353"/>
    <w:rsid w:val="007A1403"/>
    <w:rsid w:val="007A1D5B"/>
    <w:rsid w:val="007A2F32"/>
    <w:rsid w:val="007A3479"/>
    <w:rsid w:val="007A61FA"/>
    <w:rsid w:val="007A6799"/>
    <w:rsid w:val="007A7355"/>
    <w:rsid w:val="007B0345"/>
    <w:rsid w:val="007B2AF6"/>
    <w:rsid w:val="007B2FE8"/>
    <w:rsid w:val="007B4F7A"/>
    <w:rsid w:val="007B61D0"/>
    <w:rsid w:val="007B7144"/>
    <w:rsid w:val="007B796B"/>
    <w:rsid w:val="007C00B2"/>
    <w:rsid w:val="007C05DA"/>
    <w:rsid w:val="007C2278"/>
    <w:rsid w:val="007C2A15"/>
    <w:rsid w:val="007C3863"/>
    <w:rsid w:val="007C4B71"/>
    <w:rsid w:val="007C70C8"/>
    <w:rsid w:val="007C7ADE"/>
    <w:rsid w:val="007C7D90"/>
    <w:rsid w:val="007D0690"/>
    <w:rsid w:val="007D21AD"/>
    <w:rsid w:val="007D3C58"/>
    <w:rsid w:val="007D3E20"/>
    <w:rsid w:val="007D4A89"/>
    <w:rsid w:val="007D5C6D"/>
    <w:rsid w:val="007E2AEF"/>
    <w:rsid w:val="007E3D08"/>
    <w:rsid w:val="007E465C"/>
    <w:rsid w:val="007E4BB6"/>
    <w:rsid w:val="007E528E"/>
    <w:rsid w:val="007E55D3"/>
    <w:rsid w:val="007E6BF9"/>
    <w:rsid w:val="007E713D"/>
    <w:rsid w:val="007F0D08"/>
    <w:rsid w:val="007F15B5"/>
    <w:rsid w:val="007F16DA"/>
    <w:rsid w:val="007F27EC"/>
    <w:rsid w:val="007F33EC"/>
    <w:rsid w:val="007F4562"/>
    <w:rsid w:val="007F4BB6"/>
    <w:rsid w:val="007F4ED8"/>
    <w:rsid w:val="007F572A"/>
    <w:rsid w:val="007F57EF"/>
    <w:rsid w:val="007F7F33"/>
    <w:rsid w:val="008001EE"/>
    <w:rsid w:val="008009C3"/>
    <w:rsid w:val="00802EE1"/>
    <w:rsid w:val="00804031"/>
    <w:rsid w:val="00804918"/>
    <w:rsid w:val="00804986"/>
    <w:rsid w:val="00804C1F"/>
    <w:rsid w:val="0081119C"/>
    <w:rsid w:val="00811A94"/>
    <w:rsid w:val="00812247"/>
    <w:rsid w:val="008146DF"/>
    <w:rsid w:val="00815095"/>
    <w:rsid w:val="008173CC"/>
    <w:rsid w:val="008203C8"/>
    <w:rsid w:val="00822784"/>
    <w:rsid w:val="0082341D"/>
    <w:rsid w:val="0082460E"/>
    <w:rsid w:val="008258E6"/>
    <w:rsid w:val="0082658C"/>
    <w:rsid w:val="00826843"/>
    <w:rsid w:val="00826965"/>
    <w:rsid w:val="00827DB6"/>
    <w:rsid w:val="0083051D"/>
    <w:rsid w:val="008309EC"/>
    <w:rsid w:val="00830AA5"/>
    <w:rsid w:val="00833290"/>
    <w:rsid w:val="00835958"/>
    <w:rsid w:val="00835CE1"/>
    <w:rsid w:val="00836854"/>
    <w:rsid w:val="008373F7"/>
    <w:rsid w:val="008378E6"/>
    <w:rsid w:val="00841634"/>
    <w:rsid w:val="0084494F"/>
    <w:rsid w:val="00845291"/>
    <w:rsid w:val="0084640E"/>
    <w:rsid w:val="00846F7B"/>
    <w:rsid w:val="0084706F"/>
    <w:rsid w:val="008508CA"/>
    <w:rsid w:val="00851070"/>
    <w:rsid w:val="00853B69"/>
    <w:rsid w:val="0085404F"/>
    <w:rsid w:val="0085425A"/>
    <w:rsid w:val="00855C8C"/>
    <w:rsid w:val="0085631F"/>
    <w:rsid w:val="0085713F"/>
    <w:rsid w:val="00857309"/>
    <w:rsid w:val="00862085"/>
    <w:rsid w:val="00862369"/>
    <w:rsid w:val="0086271F"/>
    <w:rsid w:val="00863024"/>
    <w:rsid w:val="008650B9"/>
    <w:rsid w:val="008668F1"/>
    <w:rsid w:val="008677F8"/>
    <w:rsid w:val="00867F10"/>
    <w:rsid w:val="008738CC"/>
    <w:rsid w:val="008739BF"/>
    <w:rsid w:val="00874D45"/>
    <w:rsid w:val="008776A3"/>
    <w:rsid w:val="008779B7"/>
    <w:rsid w:val="00880069"/>
    <w:rsid w:val="008800FA"/>
    <w:rsid w:val="008809D8"/>
    <w:rsid w:val="00880B7C"/>
    <w:rsid w:val="00880FE7"/>
    <w:rsid w:val="00881006"/>
    <w:rsid w:val="0088118E"/>
    <w:rsid w:val="008825E4"/>
    <w:rsid w:val="008832F7"/>
    <w:rsid w:val="00884F99"/>
    <w:rsid w:val="00885764"/>
    <w:rsid w:val="008857FA"/>
    <w:rsid w:val="00885BBD"/>
    <w:rsid w:val="00886051"/>
    <w:rsid w:val="008872F4"/>
    <w:rsid w:val="00887AB3"/>
    <w:rsid w:val="00887AFD"/>
    <w:rsid w:val="00891025"/>
    <w:rsid w:val="008914C9"/>
    <w:rsid w:val="0089247D"/>
    <w:rsid w:val="0089276B"/>
    <w:rsid w:val="0089409E"/>
    <w:rsid w:val="00894923"/>
    <w:rsid w:val="00894DFA"/>
    <w:rsid w:val="00894EE5"/>
    <w:rsid w:val="00896494"/>
    <w:rsid w:val="00896F10"/>
    <w:rsid w:val="00897118"/>
    <w:rsid w:val="008971C8"/>
    <w:rsid w:val="00897FD6"/>
    <w:rsid w:val="008A01AF"/>
    <w:rsid w:val="008A334F"/>
    <w:rsid w:val="008A3EFF"/>
    <w:rsid w:val="008A5513"/>
    <w:rsid w:val="008A721C"/>
    <w:rsid w:val="008B198A"/>
    <w:rsid w:val="008B246C"/>
    <w:rsid w:val="008B274C"/>
    <w:rsid w:val="008B5985"/>
    <w:rsid w:val="008B6146"/>
    <w:rsid w:val="008B639A"/>
    <w:rsid w:val="008B6637"/>
    <w:rsid w:val="008C01D1"/>
    <w:rsid w:val="008C125C"/>
    <w:rsid w:val="008C20E3"/>
    <w:rsid w:val="008C2426"/>
    <w:rsid w:val="008C2F53"/>
    <w:rsid w:val="008C32B7"/>
    <w:rsid w:val="008C37B0"/>
    <w:rsid w:val="008C5CB3"/>
    <w:rsid w:val="008C6121"/>
    <w:rsid w:val="008D0130"/>
    <w:rsid w:val="008D014D"/>
    <w:rsid w:val="008D08A5"/>
    <w:rsid w:val="008D158B"/>
    <w:rsid w:val="008D18D7"/>
    <w:rsid w:val="008D477F"/>
    <w:rsid w:val="008D6434"/>
    <w:rsid w:val="008D7A49"/>
    <w:rsid w:val="008D7D65"/>
    <w:rsid w:val="008E01CB"/>
    <w:rsid w:val="008E09DB"/>
    <w:rsid w:val="008E14BD"/>
    <w:rsid w:val="008E173B"/>
    <w:rsid w:val="008E2D30"/>
    <w:rsid w:val="008E5378"/>
    <w:rsid w:val="008E542B"/>
    <w:rsid w:val="008E7C43"/>
    <w:rsid w:val="008F15FD"/>
    <w:rsid w:val="008F2DD1"/>
    <w:rsid w:val="008F4581"/>
    <w:rsid w:val="008F50A7"/>
    <w:rsid w:val="008F6B3E"/>
    <w:rsid w:val="009003BD"/>
    <w:rsid w:val="00901C32"/>
    <w:rsid w:val="009025C2"/>
    <w:rsid w:val="009044ED"/>
    <w:rsid w:val="009047D6"/>
    <w:rsid w:val="00904E48"/>
    <w:rsid w:val="00906DE6"/>
    <w:rsid w:val="009104BA"/>
    <w:rsid w:val="00911460"/>
    <w:rsid w:val="009125AF"/>
    <w:rsid w:val="00912DD9"/>
    <w:rsid w:val="009132D5"/>
    <w:rsid w:val="00913889"/>
    <w:rsid w:val="00913AFD"/>
    <w:rsid w:val="00913E55"/>
    <w:rsid w:val="0091445C"/>
    <w:rsid w:val="00914DE4"/>
    <w:rsid w:val="00915CB4"/>
    <w:rsid w:val="009172F7"/>
    <w:rsid w:val="00920B95"/>
    <w:rsid w:val="00920CA8"/>
    <w:rsid w:val="0092409A"/>
    <w:rsid w:val="009251CE"/>
    <w:rsid w:val="0092720C"/>
    <w:rsid w:val="009314A5"/>
    <w:rsid w:val="00932173"/>
    <w:rsid w:val="00933C45"/>
    <w:rsid w:val="00933EC7"/>
    <w:rsid w:val="00937B95"/>
    <w:rsid w:val="009406C2"/>
    <w:rsid w:val="00940982"/>
    <w:rsid w:val="00940D7E"/>
    <w:rsid w:val="009410AF"/>
    <w:rsid w:val="00941D3E"/>
    <w:rsid w:val="00942411"/>
    <w:rsid w:val="009438D7"/>
    <w:rsid w:val="00944520"/>
    <w:rsid w:val="00945578"/>
    <w:rsid w:val="009456CE"/>
    <w:rsid w:val="0094623B"/>
    <w:rsid w:val="009463BA"/>
    <w:rsid w:val="0094717F"/>
    <w:rsid w:val="0095082B"/>
    <w:rsid w:val="00951083"/>
    <w:rsid w:val="009539F4"/>
    <w:rsid w:val="009540D7"/>
    <w:rsid w:val="00954B45"/>
    <w:rsid w:val="00954E22"/>
    <w:rsid w:val="00955754"/>
    <w:rsid w:val="00955A64"/>
    <w:rsid w:val="00955D62"/>
    <w:rsid w:val="009607D7"/>
    <w:rsid w:val="00964D1B"/>
    <w:rsid w:val="0096690B"/>
    <w:rsid w:val="00966BDF"/>
    <w:rsid w:val="00967D2B"/>
    <w:rsid w:val="00970718"/>
    <w:rsid w:val="00971A28"/>
    <w:rsid w:val="00971CAF"/>
    <w:rsid w:val="00975D1E"/>
    <w:rsid w:val="0097692B"/>
    <w:rsid w:val="00977A1A"/>
    <w:rsid w:val="0098087E"/>
    <w:rsid w:val="00980A1C"/>
    <w:rsid w:val="00981CA9"/>
    <w:rsid w:val="00981DA0"/>
    <w:rsid w:val="00982225"/>
    <w:rsid w:val="00982CC1"/>
    <w:rsid w:val="009834BF"/>
    <w:rsid w:val="00983E4B"/>
    <w:rsid w:val="00984832"/>
    <w:rsid w:val="009860AE"/>
    <w:rsid w:val="009860E5"/>
    <w:rsid w:val="00986A94"/>
    <w:rsid w:val="00987556"/>
    <w:rsid w:val="0099052C"/>
    <w:rsid w:val="009917A7"/>
    <w:rsid w:val="00991876"/>
    <w:rsid w:val="009931BA"/>
    <w:rsid w:val="00993960"/>
    <w:rsid w:val="00996ABF"/>
    <w:rsid w:val="00996AC3"/>
    <w:rsid w:val="0099726E"/>
    <w:rsid w:val="009A109F"/>
    <w:rsid w:val="009A1E83"/>
    <w:rsid w:val="009A1F06"/>
    <w:rsid w:val="009A2441"/>
    <w:rsid w:val="009A2E2D"/>
    <w:rsid w:val="009A3607"/>
    <w:rsid w:val="009A4F45"/>
    <w:rsid w:val="009A6E2B"/>
    <w:rsid w:val="009B1BA2"/>
    <w:rsid w:val="009B1C0F"/>
    <w:rsid w:val="009B3B76"/>
    <w:rsid w:val="009B52FF"/>
    <w:rsid w:val="009B5340"/>
    <w:rsid w:val="009B5358"/>
    <w:rsid w:val="009B5856"/>
    <w:rsid w:val="009B59C9"/>
    <w:rsid w:val="009B60F1"/>
    <w:rsid w:val="009B76C7"/>
    <w:rsid w:val="009B7772"/>
    <w:rsid w:val="009B77A2"/>
    <w:rsid w:val="009B7BEE"/>
    <w:rsid w:val="009C19E1"/>
    <w:rsid w:val="009C28B1"/>
    <w:rsid w:val="009C3E23"/>
    <w:rsid w:val="009C5114"/>
    <w:rsid w:val="009C6B6F"/>
    <w:rsid w:val="009C6BCA"/>
    <w:rsid w:val="009D30B2"/>
    <w:rsid w:val="009D3BB7"/>
    <w:rsid w:val="009D51C7"/>
    <w:rsid w:val="009D5312"/>
    <w:rsid w:val="009D547B"/>
    <w:rsid w:val="009E129B"/>
    <w:rsid w:val="009E150F"/>
    <w:rsid w:val="009E16C0"/>
    <w:rsid w:val="009E283E"/>
    <w:rsid w:val="009E34F6"/>
    <w:rsid w:val="009E3756"/>
    <w:rsid w:val="009E46B9"/>
    <w:rsid w:val="009E500D"/>
    <w:rsid w:val="009E6366"/>
    <w:rsid w:val="009E6F6F"/>
    <w:rsid w:val="009F130C"/>
    <w:rsid w:val="009F2606"/>
    <w:rsid w:val="009F2B86"/>
    <w:rsid w:val="009F5170"/>
    <w:rsid w:val="009F73D1"/>
    <w:rsid w:val="009F77E4"/>
    <w:rsid w:val="00A0029A"/>
    <w:rsid w:val="00A016CE"/>
    <w:rsid w:val="00A0236A"/>
    <w:rsid w:val="00A02645"/>
    <w:rsid w:val="00A02AEA"/>
    <w:rsid w:val="00A02E6F"/>
    <w:rsid w:val="00A05E0C"/>
    <w:rsid w:val="00A06219"/>
    <w:rsid w:val="00A07DBE"/>
    <w:rsid w:val="00A12BE0"/>
    <w:rsid w:val="00A12FB0"/>
    <w:rsid w:val="00A13368"/>
    <w:rsid w:val="00A13791"/>
    <w:rsid w:val="00A13CB5"/>
    <w:rsid w:val="00A22FD1"/>
    <w:rsid w:val="00A239AE"/>
    <w:rsid w:val="00A24970"/>
    <w:rsid w:val="00A24F24"/>
    <w:rsid w:val="00A25977"/>
    <w:rsid w:val="00A266B8"/>
    <w:rsid w:val="00A26D6E"/>
    <w:rsid w:val="00A27FA8"/>
    <w:rsid w:val="00A300AE"/>
    <w:rsid w:val="00A35610"/>
    <w:rsid w:val="00A36A58"/>
    <w:rsid w:val="00A36E11"/>
    <w:rsid w:val="00A37E1F"/>
    <w:rsid w:val="00A41869"/>
    <w:rsid w:val="00A4276D"/>
    <w:rsid w:val="00A45A5D"/>
    <w:rsid w:val="00A4606B"/>
    <w:rsid w:val="00A46F72"/>
    <w:rsid w:val="00A47A84"/>
    <w:rsid w:val="00A47ED3"/>
    <w:rsid w:val="00A550D1"/>
    <w:rsid w:val="00A56287"/>
    <w:rsid w:val="00A56C3C"/>
    <w:rsid w:val="00A5715B"/>
    <w:rsid w:val="00A57991"/>
    <w:rsid w:val="00A60DF6"/>
    <w:rsid w:val="00A6215E"/>
    <w:rsid w:val="00A62E79"/>
    <w:rsid w:val="00A6352F"/>
    <w:rsid w:val="00A6520B"/>
    <w:rsid w:val="00A653B5"/>
    <w:rsid w:val="00A65569"/>
    <w:rsid w:val="00A66267"/>
    <w:rsid w:val="00A667C6"/>
    <w:rsid w:val="00A6763A"/>
    <w:rsid w:val="00A71B0A"/>
    <w:rsid w:val="00A71EC7"/>
    <w:rsid w:val="00A74B09"/>
    <w:rsid w:val="00A7512F"/>
    <w:rsid w:val="00A775B1"/>
    <w:rsid w:val="00A777AB"/>
    <w:rsid w:val="00A77B32"/>
    <w:rsid w:val="00A80651"/>
    <w:rsid w:val="00A80D1C"/>
    <w:rsid w:val="00A814B1"/>
    <w:rsid w:val="00A86062"/>
    <w:rsid w:val="00A86310"/>
    <w:rsid w:val="00A86A34"/>
    <w:rsid w:val="00A90B87"/>
    <w:rsid w:val="00A91828"/>
    <w:rsid w:val="00A92187"/>
    <w:rsid w:val="00A93F92"/>
    <w:rsid w:val="00A94759"/>
    <w:rsid w:val="00A9477B"/>
    <w:rsid w:val="00A951B8"/>
    <w:rsid w:val="00A96128"/>
    <w:rsid w:val="00A965A8"/>
    <w:rsid w:val="00A97504"/>
    <w:rsid w:val="00AA0635"/>
    <w:rsid w:val="00AA13FF"/>
    <w:rsid w:val="00AA1EB9"/>
    <w:rsid w:val="00AA2407"/>
    <w:rsid w:val="00AA2B96"/>
    <w:rsid w:val="00AA4517"/>
    <w:rsid w:val="00AA639D"/>
    <w:rsid w:val="00AA7D64"/>
    <w:rsid w:val="00AA7EEB"/>
    <w:rsid w:val="00AB0143"/>
    <w:rsid w:val="00AB02E5"/>
    <w:rsid w:val="00AB03DD"/>
    <w:rsid w:val="00AB0EED"/>
    <w:rsid w:val="00AB497D"/>
    <w:rsid w:val="00AB60C4"/>
    <w:rsid w:val="00AB7958"/>
    <w:rsid w:val="00AB7B20"/>
    <w:rsid w:val="00AB7D7E"/>
    <w:rsid w:val="00AC09BF"/>
    <w:rsid w:val="00AC1B64"/>
    <w:rsid w:val="00AC24DA"/>
    <w:rsid w:val="00AC26A4"/>
    <w:rsid w:val="00AC315B"/>
    <w:rsid w:val="00AC3F0E"/>
    <w:rsid w:val="00AC3FC6"/>
    <w:rsid w:val="00AC45C7"/>
    <w:rsid w:val="00AC4AC1"/>
    <w:rsid w:val="00AC5403"/>
    <w:rsid w:val="00AC553C"/>
    <w:rsid w:val="00AC58CB"/>
    <w:rsid w:val="00AC6274"/>
    <w:rsid w:val="00AC7195"/>
    <w:rsid w:val="00AD0F5A"/>
    <w:rsid w:val="00AD2F86"/>
    <w:rsid w:val="00AD2FF6"/>
    <w:rsid w:val="00AD30A5"/>
    <w:rsid w:val="00AD4F1C"/>
    <w:rsid w:val="00AD4FF1"/>
    <w:rsid w:val="00AD7A5A"/>
    <w:rsid w:val="00AE010D"/>
    <w:rsid w:val="00AE0304"/>
    <w:rsid w:val="00AE0330"/>
    <w:rsid w:val="00AE0A2F"/>
    <w:rsid w:val="00AE0F24"/>
    <w:rsid w:val="00AE2065"/>
    <w:rsid w:val="00AE2E62"/>
    <w:rsid w:val="00AE4A29"/>
    <w:rsid w:val="00AE526C"/>
    <w:rsid w:val="00AE5390"/>
    <w:rsid w:val="00AE5901"/>
    <w:rsid w:val="00AF346C"/>
    <w:rsid w:val="00AF3C35"/>
    <w:rsid w:val="00AF46EE"/>
    <w:rsid w:val="00AF4C97"/>
    <w:rsid w:val="00AF52F1"/>
    <w:rsid w:val="00AF5470"/>
    <w:rsid w:val="00AF5C29"/>
    <w:rsid w:val="00AF7CDE"/>
    <w:rsid w:val="00AF7E32"/>
    <w:rsid w:val="00B00243"/>
    <w:rsid w:val="00B0024B"/>
    <w:rsid w:val="00B00715"/>
    <w:rsid w:val="00B00AF8"/>
    <w:rsid w:val="00B0107E"/>
    <w:rsid w:val="00B014B4"/>
    <w:rsid w:val="00B0205D"/>
    <w:rsid w:val="00B031EF"/>
    <w:rsid w:val="00B0329B"/>
    <w:rsid w:val="00B03738"/>
    <w:rsid w:val="00B04167"/>
    <w:rsid w:val="00B04351"/>
    <w:rsid w:val="00B0462A"/>
    <w:rsid w:val="00B05A16"/>
    <w:rsid w:val="00B06031"/>
    <w:rsid w:val="00B07ADE"/>
    <w:rsid w:val="00B108C5"/>
    <w:rsid w:val="00B10FFC"/>
    <w:rsid w:val="00B11110"/>
    <w:rsid w:val="00B134A6"/>
    <w:rsid w:val="00B14E0E"/>
    <w:rsid w:val="00B155D9"/>
    <w:rsid w:val="00B16257"/>
    <w:rsid w:val="00B170CD"/>
    <w:rsid w:val="00B172B5"/>
    <w:rsid w:val="00B173F9"/>
    <w:rsid w:val="00B2009F"/>
    <w:rsid w:val="00B207F6"/>
    <w:rsid w:val="00B21473"/>
    <w:rsid w:val="00B21B92"/>
    <w:rsid w:val="00B21D00"/>
    <w:rsid w:val="00B230EA"/>
    <w:rsid w:val="00B25FE5"/>
    <w:rsid w:val="00B264AD"/>
    <w:rsid w:val="00B267B8"/>
    <w:rsid w:val="00B2763E"/>
    <w:rsid w:val="00B27936"/>
    <w:rsid w:val="00B30787"/>
    <w:rsid w:val="00B31406"/>
    <w:rsid w:val="00B32040"/>
    <w:rsid w:val="00B327C3"/>
    <w:rsid w:val="00B346B0"/>
    <w:rsid w:val="00B364CE"/>
    <w:rsid w:val="00B377AF"/>
    <w:rsid w:val="00B40B5B"/>
    <w:rsid w:val="00B419C6"/>
    <w:rsid w:val="00B4235F"/>
    <w:rsid w:val="00B42484"/>
    <w:rsid w:val="00B424C9"/>
    <w:rsid w:val="00B442E2"/>
    <w:rsid w:val="00B45E7B"/>
    <w:rsid w:val="00B463EF"/>
    <w:rsid w:val="00B47465"/>
    <w:rsid w:val="00B514FD"/>
    <w:rsid w:val="00B515CB"/>
    <w:rsid w:val="00B515E6"/>
    <w:rsid w:val="00B51950"/>
    <w:rsid w:val="00B51CA7"/>
    <w:rsid w:val="00B53F30"/>
    <w:rsid w:val="00B54A12"/>
    <w:rsid w:val="00B54A30"/>
    <w:rsid w:val="00B574C1"/>
    <w:rsid w:val="00B607A0"/>
    <w:rsid w:val="00B614A3"/>
    <w:rsid w:val="00B62739"/>
    <w:rsid w:val="00B635ED"/>
    <w:rsid w:val="00B6415B"/>
    <w:rsid w:val="00B6429D"/>
    <w:rsid w:val="00B657C6"/>
    <w:rsid w:val="00B67299"/>
    <w:rsid w:val="00B7292D"/>
    <w:rsid w:val="00B73F89"/>
    <w:rsid w:val="00B75493"/>
    <w:rsid w:val="00B7640B"/>
    <w:rsid w:val="00B772B9"/>
    <w:rsid w:val="00B80731"/>
    <w:rsid w:val="00B81801"/>
    <w:rsid w:val="00B859DF"/>
    <w:rsid w:val="00B86028"/>
    <w:rsid w:val="00B86390"/>
    <w:rsid w:val="00B87DE7"/>
    <w:rsid w:val="00B91BE4"/>
    <w:rsid w:val="00B933EF"/>
    <w:rsid w:val="00B93BD2"/>
    <w:rsid w:val="00B94209"/>
    <w:rsid w:val="00B9559E"/>
    <w:rsid w:val="00B961E6"/>
    <w:rsid w:val="00B963ED"/>
    <w:rsid w:val="00B9697D"/>
    <w:rsid w:val="00B97183"/>
    <w:rsid w:val="00B976B6"/>
    <w:rsid w:val="00B97F08"/>
    <w:rsid w:val="00BA16BA"/>
    <w:rsid w:val="00BA2FBC"/>
    <w:rsid w:val="00BA5365"/>
    <w:rsid w:val="00BA5C16"/>
    <w:rsid w:val="00BA794C"/>
    <w:rsid w:val="00BB031F"/>
    <w:rsid w:val="00BB0433"/>
    <w:rsid w:val="00BB2286"/>
    <w:rsid w:val="00BB6F1E"/>
    <w:rsid w:val="00BC46AE"/>
    <w:rsid w:val="00BC7218"/>
    <w:rsid w:val="00BC79A5"/>
    <w:rsid w:val="00BC7FB2"/>
    <w:rsid w:val="00BD00D8"/>
    <w:rsid w:val="00BD0103"/>
    <w:rsid w:val="00BD03E0"/>
    <w:rsid w:val="00BD0923"/>
    <w:rsid w:val="00BD0BAB"/>
    <w:rsid w:val="00BD1BC1"/>
    <w:rsid w:val="00BD1D7F"/>
    <w:rsid w:val="00BD2066"/>
    <w:rsid w:val="00BD365F"/>
    <w:rsid w:val="00BD3E19"/>
    <w:rsid w:val="00BD4008"/>
    <w:rsid w:val="00BD71A6"/>
    <w:rsid w:val="00BD7375"/>
    <w:rsid w:val="00BD7FBA"/>
    <w:rsid w:val="00BE04F7"/>
    <w:rsid w:val="00BE0D55"/>
    <w:rsid w:val="00BE1A8A"/>
    <w:rsid w:val="00BE1F39"/>
    <w:rsid w:val="00BE346C"/>
    <w:rsid w:val="00BE3618"/>
    <w:rsid w:val="00BE3674"/>
    <w:rsid w:val="00BE37EA"/>
    <w:rsid w:val="00BE450C"/>
    <w:rsid w:val="00BE4622"/>
    <w:rsid w:val="00BE61F1"/>
    <w:rsid w:val="00BE6ACD"/>
    <w:rsid w:val="00BF1ADD"/>
    <w:rsid w:val="00BF2E82"/>
    <w:rsid w:val="00BF35AE"/>
    <w:rsid w:val="00BF3684"/>
    <w:rsid w:val="00BF60FB"/>
    <w:rsid w:val="00BF6286"/>
    <w:rsid w:val="00BF6492"/>
    <w:rsid w:val="00BF6796"/>
    <w:rsid w:val="00BF732D"/>
    <w:rsid w:val="00C03A4D"/>
    <w:rsid w:val="00C03B31"/>
    <w:rsid w:val="00C03EC8"/>
    <w:rsid w:val="00C0560A"/>
    <w:rsid w:val="00C05BA8"/>
    <w:rsid w:val="00C05C99"/>
    <w:rsid w:val="00C062B6"/>
    <w:rsid w:val="00C06AFB"/>
    <w:rsid w:val="00C123B3"/>
    <w:rsid w:val="00C128C4"/>
    <w:rsid w:val="00C13913"/>
    <w:rsid w:val="00C13F8F"/>
    <w:rsid w:val="00C16957"/>
    <w:rsid w:val="00C16F93"/>
    <w:rsid w:val="00C1762F"/>
    <w:rsid w:val="00C20652"/>
    <w:rsid w:val="00C20CFD"/>
    <w:rsid w:val="00C20D1B"/>
    <w:rsid w:val="00C21320"/>
    <w:rsid w:val="00C22D82"/>
    <w:rsid w:val="00C239EE"/>
    <w:rsid w:val="00C242C7"/>
    <w:rsid w:val="00C3097B"/>
    <w:rsid w:val="00C33D1C"/>
    <w:rsid w:val="00C363D9"/>
    <w:rsid w:val="00C365E6"/>
    <w:rsid w:val="00C367CD"/>
    <w:rsid w:val="00C36F43"/>
    <w:rsid w:val="00C3700C"/>
    <w:rsid w:val="00C377DF"/>
    <w:rsid w:val="00C37B07"/>
    <w:rsid w:val="00C405A7"/>
    <w:rsid w:val="00C40C53"/>
    <w:rsid w:val="00C40E62"/>
    <w:rsid w:val="00C40EAB"/>
    <w:rsid w:val="00C420B2"/>
    <w:rsid w:val="00C42C56"/>
    <w:rsid w:val="00C431DB"/>
    <w:rsid w:val="00C4342F"/>
    <w:rsid w:val="00C4428E"/>
    <w:rsid w:val="00C47A85"/>
    <w:rsid w:val="00C521DC"/>
    <w:rsid w:val="00C5292E"/>
    <w:rsid w:val="00C536A9"/>
    <w:rsid w:val="00C54247"/>
    <w:rsid w:val="00C542F8"/>
    <w:rsid w:val="00C54E26"/>
    <w:rsid w:val="00C564F3"/>
    <w:rsid w:val="00C569E9"/>
    <w:rsid w:val="00C56C41"/>
    <w:rsid w:val="00C57C8B"/>
    <w:rsid w:val="00C603DB"/>
    <w:rsid w:val="00C60493"/>
    <w:rsid w:val="00C60882"/>
    <w:rsid w:val="00C6107E"/>
    <w:rsid w:val="00C61348"/>
    <w:rsid w:val="00C62B27"/>
    <w:rsid w:val="00C62B66"/>
    <w:rsid w:val="00C62EE0"/>
    <w:rsid w:val="00C6651E"/>
    <w:rsid w:val="00C66A09"/>
    <w:rsid w:val="00C67630"/>
    <w:rsid w:val="00C702F2"/>
    <w:rsid w:val="00C70C7C"/>
    <w:rsid w:val="00C72BA5"/>
    <w:rsid w:val="00C74456"/>
    <w:rsid w:val="00C75CDC"/>
    <w:rsid w:val="00C77571"/>
    <w:rsid w:val="00C806CB"/>
    <w:rsid w:val="00C83B46"/>
    <w:rsid w:val="00C83EDF"/>
    <w:rsid w:val="00C84303"/>
    <w:rsid w:val="00C86EFA"/>
    <w:rsid w:val="00C87409"/>
    <w:rsid w:val="00C87CFA"/>
    <w:rsid w:val="00C920D7"/>
    <w:rsid w:val="00C93142"/>
    <w:rsid w:val="00C94623"/>
    <w:rsid w:val="00C95786"/>
    <w:rsid w:val="00C9771F"/>
    <w:rsid w:val="00C97B1C"/>
    <w:rsid w:val="00CA0A08"/>
    <w:rsid w:val="00CA273D"/>
    <w:rsid w:val="00CA285B"/>
    <w:rsid w:val="00CA33EC"/>
    <w:rsid w:val="00CA48C6"/>
    <w:rsid w:val="00CA507C"/>
    <w:rsid w:val="00CA75B4"/>
    <w:rsid w:val="00CB0CD3"/>
    <w:rsid w:val="00CB1745"/>
    <w:rsid w:val="00CB1B36"/>
    <w:rsid w:val="00CB1CEF"/>
    <w:rsid w:val="00CB3300"/>
    <w:rsid w:val="00CB3F38"/>
    <w:rsid w:val="00CB43A4"/>
    <w:rsid w:val="00CB4A56"/>
    <w:rsid w:val="00CB5108"/>
    <w:rsid w:val="00CB533C"/>
    <w:rsid w:val="00CB5A77"/>
    <w:rsid w:val="00CB6438"/>
    <w:rsid w:val="00CB6C7B"/>
    <w:rsid w:val="00CB7E18"/>
    <w:rsid w:val="00CC0506"/>
    <w:rsid w:val="00CC0711"/>
    <w:rsid w:val="00CC1D5A"/>
    <w:rsid w:val="00CC2AEA"/>
    <w:rsid w:val="00CC2B0F"/>
    <w:rsid w:val="00CC3692"/>
    <w:rsid w:val="00CC430C"/>
    <w:rsid w:val="00CC46E9"/>
    <w:rsid w:val="00CC4709"/>
    <w:rsid w:val="00CC4C8E"/>
    <w:rsid w:val="00CC4ECA"/>
    <w:rsid w:val="00CC644E"/>
    <w:rsid w:val="00CC659C"/>
    <w:rsid w:val="00CD1EF7"/>
    <w:rsid w:val="00CD2284"/>
    <w:rsid w:val="00CD387B"/>
    <w:rsid w:val="00CD432C"/>
    <w:rsid w:val="00CD45F2"/>
    <w:rsid w:val="00CD695B"/>
    <w:rsid w:val="00CD6E62"/>
    <w:rsid w:val="00CD74D1"/>
    <w:rsid w:val="00CE1760"/>
    <w:rsid w:val="00CE2528"/>
    <w:rsid w:val="00CE2743"/>
    <w:rsid w:val="00CE302F"/>
    <w:rsid w:val="00CE3D51"/>
    <w:rsid w:val="00CE413F"/>
    <w:rsid w:val="00CE42DA"/>
    <w:rsid w:val="00CE43E8"/>
    <w:rsid w:val="00CE58F1"/>
    <w:rsid w:val="00CE7B0F"/>
    <w:rsid w:val="00CF0221"/>
    <w:rsid w:val="00CF05AA"/>
    <w:rsid w:val="00CF0877"/>
    <w:rsid w:val="00CF28FB"/>
    <w:rsid w:val="00CF29F5"/>
    <w:rsid w:val="00CF4B5B"/>
    <w:rsid w:val="00CF4E60"/>
    <w:rsid w:val="00CF5100"/>
    <w:rsid w:val="00CF7D4F"/>
    <w:rsid w:val="00D011E1"/>
    <w:rsid w:val="00D01440"/>
    <w:rsid w:val="00D01710"/>
    <w:rsid w:val="00D01AA6"/>
    <w:rsid w:val="00D0287E"/>
    <w:rsid w:val="00D031BD"/>
    <w:rsid w:val="00D032F2"/>
    <w:rsid w:val="00D04FD4"/>
    <w:rsid w:val="00D06365"/>
    <w:rsid w:val="00D0765D"/>
    <w:rsid w:val="00D07C45"/>
    <w:rsid w:val="00D109E5"/>
    <w:rsid w:val="00D12ACC"/>
    <w:rsid w:val="00D13BBA"/>
    <w:rsid w:val="00D14D44"/>
    <w:rsid w:val="00D156B9"/>
    <w:rsid w:val="00D1596D"/>
    <w:rsid w:val="00D15B9A"/>
    <w:rsid w:val="00D15BC0"/>
    <w:rsid w:val="00D16195"/>
    <w:rsid w:val="00D201C2"/>
    <w:rsid w:val="00D2023C"/>
    <w:rsid w:val="00D20322"/>
    <w:rsid w:val="00D224E4"/>
    <w:rsid w:val="00D225C2"/>
    <w:rsid w:val="00D22A8E"/>
    <w:rsid w:val="00D235A2"/>
    <w:rsid w:val="00D23747"/>
    <w:rsid w:val="00D240AA"/>
    <w:rsid w:val="00D253D7"/>
    <w:rsid w:val="00D25B78"/>
    <w:rsid w:val="00D27A53"/>
    <w:rsid w:val="00D301E6"/>
    <w:rsid w:val="00D313BE"/>
    <w:rsid w:val="00D332A3"/>
    <w:rsid w:val="00D340F0"/>
    <w:rsid w:val="00D34C13"/>
    <w:rsid w:val="00D35785"/>
    <w:rsid w:val="00D360C3"/>
    <w:rsid w:val="00D36ACA"/>
    <w:rsid w:val="00D36B51"/>
    <w:rsid w:val="00D375D0"/>
    <w:rsid w:val="00D4021C"/>
    <w:rsid w:val="00D40941"/>
    <w:rsid w:val="00D40E87"/>
    <w:rsid w:val="00D41B17"/>
    <w:rsid w:val="00D42583"/>
    <w:rsid w:val="00D431D6"/>
    <w:rsid w:val="00D4353E"/>
    <w:rsid w:val="00D43571"/>
    <w:rsid w:val="00D4440C"/>
    <w:rsid w:val="00D45F97"/>
    <w:rsid w:val="00D467F2"/>
    <w:rsid w:val="00D47192"/>
    <w:rsid w:val="00D472EC"/>
    <w:rsid w:val="00D50C8E"/>
    <w:rsid w:val="00D512EF"/>
    <w:rsid w:val="00D5339F"/>
    <w:rsid w:val="00D538B1"/>
    <w:rsid w:val="00D53B8D"/>
    <w:rsid w:val="00D543C4"/>
    <w:rsid w:val="00D54E1A"/>
    <w:rsid w:val="00D5503C"/>
    <w:rsid w:val="00D56777"/>
    <w:rsid w:val="00D567E5"/>
    <w:rsid w:val="00D56868"/>
    <w:rsid w:val="00D570F1"/>
    <w:rsid w:val="00D62B9B"/>
    <w:rsid w:val="00D62E43"/>
    <w:rsid w:val="00D638FB"/>
    <w:rsid w:val="00D64536"/>
    <w:rsid w:val="00D66E83"/>
    <w:rsid w:val="00D702AE"/>
    <w:rsid w:val="00D70D74"/>
    <w:rsid w:val="00D72BAA"/>
    <w:rsid w:val="00D745C4"/>
    <w:rsid w:val="00D74B77"/>
    <w:rsid w:val="00D75353"/>
    <w:rsid w:val="00D75395"/>
    <w:rsid w:val="00D8109C"/>
    <w:rsid w:val="00D81329"/>
    <w:rsid w:val="00D84854"/>
    <w:rsid w:val="00D850F1"/>
    <w:rsid w:val="00D86E96"/>
    <w:rsid w:val="00D90493"/>
    <w:rsid w:val="00D908BF"/>
    <w:rsid w:val="00D9124A"/>
    <w:rsid w:val="00D91F13"/>
    <w:rsid w:val="00D93C18"/>
    <w:rsid w:val="00D942A6"/>
    <w:rsid w:val="00D94417"/>
    <w:rsid w:val="00D955D6"/>
    <w:rsid w:val="00D96402"/>
    <w:rsid w:val="00D97356"/>
    <w:rsid w:val="00D97D27"/>
    <w:rsid w:val="00DA00C2"/>
    <w:rsid w:val="00DA0A36"/>
    <w:rsid w:val="00DA2572"/>
    <w:rsid w:val="00DA2AA7"/>
    <w:rsid w:val="00DA45D2"/>
    <w:rsid w:val="00DA63C5"/>
    <w:rsid w:val="00DB007D"/>
    <w:rsid w:val="00DB0586"/>
    <w:rsid w:val="00DB141E"/>
    <w:rsid w:val="00DB1DD8"/>
    <w:rsid w:val="00DB252D"/>
    <w:rsid w:val="00DB268A"/>
    <w:rsid w:val="00DB2D79"/>
    <w:rsid w:val="00DB37D2"/>
    <w:rsid w:val="00DB4CFB"/>
    <w:rsid w:val="00DB5A09"/>
    <w:rsid w:val="00DB5B22"/>
    <w:rsid w:val="00DB7366"/>
    <w:rsid w:val="00DB7940"/>
    <w:rsid w:val="00DB79AE"/>
    <w:rsid w:val="00DB7C01"/>
    <w:rsid w:val="00DC0989"/>
    <w:rsid w:val="00DC1656"/>
    <w:rsid w:val="00DC2294"/>
    <w:rsid w:val="00DC2725"/>
    <w:rsid w:val="00DD01F6"/>
    <w:rsid w:val="00DD2150"/>
    <w:rsid w:val="00DD511F"/>
    <w:rsid w:val="00DD662A"/>
    <w:rsid w:val="00DD72CE"/>
    <w:rsid w:val="00DE1016"/>
    <w:rsid w:val="00DE189B"/>
    <w:rsid w:val="00DE2D28"/>
    <w:rsid w:val="00DE319C"/>
    <w:rsid w:val="00DE55DA"/>
    <w:rsid w:val="00DE7DB3"/>
    <w:rsid w:val="00DF00E4"/>
    <w:rsid w:val="00DF0731"/>
    <w:rsid w:val="00DF1064"/>
    <w:rsid w:val="00DF2571"/>
    <w:rsid w:val="00DF5896"/>
    <w:rsid w:val="00DF5904"/>
    <w:rsid w:val="00DF66F5"/>
    <w:rsid w:val="00E0180B"/>
    <w:rsid w:val="00E0185E"/>
    <w:rsid w:val="00E028CD"/>
    <w:rsid w:val="00E02F08"/>
    <w:rsid w:val="00E03058"/>
    <w:rsid w:val="00E0429A"/>
    <w:rsid w:val="00E0492C"/>
    <w:rsid w:val="00E055C9"/>
    <w:rsid w:val="00E05808"/>
    <w:rsid w:val="00E061D3"/>
    <w:rsid w:val="00E11550"/>
    <w:rsid w:val="00E142DA"/>
    <w:rsid w:val="00E14303"/>
    <w:rsid w:val="00E14B8D"/>
    <w:rsid w:val="00E15112"/>
    <w:rsid w:val="00E15153"/>
    <w:rsid w:val="00E15D7D"/>
    <w:rsid w:val="00E17304"/>
    <w:rsid w:val="00E17C57"/>
    <w:rsid w:val="00E2224A"/>
    <w:rsid w:val="00E23B6F"/>
    <w:rsid w:val="00E23F18"/>
    <w:rsid w:val="00E264CF"/>
    <w:rsid w:val="00E268AB"/>
    <w:rsid w:val="00E27051"/>
    <w:rsid w:val="00E3147F"/>
    <w:rsid w:val="00E31D66"/>
    <w:rsid w:val="00E3248F"/>
    <w:rsid w:val="00E3303B"/>
    <w:rsid w:val="00E34F95"/>
    <w:rsid w:val="00E355E0"/>
    <w:rsid w:val="00E3591B"/>
    <w:rsid w:val="00E3753E"/>
    <w:rsid w:val="00E37C63"/>
    <w:rsid w:val="00E41309"/>
    <w:rsid w:val="00E4279A"/>
    <w:rsid w:val="00E4394E"/>
    <w:rsid w:val="00E44285"/>
    <w:rsid w:val="00E4491A"/>
    <w:rsid w:val="00E45C82"/>
    <w:rsid w:val="00E46347"/>
    <w:rsid w:val="00E479F3"/>
    <w:rsid w:val="00E5050E"/>
    <w:rsid w:val="00E50EBF"/>
    <w:rsid w:val="00E52223"/>
    <w:rsid w:val="00E54857"/>
    <w:rsid w:val="00E5505D"/>
    <w:rsid w:val="00E5579C"/>
    <w:rsid w:val="00E55CFF"/>
    <w:rsid w:val="00E56A4B"/>
    <w:rsid w:val="00E56E6A"/>
    <w:rsid w:val="00E57DFF"/>
    <w:rsid w:val="00E600F9"/>
    <w:rsid w:val="00E60BEB"/>
    <w:rsid w:val="00E6216E"/>
    <w:rsid w:val="00E62183"/>
    <w:rsid w:val="00E627A1"/>
    <w:rsid w:val="00E62A0B"/>
    <w:rsid w:val="00E63A0D"/>
    <w:rsid w:val="00E64E0D"/>
    <w:rsid w:val="00E65126"/>
    <w:rsid w:val="00E6529E"/>
    <w:rsid w:val="00E66CE4"/>
    <w:rsid w:val="00E67467"/>
    <w:rsid w:val="00E67FBC"/>
    <w:rsid w:val="00E70CBC"/>
    <w:rsid w:val="00E71553"/>
    <w:rsid w:val="00E71D51"/>
    <w:rsid w:val="00E738B9"/>
    <w:rsid w:val="00E76A64"/>
    <w:rsid w:val="00E76CC0"/>
    <w:rsid w:val="00E77589"/>
    <w:rsid w:val="00E803B9"/>
    <w:rsid w:val="00E8073E"/>
    <w:rsid w:val="00E813B5"/>
    <w:rsid w:val="00E81B8E"/>
    <w:rsid w:val="00E81E8C"/>
    <w:rsid w:val="00E820E8"/>
    <w:rsid w:val="00E82EF4"/>
    <w:rsid w:val="00E83BF2"/>
    <w:rsid w:val="00E848B0"/>
    <w:rsid w:val="00E85411"/>
    <w:rsid w:val="00E8692B"/>
    <w:rsid w:val="00E9029E"/>
    <w:rsid w:val="00E9185E"/>
    <w:rsid w:val="00E92D83"/>
    <w:rsid w:val="00E92FA1"/>
    <w:rsid w:val="00E932D6"/>
    <w:rsid w:val="00E93887"/>
    <w:rsid w:val="00E93EBB"/>
    <w:rsid w:val="00E94FE2"/>
    <w:rsid w:val="00EA0097"/>
    <w:rsid w:val="00EA04F3"/>
    <w:rsid w:val="00EA273F"/>
    <w:rsid w:val="00EA3446"/>
    <w:rsid w:val="00EA5FF4"/>
    <w:rsid w:val="00EA6F63"/>
    <w:rsid w:val="00EA7BF6"/>
    <w:rsid w:val="00EB1EB6"/>
    <w:rsid w:val="00EB2FFC"/>
    <w:rsid w:val="00EB354B"/>
    <w:rsid w:val="00EB4232"/>
    <w:rsid w:val="00EB5722"/>
    <w:rsid w:val="00EB60CF"/>
    <w:rsid w:val="00EB7D19"/>
    <w:rsid w:val="00EC2D96"/>
    <w:rsid w:val="00EC3D27"/>
    <w:rsid w:val="00EC3E19"/>
    <w:rsid w:val="00EC4324"/>
    <w:rsid w:val="00EC4602"/>
    <w:rsid w:val="00EC49A3"/>
    <w:rsid w:val="00EC5FD8"/>
    <w:rsid w:val="00EC6A9F"/>
    <w:rsid w:val="00ED1F59"/>
    <w:rsid w:val="00ED1FE5"/>
    <w:rsid w:val="00ED2479"/>
    <w:rsid w:val="00ED2B82"/>
    <w:rsid w:val="00ED3882"/>
    <w:rsid w:val="00ED4E03"/>
    <w:rsid w:val="00ED4E20"/>
    <w:rsid w:val="00ED602B"/>
    <w:rsid w:val="00ED7D90"/>
    <w:rsid w:val="00ED7F0E"/>
    <w:rsid w:val="00EE3C9F"/>
    <w:rsid w:val="00EE46DA"/>
    <w:rsid w:val="00EE4B72"/>
    <w:rsid w:val="00EE7356"/>
    <w:rsid w:val="00EE73E9"/>
    <w:rsid w:val="00EE79A9"/>
    <w:rsid w:val="00EF1622"/>
    <w:rsid w:val="00EF2496"/>
    <w:rsid w:val="00EF2727"/>
    <w:rsid w:val="00EF2964"/>
    <w:rsid w:val="00EF2A1A"/>
    <w:rsid w:val="00EF4008"/>
    <w:rsid w:val="00EF4362"/>
    <w:rsid w:val="00EF49A1"/>
    <w:rsid w:val="00EF4A46"/>
    <w:rsid w:val="00EF4ABC"/>
    <w:rsid w:val="00EF501E"/>
    <w:rsid w:val="00EF742A"/>
    <w:rsid w:val="00F009A5"/>
    <w:rsid w:val="00F01223"/>
    <w:rsid w:val="00F01A9F"/>
    <w:rsid w:val="00F0235C"/>
    <w:rsid w:val="00F02DD1"/>
    <w:rsid w:val="00F03FA1"/>
    <w:rsid w:val="00F042EE"/>
    <w:rsid w:val="00F0441F"/>
    <w:rsid w:val="00F04EF1"/>
    <w:rsid w:val="00F10F77"/>
    <w:rsid w:val="00F110C1"/>
    <w:rsid w:val="00F11CD6"/>
    <w:rsid w:val="00F129B1"/>
    <w:rsid w:val="00F147A7"/>
    <w:rsid w:val="00F14B61"/>
    <w:rsid w:val="00F14CC1"/>
    <w:rsid w:val="00F15E2B"/>
    <w:rsid w:val="00F15F30"/>
    <w:rsid w:val="00F16C2E"/>
    <w:rsid w:val="00F2155A"/>
    <w:rsid w:val="00F229D5"/>
    <w:rsid w:val="00F23354"/>
    <w:rsid w:val="00F237DA"/>
    <w:rsid w:val="00F240C5"/>
    <w:rsid w:val="00F24BF4"/>
    <w:rsid w:val="00F25CC1"/>
    <w:rsid w:val="00F300E7"/>
    <w:rsid w:val="00F308FE"/>
    <w:rsid w:val="00F31554"/>
    <w:rsid w:val="00F31A53"/>
    <w:rsid w:val="00F31E3D"/>
    <w:rsid w:val="00F334A1"/>
    <w:rsid w:val="00F34026"/>
    <w:rsid w:val="00F3596E"/>
    <w:rsid w:val="00F361DD"/>
    <w:rsid w:val="00F41527"/>
    <w:rsid w:val="00F4221D"/>
    <w:rsid w:val="00F42518"/>
    <w:rsid w:val="00F448BC"/>
    <w:rsid w:val="00F457CA"/>
    <w:rsid w:val="00F46240"/>
    <w:rsid w:val="00F46A6A"/>
    <w:rsid w:val="00F4789A"/>
    <w:rsid w:val="00F47A88"/>
    <w:rsid w:val="00F51D0E"/>
    <w:rsid w:val="00F52780"/>
    <w:rsid w:val="00F53DCE"/>
    <w:rsid w:val="00F544D2"/>
    <w:rsid w:val="00F56376"/>
    <w:rsid w:val="00F5739F"/>
    <w:rsid w:val="00F623AD"/>
    <w:rsid w:val="00F62B15"/>
    <w:rsid w:val="00F63CC5"/>
    <w:rsid w:val="00F64CF4"/>
    <w:rsid w:val="00F65303"/>
    <w:rsid w:val="00F65A1D"/>
    <w:rsid w:val="00F66391"/>
    <w:rsid w:val="00F67BC2"/>
    <w:rsid w:val="00F70229"/>
    <w:rsid w:val="00F710D9"/>
    <w:rsid w:val="00F7339A"/>
    <w:rsid w:val="00F736FE"/>
    <w:rsid w:val="00F7421E"/>
    <w:rsid w:val="00F749AD"/>
    <w:rsid w:val="00F76402"/>
    <w:rsid w:val="00F76E34"/>
    <w:rsid w:val="00F80AF6"/>
    <w:rsid w:val="00F818FB"/>
    <w:rsid w:val="00F82F7C"/>
    <w:rsid w:val="00F83517"/>
    <w:rsid w:val="00F83863"/>
    <w:rsid w:val="00F838D8"/>
    <w:rsid w:val="00F85E6E"/>
    <w:rsid w:val="00F866AD"/>
    <w:rsid w:val="00F87BE0"/>
    <w:rsid w:val="00F9109C"/>
    <w:rsid w:val="00F91517"/>
    <w:rsid w:val="00F9234D"/>
    <w:rsid w:val="00F95AD0"/>
    <w:rsid w:val="00F9618A"/>
    <w:rsid w:val="00F96862"/>
    <w:rsid w:val="00F969EC"/>
    <w:rsid w:val="00F97AB4"/>
    <w:rsid w:val="00FA002D"/>
    <w:rsid w:val="00FA03F2"/>
    <w:rsid w:val="00FA06DF"/>
    <w:rsid w:val="00FA096C"/>
    <w:rsid w:val="00FA0F97"/>
    <w:rsid w:val="00FA3114"/>
    <w:rsid w:val="00FA316E"/>
    <w:rsid w:val="00FA4AF6"/>
    <w:rsid w:val="00FA702E"/>
    <w:rsid w:val="00FA7E8A"/>
    <w:rsid w:val="00FB1058"/>
    <w:rsid w:val="00FB1128"/>
    <w:rsid w:val="00FB2E26"/>
    <w:rsid w:val="00FB3A89"/>
    <w:rsid w:val="00FB45C9"/>
    <w:rsid w:val="00FB7AD5"/>
    <w:rsid w:val="00FC0A3A"/>
    <w:rsid w:val="00FC1840"/>
    <w:rsid w:val="00FC1A7C"/>
    <w:rsid w:val="00FC3694"/>
    <w:rsid w:val="00FC44E3"/>
    <w:rsid w:val="00FC474A"/>
    <w:rsid w:val="00FC53E7"/>
    <w:rsid w:val="00FC6371"/>
    <w:rsid w:val="00FC7F41"/>
    <w:rsid w:val="00FC7F5F"/>
    <w:rsid w:val="00FD006A"/>
    <w:rsid w:val="00FD02EA"/>
    <w:rsid w:val="00FD2E0B"/>
    <w:rsid w:val="00FD4107"/>
    <w:rsid w:val="00FD4709"/>
    <w:rsid w:val="00FD4E24"/>
    <w:rsid w:val="00FD4E3E"/>
    <w:rsid w:val="00FD73BF"/>
    <w:rsid w:val="00FD7C6B"/>
    <w:rsid w:val="00FE1531"/>
    <w:rsid w:val="00FE1F2F"/>
    <w:rsid w:val="00FE25B5"/>
    <w:rsid w:val="00FE2C77"/>
    <w:rsid w:val="00FE5418"/>
    <w:rsid w:val="00FE5C9A"/>
    <w:rsid w:val="00FE72BD"/>
    <w:rsid w:val="00FE76A0"/>
    <w:rsid w:val="00FF0522"/>
    <w:rsid w:val="00FF0BE2"/>
    <w:rsid w:val="00FF159F"/>
    <w:rsid w:val="00FF3BE2"/>
    <w:rsid w:val="00FF3FBE"/>
    <w:rsid w:val="00FF5BB1"/>
    <w:rsid w:val="00FF6289"/>
    <w:rsid w:val="00FF64B8"/>
    <w:rsid w:val="00FF662F"/>
    <w:rsid w:val="00FF6D45"/>
    <w:rsid w:val="00FF731B"/>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A19"/>
  <w15:docId w15:val="{298A0D21-A00F-4228-8E51-DC09CD6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4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064"/>
    <w:rPr>
      <w:sz w:val="20"/>
      <w:szCs w:val="20"/>
    </w:rPr>
  </w:style>
  <w:style w:type="character" w:styleId="FootnoteReference">
    <w:name w:val="footnote reference"/>
    <w:basedOn w:val="DefaultParagraphFont"/>
    <w:uiPriority w:val="99"/>
    <w:unhideWhenUsed/>
    <w:rsid w:val="000B4064"/>
    <w:rPr>
      <w:vertAlign w:val="superscript"/>
    </w:rPr>
  </w:style>
  <w:style w:type="character" w:styleId="Hyperlink">
    <w:name w:val="Hyperlink"/>
    <w:basedOn w:val="DefaultParagraphFont"/>
    <w:uiPriority w:val="99"/>
    <w:unhideWhenUsed/>
    <w:rsid w:val="0084640E"/>
    <w:rPr>
      <w:color w:val="0000FF" w:themeColor="hyperlink"/>
      <w:u w:val="single"/>
    </w:rPr>
  </w:style>
  <w:style w:type="paragraph" w:styleId="NoSpacing">
    <w:name w:val="No Spacing"/>
    <w:uiPriority w:val="1"/>
    <w:qFormat/>
    <w:rsid w:val="00E52223"/>
    <w:pPr>
      <w:spacing w:after="0" w:line="240" w:lineRule="auto"/>
    </w:pPr>
  </w:style>
  <w:style w:type="character" w:styleId="CommentReference">
    <w:name w:val="annotation reference"/>
    <w:basedOn w:val="DefaultParagraphFont"/>
    <w:uiPriority w:val="99"/>
    <w:unhideWhenUsed/>
    <w:rsid w:val="00C542F8"/>
    <w:rPr>
      <w:sz w:val="16"/>
      <w:szCs w:val="16"/>
    </w:rPr>
  </w:style>
  <w:style w:type="paragraph" w:styleId="CommentText">
    <w:name w:val="annotation text"/>
    <w:basedOn w:val="Normal"/>
    <w:link w:val="CommentTextChar"/>
    <w:uiPriority w:val="99"/>
    <w:unhideWhenUsed/>
    <w:rsid w:val="00C542F8"/>
    <w:pPr>
      <w:spacing w:line="240" w:lineRule="auto"/>
    </w:pPr>
    <w:rPr>
      <w:sz w:val="20"/>
      <w:szCs w:val="20"/>
    </w:rPr>
  </w:style>
  <w:style w:type="character" w:customStyle="1" w:styleId="CommentTextChar">
    <w:name w:val="Comment Text Char"/>
    <w:basedOn w:val="DefaultParagraphFont"/>
    <w:link w:val="CommentText"/>
    <w:uiPriority w:val="99"/>
    <w:rsid w:val="00C542F8"/>
    <w:rPr>
      <w:sz w:val="20"/>
      <w:szCs w:val="20"/>
    </w:rPr>
  </w:style>
  <w:style w:type="paragraph" w:styleId="CommentSubject">
    <w:name w:val="annotation subject"/>
    <w:basedOn w:val="CommentText"/>
    <w:next w:val="CommentText"/>
    <w:link w:val="CommentSubjectChar"/>
    <w:uiPriority w:val="99"/>
    <w:semiHidden/>
    <w:unhideWhenUsed/>
    <w:rsid w:val="00C542F8"/>
    <w:rPr>
      <w:b/>
      <w:bCs/>
    </w:rPr>
  </w:style>
  <w:style w:type="character" w:customStyle="1" w:styleId="CommentSubjectChar">
    <w:name w:val="Comment Subject Char"/>
    <w:basedOn w:val="CommentTextChar"/>
    <w:link w:val="CommentSubject"/>
    <w:uiPriority w:val="99"/>
    <w:semiHidden/>
    <w:rsid w:val="00C542F8"/>
    <w:rPr>
      <w:b/>
      <w:bCs/>
      <w:sz w:val="20"/>
      <w:szCs w:val="20"/>
    </w:rPr>
  </w:style>
  <w:style w:type="paragraph" w:styleId="BalloonText">
    <w:name w:val="Balloon Text"/>
    <w:basedOn w:val="Normal"/>
    <w:link w:val="BalloonTextChar"/>
    <w:uiPriority w:val="99"/>
    <w:semiHidden/>
    <w:unhideWhenUsed/>
    <w:rsid w:val="00C5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F8"/>
    <w:rPr>
      <w:rFonts w:ascii="Segoe UI" w:hAnsi="Segoe UI" w:cs="Segoe UI"/>
      <w:sz w:val="18"/>
      <w:szCs w:val="18"/>
    </w:rPr>
  </w:style>
  <w:style w:type="paragraph" w:styleId="ListParagraph">
    <w:name w:val="List Paragraph"/>
    <w:basedOn w:val="Normal"/>
    <w:uiPriority w:val="34"/>
    <w:qFormat/>
    <w:rsid w:val="001D37F1"/>
    <w:pPr>
      <w:ind w:left="720"/>
      <w:contextualSpacing/>
    </w:pPr>
  </w:style>
  <w:style w:type="paragraph" w:customStyle="1" w:styleId="Default">
    <w:name w:val="Default"/>
    <w:rsid w:val="0037525B"/>
    <w:pPr>
      <w:autoSpaceDE w:val="0"/>
      <w:autoSpaceDN w:val="0"/>
      <w:adjustRightInd w:val="0"/>
      <w:spacing w:after="0" w:line="240" w:lineRule="auto"/>
    </w:pPr>
    <w:rPr>
      <w:rFonts w:ascii="Lucida Grande" w:hAnsi="Lucida Grande" w:cs="Lucida Grande"/>
      <w:color w:val="000000"/>
      <w:sz w:val="24"/>
      <w:szCs w:val="24"/>
      <w:lang w:val="fi-FI"/>
    </w:rPr>
  </w:style>
  <w:style w:type="character" w:customStyle="1" w:styleId="A34">
    <w:name w:val="A3+4"/>
    <w:uiPriority w:val="99"/>
    <w:rsid w:val="0037525B"/>
    <w:rPr>
      <w:rFonts w:cs="Lucida Grande"/>
      <w:color w:val="000000"/>
      <w:sz w:val="46"/>
      <w:szCs w:val="46"/>
    </w:rPr>
  </w:style>
  <w:style w:type="character" w:customStyle="1" w:styleId="A13">
    <w:name w:val="A1+3"/>
    <w:uiPriority w:val="99"/>
    <w:rsid w:val="0037525B"/>
    <w:rPr>
      <w:rFonts w:cs="Trebuchet MS"/>
      <w:color w:val="000000"/>
      <w:sz w:val="20"/>
      <w:szCs w:val="20"/>
    </w:rPr>
  </w:style>
  <w:style w:type="character" w:styleId="FollowedHyperlink">
    <w:name w:val="FollowedHyperlink"/>
    <w:basedOn w:val="DefaultParagraphFont"/>
    <w:uiPriority w:val="99"/>
    <w:semiHidden/>
    <w:unhideWhenUsed/>
    <w:rsid w:val="00A90B87"/>
    <w:rPr>
      <w:color w:val="800080" w:themeColor="followedHyperlink"/>
      <w:u w:val="single"/>
    </w:rPr>
  </w:style>
  <w:style w:type="paragraph" w:styleId="Header">
    <w:name w:val="header"/>
    <w:basedOn w:val="Normal"/>
    <w:link w:val="HeaderChar"/>
    <w:uiPriority w:val="99"/>
    <w:unhideWhenUsed/>
    <w:rsid w:val="002022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226E"/>
  </w:style>
  <w:style w:type="paragraph" w:styleId="Footer">
    <w:name w:val="footer"/>
    <w:basedOn w:val="Normal"/>
    <w:link w:val="FooterChar"/>
    <w:uiPriority w:val="99"/>
    <w:unhideWhenUsed/>
    <w:rsid w:val="002022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226E"/>
  </w:style>
  <w:style w:type="character" w:customStyle="1" w:styleId="st">
    <w:name w:val="st"/>
    <w:basedOn w:val="DefaultParagraphFont"/>
    <w:rsid w:val="00604935"/>
  </w:style>
  <w:style w:type="character" w:styleId="Emphasis">
    <w:name w:val="Emphasis"/>
    <w:basedOn w:val="DefaultParagraphFont"/>
    <w:uiPriority w:val="20"/>
    <w:qFormat/>
    <w:rsid w:val="00604935"/>
    <w:rPr>
      <w:i/>
      <w:iCs/>
    </w:rPr>
  </w:style>
  <w:style w:type="character" w:customStyle="1" w:styleId="hgkelc">
    <w:name w:val="hgkelc"/>
    <w:basedOn w:val="DefaultParagraphFont"/>
    <w:rsid w:val="00254A53"/>
  </w:style>
  <w:style w:type="paragraph" w:styleId="Revision">
    <w:name w:val="Revision"/>
    <w:hidden/>
    <w:uiPriority w:val="99"/>
    <w:semiHidden/>
    <w:rsid w:val="00955D62"/>
    <w:pPr>
      <w:spacing w:after="0" w:line="240" w:lineRule="auto"/>
    </w:pPr>
  </w:style>
  <w:style w:type="character" w:customStyle="1" w:styleId="UnresolvedMention1">
    <w:name w:val="Unresolved Mention1"/>
    <w:basedOn w:val="DefaultParagraphFont"/>
    <w:uiPriority w:val="99"/>
    <w:semiHidden/>
    <w:unhideWhenUsed/>
    <w:rsid w:val="0093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735">
      <w:bodyDiv w:val="1"/>
      <w:marLeft w:val="0"/>
      <w:marRight w:val="0"/>
      <w:marTop w:val="0"/>
      <w:marBottom w:val="0"/>
      <w:divBdr>
        <w:top w:val="none" w:sz="0" w:space="0" w:color="auto"/>
        <w:left w:val="none" w:sz="0" w:space="0" w:color="auto"/>
        <w:bottom w:val="none" w:sz="0" w:space="0" w:color="auto"/>
        <w:right w:val="none" w:sz="0" w:space="0" w:color="auto"/>
      </w:divBdr>
    </w:div>
    <w:div w:id="271715277">
      <w:bodyDiv w:val="1"/>
      <w:marLeft w:val="0"/>
      <w:marRight w:val="0"/>
      <w:marTop w:val="0"/>
      <w:marBottom w:val="0"/>
      <w:divBdr>
        <w:top w:val="none" w:sz="0" w:space="0" w:color="auto"/>
        <w:left w:val="none" w:sz="0" w:space="0" w:color="auto"/>
        <w:bottom w:val="none" w:sz="0" w:space="0" w:color="auto"/>
        <w:right w:val="none" w:sz="0" w:space="0" w:color="auto"/>
      </w:divBdr>
    </w:div>
    <w:div w:id="285619876">
      <w:bodyDiv w:val="1"/>
      <w:marLeft w:val="0"/>
      <w:marRight w:val="0"/>
      <w:marTop w:val="0"/>
      <w:marBottom w:val="0"/>
      <w:divBdr>
        <w:top w:val="none" w:sz="0" w:space="0" w:color="auto"/>
        <w:left w:val="none" w:sz="0" w:space="0" w:color="auto"/>
        <w:bottom w:val="none" w:sz="0" w:space="0" w:color="auto"/>
        <w:right w:val="none" w:sz="0" w:space="0" w:color="auto"/>
      </w:divBdr>
    </w:div>
    <w:div w:id="322202664">
      <w:bodyDiv w:val="1"/>
      <w:marLeft w:val="0"/>
      <w:marRight w:val="0"/>
      <w:marTop w:val="0"/>
      <w:marBottom w:val="0"/>
      <w:divBdr>
        <w:top w:val="none" w:sz="0" w:space="0" w:color="auto"/>
        <w:left w:val="none" w:sz="0" w:space="0" w:color="auto"/>
        <w:bottom w:val="none" w:sz="0" w:space="0" w:color="auto"/>
        <w:right w:val="none" w:sz="0" w:space="0" w:color="auto"/>
      </w:divBdr>
    </w:div>
    <w:div w:id="433524531">
      <w:bodyDiv w:val="1"/>
      <w:marLeft w:val="0"/>
      <w:marRight w:val="0"/>
      <w:marTop w:val="0"/>
      <w:marBottom w:val="0"/>
      <w:divBdr>
        <w:top w:val="none" w:sz="0" w:space="0" w:color="auto"/>
        <w:left w:val="none" w:sz="0" w:space="0" w:color="auto"/>
        <w:bottom w:val="none" w:sz="0" w:space="0" w:color="auto"/>
        <w:right w:val="none" w:sz="0" w:space="0" w:color="auto"/>
      </w:divBdr>
    </w:div>
    <w:div w:id="477036746">
      <w:bodyDiv w:val="1"/>
      <w:marLeft w:val="0"/>
      <w:marRight w:val="0"/>
      <w:marTop w:val="0"/>
      <w:marBottom w:val="0"/>
      <w:divBdr>
        <w:top w:val="none" w:sz="0" w:space="0" w:color="auto"/>
        <w:left w:val="none" w:sz="0" w:space="0" w:color="auto"/>
        <w:bottom w:val="none" w:sz="0" w:space="0" w:color="auto"/>
        <w:right w:val="none" w:sz="0" w:space="0" w:color="auto"/>
      </w:divBdr>
    </w:div>
    <w:div w:id="726875331">
      <w:bodyDiv w:val="1"/>
      <w:marLeft w:val="0"/>
      <w:marRight w:val="0"/>
      <w:marTop w:val="0"/>
      <w:marBottom w:val="0"/>
      <w:divBdr>
        <w:top w:val="none" w:sz="0" w:space="0" w:color="auto"/>
        <w:left w:val="none" w:sz="0" w:space="0" w:color="auto"/>
        <w:bottom w:val="none" w:sz="0" w:space="0" w:color="auto"/>
        <w:right w:val="none" w:sz="0" w:space="0" w:color="auto"/>
      </w:divBdr>
    </w:div>
    <w:div w:id="780302541">
      <w:bodyDiv w:val="1"/>
      <w:marLeft w:val="0"/>
      <w:marRight w:val="0"/>
      <w:marTop w:val="0"/>
      <w:marBottom w:val="0"/>
      <w:divBdr>
        <w:top w:val="none" w:sz="0" w:space="0" w:color="auto"/>
        <w:left w:val="none" w:sz="0" w:space="0" w:color="auto"/>
        <w:bottom w:val="none" w:sz="0" w:space="0" w:color="auto"/>
        <w:right w:val="none" w:sz="0" w:space="0" w:color="auto"/>
      </w:divBdr>
    </w:div>
    <w:div w:id="821430121">
      <w:bodyDiv w:val="1"/>
      <w:marLeft w:val="0"/>
      <w:marRight w:val="0"/>
      <w:marTop w:val="0"/>
      <w:marBottom w:val="0"/>
      <w:divBdr>
        <w:top w:val="none" w:sz="0" w:space="0" w:color="auto"/>
        <w:left w:val="none" w:sz="0" w:space="0" w:color="auto"/>
        <w:bottom w:val="none" w:sz="0" w:space="0" w:color="auto"/>
        <w:right w:val="none" w:sz="0" w:space="0" w:color="auto"/>
      </w:divBdr>
    </w:div>
    <w:div w:id="883367636">
      <w:bodyDiv w:val="1"/>
      <w:marLeft w:val="0"/>
      <w:marRight w:val="0"/>
      <w:marTop w:val="0"/>
      <w:marBottom w:val="0"/>
      <w:divBdr>
        <w:top w:val="none" w:sz="0" w:space="0" w:color="auto"/>
        <w:left w:val="none" w:sz="0" w:space="0" w:color="auto"/>
        <w:bottom w:val="none" w:sz="0" w:space="0" w:color="auto"/>
        <w:right w:val="none" w:sz="0" w:space="0" w:color="auto"/>
      </w:divBdr>
    </w:div>
    <w:div w:id="951480223">
      <w:bodyDiv w:val="1"/>
      <w:marLeft w:val="0"/>
      <w:marRight w:val="0"/>
      <w:marTop w:val="0"/>
      <w:marBottom w:val="0"/>
      <w:divBdr>
        <w:top w:val="none" w:sz="0" w:space="0" w:color="auto"/>
        <w:left w:val="none" w:sz="0" w:space="0" w:color="auto"/>
        <w:bottom w:val="none" w:sz="0" w:space="0" w:color="auto"/>
        <w:right w:val="none" w:sz="0" w:space="0" w:color="auto"/>
      </w:divBdr>
    </w:div>
    <w:div w:id="1004625192">
      <w:bodyDiv w:val="1"/>
      <w:marLeft w:val="0"/>
      <w:marRight w:val="0"/>
      <w:marTop w:val="0"/>
      <w:marBottom w:val="0"/>
      <w:divBdr>
        <w:top w:val="none" w:sz="0" w:space="0" w:color="auto"/>
        <w:left w:val="none" w:sz="0" w:space="0" w:color="auto"/>
        <w:bottom w:val="none" w:sz="0" w:space="0" w:color="auto"/>
        <w:right w:val="none" w:sz="0" w:space="0" w:color="auto"/>
      </w:divBdr>
    </w:div>
    <w:div w:id="1058358163">
      <w:bodyDiv w:val="1"/>
      <w:marLeft w:val="0"/>
      <w:marRight w:val="0"/>
      <w:marTop w:val="0"/>
      <w:marBottom w:val="0"/>
      <w:divBdr>
        <w:top w:val="none" w:sz="0" w:space="0" w:color="auto"/>
        <w:left w:val="none" w:sz="0" w:space="0" w:color="auto"/>
        <w:bottom w:val="none" w:sz="0" w:space="0" w:color="auto"/>
        <w:right w:val="none" w:sz="0" w:space="0" w:color="auto"/>
      </w:divBdr>
    </w:div>
    <w:div w:id="1271545769">
      <w:bodyDiv w:val="1"/>
      <w:marLeft w:val="0"/>
      <w:marRight w:val="0"/>
      <w:marTop w:val="0"/>
      <w:marBottom w:val="0"/>
      <w:divBdr>
        <w:top w:val="none" w:sz="0" w:space="0" w:color="auto"/>
        <w:left w:val="none" w:sz="0" w:space="0" w:color="auto"/>
        <w:bottom w:val="none" w:sz="0" w:space="0" w:color="auto"/>
        <w:right w:val="none" w:sz="0" w:space="0" w:color="auto"/>
      </w:divBdr>
    </w:div>
    <w:div w:id="1594781329">
      <w:bodyDiv w:val="1"/>
      <w:marLeft w:val="0"/>
      <w:marRight w:val="0"/>
      <w:marTop w:val="0"/>
      <w:marBottom w:val="0"/>
      <w:divBdr>
        <w:top w:val="none" w:sz="0" w:space="0" w:color="auto"/>
        <w:left w:val="none" w:sz="0" w:space="0" w:color="auto"/>
        <w:bottom w:val="none" w:sz="0" w:space="0" w:color="auto"/>
        <w:right w:val="none" w:sz="0" w:space="0" w:color="auto"/>
      </w:divBdr>
    </w:div>
    <w:div w:id="1779838576">
      <w:bodyDiv w:val="1"/>
      <w:marLeft w:val="0"/>
      <w:marRight w:val="0"/>
      <w:marTop w:val="0"/>
      <w:marBottom w:val="0"/>
      <w:divBdr>
        <w:top w:val="none" w:sz="0" w:space="0" w:color="auto"/>
        <w:left w:val="none" w:sz="0" w:space="0" w:color="auto"/>
        <w:bottom w:val="none" w:sz="0" w:space="0" w:color="auto"/>
        <w:right w:val="none" w:sz="0" w:space="0" w:color="auto"/>
      </w:divBdr>
    </w:div>
    <w:div w:id="20003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academic.eb.com/levels/collegiate/article/International-Finance-Corporation/42586" TargetMode="External"/><Relationship Id="rId2" Type="http://schemas.openxmlformats.org/officeDocument/2006/relationships/hyperlink" Target="https://academic.eb.com/levels/collegiate/article/Harry-S-Truman/73545" TargetMode="External"/><Relationship Id="rId1" Type="http://schemas.openxmlformats.org/officeDocument/2006/relationships/hyperlink" Target="https://ideas.repec.org/s/ess/wpaper.html" TargetMode="External"/><Relationship Id="rId5" Type="http://schemas.openxmlformats.org/officeDocument/2006/relationships/hyperlink" Target="http://www.wipo.int/meetings/en/doc_details.jsp?doc_id=335277" TargetMode="External"/><Relationship Id="rId4" Type="http://schemas.openxmlformats.org/officeDocument/2006/relationships/hyperlink" Target="https://academic.eb.com/levels/collegiate/article/Inter-American-Development-Bank/42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57B9-F292-4534-A96E-70500FE2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23</Pages>
  <Words>8938</Words>
  <Characters>50948</Characters>
  <Application>Microsoft Office Word</Application>
  <DocSecurity>0</DocSecurity>
  <Lines>424</Lines>
  <Paragraphs>119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Acquah</dc:creator>
  <cp:keywords/>
  <dc:description/>
  <cp:lastModifiedBy>Acquah, Daniel</cp:lastModifiedBy>
  <cp:revision>19</cp:revision>
  <dcterms:created xsi:type="dcterms:W3CDTF">2021-04-18T21:11:00Z</dcterms:created>
  <dcterms:modified xsi:type="dcterms:W3CDTF">2022-09-08T10:47:00Z</dcterms:modified>
</cp:coreProperties>
</file>