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CEDA" w14:textId="77777777" w:rsidR="0053465E" w:rsidRDefault="0053465E" w:rsidP="00582D42">
      <w:pPr>
        <w:rPr>
          <w:rFonts w:ascii="Arial" w:hAnsi="Arial" w:cs="Arial"/>
        </w:rPr>
      </w:pPr>
    </w:p>
    <w:p w14:paraId="28A141F1" w14:textId="77777777" w:rsidR="002A6E59" w:rsidRDefault="002A6E59" w:rsidP="0053465E">
      <w:pPr>
        <w:spacing w:after="0" w:line="480" w:lineRule="auto"/>
        <w:rPr>
          <w:rFonts w:ascii="Arial" w:hAnsi="Arial" w:cs="Arial"/>
        </w:rPr>
      </w:pPr>
    </w:p>
    <w:p w14:paraId="2F7C9C4A" w14:textId="56B7B497" w:rsidR="002A6E59" w:rsidRDefault="001D1E91" w:rsidP="001D1E91">
      <w:pPr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From d</w:t>
      </w:r>
      <w:r w:rsidR="00C16268">
        <w:rPr>
          <w:rFonts w:ascii="Arial" w:hAnsi="Arial" w:cs="Arial"/>
          <w:b/>
          <w:bCs/>
        </w:rPr>
        <w:t xml:space="preserve">ental </w:t>
      </w:r>
      <w:r w:rsidR="000C1060">
        <w:rPr>
          <w:rFonts w:ascii="Arial" w:hAnsi="Arial" w:cs="Arial"/>
          <w:b/>
          <w:bCs/>
        </w:rPr>
        <w:t>c</w:t>
      </w:r>
      <w:r w:rsidR="00B86D5B">
        <w:rPr>
          <w:rFonts w:ascii="Arial" w:hAnsi="Arial" w:cs="Arial"/>
          <w:b/>
          <w:bCs/>
        </w:rPr>
        <w:t>ontract</w:t>
      </w:r>
      <w:r w:rsidR="00FC4C9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to system </w:t>
      </w:r>
      <w:r w:rsidR="00B86D5B">
        <w:rPr>
          <w:rFonts w:ascii="Arial" w:hAnsi="Arial" w:cs="Arial"/>
          <w:b/>
          <w:bCs/>
        </w:rPr>
        <w:t>reform: w</w:t>
      </w:r>
      <w:r w:rsidR="002A6E59" w:rsidRPr="00AD4DD4">
        <w:rPr>
          <w:rFonts w:ascii="Arial" w:hAnsi="Arial" w:cs="Arial"/>
          <w:b/>
          <w:bCs/>
        </w:rPr>
        <w:t xml:space="preserve">hy an </w:t>
      </w:r>
      <w:r w:rsidR="007F6509">
        <w:rPr>
          <w:rFonts w:ascii="Arial" w:hAnsi="Arial" w:cs="Arial"/>
          <w:b/>
          <w:bCs/>
        </w:rPr>
        <w:t xml:space="preserve">incremental </w:t>
      </w:r>
      <w:r w:rsidR="002A6E59" w:rsidRPr="00AD4DD4">
        <w:rPr>
          <w:rFonts w:ascii="Arial" w:hAnsi="Arial" w:cs="Arial"/>
          <w:b/>
          <w:bCs/>
        </w:rPr>
        <w:t xml:space="preserve">approach is </w:t>
      </w:r>
      <w:r w:rsidR="00763C2F">
        <w:rPr>
          <w:rFonts w:ascii="Arial" w:hAnsi="Arial" w:cs="Arial"/>
          <w:b/>
          <w:bCs/>
        </w:rPr>
        <w:t>needed</w:t>
      </w:r>
    </w:p>
    <w:p w14:paraId="6097D69A" w14:textId="77777777" w:rsidR="000F78F0" w:rsidRPr="00AD4DD4" w:rsidRDefault="000F78F0" w:rsidP="001D1E91">
      <w:pPr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71836CC5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0496F0B2" w14:textId="6F03D73D" w:rsidR="002A6E59" w:rsidRDefault="00AD4DD4" w:rsidP="00AD4DD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Rebecca Harris</w:t>
      </w:r>
      <w:r w:rsidRPr="00AD4DD4"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 xml:space="preserve">&amp; </w:t>
      </w:r>
      <w:r w:rsidRPr="00D4210C">
        <w:rPr>
          <w:rFonts w:ascii="Arial" w:hAnsi="Arial" w:cs="Arial"/>
        </w:rPr>
        <w:t>Rachel Foskett-Tharby</w:t>
      </w:r>
      <w:r w:rsidRPr="00D4210C">
        <w:rPr>
          <w:rFonts w:ascii="Arial" w:hAnsi="Arial" w:cs="Arial"/>
          <w:vertAlign w:val="superscript"/>
        </w:rPr>
        <w:t>2</w:t>
      </w:r>
    </w:p>
    <w:p w14:paraId="6B411C03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1A422D23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26C78792" w14:textId="44556E0C" w:rsidR="002A6E59" w:rsidRDefault="00AD4DD4" w:rsidP="002D639B">
      <w:pPr>
        <w:pStyle w:val="ListParagraph"/>
        <w:numPr>
          <w:ilvl w:val="0"/>
          <w:numId w:val="1"/>
        </w:numPr>
        <w:spacing w:after="0"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Deputy Chief Dental Officer for England, Medical Directorate, NHS England</w:t>
      </w:r>
    </w:p>
    <w:p w14:paraId="35CC3C8F" w14:textId="3C3DF010" w:rsidR="00AD4DD4" w:rsidRPr="00AD4DD4" w:rsidRDefault="00AD4DD4" w:rsidP="002D639B">
      <w:pPr>
        <w:pStyle w:val="ListParagraph"/>
        <w:numPr>
          <w:ilvl w:val="0"/>
          <w:numId w:val="1"/>
        </w:numPr>
        <w:spacing w:after="0" w:line="480" w:lineRule="auto"/>
        <w:ind w:left="714" w:hanging="357"/>
        <w:rPr>
          <w:rFonts w:ascii="Arial" w:hAnsi="Arial" w:cs="Arial"/>
        </w:rPr>
      </w:pPr>
      <w:r w:rsidRPr="00AD4DD4">
        <w:rPr>
          <w:rFonts w:ascii="Arial" w:hAnsi="Arial" w:cs="Arial"/>
        </w:rPr>
        <w:t>Deputy Director Dental and Ophthalmic contracts</w:t>
      </w:r>
      <w:r>
        <w:rPr>
          <w:rFonts w:ascii="Arial" w:hAnsi="Arial" w:cs="Arial"/>
        </w:rPr>
        <w:t xml:space="preserve">, </w:t>
      </w:r>
      <w:r w:rsidRPr="00AD4DD4">
        <w:rPr>
          <w:rFonts w:ascii="Arial" w:hAnsi="Arial" w:cs="Arial"/>
        </w:rPr>
        <w:t>Strategy and Innovation Directorate</w:t>
      </w:r>
      <w:r>
        <w:rPr>
          <w:rFonts w:ascii="Arial" w:hAnsi="Arial" w:cs="Arial"/>
        </w:rPr>
        <w:t xml:space="preserve">, </w:t>
      </w:r>
      <w:r w:rsidRPr="00AD4DD4">
        <w:rPr>
          <w:rFonts w:ascii="Arial" w:hAnsi="Arial" w:cs="Arial"/>
        </w:rPr>
        <w:t>NHS England</w:t>
      </w:r>
    </w:p>
    <w:p w14:paraId="145B0CDA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5D41B1EA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621074CB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177767DB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2A960A21" w14:textId="1C6B9994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66EF86B9" w14:textId="0E105DBF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4E92980" w14:textId="1FE9E76C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6B5FDE7E" w14:textId="57E773D2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6553166E" w14:textId="3F905D51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058C0B9" w14:textId="07E639F3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649D05B" w14:textId="78CB0BEC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09546E9" w14:textId="19CE1AF5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12ECF955" w14:textId="2825DA91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4F3EB85A" w14:textId="34334012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D2DB12E" w14:textId="4CF305DB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2347BBA" w14:textId="527B47E4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5E81CDF1" w14:textId="34C687C5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3F5355A7" w14:textId="7B09AD46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3D494CD1" w14:textId="4014C777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7834FC64" w14:textId="23C37234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1C0101B2" w14:textId="6DAAC41B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4B3233B9" w14:textId="5FF71A0B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6C3F0476" w14:textId="489B25D7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0307966E" w14:textId="5522ADF6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2E789275" w14:textId="77777777" w:rsidR="00A6762C" w:rsidRDefault="00A6762C" w:rsidP="002A6E59">
      <w:pPr>
        <w:spacing w:after="0" w:line="240" w:lineRule="auto"/>
        <w:rPr>
          <w:rFonts w:ascii="Arial" w:hAnsi="Arial" w:cs="Arial"/>
        </w:rPr>
      </w:pPr>
    </w:p>
    <w:p w14:paraId="4017AE23" w14:textId="77777777" w:rsid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3B9FDA40" w14:textId="590F6EBA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>*Corresponding author address</w:t>
      </w:r>
    </w:p>
    <w:p w14:paraId="7E84A482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Professor Rebecca Harris. </w:t>
      </w:r>
    </w:p>
    <w:p w14:paraId="41A81892" w14:textId="67804303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Department of Public Health, Policy and Systems, </w:t>
      </w:r>
    </w:p>
    <w:p w14:paraId="68C370EE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University of Liverpool, </w:t>
      </w:r>
    </w:p>
    <w:p w14:paraId="2CD036C6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Whelan Building, </w:t>
      </w:r>
    </w:p>
    <w:p w14:paraId="4AD21B60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Brownlow Hill, </w:t>
      </w:r>
    </w:p>
    <w:p w14:paraId="79711CB8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Liverpool L69 3GQ, </w:t>
      </w:r>
    </w:p>
    <w:p w14:paraId="0367BFCD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 xml:space="preserve">United Kingdom </w:t>
      </w:r>
    </w:p>
    <w:p w14:paraId="3E35BFD0" w14:textId="77777777" w:rsidR="002A6E59" w:rsidRPr="002A6E59" w:rsidRDefault="002A6E59" w:rsidP="002A6E59">
      <w:pPr>
        <w:spacing w:after="0" w:line="240" w:lineRule="auto"/>
        <w:rPr>
          <w:rFonts w:ascii="Arial" w:hAnsi="Arial" w:cs="Arial"/>
        </w:rPr>
      </w:pPr>
    </w:p>
    <w:p w14:paraId="2D26CF40" w14:textId="6EAA962C" w:rsidR="002A6E59" w:rsidRDefault="002A6E59" w:rsidP="000126B4">
      <w:pPr>
        <w:spacing w:after="0" w:line="240" w:lineRule="auto"/>
        <w:rPr>
          <w:rFonts w:ascii="Arial" w:hAnsi="Arial" w:cs="Arial"/>
        </w:rPr>
      </w:pPr>
      <w:r w:rsidRPr="002A6E59">
        <w:rPr>
          <w:rFonts w:ascii="Arial" w:hAnsi="Arial" w:cs="Arial"/>
        </w:rPr>
        <w:t>E mail: harrisrv@liverpool.ac.uk Telephone: +44 (0)151 795 5334</w:t>
      </w:r>
    </w:p>
    <w:p w14:paraId="5E06522D" w14:textId="77777777" w:rsidR="00B15EB9" w:rsidRDefault="00B15EB9" w:rsidP="00866053">
      <w:pPr>
        <w:spacing w:after="0" w:line="480" w:lineRule="auto"/>
        <w:rPr>
          <w:rFonts w:ascii="Arial" w:hAnsi="Arial" w:cs="Arial"/>
        </w:rPr>
      </w:pPr>
    </w:p>
    <w:p w14:paraId="78925637" w14:textId="355CAD8D" w:rsidR="00C40DCE" w:rsidRDefault="00F36DDC" w:rsidP="008660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Charles F Kettering </w:t>
      </w:r>
      <w:r w:rsidR="004F1033">
        <w:rPr>
          <w:rFonts w:ascii="Arial" w:hAnsi="Arial" w:cs="Arial"/>
        </w:rPr>
        <w:t xml:space="preserve">is known as an </w:t>
      </w:r>
      <w:r w:rsidR="007F650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merican </w:t>
      </w:r>
      <w:r w:rsidR="004F1033">
        <w:rPr>
          <w:rFonts w:ascii="Arial" w:hAnsi="Arial" w:cs="Arial"/>
        </w:rPr>
        <w:t>engineer</w:t>
      </w:r>
      <w:r w:rsidR="00B6315B">
        <w:rPr>
          <w:rFonts w:ascii="Arial" w:hAnsi="Arial" w:cs="Arial"/>
        </w:rPr>
        <w:t xml:space="preserve">, </w:t>
      </w:r>
      <w:r w:rsidR="004F1033">
        <w:rPr>
          <w:rFonts w:ascii="Arial" w:hAnsi="Arial" w:cs="Arial"/>
        </w:rPr>
        <w:t xml:space="preserve">businessman and </w:t>
      </w:r>
      <w:r>
        <w:rPr>
          <w:rFonts w:ascii="Arial" w:hAnsi="Arial" w:cs="Arial"/>
        </w:rPr>
        <w:t xml:space="preserve">inventor </w:t>
      </w:r>
      <w:r w:rsidR="007F6509">
        <w:rPr>
          <w:rFonts w:ascii="Arial" w:hAnsi="Arial" w:cs="Arial"/>
        </w:rPr>
        <w:t xml:space="preserve">of </w:t>
      </w:r>
      <w:r w:rsidR="004F1033">
        <w:rPr>
          <w:rFonts w:ascii="Arial" w:hAnsi="Arial" w:cs="Arial"/>
        </w:rPr>
        <w:t xml:space="preserve">a range of innovations from electrical air conditioning </w:t>
      </w:r>
      <w:r w:rsidR="00155BAD">
        <w:rPr>
          <w:rFonts w:ascii="Arial" w:hAnsi="Arial" w:cs="Arial"/>
        </w:rPr>
        <w:t>to</w:t>
      </w:r>
      <w:r w:rsidR="004F1033">
        <w:rPr>
          <w:rFonts w:ascii="Arial" w:hAnsi="Arial" w:cs="Arial"/>
        </w:rPr>
        <w:t xml:space="preserve"> cash registers</w:t>
      </w:r>
      <w:r w:rsidR="007F6509">
        <w:rPr>
          <w:rFonts w:ascii="Arial" w:hAnsi="Arial" w:cs="Arial"/>
        </w:rPr>
        <w:t xml:space="preserve">. </w:t>
      </w:r>
      <w:r w:rsidR="00B6315B">
        <w:rPr>
          <w:rFonts w:ascii="Arial" w:hAnsi="Arial" w:cs="Arial"/>
        </w:rPr>
        <w:t>Before he invented the ignition system,</w:t>
      </w:r>
      <w:r w:rsidR="00B6315B" w:rsidRPr="00B6315B">
        <w:rPr>
          <w:rFonts w:ascii="Arial" w:hAnsi="Arial" w:cs="Arial"/>
        </w:rPr>
        <w:t xml:space="preserve"> cars were hand cranked.</w:t>
      </w:r>
      <w:r w:rsidR="00B6315B">
        <w:rPr>
          <w:rFonts w:ascii="Arial" w:hAnsi="Arial" w:cs="Arial"/>
        </w:rPr>
        <w:t xml:space="preserve"> </w:t>
      </w:r>
      <w:r w:rsidR="007F6509">
        <w:rPr>
          <w:rFonts w:ascii="Arial" w:hAnsi="Arial" w:cs="Arial"/>
        </w:rPr>
        <w:t xml:space="preserve">He </w:t>
      </w:r>
      <w:r w:rsidR="00155BAD">
        <w:rPr>
          <w:rFonts w:ascii="Arial" w:hAnsi="Arial" w:cs="Arial"/>
        </w:rPr>
        <w:t xml:space="preserve">was visionary in </w:t>
      </w:r>
      <w:r w:rsidR="00B6315B">
        <w:rPr>
          <w:rFonts w:ascii="Arial" w:hAnsi="Arial" w:cs="Arial"/>
        </w:rPr>
        <w:t>many ways</w:t>
      </w:r>
      <w:r w:rsidR="00E31955">
        <w:rPr>
          <w:rFonts w:ascii="Arial" w:hAnsi="Arial" w:cs="Arial"/>
        </w:rPr>
        <w:t>,</w:t>
      </w:r>
      <w:r w:rsidR="00155BAD">
        <w:rPr>
          <w:rFonts w:ascii="Arial" w:hAnsi="Arial" w:cs="Arial"/>
        </w:rPr>
        <w:t xml:space="preserve"> </w:t>
      </w:r>
      <w:r w:rsidR="00AA701C">
        <w:rPr>
          <w:rFonts w:ascii="Arial" w:hAnsi="Arial" w:cs="Arial"/>
        </w:rPr>
        <w:t xml:space="preserve">leaving us with </w:t>
      </w:r>
      <w:r w:rsidR="007F6509">
        <w:rPr>
          <w:rFonts w:ascii="Arial" w:hAnsi="Arial" w:cs="Arial"/>
        </w:rPr>
        <w:t xml:space="preserve">several </w:t>
      </w:r>
      <w:r w:rsidR="00EA18AC">
        <w:rPr>
          <w:rFonts w:ascii="Arial" w:hAnsi="Arial" w:cs="Arial"/>
        </w:rPr>
        <w:t>pithy</w:t>
      </w:r>
      <w:r w:rsidR="00AA701C">
        <w:rPr>
          <w:rFonts w:ascii="Arial" w:hAnsi="Arial" w:cs="Arial"/>
        </w:rPr>
        <w:t xml:space="preserve"> </w:t>
      </w:r>
      <w:r w:rsidR="00C03A7B">
        <w:rPr>
          <w:rFonts w:ascii="Arial" w:hAnsi="Arial" w:cs="Arial"/>
        </w:rPr>
        <w:t>adages</w:t>
      </w:r>
      <w:r w:rsidR="007F6509">
        <w:rPr>
          <w:rFonts w:ascii="Arial" w:hAnsi="Arial" w:cs="Arial"/>
        </w:rPr>
        <w:t xml:space="preserve">, </w:t>
      </w:r>
      <w:r w:rsidR="0097582E">
        <w:rPr>
          <w:rFonts w:ascii="Arial" w:hAnsi="Arial" w:cs="Arial"/>
        </w:rPr>
        <w:t xml:space="preserve">including </w:t>
      </w:r>
      <w:r w:rsidR="00B6315B">
        <w:rPr>
          <w:rFonts w:ascii="Arial" w:hAnsi="Arial" w:cs="Arial"/>
        </w:rPr>
        <w:t xml:space="preserve">that </w:t>
      </w:r>
      <w:r w:rsidR="0097582E">
        <w:rPr>
          <w:rFonts w:ascii="Arial" w:hAnsi="Arial" w:cs="Arial"/>
        </w:rPr>
        <w:t>‘</w:t>
      </w:r>
      <w:r w:rsidR="006D6EBB">
        <w:rPr>
          <w:rFonts w:ascii="Arial" w:hAnsi="Arial" w:cs="Arial"/>
          <w:i/>
          <w:iCs/>
        </w:rPr>
        <w:t xml:space="preserve">a </w:t>
      </w:r>
      <w:r w:rsidR="0097582E" w:rsidRPr="006D6EBB">
        <w:rPr>
          <w:rFonts w:ascii="Arial" w:hAnsi="Arial" w:cs="Arial"/>
          <w:i/>
          <w:iCs/>
        </w:rPr>
        <w:t>problem well stated is a problem half solved’</w:t>
      </w:r>
      <w:r w:rsidR="0097582E">
        <w:rPr>
          <w:rFonts w:ascii="Arial" w:hAnsi="Arial" w:cs="Arial"/>
        </w:rPr>
        <w:t xml:space="preserve">. </w:t>
      </w:r>
      <w:r w:rsidR="00395B59">
        <w:rPr>
          <w:rFonts w:ascii="Arial" w:hAnsi="Arial" w:cs="Arial"/>
        </w:rPr>
        <w:t xml:space="preserve">The point </w:t>
      </w:r>
      <w:r w:rsidR="004042D0">
        <w:rPr>
          <w:rFonts w:ascii="Arial" w:hAnsi="Arial" w:cs="Arial"/>
        </w:rPr>
        <w:t>being,</w:t>
      </w:r>
      <w:r w:rsidR="00EA18AC">
        <w:rPr>
          <w:rFonts w:ascii="Arial" w:hAnsi="Arial" w:cs="Arial"/>
        </w:rPr>
        <w:t xml:space="preserve"> </w:t>
      </w:r>
      <w:r w:rsidR="00395B59">
        <w:rPr>
          <w:rFonts w:ascii="Arial" w:hAnsi="Arial" w:cs="Arial"/>
        </w:rPr>
        <w:t xml:space="preserve">that </w:t>
      </w:r>
      <w:r w:rsidR="009F6FB8">
        <w:rPr>
          <w:rFonts w:ascii="Arial" w:hAnsi="Arial" w:cs="Arial"/>
        </w:rPr>
        <w:t xml:space="preserve">as we consider the challenging issues associated with reform of the dental contract, it is helpful to take a moment to fully </w:t>
      </w:r>
      <w:r w:rsidR="00A44883">
        <w:rPr>
          <w:rFonts w:ascii="Arial" w:hAnsi="Arial" w:cs="Arial"/>
        </w:rPr>
        <w:t>explore</w:t>
      </w:r>
      <w:r w:rsidR="009F6FB8">
        <w:rPr>
          <w:rFonts w:ascii="Arial" w:hAnsi="Arial" w:cs="Arial"/>
        </w:rPr>
        <w:t xml:space="preserve"> the nature of the problem itself</w:t>
      </w:r>
      <w:r w:rsidR="00EA18AC">
        <w:rPr>
          <w:rFonts w:ascii="Arial" w:hAnsi="Arial" w:cs="Arial"/>
        </w:rPr>
        <w:t xml:space="preserve"> -</w:t>
      </w:r>
      <w:r w:rsidR="00F364D6">
        <w:rPr>
          <w:rFonts w:ascii="Arial" w:hAnsi="Arial" w:cs="Arial"/>
        </w:rPr>
        <w:t xml:space="preserve"> for it is</w:t>
      </w:r>
      <w:r w:rsidR="00B93D65">
        <w:rPr>
          <w:rFonts w:ascii="Arial" w:hAnsi="Arial" w:cs="Arial"/>
        </w:rPr>
        <w:t xml:space="preserve"> </w:t>
      </w:r>
      <w:r w:rsidR="00EA18AC">
        <w:rPr>
          <w:rFonts w:ascii="Arial" w:hAnsi="Arial" w:cs="Arial"/>
        </w:rPr>
        <w:t xml:space="preserve">by </w:t>
      </w:r>
      <w:r w:rsidR="00B93D65">
        <w:rPr>
          <w:rFonts w:ascii="Arial" w:hAnsi="Arial" w:cs="Arial"/>
        </w:rPr>
        <w:t xml:space="preserve">identifying the nature of the problem, </w:t>
      </w:r>
      <w:r w:rsidR="00F364D6">
        <w:rPr>
          <w:rFonts w:ascii="Arial" w:hAnsi="Arial" w:cs="Arial"/>
        </w:rPr>
        <w:t>th</w:t>
      </w:r>
      <w:r w:rsidR="008E1233">
        <w:rPr>
          <w:rFonts w:ascii="Arial" w:hAnsi="Arial" w:cs="Arial"/>
        </w:rPr>
        <w:t>at th</w:t>
      </w:r>
      <w:r w:rsidR="00B93D65">
        <w:rPr>
          <w:rFonts w:ascii="Arial" w:hAnsi="Arial" w:cs="Arial"/>
        </w:rPr>
        <w:t>e best way to approach address</w:t>
      </w:r>
      <w:r w:rsidR="00F364D6">
        <w:rPr>
          <w:rFonts w:ascii="Arial" w:hAnsi="Arial" w:cs="Arial"/>
        </w:rPr>
        <w:t xml:space="preserve">ing </w:t>
      </w:r>
      <w:r w:rsidR="00327CB1">
        <w:rPr>
          <w:rFonts w:ascii="Arial" w:hAnsi="Arial" w:cs="Arial"/>
        </w:rPr>
        <w:t xml:space="preserve">it starts to </w:t>
      </w:r>
      <w:r w:rsidR="00AF13A5">
        <w:rPr>
          <w:rFonts w:ascii="Arial" w:hAnsi="Arial" w:cs="Arial"/>
        </w:rPr>
        <w:t>emerge</w:t>
      </w:r>
      <w:r w:rsidR="00B93D65">
        <w:rPr>
          <w:rFonts w:ascii="Arial" w:hAnsi="Arial" w:cs="Arial"/>
        </w:rPr>
        <w:t xml:space="preserve">. </w:t>
      </w:r>
      <w:r w:rsidR="00A44883">
        <w:rPr>
          <w:rFonts w:ascii="Arial" w:hAnsi="Arial" w:cs="Arial"/>
        </w:rPr>
        <w:t xml:space="preserve">More of this in a moment. </w:t>
      </w:r>
    </w:p>
    <w:p w14:paraId="78ECB706" w14:textId="77777777" w:rsidR="00C40DCE" w:rsidRDefault="00C40DCE" w:rsidP="00866053">
      <w:pPr>
        <w:spacing w:after="0" w:line="480" w:lineRule="auto"/>
        <w:rPr>
          <w:rFonts w:ascii="Arial" w:hAnsi="Arial" w:cs="Arial"/>
        </w:rPr>
      </w:pPr>
    </w:p>
    <w:p w14:paraId="4D931327" w14:textId="54493CBA" w:rsidR="0080156C" w:rsidRDefault="005A2A99" w:rsidP="00E525A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NHS England </w:t>
      </w:r>
      <w:r w:rsidR="00484FAA">
        <w:rPr>
          <w:rFonts w:ascii="Arial" w:hAnsi="Arial" w:cs="Arial"/>
        </w:rPr>
        <w:t xml:space="preserve">took over </w:t>
      </w:r>
      <w:r w:rsidR="00E80B77">
        <w:rPr>
          <w:rFonts w:ascii="Arial" w:hAnsi="Arial" w:cs="Arial"/>
        </w:rPr>
        <w:t>as</w:t>
      </w:r>
      <w:r w:rsidR="00484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lead for dental contract reform in England</w:t>
      </w:r>
      <w:r w:rsidR="00484FAA">
        <w:rPr>
          <w:rFonts w:ascii="Arial" w:hAnsi="Arial" w:cs="Arial"/>
        </w:rPr>
        <w:t xml:space="preserve"> in March 2021</w:t>
      </w:r>
      <w:r w:rsidR="00ED07CF">
        <w:rPr>
          <w:rFonts w:ascii="Arial" w:hAnsi="Arial" w:cs="Arial"/>
        </w:rPr>
        <w:t xml:space="preserve">. This </w:t>
      </w:r>
      <w:r>
        <w:rPr>
          <w:rFonts w:ascii="Arial" w:hAnsi="Arial" w:cs="Arial"/>
        </w:rPr>
        <w:t xml:space="preserve">article </w:t>
      </w:r>
      <w:r w:rsidR="00B9274A">
        <w:rPr>
          <w:rFonts w:ascii="Arial" w:hAnsi="Arial" w:cs="Arial"/>
        </w:rPr>
        <w:t xml:space="preserve">describes some of </w:t>
      </w:r>
      <w:r>
        <w:rPr>
          <w:rFonts w:ascii="Arial" w:hAnsi="Arial" w:cs="Arial"/>
        </w:rPr>
        <w:t xml:space="preserve">the </w:t>
      </w:r>
      <w:r w:rsidR="00BF4B2A">
        <w:rPr>
          <w:rFonts w:ascii="Arial" w:hAnsi="Arial" w:cs="Arial"/>
        </w:rPr>
        <w:t xml:space="preserve">work </w:t>
      </w:r>
      <w:r>
        <w:rPr>
          <w:rFonts w:ascii="Arial" w:hAnsi="Arial" w:cs="Arial"/>
        </w:rPr>
        <w:t>which ha</w:t>
      </w:r>
      <w:r w:rsidR="00BF4B2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86337">
        <w:rPr>
          <w:rFonts w:ascii="Arial" w:hAnsi="Arial" w:cs="Arial"/>
        </w:rPr>
        <w:t xml:space="preserve">taken place </w:t>
      </w:r>
      <w:r w:rsidR="00761222">
        <w:rPr>
          <w:rFonts w:ascii="Arial" w:hAnsi="Arial" w:cs="Arial"/>
        </w:rPr>
        <w:t>since then</w:t>
      </w:r>
      <w:r w:rsidR="00ED07CF">
        <w:rPr>
          <w:rFonts w:ascii="Arial" w:hAnsi="Arial" w:cs="Arial"/>
        </w:rPr>
        <w:t xml:space="preserve"> </w:t>
      </w:r>
      <w:r w:rsidR="00E818DA">
        <w:rPr>
          <w:rFonts w:ascii="Arial" w:hAnsi="Arial" w:cs="Arial"/>
        </w:rPr>
        <w:t>to</w:t>
      </w:r>
      <w:r w:rsidR="00761222">
        <w:rPr>
          <w:rFonts w:ascii="Arial" w:hAnsi="Arial" w:cs="Arial"/>
        </w:rPr>
        <w:t xml:space="preserve"> inform </w:t>
      </w:r>
      <w:r w:rsidR="00FA62FF">
        <w:rPr>
          <w:rFonts w:ascii="Arial" w:hAnsi="Arial" w:cs="Arial"/>
        </w:rPr>
        <w:t>the</w:t>
      </w:r>
      <w:r w:rsidR="00475BFE">
        <w:rPr>
          <w:rFonts w:ascii="Arial" w:hAnsi="Arial" w:cs="Arial"/>
        </w:rPr>
        <w:t xml:space="preserve"> f</w:t>
      </w:r>
      <w:r w:rsidR="00366D35">
        <w:rPr>
          <w:rFonts w:ascii="Arial" w:hAnsi="Arial" w:cs="Arial"/>
        </w:rPr>
        <w:t xml:space="preserve">irst </w:t>
      </w:r>
      <w:r w:rsidR="00183F91">
        <w:rPr>
          <w:rFonts w:ascii="Arial" w:hAnsi="Arial" w:cs="Arial"/>
        </w:rPr>
        <w:t xml:space="preserve">set of </w:t>
      </w:r>
      <w:r w:rsidR="00761222">
        <w:rPr>
          <w:rFonts w:ascii="Arial" w:hAnsi="Arial" w:cs="Arial"/>
        </w:rPr>
        <w:t xml:space="preserve">contract </w:t>
      </w:r>
      <w:r w:rsidR="005C2A4C">
        <w:rPr>
          <w:rFonts w:ascii="Arial" w:hAnsi="Arial" w:cs="Arial"/>
        </w:rPr>
        <w:t>cha</w:t>
      </w:r>
      <w:r w:rsidR="00040E19">
        <w:rPr>
          <w:rFonts w:ascii="Arial" w:hAnsi="Arial" w:cs="Arial"/>
        </w:rPr>
        <w:t>n</w:t>
      </w:r>
      <w:r w:rsidR="005C2A4C">
        <w:rPr>
          <w:rFonts w:ascii="Arial" w:hAnsi="Arial" w:cs="Arial"/>
        </w:rPr>
        <w:t>ges</w:t>
      </w:r>
      <w:r w:rsidR="00BF4B2A">
        <w:rPr>
          <w:rFonts w:ascii="Arial" w:hAnsi="Arial" w:cs="Arial"/>
        </w:rPr>
        <w:t xml:space="preserve"> </w:t>
      </w:r>
      <w:r w:rsidR="00FA62FF">
        <w:rPr>
          <w:rFonts w:ascii="Arial" w:hAnsi="Arial" w:cs="Arial"/>
        </w:rPr>
        <w:t>since 2006</w:t>
      </w:r>
      <w:r w:rsidR="00183F91">
        <w:rPr>
          <w:rFonts w:ascii="Arial" w:hAnsi="Arial" w:cs="Arial"/>
        </w:rPr>
        <w:t>,</w:t>
      </w:r>
      <w:r w:rsidR="00FA62FF">
        <w:rPr>
          <w:rFonts w:ascii="Arial" w:hAnsi="Arial" w:cs="Arial"/>
        </w:rPr>
        <w:t xml:space="preserve"> </w:t>
      </w:r>
      <w:r w:rsidR="00056FCA">
        <w:rPr>
          <w:rFonts w:ascii="Arial" w:hAnsi="Arial" w:cs="Arial"/>
        </w:rPr>
        <w:t xml:space="preserve">as </w:t>
      </w:r>
      <w:r w:rsidR="00366D35">
        <w:rPr>
          <w:rFonts w:ascii="Arial" w:hAnsi="Arial" w:cs="Arial"/>
        </w:rPr>
        <w:t>recently announced</w:t>
      </w:r>
      <w:r w:rsidR="00912FB9">
        <w:rPr>
          <w:rFonts w:ascii="Arial" w:hAnsi="Arial" w:cs="Arial"/>
        </w:rPr>
        <w:t xml:space="preserve">. It </w:t>
      </w:r>
      <w:r>
        <w:rPr>
          <w:rFonts w:ascii="Arial" w:hAnsi="Arial" w:cs="Arial"/>
        </w:rPr>
        <w:t>also</w:t>
      </w:r>
      <w:r w:rsidR="00366D35">
        <w:rPr>
          <w:rFonts w:ascii="Arial" w:hAnsi="Arial" w:cs="Arial"/>
        </w:rPr>
        <w:t xml:space="preserve"> </w:t>
      </w:r>
      <w:r w:rsidR="008D1DC7">
        <w:rPr>
          <w:rFonts w:ascii="Arial" w:hAnsi="Arial" w:cs="Arial"/>
        </w:rPr>
        <w:t xml:space="preserve">though, </w:t>
      </w:r>
      <w:r w:rsidR="00ED07CF">
        <w:rPr>
          <w:rFonts w:ascii="Arial" w:hAnsi="Arial" w:cs="Arial"/>
        </w:rPr>
        <w:t xml:space="preserve">importantly </w:t>
      </w:r>
      <w:r w:rsidR="00366D35">
        <w:rPr>
          <w:rFonts w:ascii="Arial" w:hAnsi="Arial" w:cs="Arial"/>
        </w:rPr>
        <w:t xml:space="preserve">includes </w:t>
      </w:r>
      <w:r w:rsidR="00912FB9">
        <w:rPr>
          <w:rFonts w:ascii="Arial" w:hAnsi="Arial" w:cs="Arial"/>
        </w:rPr>
        <w:t xml:space="preserve">a </w:t>
      </w:r>
      <w:r w:rsidR="002D4937">
        <w:rPr>
          <w:rFonts w:ascii="Arial" w:hAnsi="Arial" w:cs="Arial"/>
        </w:rPr>
        <w:t xml:space="preserve">discussion about the </w:t>
      </w:r>
      <w:r w:rsidR="00335754">
        <w:rPr>
          <w:rFonts w:ascii="Arial" w:hAnsi="Arial" w:cs="Arial"/>
        </w:rPr>
        <w:t xml:space="preserve">true </w:t>
      </w:r>
      <w:r>
        <w:rPr>
          <w:rFonts w:ascii="Arial" w:hAnsi="Arial" w:cs="Arial"/>
        </w:rPr>
        <w:t xml:space="preserve">nature of the </w:t>
      </w:r>
      <w:r w:rsidR="003F533C">
        <w:rPr>
          <w:rFonts w:ascii="Arial" w:hAnsi="Arial" w:cs="Arial"/>
        </w:rPr>
        <w:t>problem itself</w:t>
      </w:r>
      <w:r w:rsidR="0012798D">
        <w:rPr>
          <w:rFonts w:ascii="Arial" w:hAnsi="Arial" w:cs="Arial"/>
        </w:rPr>
        <w:t xml:space="preserve"> and looks forward</w:t>
      </w:r>
      <w:r w:rsidR="00366D35">
        <w:rPr>
          <w:rFonts w:ascii="Arial" w:hAnsi="Arial" w:cs="Arial"/>
        </w:rPr>
        <w:t>.</w:t>
      </w:r>
      <w:r w:rsidR="00FA62FF">
        <w:rPr>
          <w:rFonts w:ascii="Arial" w:hAnsi="Arial" w:cs="Arial"/>
        </w:rPr>
        <w:t xml:space="preserve"> </w:t>
      </w:r>
      <w:r w:rsidR="00ED07CF">
        <w:rPr>
          <w:rFonts w:ascii="Arial" w:hAnsi="Arial" w:cs="Arial"/>
        </w:rPr>
        <w:t xml:space="preserve">Discussing </w:t>
      </w:r>
      <w:r w:rsidR="00335754">
        <w:rPr>
          <w:rFonts w:ascii="Arial" w:hAnsi="Arial" w:cs="Arial"/>
        </w:rPr>
        <w:t>the nature of the problem is not a n</w:t>
      </w:r>
      <w:r w:rsidR="00C34017">
        <w:rPr>
          <w:rFonts w:ascii="Arial" w:hAnsi="Arial" w:cs="Arial"/>
        </w:rPr>
        <w:t>ovel</w:t>
      </w:r>
      <w:r w:rsidR="00335754">
        <w:rPr>
          <w:rFonts w:ascii="Arial" w:hAnsi="Arial" w:cs="Arial"/>
        </w:rPr>
        <w:t xml:space="preserve"> </w:t>
      </w:r>
      <w:r w:rsidR="00824F12">
        <w:rPr>
          <w:rFonts w:ascii="Arial" w:hAnsi="Arial" w:cs="Arial"/>
        </w:rPr>
        <w:t>preoccupation,</w:t>
      </w:r>
      <w:r w:rsidR="00761222">
        <w:rPr>
          <w:rFonts w:ascii="Arial" w:hAnsi="Arial" w:cs="Arial"/>
        </w:rPr>
        <w:t xml:space="preserve"> however</w:t>
      </w:r>
      <w:r w:rsidR="00824F12">
        <w:rPr>
          <w:rFonts w:ascii="Arial" w:hAnsi="Arial" w:cs="Arial"/>
        </w:rPr>
        <w:t>. Fo</w:t>
      </w:r>
      <w:r w:rsidR="008D1DC7">
        <w:rPr>
          <w:rFonts w:ascii="Arial" w:hAnsi="Arial" w:cs="Arial"/>
        </w:rPr>
        <w:t>r over 50 years</w:t>
      </w:r>
      <w:r w:rsidR="00335754">
        <w:rPr>
          <w:rFonts w:ascii="Arial" w:hAnsi="Arial" w:cs="Arial"/>
        </w:rPr>
        <w:t xml:space="preserve">, </w:t>
      </w:r>
      <w:r w:rsidR="00E525AB">
        <w:rPr>
          <w:rFonts w:ascii="Arial" w:hAnsi="Arial" w:cs="Arial"/>
        </w:rPr>
        <w:t>t</w:t>
      </w:r>
      <w:r w:rsidR="00E525AB" w:rsidRPr="00E525AB">
        <w:rPr>
          <w:rFonts w:ascii="Arial" w:hAnsi="Arial" w:cs="Arial"/>
        </w:rPr>
        <w:t>he process</w:t>
      </w:r>
      <w:r w:rsidR="00AF1F7F">
        <w:rPr>
          <w:rFonts w:ascii="Arial" w:hAnsi="Arial" w:cs="Arial"/>
        </w:rPr>
        <w:t>es</w:t>
      </w:r>
      <w:r w:rsidR="007E4605">
        <w:rPr>
          <w:rFonts w:ascii="Arial" w:hAnsi="Arial" w:cs="Arial"/>
        </w:rPr>
        <w:t xml:space="preserve"> </w:t>
      </w:r>
      <w:r w:rsidR="00E525AB" w:rsidRPr="00E525AB">
        <w:rPr>
          <w:rFonts w:ascii="Arial" w:hAnsi="Arial" w:cs="Arial"/>
        </w:rPr>
        <w:t xml:space="preserve">of </w:t>
      </w:r>
      <w:r w:rsidR="00B27D88">
        <w:rPr>
          <w:rFonts w:ascii="Arial" w:hAnsi="Arial" w:cs="Arial"/>
        </w:rPr>
        <w:t xml:space="preserve">identifying </w:t>
      </w:r>
      <w:r w:rsidR="00E525AB" w:rsidRPr="00E525AB">
        <w:rPr>
          <w:rFonts w:ascii="Arial" w:hAnsi="Arial" w:cs="Arial"/>
        </w:rPr>
        <w:t>problem</w:t>
      </w:r>
      <w:r w:rsidR="005F5B64">
        <w:rPr>
          <w:rFonts w:ascii="Arial" w:hAnsi="Arial" w:cs="Arial"/>
        </w:rPr>
        <w:t>s</w:t>
      </w:r>
      <w:r w:rsidR="00E525AB" w:rsidRPr="00E525AB">
        <w:rPr>
          <w:rFonts w:ascii="Arial" w:hAnsi="Arial" w:cs="Arial"/>
        </w:rPr>
        <w:t xml:space="preserve"> and conceiving </w:t>
      </w:r>
      <w:r w:rsidR="00E525AB">
        <w:rPr>
          <w:rFonts w:ascii="Arial" w:hAnsi="Arial" w:cs="Arial"/>
        </w:rPr>
        <w:t xml:space="preserve">the best way to </w:t>
      </w:r>
      <w:r w:rsidR="00056FCA">
        <w:rPr>
          <w:rFonts w:ascii="Arial" w:hAnsi="Arial" w:cs="Arial"/>
        </w:rPr>
        <w:t xml:space="preserve">approach </w:t>
      </w:r>
      <w:r w:rsidR="0029147B">
        <w:rPr>
          <w:rFonts w:ascii="Arial" w:hAnsi="Arial" w:cs="Arial"/>
        </w:rPr>
        <w:t>resolv</w:t>
      </w:r>
      <w:r w:rsidR="00056FCA">
        <w:rPr>
          <w:rFonts w:ascii="Arial" w:hAnsi="Arial" w:cs="Arial"/>
        </w:rPr>
        <w:t>ing</w:t>
      </w:r>
      <w:r w:rsidR="0029147B">
        <w:rPr>
          <w:rFonts w:ascii="Arial" w:hAnsi="Arial" w:cs="Arial"/>
        </w:rPr>
        <w:t xml:space="preserve"> </w:t>
      </w:r>
      <w:r w:rsidR="005F5B64">
        <w:rPr>
          <w:rFonts w:ascii="Arial" w:hAnsi="Arial" w:cs="Arial"/>
        </w:rPr>
        <w:t>them</w:t>
      </w:r>
      <w:r w:rsidR="00761222">
        <w:rPr>
          <w:rFonts w:ascii="Arial" w:hAnsi="Arial" w:cs="Arial"/>
        </w:rPr>
        <w:t xml:space="preserve"> </w:t>
      </w:r>
      <w:r w:rsidR="000C4053">
        <w:rPr>
          <w:rFonts w:ascii="Arial" w:hAnsi="Arial" w:cs="Arial"/>
        </w:rPr>
        <w:t xml:space="preserve">have been seen </w:t>
      </w:r>
      <w:r w:rsidR="0073202F">
        <w:rPr>
          <w:rFonts w:ascii="Arial" w:hAnsi="Arial" w:cs="Arial"/>
        </w:rPr>
        <w:t>as</w:t>
      </w:r>
      <w:r w:rsidR="000C4053">
        <w:rPr>
          <w:rFonts w:ascii="Arial" w:hAnsi="Arial" w:cs="Arial"/>
        </w:rPr>
        <w:t xml:space="preserve"> </w:t>
      </w:r>
      <w:r w:rsidR="00761222">
        <w:rPr>
          <w:rFonts w:ascii="Arial" w:hAnsi="Arial" w:cs="Arial"/>
        </w:rPr>
        <w:t>s</w:t>
      </w:r>
      <w:r w:rsidR="00B87728">
        <w:rPr>
          <w:rFonts w:ascii="Arial" w:hAnsi="Arial" w:cs="Arial"/>
        </w:rPr>
        <w:t>ymbio</w:t>
      </w:r>
      <w:r w:rsidR="00EA091F">
        <w:rPr>
          <w:rFonts w:ascii="Arial" w:hAnsi="Arial" w:cs="Arial"/>
        </w:rPr>
        <w:t>tic</w:t>
      </w:r>
      <w:r w:rsidR="00B87728">
        <w:rPr>
          <w:rFonts w:ascii="Arial" w:hAnsi="Arial" w:cs="Arial"/>
        </w:rPr>
        <w:t>.</w:t>
      </w:r>
      <w:r w:rsidR="00E525AB" w:rsidRPr="00E525AB">
        <w:rPr>
          <w:rFonts w:ascii="Arial" w:hAnsi="Arial" w:cs="Arial"/>
          <w:vertAlign w:val="superscript"/>
        </w:rPr>
        <w:t>1</w:t>
      </w:r>
      <w:r w:rsidR="00E525AB">
        <w:rPr>
          <w:rFonts w:ascii="Arial" w:hAnsi="Arial" w:cs="Arial"/>
        </w:rPr>
        <w:t xml:space="preserve"> </w:t>
      </w:r>
      <w:r w:rsidR="0029147B">
        <w:rPr>
          <w:rFonts w:ascii="Arial" w:hAnsi="Arial" w:cs="Arial"/>
        </w:rPr>
        <w:t>The</w:t>
      </w:r>
      <w:r w:rsidR="00ED07CF">
        <w:rPr>
          <w:rFonts w:ascii="Arial" w:hAnsi="Arial" w:cs="Arial"/>
        </w:rPr>
        <w:t xml:space="preserve"> </w:t>
      </w:r>
      <w:r w:rsidR="00FA62FF">
        <w:rPr>
          <w:rFonts w:ascii="Arial" w:hAnsi="Arial" w:cs="Arial"/>
        </w:rPr>
        <w:t xml:space="preserve">two </w:t>
      </w:r>
      <w:r w:rsidR="00ED07CF">
        <w:rPr>
          <w:rFonts w:ascii="Arial" w:hAnsi="Arial" w:cs="Arial"/>
        </w:rPr>
        <w:t>activities</w:t>
      </w:r>
      <w:r w:rsidR="0029147B">
        <w:rPr>
          <w:rFonts w:ascii="Arial" w:hAnsi="Arial" w:cs="Arial"/>
        </w:rPr>
        <w:t xml:space="preserve"> go together </w:t>
      </w:r>
      <w:r w:rsidR="004703F7">
        <w:rPr>
          <w:rFonts w:ascii="Arial" w:hAnsi="Arial" w:cs="Arial"/>
        </w:rPr>
        <w:t xml:space="preserve">like </w:t>
      </w:r>
      <w:r w:rsidR="00706515">
        <w:rPr>
          <w:rFonts w:ascii="Arial" w:hAnsi="Arial" w:cs="Arial"/>
        </w:rPr>
        <w:t>r</w:t>
      </w:r>
      <w:r w:rsidR="006A2EEB">
        <w:rPr>
          <w:rFonts w:ascii="Arial" w:hAnsi="Arial" w:cs="Arial"/>
        </w:rPr>
        <w:t xml:space="preserve">ight and left shoes. </w:t>
      </w:r>
      <w:r w:rsidR="004703F7">
        <w:rPr>
          <w:rFonts w:ascii="Arial" w:hAnsi="Arial" w:cs="Arial"/>
        </w:rPr>
        <w:t>Moreover, for decades</w:t>
      </w:r>
      <w:r w:rsidR="008D1DC7">
        <w:rPr>
          <w:rFonts w:ascii="Arial" w:hAnsi="Arial" w:cs="Arial"/>
        </w:rPr>
        <w:t xml:space="preserve">, </w:t>
      </w:r>
      <w:r w:rsidR="004A4EFF">
        <w:rPr>
          <w:rFonts w:ascii="Arial" w:hAnsi="Arial" w:cs="Arial"/>
        </w:rPr>
        <w:t>p</w:t>
      </w:r>
      <w:r w:rsidR="00E525AB">
        <w:rPr>
          <w:rFonts w:ascii="Arial" w:hAnsi="Arial" w:cs="Arial"/>
        </w:rPr>
        <w:t xml:space="preserve">roblems </w:t>
      </w:r>
      <w:r w:rsidR="00BD4B18">
        <w:rPr>
          <w:rFonts w:ascii="Arial" w:hAnsi="Arial" w:cs="Arial"/>
        </w:rPr>
        <w:t xml:space="preserve">have been </w:t>
      </w:r>
      <w:r w:rsidR="00335754">
        <w:rPr>
          <w:rFonts w:ascii="Arial" w:hAnsi="Arial" w:cs="Arial"/>
        </w:rPr>
        <w:t xml:space="preserve">classified as </w:t>
      </w:r>
      <w:r w:rsidR="0074608B">
        <w:rPr>
          <w:rFonts w:ascii="Arial" w:hAnsi="Arial" w:cs="Arial"/>
        </w:rPr>
        <w:t xml:space="preserve">being </w:t>
      </w:r>
      <w:r w:rsidR="00335754">
        <w:rPr>
          <w:rFonts w:ascii="Arial" w:hAnsi="Arial" w:cs="Arial"/>
        </w:rPr>
        <w:t>either tame or wicked</w:t>
      </w:r>
      <w:r w:rsidR="0084325A">
        <w:rPr>
          <w:rFonts w:ascii="Arial" w:hAnsi="Arial" w:cs="Arial"/>
        </w:rPr>
        <w:t xml:space="preserve">, with </w:t>
      </w:r>
      <w:r w:rsidR="00835611">
        <w:rPr>
          <w:rFonts w:ascii="Arial" w:hAnsi="Arial" w:cs="Arial"/>
        </w:rPr>
        <w:t xml:space="preserve">properties </w:t>
      </w:r>
      <w:r w:rsidR="0084325A">
        <w:rPr>
          <w:rFonts w:ascii="Arial" w:hAnsi="Arial" w:cs="Arial"/>
        </w:rPr>
        <w:t>attributed to each type – although l</w:t>
      </w:r>
      <w:r w:rsidR="00BD4B18">
        <w:rPr>
          <w:rFonts w:ascii="Arial" w:hAnsi="Arial" w:cs="Arial"/>
        </w:rPr>
        <w:t xml:space="preserve">ater work </w:t>
      </w:r>
      <w:r w:rsidR="0084325A">
        <w:rPr>
          <w:rFonts w:ascii="Arial" w:hAnsi="Arial" w:cs="Arial"/>
        </w:rPr>
        <w:t xml:space="preserve">has </w:t>
      </w:r>
      <w:r w:rsidR="00BD4B18">
        <w:rPr>
          <w:rFonts w:ascii="Arial" w:hAnsi="Arial" w:cs="Arial"/>
        </w:rPr>
        <w:t>extend</w:t>
      </w:r>
      <w:r w:rsidR="0084325A">
        <w:rPr>
          <w:rFonts w:ascii="Arial" w:hAnsi="Arial" w:cs="Arial"/>
        </w:rPr>
        <w:t xml:space="preserve">ed </w:t>
      </w:r>
      <w:r w:rsidR="00BD4B18">
        <w:rPr>
          <w:rFonts w:ascii="Arial" w:hAnsi="Arial" w:cs="Arial"/>
        </w:rPr>
        <w:t>this to i</w:t>
      </w:r>
      <w:r w:rsidR="0084325A">
        <w:rPr>
          <w:rFonts w:ascii="Arial" w:hAnsi="Arial" w:cs="Arial"/>
        </w:rPr>
        <w:t xml:space="preserve">nclude </w:t>
      </w:r>
      <w:r w:rsidR="00BD4B18">
        <w:rPr>
          <w:rFonts w:ascii="Arial" w:hAnsi="Arial" w:cs="Arial"/>
        </w:rPr>
        <w:t xml:space="preserve">a sub-set of wicked problems (super-wicked problems) where additional characteristics such as time running out </w:t>
      </w:r>
      <w:r w:rsidR="00170AC4">
        <w:rPr>
          <w:rFonts w:ascii="Arial" w:hAnsi="Arial" w:cs="Arial"/>
        </w:rPr>
        <w:t xml:space="preserve">and stakeholders being part of the problem, </w:t>
      </w:r>
      <w:r w:rsidR="00BD4B18">
        <w:rPr>
          <w:rFonts w:ascii="Arial" w:hAnsi="Arial" w:cs="Arial"/>
        </w:rPr>
        <w:t>feature</w:t>
      </w:r>
      <w:r w:rsidR="00A6762C">
        <w:rPr>
          <w:rFonts w:ascii="Arial" w:hAnsi="Arial" w:cs="Arial"/>
        </w:rPr>
        <w:t>.</w:t>
      </w:r>
      <w:r w:rsidR="00866053" w:rsidRPr="00866053">
        <w:rPr>
          <w:rFonts w:ascii="Arial" w:hAnsi="Arial" w:cs="Arial"/>
          <w:vertAlign w:val="superscript"/>
        </w:rPr>
        <w:t>1</w:t>
      </w:r>
      <w:r w:rsidR="00BD4B18">
        <w:rPr>
          <w:rFonts w:ascii="Arial" w:hAnsi="Arial" w:cs="Arial"/>
          <w:vertAlign w:val="superscript"/>
        </w:rPr>
        <w:t>,2</w:t>
      </w:r>
      <w:r w:rsidR="00A6762C">
        <w:rPr>
          <w:rFonts w:ascii="Arial" w:hAnsi="Arial" w:cs="Arial"/>
        </w:rPr>
        <w:t xml:space="preserve"> </w:t>
      </w:r>
    </w:p>
    <w:p w14:paraId="641D785E" w14:textId="77777777" w:rsidR="0080156C" w:rsidRDefault="0080156C" w:rsidP="00E525AB">
      <w:pPr>
        <w:spacing w:after="0" w:line="480" w:lineRule="auto"/>
        <w:rPr>
          <w:rFonts w:ascii="Arial" w:hAnsi="Arial" w:cs="Arial"/>
        </w:rPr>
      </w:pPr>
    </w:p>
    <w:p w14:paraId="323EB617" w14:textId="5D26A6C8" w:rsidR="001F6EE8" w:rsidRDefault="00A900AE" w:rsidP="00E525A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Tame problems </w:t>
      </w:r>
      <w:r w:rsidR="00BD4B18">
        <w:rPr>
          <w:rFonts w:ascii="Arial" w:hAnsi="Arial" w:cs="Arial"/>
        </w:rPr>
        <w:t>a</w:t>
      </w:r>
      <w:r w:rsidR="00720A83">
        <w:rPr>
          <w:rFonts w:ascii="Arial" w:hAnsi="Arial" w:cs="Arial"/>
        </w:rPr>
        <w:t xml:space="preserve">re ones which </w:t>
      </w:r>
      <w:r w:rsidR="00832A92">
        <w:rPr>
          <w:rFonts w:ascii="Arial" w:hAnsi="Arial" w:cs="Arial"/>
        </w:rPr>
        <w:t>a</w:t>
      </w:r>
      <w:r w:rsidR="00720A83">
        <w:rPr>
          <w:rFonts w:ascii="Arial" w:hAnsi="Arial" w:cs="Arial"/>
        </w:rPr>
        <w:t xml:space="preserve">re quite </w:t>
      </w:r>
      <w:r w:rsidR="000D518D">
        <w:rPr>
          <w:rFonts w:ascii="Arial" w:hAnsi="Arial" w:cs="Arial"/>
        </w:rPr>
        <w:t xml:space="preserve">easy </w:t>
      </w:r>
      <w:r w:rsidR="00E92E9C">
        <w:rPr>
          <w:rFonts w:ascii="Arial" w:hAnsi="Arial" w:cs="Arial"/>
        </w:rPr>
        <w:t xml:space="preserve">to </w:t>
      </w:r>
      <w:r w:rsidR="000D518D">
        <w:rPr>
          <w:rFonts w:ascii="Arial" w:hAnsi="Arial" w:cs="Arial"/>
        </w:rPr>
        <w:t>define</w:t>
      </w:r>
      <w:r w:rsidR="00927ABE">
        <w:rPr>
          <w:rFonts w:ascii="Arial" w:hAnsi="Arial" w:cs="Arial"/>
        </w:rPr>
        <w:t xml:space="preserve">, </w:t>
      </w:r>
      <w:r w:rsidR="00CF78E6">
        <w:rPr>
          <w:rFonts w:ascii="Arial" w:hAnsi="Arial" w:cs="Arial"/>
        </w:rPr>
        <w:t xml:space="preserve">like a </w:t>
      </w:r>
      <w:r w:rsidR="00927ABE">
        <w:rPr>
          <w:rFonts w:ascii="Arial" w:hAnsi="Arial" w:cs="Arial"/>
        </w:rPr>
        <w:t xml:space="preserve">puzzle, </w:t>
      </w:r>
      <w:r w:rsidR="004F2D1E">
        <w:rPr>
          <w:rFonts w:ascii="Arial" w:hAnsi="Arial" w:cs="Arial"/>
        </w:rPr>
        <w:t>where</w:t>
      </w:r>
      <w:r w:rsidR="00CF78E6">
        <w:rPr>
          <w:rFonts w:ascii="Arial" w:hAnsi="Arial" w:cs="Arial"/>
        </w:rPr>
        <w:t xml:space="preserve"> although the</w:t>
      </w:r>
      <w:r w:rsidR="004B5E6E">
        <w:rPr>
          <w:rFonts w:ascii="Arial" w:hAnsi="Arial" w:cs="Arial"/>
        </w:rPr>
        <w:t xml:space="preserve"> problem can </w:t>
      </w:r>
      <w:r w:rsidR="00CF78E6">
        <w:rPr>
          <w:rFonts w:ascii="Arial" w:hAnsi="Arial" w:cs="Arial"/>
        </w:rPr>
        <w:t xml:space="preserve">be complicated, a solution is relatively easily agreed on and approached in a linear fashion. </w:t>
      </w:r>
      <w:r w:rsidR="00035890">
        <w:rPr>
          <w:rFonts w:ascii="Arial" w:hAnsi="Arial" w:cs="Arial"/>
        </w:rPr>
        <w:t>There is a right or a wrong answer</w:t>
      </w:r>
      <w:r w:rsidR="00866053">
        <w:rPr>
          <w:rFonts w:ascii="Arial" w:hAnsi="Arial" w:cs="Arial"/>
        </w:rPr>
        <w:t>, like the solution to a difficult maths question</w:t>
      </w:r>
      <w:r w:rsidR="00035890">
        <w:rPr>
          <w:rFonts w:ascii="Arial" w:hAnsi="Arial" w:cs="Arial"/>
        </w:rPr>
        <w:t xml:space="preserve">. </w:t>
      </w:r>
      <w:r w:rsidR="00335754">
        <w:rPr>
          <w:rFonts w:ascii="Arial" w:hAnsi="Arial" w:cs="Arial"/>
        </w:rPr>
        <w:t xml:space="preserve">But a whole range of </w:t>
      </w:r>
      <w:r w:rsidR="003A16D6">
        <w:rPr>
          <w:rFonts w:ascii="Arial" w:hAnsi="Arial" w:cs="Arial"/>
        </w:rPr>
        <w:t xml:space="preserve">public </w:t>
      </w:r>
      <w:r w:rsidR="00335754">
        <w:rPr>
          <w:rFonts w:ascii="Arial" w:hAnsi="Arial" w:cs="Arial"/>
        </w:rPr>
        <w:t xml:space="preserve">policy </w:t>
      </w:r>
      <w:r w:rsidR="003A16D6">
        <w:rPr>
          <w:rFonts w:ascii="Arial" w:hAnsi="Arial" w:cs="Arial"/>
        </w:rPr>
        <w:t>issues</w:t>
      </w:r>
      <w:r w:rsidR="00335754">
        <w:rPr>
          <w:rFonts w:ascii="Arial" w:hAnsi="Arial" w:cs="Arial"/>
        </w:rPr>
        <w:t xml:space="preserve"> are not like this at all</w:t>
      </w:r>
      <w:r w:rsidR="003A16D6">
        <w:rPr>
          <w:rFonts w:ascii="Arial" w:hAnsi="Arial" w:cs="Arial"/>
        </w:rPr>
        <w:t xml:space="preserve"> – whether it be </w:t>
      </w:r>
      <w:r w:rsidR="00085BA5">
        <w:rPr>
          <w:rFonts w:ascii="Arial" w:hAnsi="Arial" w:cs="Arial"/>
        </w:rPr>
        <w:t xml:space="preserve">the </w:t>
      </w:r>
      <w:r w:rsidR="00720A83">
        <w:rPr>
          <w:rFonts w:ascii="Arial" w:hAnsi="Arial" w:cs="Arial"/>
        </w:rPr>
        <w:t xml:space="preserve">identification </w:t>
      </w:r>
      <w:r w:rsidR="003A16D6">
        <w:rPr>
          <w:rFonts w:ascii="Arial" w:hAnsi="Arial" w:cs="Arial"/>
        </w:rPr>
        <w:t>o</w:t>
      </w:r>
      <w:r w:rsidR="00085BA5">
        <w:rPr>
          <w:rFonts w:ascii="Arial" w:hAnsi="Arial" w:cs="Arial"/>
        </w:rPr>
        <w:t>f</w:t>
      </w:r>
      <w:r w:rsidR="003A16D6">
        <w:rPr>
          <w:rFonts w:ascii="Arial" w:hAnsi="Arial" w:cs="Arial"/>
        </w:rPr>
        <w:t xml:space="preserve"> </w:t>
      </w:r>
      <w:r w:rsidR="00720A83">
        <w:rPr>
          <w:rFonts w:ascii="Arial" w:hAnsi="Arial" w:cs="Arial"/>
        </w:rPr>
        <w:t>a</w:t>
      </w:r>
      <w:r w:rsidR="003A16D6" w:rsidRPr="003A16D6">
        <w:rPr>
          <w:rFonts w:ascii="Arial" w:hAnsi="Arial" w:cs="Arial"/>
        </w:rPr>
        <w:t xml:space="preserve"> location</w:t>
      </w:r>
      <w:r w:rsidR="003A16D6">
        <w:rPr>
          <w:rFonts w:ascii="Arial" w:hAnsi="Arial" w:cs="Arial"/>
        </w:rPr>
        <w:t xml:space="preserve"> f</w:t>
      </w:r>
      <w:r w:rsidR="00170AC4">
        <w:rPr>
          <w:rFonts w:ascii="Arial" w:hAnsi="Arial" w:cs="Arial"/>
        </w:rPr>
        <w:t>or</w:t>
      </w:r>
      <w:r w:rsidR="003A16D6">
        <w:rPr>
          <w:rFonts w:ascii="Arial" w:hAnsi="Arial" w:cs="Arial"/>
        </w:rPr>
        <w:t xml:space="preserve"> </w:t>
      </w:r>
      <w:r w:rsidR="00720A83">
        <w:rPr>
          <w:rFonts w:ascii="Arial" w:hAnsi="Arial" w:cs="Arial"/>
        </w:rPr>
        <w:t xml:space="preserve">a </w:t>
      </w:r>
      <w:r w:rsidR="003A16D6">
        <w:rPr>
          <w:rFonts w:ascii="Arial" w:hAnsi="Arial" w:cs="Arial"/>
        </w:rPr>
        <w:t>new road, modif</w:t>
      </w:r>
      <w:r w:rsidR="0042312D">
        <w:rPr>
          <w:rFonts w:ascii="Arial" w:hAnsi="Arial" w:cs="Arial"/>
        </w:rPr>
        <w:t xml:space="preserve">ying </w:t>
      </w:r>
      <w:r w:rsidR="003A16D6" w:rsidRPr="003A16D6">
        <w:rPr>
          <w:rFonts w:ascii="Arial" w:hAnsi="Arial" w:cs="Arial"/>
        </w:rPr>
        <w:t>school curricula</w:t>
      </w:r>
      <w:r w:rsidR="0042312D">
        <w:rPr>
          <w:rFonts w:ascii="Arial" w:hAnsi="Arial" w:cs="Arial"/>
        </w:rPr>
        <w:t xml:space="preserve"> or</w:t>
      </w:r>
      <w:r w:rsidR="003A16D6" w:rsidRPr="003A16D6">
        <w:rPr>
          <w:rFonts w:ascii="Arial" w:hAnsi="Arial" w:cs="Arial"/>
        </w:rPr>
        <w:t xml:space="preserve"> </w:t>
      </w:r>
      <w:r w:rsidR="0042312D">
        <w:rPr>
          <w:rFonts w:ascii="Arial" w:hAnsi="Arial" w:cs="Arial"/>
        </w:rPr>
        <w:t>dealing with crime on the streets</w:t>
      </w:r>
      <w:r w:rsidR="003A16D6" w:rsidRPr="003A16D6">
        <w:rPr>
          <w:rFonts w:ascii="Arial" w:hAnsi="Arial" w:cs="Arial"/>
        </w:rPr>
        <w:t>.</w:t>
      </w:r>
      <w:r w:rsidR="003A16D6" w:rsidRPr="003A16D6">
        <w:rPr>
          <w:rFonts w:ascii="Arial" w:hAnsi="Arial" w:cs="Arial"/>
          <w:vertAlign w:val="superscript"/>
        </w:rPr>
        <w:t>1</w:t>
      </w:r>
      <w:r w:rsidR="00335754" w:rsidRPr="003A16D6">
        <w:rPr>
          <w:rFonts w:ascii="Arial" w:hAnsi="Arial" w:cs="Arial"/>
          <w:vertAlign w:val="superscript"/>
        </w:rPr>
        <w:t xml:space="preserve"> </w:t>
      </w:r>
      <w:r w:rsidR="001F6EE8">
        <w:rPr>
          <w:rFonts w:ascii="Arial" w:hAnsi="Arial" w:cs="Arial"/>
        </w:rPr>
        <w:t xml:space="preserve"> </w:t>
      </w:r>
      <w:r w:rsidR="00170AC4">
        <w:rPr>
          <w:rFonts w:ascii="Arial" w:hAnsi="Arial" w:cs="Arial"/>
        </w:rPr>
        <w:t>P</w:t>
      </w:r>
      <w:r w:rsidR="001F6EE8">
        <w:rPr>
          <w:rFonts w:ascii="Arial" w:hAnsi="Arial" w:cs="Arial"/>
        </w:rPr>
        <w:t xml:space="preserve">olicy problems </w:t>
      </w:r>
      <w:r w:rsidR="00703906">
        <w:rPr>
          <w:rFonts w:ascii="Arial" w:hAnsi="Arial" w:cs="Arial"/>
        </w:rPr>
        <w:t>a</w:t>
      </w:r>
      <w:r w:rsidR="001F6EE8">
        <w:rPr>
          <w:rFonts w:ascii="Arial" w:hAnsi="Arial" w:cs="Arial"/>
        </w:rPr>
        <w:t>re</w:t>
      </w:r>
      <w:r w:rsidR="00832A92">
        <w:rPr>
          <w:rFonts w:ascii="Arial" w:hAnsi="Arial" w:cs="Arial"/>
        </w:rPr>
        <w:t xml:space="preserve"> instead </w:t>
      </w:r>
      <w:r w:rsidR="001F6EE8">
        <w:rPr>
          <w:rFonts w:ascii="Arial" w:hAnsi="Arial" w:cs="Arial"/>
        </w:rPr>
        <w:t>classified as ‘wicked’ problems, because they ha</w:t>
      </w:r>
      <w:r w:rsidR="0042312D">
        <w:rPr>
          <w:rFonts w:ascii="Arial" w:hAnsi="Arial" w:cs="Arial"/>
        </w:rPr>
        <w:t>ve</w:t>
      </w:r>
      <w:r w:rsidR="001F6EE8">
        <w:rPr>
          <w:rFonts w:ascii="Arial" w:hAnsi="Arial" w:cs="Arial"/>
        </w:rPr>
        <w:t xml:space="preserve"> </w:t>
      </w:r>
      <w:r w:rsidRPr="00A900AE">
        <w:rPr>
          <w:rFonts w:ascii="Arial" w:hAnsi="Arial" w:cs="Arial"/>
        </w:rPr>
        <w:t>contradictory and changing requirements</w:t>
      </w:r>
      <w:r w:rsidR="001F6EE8">
        <w:rPr>
          <w:rFonts w:ascii="Arial" w:hAnsi="Arial" w:cs="Arial"/>
        </w:rPr>
        <w:t xml:space="preserve">, </w:t>
      </w:r>
      <w:r w:rsidR="0042312D">
        <w:rPr>
          <w:rFonts w:ascii="Arial" w:hAnsi="Arial" w:cs="Arial"/>
        </w:rPr>
        <w:t>a</w:t>
      </w:r>
      <w:r w:rsidR="001F6EE8">
        <w:rPr>
          <w:rFonts w:ascii="Arial" w:hAnsi="Arial" w:cs="Arial"/>
        </w:rPr>
        <w:t xml:space="preserve">re </w:t>
      </w:r>
      <w:r w:rsidRPr="00A900AE">
        <w:rPr>
          <w:rFonts w:ascii="Arial" w:hAnsi="Arial" w:cs="Arial"/>
        </w:rPr>
        <w:t>hard to define</w:t>
      </w:r>
      <w:r>
        <w:rPr>
          <w:rFonts w:ascii="Arial" w:hAnsi="Arial" w:cs="Arial"/>
        </w:rPr>
        <w:t xml:space="preserve"> as well as solve</w:t>
      </w:r>
      <w:r w:rsidR="001F6EE8">
        <w:rPr>
          <w:rFonts w:ascii="Arial" w:hAnsi="Arial" w:cs="Arial"/>
        </w:rPr>
        <w:t xml:space="preserve"> </w:t>
      </w:r>
      <w:r w:rsidR="005350F8">
        <w:rPr>
          <w:rFonts w:ascii="Arial" w:hAnsi="Arial" w:cs="Arial"/>
        </w:rPr>
        <w:t xml:space="preserve">because </w:t>
      </w:r>
      <w:r w:rsidR="008C66C5">
        <w:rPr>
          <w:rFonts w:ascii="Arial" w:hAnsi="Arial" w:cs="Arial"/>
        </w:rPr>
        <w:lastRenderedPageBreak/>
        <w:t>different stakeholders see the problem differently</w:t>
      </w:r>
      <w:r w:rsidR="001F6EE8">
        <w:rPr>
          <w:rFonts w:ascii="Arial" w:hAnsi="Arial" w:cs="Arial"/>
        </w:rPr>
        <w:t>,</w:t>
      </w:r>
      <w:r w:rsidR="008C66C5">
        <w:rPr>
          <w:rFonts w:ascii="Arial" w:hAnsi="Arial" w:cs="Arial"/>
        </w:rPr>
        <w:t xml:space="preserve"> and </w:t>
      </w:r>
      <w:r w:rsidR="001F6EE8">
        <w:rPr>
          <w:rFonts w:ascii="Arial" w:hAnsi="Arial" w:cs="Arial"/>
        </w:rPr>
        <w:t xml:space="preserve">because </w:t>
      </w:r>
      <w:r w:rsidR="005350F8">
        <w:rPr>
          <w:rFonts w:ascii="Arial" w:hAnsi="Arial" w:cs="Arial"/>
        </w:rPr>
        <w:t xml:space="preserve">there </w:t>
      </w:r>
      <w:r w:rsidR="0042312D">
        <w:rPr>
          <w:rFonts w:ascii="Arial" w:hAnsi="Arial" w:cs="Arial"/>
        </w:rPr>
        <w:t>a</w:t>
      </w:r>
      <w:r w:rsidR="001F6EE8">
        <w:rPr>
          <w:rFonts w:ascii="Arial" w:hAnsi="Arial" w:cs="Arial"/>
        </w:rPr>
        <w:t xml:space="preserve">re usually </w:t>
      </w:r>
      <w:r w:rsidR="005350F8" w:rsidRPr="005350F8">
        <w:rPr>
          <w:rFonts w:ascii="Arial" w:hAnsi="Arial" w:cs="Arial"/>
        </w:rPr>
        <w:t>no clear solution</w:t>
      </w:r>
      <w:r w:rsidR="000D518D">
        <w:rPr>
          <w:rFonts w:ascii="Arial" w:hAnsi="Arial" w:cs="Arial"/>
        </w:rPr>
        <w:t>s</w:t>
      </w:r>
      <w:r w:rsidR="004B5E6E">
        <w:rPr>
          <w:rFonts w:ascii="Arial" w:hAnsi="Arial" w:cs="Arial"/>
        </w:rPr>
        <w:t>.</w:t>
      </w:r>
      <w:r w:rsidR="004B5E6E" w:rsidRPr="004B5E6E">
        <w:rPr>
          <w:rFonts w:ascii="Arial" w:hAnsi="Arial" w:cs="Arial"/>
          <w:vertAlign w:val="superscript"/>
        </w:rPr>
        <w:t>1</w:t>
      </w:r>
      <w:r w:rsidR="00CF78E6">
        <w:rPr>
          <w:rFonts w:ascii="Arial" w:hAnsi="Arial" w:cs="Arial"/>
        </w:rPr>
        <w:t xml:space="preserve"> </w:t>
      </w:r>
      <w:r w:rsidR="00796F91">
        <w:rPr>
          <w:rFonts w:ascii="Arial" w:hAnsi="Arial" w:cs="Arial"/>
        </w:rPr>
        <w:t>The authors of th</w:t>
      </w:r>
      <w:r w:rsidR="00170AC4">
        <w:rPr>
          <w:rFonts w:ascii="Arial" w:hAnsi="Arial" w:cs="Arial"/>
        </w:rPr>
        <w:t xml:space="preserve">e original </w:t>
      </w:r>
      <w:r w:rsidR="00796F91">
        <w:rPr>
          <w:rFonts w:ascii="Arial" w:hAnsi="Arial" w:cs="Arial"/>
        </w:rPr>
        <w:t xml:space="preserve">seminal work though, were </w:t>
      </w:r>
      <w:r w:rsidR="00B87728">
        <w:rPr>
          <w:rFonts w:ascii="Arial" w:hAnsi="Arial" w:cs="Arial"/>
        </w:rPr>
        <w:t xml:space="preserve">conscious </w:t>
      </w:r>
      <w:r w:rsidR="001F6EE8">
        <w:rPr>
          <w:rFonts w:ascii="Arial" w:hAnsi="Arial" w:cs="Arial"/>
        </w:rPr>
        <w:t>t</w:t>
      </w:r>
      <w:r w:rsidR="00B87728">
        <w:rPr>
          <w:rFonts w:ascii="Arial" w:hAnsi="Arial" w:cs="Arial"/>
        </w:rPr>
        <w:t>hat</w:t>
      </w:r>
      <w:r w:rsidR="001F6EE8">
        <w:rPr>
          <w:rFonts w:ascii="Arial" w:hAnsi="Arial" w:cs="Arial"/>
        </w:rPr>
        <w:t xml:space="preserve"> label</w:t>
      </w:r>
      <w:r w:rsidR="00F4430F">
        <w:rPr>
          <w:rFonts w:ascii="Arial" w:hAnsi="Arial" w:cs="Arial"/>
        </w:rPr>
        <w:t>ling problems as</w:t>
      </w:r>
      <w:r w:rsidR="001F6EE8">
        <w:rPr>
          <w:rFonts w:ascii="Arial" w:hAnsi="Arial" w:cs="Arial"/>
        </w:rPr>
        <w:t xml:space="preserve"> ‘wicked’ </w:t>
      </w:r>
      <w:r w:rsidR="00F4430F">
        <w:rPr>
          <w:rFonts w:ascii="Arial" w:hAnsi="Arial" w:cs="Arial"/>
        </w:rPr>
        <w:t xml:space="preserve">came with a </w:t>
      </w:r>
      <w:r w:rsidR="00F36795">
        <w:rPr>
          <w:rFonts w:ascii="Arial" w:hAnsi="Arial" w:cs="Arial"/>
        </w:rPr>
        <w:t>danger of</w:t>
      </w:r>
      <w:r w:rsidR="008F3DB1">
        <w:rPr>
          <w:rFonts w:ascii="Arial" w:hAnsi="Arial" w:cs="Arial"/>
        </w:rPr>
        <w:t xml:space="preserve"> somehow</w:t>
      </w:r>
      <w:r w:rsidR="00F36795">
        <w:rPr>
          <w:rFonts w:ascii="Arial" w:hAnsi="Arial" w:cs="Arial"/>
        </w:rPr>
        <w:t xml:space="preserve"> </w:t>
      </w:r>
      <w:r w:rsidR="00994172">
        <w:rPr>
          <w:rFonts w:ascii="Arial" w:hAnsi="Arial" w:cs="Arial"/>
        </w:rPr>
        <w:t>imbu</w:t>
      </w:r>
      <w:r w:rsidR="00F36795">
        <w:rPr>
          <w:rFonts w:ascii="Arial" w:hAnsi="Arial" w:cs="Arial"/>
        </w:rPr>
        <w:t>ing</w:t>
      </w:r>
      <w:r w:rsidR="00B7013A">
        <w:rPr>
          <w:rFonts w:ascii="Arial" w:hAnsi="Arial" w:cs="Arial"/>
        </w:rPr>
        <w:t xml:space="preserve"> social policy issues </w:t>
      </w:r>
      <w:r w:rsidR="00994172">
        <w:rPr>
          <w:rFonts w:ascii="Arial" w:hAnsi="Arial" w:cs="Arial"/>
        </w:rPr>
        <w:t xml:space="preserve">with </w:t>
      </w:r>
      <w:r w:rsidR="006C1DD3" w:rsidRPr="006C1DD3">
        <w:rPr>
          <w:rFonts w:ascii="Arial" w:hAnsi="Arial" w:cs="Arial"/>
        </w:rPr>
        <w:t>malicious</w:t>
      </w:r>
      <w:r w:rsidR="006C1DD3">
        <w:rPr>
          <w:rFonts w:ascii="Arial" w:hAnsi="Arial" w:cs="Arial"/>
        </w:rPr>
        <w:t xml:space="preserve"> intent</w:t>
      </w:r>
      <w:r w:rsidR="00267FBA">
        <w:rPr>
          <w:rFonts w:ascii="Arial" w:hAnsi="Arial" w:cs="Arial"/>
        </w:rPr>
        <w:t xml:space="preserve"> and thus </w:t>
      </w:r>
      <w:r w:rsidR="00C37E55" w:rsidRPr="00C37E55">
        <w:rPr>
          <w:rFonts w:ascii="Arial" w:hAnsi="Arial" w:cs="Arial"/>
        </w:rPr>
        <w:t xml:space="preserve">unintentionally </w:t>
      </w:r>
      <w:r w:rsidR="00B3201E">
        <w:rPr>
          <w:rFonts w:ascii="Arial" w:hAnsi="Arial" w:cs="Arial"/>
        </w:rPr>
        <w:t>personify</w:t>
      </w:r>
      <w:r w:rsidR="005D3540">
        <w:rPr>
          <w:rFonts w:ascii="Arial" w:hAnsi="Arial" w:cs="Arial"/>
        </w:rPr>
        <w:t>ing</w:t>
      </w:r>
      <w:r w:rsidR="00A840E1">
        <w:rPr>
          <w:rFonts w:ascii="Arial" w:hAnsi="Arial" w:cs="Arial"/>
        </w:rPr>
        <w:t xml:space="preserve"> p</w:t>
      </w:r>
      <w:r w:rsidR="009C51A7">
        <w:rPr>
          <w:rFonts w:ascii="Arial" w:hAnsi="Arial" w:cs="Arial"/>
        </w:rPr>
        <w:t xml:space="preserve">articular </w:t>
      </w:r>
      <w:r w:rsidR="0090559F">
        <w:rPr>
          <w:rFonts w:ascii="Arial" w:hAnsi="Arial" w:cs="Arial"/>
        </w:rPr>
        <w:t xml:space="preserve">policy areas </w:t>
      </w:r>
      <w:r w:rsidR="005D3540">
        <w:rPr>
          <w:rFonts w:ascii="Arial" w:hAnsi="Arial" w:cs="Arial"/>
        </w:rPr>
        <w:t>as</w:t>
      </w:r>
      <w:r w:rsidR="00C44549">
        <w:rPr>
          <w:rFonts w:ascii="Arial" w:hAnsi="Arial" w:cs="Arial"/>
        </w:rPr>
        <w:t xml:space="preserve"> </w:t>
      </w:r>
      <w:r w:rsidR="009C51A7">
        <w:rPr>
          <w:rFonts w:ascii="Arial" w:hAnsi="Arial" w:cs="Arial"/>
        </w:rPr>
        <w:t>‘</w:t>
      </w:r>
      <w:r w:rsidR="00A840E1">
        <w:rPr>
          <w:rFonts w:ascii="Arial" w:hAnsi="Arial" w:cs="Arial"/>
        </w:rPr>
        <w:t>e</w:t>
      </w:r>
      <w:r w:rsidR="00B3201E">
        <w:rPr>
          <w:rFonts w:ascii="Arial" w:hAnsi="Arial" w:cs="Arial"/>
        </w:rPr>
        <w:t>th</w:t>
      </w:r>
      <w:r w:rsidR="002846E5" w:rsidRPr="002846E5">
        <w:rPr>
          <w:rFonts w:ascii="Arial" w:hAnsi="Arial" w:cs="Arial"/>
        </w:rPr>
        <w:t>ically deplorable</w:t>
      </w:r>
      <w:r w:rsidR="009C51A7">
        <w:rPr>
          <w:rFonts w:ascii="Arial" w:hAnsi="Arial" w:cs="Arial"/>
        </w:rPr>
        <w:t>’</w:t>
      </w:r>
      <w:r w:rsidR="00796F91">
        <w:rPr>
          <w:rFonts w:ascii="Arial" w:hAnsi="Arial" w:cs="Arial"/>
        </w:rPr>
        <w:t>.</w:t>
      </w:r>
      <w:r w:rsidR="009C51A7" w:rsidRPr="009C51A7">
        <w:rPr>
          <w:rFonts w:ascii="Arial" w:hAnsi="Arial" w:cs="Arial"/>
          <w:vertAlign w:val="superscript"/>
        </w:rPr>
        <w:t>1</w:t>
      </w:r>
      <w:r w:rsidR="00796F91">
        <w:rPr>
          <w:rFonts w:ascii="Arial" w:hAnsi="Arial" w:cs="Arial"/>
        </w:rPr>
        <w:t xml:space="preserve"> Since this would be </w:t>
      </w:r>
      <w:r w:rsidR="00B7013A">
        <w:rPr>
          <w:rFonts w:ascii="Arial" w:hAnsi="Arial" w:cs="Arial"/>
        </w:rPr>
        <w:t>inappropriate</w:t>
      </w:r>
      <w:r w:rsidR="00796F91">
        <w:rPr>
          <w:rFonts w:ascii="Arial" w:hAnsi="Arial" w:cs="Arial"/>
        </w:rPr>
        <w:t xml:space="preserve"> </w:t>
      </w:r>
      <w:r w:rsidR="00B87728">
        <w:rPr>
          <w:rFonts w:ascii="Arial" w:hAnsi="Arial" w:cs="Arial"/>
        </w:rPr>
        <w:t xml:space="preserve">and </w:t>
      </w:r>
      <w:r w:rsidR="003F7709">
        <w:rPr>
          <w:rFonts w:ascii="Arial" w:hAnsi="Arial" w:cs="Arial"/>
        </w:rPr>
        <w:t xml:space="preserve">an </w:t>
      </w:r>
      <w:r w:rsidR="00B7013A">
        <w:rPr>
          <w:rFonts w:ascii="Arial" w:hAnsi="Arial" w:cs="Arial"/>
        </w:rPr>
        <w:t>ex</w:t>
      </w:r>
      <w:r w:rsidR="00A47204">
        <w:rPr>
          <w:rFonts w:ascii="Arial" w:hAnsi="Arial" w:cs="Arial"/>
        </w:rPr>
        <w:t xml:space="preserve">tended explanation </w:t>
      </w:r>
      <w:r w:rsidR="00796F91">
        <w:rPr>
          <w:rFonts w:ascii="Arial" w:hAnsi="Arial" w:cs="Arial"/>
        </w:rPr>
        <w:t xml:space="preserve">with alternative descriptors </w:t>
      </w:r>
      <w:r w:rsidR="009C51A7">
        <w:rPr>
          <w:rFonts w:ascii="Arial" w:hAnsi="Arial" w:cs="Arial"/>
        </w:rPr>
        <w:t>was offered</w:t>
      </w:r>
      <w:r w:rsidR="00C44549">
        <w:rPr>
          <w:rFonts w:ascii="Arial" w:hAnsi="Arial" w:cs="Arial"/>
        </w:rPr>
        <w:t xml:space="preserve"> at the time</w:t>
      </w:r>
      <w:r w:rsidR="009C51A7">
        <w:rPr>
          <w:rFonts w:ascii="Arial" w:hAnsi="Arial" w:cs="Arial"/>
        </w:rPr>
        <w:t xml:space="preserve">, </w:t>
      </w:r>
      <w:r w:rsidR="00A47204">
        <w:rPr>
          <w:rFonts w:ascii="Arial" w:hAnsi="Arial" w:cs="Arial"/>
        </w:rPr>
        <w:t xml:space="preserve">including </w:t>
      </w:r>
      <w:r w:rsidR="007D4890">
        <w:rPr>
          <w:rFonts w:ascii="Arial" w:hAnsi="Arial" w:cs="Arial"/>
        </w:rPr>
        <w:t xml:space="preserve">that these types of problems are inherently </w:t>
      </w:r>
      <w:r w:rsidR="00A47204">
        <w:rPr>
          <w:rFonts w:ascii="Arial" w:hAnsi="Arial" w:cs="Arial"/>
        </w:rPr>
        <w:t>‘stubborn’</w:t>
      </w:r>
      <w:r w:rsidR="003B07F1">
        <w:rPr>
          <w:rFonts w:ascii="Arial" w:hAnsi="Arial" w:cs="Arial"/>
        </w:rPr>
        <w:t>,</w:t>
      </w:r>
      <w:r w:rsidR="00A47204">
        <w:rPr>
          <w:rFonts w:ascii="Arial" w:hAnsi="Arial" w:cs="Arial"/>
        </w:rPr>
        <w:t xml:space="preserve"> we will </w:t>
      </w:r>
      <w:r w:rsidR="008A7DDD">
        <w:rPr>
          <w:rFonts w:ascii="Arial" w:hAnsi="Arial" w:cs="Arial"/>
        </w:rPr>
        <w:t xml:space="preserve">hereafter </w:t>
      </w:r>
      <w:r w:rsidR="00A47204">
        <w:rPr>
          <w:rFonts w:ascii="Arial" w:hAnsi="Arial" w:cs="Arial"/>
        </w:rPr>
        <w:t xml:space="preserve">use </w:t>
      </w:r>
      <w:r w:rsidR="00B87728">
        <w:rPr>
          <w:rFonts w:ascii="Arial" w:hAnsi="Arial" w:cs="Arial"/>
        </w:rPr>
        <w:t>the term ‘stubborn problem’</w:t>
      </w:r>
      <w:r w:rsidR="00A47204">
        <w:rPr>
          <w:rFonts w:ascii="Arial" w:hAnsi="Arial" w:cs="Arial"/>
        </w:rPr>
        <w:t xml:space="preserve"> to avoid</w:t>
      </w:r>
      <w:r w:rsidR="00703906">
        <w:rPr>
          <w:rFonts w:ascii="Arial" w:hAnsi="Arial" w:cs="Arial"/>
        </w:rPr>
        <w:t xml:space="preserve"> any</w:t>
      </w:r>
      <w:r w:rsidR="00A47204">
        <w:rPr>
          <w:rFonts w:ascii="Arial" w:hAnsi="Arial" w:cs="Arial"/>
        </w:rPr>
        <w:t xml:space="preserve"> potentially emotive connotations</w:t>
      </w:r>
      <w:r w:rsidR="00703906">
        <w:rPr>
          <w:rFonts w:ascii="Arial" w:hAnsi="Arial" w:cs="Arial"/>
        </w:rPr>
        <w:t xml:space="preserve"> </w:t>
      </w:r>
      <w:r w:rsidR="00E073B2">
        <w:rPr>
          <w:rFonts w:ascii="Arial" w:hAnsi="Arial" w:cs="Arial"/>
        </w:rPr>
        <w:t xml:space="preserve">associated with </w:t>
      </w:r>
      <w:r w:rsidR="00703906">
        <w:rPr>
          <w:rFonts w:ascii="Arial" w:hAnsi="Arial" w:cs="Arial"/>
        </w:rPr>
        <w:t xml:space="preserve">a </w:t>
      </w:r>
      <w:r w:rsidR="00E073B2">
        <w:rPr>
          <w:rFonts w:ascii="Arial" w:hAnsi="Arial" w:cs="Arial"/>
        </w:rPr>
        <w:t>‘</w:t>
      </w:r>
      <w:r w:rsidR="00703906">
        <w:rPr>
          <w:rFonts w:ascii="Arial" w:hAnsi="Arial" w:cs="Arial"/>
        </w:rPr>
        <w:t>wicked</w:t>
      </w:r>
      <w:r w:rsidR="00E073B2">
        <w:rPr>
          <w:rFonts w:ascii="Arial" w:hAnsi="Arial" w:cs="Arial"/>
        </w:rPr>
        <w:t>’</w:t>
      </w:r>
      <w:r w:rsidR="00703906">
        <w:rPr>
          <w:rFonts w:ascii="Arial" w:hAnsi="Arial" w:cs="Arial"/>
        </w:rPr>
        <w:t xml:space="preserve"> label</w:t>
      </w:r>
      <w:r w:rsidR="00A47204">
        <w:rPr>
          <w:rFonts w:ascii="Arial" w:hAnsi="Arial" w:cs="Arial"/>
        </w:rPr>
        <w:t xml:space="preserve">. </w:t>
      </w:r>
      <w:r w:rsidR="00BD4B18">
        <w:rPr>
          <w:rFonts w:ascii="Arial" w:hAnsi="Arial" w:cs="Arial"/>
        </w:rPr>
        <w:t>That does not mean th</w:t>
      </w:r>
      <w:r w:rsidR="00B87728">
        <w:rPr>
          <w:rFonts w:ascii="Arial" w:hAnsi="Arial" w:cs="Arial"/>
        </w:rPr>
        <w:t xml:space="preserve">is relegates these policy issues </w:t>
      </w:r>
      <w:r w:rsidR="002539CB">
        <w:rPr>
          <w:rFonts w:ascii="Arial" w:hAnsi="Arial" w:cs="Arial"/>
        </w:rPr>
        <w:t xml:space="preserve">as being those unable to </w:t>
      </w:r>
      <w:r w:rsidR="00BD4B18">
        <w:rPr>
          <w:rFonts w:ascii="Arial" w:hAnsi="Arial" w:cs="Arial"/>
        </w:rPr>
        <w:t xml:space="preserve">be </w:t>
      </w:r>
      <w:r w:rsidR="003B07F1">
        <w:rPr>
          <w:rFonts w:ascii="Arial" w:hAnsi="Arial" w:cs="Arial"/>
        </w:rPr>
        <w:t>resolved</w:t>
      </w:r>
      <w:r w:rsidR="00BD4B18">
        <w:rPr>
          <w:rFonts w:ascii="Arial" w:hAnsi="Arial" w:cs="Arial"/>
        </w:rPr>
        <w:t xml:space="preserve">, but </w:t>
      </w:r>
      <w:r w:rsidR="00B87728">
        <w:rPr>
          <w:rFonts w:ascii="Arial" w:hAnsi="Arial" w:cs="Arial"/>
        </w:rPr>
        <w:t xml:space="preserve">rather, </w:t>
      </w:r>
      <w:r w:rsidR="002539CB">
        <w:rPr>
          <w:rFonts w:ascii="Arial" w:hAnsi="Arial" w:cs="Arial"/>
        </w:rPr>
        <w:t>this j</w:t>
      </w:r>
      <w:r w:rsidR="00832A92">
        <w:rPr>
          <w:rFonts w:ascii="Arial" w:hAnsi="Arial" w:cs="Arial"/>
        </w:rPr>
        <w:t xml:space="preserve">ust sets them apart from tame problems where solutions </w:t>
      </w:r>
      <w:r w:rsidR="00932A25">
        <w:rPr>
          <w:rFonts w:ascii="Arial" w:hAnsi="Arial" w:cs="Arial"/>
        </w:rPr>
        <w:t xml:space="preserve">tend to be </w:t>
      </w:r>
      <w:r w:rsidR="00832A92">
        <w:rPr>
          <w:rFonts w:ascii="Arial" w:hAnsi="Arial" w:cs="Arial"/>
        </w:rPr>
        <w:t xml:space="preserve">relatively linear, </w:t>
      </w:r>
      <w:r w:rsidR="00DB408B">
        <w:rPr>
          <w:rFonts w:ascii="Arial" w:hAnsi="Arial" w:cs="Arial"/>
        </w:rPr>
        <w:t>clear-cut,</w:t>
      </w:r>
      <w:r w:rsidR="00832A92">
        <w:rPr>
          <w:rFonts w:ascii="Arial" w:hAnsi="Arial" w:cs="Arial"/>
        </w:rPr>
        <w:t xml:space="preserve"> and unambiguous.</w:t>
      </w:r>
    </w:p>
    <w:p w14:paraId="1A77418B" w14:textId="77777777" w:rsidR="00A47204" w:rsidRDefault="00A47204" w:rsidP="00866053">
      <w:pPr>
        <w:spacing w:after="0" w:line="480" w:lineRule="auto"/>
        <w:rPr>
          <w:rFonts w:ascii="Arial" w:hAnsi="Arial" w:cs="Arial"/>
        </w:rPr>
      </w:pPr>
    </w:p>
    <w:p w14:paraId="50464F2D" w14:textId="67B9D09B" w:rsidR="002A6E59" w:rsidRPr="00335754" w:rsidRDefault="00703906" w:rsidP="0095692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Running through the </w:t>
      </w:r>
      <w:r w:rsidR="00A47204">
        <w:rPr>
          <w:rFonts w:ascii="Arial" w:hAnsi="Arial" w:cs="Arial"/>
        </w:rPr>
        <w:t>established characteristics of ‘stubborn’ problems</w:t>
      </w:r>
      <w:r>
        <w:rPr>
          <w:rFonts w:ascii="Arial" w:hAnsi="Arial" w:cs="Arial"/>
        </w:rPr>
        <w:t xml:space="preserve">, it is remarkable </w:t>
      </w:r>
      <w:r w:rsidR="00F7472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quickly and closely this resonates with the policy area of dental contract reform. </w:t>
      </w:r>
      <w:r w:rsidR="00035890">
        <w:rPr>
          <w:rFonts w:ascii="Arial" w:hAnsi="Arial" w:cs="Arial"/>
        </w:rPr>
        <w:t xml:space="preserve">A revealing characteristic of </w:t>
      </w:r>
      <w:r w:rsidR="0033222C">
        <w:rPr>
          <w:rFonts w:ascii="Arial" w:hAnsi="Arial" w:cs="Arial"/>
        </w:rPr>
        <w:t>stubborn</w:t>
      </w:r>
      <w:r w:rsidR="00035890">
        <w:rPr>
          <w:rFonts w:ascii="Arial" w:hAnsi="Arial" w:cs="Arial"/>
        </w:rPr>
        <w:t xml:space="preserve"> problems is that the more you attempt a solution, the more it reveals itself to you. </w:t>
      </w:r>
      <w:r w:rsidR="00AC4CF2">
        <w:rPr>
          <w:rFonts w:ascii="Arial" w:hAnsi="Arial" w:cs="Arial"/>
        </w:rPr>
        <w:t>Another characteristic of stubborn problems which resonates with the dental contract reform scenario, is that every attempt to find a solution leaves a mark. Whereas a</w:t>
      </w:r>
      <w:r w:rsidR="00AC4CF2" w:rsidRPr="00956927">
        <w:rPr>
          <w:rFonts w:ascii="Arial" w:hAnsi="Arial" w:cs="Arial"/>
        </w:rPr>
        <w:t xml:space="preserve"> lost chess game is </w:t>
      </w:r>
      <w:r w:rsidR="00AC4CF2">
        <w:rPr>
          <w:rFonts w:ascii="Arial" w:hAnsi="Arial" w:cs="Arial"/>
        </w:rPr>
        <w:t xml:space="preserve">rarely </w:t>
      </w:r>
      <w:r w:rsidR="00AC4CF2" w:rsidRPr="00956927">
        <w:rPr>
          <w:rFonts w:ascii="Arial" w:hAnsi="Arial" w:cs="Arial"/>
        </w:rPr>
        <w:t xml:space="preserve">consequential for </w:t>
      </w:r>
      <w:r w:rsidR="00C118F4">
        <w:rPr>
          <w:rFonts w:ascii="Arial" w:hAnsi="Arial" w:cs="Arial"/>
        </w:rPr>
        <w:t>an</w:t>
      </w:r>
      <w:r w:rsidR="00AC4CF2" w:rsidRPr="00956927">
        <w:rPr>
          <w:rFonts w:ascii="Arial" w:hAnsi="Arial" w:cs="Arial"/>
        </w:rPr>
        <w:t>other chess game or for non-chess-players</w:t>
      </w:r>
      <w:r w:rsidR="00AC4CF2">
        <w:rPr>
          <w:rFonts w:ascii="Arial" w:hAnsi="Arial" w:cs="Arial"/>
        </w:rPr>
        <w:t xml:space="preserve">, for </w:t>
      </w:r>
      <w:r w:rsidR="008969CD">
        <w:rPr>
          <w:rFonts w:ascii="Arial" w:hAnsi="Arial" w:cs="Arial"/>
        </w:rPr>
        <w:t xml:space="preserve">‘stubborn’ </w:t>
      </w:r>
      <w:r w:rsidR="00AC4CF2">
        <w:rPr>
          <w:rFonts w:ascii="Arial" w:hAnsi="Arial" w:cs="Arial"/>
        </w:rPr>
        <w:t>problems</w:t>
      </w:r>
      <w:r w:rsidR="00623090">
        <w:rPr>
          <w:rFonts w:ascii="Arial" w:hAnsi="Arial" w:cs="Arial"/>
        </w:rPr>
        <w:t>,</w:t>
      </w:r>
      <w:r w:rsidR="00AC4CF2">
        <w:rPr>
          <w:rFonts w:ascii="Arial" w:hAnsi="Arial" w:cs="Arial"/>
        </w:rPr>
        <w:t xml:space="preserve"> </w:t>
      </w:r>
      <w:r w:rsidR="00AC4CF2" w:rsidRPr="00956927">
        <w:rPr>
          <w:rFonts w:ascii="Arial" w:hAnsi="Arial" w:cs="Arial"/>
        </w:rPr>
        <w:t xml:space="preserve">every solution </w:t>
      </w:r>
      <w:r w:rsidR="00AC4CF2">
        <w:rPr>
          <w:rFonts w:ascii="Arial" w:hAnsi="Arial" w:cs="Arial"/>
        </w:rPr>
        <w:t>attempted</w:t>
      </w:r>
      <w:r w:rsidR="008969CD">
        <w:rPr>
          <w:rFonts w:ascii="Arial" w:hAnsi="Arial" w:cs="Arial"/>
        </w:rPr>
        <w:t>,</w:t>
      </w:r>
      <w:r w:rsidR="00AC4CF2">
        <w:rPr>
          <w:rFonts w:ascii="Arial" w:hAnsi="Arial" w:cs="Arial"/>
        </w:rPr>
        <w:t xml:space="preserve"> leaves a trace which </w:t>
      </w:r>
      <w:r w:rsidR="00AC4CF2" w:rsidRPr="00956927">
        <w:rPr>
          <w:rFonts w:ascii="Arial" w:hAnsi="Arial" w:cs="Arial"/>
        </w:rPr>
        <w:t>cannot be undone</w:t>
      </w:r>
      <w:r w:rsidR="00AC4CF2">
        <w:rPr>
          <w:rFonts w:ascii="Arial" w:hAnsi="Arial" w:cs="Arial"/>
        </w:rPr>
        <w:t xml:space="preserve"> and impacts future activity, as we know well from the reverberations </w:t>
      </w:r>
      <w:r w:rsidR="00337D93">
        <w:rPr>
          <w:rFonts w:ascii="Arial" w:hAnsi="Arial" w:cs="Arial"/>
        </w:rPr>
        <w:t>of</w:t>
      </w:r>
      <w:r w:rsidR="00AC4CF2">
        <w:rPr>
          <w:rFonts w:ascii="Arial" w:hAnsi="Arial" w:cs="Arial"/>
        </w:rPr>
        <w:t xml:space="preserve"> various remuneration </w:t>
      </w:r>
      <w:r w:rsidR="00F91A90">
        <w:rPr>
          <w:rFonts w:ascii="Arial" w:hAnsi="Arial" w:cs="Arial"/>
        </w:rPr>
        <w:t>pilot</w:t>
      </w:r>
      <w:r w:rsidR="00623090">
        <w:rPr>
          <w:rFonts w:ascii="Arial" w:hAnsi="Arial" w:cs="Arial"/>
        </w:rPr>
        <w:t>s</w:t>
      </w:r>
      <w:r w:rsidR="00F91A90">
        <w:rPr>
          <w:rFonts w:ascii="Arial" w:hAnsi="Arial" w:cs="Arial"/>
        </w:rPr>
        <w:t xml:space="preserve"> </w:t>
      </w:r>
      <w:r w:rsidR="00AC4CF2">
        <w:rPr>
          <w:rFonts w:ascii="Arial" w:hAnsi="Arial" w:cs="Arial"/>
        </w:rPr>
        <w:t>over the years</w:t>
      </w:r>
      <w:r w:rsidR="00AC4CF2" w:rsidRPr="00956927">
        <w:rPr>
          <w:rFonts w:ascii="Arial" w:hAnsi="Arial" w:cs="Arial"/>
        </w:rPr>
        <w:t>.</w:t>
      </w:r>
      <w:r w:rsidR="00AC4CF2">
        <w:rPr>
          <w:rFonts w:ascii="Arial" w:hAnsi="Arial" w:cs="Arial"/>
        </w:rPr>
        <w:t xml:space="preserve"> </w:t>
      </w:r>
      <w:r w:rsidR="008C66C5">
        <w:rPr>
          <w:rFonts w:ascii="Arial" w:hAnsi="Arial" w:cs="Arial"/>
        </w:rPr>
        <w:t xml:space="preserve">Solutions to </w:t>
      </w:r>
      <w:r w:rsidR="0033222C">
        <w:rPr>
          <w:rFonts w:ascii="Arial" w:hAnsi="Arial" w:cs="Arial"/>
        </w:rPr>
        <w:t>stubborn</w:t>
      </w:r>
      <w:r w:rsidR="008C66C5">
        <w:rPr>
          <w:rFonts w:ascii="Arial" w:hAnsi="Arial" w:cs="Arial"/>
        </w:rPr>
        <w:t xml:space="preserve"> problems are</w:t>
      </w:r>
      <w:r w:rsidR="00A35547">
        <w:rPr>
          <w:rFonts w:ascii="Arial" w:hAnsi="Arial" w:cs="Arial"/>
        </w:rPr>
        <w:t xml:space="preserve"> also neither </w:t>
      </w:r>
      <w:r w:rsidR="008C66C5">
        <w:rPr>
          <w:rFonts w:ascii="Arial" w:hAnsi="Arial" w:cs="Arial"/>
        </w:rPr>
        <w:t xml:space="preserve">right </w:t>
      </w:r>
      <w:r w:rsidR="00A35547">
        <w:rPr>
          <w:rFonts w:ascii="Arial" w:hAnsi="Arial" w:cs="Arial"/>
        </w:rPr>
        <w:t>n</w:t>
      </w:r>
      <w:r w:rsidR="008C66C5">
        <w:rPr>
          <w:rFonts w:ascii="Arial" w:hAnsi="Arial" w:cs="Arial"/>
        </w:rPr>
        <w:t xml:space="preserve">or wrong – but better or worse. </w:t>
      </w:r>
      <w:r w:rsidR="00883BB5" w:rsidRPr="00883BB5">
        <w:rPr>
          <w:rFonts w:ascii="Arial" w:hAnsi="Arial" w:cs="Arial"/>
        </w:rPr>
        <w:t>In solving a chess problem or a mathematical equation, the problem-solver knows</w:t>
      </w:r>
      <w:r w:rsidR="00AC4CF2">
        <w:rPr>
          <w:rFonts w:ascii="Arial" w:hAnsi="Arial" w:cs="Arial"/>
        </w:rPr>
        <w:t xml:space="preserve"> </w:t>
      </w:r>
      <w:r w:rsidR="00883BB5" w:rsidRPr="00883BB5">
        <w:rPr>
          <w:rFonts w:ascii="Arial" w:hAnsi="Arial" w:cs="Arial"/>
        </w:rPr>
        <w:t xml:space="preserve">when </w:t>
      </w:r>
      <w:r w:rsidR="008311A2">
        <w:rPr>
          <w:rFonts w:ascii="Arial" w:hAnsi="Arial" w:cs="Arial"/>
        </w:rPr>
        <w:t xml:space="preserve">the </w:t>
      </w:r>
      <w:r w:rsidR="00883BB5" w:rsidRPr="00883BB5">
        <w:rPr>
          <w:rFonts w:ascii="Arial" w:hAnsi="Arial" w:cs="Arial"/>
        </w:rPr>
        <w:t>job</w:t>
      </w:r>
      <w:r w:rsidR="00883BB5">
        <w:rPr>
          <w:rFonts w:ascii="Arial" w:hAnsi="Arial" w:cs="Arial"/>
        </w:rPr>
        <w:t xml:space="preserve"> </w:t>
      </w:r>
      <w:r w:rsidR="008311A2">
        <w:rPr>
          <w:rFonts w:ascii="Arial" w:hAnsi="Arial" w:cs="Arial"/>
        </w:rPr>
        <w:t xml:space="preserve">is done </w:t>
      </w:r>
      <w:r w:rsidR="00883BB5">
        <w:rPr>
          <w:rFonts w:ascii="Arial" w:hAnsi="Arial" w:cs="Arial"/>
        </w:rPr>
        <w:t xml:space="preserve">as there </w:t>
      </w:r>
      <w:r w:rsidR="00883BB5" w:rsidRPr="00883BB5">
        <w:rPr>
          <w:rFonts w:ascii="Arial" w:hAnsi="Arial" w:cs="Arial"/>
        </w:rPr>
        <w:t xml:space="preserve">are criteria that tell when </w:t>
      </w:r>
      <w:r w:rsidR="00883BB5" w:rsidRPr="00883BB5">
        <w:rPr>
          <w:rFonts w:ascii="Arial" w:hAnsi="Arial" w:cs="Arial"/>
          <w:i/>
          <w:iCs/>
        </w:rPr>
        <w:t>the</w:t>
      </w:r>
      <w:r w:rsidR="00883BB5" w:rsidRPr="00883BB5">
        <w:rPr>
          <w:rFonts w:ascii="Arial" w:hAnsi="Arial" w:cs="Arial"/>
        </w:rPr>
        <w:t xml:space="preserve"> or </w:t>
      </w:r>
      <w:r w:rsidR="00883BB5" w:rsidRPr="00883BB5">
        <w:rPr>
          <w:rFonts w:ascii="Arial" w:hAnsi="Arial" w:cs="Arial"/>
          <w:i/>
          <w:iCs/>
        </w:rPr>
        <w:t>a</w:t>
      </w:r>
      <w:r w:rsidR="00883BB5" w:rsidRPr="00883BB5">
        <w:rPr>
          <w:rFonts w:ascii="Arial" w:hAnsi="Arial" w:cs="Arial"/>
        </w:rPr>
        <w:t xml:space="preserve"> solution has been</w:t>
      </w:r>
      <w:r w:rsidR="00AC4CF2">
        <w:rPr>
          <w:rFonts w:ascii="Arial" w:hAnsi="Arial" w:cs="Arial"/>
        </w:rPr>
        <w:t xml:space="preserve"> </w:t>
      </w:r>
      <w:r w:rsidR="00883BB5" w:rsidRPr="00883BB5">
        <w:rPr>
          <w:rFonts w:ascii="Arial" w:hAnsi="Arial" w:cs="Arial"/>
        </w:rPr>
        <w:t>found.</w:t>
      </w:r>
      <w:r w:rsidR="00883BB5" w:rsidRPr="00883BB5">
        <w:rPr>
          <w:rFonts w:ascii="Arial" w:hAnsi="Arial" w:cs="Arial"/>
          <w:vertAlign w:val="superscript"/>
        </w:rPr>
        <w:t>1</w:t>
      </w:r>
      <w:r w:rsidR="00883BB5" w:rsidRPr="00883BB5">
        <w:rPr>
          <w:rFonts w:ascii="Arial" w:hAnsi="Arial" w:cs="Arial"/>
        </w:rPr>
        <w:t xml:space="preserve"> </w:t>
      </w:r>
      <w:r w:rsidR="00883BB5">
        <w:rPr>
          <w:rFonts w:ascii="Arial" w:hAnsi="Arial" w:cs="Arial"/>
        </w:rPr>
        <w:t>But for stubborn problems, the end point tends to be more “</w:t>
      </w:r>
      <w:r w:rsidR="00883BB5" w:rsidRPr="008311A2">
        <w:rPr>
          <w:rFonts w:ascii="Arial" w:hAnsi="Arial" w:cs="Arial"/>
          <w:i/>
          <w:iCs/>
        </w:rPr>
        <w:t>That's good enough</w:t>
      </w:r>
      <w:r w:rsidR="00883BB5" w:rsidRPr="00883BB5">
        <w:rPr>
          <w:rFonts w:ascii="Arial" w:hAnsi="Arial" w:cs="Arial"/>
        </w:rPr>
        <w:t>"</w:t>
      </w:r>
      <w:r w:rsidR="00AC4CF2">
        <w:rPr>
          <w:rFonts w:ascii="Arial" w:hAnsi="Arial" w:cs="Arial"/>
        </w:rPr>
        <w:t xml:space="preserve"> </w:t>
      </w:r>
      <w:r w:rsidR="00883BB5" w:rsidRPr="00883BB5">
        <w:rPr>
          <w:rFonts w:ascii="Arial" w:hAnsi="Arial" w:cs="Arial"/>
        </w:rPr>
        <w:t>or "</w:t>
      </w:r>
      <w:r w:rsidR="00883BB5" w:rsidRPr="008311A2">
        <w:rPr>
          <w:rFonts w:ascii="Arial" w:hAnsi="Arial" w:cs="Arial"/>
          <w:i/>
          <w:iCs/>
        </w:rPr>
        <w:t>I like this</w:t>
      </w:r>
      <w:r w:rsidR="008311A2" w:rsidRPr="008311A2">
        <w:rPr>
          <w:rFonts w:ascii="Arial" w:hAnsi="Arial" w:cs="Arial"/>
          <w:i/>
          <w:iCs/>
        </w:rPr>
        <w:t xml:space="preserve"> </w:t>
      </w:r>
      <w:r w:rsidR="00883BB5" w:rsidRPr="008311A2">
        <w:rPr>
          <w:rFonts w:ascii="Arial" w:hAnsi="Arial" w:cs="Arial"/>
          <w:i/>
          <w:iCs/>
        </w:rPr>
        <w:t>solution</w:t>
      </w:r>
      <w:r w:rsidR="008311A2">
        <w:rPr>
          <w:rFonts w:ascii="Arial" w:hAnsi="Arial" w:cs="Arial"/>
        </w:rPr>
        <w:t>.</w:t>
      </w:r>
      <w:r w:rsidR="00883BB5" w:rsidRPr="00883BB5">
        <w:rPr>
          <w:rFonts w:ascii="Arial" w:hAnsi="Arial" w:cs="Arial"/>
        </w:rPr>
        <w:t>"</w:t>
      </w:r>
      <w:r w:rsidR="008311A2">
        <w:rPr>
          <w:rFonts w:ascii="Arial" w:hAnsi="Arial" w:cs="Arial"/>
        </w:rPr>
        <w:t xml:space="preserve"> </w:t>
      </w:r>
      <w:r w:rsidR="00A6762C">
        <w:rPr>
          <w:rFonts w:ascii="Arial" w:hAnsi="Arial" w:cs="Arial"/>
        </w:rPr>
        <w:t>Formulating dental contracts which satisf</w:t>
      </w:r>
      <w:r w:rsidR="00D1429F">
        <w:rPr>
          <w:rFonts w:ascii="Arial" w:hAnsi="Arial" w:cs="Arial"/>
        </w:rPr>
        <w:t>ies</w:t>
      </w:r>
      <w:r w:rsidR="00A6762C">
        <w:rPr>
          <w:rFonts w:ascii="Arial" w:hAnsi="Arial" w:cs="Arial"/>
        </w:rPr>
        <w:t xml:space="preserve"> all parties is a</w:t>
      </w:r>
      <w:r w:rsidR="00A900AE">
        <w:rPr>
          <w:rFonts w:ascii="Arial" w:hAnsi="Arial" w:cs="Arial"/>
        </w:rPr>
        <w:t xml:space="preserve"> classic </w:t>
      </w:r>
      <w:r w:rsidR="0033222C">
        <w:rPr>
          <w:rFonts w:ascii="Arial" w:hAnsi="Arial" w:cs="Arial"/>
        </w:rPr>
        <w:t>stubborn</w:t>
      </w:r>
      <w:r w:rsidR="00A6762C">
        <w:rPr>
          <w:rFonts w:ascii="Arial" w:hAnsi="Arial" w:cs="Arial"/>
        </w:rPr>
        <w:t xml:space="preserve"> problem</w:t>
      </w:r>
      <w:r w:rsidR="00992662">
        <w:rPr>
          <w:rFonts w:ascii="Arial" w:hAnsi="Arial" w:cs="Arial"/>
        </w:rPr>
        <w:t xml:space="preserve">. </w:t>
      </w:r>
    </w:p>
    <w:p w14:paraId="380A9C33" w14:textId="0A1725A6" w:rsidR="00F675B7" w:rsidRDefault="00F675B7" w:rsidP="00866053">
      <w:pPr>
        <w:spacing w:after="0" w:line="480" w:lineRule="auto"/>
        <w:rPr>
          <w:rFonts w:ascii="Arial" w:hAnsi="Arial" w:cs="Arial"/>
        </w:rPr>
      </w:pPr>
    </w:p>
    <w:p w14:paraId="350C11F8" w14:textId="57E8C0E1" w:rsidR="00F675B7" w:rsidRDefault="00F675B7" w:rsidP="008660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many contradictory dimensions to the dental contract conundrum: </w:t>
      </w:r>
      <w:r w:rsidR="006175C0">
        <w:rPr>
          <w:rFonts w:ascii="Arial" w:hAnsi="Arial" w:cs="Arial"/>
        </w:rPr>
        <w:t>How do we promote minimally invasive, preventive dentistry while maintaining optimal efficiency?</w:t>
      </w:r>
      <w:r w:rsidR="001B34F4">
        <w:rPr>
          <w:rFonts w:ascii="Arial" w:hAnsi="Arial" w:cs="Arial"/>
        </w:rPr>
        <w:t xml:space="preserve"> </w:t>
      </w:r>
      <w:r w:rsidR="00991EF9">
        <w:rPr>
          <w:rFonts w:ascii="Arial" w:hAnsi="Arial" w:cs="Arial"/>
        </w:rPr>
        <w:t xml:space="preserve">How do we reward improved health outcomes where attribution is difficult because a lot of responsibility for improving health rests with the patient themselves? </w:t>
      </w:r>
      <w:r w:rsidR="001B34F4">
        <w:rPr>
          <w:rFonts w:ascii="Arial" w:hAnsi="Arial" w:cs="Arial"/>
        </w:rPr>
        <w:t xml:space="preserve">How do </w:t>
      </w:r>
      <w:r w:rsidR="00DD5C86">
        <w:rPr>
          <w:rFonts w:ascii="Arial" w:hAnsi="Arial" w:cs="Arial"/>
        </w:rPr>
        <w:t xml:space="preserve">we promote equity in the system so </w:t>
      </w:r>
      <w:r w:rsidR="001B34F4">
        <w:rPr>
          <w:rFonts w:ascii="Arial" w:hAnsi="Arial" w:cs="Arial"/>
        </w:rPr>
        <w:t xml:space="preserve">that patients who are most in need and likely to benefit </w:t>
      </w:r>
      <w:r w:rsidR="00DD5C86">
        <w:rPr>
          <w:rFonts w:ascii="Arial" w:hAnsi="Arial" w:cs="Arial"/>
        </w:rPr>
        <w:t>are prioritised over other</w:t>
      </w:r>
      <w:r w:rsidR="00642BD6">
        <w:rPr>
          <w:rFonts w:ascii="Arial" w:hAnsi="Arial" w:cs="Arial"/>
        </w:rPr>
        <w:t xml:space="preserve">s, while still recognising that continuity of care is important to both patients and dentists and that </w:t>
      </w:r>
      <w:r w:rsidR="002B6DBA">
        <w:rPr>
          <w:rFonts w:ascii="Arial" w:hAnsi="Arial" w:cs="Arial"/>
        </w:rPr>
        <w:t xml:space="preserve">compliant, </w:t>
      </w:r>
      <w:r w:rsidR="00DD5C86">
        <w:rPr>
          <w:rFonts w:ascii="Arial" w:hAnsi="Arial" w:cs="Arial"/>
        </w:rPr>
        <w:t>‘loyal’</w:t>
      </w:r>
      <w:r w:rsidR="006D4DF4">
        <w:rPr>
          <w:rFonts w:ascii="Arial" w:hAnsi="Arial" w:cs="Arial"/>
        </w:rPr>
        <w:t xml:space="preserve"> </w:t>
      </w:r>
      <w:r w:rsidR="00642BD6">
        <w:rPr>
          <w:rFonts w:ascii="Arial" w:hAnsi="Arial" w:cs="Arial"/>
        </w:rPr>
        <w:t xml:space="preserve">patients form </w:t>
      </w:r>
      <w:r w:rsidR="00DD5C86">
        <w:rPr>
          <w:rFonts w:ascii="Arial" w:hAnsi="Arial" w:cs="Arial"/>
        </w:rPr>
        <w:t xml:space="preserve">the backbone of practices as </w:t>
      </w:r>
      <w:r w:rsidR="00642BD6">
        <w:rPr>
          <w:rFonts w:ascii="Arial" w:hAnsi="Arial" w:cs="Arial"/>
        </w:rPr>
        <w:t xml:space="preserve">autonomous </w:t>
      </w:r>
      <w:r w:rsidR="00DD5C86">
        <w:rPr>
          <w:rFonts w:ascii="Arial" w:hAnsi="Arial" w:cs="Arial"/>
        </w:rPr>
        <w:t xml:space="preserve">business enterprises? </w:t>
      </w:r>
      <w:r w:rsidR="000A0DA0">
        <w:rPr>
          <w:rFonts w:ascii="Arial" w:hAnsi="Arial" w:cs="Arial"/>
        </w:rPr>
        <w:t>There is a</w:t>
      </w:r>
      <w:r w:rsidR="003E1446">
        <w:rPr>
          <w:rFonts w:ascii="Arial" w:hAnsi="Arial" w:cs="Arial"/>
        </w:rPr>
        <w:t xml:space="preserve">n associated </w:t>
      </w:r>
      <w:r w:rsidR="001922F1">
        <w:rPr>
          <w:rFonts w:ascii="Arial" w:hAnsi="Arial" w:cs="Arial"/>
        </w:rPr>
        <w:t xml:space="preserve">tension </w:t>
      </w:r>
      <w:r w:rsidR="000A0DA0">
        <w:rPr>
          <w:rFonts w:ascii="Arial" w:hAnsi="Arial" w:cs="Arial"/>
        </w:rPr>
        <w:t>between principles of distributive justice (</w:t>
      </w:r>
      <w:r w:rsidR="00CC3BE3">
        <w:rPr>
          <w:rFonts w:ascii="Arial" w:hAnsi="Arial" w:cs="Arial"/>
        </w:rPr>
        <w:t>un</w:t>
      </w:r>
      <w:r w:rsidR="00DB0D28">
        <w:rPr>
          <w:rFonts w:ascii="Arial" w:hAnsi="Arial" w:cs="Arial"/>
        </w:rPr>
        <w:t>-</w:t>
      </w:r>
      <w:r w:rsidR="000A0DA0">
        <w:rPr>
          <w:rFonts w:ascii="Arial" w:hAnsi="Arial" w:cs="Arial"/>
        </w:rPr>
        <w:t xml:space="preserve">equals must be treated </w:t>
      </w:r>
      <w:r w:rsidR="00CC3BE3">
        <w:rPr>
          <w:rFonts w:ascii="Arial" w:hAnsi="Arial" w:cs="Arial"/>
        </w:rPr>
        <w:t>un</w:t>
      </w:r>
      <w:r w:rsidR="000A0DA0">
        <w:rPr>
          <w:rFonts w:ascii="Arial" w:hAnsi="Arial" w:cs="Arial"/>
        </w:rPr>
        <w:t>equally) and professional</w:t>
      </w:r>
      <w:r w:rsidR="005612DB">
        <w:rPr>
          <w:rFonts w:ascii="Arial" w:hAnsi="Arial" w:cs="Arial"/>
        </w:rPr>
        <w:t xml:space="preserve"> moral </w:t>
      </w:r>
      <w:r w:rsidR="000A0DA0">
        <w:rPr>
          <w:rFonts w:ascii="Arial" w:hAnsi="Arial" w:cs="Arial"/>
        </w:rPr>
        <w:t>obligations to do good (beneficence) to individual patients.</w:t>
      </w:r>
      <w:r w:rsidR="00432C41">
        <w:rPr>
          <w:rFonts w:ascii="Arial" w:hAnsi="Arial" w:cs="Arial"/>
          <w:vertAlign w:val="superscript"/>
        </w:rPr>
        <w:t>3</w:t>
      </w:r>
      <w:r w:rsidR="000A0DA0">
        <w:rPr>
          <w:rFonts w:ascii="Arial" w:hAnsi="Arial" w:cs="Arial"/>
        </w:rPr>
        <w:t xml:space="preserve"> </w:t>
      </w:r>
      <w:r w:rsidR="006D4DF4">
        <w:rPr>
          <w:rFonts w:ascii="Arial" w:hAnsi="Arial" w:cs="Arial"/>
        </w:rPr>
        <w:t>All within f</w:t>
      </w:r>
      <w:r w:rsidR="00991EF9">
        <w:rPr>
          <w:rFonts w:ascii="Arial" w:hAnsi="Arial" w:cs="Arial"/>
        </w:rPr>
        <w:t xml:space="preserve">iscal </w:t>
      </w:r>
      <w:r w:rsidR="006D4DF4">
        <w:rPr>
          <w:rFonts w:ascii="Arial" w:hAnsi="Arial" w:cs="Arial"/>
        </w:rPr>
        <w:t>restraints</w:t>
      </w:r>
      <w:r w:rsidR="00642BD6">
        <w:rPr>
          <w:rFonts w:ascii="Arial" w:hAnsi="Arial" w:cs="Arial"/>
        </w:rPr>
        <w:t xml:space="preserve">, and </w:t>
      </w:r>
      <w:r w:rsidR="00991EF9">
        <w:rPr>
          <w:rFonts w:ascii="Arial" w:hAnsi="Arial" w:cs="Arial"/>
        </w:rPr>
        <w:t xml:space="preserve">with </w:t>
      </w:r>
      <w:r w:rsidR="004A62FC">
        <w:rPr>
          <w:rFonts w:ascii="Arial" w:hAnsi="Arial" w:cs="Arial"/>
        </w:rPr>
        <w:t xml:space="preserve">the strain of </w:t>
      </w:r>
      <w:r w:rsidR="00642BD6">
        <w:rPr>
          <w:rFonts w:ascii="Arial" w:hAnsi="Arial" w:cs="Arial"/>
        </w:rPr>
        <w:t>post-pandemic backlog</w:t>
      </w:r>
      <w:r w:rsidR="00991EF9">
        <w:rPr>
          <w:rFonts w:ascii="Arial" w:hAnsi="Arial" w:cs="Arial"/>
        </w:rPr>
        <w:t>s</w:t>
      </w:r>
      <w:r w:rsidR="004A62FC">
        <w:rPr>
          <w:rFonts w:ascii="Arial" w:hAnsi="Arial" w:cs="Arial"/>
        </w:rPr>
        <w:t xml:space="preserve"> </w:t>
      </w:r>
      <w:r w:rsidR="003E1446">
        <w:rPr>
          <w:rFonts w:ascii="Arial" w:hAnsi="Arial" w:cs="Arial"/>
        </w:rPr>
        <w:t xml:space="preserve">which </w:t>
      </w:r>
      <w:r w:rsidR="00910FA1">
        <w:rPr>
          <w:rFonts w:ascii="Arial" w:hAnsi="Arial" w:cs="Arial"/>
        </w:rPr>
        <w:t>we hav</w:t>
      </w:r>
      <w:r w:rsidR="003E1446">
        <w:rPr>
          <w:rFonts w:ascii="Arial" w:hAnsi="Arial" w:cs="Arial"/>
        </w:rPr>
        <w:t xml:space="preserve">e </w:t>
      </w:r>
      <w:r w:rsidR="001922F1">
        <w:rPr>
          <w:rFonts w:ascii="Arial" w:hAnsi="Arial" w:cs="Arial"/>
        </w:rPr>
        <w:t xml:space="preserve">in </w:t>
      </w:r>
      <w:r w:rsidR="00642BD6">
        <w:rPr>
          <w:rFonts w:ascii="Arial" w:hAnsi="Arial" w:cs="Arial"/>
        </w:rPr>
        <w:t xml:space="preserve">common </w:t>
      </w:r>
      <w:r w:rsidR="001922F1">
        <w:rPr>
          <w:rFonts w:ascii="Arial" w:hAnsi="Arial" w:cs="Arial"/>
        </w:rPr>
        <w:t xml:space="preserve">with </w:t>
      </w:r>
      <w:r w:rsidR="00642BD6">
        <w:rPr>
          <w:rFonts w:ascii="Arial" w:hAnsi="Arial" w:cs="Arial"/>
        </w:rPr>
        <w:t>healthcare</w:t>
      </w:r>
      <w:r w:rsidR="004A62FC">
        <w:rPr>
          <w:rFonts w:ascii="Arial" w:hAnsi="Arial" w:cs="Arial"/>
        </w:rPr>
        <w:t xml:space="preserve"> generally</w:t>
      </w:r>
      <w:r w:rsidR="006D4DF4">
        <w:rPr>
          <w:rFonts w:ascii="Arial" w:hAnsi="Arial" w:cs="Arial"/>
        </w:rPr>
        <w:t xml:space="preserve">. </w:t>
      </w:r>
    </w:p>
    <w:p w14:paraId="6A02BC94" w14:textId="06096C56" w:rsidR="00B316B1" w:rsidRDefault="00B316B1" w:rsidP="00866053">
      <w:pPr>
        <w:spacing w:after="0" w:line="480" w:lineRule="auto"/>
        <w:rPr>
          <w:rFonts w:ascii="Arial" w:hAnsi="Arial" w:cs="Arial"/>
        </w:rPr>
      </w:pPr>
    </w:p>
    <w:p w14:paraId="6A4C7967" w14:textId="4739F7E3" w:rsidR="00743441" w:rsidRDefault="00B316B1" w:rsidP="007F58E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There is much talk about opportunism</w:t>
      </w:r>
      <w:r w:rsidR="005612DB">
        <w:rPr>
          <w:rFonts w:ascii="Arial" w:hAnsi="Arial" w:cs="Arial"/>
        </w:rPr>
        <w:t xml:space="preserve"> in dentistry. </w:t>
      </w:r>
      <w:r w:rsidR="00911633">
        <w:rPr>
          <w:rFonts w:ascii="Arial" w:hAnsi="Arial" w:cs="Arial"/>
        </w:rPr>
        <w:t xml:space="preserve">This </w:t>
      </w:r>
      <w:r w:rsidR="00554594">
        <w:rPr>
          <w:rFonts w:ascii="Arial" w:hAnsi="Arial" w:cs="Arial"/>
        </w:rPr>
        <w:t xml:space="preserve">attributes a self-interested motive on parties involved in the contract, and a degree of rationality in </w:t>
      </w:r>
      <w:r w:rsidR="001922F1">
        <w:rPr>
          <w:rFonts w:ascii="Arial" w:hAnsi="Arial" w:cs="Arial"/>
        </w:rPr>
        <w:t xml:space="preserve">contractors </w:t>
      </w:r>
      <w:r w:rsidR="00554594">
        <w:rPr>
          <w:rFonts w:ascii="Arial" w:hAnsi="Arial" w:cs="Arial"/>
        </w:rPr>
        <w:t>setting out to exploit loopholes</w:t>
      </w:r>
      <w:r w:rsidR="002A1911">
        <w:rPr>
          <w:rFonts w:ascii="Arial" w:hAnsi="Arial" w:cs="Arial"/>
        </w:rPr>
        <w:t xml:space="preserve"> for their own benefit</w:t>
      </w:r>
      <w:r w:rsidR="00B61089">
        <w:rPr>
          <w:rFonts w:ascii="Arial" w:hAnsi="Arial" w:cs="Arial"/>
        </w:rPr>
        <w:t xml:space="preserve">, for example </w:t>
      </w:r>
      <w:r w:rsidR="002A1911">
        <w:rPr>
          <w:rFonts w:ascii="Arial" w:hAnsi="Arial" w:cs="Arial"/>
        </w:rPr>
        <w:t xml:space="preserve">by cherry picking patients who require </w:t>
      </w:r>
      <w:r w:rsidR="00B61089">
        <w:rPr>
          <w:rFonts w:ascii="Arial" w:hAnsi="Arial" w:cs="Arial"/>
        </w:rPr>
        <w:t>the least effort to meet contractual requirements</w:t>
      </w:r>
      <w:r w:rsidR="002A1911">
        <w:rPr>
          <w:rFonts w:ascii="Arial" w:hAnsi="Arial" w:cs="Arial"/>
        </w:rPr>
        <w:t>.</w:t>
      </w:r>
      <w:r w:rsidR="00432C41">
        <w:rPr>
          <w:rFonts w:ascii="Arial" w:hAnsi="Arial" w:cs="Arial"/>
          <w:vertAlign w:val="superscript"/>
        </w:rPr>
        <w:t>4</w:t>
      </w:r>
      <w:r w:rsidR="002A1911">
        <w:rPr>
          <w:rFonts w:ascii="Arial" w:hAnsi="Arial" w:cs="Arial"/>
        </w:rPr>
        <w:t xml:space="preserve"> Others have </w:t>
      </w:r>
      <w:r w:rsidR="008634F7">
        <w:rPr>
          <w:rFonts w:ascii="Arial" w:hAnsi="Arial" w:cs="Arial"/>
        </w:rPr>
        <w:t>put forward a</w:t>
      </w:r>
      <w:r w:rsidR="003D04A9">
        <w:rPr>
          <w:rFonts w:ascii="Arial" w:hAnsi="Arial" w:cs="Arial"/>
        </w:rPr>
        <w:t xml:space="preserve"> more benign </w:t>
      </w:r>
      <w:r w:rsidR="008634F7">
        <w:rPr>
          <w:rFonts w:ascii="Arial" w:hAnsi="Arial" w:cs="Arial"/>
        </w:rPr>
        <w:t xml:space="preserve"> </w:t>
      </w:r>
      <w:r w:rsidR="003A6A40">
        <w:rPr>
          <w:rFonts w:ascii="Arial" w:hAnsi="Arial" w:cs="Arial"/>
        </w:rPr>
        <w:t>interpretation</w:t>
      </w:r>
      <w:r w:rsidR="002A1911">
        <w:rPr>
          <w:rFonts w:ascii="Arial" w:hAnsi="Arial" w:cs="Arial"/>
        </w:rPr>
        <w:t xml:space="preserve"> and </w:t>
      </w:r>
      <w:r w:rsidR="008634F7">
        <w:rPr>
          <w:rFonts w:ascii="Arial" w:hAnsi="Arial" w:cs="Arial"/>
        </w:rPr>
        <w:t xml:space="preserve">point to </w:t>
      </w:r>
      <w:r w:rsidR="003A6A40">
        <w:rPr>
          <w:rFonts w:ascii="Arial" w:hAnsi="Arial" w:cs="Arial"/>
        </w:rPr>
        <w:t>contract holder</w:t>
      </w:r>
      <w:r w:rsidR="003D04A9">
        <w:rPr>
          <w:rFonts w:ascii="Arial" w:hAnsi="Arial" w:cs="Arial"/>
        </w:rPr>
        <w:t>s</w:t>
      </w:r>
      <w:r w:rsidR="003A6A40">
        <w:rPr>
          <w:rFonts w:ascii="Arial" w:hAnsi="Arial" w:cs="Arial"/>
        </w:rPr>
        <w:t xml:space="preserve"> </w:t>
      </w:r>
      <w:r w:rsidR="003D04A9">
        <w:rPr>
          <w:rFonts w:ascii="Arial" w:hAnsi="Arial" w:cs="Arial"/>
        </w:rPr>
        <w:t>acting a</w:t>
      </w:r>
      <w:r w:rsidR="003A6A40">
        <w:rPr>
          <w:rFonts w:ascii="Arial" w:hAnsi="Arial" w:cs="Arial"/>
        </w:rPr>
        <w:t xml:space="preserve">s </w:t>
      </w:r>
      <w:r w:rsidR="002A1911">
        <w:rPr>
          <w:rFonts w:ascii="Arial" w:hAnsi="Arial" w:cs="Arial"/>
        </w:rPr>
        <w:t xml:space="preserve">‘captive of the institutional environment in which they exist’ </w:t>
      </w:r>
      <w:r w:rsidR="00B61089">
        <w:rPr>
          <w:rFonts w:ascii="Arial" w:hAnsi="Arial" w:cs="Arial"/>
        </w:rPr>
        <w:t xml:space="preserve">– explaining behaviour as </w:t>
      </w:r>
      <w:r w:rsidR="00180510">
        <w:rPr>
          <w:rFonts w:ascii="Arial" w:hAnsi="Arial" w:cs="Arial"/>
        </w:rPr>
        <w:t xml:space="preserve">daily activities framed by </w:t>
      </w:r>
      <w:r w:rsidR="00180510" w:rsidRPr="00180510">
        <w:rPr>
          <w:rFonts w:ascii="Arial" w:hAnsi="Arial" w:cs="Arial"/>
        </w:rPr>
        <w:t>socially constructed</w:t>
      </w:r>
      <w:r w:rsidR="00180510">
        <w:rPr>
          <w:rFonts w:ascii="Arial" w:hAnsi="Arial" w:cs="Arial"/>
        </w:rPr>
        <w:t xml:space="preserve"> </w:t>
      </w:r>
      <w:r w:rsidR="00180510" w:rsidRPr="00180510">
        <w:rPr>
          <w:rFonts w:ascii="Arial" w:hAnsi="Arial" w:cs="Arial"/>
        </w:rPr>
        <w:t xml:space="preserve">patterns of practices </w:t>
      </w:r>
      <w:r w:rsidR="00180510">
        <w:rPr>
          <w:rFonts w:ascii="Arial" w:hAnsi="Arial" w:cs="Arial"/>
        </w:rPr>
        <w:t xml:space="preserve">emergent </w:t>
      </w:r>
      <w:r w:rsidR="00B61089">
        <w:rPr>
          <w:rFonts w:ascii="Arial" w:hAnsi="Arial" w:cs="Arial"/>
        </w:rPr>
        <w:t xml:space="preserve">out of a need to meet the many, sometimes conflicting, requirements of the </w:t>
      </w:r>
      <w:r w:rsidR="00180510">
        <w:rPr>
          <w:rFonts w:ascii="Arial" w:hAnsi="Arial" w:cs="Arial"/>
        </w:rPr>
        <w:t xml:space="preserve">various </w:t>
      </w:r>
      <w:r w:rsidR="00B61089">
        <w:rPr>
          <w:rFonts w:ascii="Arial" w:hAnsi="Arial" w:cs="Arial"/>
        </w:rPr>
        <w:t>roles they play.</w:t>
      </w:r>
      <w:r w:rsidR="00432C41">
        <w:rPr>
          <w:rFonts w:ascii="Arial" w:hAnsi="Arial" w:cs="Arial"/>
          <w:vertAlign w:val="superscript"/>
        </w:rPr>
        <w:t>5</w:t>
      </w:r>
      <w:r w:rsidR="000F1CF9" w:rsidRPr="000F1CF9">
        <w:rPr>
          <w:rFonts w:ascii="Arial" w:hAnsi="Arial" w:cs="Arial"/>
          <w:vertAlign w:val="superscript"/>
        </w:rPr>
        <w:t>,</w:t>
      </w:r>
      <w:r w:rsidR="00432C41">
        <w:rPr>
          <w:vertAlign w:val="superscript"/>
        </w:rPr>
        <w:t>6</w:t>
      </w:r>
      <w:r w:rsidR="00C57E8A">
        <w:rPr>
          <w:vertAlign w:val="superscript"/>
        </w:rPr>
        <w:t>,</w:t>
      </w:r>
      <w:r w:rsidR="00432C41">
        <w:rPr>
          <w:vertAlign w:val="superscript"/>
        </w:rPr>
        <w:t>7</w:t>
      </w:r>
      <w:r w:rsidR="00BF4530">
        <w:t xml:space="preserve"> </w:t>
      </w:r>
      <w:r w:rsidR="00B90499" w:rsidRPr="00B90499">
        <w:rPr>
          <w:rFonts w:ascii="Arial" w:hAnsi="Arial" w:cs="Arial"/>
        </w:rPr>
        <w:t xml:space="preserve">These </w:t>
      </w:r>
      <w:r w:rsidR="00B90499">
        <w:rPr>
          <w:rFonts w:ascii="Arial" w:hAnsi="Arial" w:cs="Arial"/>
        </w:rPr>
        <w:t>are classic lessons drawn from evidence across health care and public policy generally, and</w:t>
      </w:r>
      <w:r w:rsidR="00743441">
        <w:rPr>
          <w:rFonts w:ascii="Arial" w:hAnsi="Arial" w:cs="Arial"/>
        </w:rPr>
        <w:t xml:space="preserve"> we </w:t>
      </w:r>
      <w:r w:rsidR="00C404E1">
        <w:rPr>
          <w:rFonts w:ascii="Arial" w:hAnsi="Arial" w:cs="Arial"/>
        </w:rPr>
        <w:t xml:space="preserve">should </w:t>
      </w:r>
      <w:r w:rsidR="00743441">
        <w:rPr>
          <w:rFonts w:ascii="Arial" w:hAnsi="Arial" w:cs="Arial"/>
        </w:rPr>
        <w:t xml:space="preserve">expect </w:t>
      </w:r>
      <w:r w:rsidR="00253475">
        <w:rPr>
          <w:rFonts w:ascii="Arial" w:hAnsi="Arial" w:cs="Arial"/>
        </w:rPr>
        <w:t xml:space="preserve">them to apply to </w:t>
      </w:r>
      <w:r w:rsidR="00743441">
        <w:rPr>
          <w:rFonts w:ascii="Arial" w:hAnsi="Arial" w:cs="Arial"/>
        </w:rPr>
        <w:t>dentistry to</w:t>
      </w:r>
      <w:r w:rsidR="00253475">
        <w:rPr>
          <w:rFonts w:ascii="Arial" w:hAnsi="Arial" w:cs="Arial"/>
        </w:rPr>
        <w:t>o</w:t>
      </w:r>
      <w:r w:rsidR="00743441">
        <w:rPr>
          <w:rFonts w:ascii="Arial" w:hAnsi="Arial" w:cs="Arial"/>
        </w:rPr>
        <w:t>.</w:t>
      </w:r>
      <w:r w:rsidR="008D7806">
        <w:rPr>
          <w:rFonts w:ascii="Arial" w:hAnsi="Arial" w:cs="Arial"/>
        </w:rPr>
        <w:t xml:space="preserve"> On the other hand</w:t>
      </w:r>
      <w:r w:rsidR="00BF4530">
        <w:rPr>
          <w:rFonts w:ascii="Arial" w:hAnsi="Arial" w:cs="Arial"/>
        </w:rPr>
        <w:t xml:space="preserve">, dentistry has proved </w:t>
      </w:r>
      <w:r w:rsidR="003F38DF">
        <w:rPr>
          <w:rFonts w:ascii="Arial" w:hAnsi="Arial" w:cs="Arial"/>
        </w:rPr>
        <w:t xml:space="preserve">especially </w:t>
      </w:r>
      <w:r w:rsidR="007F58E2">
        <w:rPr>
          <w:rFonts w:ascii="Arial" w:hAnsi="Arial" w:cs="Arial"/>
        </w:rPr>
        <w:t xml:space="preserve">liable </w:t>
      </w:r>
      <w:r w:rsidR="00BF4530">
        <w:rPr>
          <w:rFonts w:ascii="Arial" w:hAnsi="Arial" w:cs="Arial"/>
        </w:rPr>
        <w:t xml:space="preserve">to </w:t>
      </w:r>
      <w:r w:rsidR="00BF4530" w:rsidRPr="008574D5">
        <w:rPr>
          <w:rFonts w:ascii="Arial" w:hAnsi="Arial" w:cs="Arial"/>
        </w:rPr>
        <w:t>supplier-induced demand</w:t>
      </w:r>
      <w:r w:rsidR="002C4129">
        <w:rPr>
          <w:rFonts w:ascii="Arial" w:hAnsi="Arial" w:cs="Arial"/>
        </w:rPr>
        <w:t xml:space="preserve"> </w:t>
      </w:r>
      <w:r w:rsidR="008574D5">
        <w:rPr>
          <w:rFonts w:ascii="Arial" w:hAnsi="Arial" w:cs="Arial"/>
        </w:rPr>
        <w:t xml:space="preserve">(doing more treatment than is strictly necessary) </w:t>
      </w:r>
      <w:r w:rsidR="007F58E2">
        <w:rPr>
          <w:rFonts w:ascii="Arial" w:hAnsi="Arial" w:cs="Arial"/>
        </w:rPr>
        <w:t>since</w:t>
      </w:r>
      <w:r w:rsidR="002C4129">
        <w:rPr>
          <w:rFonts w:ascii="Arial" w:hAnsi="Arial" w:cs="Arial"/>
        </w:rPr>
        <w:t xml:space="preserve"> t</w:t>
      </w:r>
      <w:r w:rsidR="002C4129" w:rsidRPr="002C4129">
        <w:rPr>
          <w:rFonts w:ascii="Arial" w:hAnsi="Arial" w:cs="Arial"/>
        </w:rPr>
        <w:t>he dividing line between what is too much</w:t>
      </w:r>
      <w:r w:rsidR="002C4129">
        <w:rPr>
          <w:rFonts w:ascii="Arial" w:hAnsi="Arial" w:cs="Arial"/>
        </w:rPr>
        <w:t xml:space="preserve"> </w:t>
      </w:r>
      <w:r w:rsidR="002C4129" w:rsidRPr="002C4129">
        <w:rPr>
          <w:rFonts w:ascii="Arial" w:hAnsi="Arial" w:cs="Arial"/>
        </w:rPr>
        <w:t xml:space="preserve">treatment as opposed to appropriate treatment </w:t>
      </w:r>
      <w:r w:rsidR="00334165">
        <w:rPr>
          <w:rFonts w:ascii="Arial" w:hAnsi="Arial" w:cs="Arial"/>
        </w:rPr>
        <w:t xml:space="preserve">tends to be </w:t>
      </w:r>
      <w:r w:rsidR="00FB555E">
        <w:rPr>
          <w:rFonts w:ascii="Arial" w:hAnsi="Arial" w:cs="Arial"/>
        </w:rPr>
        <w:t>vague</w:t>
      </w:r>
      <w:r w:rsidR="008574D5">
        <w:rPr>
          <w:rFonts w:ascii="Arial" w:hAnsi="Arial" w:cs="Arial"/>
        </w:rPr>
        <w:t xml:space="preserve"> and </w:t>
      </w:r>
      <w:r w:rsidR="002C4129" w:rsidRPr="002C4129">
        <w:rPr>
          <w:rFonts w:ascii="Arial" w:hAnsi="Arial" w:cs="Arial"/>
        </w:rPr>
        <w:t>difficult to determine</w:t>
      </w:r>
      <w:r w:rsidR="002C4129">
        <w:rPr>
          <w:rFonts w:ascii="Arial" w:hAnsi="Arial" w:cs="Arial"/>
        </w:rPr>
        <w:t xml:space="preserve"> </w:t>
      </w:r>
      <w:r w:rsidR="002C4129" w:rsidRPr="002C4129">
        <w:rPr>
          <w:rFonts w:ascii="Arial" w:hAnsi="Arial" w:cs="Arial"/>
        </w:rPr>
        <w:t>in individual cases</w:t>
      </w:r>
      <w:r w:rsidR="002C4129">
        <w:rPr>
          <w:rFonts w:ascii="Arial" w:hAnsi="Arial" w:cs="Arial"/>
        </w:rPr>
        <w:t>.</w:t>
      </w:r>
      <w:r w:rsidR="006B2EF5">
        <w:rPr>
          <w:rFonts w:ascii="Arial" w:hAnsi="Arial" w:cs="Arial"/>
          <w:vertAlign w:val="superscript"/>
        </w:rPr>
        <w:t>8</w:t>
      </w:r>
      <w:r w:rsidR="008574D5">
        <w:rPr>
          <w:rFonts w:ascii="Arial" w:hAnsi="Arial" w:cs="Arial"/>
          <w:vertAlign w:val="superscript"/>
        </w:rPr>
        <w:t>,</w:t>
      </w:r>
      <w:r w:rsidR="006B2EF5">
        <w:rPr>
          <w:rFonts w:ascii="Arial" w:hAnsi="Arial" w:cs="Arial"/>
          <w:vertAlign w:val="superscript"/>
        </w:rPr>
        <w:t>9</w:t>
      </w:r>
      <w:r w:rsidR="00710448">
        <w:rPr>
          <w:rFonts w:ascii="Arial" w:hAnsi="Arial" w:cs="Arial"/>
          <w:vertAlign w:val="superscript"/>
        </w:rPr>
        <w:t>,1</w:t>
      </w:r>
      <w:r w:rsidR="006B2EF5">
        <w:rPr>
          <w:rFonts w:ascii="Arial" w:hAnsi="Arial" w:cs="Arial"/>
          <w:vertAlign w:val="superscript"/>
        </w:rPr>
        <w:t>0</w:t>
      </w:r>
      <w:r w:rsidR="00920A8F">
        <w:rPr>
          <w:rFonts w:ascii="Arial" w:hAnsi="Arial" w:cs="Arial"/>
          <w:vertAlign w:val="superscript"/>
        </w:rPr>
        <w:t>,1</w:t>
      </w:r>
      <w:r w:rsidR="006B2EF5">
        <w:rPr>
          <w:rFonts w:ascii="Arial" w:hAnsi="Arial" w:cs="Arial"/>
          <w:vertAlign w:val="superscript"/>
        </w:rPr>
        <w:t>1</w:t>
      </w:r>
      <w:r w:rsidR="002C4129">
        <w:rPr>
          <w:rFonts w:ascii="Arial" w:hAnsi="Arial" w:cs="Arial"/>
          <w:vertAlign w:val="superscript"/>
        </w:rPr>
        <w:t xml:space="preserve"> </w:t>
      </w:r>
      <w:r w:rsidR="002B7C44">
        <w:rPr>
          <w:rFonts w:ascii="Arial" w:hAnsi="Arial" w:cs="Arial"/>
        </w:rPr>
        <w:t xml:space="preserve"> </w:t>
      </w:r>
      <w:r w:rsidR="00D60568">
        <w:rPr>
          <w:rFonts w:ascii="Arial" w:hAnsi="Arial" w:cs="Arial"/>
        </w:rPr>
        <w:t>S</w:t>
      </w:r>
      <w:r w:rsidR="00FB555E">
        <w:rPr>
          <w:rFonts w:ascii="Arial" w:hAnsi="Arial" w:cs="Arial"/>
        </w:rPr>
        <w:t>tudies</w:t>
      </w:r>
      <w:r w:rsidR="00D955AB">
        <w:rPr>
          <w:rFonts w:ascii="Arial" w:hAnsi="Arial" w:cs="Arial"/>
        </w:rPr>
        <w:t xml:space="preserve"> </w:t>
      </w:r>
      <w:r w:rsidR="00FB555E">
        <w:rPr>
          <w:rFonts w:ascii="Arial" w:hAnsi="Arial" w:cs="Arial"/>
        </w:rPr>
        <w:t xml:space="preserve">have </w:t>
      </w:r>
      <w:r w:rsidR="00D60568">
        <w:rPr>
          <w:rFonts w:ascii="Arial" w:hAnsi="Arial" w:cs="Arial"/>
        </w:rPr>
        <w:t xml:space="preserve">consistently </w:t>
      </w:r>
      <w:r w:rsidR="00FB555E">
        <w:rPr>
          <w:rFonts w:ascii="Arial" w:hAnsi="Arial" w:cs="Arial"/>
        </w:rPr>
        <w:t xml:space="preserve">shown </w:t>
      </w:r>
      <w:r w:rsidR="00C84719">
        <w:rPr>
          <w:rFonts w:ascii="Arial" w:hAnsi="Arial" w:cs="Arial"/>
        </w:rPr>
        <w:t xml:space="preserve">dentists increase </w:t>
      </w:r>
      <w:r w:rsidR="00FB555E">
        <w:rPr>
          <w:rFonts w:ascii="Arial" w:hAnsi="Arial" w:cs="Arial"/>
        </w:rPr>
        <w:t>intervention</w:t>
      </w:r>
      <w:r w:rsidR="00C84719">
        <w:rPr>
          <w:rFonts w:ascii="Arial" w:hAnsi="Arial" w:cs="Arial"/>
        </w:rPr>
        <w:t>s</w:t>
      </w:r>
      <w:r w:rsidR="00FB555E">
        <w:rPr>
          <w:rFonts w:ascii="Arial" w:hAnsi="Arial" w:cs="Arial"/>
        </w:rPr>
        <w:t xml:space="preserve"> when fees are attached to procedure</w:t>
      </w:r>
      <w:r w:rsidR="00D955AB">
        <w:rPr>
          <w:rFonts w:ascii="Arial" w:hAnsi="Arial" w:cs="Arial"/>
        </w:rPr>
        <w:t>s</w:t>
      </w:r>
      <w:r w:rsidR="007F58E2">
        <w:rPr>
          <w:rFonts w:ascii="Arial" w:hAnsi="Arial" w:cs="Arial"/>
        </w:rPr>
        <w:t>,</w:t>
      </w:r>
      <w:r w:rsidR="006B2EF5">
        <w:rPr>
          <w:rFonts w:ascii="Arial" w:hAnsi="Arial" w:cs="Arial"/>
          <w:vertAlign w:val="superscript"/>
        </w:rPr>
        <w:t>9</w:t>
      </w:r>
      <w:r w:rsidR="00F41AB6">
        <w:rPr>
          <w:rFonts w:ascii="Arial" w:hAnsi="Arial" w:cs="Arial"/>
          <w:vertAlign w:val="superscript"/>
        </w:rPr>
        <w:t>,1</w:t>
      </w:r>
      <w:r w:rsidR="006B2EF5">
        <w:rPr>
          <w:rFonts w:ascii="Arial" w:hAnsi="Arial" w:cs="Arial"/>
          <w:vertAlign w:val="superscript"/>
        </w:rPr>
        <w:t>2</w:t>
      </w:r>
      <w:r w:rsidR="00CC4BE0">
        <w:rPr>
          <w:rFonts w:ascii="Arial" w:hAnsi="Arial" w:cs="Arial"/>
        </w:rPr>
        <w:t xml:space="preserve"> </w:t>
      </w:r>
      <w:r w:rsidR="007F58E2">
        <w:rPr>
          <w:rFonts w:ascii="Arial" w:hAnsi="Arial" w:cs="Arial"/>
        </w:rPr>
        <w:t>and this is a worry, especially in an era of preventive dentistry</w:t>
      </w:r>
      <w:r w:rsidR="00397820">
        <w:rPr>
          <w:rFonts w:ascii="Arial" w:hAnsi="Arial" w:cs="Arial"/>
        </w:rPr>
        <w:t xml:space="preserve">, where the strategy is to incentivise fewer, not more </w:t>
      </w:r>
      <w:r w:rsidR="00920A8F">
        <w:rPr>
          <w:rFonts w:ascii="Arial" w:hAnsi="Arial" w:cs="Arial"/>
        </w:rPr>
        <w:t xml:space="preserve">treatments </w:t>
      </w:r>
      <w:r w:rsidR="00397820">
        <w:rPr>
          <w:rFonts w:ascii="Arial" w:hAnsi="Arial" w:cs="Arial"/>
        </w:rPr>
        <w:t>per patient</w:t>
      </w:r>
      <w:r w:rsidR="007F58E2">
        <w:rPr>
          <w:rFonts w:ascii="Arial" w:hAnsi="Arial" w:cs="Arial"/>
        </w:rPr>
        <w:t xml:space="preserve">. </w:t>
      </w:r>
    </w:p>
    <w:p w14:paraId="194B2406" w14:textId="77777777" w:rsidR="00F67AA4" w:rsidRDefault="00F67AA4" w:rsidP="00EE59FE">
      <w:pPr>
        <w:spacing w:after="0" w:line="480" w:lineRule="auto"/>
        <w:rPr>
          <w:rFonts w:ascii="Arial" w:hAnsi="Arial" w:cs="Arial"/>
        </w:rPr>
      </w:pPr>
    </w:p>
    <w:p w14:paraId="078494F0" w14:textId="42001C51" w:rsidR="00277D8A" w:rsidRDefault="007F58E2" w:rsidP="00EE59F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On the other hand, payments attached to activity</w:t>
      </w:r>
      <w:r w:rsidRPr="007F5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said to ensure</w:t>
      </w:r>
      <w:r w:rsidRPr="007F58E2">
        <w:rPr>
          <w:rFonts w:ascii="Arial" w:hAnsi="Arial" w:cs="Arial"/>
        </w:rPr>
        <w:t xml:space="preserve"> efficiency in the provision of dental care </w:t>
      </w:r>
      <w:r>
        <w:rPr>
          <w:rFonts w:ascii="Arial" w:hAnsi="Arial" w:cs="Arial"/>
        </w:rPr>
        <w:t xml:space="preserve">– or a minimisation of </w:t>
      </w:r>
      <w:r w:rsidRPr="007F58E2">
        <w:rPr>
          <w:rFonts w:ascii="Arial" w:hAnsi="Arial" w:cs="Arial"/>
        </w:rPr>
        <w:t>costs per unit output</w:t>
      </w:r>
      <w:r>
        <w:rPr>
          <w:rFonts w:ascii="Arial" w:hAnsi="Arial" w:cs="Arial"/>
        </w:rPr>
        <w:t xml:space="preserve"> – which is important when funding is tight</w:t>
      </w:r>
      <w:r w:rsidR="00C84719">
        <w:rPr>
          <w:rFonts w:ascii="Arial" w:hAnsi="Arial" w:cs="Arial"/>
        </w:rPr>
        <w:t>, because more patients can receive care for the same money</w:t>
      </w:r>
      <w:r w:rsidR="00C84719" w:rsidRPr="00355574">
        <w:rPr>
          <w:rFonts w:ascii="Arial" w:hAnsi="Arial" w:cs="Arial"/>
        </w:rPr>
        <w:t>.</w:t>
      </w:r>
      <w:r w:rsidRPr="00355574">
        <w:rPr>
          <w:rFonts w:ascii="Arial" w:hAnsi="Arial" w:cs="Arial"/>
          <w:vertAlign w:val="superscript"/>
        </w:rPr>
        <w:t>1</w:t>
      </w:r>
      <w:r w:rsidR="00B019AC" w:rsidRPr="00355574">
        <w:rPr>
          <w:rFonts w:ascii="Arial" w:hAnsi="Arial" w:cs="Arial"/>
          <w:vertAlign w:val="superscript"/>
        </w:rPr>
        <w:t>3</w:t>
      </w:r>
      <w:r w:rsidR="00C84719">
        <w:rPr>
          <w:rFonts w:ascii="Arial" w:hAnsi="Arial" w:cs="Arial"/>
        </w:rPr>
        <w:t xml:space="preserve"> </w:t>
      </w:r>
      <w:r w:rsidR="00ED60A6">
        <w:rPr>
          <w:rFonts w:ascii="Arial" w:hAnsi="Arial" w:cs="Arial"/>
        </w:rPr>
        <w:t xml:space="preserve">Making sure that </w:t>
      </w:r>
      <w:r w:rsidR="00A9623C">
        <w:rPr>
          <w:rFonts w:ascii="Arial" w:hAnsi="Arial" w:cs="Arial"/>
        </w:rPr>
        <w:t>at the same time</w:t>
      </w:r>
      <w:r w:rsidR="003D04A9">
        <w:rPr>
          <w:rFonts w:ascii="Arial" w:hAnsi="Arial" w:cs="Arial"/>
        </w:rPr>
        <w:t xml:space="preserve"> </w:t>
      </w:r>
      <w:r w:rsidR="007E376A">
        <w:rPr>
          <w:rFonts w:ascii="Arial" w:hAnsi="Arial" w:cs="Arial"/>
        </w:rPr>
        <w:t xml:space="preserve">we prioritise </w:t>
      </w:r>
      <w:r w:rsidR="00ED60A6">
        <w:rPr>
          <w:rFonts w:ascii="Arial" w:hAnsi="Arial" w:cs="Arial"/>
        </w:rPr>
        <w:t>access to care based on need and not the ability to pay (equity)</w:t>
      </w:r>
      <w:r w:rsidR="00A9623C">
        <w:rPr>
          <w:rFonts w:ascii="Arial" w:hAnsi="Arial" w:cs="Arial"/>
        </w:rPr>
        <w:t xml:space="preserve"> presents the third part of the efficiency (</w:t>
      </w:r>
      <w:r w:rsidR="00A9623C" w:rsidRPr="00A9623C">
        <w:rPr>
          <w:rFonts w:ascii="Arial" w:hAnsi="Arial" w:cs="Arial"/>
        </w:rPr>
        <w:t xml:space="preserve">generating incentives to reduce costs and improve </w:t>
      </w:r>
      <w:r w:rsidR="00104F50">
        <w:rPr>
          <w:rFonts w:ascii="Arial" w:hAnsi="Arial" w:cs="Arial"/>
        </w:rPr>
        <w:t xml:space="preserve">quantity and </w:t>
      </w:r>
      <w:r w:rsidR="00A9623C" w:rsidRPr="00A9623C">
        <w:rPr>
          <w:rFonts w:ascii="Arial" w:hAnsi="Arial" w:cs="Arial"/>
        </w:rPr>
        <w:t>qualit</w:t>
      </w:r>
      <w:r w:rsidR="00A9623C">
        <w:rPr>
          <w:rFonts w:ascii="Arial" w:hAnsi="Arial" w:cs="Arial"/>
        </w:rPr>
        <w:t>y) v</w:t>
      </w:r>
      <w:r w:rsidR="003E1EC2">
        <w:rPr>
          <w:rFonts w:ascii="Arial" w:hAnsi="Arial" w:cs="Arial"/>
        </w:rPr>
        <w:t>s</w:t>
      </w:r>
      <w:r w:rsidR="00A9623C">
        <w:rPr>
          <w:rFonts w:ascii="Arial" w:hAnsi="Arial" w:cs="Arial"/>
        </w:rPr>
        <w:t xml:space="preserve"> cost (</w:t>
      </w:r>
      <w:r w:rsidR="00A9623C" w:rsidRPr="00A9623C">
        <w:rPr>
          <w:rFonts w:ascii="Arial" w:hAnsi="Arial" w:cs="Arial"/>
        </w:rPr>
        <w:t>paying for it all without breaking the bank</w:t>
      </w:r>
      <w:r w:rsidR="00A9623C">
        <w:rPr>
          <w:rFonts w:ascii="Arial" w:hAnsi="Arial" w:cs="Arial"/>
        </w:rPr>
        <w:t>) v</w:t>
      </w:r>
      <w:r w:rsidR="003E1EC2">
        <w:rPr>
          <w:rFonts w:ascii="Arial" w:hAnsi="Arial" w:cs="Arial"/>
        </w:rPr>
        <w:t>s</w:t>
      </w:r>
      <w:r w:rsidR="00A9623C">
        <w:rPr>
          <w:rFonts w:ascii="Arial" w:hAnsi="Arial" w:cs="Arial"/>
        </w:rPr>
        <w:t xml:space="preserve"> equity </w:t>
      </w:r>
      <w:r w:rsidR="00305D8E">
        <w:rPr>
          <w:rFonts w:ascii="Arial" w:hAnsi="Arial" w:cs="Arial"/>
        </w:rPr>
        <w:t>triangle</w:t>
      </w:r>
      <w:r w:rsidR="00AC5E11">
        <w:rPr>
          <w:rFonts w:ascii="Arial" w:hAnsi="Arial" w:cs="Arial"/>
        </w:rPr>
        <w:t>.</w:t>
      </w:r>
      <w:r w:rsidR="00FE0735" w:rsidRPr="00FE0735">
        <w:rPr>
          <w:rFonts w:ascii="Arial" w:hAnsi="Arial" w:cs="Arial"/>
          <w:vertAlign w:val="superscript"/>
        </w:rPr>
        <w:t>1</w:t>
      </w:r>
      <w:r w:rsidR="00B019AC">
        <w:rPr>
          <w:rFonts w:ascii="Arial" w:hAnsi="Arial" w:cs="Arial"/>
          <w:vertAlign w:val="superscript"/>
        </w:rPr>
        <w:t>4</w:t>
      </w:r>
      <w:r w:rsidR="00AC5E11">
        <w:rPr>
          <w:rFonts w:ascii="Arial" w:hAnsi="Arial" w:cs="Arial"/>
        </w:rPr>
        <w:t xml:space="preserve"> </w:t>
      </w:r>
      <w:r w:rsidR="00343D67">
        <w:rPr>
          <w:rFonts w:ascii="Arial" w:hAnsi="Arial" w:cs="Arial"/>
        </w:rPr>
        <w:t xml:space="preserve">Reconciling </w:t>
      </w:r>
      <w:r w:rsidR="00AC5E11">
        <w:rPr>
          <w:rFonts w:ascii="Arial" w:hAnsi="Arial" w:cs="Arial"/>
        </w:rPr>
        <w:t>these three tensions is</w:t>
      </w:r>
      <w:r w:rsidR="00A9623C">
        <w:rPr>
          <w:rFonts w:ascii="Arial" w:hAnsi="Arial" w:cs="Arial"/>
        </w:rPr>
        <w:t xml:space="preserve"> </w:t>
      </w:r>
      <w:r w:rsidR="00305D8E">
        <w:rPr>
          <w:rFonts w:ascii="Arial" w:hAnsi="Arial" w:cs="Arial"/>
        </w:rPr>
        <w:t xml:space="preserve">said to </w:t>
      </w:r>
      <w:r w:rsidR="0036024B">
        <w:rPr>
          <w:rFonts w:ascii="Arial" w:hAnsi="Arial" w:cs="Arial"/>
        </w:rPr>
        <w:t xml:space="preserve">be </w:t>
      </w:r>
      <w:r w:rsidR="00A9623C" w:rsidRPr="00A9623C">
        <w:rPr>
          <w:rFonts w:ascii="Arial" w:hAnsi="Arial" w:cs="Arial"/>
        </w:rPr>
        <w:t xml:space="preserve">the </w:t>
      </w:r>
      <w:r w:rsidR="00A9623C">
        <w:rPr>
          <w:rFonts w:ascii="Arial" w:hAnsi="Arial" w:cs="Arial"/>
        </w:rPr>
        <w:t>‘</w:t>
      </w:r>
      <w:r w:rsidR="00A9623C" w:rsidRPr="00A9623C">
        <w:rPr>
          <w:rFonts w:ascii="Arial" w:hAnsi="Arial" w:cs="Arial"/>
        </w:rPr>
        <w:t>overarching bane</w:t>
      </w:r>
      <w:r w:rsidR="0036024B">
        <w:rPr>
          <w:rFonts w:ascii="Arial" w:hAnsi="Arial" w:cs="Arial"/>
        </w:rPr>
        <w:t>’</w:t>
      </w:r>
      <w:r w:rsidR="00A9623C" w:rsidRPr="00A9623C">
        <w:rPr>
          <w:rFonts w:ascii="Arial" w:hAnsi="Arial" w:cs="Arial"/>
        </w:rPr>
        <w:t xml:space="preserve"> of </w:t>
      </w:r>
      <w:r w:rsidR="0036024B">
        <w:rPr>
          <w:rFonts w:ascii="Arial" w:hAnsi="Arial" w:cs="Arial"/>
        </w:rPr>
        <w:t xml:space="preserve">recent times – and this </w:t>
      </w:r>
      <w:r w:rsidR="00F05C13">
        <w:rPr>
          <w:rFonts w:ascii="Arial" w:hAnsi="Arial" w:cs="Arial"/>
        </w:rPr>
        <w:t xml:space="preserve">applies </w:t>
      </w:r>
      <w:r w:rsidR="0036024B">
        <w:rPr>
          <w:rFonts w:ascii="Arial" w:hAnsi="Arial" w:cs="Arial"/>
        </w:rPr>
        <w:t>not just to dentistry.</w:t>
      </w:r>
      <w:r w:rsidR="00CE44C2" w:rsidRPr="00CE44C2">
        <w:rPr>
          <w:rFonts w:ascii="Arial" w:hAnsi="Arial" w:cs="Arial"/>
          <w:vertAlign w:val="superscript"/>
        </w:rPr>
        <w:t>1</w:t>
      </w:r>
      <w:r w:rsidR="00B019AC">
        <w:rPr>
          <w:rFonts w:ascii="Arial" w:hAnsi="Arial" w:cs="Arial"/>
          <w:vertAlign w:val="superscript"/>
        </w:rPr>
        <w:t>4</w:t>
      </w:r>
      <w:r w:rsidR="0036024B">
        <w:rPr>
          <w:rFonts w:ascii="Arial" w:hAnsi="Arial" w:cs="Arial"/>
        </w:rPr>
        <w:t xml:space="preserve"> There is a continual search for a sustainable equilibrium</w:t>
      </w:r>
      <w:r w:rsidR="007E376A">
        <w:rPr>
          <w:rFonts w:ascii="Arial" w:hAnsi="Arial" w:cs="Arial"/>
        </w:rPr>
        <w:t xml:space="preserve">, </w:t>
      </w:r>
      <w:r w:rsidR="00415888">
        <w:rPr>
          <w:rFonts w:ascii="Arial" w:hAnsi="Arial" w:cs="Arial"/>
        </w:rPr>
        <w:t xml:space="preserve">and typical of </w:t>
      </w:r>
      <w:r w:rsidR="0033222C">
        <w:rPr>
          <w:rFonts w:ascii="Arial" w:hAnsi="Arial" w:cs="Arial"/>
        </w:rPr>
        <w:t>stubborn</w:t>
      </w:r>
      <w:r w:rsidR="00415888">
        <w:rPr>
          <w:rFonts w:ascii="Arial" w:hAnsi="Arial" w:cs="Arial"/>
        </w:rPr>
        <w:t xml:space="preserve"> problems, </w:t>
      </w:r>
      <w:r w:rsidR="007E376A">
        <w:rPr>
          <w:rFonts w:ascii="Arial" w:hAnsi="Arial" w:cs="Arial"/>
        </w:rPr>
        <w:t xml:space="preserve">as time moves on, </w:t>
      </w:r>
      <w:r w:rsidR="00D16523">
        <w:rPr>
          <w:rFonts w:ascii="Arial" w:hAnsi="Arial" w:cs="Arial"/>
        </w:rPr>
        <w:t>the</w:t>
      </w:r>
      <w:r w:rsidR="007E376A">
        <w:rPr>
          <w:rFonts w:ascii="Arial" w:hAnsi="Arial" w:cs="Arial"/>
        </w:rPr>
        <w:t xml:space="preserve"> </w:t>
      </w:r>
      <w:r w:rsidR="00305D8E">
        <w:rPr>
          <w:rFonts w:ascii="Arial" w:hAnsi="Arial" w:cs="Arial"/>
        </w:rPr>
        <w:t xml:space="preserve">aspects </w:t>
      </w:r>
      <w:r w:rsidR="00D16523">
        <w:rPr>
          <w:rFonts w:ascii="Arial" w:hAnsi="Arial" w:cs="Arial"/>
        </w:rPr>
        <w:t xml:space="preserve">which </w:t>
      </w:r>
      <w:r w:rsidR="00FE0735">
        <w:rPr>
          <w:rFonts w:ascii="Arial" w:hAnsi="Arial" w:cs="Arial"/>
        </w:rPr>
        <w:t>need to be</w:t>
      </w:r>
      <w:r w:rsidR="007E376A">
        <w:rPr>
          <w:rFonts w:ascii="Arial" w:hAnsi="Arial" w:cs="Arial"/>
        </w:rPr>
        <w:t xml:space="preserve"> prioritised</w:t>
      </w:r>
      <w:r w:rsidR="00EF0E8E">
        <w:rPr>
          <w:rFonts w:ascii="Arial" w:hAnsi="Arial" w:cs="Arial"/>
        </w:rPr>
        <w:t>,</w:t>
      </w:r>
      <w:r w:rsidR="007E376A">
        <w:rPr>
          <w:rFonts w:ascii="Arial" w:hAnsi="Arial" w:cs="Arial"/>
        </w:rPr>
        <w:t xml:space="preserve"> </w:t>
      </w:r>
      <w:r w:rsidR="00FE0735">
        <w:rPr>
          <w:rFonts w:ascii="Arial" w:hAnsi="Arial" w:cs="Arial"/>
        </w:rPr>
        <w:t>as well as stakeholders views</w:t>
      </w:r>
      <w:r w:rsidR="00EF0E8E">
        <w:rPr>
          <w:rFonts w:ascii="Arial" w:hAnsi="Arial" w:cs="Arial"/>
        </w:rPr>
        <w:t>,</w:t>
      </w:r>
      <w:r w:rsidR="00FE0735">
        <w:rPr>
          <w:rFonts w:ascii="Arial" w:hAnsi="Arial" w:cs="Arial"/>
        </w:rPr>
        <w:t xml:space="preserve"> </w:t>
      </w:r>
      <w:r w:rsidR="00D16523">
        <w:rPr>
          <w:rFonts w:ascii="Arial" w:hAnsi="Arial" w:cs="Arial"/>
        </w:rPr>
        <w:t>are</w:t>
      </w:r>
      <w:r w:rsidR="007E376A">
        <w:rPr>
          <w:rFonts w:ascii="Arial" w:hAnsi="Arial" w:cs="Arial"/>
        </w:rPr>
        <w:t xml:space="preserve"> subject to change</w:t>
      </w:r>
      <w:r w:rsidR="0036024B">
        <w:rPr>
          <w:rFonts w:ascii="Arial" w:hAnsi="Arial" w:cs="Arial"/>
        </w:rPr>
        <w:t>.</w:t>
      </w:r>
      <w:r w:rsidR="00437651">
        <w:rPr>
          <w:rFonts w:ascii="Arial" w:hAnsi="Arial" w:cs="Arial"/>
        </w:rPr>
        <w:t xml:space="preserve"> Anyone who claims to have </w:t>
      </w:r>
      <w:r w:rsidR="008C181A">
        <w:rPr>
          <w:rFonts w:ascii="Arial" w:hAnsi="Arial" w:cs="Arial"/>
        </w:rPr>
        <w:t>a</w:t>
      </w:r>
      <w:r w:rsidR="00437651">
        <w:rPr>
          <w:rFonts w:ascii="Arial" w:hAnsi="Arial" w:cs="Arial"/>
        </w:rPr>
        <w:t xml:space="preserve"> simple solution to these issues</w:t>
      </w:r>
      <w:r w:rsidR="008C181A">
        <w:rPr>
          <w:rFonts w:ascii="Arial" w:hAnsi="Arial" w:cs="Arial"/>
        </w:rPr>
        <w:t>, p</w:t>
      </w:r>
      <w:r w:rsidR="00437651">
        <w:rPr>
          <w:rFonts w:ascii="Arial" w:hAnsi="Arial" w:cs="Arial"/>
        </w:rPr>
        <w:t>resent</w:t>
      </w:r>
      <w:r w:rsidR="008C181A">
        <w:rPr>
          <w:rFonts w:ascii="Arial" w:hAnsi="Arial" w:cs="Arial"/>
        </w:rPr>
        <w:t>ing</w:t>
      </w:r>
      <w:r w:rsidR="00437651">
        <w:rPr>
          <w:rFonts w:ascii="Arial" w:hAnsi="Arial" w:cs="Arial"/>
        </w:rPr>
        <w:t xml:space="preserve"> this as an obvious, yet overlooked approach</w:t>
      </w:r>
      <w:r w:rsidR="008C181A">
        <w:rPr>
          <w:rFonts w:ascii="Arial" w:hAnsi="Arial" w:cs="Arial"/>
        </w:rPr>
        <w:t xml:space="preserve"> has </w:t>
      </w:r>
      <w:r w:rsidR="00305D8E">
        <w:rPr>
          <w:rFonts w:ascii="Arial" w:hAnsi="Arial" w:cs="Arial"/>
        </w:rPr>
        <w:t xml:space="preserve">then, </w:t>
      </w:r>
      <w:r w:rsidR="008C181A">
        <w:rPr>
          <w:rFonts w:ascii="Arial" w:hAnsi="Arial" w:cs="Arial"/>
        </w:rPr>
        <w:t>in all probability, not fully appreciated the nature of the problem we are dealing with.</w:t>
      </w:r>
      <w:r w:rsidR="00945200">
        <w:rPr>
          <w:rFonts w:ascii="Arial" w:hAnsi="Arial" w:cs="Arial"/>
        </w:rPr>
        <w:t xml:space="preserve"> More likely they are only </w:t>
      </w:r>
      <w:r w:rsidR="009C7ACE">
        <w:rPr>
          <w:rFonts w:ascii="Arial" w:hAnsi="Arial" w:cs="Arial"/>
        </w:rPr>
        <w:t xml:space="preserve">articulating </w:t>
      </w:r>
      <w:r w:rsidR="00945200">
        <w:rPr>
          <w:rFonts w:ascii="Arial" w:hAnsi="Arial" w:cs="Arial"/>
        </w:rPr>
        <w:t>a single stakeholder view.</w:t>
      </w:r>
    </w:p>
    <w:p w14:paraId="00BB9065" w14:textId="77777777" w:rsidR="00C16D7F" w:rsidRDefault="00C16D7F" w:rsidP="00EE59FE">
      <w:pPr>
        <w:spacing w:after="0" w:line="480" w:lineRule="auto"/>
        <w:rPr>
          <w:rFonts w:ascii="Arial" w:hAnsi="Arial" w:cs="Arial"/>
        </w:rPr>
      </w:pPr>
    </w:p>
    <w:p w14:paraId="594E91DB" w14:textId="7DE62237" w:rsidR="00B54EB1" w:rsidRDefault="00B54EB1" w:rsidP="00EE59F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9223A6">
        <w:rPr>
          <w:rFonts w:ascii="Arial" w:hAnsi="Arial" w:cs="Arial"/>
        </w:rPr>
        <w:t xml:space="preserve">se issues have </w:t>
      </w:r>
      <w:r w:rsidR="000E366D">
        <w:rPr>
          <w:rFonts w:ascii="Arial" w:hAnsi="Arial" w:cs="Arial"/>
        </w:rPr>
        <w:t>reverberated around dental policy f</w:t>
      </w:r>
      <w:r w:rsidR="009223A6">
        <w:rPr>
          <w:rFonts w:ascii="Arial" w:hAnsi="Arial" w:cs="Arial"/>
        </w:rPr>
        <w:t>or decades</w:t>
      </w:r>
      <w:r w:rsidR="00E64545">
        <w:rPr>
          <w:rFonts w:ascii="Arial" w:hAnsi="Arial" w:cs="Arial"/>
        </w:rPr>
        <w:t xml:space="preserve">, extending back to the </w:t>
      </w:r>
      <w:r w:rsidR="004B021A">
        <w:rPr>
          <w:rFonts w:ascii="Arial" w:hAnsi="Arial" w:cs="Arial"/>
        </w:rPr>
        <w:t xml:space="preserve">1990s </w:t>
      </w:r>
      <w:r w:rsidR="003530D6">
        <w:rPr>
          <w:rFonts w:ascii="Arial" w:hAnsi="Arial" w:cs="Arial"/>
        </w:rPr>
        <w:t xml:space="preserve">and beyond </w:t>
      </w:r>
      <w:r w:rsidR="00E64545">
        <w:rPr>
          <w:rFonts w:ascii="Arial" w:hAnsi="Arial" w:cs="Arial"/>
        </w:rPr>
        <w:t>whe</w:t>
      </w:r>
      <w:r w:rsidR="00A726E2">
        <w:rPr>
          <w:rFonts w:ascii="Arial" w:hAnsi="Arial" w:cs="Arial"/>
        </w:rPr>
        <w:t>n</w:t>
      </w:r>
      <w:r w:rsidR="00E64545">
        <w:rPr>
          <w:rFonts w:ascii="Arial" w:hAnsi="Arial" w:cs="Arial"/>
        </w:rPr>
        <w:t xml:space="preserve"> there </w:t>
      </w:r>
      <w:r w:rsidR="00A726E2">
        <w:rPr>
          <w:rFonts w:ascii="Arial" w:hAnsi="Arial" w:cs="Arial"/>
        </w:rPr>
        <w:t xml:space="preserve">was </w:t>
      </w:r>
      <w:r w:rsidR="00305D8E">
        <w:rPr>
          <w:rFonts w:ascii="Arial" w:hAnsi="Arial" w:cs="Arial"/>
        </w:rPr>
        <w:t xml:space="preserve">recognition of </w:t>
      </w:r>
      <w:r w:rsidR="00A726E2">
        <w:rPr>
          <w:rFonts w:ascii="Arial" w:hAnsi="Arial" w:cs="Arial"/>
        </w:rPr>
        <w:t>the</w:t>
      </w:r>
      <w:r w:rsidR="00305D8E">
        <w:rPr>
          <w:rFonts w:ascii="Arial" w:hAnsi="Arial" w:cs="Arial"/>
        </w:rPr>
        <w:t xml:space="preserve"> need </w:t>
      </w:r>
      <w:r w:rsidR="004B021A">
        <w:rPr>
          <w:rFonts w:ascii="Arial" w:hAnsi="Arial" w:cs="Arial"/>
        </w:rPr>
        <w:t xml:space="preserve">to move away from </w:t>
      </w:r>
      <w:r w:rsidR="00CA42D7">
        <w:rPr>
          <w:rFonts w:ascii="Arial" w:hAnsi="Arial" w:cs="Arial"/>
        </w:rPr>
        <w:t>a</w:t>
      </w:r>
      <w:r w:rsidR="004B021A">
        <w:rPr>
          <w:rFonts w:ascii="Arial" w:hAnsi="Arial" w:cs="Arial"/>
        </w:rPr>
        <w:t xml:space="preserve"> fee per item system </w:t>
      </w:r>
      <w:r w:rsidR="00A726E2">
        <w:rPr>
          <w:rFonts w:ascii="Arial" w:hAnsi="Arial" w:cs="Arial"/>
        </w:rPr>
        <w:t xml:space="preserve">to </w:t>
      </w:r>
      <w:r w:rsidR="004B021A">
        <w:rPr>
          <w:rFonts w:ascii="Arial" w:hAnsi="Arial" w:cs="Arial"/>
        </w:rPr>
        <w:t>better incentivise prevention.</w:t>
      </w:r>
      <w:r w:rsidR="004B021A" w:rsidRPr="004B021A">
        <w:rPr>
          <w:rFonts w:ascii="Arial" w:hAnsi="Arial" w:cs="Arial"/>
          <w:vertAlign w:val="superscript"/>
        </w:rPr>
        <w:t>1</w:t>
      </w:r>
      <w:r w:rsidR="00C64186">
        <w:rPr>
          <w:rFonts w:ascii="Arial" w:hAnsi="Arial" w:cs="Arial"/>
          <w:vertAlign w:val="superscript"/>
        </w:rPr>
        <w:t>3</w:t>
      </w:r>
      <w:r w:rsidR="004B021A">
        <w:rPr>
          <w:rFonts w:ascii="Arial" w:hAnsi="Arial" w:cs="Arial"/>
          <w:vertAlign w:val="superscript"/>
        </w:rPr>
        <w:t xml:space="preserve"> </w:t>
      </w:r>
      <w:r w:rsidR="00DA59D9">
        <w:rPr>
          <w:rFonts w:ascii="Arial" w:hAnsi="Arial" w:cs="Arial"/>
        </w:rPr>
        <w:t>There have been various cycles of piloting</w:t>
      </w:r>
      <w:r w:rsidR="00DE0C30">
        <w:rPr>
          <w:rFonts w:ascii="Arial" w:hAnsi="Arial" w:cs="Arial"/>
        </w:rPr>
        <w:t xml:space="preserve"> over the years</w:t>
      </w:r>
      <w:r w:rsidR="00DA59D9">
        <w:rPr>
          <w:rFonts w:ascii="Arial" w:hAnsi="Arial" w:cs="Arial"/>
        </w:rPr>
        <w:t>, but a struggle to i</w:t>
      </w:r>
      <w:r w:rsidR="00DE0C30">
        <w:rPr>
          <w:rFonts w:ascii="Arial" w:hAnsi="Arial" w:cs="Arial"/>
        </w:rPr>
        <w:t>dentify</w:t>
      </w:r>
      <w:r w:rsidR="00DA59D9">
        <w:rPr>
          <w:rFonts w:ascii="Arial" w:hAnsi="Arial" w:cs="Arial"/>
        </w:rPr>
        <w:t xml:space="preserve"> a satisfactory </w:t>
      </w:r>
      <w:r w:rsidR="00E64545">
        <w:rPr>
          <w:rFonts w:ascii="Arial" w:hAnsi="Arial" w:cs="Arial"/>
        </w:rPr>
        <w:t xml:space="preserve">alternative </w:t>
      </w:r>
      <w:r w:rsidR="00DA59D9">
        <w:rPr>
          <w:rFonts w:ascii="Arial" w:hAnsi="Arial" w:cs="Arial"/>
        </w:rPr>
        <w:t xml:space="preserve">system meeting all requirements demanded of it. </w:t>
      </w:r>
      <w:r w:rsidR="00E64545">
        <w:rPr>
          <w:rFonts w:ascii="Arial" w:hAnsi="Arial" w:cs="Arial"/>
        </w:rPr>
        <w:t>Although t</w:t>
      </w:r>
      <w:r w:rsidR="00305D8E">
        <w:rPr>
          <w:rFonts w:ascii="Arial" w:hAnsi="Arial" w:cs="Arial"/>
        </w:rPr>
        <w:t xml:space="preserve">here is not the space here to detail all the </w:t>
      </w:r>
      <w:r w:rsidR="00E64545">
        <w:rPr>
          <w:rFonts w:ascii="Arial" w:hAnsi="Arial" w:cs="Arial"/>
        </w:rPr>
        <w:t xml:space="preserve">various iterations of </w:t>
      </w:r>
      <w:r w:rsidR="00E03F19">
        <w:rPr>
          <w:rFonts w:ascii="Arial" w:hAnsi="Arial" w:cs="Arial"/>
        </w:rPr>
        <w:t xml:space="preserve">remuneration alternatives, </w:t>
      </w:r>
      <w:r w:rsidR="00AC7225">
        <w:rPr>
          <w:rFonts w:ascii="Arial" w:hAnsi="Arial" w:cs="Arial"/>
        </w:rPr>
        <w:t xml:space="preserve">piloting and </w:t>
      </w:r>
      <w:r w:rsidR="00E64545">
        <w:rPr>
          <w:rFonts w:ascii="Arial" w:hAnsi="Arial" w:cs="Arial"/>
        </w:rPr>
        <w:t xml:space="preserve">findings where various aspects of </w:t>
      </w:r>
      <w:r w:rsidR="00765DC5">
        <w:rPr>
          <w:rFonts w:ascii="Arial" w:hAnsi="Arial" w:cs="Arial"/>
        </w:rPr>
        <w:t>the</w:t>
      </w:r>
      <w:r w:rsidR="00E64545">
        <w:rPr>
          <w:rFonts w:ascii="Arial" w:hAnsi="Arial" w:cs="Arial"/>
        </w:rPr>
        <w:t xml:space="preserve"> problem have been revealed, perhaps the </w:t>
      </w:r>
      <w:r w:rsidR="00C159E7">
        <w:rPr>
          <w:rFonts w:ascii="Arial" w:hAnsi="Arial" w:cs="Arial"/>
        </w:rPr>
        <w:t xml:space="preserve">most </w:t>
      </w:r>
      <w:r w:rsidR="00E70C47">
        <w:rPr>
          <w:rFonts w:ascii="Arial" w:hAnsi="Arial" w:cs="Arial"/>
        </w:rPr>
        <w:t xml:space="preserve">important given </w:t>
      </w:r>
      <w:r w:rsidR="00C159E7">
        <w:rPr>
          <w:rFonts w:ascii="Arial" w:hAnsi="Arial" w:cs="Arial"/>
        </w:rPr>
        <w:t>our current situation is data which have been recently generated</w:t>
      </w:r>
      <w:r w:rsidR="00C04894">
        <w:rPr>
          <w:rFonts w:ascii="Arial" w:hAnsi="Arial" w:cs="Arial"/>
        </w:rPr>
        <w:t xml:space="preserve"> after </w:t>
      </w:r>
      <w:r w:rsidR="00765DC5">
        <w:rPr>
          <w:rFonts w:ascii="Arial" w:hAnsi="Arial" w:cs="Arial"/>
        </w:rPr>
        <w:t>three</w:t>
      </w:r>
      <w:r w:rsidR="00C04894">
        <w:rPr>
          <w:rFonts w:ascii="Arial" w:hAnsi="Arial" w:cs="Arial"/>
        </w:rPr>
        <w:t xml:space="preserve"> years of </w:t>
      </w:r>
      <w:r w:rsidR="00C159E7">
        <w:rPr>
          <w:rFonts w:ascii="Arial" w:hAnsi="Arial" w:cs="Arial"/>
        </w:rPr>
        <w:t>prototyp</w:t>
      </w:r>
      <w:r w:rsidR="00C04894">
        <w:rPr>
          <w:rFonts w:ascii="Arial" w:hAnsi="Arial" w:cs="Arial"/>
        </w:rPr>
        <w:t>ing</w:t>
      </w:r>
      <w:r w:rsidR="005215F9">
        <w:rPr>
          <w:rFonts w:ascii="Arial" w:hAnsi="Arial" w:cs="Arial"/>
        </w:rPr>
        <w:t xml:space="preserve">. </w:t>
      </w:r>
      <w:r w:rsidR="00714C6C">
        <w:rPr>
          <w:rFonts w:ascii="Arial" w:hAnsi="Arial" w:cs="Arial"/>
        </w:rPr>
        <w:t xml:space="preserve">Prototype </w:t>
      </w:r>
      <w:r w:rsidR="00A04D8E" w:rsidRPr="00A04D8E">
        <w:rPr>
          <w:rFonts w:ascii="Arial" w:hAnsi="Arial" w:cs="Arial"/>
        </w:rPr>
        <w:t xml:space="preserve">remuneration </w:t>
      </w:r>
      <w:r w:rsidR="004B7C61">
        <w:rPr>
          <w:rFonts w:ascii="Arial" w:hAnsi="Arial" w:cs="Arial"/>
        </w:rPr>
        <w:t xml:space="preserve">models </w:t>
      </w:r>
      <w:r w:rsidR="00A04D8E" w:rsidRPr="00A04D8E">
        <w:rPr>
          <w:rFonts w:ascii="Arial" w:hAnsi="Arial" w:cs="Arial"/>
        </w:rPr>
        <w:t>w</w:t>
      </w:r>
      <w:r w:rsidR="004B7C61">
        <w:rPr>
          <w:rFonts w:ascii="Arial" w:hAnsi="Arial" w:cs="Arial"/>
        </w:rPr>
        <w:t>ere</w:t>
      </w:r>
      <w:r w:rsidR="00A04D8E" w:rsidRPr="00A04D8E">
        <w:rPr>
          <w:rFonts w:ascii="Arial" w:hAnsi="Arial" w:cs="Arial"/>
        </w:rPr>
        <w:t xml:space="preserve"> divided between a capitation element for which practice</w:t>
      </w:r>
      <w:r w:rsidR="000E366D">
        <w:rPr>
          <w:rFonts w:ascii="Arial" w:hAnsi="Arial" w:cs="Arial"/>
        </w:rPr>
        <w:t>s</w:t>
      </w:r>
      <w:r w:rsidR="00A04D8E" w:rsidRPr="00A04D8E">
        <w:rPr>
          <w:rFonts w:ascii="Arial" w:hAnsi="Arial" w:cs="Arial"/>
        </w:rPr>
        <w:t xml:space="preserve"> </w:t>
      </w:r>
      <w:r w:rsidR="00714C6C">
        <w:rPr>
          <w:rFonts w:ascii="Arial" w:hAnsi="Arial" w:cs="Arial"/>
        </w:rPr>
        <w:t>were</w:t>
      </w:r>
      <w:r w:rsidR="00A04D8E" w:rsidRPr="00A04D8E">
        <w:rPr>
          <w:rFonts w:ascii="Arial" w:hAnsi="Arial" w:cs="Arial"/>
        </w:rPr>
        <w:t xml:space="preserve"> expected to have a minimum number of capitated patients on their list </w:t>
      </w:r>
      <w:r w:rsidR="00714C6C">
        <w:rPr>
          <w:rFonts w:ascii="Arial" w:hAnsi="Arial" w:cs="Arial"/>
        </w:rPr>
        <w:t xml:space="preserve">over a 36-month period, </w:t>
      </w:r>
      <w:r w:rsidR="00A04D8E" w:rsidRPr="00A04D8E">
        <w:rPr>
          <w:rFonts w:ascii="Arial" w:hAnsi="Arial" w:cs="Arial"/>
        </w:rPr>
        <w:t xml:space="preserve">and an activity element </w:t>
      </w:r>
      <w:r w:rsidR="00714C6C">
        <w:rPr>
          <w:rFonts w:ascii="Arial" w:hAnsi="Arial" w:cs="Arial"/>
        </w:rPr>
        <w:t xml:space="preserve">against </w:t>
      </w:r>
      <w:r w:rsidR="00A04D8E" w:rsidRPr="00A04D8E">
        <w:rPr>
          <w:rFonts w:ascii="Arial" w:hAnsi="Arial" w:cs="Arial"/>
        </w:rPr>
        <w:t>which practice</w:t>
      </w:r>
      <w:r w:rsidR="00714C6C">
        <w:rPr>
          <w:rFonts w:ascii="Arial" w:hAnsi="Arial" w:cs="Arial"/>
        </w:rPr>
        <w:t>s</w:t>
      </w:r>
      <w:r w:rsidR="00A04D8E" w:rsidRPr="00A04D8E">
        <w:rPr>
          <w:rFonts w:ascii="Arial" w:hAnsi="Arial" w:cs="Arial"/>
        </w:rPr>
        <w:t xml:space="preserve"> </w:t>
      </w:r>
      <w:r w:rsidR="00714C6C">
        <w:rPr>
          <w:rFonts w:ascii="Arial" w:hAnsi="Arial" w:cs="Arial"/>
        </w:rPr>
        <w:t>were</w:t>
      </w:r>
      <w:r w:rsidR="00A04D8E" w:rsidRPr="00A04D8E">
        <w:rPr>
          <w:rFonts w:ascii="Arial" w:hAnsi="Arial" w:cs="Arial"/>
        </w:rPr>
        <w:t xml:space="preserve"> expected to deliver a minimum level of activity. </w:t>
      </w:r>
      <w:r w:rsidR="000E366D">
        <w:rPr>
          <w:rFonts w:ascii="Arial" w:hAnsi="Arial" w:cs="Arial"/>
        </w:rPr>
        <w:t xml:space="preserve">The two models </w:t>
      </w:r>
      <w:r w:rsidR="004B7C61">
        <w:rPr>
          <w:rFonts w:ascii="Arial" w:hAnsi="Arial" w:cs="Arial"/>
        </w:rPr>
        <w:t xml:space="preserve">tested </w:t>
      </w:r>
      <w:r w:rsidR="000E366D">
        <w:rPr>
          <w:rFonts w:ascii="Arial" w:hAnsi="Arial" w:cs="Arial"/>
        </w:rPr>
        <w:t>re</w:t>
      </w:r>
      <w:r w:rsidR="004E17F8">
        <w:rPr>
          <w:rFonts w:ascii="Arial" w:hAnsi="Arial" w:cs="Arial"/>
        </w:rPr>
        <w:t>presented different blend</w:t>
      </w:r>
      <w:r w:rsidR="008C5EBA">
        <w:rPr>
          <w:rFonts w:ascii="Arial" w:hAnsi="Arial" w:cs="Arial"/>
        </w:rPr>
        <w:t>s</w:t>
      </w:r>
      <w:r w:rsidR="004E17F8">
        <w:rPr>
          <w:rFonts w:ascii="Arial" w:hAnsi="Arial" w:cs="Arial"/>
        </w:rPr>
        <w:t xml:space="preserve"> of capitation and activity. </w:t>
      </w:r>
      <w:r w:rsidR="00A76109">
        <w:rPr>
          <w:rFonts w:ascii="Arial" w:hAnsi="Arial" w:cs="Arial"/>
        </w:rPr>
        <w:t>A</w:t>
      </w:r>
      <w:r w:rsidR="00C159E7">
        <w:rPr>
          <w:rFonts w:ascii="Arial" w:hAnsi="Arial" w:cs="Arial"/>
        </w:rPr>
        <w:t>s well as capitation and UDA payments, a</w:t>
      </w:r>
      <w:r w:rsidR="00A76109">
        <w:rPr>
          <w:rFonts w:ascii="Arial" w:hAnsi="Arial" w:cs="Arial"/>
        </w:rPr>
        <w:t xml:space="preserve"> </w:t>
      </w:r>
      <w:r w:rsidR="00A76109" w:rsidRPr="00A76109">
        <w:rPr>
          <w:rFonts w:ascii="Arial" w:hAnsi="Arial" w:cs="Arial"/>
        </w:rPr>
        <w:t xml:space="preserve">series of </w:t>
      </w:r>
      <w:r w:rsidR="00A76109">
        <w:rPr>
          <w:rFonts w:ascii="Arial" w:hAnsi="Arial" w:cs="Arial"/>
        </w:rPr>
        <w:t xml:space="preserve">quality indicators </w:t>
      </w:r>
      <w:r w:rsidR="00A76109" w:rsidRPr="00A76109">
        <w:rPr>
          <w:rFonts w:ascii="Arial" w:hAnsi="Arial" w:cs="Arial"/>
        </w:rPr>
        <w:t xml:space="preserve">(DQOF) </w:t>
      </w:r>
      <w:r w:rsidR="00A76109">
        <w:rPr>
          <w:rFonts w:ascii="Arial" w:hAnsi="Arial" w:cs="Arial"/>
        </w:rPr>
        <w:t xml:space="preserve">were used and </w:t>
      </w:r>
      <w:r w:rsidR="00A76109" w:rsidRPr="00A76109">
        <w:rPr>
          <w:rFonts w:ascii="Arial" w:hAnsi="Arial" w:cs="Arial"/>
        </w:rPr>
        <w:t xml:space="preserve">patient satisfaction data </w:t>
      </w:r>
      <w:r w:rsidR="00A76109">
        <w:rPr>
          <w:rFonts w:ascii="Arial" w:hAnsi="Arial" w:cs="Arial"/>
        </w:rPr>
        <w:t xml:space="preserve">collected, although the </w:t>
      </w:r>
      <w:r w:rsidR="00C159E7">
        <w:rPr>
          <w:rFonts w:ascii="Arial" w:hAnsi="Arial" w:cs="Arial"/>
        </w:rPr>
        <w:t>DQOF</w:t>
      </w:r>
      <w:r w:rsidR="00A76109">
        <w:rPr>
          <w:rFonts w:ascii="Arial" w:hAnsi="Arial" w:cs="Arial"/>
        </w:rPr>
        <w:t xml:space="preserve"> w</w:t>
      </w:r>
      <w:r w:rsidR="00C159E7">
        <w:rPr>
          <w:rFonts w:ascii="Arial" w:hAnsi="Arial" w:cs="Arial"/>
        </w:rPr>
        <w:t>as</w:t>
      </w:r>
      <w:r w:rsidR="00A76109">
        <w:rPr>
          <w:rFonts w:ascii="Arial" w:hAnsi="Arial" w:cs="Arial"/>
        </w:rPr>
        <w:t xml:space="preserve"> not applied as </w:t>
      </w:r>
      <w:r w:rsidR="00FE0735">
        <w:rPr>
          <w:rFonts w:ascii="Arial" w:hAnsi="Arial" w:cs="Arial"/>
        </w:rPr>
        <w:t>a contractual mechanism and patient satisfaction responses were only received from a quarter of patients</w:t>
      </w:r>
      <w:r w:rsidR="00DC0BEA">
        <w:rPr>
          <w:rFonts w:ascii="Arial" w:hAnsi="Arial" w:cs="Arial"/>
        </w:rPr>
        <w:t xml:space="preserve"> involved</w:t>
      </w:r>
      <w:r w:rsidR="00FE0735">
        <w:rPr>
          <w:rFonts w:ascii="Arial" w:hAnsi="Arial" w:cs="Arial"/>
        </w:rPr>
        <w:t xml:space="preserve">. </w:t>
      </w:r>
      <w:r w:rsidR="00C159E7">
        <w:rPr>
          <w:rFonts w:ascii="Arial" w:hAnsi="Arial" w:cs="Arial"/>
        </w:rPr>
        <w:t>P</w:t>
      </w:r>
      <w:r w:rsidR="00DC0BEA">
        <w:rPr>
          <w:rFonts w:ascii="Arial" w:hAnsi="Arial" w:cs="Arial"/>
        </w:rPr>
        <w:t>iloting of p</w:t>
      </w:r>
      <w:r w:rsidR="00C159E7">
        <w:rPr>
          <w:rFonts w:ascii="Arial" w:hAnsi="Arial" w:cs="Arial"/>
        </w:rPr>
        <w:t>rototype</w:t>
      </w:r>
      <w:r w:rsidR="00DC0BEA">
        <w:rPr>
          <w:rFonts w:ascii="Arial" w:hAnsi="Arial" w:cs="Arial"/>
        </w:rPr>
        <w:t xml:space="preserve">s was led by the Department of Health and Social Care with analysis by NHS Business Services. Headline findings </w:t>
      </w:r>
      <w:r w:rsidR="00714C6C">
        <w:rPr>
          <w:rFonts w:ascii="Arial" w:hAnsi="Arial" w:cs="Arial"/>
        </w:rPr>
        <w:t>are that</w:t>
      </w:r>
      <w:r w:rsidR="00EE59FE">
        <w:rPr>
          <w:rFonts w:ascii="Arial" w:hAnsi="Arial" w:cs="Arial"/>
        </w:rPr>
        <w:t xml:space="preserve"> </w:t>
      </w:r>
      <w:proofErr w:type="spellStart"/>
      <w:r w:rsidR="00EE59FE">
        <w:rPr>
          <w:rFonts w:ascii="Arial" w:hAnsi="Arial" w:cs="Arial"/>
        </w:rPr>
        <w:t>i</w:t>
      </w:r>
      <w:proofErr w:type="spellEnd"/>
      <w:r w:rsidR="00EE59FE">
        <w:rPr>
          <w:rFonts w:ascii="Arial" w:hAnsi="Arial" w:cs="Arial"/>
        </w:rPr>
        <w:t>) p</w:t>
      </w:r>
      <w:r w:rsidR="00EE59FE" w:rsidRPr="00EE59FE">
        <w:rPr>
          <w:rFonts w:ascii="Arial" w:hAnsi="Arial" w:cs="Arial"/>
        </w:rPr>
        <w:t xml:space="preserve">rototype practices cared for </w:t>
      </w:r>
      <w:r w:rsidR="001807A2">
        <w:rPr>
          <w:rFonts w:ascii="Arial" w:hAnsi="Arial" w:cs="Arial"/>
        </w:rPr>
        <w:t xml:space="preserve">significantly </w:t>
      </w:r>
      <w:r w:rsidR="00EE59FE">
        <w:rPr>
          <w:rFonts w:ascii="Arial" w:hAnsi="Arial" w:cs="Arial"/>
        </w:rPr>
        <w:t xml:space="preserve">fewer unique patients </w:t>
      </w:r>
      <w:r w:rsidR="00714C6C">
        <w:rPr>
          <w:rFonts w:ascii="Arial" w:hAnsi="Arial" w:cs="Arial"/>
        </w:rPr>
        <w:t xml:space="preserve">than </w:t>
      </w:r>
      <w:r w:rsidR="00EE59FE">
        <w:rPr>
          <w:rFonts w:ascii="Arial" w:hAnsi="Arial" w:cs="Arial"/>
        </w:rPr>
        <w:t>c</w:t>
      </w:r>
      <w:r w:rsidR="00EE59FE" w:rsidRPr="00EE59FE">
        <w:rPr>
          <w:rFonts w:ascii="Arial" w:hAnsi="Arial" w:cs="Arial"/>
        </w:rPr>
        <w:t xml:space="preserve">omparable </w:t>
      </w:r>
      <w:r w:rsidR="00714C6C">
        <w:rPr>
          <w:rFonts w:ascii="Arial" w:hAnsi="Arial" w:cs="Arial"/>
        </w:rPr>
        <w:t xml:space="preserve">practices with </w:t>
      </w:r>
      <w:r w:rsidR="00EE59FE" w:rsidRPr="00EE59FE">
        <w:rPr>
          <w:rFonts w:ascii="Arial" w:hAnsi="Arial" w:cs="Arial"/>
        </w:rPr>
        <w:t xml:space="preserve">non-prototype </w:t>
      </w:r>
      <w:r w:rsidR="00EE59FE">
        <w:rPr>
          <w:rFonts w:ascii="Arial" w:hAnsi="Arial" w:cs="Arial"/>
        </w:rPr>
        <w:t xml:space="preserve">GDS </w:t>
      </w:r>
      <w:r w:rsidR="00EE59FE" w:rsidRPr="00EE59FE">
        <w:rPr>
          <w:rFonts w:ascii="Arial" w:hAnsi="Arial" w:cs="Arial"/>
        </w:rPr>
        <w:t>contracts</w:t>
      </w:r>
      <w:r w:rsidR="00EE59FE">
        <w:rPr>
          <w:rFonts w:ascii="Arial" w:hAnsi="Arial" w:cs="Arial"/>
        </w:rPr>
        <w:t xml:space="preserve">; ii) using patients exempt from dental charges as an indicator of equity of access, </w:t>
      </w:r>
      <w:r w:rsidR="001807A2">
        <w:rPr>
          <w:rFonts w:ascii="Arial" w:hAnsi="Arial" w:cs="Arial"/>
        </w:rPr>
        <w:t>prototypes saw fewer exempt patients</w:t>
      </w:r>
      <w:r w:rsidR="008C5149">
        <w:rPr>
          <w:rFonts w:ascii="Arial" w:hAnsi="Arial" w:cs="Arial"/>
        </w:rPr>
        <w:t xml:space="preserve"> than matched comparative practices</w:t>
      </w:r>
      <w:r w:rsidR="001807A2">
        <w:rPr>
          <w:rFonts w:ascii="Arial" w:hAnsi="Arial" w:cs="Arial"/>
        </w:rPr>
        <w:t>; iii) prototype a</w:t>
      </w:r>
      <w:r w:rsidR="001807A2" w:rsidRPr="001807A2">
        <w:rPr>
          <w:rFonts w:ascii="Arial" w:hAnsi="Arial" w:cs="Arial"/>
        </w:rPr>
        <w:t xml:space="preserve">ctivity </w:t>
      </w:r>
      <w:r w:rsidR="001807A2">
        <w:rPr>
          <w:rFonts w:ascii="Arial" w:hAnsi="Arial" w:cs="Arial"/>
        </w:rPr>
        <w:t>wa</w:t>
      </w:r>
      <w:r w:rsidR="001807A2" w:rsidRPr="001807A2">
        <w:rPr>
          <w:rFonts w:ascii="Arial" w:hAnsi="Arial" w:cs="Arial"/>
        </w:rPr>
        <w:t xml:space="preserve">s lower </w:t>
      </w:r>
      <w:r w:rsidR="00714C6C">
        <w:rPr>
          <w:rFonts w:ascii="Arial" w:hAnsi="Arial" w:cs="Arial"/>
        </w:rPr>
        <w:t xml:space="preserve">than non-prototypes </w:t>
      </w:r>
      <w:r w:rsidR="00A51119">
        <w:rPr>
          <w:rFonts w:ascii="Arial" w:hAnsi="Arial" w:cs="Arial"/>
        </w:rPr>
        <w:t xml:space="preserve">e.g. </w:t>
      </w:r>
      <w:r w:rsidR="00714C6C">
        <w:rPr>
          <w:rFonts w:ascii="Arial" w:hAnsi="Arial" w:cs="Arial"/>
        </w:rPr>
        <w:t xml:space="preserve">across three activity bands </w:t>
      </w:r>
      <w:r w:rsidR="001807A2" w:rsidRPr="001807A2">
        <w:rPr>
          <w:rFonts w:ascii="Arial" w:hAnsi="Arial" w:cs="Arial"/>
        </w:rPr>
        <w:t>(Band 1, 2 and 3)</w:t>
      </w:r>
      <w:r w:rsidR="001807A2">
        <w:rPr>
          <w:rFonts w:ascii="Arial" w:hAnsi="Arial" w:cs="Arial"/>
        </w:rPr>
        <w:t xml:space="preserve">; iv) </w:t>
      </w:r>
      <w:r w:rsidR="00753D6E">
        <w:rPr>
          <w:rFonts w:ascii="Arial" w:hAnsi="Arial" w:cs="Arial"/>
        </w:rPr>
        <w:t>r</w:t>
      </w:r>
      <w:r w:rsidR="00753D6E" w:rsidRPr="00753D6E">
        <w:rPr>
          <w:rFonts w:ascii="Arial" w:hAnsi="Arial" w:cs="Arial"/>
        </w:rPr>
        <w:t xml:space="preserve">ecord of prevention </w:t>
      </w:r>
      <w:r w:rsidR="00753D6E">
        <w:rPr>
          <w:rFonts w:ascii="Arial" w:hAnsi="Arial" w:cs="Arial"/>
        </w:rPr>
        <w:t xml:space="preserve">in prototypes’ </w:t>
      </w:r>
      <w:r w:rsidR="009814F6">
        <w:rPr>
          <w:rFonts w:ascii="Arial" w:hAnsi="Arial" w:cs="Arial"/>
        </w:rPr>
        <w:t xml:space="preserve">as indicated by </w:t>
      </w:r>
      <w:r w:rsidR="005F76E4">
        <w:rPr>
          <w:rFonts w:ascii="Arial" w:hAnsi="Arial" w:cs="Arial"/>
        </w:rPr>
        <w:t xml:space="preserve">a) </w:t>
      </w:r>
      <w:r w:rsidR="00753D6E">
        <w:rPr>
          <w:rFonts w:ascii="Arial" w:hAnsi="Arial" w:cs="Arial"/>
        </w:rPr>
        <w:t xml:space="preserve">reported adherence to Delivering Better Oral Health guidance and </w:t>
      </w:r>
      <w:r w:rsidR="005F76E4">
        <w:rPr>
          <w:rFonts w:ascii="Arial" w:hAnsi="Arial" w:cs="Arial"/>
        </w:rPr>
        <w:t xml:space="preserve">b) </w:t>
      </w:r>
      <w:r w:rsidR="00753D6E">
        <w:rPr>
          <w:rFonts w:ascii="Arial" w:hAnsi="Arial" w:cs="Arial"/>
        </w:rPr>
        <w:t xml:space="preserve">rates of application of Fluoride varnish </w:t>
      </w:r>
      <w:r w:rsidR="008C5149">
        <w:rPr>
          <w:rFonts w:ascii="Arial" w:hAnsi="Arial" w:cs="Arial"/>
        </w:rPr>
        <w:t xml:space="preserve">(FV) </w:t>
      </w:r>
      <w:r w:rsidR="00753D6E">
        <w:rPr>
          <w:rFonts w:ascii="Arial" w:hAnsi="Arial" w:cs="Arial"/>
        </w:rPr>
        <w:t>w</w:t>
      </w:r>
      <w:r w:rsidR="009814F6">
        <w:rPr>
          <w:rFonts w:ascii="Arial" w:hAnsi="Arial" w:cs="Arial"/>
        </w:rPr>
        <w:t>ere</w:t>
      </w:r>
      <w:r w:rsidR="00753D6E">
        <w:rPr>
          <w:rFonts w:ascii="Arial" w:hAnsi="Arial" w:cs="Arial"/>
        </w:rPr>
        <w:t xml:space="preserve"> </w:t>
      </w:r>
      <w:r w:rsidR="00FC1E19">
        <w:rPr>
          <w:rFonts w:ascii="Arial" w:hAnsi="Arial" w:cs="Arial"/>
        </w:rPr>
        <w:t xml:space="preserve">not much better </w:t>
      </w:r>
      <w:r w:rsidR="00753D6E">
        <w:rPr>
          <w:rFonts w:ascii="Arial" w:hAnsi="Arial" w:cs="Arial"/>
        </w:rPr>
        <w:t>or poorer than for non-prototypes</w:t>
      </w:r>
      <w:r w:rsidR="009E7FDF">
        <w:rPr>
          <w:rFonts w:ascii="Arial" w:hAnsi="Arial" w:cs="Arial"/>
        </w:rPr>
        <w:t xml:space="preserve"> </w:t>
      </w:r>
      <w:r w:rsidR="00266454">
        <w:rPr>
          <w:rFonts w:ascii="Arial" w:hAnsi="Arial" w:cs="Arial"/>
        </w:rPr>
        <w:t>(</w:t>
      </w:r>
      <w:r w:rsidR="009814F6">
        <w:rPr>
          <w:rFonts w:ascii="Arial" w:hAnsi="Arial" w:cs="Arial"/>
        </w:rPr>
        <w:t xml:space="preserve">4% </w:t>
      </w:r>
      <w:r w:rsidR="008C5149">
        <w:rPr>
          <w:rFonts w:ascii="Arial" w:hAnsi="Arial" w:cs="Arial"/>
        </w:rPr>
        <w:t xml:space="preserve">FV </w:t>
      </w:r>
      <w:r w:rsidR="00266454">
        <w:rPr>
          <w:rFonts w:ascii="Arial" w:hAnsi="Arial" w:cs="Arial"/>
        </w:rPr>
        <w:t xml:space="preserve">application for adults in prototype practices </w:t>
      </w:r>
      <w:r w:rsidR="009814F6">
        <w:rPr>
          <w:rFonts w:ascii="Arial" w:hAnsi="Arial" w:cs="Arial"/>
        </w:rPr>
        <w:t>vs 3% non-prototypes</w:t>
      </w:r>
      <w:r w:rsidR="009814F6" w:rsidRPr="009814F6">
        <w:rPr>
          <w:rFonts w:ascii="Arial" w:hAnsi="Arial" w:cs="Arial"/>
        </w:rPr>
        <w:t xml:space="preserve"> and 48%</w:t>
      </w:r>
      <w:r w:rsidR="009814F6">
        <w:rPr>
          <w:rFonts w:ascii="Arial" w:hAnsi="Arial" w:cs="Arial"/>
        </w:rPr>
        <w:t xml:space="preserve"> </w:t>
      </w:r>
      <w:r w:rsidR="008C5149">
        <w:rPr>
          <w:rFonts w:ascii="Arial" w:hAnsi="Arial" w:cs="Arial"/>
        </w:rPr>
        <w:t xml:space="preserve">FV </w:t>
      </w:r>
      <w:r w:rsidR="001559F4">
        <w:rPr>
          <w:rFonts w:ascii="Arial" w:hAnsi="Arial" w:cs="Arial"/>
        </w:rPr>
        <w:t xml:space="preserve">application </w:t>
      </w:r>
      <w:r w:rsidR="00266454">
        <w:rPr>
          <w:rFonts w:ascii="Arial" w:hAnsi="Arial" w:cs="Arial"/>
        </w:rPr>
        <w:t xml:space="preserve">for children in </w:t>
      </w:r>
      <w:r w:rsidR="008C5149">
        <w:rPr>
          <w:rFonts w:ascii="Arial" w:hAnsi="Arial" w:cs="Arial"/>
        </w:rPr>
        <w:t>p</w:t>
      </w:r>
      <w:r w:rsidR="009814F6">
        <w:rPr>
          <w:rFonts w:ascii="Arial" w:hAnsi="Arial" w:cs="Arial"/>
        </w:rPr>
        <w:t>rototypes</w:t>
      </w:r>
      <w:r w:rsidR="009814F6" w:rsidRPr="009814F6">
        <w:rPr>
          <w:rFonts w:ascii="Arial" w:hAnsi="Arial" w:cs="Arial"/>
        </w:rPr>
        <w:t xml:space="preserve"> vs 53%</w:t>
      </w:r>
      <w:r w:rsidR="009814F6">
        <w:rPr>
          <w:rFonts w:ascii="Arial" w:hAnsi="Arial" w:cs="Arial"/>
        </w:rPr>
        <w:t xml:space="preserve"> non-prototypes</w:t>
      </w:r>
      <w:r w:rsidR="00157308">
        <w:rPr>
          <w:rFonts w:ascii="Arial" w:hAnsi="Arial" w:cs="Arial"/>
        </w:rPr>
        <w:t>)</w:t>
      </w:r>
      <w:r w:rsidR="009814F6" w:rsidRPr="009814F6">
        <w:rPr>
          <w:rFonts w:ascii="Arial" w:hAnsi="Arial" w:cs="Arial"/>
        </w:rPr>
        <w:t>.</w:t>
      </w:r>
      <w:r w:rsidR="00753D6E">
        <w:rPr>
          <w:rFonts w:ascii="Arial" w:hAnsi="Arial" w:cs="Arial"/>
        </w:rPr>
        <w:t xml:space="preserve"> </w:t>
      </w:r>
      <w:r w:rsidR="00DD69D5">
        <w:rPr>
          <w:rFonts w:ascii="Arial" w:hAnsi="Arial" w:cs="Arial"/>
        </w:rPr>
        <w:t>On the other hand, a</w:t>
      </w:r>
      <w:r w:rsidR="00753D6E">
        <w:rPr>
          <w:rFonts w:ascii="Arial" w:hAnsi="Arial" w:cs="Arial"/>
        </w:rPr>
        <w:t>dherence to recommended NICE recall periods</w:t>
      </w:r>
      <w:r w:rsidR="009E7FDF" w:rsidRPr="009E7FDF">
        <w:rPr>
          <w:rFonts w:ascii="Arial" w:hAnsi="Arial" w:cs="Arial"/>
          <w:vertAlign w:val="superscript"/>
        </w:rPr>
        <w:t>1</w:t>
      </w:r>
      <w:r w:rsidR="00C64186">
        <w:rPr>
          <w:rFonts w:ascii="Arial" w:hAnsi="Arial" w:cs="Arial"/>
          <w:vertAlign w:val="superscript"/>
        </w:rPr>
        <w:t>5</w:t>
      </w:r>
      <w:r w:rsidR="00714C6C">
        <w:rPr>
          <w:rFonts w:ascii="Arial" w:hAnsi="Arial" w:cs="Arial"/>
        </w:rPr>
        <w:t xml:space="preserve"> </w:t>
      </w:r>
      <w:r w:rsidR="00753D6E">
        <w:rPr>
          <w:rFonts w:ascii="Arial" w:hAnsi="Arial" w:cs="Arial"/>
        </w:rPr>
        <w:t>w</w:t>
      </w:r>
      <w:r w:rsidR="00C41C87">
        <w:rPr>
          <w:rFonts w:ascii="Arial" w:hAnsi="Arial" w:cs="Arial"/>
        </w:rPr>
        <w:t>as</w:t>
      </w:r>
      <w:r w:rsidR="00753D6E">
        <w:rPr>
          <w:rFonts w:ascii="Arial" w:hAnsi="Arial" w:cs="Arial"/>
        </w:rPr>
        <w:t xml:space="preserve"> more in line </w:t>
      </w:r>
      <w:r w:rsidR="009707C1">
        <w:rPr>
          <w:rFonts w:ascii="Arial" w:hAnsi="Arial" w:cs="Arial"/>
        </w:rPr>
        <w:t>in prototype practices</w:t>
      </w:r>
      <w:r w:rsidR="001959D1">
        <w:rPr>
          <w:rFonts w:ascii="Arial" w:hAnsi="Arial" w:cs="Arial"/>
        </w:rPr>
        <w:t>,</w:t>
      </w:r>
      <w:r w:rsidR="009707C1">
        <w:rPr>
          <w:rFonts w:ascii="Arial" w:hAnsi="Arial" w:cs="Arial"/>
        </w:rPr>
        <w:t xml:space="preserve"> </w:t>
      </w:r>
      <w:r w:rsidR="00753D6E">
        <w:rPr>
          <w:rFonts w:ascii="Arial" w:hAnsi="Arial" w:cs="Arial"/>
        </w:rPr>
        <w:t>with what would be expected based on patients’ oral health risk.</w:t>
      </w:r>
      <w:r w:rsidR="009E7FDF">
        <w:rPr>
          <w:rFonts w:ascii="Arial" w:hAnsi="Arial" w:cs="Arial"/>
          <w:vertAlign w:val="superscript"/>
        </w:rPr>
        <w:t xml:space="preserve"> </w:t>
      </w:r>
      <w:r w:rsidR="00541DD4">
        <w:rPr>
          <w:rFonts w:ascii="Arial" w:hAnsi="Arial" w:cs="Arial"/>
          <w:vertAlign w:val="superscript"/>
        </w:rPr>
        <w:t xml:space="preserve"> </w:t>
      </w:r>
      <w:r w:rsidR="001959D1">
        <w:rPr>
          <w:rFonts w:ascii="Arial" w:hAnsi="Arial" w:cs="Arial"/>
        </w:rPr>
        <w:t>Finally, d</w:t>
      </w:r>
      <w:r w:rsidR="00541DD4">
        <w:rPr>
          <w:rFonts w:ascii="Arial" w:hAnsi="Arial" w:cs="Arial"/>
        </w:rPr>
        <w:t xml:space="preserve">ata on the clinical effectiveness of the prototype model </w:t>
      </w:r>
      <w:r w:rsidR="009707C1">
        <w:rPr>
          <w:rFonts w:ascii="Arial" w:hAnsi="Arial" w:cs="Arial"/>
        </w:rPr>
        <w:t>were</w:t>
      </w:r>
      <w:r w:rsidR="00541DD4">
        <w:rPr>
          <w:rFonts w:ascii="Arial" w:hAnsi="Arial" w:cs="Arial"/>
        </w:rPr>
        <w:t xml:space="preserve"> inconclusive since a </w:t>
      </w:r>
      <w:r w:rsidR="00541DD4" w:rsidRPr="00541DD4">
        <w:rPr>
          <w:rFonts w:ascii="Arial" w:hAnsi="Arial" w:cs="Arial"/>
        </w:rPr>
        <w:t>quarter of adults and children did not return for a subsequent review of their oral health</w:t>
      </w:r>
      <w:r w:rsidR="00541DD4">
        <w:rPr>
          <w:rFonts w:ascii="Arial" w:hAnsi="Arial" w:cs="Arial"/>
        </w:rPr>
        <w:t xml:space="preserve"> in prototypes, and no control group clinical outcome data for comparable GDS patients</w:t>
      </w:r>
      <w:r w:rsidR="001959D1">
        <w:rPr>
          <w:rFonts w:ascii="Arial" w:hAnsi="Arial" w:cs="Arial"/>
        </w:rPr>
        <w:t xml:space="preserve"> were available</w:t>
      </w:r>
      <w:r w:rsidR="00541DD4">
        <w:rPr>
          <w:rFonts w:ascii="Arial" w:hAnsi="Arial" w:cs="Arial"/>
        </w:rPr>
        <w:t>.</w:t>
      </w:r>
      <w:r w:rsidR="008973B8">
        <w:rPr>
          <w:rFonts w:ascii="Arial" w:hAnsi="Arial" w:cs="Arial"/>
        </w:rPr>
        <w:t xml:space="preserve"> This is not an unusual problem for studies in this area.</w:t>
      </w:r>
      <w:r w:rsidR="008973B8" w:rsidRPr="008973B8">
        <w:rPr>
          <w:rFonts w:ascii="Arial" w:hAnsi="Arial" w:cs="Arial"/>
          <w:vertAlign w:val="superscript"/>
        </w:rPr>
        <w:t>1</w:t>
      </w:r>
      <w:r w:rsidR="00C64186">
        <w:rPr>
          <w:rFonts w:ascii="Arial" w:hAnsi="Arial" w:cs="Arial"/>
          <w:vertAlign w:val="superscript"/>
        </w:rPr>
        <w:t>6</w:t>
      </w:r>
    </w:p>
    <w:p w14:paraId="4549AF17" w14:textId="77777777" w:rsidR="009E7FDF" w:rsidRDefault="009E7FDF" w:rsidP="00866053">
      <w:pPr>
        <w:spacing w:after="0" w:line="480" w:lineRule="auto"/>
        <w:rPr>
          <w:rFonts w:ascii="Arial" w:hAnsi="Arial" w:cs="Arial"/>
        </w:rPr>
      </w:pPr>
    </w:p>
    <w:p w14:paraId="4BD02057" w14:textId="25CA32EC" w:rsidR="002939BE" w:rsidRDefault="002F682E" w:rsidP="00E876B3">
      <w:pPr>
        <w:spacing w:after="0" w:line="48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Taken together, prototype findings </w:t>
      </w:r>
      <w:r w:rsidR="00266454">
        <w:rPr>
          <w:rFonts w:ascii="Arial" w:hAnsi="Arial" w:cs="Arial"/>
        </w:rPr>
        <w:t>d</w:t>
      </w:r>
      <w:r w:rsidR="00187A14">
        <w:rPr>
          <w:rFonts w:ascii="Arial" w:hAnsi="Arial" w:cs="Arial"/>
        </w:rPr>
        <w:t>o</w:t>
      </w:r>
      <w:r w:rsidR="00266454">
        <w:rPr>
          <w:rFonts w:ascii="Arial" w:hAnsi="Arial" w:cs="Arial"/>
        </w:rPr>
        <w:t xml:space="preserve"> not provide the basis of </w:t>
      </w:r>
      <w:r>
        <w:rPr>
          <w:rFonts w:ascii="Arial" w:hAnsi="Arial" w:cs="Arial"/>
        </w:rPr>
        <w:t xml:space="preserve">a compelling argument for a national roll-out, particularly taken </w:t>
      </w:r>
      <w:r w:rsidR="009E7FDF">
        <w:rPr>
          <w:rFonts w:ascii="Arial" w:hAnsi="Arial" w:cs="Arial"/>
        </w:rPr>
        <w:t>in the post-pandemic</w:t>
      </w:r>
      <w:r>
        <w:rPr>
          <w:rFonts w:ascii="Arial" w:hAnsi="Arial" w:cs="Arial"/>
        </w:rPr>
        <w:t xml:space="preserve"> context</w:t>
      </w:r>
      <w:r w:rsidR="00962866">
        <w:rPr>
          <w:rFonts w:ascii="Arial" w:hAnsi="Arial" w:cs="Arial"/>
        </w:rPr>
        <w:t>.</w:t>
      </w:r>
      <w:r w:rsidR="009E7FDF">
        <w:rPr>
          <w:rFonts w:ascii="Arial" w:hAnsi="Arial" w:cs="Arial"/>
        </w:rPr>
        <w:t xml:space="preserve"> </w:t>
      </w:r>
      <w:r w:rsidR="008F21CA">
        <w:rPr>
          <w:rFonts w:ascii="Arial" w:hAnsi="Arial" w:cs="Arial"/>
        </w:rPr>
        <w:t xml:space="preserve">It is hard to make </w:t>
      </w:r>
      <w:r w:rsidR="00482EA8">
        <w:rPr>
          <w:rFonts w:ascii="Arial" w:hAnsi="Arial" w:cs="Arial"/>
        </w:rPr>
        <w:t xml:space="preserve">a strong case for </w:t>
      </w:r>
      <w:r w:rsidR="008F21CA">
        <w:rPr>
          <w:rFonts w:ascii="Arial" w:hAnsi="Arial" w:cs="Arial"/>
        </w:rPr>
        <w:t>the model</w:t>
      </w:r>
      <w:r w:rsidR="00127ABC">
        <w:rPr>
          <w:rFonts w:ascii="Arial" w:hAnsi="Arial" w:cs="Arial"/>
        </w:rPr>
        <w:t xml:space="preserve"> </w:t>
      </w:r>
      <w:r w:rsidR="008F21CA">
        <w:rPr>
          <w:rFonts w:ascii="Arial" w:hAnsi="Arial" w:cs="Arial"/>
        </w:rPr>
        <w:t xml:space="preserve">as implemented </w:t>
      </w:r>
      <w:r w:rsidR="00A51119">
        <w:rPr>
          <w:rFonts w:ascii="Arial" w:hAnsi="Arial" w:cs="Arial"/>
        </w:rPr>
        <w:t xml:space="preserve">according </w:t>
      </w:r>
      <w:r w:rsidR="00482EA8">
        <w:rPr>
          <w:rFonts w:ascii="Arial" w:hAnsi="Arial" w:cs="Arial"/>
        </w:rPr>
        <w:t xml:space="preserve">to </w:t>
      </w:r>
      <w:r w:rsidR="008F21CA">
        <w:rPr>
          <w:rFonts w:ascii="Arial" w:hAnsi="Arial" w:cs="Arial"/>
        </w:rPr>
        <w:t>our equity, efficiency, and cost</w:t>
      </w:r>
      <w:r w:rsidR="0087623F">
        <w:rPr>
          <w:rFonts w:ascii="Arial" w:hAnsi="Arial" w:cs="Arial"/>
        </w:rPr>
        <w:t xml:space="preserve"> criteria</w:t>
      </w:r>
      <w:r w:rsidR="008F21CA">
        <w:rPr>
          <w:rFonts w:ascii="Arial" w:hAnsi="Arial" w:cs="Arial"/>
        </w:rPr>
        <w:t>.</w:t>
      </w:r>
      <w:r w:rsidR="005F76E4">
        <w:rPr>
          <w:rFonts w:ascii="Arial" w:hAnsi="Arial" w:cs="Arial"/>
        </w:rPr>
        <w:t xml:space="preserve"> </w:t>
      </w:r>
      <w:r w:rsidR="00AC7FB9">
        <w:rPr>
          <w:rFonts w:ascii="Arial" w:hAnsi="Arial" w:cs="Arial"/>
        </w:rPr>
        <w:t xml:space="preserve">Nevertheless, prototypes do provide us with some important insight into the issues which need to be addressed: for example, </w:t>
      </w:r>
      <w:r w:rsidR="00B709D7">
        <w:rPr>
          <w:rFonts w:ascii="Arial" w:hAnsi="Arial" w:cs="Arial"/>
        </w:rPr>
        <w:t xml:space="preserve">although </w:t>
      </w:r>
      <w:r w:rsidR="00C1055F">
        <w:rPr>
          <w:rFonts w:ascii="Arial" w:hAnsi="Arial" w:cs="Arial"/>
        </w:rPr>
        <w:t xml:space="preserve">oral health risk assessment </w:t>
      </w:r>
      <w:r w:rsidR="005B1150">
        <w:rPr>
          <w:rFonts w:ascii="Arial" w:hAnsi="Arial" w:cs="Arial"/>
        </w:rPr>
        <w:t xml:space="preserve">may be </w:t>
      </w:r>
      <w:r w:rsidR="00B10560">
        <w:rPr>
          <w:rFonts w:ascii="Arial" w:hAnsi="Arial" w:cs="Arial"/>
        </w:rPr>
        <w:t xml:space="preserve">sound </w:t>
      </w:r>
      <w:r w:rsidR="00425967">
        <w:rPr>
          <w:rFonts w:ascii="Arial" w:hAnsi="Arial" w:cs="Arial"/>
        </w:rPr>
        <w:t xml:space="preserve">in </w:t>
      </w:r>
      <w:r w:rsidR="00B709D7">
        <w:rPr>
          <w:rFonts w:ascii="Arial" w:hAnsi="Arial" w:cs="Arial"/>
        </w:rPr>
        <w:t>principle</w:t>
      </w:r>
      <w:r w:rsidR="00B10560">
        <w:rPr>
          <w:rFonts w:ascii="Arial" w:hAnsi="Arial" w:cs="Arial"/>
        </w:rPr>
        <w:t xml:space="preserve">, the </w:t>
      </w:r>
      <w:r w:rsidR="00C1055F">
        <w:rPr>
          <w:rFonts w:ascii="Arial" w:hAnsi="Arial" w:cs="Arial"/>
        </w:rPr>
        <w:t xml:space="preserve">process </w:t>
      </w:r>
      <w:r w:rsidR="00B10560">
        <w:rPr>
          <w:rFonts w:ascii="Arial" w:hAnsi="Arial" w:cs="Arial"/>
        </w:rPr>
        <w:t xml:space="preserve">of implementation </w:t>
      </w:r>
      <w:r w:rsidR="00C1055F">
        <w:rPr>
          <w:rFonts w:ascii="Arial" w:hAnsi="Arial" w:cs="Arial"/>
        </w:rPr>
        <w:t xml:space="preserve">and </w:t>
      </w:r>
      <w:r w:rsidR="00AC7FB9" w:rsidRPr="00AC7FB9">
        <w:rPr>
          <w:rFonts w:ascii="Arial" w:hAnsi="Arial" w:cs="Arial"/>
        </w:rPr>
        <w:t xml:space="preserve">enrolling patients </w:t>
      </w:r>
      <w:r w:rsidR="00C1055F">
        <w:rPr>
          <w:rFonts w:ascii="Arial" w:hAnsi="Arial" w:cs="Arial"/>
        </w:rPr>
        <w:t xml:space="preserve">into a new system </w:t>
      </w:r>
      <w:r w:rsidR="00AC7FB9" w:rsidRPr="00AC7FB9">
        <w:rPr>
          <w:rFonts w:ascii="Arial" w:hAnsi="Arial" w:cs="Arial"/>
        </w:rPr>
        <w:t xml:space="preserve">needs </w:t>
      </w:r>
      <w:r w:rsidR="00C1055F" w:rsidRPr="00AC7FB9">
        <w:rPr>
          <w:rFonts w:ascii="Arial" w:hAnsi="Arial" w:cs="Arial"/>
        </w:rPr>
        <w:t>simplif</w:t>
      </w:r>
      <w:r w:rsidR="009F5853">
        <w:rPr>
          <w:rFonts w:ascii="Arial" w:hAnsi="Arial" w:cs="Arial"/>
        </w:rPr>
        <w:t>ying</w:t>
      </w:r>
      <w:r w:rsidR="00AC7FB9" w:rsidRPr="00AC7FB9">
        <w:rPr>
          <w:rFonts w:ascii="Arial" w:hAnsi="Arial" w:cs="Arial"/>
        </w:rPr>
        <w:t xml:space="preserve"> to make it sustainable</w:t>
      </w:r>
      <w:r w:rsidR="00876502">
        <w:rPr>
          <w:rFonts w:ascii="Arial" w:hAnsi="Arial" w:cs="Arial"/>
        </w:rPr>
        <w:t xml:space="preserve">; </w:t>
      </w:r>
      <w:r w:rsidR="00C1055F">
        <w:rPr>
          <w:rFonts w:ascii="Arial" w:hAnsi="Arial" w:cs="Arial"/>
        </w:rPr>
        <w:t>and implementation</w:t>
      </w:r>
      <w:r w:rsidR="00B10560">
        <w:rPr>
          <w:rFonts w:ascii="Arial" w:hAnsi="Arial" w:cs="Arial"/>
        </w:rPr>
        <w:t xml:space="preserve"> in general</w:t>
      </w:r>
      <w:r w:rsidR="00C1055F">
        <w:rPr>
          <w:rFonts w:ascii="Arial" w:hAnsi="Arial" w:cs="Arial"/>
        </w:rPr>
        <w:t xml:space="preserve"> </w:t>
      </w:r>
      <w:r w:rsidR="008A5615">
        <w:rPr>
          <w:rFonts w:ascii="Arial" w:hAnsi="Arial" w:cs="Arial"/>
        </w:rPr>
        <w:t xml:space="preserve">needs to </w:t>
      </w:r>
      <w:r w:rsidR="005F76E4">
        <w:rPr>
          <w:rFonts w:ascii="Arial" w:hAnsi="Arial" w:cs="Arial"/>
        </w:rPr>
        <w:t>be carefully considered as</w:t>
      </w:r>
      <w:r w:rsidR="00876502">
        <w:rPr>
          <w:rFonts w:ascii="Arial" w:hAnsi="Arial" w:cs="Arial"/>
        </w:rPr>
        <w:t xml:space="preserve"> </w:t>
      </w:r>
      <w:r w:rsidR="00C1055F">
        <w:rPr>
          <w:rFonts w:ascii="Arial" w:hAnsi="Arial" w:cs="Arial"/>
        </w:rPr>
        <w:t xml:space="preserve">an important </w:t>
      </w:r>
      <w:r w:rsidR="00F24959">
        <w:rPr>
          <w:rFonts w:ascii="Arial" w:hAnsi="Arial" w:cs="Arial"/>
        </w:rPr>
        <w:t xml:space="preserve">ingredient for </w:t>
      </w:r>
      <w:r w:rsidR="00C1055F">
        <w:rPr>
          <w:rFonts w:ascii="Arial" w:hAnsi="Arial" w:cs="Arial"/>
        </w:rPr>
        <w:t xml:space="preserve">any </w:t>
      </w:r>
      <w:r w:rsidR="00F24959">
        <w:rPr>
          <w:rFonts w:ascii="Arial" w:hAnsi="Arial" w:cs="Arial"/>
        </w:rPr>
        <w:t xml:space="preserve">successful </w:t>
      </w:r>
      <w:r w:rsidR="00C1055F">
        <w:rPr>
          <w:rFonts w:ascii="Arial" w:hAnsi="Arial" w:cs="Arial"/>
        </w:rPr>
        <w:t>reform. The latter here is a</w:t>
      </w:r>
      <w:r w:rsidR="00293FE9">
        <w:rPr>
          <w:rFonts w:ascii="Arial" w:hAnsi="Arial" w:cs="Arial"/>
        </w:rPr>
        <w:t>n</w:t>
      </w:r>
      <w:r w:rsidR="00C1055F">
        <w:rPr>
          <w:rFonts w:ascii="Arial" w:hAnsi="Arial" w:cs="Arial"/>
        </w:rPr>
        <w:t xml:space="preserve"> issue </w:t>
      </w:r>
      <w:r w:rsidR="00EA77E7">
        <w:rPr>
          <w:rFonts w:ascii="Arial" w:hAnsi="Arial" w:cs="Arial"/>
        </w:rPr>
        <w:t xml:space="preserve">identified </w:t>
      </w:r>
      <w:r w:rsidR="00293FE9">
        <w:rPr>
          <w:rFonts w:ascii="Arial" w:hAnsi="Arial" w:cs="Arial"/>
        </w:rPr>
        <w:t xml:space="preserve">not just in the context of prototype work, but in other studies where dental remuneration </w:t>
      </w:r>
      <w:r w:rsidR="00157308">
        <w:rPr>
          <w:rFonts w:ascii="Arial" w:hAnsi="Arial" w:cs="Arial"/>
        </w:rPr>
        <w:t xml:space="preserve">reform </w:t>
      </w:r>
      <w:r w:rsidR="00293FE9">
        <w:rPr>
          <w:rFonts w:ascii="Arial" w:hAnsi="Arial" w:cs="Arial"/>
        </w:rPr>
        <w:t>ha</w:t>
      </w:r>
      <w:r w:rsidR="000B271A">
        <w:rPr>
          <w:rFonts w:ascii="Arial" w:hAnsi="Arial" w:cs="Arial"/>
        </w:rPr>
        <w:t>s</w:t>
      </w:r>
      <w:r w:rsidR="00293FE9">
        <w:rPr>
          <w:rFonts w:ascii="Arial" w:hAnsi="Arial" w:cs="Arial"/>
        </w:rPr>
        <w:t xml:space="preserve"> been</w:t>
      </w:r>
      <w:r w:rsidR="000B271A">
        <w:rPr>
          <w:rFonts w:ascii="Arial" w:hAnsi="Arial" w:cs="Arial"/>
        </w:rPr>
        <w:t xml:space="preserve"> t</w:t>
      </w:r>
      <w:r w:rsidR="00127ABC">
        <w:rPr>
          <w:rFonts w:ascii="Arial" w:hAnsi="Arial" w:cs="Arial"/>
        </w:rPr>
        <w:t>rialled</w:t>
      </w:r>
      <w:r w:rsidR="001959D1">
        <w:rPr>
          <w:rFonts w:ascii="Arial" w:hAnsi="Arial" w:cs="Arial"/>
        </w:rPr>
        <w:t>.</w:t>
      </w:r>
      <w:r w:rsidR="00BE51B8" w:rsidRPr="00BE51B8">
        <w:rPr>
          <w:rFonts w:ascii="Arial" w:hAnsi="Arial" w:cs="Arial"/>
          <w:vertAlign w:val="superscript"/>
        </w:rPr>
        <w:t>1</w:t>
      </w:r>
      <w:r w:rsidR="00C64186">
        <w:rPr>
          <w:rFonts w:ascii="Arial" w:hAnsi="Arial" w:cs="Arial"/>
          <w:vertAlign w:val="superscript"/>
        </w:rPr>
        <w:t>7</w:t>
      </w:r>
      <w:r w:rsidR="001959D1">
        <w:rPr>
          <w:rFonts w:ascii="Arial" w:hAnsi="Arial" w:cs="Arial"/>
        </w:rPr>
        <w:t xml:space="preserve"> Take, for example, natural experiment data from Scotland</w:t>
      </w:r>
      <w:r w:rsidR="00157308">
        <w:rPr>
          <w:rFonts w:ascii="Arial" w:hAnsi="Arial" w:cs="Arial"/>
        </w:rPr>
        <w:t xml:space="preserve"> on the impact of introducing a financial incentive </w:t>
      </w:r>
      <w:r w:rsidR="007B5CD5">
        <w:rPr>
          <w:rFonts w:ascii="Arial" w:hAnsi="Arial" w:cs="Arial"/>
        </w:rPr>
        <w:t xml:space="preserve">to stimulate </w:t>
      </w:r>
      <w:r w:rsidR="00157308">
        <w:rPr>
          <w:rFonts w:ascii="Arial" w:hAnsi="Arial" w:cs="Arial"/>
        </w:rPr>
        <w:t xml:space="preserve">adherence to </w:t>
      </w:r>
      <w:r w:rsidR="00954F44">
        <w:rPr>
          <w:rFonts w:ascii="Arial" w:hAnsi="Arial" w:cs="Arial"/>
        </w:rPr>
        <w:t>clinical guidelines</w:t>
      </w:r>
      <w:r w:rsidR="00AB1096">
        <w:rPr>
          <w:rFonts w:ascii="Arial" w:hAnsi="Arial" w:cs="Arial"/>
        </w:rPr>
        <w:t xml:space="preserve"> which</w:t>
      </w:r>
      <w:r w:rsidR="00954F44">
        <w:rPr>
          <w:rFonts w:ascii="Arial" w:hAnsi="Arial" w:cs="Arial"/>
        </w:rPr>
        <w:t xml:space="preserve"> recommend that all children aged 2 years and over attending dental practices should receive </w:t>
      </w:r>
      <w:r w:rsidR="00F67AA4">
        <w:rPr>
          <w:rFonts w:ascii="Arial" w:hAnsi="Arial" w:cs="Arial"/>
        </w:rPr>
        <w:t>F</w:t>
      </w:r>
      <w:r w:rsidR="00954F44">
        <w:rPr>
          <w:rFonts w:ascii="Arial" w:hAnsi="Arial" w:cs="Arial"/>
        </w:rPr>
        <w:t xml:space="preserve">luoride varnish twice per year </w:t>
      </w:r>
      <w:r w:rsidR="00430BB7">
        <w:rPr>
          <w:rFonts w:ascii="Arial" w:hAnsi="Arial" w:cs="Arial"/>
        </w:rPr>
        <w:t>i</w:t>
      </w:r>
      <w:r w:rsidR="00954F44">
        <w:rPr>
          <w:rFonts w:ascii="Arial" w:hAnsi="Arial" w:cs="Arial"/>
        </w:rPr>
        <w:t>rrespective of caries risk</w:t>
      </w:r>
      <w:r w:rsidR="00E554D6">
        <w:rPr>
          <w:rFonts w:ascii="Arial" w:hAnsi="Arial" w:cs="Arial"/>
        </w:rPr>
        <w:t>.</w:t>
      </w:r>
      <w:r w:rsidR="00C64186">
        <w:rPr>
          <w:rFonts w:ascii="Arial" w:hAnsi="Arial" w:cs="Arial"/>
          <w:vertAlign w:val="superscript"/>
        </w:rPr>
        <w:t>18</w:t>
      </w:r>
      <w:r w:rsidR="000E6DDB">
        <w:rPr>
          <w:rFonts w:ascii="Arial" w:hAnsi="Arial" w:cs="Arial"/>
        </w:rPr>
        <w:t xml:space="preserve"> A</w:t>
      </w:r>
      <w:r w:rsidR="00157308">
        <w:rPr>
          <w:rFonts w:ascii="Arial" w:hAnsi="Arial" w:cs="Arial"/>
        </w:rPr>
        <w:t xml:space="preserve">lthough rates of fluoride varnish did increase after introduction of </w:t>
      </w:r>
      <w:r w:rsidR="00DB463F">
        <w:rPr>
          <w:rFonts w:ascii="Arial" w:hAnsi="Arial" w:cs="Arial"/>
        </w:rPr>
        <w:t>a f</w:t>
      </w:r>
      <w:r w:rsidR="00954F44" w:rsidRPr="00954F44">
        <w:rPr>
          <w:rFonts w:ascii="Arial" w:hAnsi="Arial" w:cs="Arial"/>
        </w:rPr>
        <w:t xml:space="preserve">ee, </w:t>
      </w:r>
      <w:r w:rsidR="007B5CD5">
        <w:rPr>
          <w:rFonts w:ascii="Arial" w:hAnsi="Arial" w:cs="Arial"/>
        </w:rPr>
        <w:t xml:space="preserve">rates </w:t>
      </w:r>
      <w:r w:rsidR="00DB463F">
        <w:rPr>
          <w:rFonts w:ascii="Arial" w:hAnsi="Arial" w:cs="Arial"/>
        </w:rPr>
        <w:t xml:space="preserve">were still </w:t>
      </w:r>
      <w:r w:rsidR="00E554D6">
        <w:rPr>
          <w:rFonts w:ascii="Arial" w:hAnsi="Arial" w:cs="Arial"/>
        </w:rPr>
        <w:t>significantly lower than recommended guidelines</w:t>
      </w:r>
      <w:r w:rsidR="00F445DC">
        <w:rPr>
          <w:rFonts w:ascii="Arial" w:hAnsi="Arial" w:cs="Arial"/>
        </w:rPr>
        <w:t xml:space="preserve">. </w:t>
      </w:r>
      <w:r w:rsidR="00C22903">
        <w:rPr>
          <w:rFonts w:ascii="Arial" w:hAnsi="Arial" w:cs="Arial"/>
        </w:rPr>
        <w:t>This is because o</w:t>
      </w:r>
      <w:r w:rsidR="00DB463F">
        <w:rPr>
          <w:rFonts w:ascii="Arial" w:hAnsi="Arial" w:cs="Arial"/>
        </w:rPr>
        <w:t>ther factors</w:t>
      </w:r>
      <w:r w:rsidR="007B5CD5">
        <w:rPr>
          <w:rFonts w:ascii="Arial" w:hAnsi="Arial" w:cs="Arial"/>
        </w:rPr>
        <w:t>, not just payment per se, define clinical behaviour</w:t>
      </w:r>
      <w:r w:rsidR="00F21323">
        <w:rPr>
          <w:rFonts w:ascii="Arial" w:hAnsi="Arial" w:cs="Arial"/>
        </w:rPr>
        <w:t>.</w:t>
      </w:r>
      <w:r w:rsidR="00C64186">
        <w:rPr>
          <w:rFonts w:ascii="Arial" w:hAnsi="Arial" w:cs="Arial"/>
          <w:vertAlign w:val="superscript"/>
        </w:rPr>
        <w:t xml:space="preserve">18 </w:t>
      </w:r>
      <w:r w:rsidR="00614C3D">
        <w:rPr>
          <w:rFonts w:ascii="Arial" w:hAnsi="Arial" w:cs="Arial"/>
        </w:rPr>
        <w:t>On the other hand, applying financial incentives can contribute to reform, and even be cost-effective.</w:t>
      </w:r>
      <w:r w:rsidR="00BE51B8">
        <w:rPr>
          <w:rFonts w:ascii="Arial" w:hAnsi="Arial" w:cs="Arial"/>
          <w:vertAlign w:val="superscript"/>
        </w:rPr>
        <w:t>2</w:t>
      </w:r>
      <w:r w:rsidR="00C64186">
        <w:rPr>
          <w:rFonts w:ascii="Arial" w:hAnsi="Arial" w:cs="Arial"/>
          <w:vertAlign w:val="superscript"/>
        </w:rPr>
        <w:t>0</w:t>
      </w:r>
    </w:p>
    <w:p w14:paraId="394C80BD" w14:textId="77777777" w:rsidR="005A0E3B" w:rsidRDefault="005A0E3B" w:rsidP="00E855A7">
      <w:pPr>
        <w:spacing w:after="0" w:line="480" w:lineRule="auto"/>
        <w:rPr>
          <w:rFonts w:ascii="Arial" w:hAnsi="Arial" w:cs="Arial"/>
        </w:rPr>
      </w:pPr>
    </w:p>
    <w:p w14:paraId="30EEA260" w14:textId="14017B74" w:rsidR="001E2852" w:rsidRPr="00A7198E" w:rsidRDefault="002939BE" w:rsidP="00E855A7">
      <w:pPr>
        <w:spacing w:after="0" w:line="48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So</w:t>
      </w:r>
      <w:r w:rsidR="00E876B3">
        <w:rPr>
          <w:rFonts w:ascii="Arial" w:hAnsi="Arial" w:cs="Arial"/>
        </w:rPr>
        <w:t>,</w:t>
      </w:r>
      <w:r w:rsidR="00CC7A40">
        <w:rPr>
          <w:rFonts w:ascii="Arial" w:hAnsi="Arial" w:cs="Arial"/>
        </w:rPr>
        <w:t xml:space="preserve"> while d</w:t>
      </w:r>
      <w:r w:rsidR="00D01732">
        <w:rPr>
          <w:rFonts w:ascii="Arial" w:hAnsi="Arial" w:cs="Arial"/>
        </w:rPr>
        <w:t xml:space="preserve">ental contracts </w:t>
      </w:r>
      <w:r w:rsidR="00CC7A40">
        <w:rPr>
          <w:rFonts w:ascii="Arial" w:hAnsi="Arial" w:cs="Arial"/>
        </w:rPr>
        <w:t xml:space="preserve">can shape </w:t>
      </w:r>
      <w:r w:rsidR="00D01732">
        <w:rPr>
          <w:rFonts w:ascii="Arial" w:hAnsi="Arial" w:cs="Arial"/>
        </w:rPr>
        <w:t xml:space="preserve">system outputs, outputs are also determined by a range of wider </w:t>
      </w:r>
      <w:r w:rsidR="00CC7A40">
        <w:rPr>
          <w:rFonts w:ascii="Arial" w:hAnsi="Arial" w:cs="Arial"/>
        </w:rPr>
        <w:t>system</w:t>
      </w:r>
      <w:r w:rsidR="00C60660">
        <w:rPr>
          <w:rFonts w:ascii="Arial" w:hAnsi="Arial" w:cs="Arial"/>
        </w:rPr>
        <w:t xml:space="preserve"> factors</w:t>
      </w:r>
      <w:r w:rsidR="00D01732">
        <w:rPr>
          <w:rFonts w:ascii="Arial" w:hAnsi="Arial" w:cs="Arial"/>
        </w:rPr>
        <w:t xml:space="preserve">. If we </w:t>
      </w:r>
      <w:r>
        <w:rPr>
          <w:rFonts w:ascii="Arial" w:hAnsi="Arial" w:cs="Arial"/>
        </w:rPr>
        <w:t xml:space="preserve">wait until we have devised </w:t>
      </w:r>
      <w:r w:rsidR="00D01732">
        <w:rPr>
          <w:rFonts w:ascii="Arial" w:hAnsi="Arial" w:cs="Arial"/>
        </w:rPr>
        <w:t xml:space="preserve">a ‘new dental contract’ to fix all the challenges facing the system, we are likely to be disappointed. </w:t>
      </w:r>
      <w:r w:rsidR="001E2852">
        <w:rPr>
          <w:rFonts w:ascii="Arial" w:hAnsi="Arial" w:cs="Arial"/>
        </w:rPr>
        <w:t xml:space="preserve">There </w:t>
      </w:r>
      <w:r w:rsidR="00050E72">
        <w:rPr>
          <w:rFonts w:ascii="Arial" w:hAnsi="Arial" w:cs="Arial"/>
        </w:rPr>
        <w:t xml:space="preserve">will never be </w:t>
      </w:r>
      <w:r w:rsidR="005658B1">
        <w:rPr>
          <w:rFonts w:ascii="Arial" w:hAnsi="Arial" w:cs="Arial"/>
        </w:rPr>
        <w:t xml:space="preserve">one </w:t>
      </w:r>
      <w:r w:rsidR="00870356">
        <w:rPr>
          <w:rFonts w:ascii="Arial" w:hAnsi="Arial" w:cs="Arial"/>
        </w:rPr>
        <w:t xml:space="preserve">perfect </w:t>
      </w:r>
      <w:r w:rsidR="001E2852">
        <w:rPr>
          <w:rFonts w:ascii="Arial" w:hAnsi="Arial" w:cs="Arial"/>
        </w:rPr>
        <w:t xml:space="preserve">remuneration </w:t>
      </w:r>
      <w:r w:rsidR="00A20340">
        <w:rPr>
          <w:rFonts w:ascii="Arial" w:hAnsi="Arial" w:cs="Arial"/>
        </w:rPr>
        <w:t>solution</w:t>
      </w:r>
      <w:r w:rsidR="005170C6">
        <w:rPr>
          <w:rFonts w:ascii="Arial" w:hAnsi="Arial" w:cs="Arial"/>
        </w:rPr>
        <w:t>:</w:t>
      </w:r>
      <w:r w:rsidR="00EB2EB6">
        <w:rPr>
          <w:rFonts w:ascii="Arial" w:hAnsi="Arial" w:cs="Arial"/>
          <w:vertAlign w:val="superscript"/>
        </w:rPr>
        <w:t xml:space="preserve"> </w:t>
      </w:r>
      <w:r w:rsidR="00AD06FC">
        <w:rPr>
          <w:rFonts w:ascii="Arial" w:hAnsi="Arial" w:cs="Arial"/>
        </w:rPr>
        <w:t xml:space="preserve">a principle synonymic with what we would expect of a </w:t>
      </w:r>
      <w:r w:rsidR="0033222C">
        <w:rPr>
          <w:rFonts w:ascii="Arial" w:hAnsi="Arial" w:cs="Arial"/>
        </w:rPr>
        <w:t>stubborn</w:t>
      </w:r>
      <w:r w:rsidR="00AD06FC">
        <w:rPr>
          <w:rFonts w:ascii="Arial" w:hAnsi="Arial" w:cs="Arial"/>
        </w:rPr>
        <w:t xml:space="preserve"> problem: that </w:t>
      </w:r>
      <w:r w:rsidR="00D342C7">
        <w:rPr>
          <w:rFonts w:ascii="Arial" w:hAnsi="Arial" w:cs="Arial"/>
        </w:rPr>
        <w:t xml:space="preserve">there </w:t>
      </w:r>
      <w:r w:rsidR="00870356">
        <w:rPr>
          <w:rFonts w:ascii="Arial" w:hAnsi="Arial" w:cs="Arial"/>
        </w:rPr>
        <w:t xml:space="preserve">is </w:t>
      </w:r>
      <w:r w:rsidR="00D342C7">
        <w:rPr>
          <w:rFonts w:ascii="Arial" w:hAnsi="Arial" w:cs="Arial"/>
        </w:rPr>
        <w:t>no ‘right or wrong’ arrangement – only better or worse.</w:t>
      </w:r>
      <w:r w:rsidR="00EB2EB6" w:rsidRPr="00EB2EB6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0</w:t>
      </w:r>
      <w:r w:rsidR="00D72B66">
        <w:rPr>
          <w:rFonts w:ascii="Arial" w:hAnsi="Arial" w:cs="Arial"/>
        </w:rPr>
        <w:t xml:space="preserve"> </w:t>
      </w:r>
      <w:r w:rsidR="00E876B3" w:rsidRPr="00EC030D">
        <w:rPr>
          <w:rFonts w:ascii="Arial" w:hAnsi="Arial" w:cs="Arial"/>
        </w:rPr>
        <w:t xml:space="preserve">Some have </w:t>
      </w:r>
      <w:r w:rsidR="00E876B3">
        <w:rPr>
          <w:rFonts w:ascii="Arial" w:hAnsi="Arial" w:cs="Arial"/>
        </w:rPr>
        <w:t xml:space="preserve">even </w:t>
      </w:r>
      <w:r w:rsidR="00E876B3" w:rsidRPr="00EC030D">
        <w:rPr>
          <w:rFonts w:ascii="Arial" w:hAnsi="Arial" w:cs="Arial"/>
        </w:rPr>
        <w:t xml:space="preserve">argued </w:t>
      </w:r>
      <w:r w:rsidR="00A71A20">
        <w:rPr>
          <w:rFonts w:ascii="Arial" w:hAnsi="Arial" w:cs="Arial"/>
        </w:rPr>
        <w:t xml:space="preserve">that </w:t>
      </w:r>
      <w:r w:rsidR="00E876B3">
        <w:rPr>
          <w:rFonts w:ascii="Arial" w:hAnsi="Arial" w:cs="Arial"/>
        </w:rPr>
        <w:t xml:space="preserve">the </w:t>
      </w:r>
      <w:r w:rsidR="00E876B3" w:rsidRPr="00B06856">
        <w:rPr>
          <w:rFonts w:ascii="Arial" w:hAnsi="Arial" w:cs="Arial"/>
        </w:rPr>
        <w:t>word</w:t>
      </w:r>
      <w:r w:rsidR="00E876B3">
        <w:t xml:space="preserve"> </w:t>
      </w:r>
      <w:r w:rsidR="00E876B3" w:rsidRPr="00EC030D">
        <w:rPr>
          <w:rFonts w:ascii="Arial" w:hAnsi="Arial" w:cs="Arial"/>
        </w:rPr>
        <w:t>‘solution’</w:t>
      </w:r>
      <w:r w:rsidR="00A71A20">
        <w:rPr>
          <w:rFonts w:ascii="Arial" w:hAnsi="Arial" w:cs="Arial"/>
        </w:rPr>
        <w:t xml:space="preserve"> </w:t>
      </w:r>
      <w:r w:rsidR="00E876B3" w:rsidRPr="00EC030D">
        <w:rPr>
          <w:rFonts w:ascii="Arial" w:hAnsi="Arial" w:cs="Arial"/>
        </w:rPr>
        <w:t>be</w:t>
      </w:r>
      <w:r w:rsidR="00E876B3">
        <w:t xml:space="preserve"> </w:t>
      </w:r>
      <w:r w:rsidR="00E876B3" w:rsidRPr="00EC030D">
        <w:rPr>
          <w:rFonts w:ascii="Arial" w:hAnsi="Arial" w:cs="Arial"/>
        </w:rPr>
        <w:t>banned from health reform</w:t>
      </w:r>
      <w:r w:rsidR="007E170B">
        <w:rPr>
          <w:rFonts w:ascii="Arial" w:hAnsi="Arial" w:cs="Arial"/>
        </w:rPr>
        <w:t xml:space="preserve"> </w:t>
      </w:r>
      <w:r w:rsidR="00482655">
        <w:rPr>
          <w:rFonts w:ascii="Arial" w:hAnsi="Arial" w:cs="Arial"/>
        </w:rPr>
        <w:t>vocabulary</w:t>
      </w:r>
      <w:r w:rsidR="00E876B3" w:rsidRPr="00EC030D">
        <w:rPr>
          <w:rFonts w:ascii="Arial" w:hAnsi="Arial" w:cs="Arial"/>
        </w:rPr>
        <w:t>.</w:t>
      </w:r>
      <w:r w:rsidR="005170C6" w:rsidRPr="005170C6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1</w:t>
      </w:r>
      <w:r w:rsidR="004E080C">
        <w:rPr>
          <w:rFonts w:ascii="Arial" w:hAnsi="Arial" w:cs="Arial"/>
        </w:rPr>
        <w:t xml:space="preserve"> </w:t>
      </w:r>
      <w:r w:rsidR="00C608D6">
        <w:rPr>
          <w:rFonts w:ascii="Arial" w:hAnsi="Arial" w:cs="Arial"/>
        </w:rPr>
        <w:t>Instead, a</w:t>
      </w:r>
      <w:r w:rsidR="00386BE5">
        <w:rPr>
          <w:rFonts w:ascii="Arial" w:hAnsi="Arial" w:cs="Arial"/>
        </w:rPr>
        <w:t xml:space="preserve">ddressing </w:t>
      </w:r>
      <w:r w:rsidR="007C0B79">
        <w:rPr>
          <w:rFonts w:ascii="Arial" w:hAnsi="Arial" w:cs="Arial"/>
        </w:rPr>
        <w:t xml:space="preserve">the problem as </w:t>
      </w:r>
      <w:r w:rsidR="00D72B66">
        <w:rPr>
          <w:rFonts w:ascii="Arial" w:hAnsi="Arial" w:cs="Arial"/>
        </w:rPr>
        <w:t xml:space="preserve">dental ‘system’ rather just dental ‘contract’ reform is </w:t>
      </w:r>
      <w:r w:rsidR="005567C5">
        <w:rPr>
          <w:rFonts w:ascii="Arial" w:hAnsi="Arial" w:cs="Arial"/>
        </w:rPr>
        <w:t>the</w:t>
      </w:r>
      <w:r w:rsidR="00D72B66">
        <w:rPr>
          <w:rFonts w:ascii="Arial" w:hAnsi="Arial" w:cs="Arial"/>
        </w:rPr>
        <w:t xml:space="preserve"> </w:t>
      </w:r>
      <w:r w:rsidR="00293BD2">
        <w:rPr>
          <w:rFonts w:ascii="Arial" w:hAnsi="Arial" w:cs="Arial"/>
        </w:rPr>
        <w:t xml:space="preserve">wisest </w:t>
      </w:r>
      <w:r w:rsidR="003645DB">
        <w:rPr>
          <w:rFonts w:ascii="Arial" w:hAnsi="Arial" w:cs="Arial"/>
        </w:rPr>
        <w:t>thing to do</w:t>
      </w:r>
      <w:r w:rsidR="00D72B66">
        <w:rPr>
          <w:rFonts w:ascii="Arial" w:hAnsi="Arial" w:cs="Arial"/>
        </w:rPr>
        <w:t>.</w:t>
      </w:r>
      <w:r w:rsidR="00811913">
        <w:rPr>
          <w:rFonts w:ascii="Arial" w:hAnsi="Arial" w:cs="Arial"/>
        </w:rPr>
        <w:t xml:space="preserve"> </w:t>
      </w:r>
      <w:r w:rsidR="00FB0BDE" w:rsidRPr="00FB0BDE">
        <w:rPr>
          <w:rFonts w:ascii="Arial" w:hAnsi="Arial" w:cs="Arial"/>
        </w:rPr>
        <w:t>Th</w:t>
      </w:r>
      <w:r w:rsidR="00865B02">
        <w:rPr>
          <w:rFonts w:ascii="Arial" w:hAnsi="Arial" w:cs="Arial"/>
        </w:rPr>
        <w:t>is</w:t>
      </w:r>
      <w:r w:rsidR="00FB0BDE" w:rsidRPr="00FB0BDE">
        <w:rPr>
          <w:rFonts w:ascii="Arial" w:hAnsi="Arial" w:cs="Arial"/>
        </w:rPr>
        <w:t xml:space="preserve"> is not the same as ‘giving up’ or losing hope – it is just recognition of </w:t>
      </w:r>
      <w:r w:rsidR="00EA4413">
        <w:rPr>
          <w:rFonts w:ascii="Arial" w:hAnsi="Arial" w:cs="Arial"/>
        </w:rPr>
        <w:t>which</w:t>
      </w:r>
      <w:r w:rsidR="00882EF8">
        <w:rPr>
          <w:rFonts w:ascii="Arial" w:hAnsi="Arial" w:cs="Arial"/>
        </w:rPr>
        <w:t xml:space="preserve"> strategy </w:t>
      </w:r>
      <w:r w:rsidR="00FB0BDE" w:rsidRPr="00FB0BDE">
        <w:rPr>
          <w:rFonts w:ascii="Arial" w:hAnsi="Arial" w:cs="Arial"/>
        </w:rPr>
        <w:t>is most likely to yield success given the complexity of reform</w:t>
      </w:r>
      <w:r w:rsidR="00262902">
        <w:rPr>
          <w:rFonts w:ascii="Arial" w:hAnsi="Arial" w:cs="Arial"/>
        </w:rPr>
        <w:t xml:space="preserve"> </w:t>
      </w:r>
      <w:r w:rsidR="00FB0BDE" w:rsidRPr="00FB0BDE">
        <w:rPr>
          <w:rFonts w:ascii="Arial" w:hAnsi="Arial" w:cs="Arial"/>
        </w:rPr>
        <w:t xml:space="preserve">challenges. </w:t>
      </w:r>
      <w:r w:rsidR="00811913">
        <w:rPr>
          <w:rFonts w:ascii="Arial" w:hAnsi="Arial" w:cs="Arial"/>
        </w:rPr>
        <w:t xml:space="preserve">Yes, it </w:t>
      </w:r>
      <w:r w:rsidR="00C60660">
        <w:rPr>
          <w:rFonts w:ascii="Arial" w:hAnsi="Arial" w:cs="Arial"/>
        </w:rPr>
        <w:t xml:space="preserve">is </w:t>
      </w:r>
      <w:r w:rsidR="00811913">
        <w:rPr>
          <w:rFonts w:ascii="Arial" w:hAnsi="Arial" w:cs="Arial"/>
        </w:rPr>
        <w:t xml:space="preserve">important to </w:t>
      </w:r>
      <w:r w:rsidR="00B129C2">
        <w:rPr>
          <w:rFonts w:ascii="Arial" w:hAnsi="Arial" w:cs="Arial"/>
        </w:rPr>
        <w:t xml:space="preserve">work at better </w:t>
      </w:r>
      <w:r w:rsidR="00811913">
        <w:rPr>
          <w:rFonts w:ascii="Arial" w:hAnsi="Arial" w:cs="Arial"/>
        </w:rPr>
        <w:t>align</w:t>
      </w:r>
      <w:r w:rsidR="00B129C2">
        <w:rPr>
          <w:rFonts w:ascii="Arial" w:hAnsi="Arial" w:cs="Arial"/>
        </w:rPr>
        <w:t>ing</w:t>
      </w:r>
      <w:r w:rsidR="00811913">
        <w:rPr>
          <w:rFonts w:ascii="Arial" w:hAnsi="Arial" w:cs="Arial"/>
        </w:rPr>
        <w:t xml:space="preserve"> payment and governance mechanisms in a way which maximises strategic aims, but we </w:t>
      </w:r>
      <w:r w:rsidR="00027C4A">
        <w:rPr>
          <w:rFonts w:ascii="Arial" w:hAnsi="Arial" w:cs="Arial"/>
        </w:rPr>
        <w:t xml:space="preserve">also </w:t>
      </w:r>
      <w:r w:rsidR="00811913">
        <w:rPr>
          <w:rFonts w:ascii="Arial" w:hAnsi="Arial" w:cs="Arial"/>
        </w:rPr>
        <w:t xml:space="preserve">need to </w:t>
      </w:r>
      <w:r w:rsidR="00865B02" w:rsidRPr="00865B02">
        <w:rPr>
          <w:rFonts w:ascii="Arial" w:hAnsi="Arial" w:cs="Arial"/>
        </w:rPr>
        <w:t xml:space="preserve">simultaneously </w:t>
      </w:r>
      <w:r w:rsidR="00811913">
        <w:rPr>
          <w:rFonts w:ascii="Arial" w:hAnsi="Arial" w:cs="Arial"/>
        </w:rPr>
        <w:t xml:space="preserve">look </w:t>
      </w:r>
      <w:r w:rsidR="005F28BC">
        <w:rPr>
          <w:rFonts w:ascii="Arial" w:hAnsi="Arial" w:cs="Arial"/>
        </w:rPr>
        <w:t xml:space="preserve">at supporting the range of other factors such as </w:t>
      </w:r>
      <w:r w:rsidR="00421F69">
        <w:rPr>
          <w:rFonts w:ascii="Arial" w:hAnsi="Arial" w:cs="Arial"/>
        </w:rPr>
        <w:t xml:space="preserve">culture and </w:t>
      </w:r>
      <w:r w:rsidR="005F28BC">
        <w:rPr>
          <w:rFonts w:ascii="Arial" w:hAnsi="Arial" w:cs="Arial"/>
        </w:rPr>
        <w:t xml:space="preserve">team working </w:t>
      </w:r>
      <w:r w:rsidR="00C60660">
        <w:rPr>
          <w:rFonts w:ascii="Arial" w:hAnsi="Arial" w:cs="Arial"/>
        </w:rPr>
        <w:t xml:space="preserve">which determine </w:t>
      </w:r>
      <w:r w:rsidR="005F28BC">
        <w:rPr>
          <w:rFonts w:ascii="Arial" w:hAnsi="Arial" w:cs="Arial"/>
        </w:rPr>
        <w:t>how the system works</w:t>
      </w:r>
      <w:r w:rsidR="00966FE9">
        <w:rPr>
          <w:rFonts w:ascii="Arial" w:hAnsi="Arial" w:cs="Arial"/>
        </w:rPr>
        <w:t>,</w:t>
      </w:r>
      <w:r w:rsidR="005F28BC">
        <w:rPr>
          <w:rFonts w:ascii="Arial" w:hAnsi="Arial" w:cs="Arial"/>
        </w:rPr>
        <w:t xml:space="preserve"> what is produced</w:t>
      </w:r>
      <w:r w:rsidR="006233C2">
        <w:rPr>
          <w:rFonts w:ascii="Arial" w:hAnsi="Arial" w:cs="Arial"/>
        </w:rPr>
        <w:t>, and for whom</w:t>
      </w:r>
      <w:r w:rsidR="005F28BC">
        <w:rPr>
          <w:rFonts w:ascii="Arial" w:hAnsi="Arial" w:cs="Arial"/>
        </w:rPr>
        <w:t>.</w:t>
      </w:r>
      <w:r w:rsidR="00811913">
        <w:rPr>
          <w:rFonts w:ascii="Arial" w:hAnsi="Arial" w:cs="Arial"/>
        </w:rPr>
        <w:t xml:space="preserve"> </w:t>
      </w:r>
      <w:r w:rsidR="00B82C4F">
        <w:rPr>
          <w:rFonts w:ascii="Arial" w:hAnsi="Arial" w:cs="Arial"/>
        </w:rPr>
        <w:t xml:space="preserve">Dental </w:t>
      </w:r>
      <w:r w:rsidR="000B0498">
        <w:rPr>
          <w:rFonts w:ascii="Arial" w:hAnsi="Arial" w:cs="Arial"/>
        </w:rPr>
        <w:t>‘</w:t>
      </w:r>
      <w:r w:rsidR="00B82C4F">
        <w:rPr>
          <w:rFonts w:ascii="Arial" w:hAnsi="Arial" w:cs="Arial"/>
        </w:rPr>
        <w:t>system reform</w:t>
      </w:r>
      <w:r w:rsidR="000B0498">
        <w:rPr>
          <w:rFonts w:ascii="Arial" w:hAnsi="Arial" w:cs="Arial"/>
        </w:rPr>
        <w:t>’</w:t>
      </w:r>
      <w:r w:rsidR="00B82C4F">
        <w:rPr>
          <w:rFonts w:ascii="Arial" w:hAnsi="Arial" w:cs="Arial"/>
        </w:rPr>
        <w:t xml:space="preserve"> </w:t>
      </w:r>
      <w:r w:rsidR="004B06BB">
        <w:rPr>
          <w:rFonts w:ascii="Arial" w:hAnsi="Arial" w:cs="Arial"/>
        </w:rPr>
        <w:t xml:space="preserve">recognises that </w:t>
      </w:r>
      <w:r w:rsidR="0033222C">
        <w:rPr>
          <w:rFonts w:ascii="Arial" w:hAnsi="Arial" w:cs="Arial"/>
        </w:rPr>
        <w:t>stubborn</w:t>
      </w:r>
      <w:r w:rsidR="004B06BB">
        <w:rPr>
          <w:rFonts w:ascii="Arial" w:hAnsi="Arial" w:cs="Arial"/>
        </w:rPr>
        <w:t xml:space="preserve"> problems</w:t>
      </w:r>
      <w:r w:rsidR="00EC2639">
        <w:rPr>
          <w:rFonts w:ascii="Arial" w:hAnsi="Arial" w:cs="Arial"/>
        </w:rPr>
        <w:t xml:space="preserve"> tend to </w:t>
      </w:r>
      <w:r w:rsidR="003C5258">
        <w:rPr>
          <w:rFonts w:ascii="Arial" w:hAnsi="Arial" w:cs="Arial"/>
        </w:rPr>
        <w:t>re</w:t>
      </w:r>
      <w:r w:rsidR="004B06BB">
        <w:rPr>
          <w:rFonts w:ascii="Arial" w:hAnsi="Arial" w:cs="Arial"/>
        </w:rPr>
        <w:t xml:space="preserve">present </w:t>
      </w:r>
      <w:r w:rsidR="00934493" w:rsidRPr="00934493">
        <w:rPr>
          <w:rFonts w:ascii="Arial" w:hAnsi="Arial" w:cs="Arial"/>
        </w:rPr>
        <w:t>‘a cluster of interlocked problems with interdependent solutions’ rather than a single identifiable problem</w:t>
      </w:r>
      <w:r w:rsidR="00EC2639">
        <w:rPr>
          <w:rFonts w:ascii="Arial" w:hAnsi="Arial" w:cs="Arial"/>
        </w:rPr>
        <w:t>,</w:t>
      </w:r>
      <w:r w:rsidR="008334BA" w:rsidRPr="008334BA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1</w:t>
      </w:r>
      <w:r w:rsidR="00EC2639">
        <w:rPr>
          <w:rFonts w:ascii="Arial" w:hAnsi="Arial" w:cs="Arial"/>
        </w:rPr>
        <w:t xml:space="preserve"> as m</w:t>
      </w:r>
      <w:r w:rsidR="004B06BB">
        <w:rPr>
          <w:rFonts w:ascii="Arial" w:hAnsi="Arial" w:cs="Arial"/>
        </w:rPr>
        <w:t>ost people who have scratched their heads ove</w:t>
      </w:r>
      <w:r w:rsidR="00951BC9">
        <w:rPr>
          <w:rFonts w:ascii="Arial" w:hAnsi="Arial" w:cs="Arial"/>
        </w:rPr>
        <w:t xml:space="preserve">r how to make improvements </w:t>
      </w:r>
      <w:r w:rsidR="00A9233B">
        <w:rPr>
          <w:rFonts w:ascii="Arial" w:hAnsi="Arial" w:cs="Arial"/>
        </w:rPr>
        <w:t>to</w:t>
      </w:r>
      <w:r w:rsidR="00951BC9">
        <w:rPr>
          <w:rFonts w:ascii="Arial" w:hAnsi="Arial" w:cs="Arial"/>
        </w:rPr>
        <w:t xml:space="preserve"> dental </w:t>
      </w:r>
      <w:r w:rsidR="00B82C4F">
        <w:rPr>
          <w:rFonts w:ascii="Arial" w:hAnsi="Arial" w:cs="Arial"/>
        </w:rPr>
        <w:t>contract</w:t>
      </w:r>
      <w:r w:rsidR="00A9233B">
        <w:rPr>
          <w:rFonts w:ascii="Arial" w:hAnsi="Arial" w:cs="Arial"/>
        </w:rPr>
        <w:t>s</w:t>
      </w:r>
      <w:r w:rsidR="00B82C4F">
        <w:rPr>
          <w:rFonts w:ascii="Arial" w:hAnsi="Arial" w:cs="Arial"/>
        </w:rPr>
        <w:t xml:space="preserve"> w</w:t>
      </w:r>
      <w:r w:rsidR="00951BC9">
        <w:rPr>
          <w:rFonts w:ascii="Arial" w:hAnsi="Arial" w:cs="Arial"/>
        </w:rPr>
        <w:t xml:space="preserve">ill </w:t>
      </w:r>
      <w:r w:rsidR="00482655">
        <w:rPr>
          <w:rFonts w:ascii="Arial" w:hAnsi="Arial" w:cs="Arial"/>
        </w:rPr>
        <w:t>know.</w:t>
      </w:r>
      <w:r w:rsidR="00951BC9">
        <w:rPr>
          <w:rFonts w:ascii="Arial" w:hAnsi="Arial" w:cs="Arial"/>
        </w:rPr>
        <w:t xml:space="preserve"> </w:t>
      </w:r>
    </w:p>
    <w:p w14:paraId="2D38BEFF" w14:textId="77777777" w:rsidR="00713358" w:rsidRDefault="00713358" w:rsidP="00E855A7">
      <w:pPr>
        <w:spacing w:after="0" w:line="480" w:lineRule="auto"/>
        <w:rPr>
          <w:rFonts w:ascii="Arial" w:hAnsi="Arial" w:cs="Arial"/>
        </w:rPr>
      </w:pPr>
    </w:p>
    <w:p w14:paraId="48BF19F5" w14:textId="69CBF4DD" w:rsidR="000A4469" w:rsidRPr="00985409" w:rsidRDefault="00277D8A" w:rsidP="0098540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Dental services, like the rest of healthcare</w:t>
      </w:r>
      <w:r w:rsidR="00505C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demonstrate </w:t>
      </w:r>
      <w:r w:rsidRPr="00277D8A">
        <w:rPr>
          <w:rFonts w:ascii="Arial" w:hAnsi="Arial" w:cs="Arial"/>
        </w:rPr>
        <w:t>many of the</w:t>
      </w:r>
      <w:r>
        <w:rPr>
          <w:rFonts w:ascii="Arial" w:hAnsi="Arial" w:cs="Arial"/>
        </w:rPr>
        <w:t xml:space="preserve"> </w:t>
      </w:r>
      <w:r w:rsidRPr="00277D8A">
        <w:rPr>
          <w:rFonts w:ascii="Arial" w:hAnsi="Arial" w:cs="Arial"/>
        </w:rPr>
        <w:t>characteristics of</w:t>
      </w:r>
      <w:r>
        <w:rPr>
          <w:rFonts w:ascii="Arial" w:hAnsi="Arial" w:cs="Arial"/>
        </w:rPr>
        <w:t xml:space="preserve"> </w:t>
      </w:r>
      <w:r w:rsidRPr="00277D8A">
        <w:rPr>
          <w:rFonts w:ascii="Arial" w:hAnsi="Arial" w:cs="Arial"/>
        </w:rPr>
        <w:t>complex system</w:t>
      </w:r>
      <w:r>
        <w:rPr>
          <w:rFonts w:ascii="Arial" w:hAnsi="Arial" w:cs="Arial"/>
        </w:rPr>
        <w:t>s</w:t>
      </w:r>
      <w:r w:rsidRPr="00277D8A">
        <w:rPr>
          <w:rFonts w:ascii="Arial" w:hAnsi="Arial" w:cs="Arial"/>
        </w:rPr>
        <w:t xml:space="preserve"> in that there are </w:t>
      </w:r>
      <w:r w:rsidR="000A4469">
        <w:rPr>
          <w:rFonts w:ascii="Arial" w:hAnsi="Arial" w:cs="Arial"/>
        </w:rPr>
        <w:t>many key actors</w:t>
      </w:r>
      <w:r w:rsidR="00BE51B8">
        <w:rPr>
          <w:rFonts w:ascii="Arial" w:hAnsi="Arial" w:cs="Arial"/>
        </w:rPr>
        <w:t xml:space="preserve">, such as </w:t>
      </w:r>
      <w:r w:rsidRPr="00277D8A">
        <w:rPr>
          <w:rFonts w:ascii="Arial" w:hAnsi="Arial" w:cs="Arial"/>
        </w:rPr>
        <w:t xml:space="preserve">patients, clinicians, </w:t>
      </w:r>
      <w:r w:rsidR="00BE51B8">
        <w:rPr>
          <w:rFonts w:ascii="Arial" w:hAnsi="Arial" w:cs="Arial"/>
        </w:rPr>
        <w:t xml:space="preserve">professional bodies, </w:t>
      </w:r>
      <w:r w:rsidR="000A4469">
        <w:rPr>
          <w:rFonts w:ascii="Arial" w:hAnsi="Arial" w:cs="Arial"/>
        </w:rPr>
        <w:t>commissioners</w:t>
      </w:r>
      <w:r w:rsidR="00BE51B8">
        <w:rPr>
          <w:rFonts w:ascii="Arial" w:hAnsi="Arial" w:cs="Arial"/>
        </w:rPr>
        <w:t>, policy makers and the</w:t>
      </w:r>
      <w:r w:rsidR="000A4469">
        <w:rPr>
          <w:rFonts w:ascii="Arial" w:hAnsi="Arial" w:cs="Arial"/>
        </w:rPr>
        <w:t xml:space="preserve"> wider public</w:t>
      </w:r>
      <w:r w:rsidR="00B667F9">
        <w:rPr>
          <w:rFonts w:ascii="Arial" w:hAnsi="Arial" w:cs="Arial"/>
        </w:rPr>
        <w:t>,</w:t>
      </w:r>
      <w:r w:rsidRPr="00277D8A">
        <w:rPr>
          <w:rFonts w:ascii="Arial" w:hAnsi="Arial" w:cs="Arial"/>
        </w:rPr>
        <w:t xml:space="preserve"> </w:t>
      </w:r>
      <w:r w:rsidR="000A4469">
        <w:rPr>
          <w:rFonts w:ascii="Arial" w:hAnsi="Arial" w:cs="Arial"/>
        </w:rPr>
        <w:t>each interacting with others in the system</w:t>
      </w:r>
      <w:r w:rsidR="00B667F9">
        <w:rPr>
          <w:rFonts w:ascii="Arial" w:hAnsi="Arial" w:cs="Arial"/>
        </w:rPr>
        <w:t xml:space="preserve"> and </w:t>
      </w:r>
      <w:r w:rsidR="001F5AC9">
        <w:rPr>
          <w:rFonts w:ascii="Arial" w:hAnsi="Arial" w:cs="Arial"/>
        </w:rPr>
        <w:t xml:space="preserve">all of which are </w:t>
      </w:r>
      <w:r w:rsidR="00B667F9">
        <w:rPr>
          <w:rFonts w:ascii="Arial" w:hAnsi="Arial" w:cs="Arial"/>
        </w:rPr>
        <w:t xml:space="preserve">affected by prevailing </w:t>
      </w:r>
      <w:r w:rsidR="00B667F9" w:rsidRPr="00B667F9">
        <w:rPr>
          <w:rFonts w:ascii="Arial" w:hAnsi="Arial" w:cs="Arial"/>
        </w:rPr>
        <w:t>social attitudes and norms (ideas about when it is appropriate to seek healthcare, what should be provided and for whom).</w:t>
      </w:r>
      <w:r w:rsidR="00B667F9" w:rsidRPr="00B667F9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2</w:t>
      </w:r>
      <w:r w:rsidR="00B667F9">
        <w:rPr>
          <w:rFonts w:ascii="Arial" w:hAnsi="Arial" w:cs="Arial"/>
        </w:rPr>
        <w:t xml:space="preserve"> This includes the chairside dyadic relationships between dentist and patients, but also the actions and narratives </w:t>
      </w:r>
      <w:r w:rsidR="00985409">
        <w:rPr>
          <w:rFonts w:ascii="Arial" w:hAnsi="Arial" w:cs="Arial"/>
        </w:rPr>
        <w:t>arising across the profession as a whole, represented for example in mainstream media</w:t>
      </w:r>
      <w:r w:rsidR="005D6F2A">
        <w:rPr>
          <w:rFonts w:ascii="Arial" w:hAnsi="Arial" w:cs="Arial"/>
        </w:rPr>
        <w:t xml:space="preserve"> and social media</w:t>
      </w:r>
      <w:r w:rsidR="00985409">
        <w:rPr>
          <w:rFonts w:ascii="Arial" w:hAnsi="Arial" w:cs="Arial"/>
        </w:rPr>
        <w:t xml:space="preserve">. </w:t>
      </w:r>
      <w:r w:rsidR="00B667F9">
        <w:rPr>
          <w:rFonts w:ascii="Arial" w:hAnsi="Arial" w:cs="Arial"/>
        </w:rPr>
        <w:t>It is through these interactions – or strings of relationships, prevailing culture and context arises</w:t>
      </w:r>
      <w:r w:rsidR="00BE51B8">
        <w:rPr>
          <w:rFonts w:ascii="Arial" w:hAnsi="Arial" w:cs="Arial"/>
        </w:rPr>
        <w:t>, and the system is determined</w:t>
      </w:r>
      <w:r w:rsidR="00B667F9">
        <w:rPr>
          <w:rFonts w:ascii="Arial" w:hAnsi="Arial" w:cs="Arial"/>
        </w:rPr>
        <w:t>.</w:t>
      </w:r>
      <w:r w:rsidR="00B667F9" w:rsidRPr="00B667F9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3</w:t>
      </w:r>
      <w:r w:rsidR="00985409">
        <w:rPr>
          <w:rFonts w:ascii="Arial" w:hAnsi="Arial" w:cs="Arial"/>
        </w:rPr>
        <w:t xml:space="preserve"> </w:t>
      </w:r>
      <w:r w:rsidR="009342DF">
        <w:rPr>
          <w:rFonts w:ascii="Arial" w:hAnsi="Arial" w:cs="Arial"/>
        </w:rPr>
        <w:t>Since we know it is</w:t>
      </w:r>
      <w:r w:rsidR="00985409">
        <w:rPr>
          <w:rFonts w:ascii="Arial" w:hAnsi="Arial" w:cs="Arial"/>
        </w:rPr>
        <w:t xml:space="preserve"> </w:t>
      </w:r>
      <w:r w:rsidR="00985409" w:rsidRPr="00985409">
        <w:rPr>
          <w:rFonts w:ascii="Arial" w:hAnsi="Arial" w:cs="Arial"/>
        </w:rPr>
        <w:t xml:space="preserve">impossible to fully understand and model the complex interactions between the environment, people and organisations, </w:t>
      </w:r>
      <w:r w:rsidR="009342DF">
        <w:rPr>
          <w:rFonts w:ascii="Arial" w:hAnsi="Arial" w:cs="Arial"/>
        </w:rPr>
        <w:t xml:space="preserve">changes to remuneration systems can never </w:t>
      </w:r>
      <w:r w:rsidR="007927AD">
        <w:rPr>
          <w:rFonts w:ascii="Arial" w:hAnsi="Arial" w:cs="Arial"/>
        </w:rPr>
        <w:t>be</w:t>
      </w:r>
      <w:r w:rsidR="009342DF">
        <w:rPr>
          <w:rFonts w:ascii="Arial" w:hAnsi="Arial" w:cs="Arial"/>
        </w:rPr>
        <w:t xml:space="preserve"> </w:t>
      </w:r>
      <w:r w:rsidR="00985409" w:rsidRPr="00985409">
        <w:rPr>
          <w:rFonts w:ascii="Arial" w:hAnsi="Arial" w:cs="Arial"/>
        </w:rPr>
        <w:t>reduc</w:t>
      </w:r>
      <w:r w:rsidR="009342DF">
        <w:rPr>
          <w:rFonts w:ascii="Arial" w:hAnsi="Arial" w:cs="Arial"/>
        </w:rPr>
        <w:t xml:space="preserve">ed to a </w:t>
      </w:r>
      <w:r w:rsidR="00985409" w:rsidRPr="00985409">
        <w:rPr>
          <w:rFonts w:ascii="Arial" w:hAnsi="Arial" w:cs="Arial"/>
        </w:rPr>
        <w:t>set of choices between idealised alternative finance and payment mechanisms</w:t>
      </w:r>
      <w:r w:rsidR="007927AD">
        <w:rPr>
          <w:rFonts w:ascii="Arial" w:hAnsi="Arial" w:cs="Arial"/>
        </w:rPr>
        <w:t>.</w:t>
      </w:r>
      <w:r w:rsidR="00653629" w:rsidRPr="00653629">
        <w:rPr>
          <w:rFonts w:ascii="Arial" w:hAnsi="Arial" w:cs="Arial"/>
          <w:vertAlign w:val="superscript"/>
        </w:rPr>
        <w:t xml:space="preserve"> </w:t>
      </w:r>
      <w:r w:rsidR="00653629" w:rsidRPr="00985409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4</w:t>
      </w:r>
      <w:r w:rsidR="007927AD">
        <w:rPr>
          <w:rFonts w:ascii="Arial" w:hAnsi="Arial" w:cs="Arial"/>
        </w:rPr>
        <w:t xml:space="preserve"> </w:t>
      </w:r>
      <w:r w:rsidR="00985409" w:rsidRPr="00985409">
        <w:rPr>
          <w:rFonts w:ascii="Arial" w:hAnsi="Arial" w:cs="Arial"/>
        </w:rPr>
        <w:t xml:space="preserve">Contractual (payment) arrangements represent ‘formal rules’ of the system, </w:t>
      </w:r>
      <w:r w:rsidR="001F5AC9">
        <w:rPr>
          <w:rFonts w:ascii="Arial" w:hAnsi="Arial" w:cs="Arial"/>
        </w:rPr>
        <w:t>but</w:t>
      </w:r>
      <w:r w:rsidR="00985409" w:rsidRPr="00985409">
        <w:rPr>
          <w:rFonts w:ascii="Arial" w:hAnsi="Arial" w:cs="Arial"/>
        </w:rPr>
        <w:t xml:space="preserve"> ‘informal rules’, behavioural norms and shared expectations about ethical behaviour are also instrumental in affecting outcomes</w:t>
      </w:r>
      <w:r w:rsidR="009342DF">
        <w:rPr>
          <w:rFonts w:ascii="Arial" w:hAnsi="Arial" w:cs="Arial"/>
        </w:rPr>
        <w:t>.</w:t>
      </w:r>
      <w:r w:rsidR="005A0E3B">
        <w:rPr>
          <w:rFonts w:ascii="Arial" w:hAnsi="Arial" w:cs="Arial"/>
          <w:vertAlign w:val="superscript"/>
        </w:rPr>
        <w:t>7</w:t>
      </w:r>
      <w:r w:rsidR="009342DF">
        <w:rPr>
          <w:rFonts w:ascii="Arial" w:hAnsi="Arial" w:cs="Arial"/>
        </w:rPr>
        <w:t xml:space="preserve"> Thus, when health service reform is on the cards, the strategy which is most likely to succeed, is a </w:t>
      </w:r>
      <w:r w:rsidR="00985409" w:rsidRPr="00985409">
        <w:rPr>
          <w:rFonts w:ascii="Arial" w:hAnsi="Arial" w:cs="Arial"/>
        </w:rPr>
        <w:t>sequencing of reforms to avoid the emergence of big gaps between the formal and informal rules, and between aspirations for the future and ways to achieve them</w:t>
      </w:r>
      <w:r w:rsidR="009342DF">
        <w:rPr>
          <w:rFonts w:ascii="Arial" w:hAnsi="Arial" w:cs="Arial"/>
        </w:rPr>
        <w:t xml:space="preserve">. </w:t>
      </w:r>
      <w:r w:rsidR="008605D5">
        <w:rPr>
          <w:rFonts w:ascii="Arial" w:hAnsi="Arial" w:cs="Arial"/>
        </w:rPr>
        <w:t xml:space="preserve">This is not about a dragging of the feet, but about being sure-footed, and </w:t>
      </w:r>
      <w:r w:rsidR="009342DF">
        <w:rPr>
          <w:rFonts w:ascii="Arial" w:hAnsi="Arial" w:cs="Arial"/>
        </w:rPr>
        <w:t xml:space="preserve">is a principle </w:t>
      </w:r>
      <w:r w:rsidR="007927AD">
        <w:rPr>
          <w:rFonts w:ascii="Arial" w:hAnsi="Arial" w:cs="Arial"/>
        </w:rPr>
        <w:t xml:space="preserve">applied </w:t>
      </w:r>
      <w:r w:rsidR="00FE7A22">
        <w:rPr>
          <w:rFonts w:ascii="Arial" w:hAnsi="Arial" w:cs="Arial"/>
        </w:rPr>
        <w:t>in</w:t>
      </w:r>
      <w:r w:rsidR="007927AD">
        <w:rPr>
          <w:rFonts w:ascii="Arial" w:hAnsi="Arial" w:cs="Arial"/>
        </w:rPr>
        <w:t xml:space="preserve"> health policy</w:t>
      </w:r>
      <w:r w:rsidR="00482655">
        <w:rPr>
          <w:rFonts w:ascii="Arial" w:hAnsi="Arial" w:cs="Arial"/>
        </w:rPr>
        <w:t xml:space="preserve"> more generally</w:t>
      </w:r>
      <w:r w:rsidR="007927AD">
        <w:rPr>
          <w:rFonts w:ascii="Arial" w:hAnsi="Arial" w:cs="Arial"/>
        </w:rPr>
        <w:t>.</w:t>
      </w:r>
      <w:r w:rsidR="00A811E8" w:rsidRPr="00A811E8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4</w:t>
      </w:r>
      <w:r w:rsidR="007927AD">
        <w:rPr>
          <w:rFonts w:ascii="Arial" w:hAnsi="Arial" w:cs="Arial"/>
        </w:rPr>
        <w:t xml:space="preserve"> Further lessons from health policy are </w:t>
      </w:r>
      <w:r w:rsidR="00490252">
        <w:rPr>
          <w:rFonts w:ascii="Arial" w:hAnsi="Arial" w:cs="Arial"/>
        </w:rPr>
        <w:t xml:space="preserve">that </w:t>
      </w:r>
      <w:r w:rsidR="00985409" w:rsidRPr="00985409">
        <w:rPr>
          <w:rFonts w:ascii="Arial" w:hAnsi="Arial" w:cs="Arial"/>
        </w:rPr>
        <w:t xml:space="preserve">the process of reform can be as complex as the content of reforms. Success of reform </w:t>
      </w:r>
      <w:r w:rsidR="00BE51B8">
        <w:rPr>
          <w:rFonts w:ascii="Arial" w:hAnsi="Arial" w:cs="Arial"/>
        </w:rPr>
        <w:t xml:space="preserve">therefore </w:t>
      </w:r>
      <w:r w:rsidR="00985409" w:rsidRPr="00985409">
        <w:rPr>
          <w:rFonts w:ascii="Arial" w:hAnsi="Arial" w:cs="Arial"/>
        </w:rPr>
        <w:t xml:space="preserve">lies with how the process is applied rather than </w:t>
      </w:r>
      <w:r w:rsidR="00341CC8">
        <w:rPr>
          <w:rFonts w:ascii="Arial" w:hAnsi="Arial" w:cs="Arial"/>
        </w:rPr>
        <w:t xml:space="preserve">purely </w:t>
      </w:r>
      <w:r w:rsidR="00985409" w:rsidRPr="00985409">
        <w:rPr>
          <w:rFonts w:ascii="Arial" w:hAnsi="Arial" w:cs="Arial"/>
        </w:rPr>
        <w:t>on</w:t>
      </w:r>
      <w:r w:rsidR="00341CC8">
        <w:rPr>
          <w:rFonts w:ascii="Arial" w:hAnsi="Arial" w:cs="Arial"/>
        </w:rPr>
        <w:t xml:space="preserve"> what</w:t>
      </w:r>
      <w:r w:rsidR="00985409" w:rsidRPr="00985409">
        <w:rPr>
          <w:rFonts w:ascii="Arial" w:hAnsi="Arial" w:cs="Arial"/>
        </w:rPr>
        <w:t xml:space="preserve"> contents are formulated</w:t>
      </w:r>
      <w:r w:rsidR="00C84E8D">
        <w:rPr>
          <w:rFonts w:ascii="Arial" w:hAnsi="Arial" w:cs="Arial"/>
        </w:rPr>
        <w:t>.</w:t>
      </w:r>
      <w:r w:rsidR="00C84E8D" w:rsidRPr="00C84E8D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5</w:t>
      </w:r>
      <w:r w:rsidR="00C84E8D">
        <w:rPr>
          <w:rFonts w:ascii="Arial" w:hAnsi="Arial" w:cs="Arial"/>
        </w:rPr>
        <w:t xml:space="preserve"> A</w:t>
      </w:r>
      <w:r w:rsidR="00985409" w:rsidRPr="00985409">
        <w:rPr>
          <w:rFonts w:ascii="Arial" w:hAnsi="Arial" w:cs="Arial"/>
        </w:rPr>
        <w:t xml:space="preserve">n </w:t>
      </w:r>
      <w:r w:rsidR="00C84E8D">
        <w:rPr>
          <w:rFonts w:ascii="Arial" w:hAnsi="Arial" w:cs="Arial"/>
        </w:rPr>
        <w:t xml:space="preserve">approach, including an </w:t>
      </w:r>
      <w:r w:rsidR="00985409" w:rsidRPr="00985409">
        <w:rPr>
          <w:rFonts w:ascii="Arial" w:hAnsi="Arial" w:cs="Arial"/>
        </w:rPr>
        <w:t>implementation strategy involving all actors co-constructing the system is</w:t>
      </w:r>
      <w:r w:rsidR="00341CC8">
        <w:rPr>
          <w:rFonts w:ascii="Arial" w:hAnsi="Arial" w:cs="Arial"/>
        </w:rPr>
        <w:t xml:space="preserve"> </w:t>
      </w:r>
      <w:r w:rsidR="005C2734">
        <w:rPr>
          <w:rFonts w:ascii="Arial" w:hAnsi="Arial" w:cs="Arial"/>
        </w:rPr>
        <w:t xml:space="preserve">therefore </w:t>
      </w:r>
      <w:r w:rsidR="009A3031">
        <w:rPr>
          <w:rFonts w:ascii="Arial" w:hAnsi="Arial" w:cs="Arial"/>
        </w:rPr>
        <w:t>key</w:t>
      </w:r>
      <w:r w:rsidR="00C84E8D">
        <w:rPr>
          <w:rFonts w:ascii="Arial" w:hAnsi="Arial" w:cs="Arial"/>
        </w:rPr>
        <w:t>.</w:t>
      </w:r>
      <w:r w:rsidR="00A811E8" w:rsidRPr="00A811E8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4</w:t>
      </w:r>
      <w:r w:rsidR="00985409" w:rsidRPr="00985409">
        <w:rPr>
          <w:rFonts w:ascii="Arial" w:hAnsi="Arial" w:cs="Arial"/>
        </w:rPr>
        <w:t xml:space="preserve"> </w:t>
      </w:r>
    </w:p>
    <w:p w14:paraId="41136551" w14:textId="77777777" w:rsidR="00C26288" w:rsidRDefault="00C26288" w:rsidP="00277D8A">
      <w:pPr>
        <w:spacing w:after="0" w:line="480" w:lineRule="auto"/>
        <w:rPr>
          <w:rFonts w:ascii="Arial" w:hAnsi="Arial" w:cs="Arial"/>
          <w:u w:val="single"/>
        </w:rPr>
      </w:pPr>
    </w:p>
    <w:p w14:paraId="3419499B" w14:textId="72264434" w:rsidR="000A4469" w:rsidRPr="00C26288" w:rsidRDefault="00C26288" w:rsidP="00277D8A">
      <w:pPr>
        <w:spacing w:after="0" w:line="480" w:lineRule="auto"/>
        <w:rPr>
          <w:rFonts w:ascii="Arial" w:hAnsi="Arial" w:cs="Arial"/>
          <w:u w:val="single"/>
        </w:rPr>
      </w:pPr>
      <w:r w:rsidRPr="00C26288">
        <w:rPr>
          <w:rFonts w:ascii="Arial" w:hAnsi="Arial" w:cs="Arial"/>
          <w:u w:val="single"/>
        </w:rPr>
        <w:t>Moving forward</w:t>
      </w:r>
    </w:p>
    <w:p w14:paraId="58A93DB9" w14:textId="4FEE41CE" w:rsidR="000A4469" w:rsidRDefault="00C33927" w:rsidP="008276E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In March 2021, a letter to the profession jointly signed by senior NHS England</w:t>
      </w:r>
      <w:r w:rsidR="006A3B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representatives and a government’s minister, heralded a new phase for reform to contractual arrangements for dental practice in England.</w:t>
      </w:r>
      <w:r w:rsidRPr="00C33927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6</w:t>
      </w:r>
      <w:r w:rsidR="008276E9">
        <w:rPr>
          <w:rFonts w:ascii="Arial" w:hAnsi="Arial" w:cs="Arial"/>
        </w:rPr>
        <w:t xml:space="preserve"> There was a commitment to build on learning from prototyping and </w:t>
      </w:r>
      <w:r w:rsidR="008276E9" w:rsidRPr="008276E9">
        <w:rPr>
          <w:rFonts w:ascii="Arial" w:hAnsi="Arial" w:cs="Arial"/>
        </w:rPr>
        <w:t>develop</w:t>
      </w:r>
      <w:r w:rsidR="008276E9">
        <w:rPr>
          <w:rFonts w:ascii="Arial" w:hAnsi="Arial" w:cs="Arial"/>
        </w:rPr>
        <w:t xml:space="preserve"> </w:t>
      </w:r>
      <w:r w:rsidR="008276E9" w:rsidRPr="008276E9">
        <w:rPr>
          <w:rFonts w:ascii="Arial" w:hAnsi="Arial" w:cs="Arial"/>
        </w:rPr>
        <w:t>a revised reform process focused on designing implementable proposals</w:t>
      </w:r>
      <w:r w:rsidR="008276E9">
        <w:rPr>
          <w:rFonts w:ascii="Arial" w:hAnsi="Arial" w:cs="Arial"/>
        </w:rPr>
        <w:t xml:space="preserve">. Six aims were identified as necessary for contractual changes to be viable: </w:t>
      </w:r>
      <w:proofErr w:type="spellStart"/>
      <w:r w:rsidR="008276E9">
        <w:rPr>
          <w:rFonts w:ascii="Arial" w:hAnsi="Arial" w:cs="Arial"/>
        </w:rPr>
        <w:t>i</w:t>
      </w:r>
      <w:proofErr w:type="spellEnd"/>
      <w:r w:rsidR="008276E9">
        <w:rPr>
          <w:rFonts w:ascii="Arial" w:hAnsi="Arial" w:cs="Arial"/>
        </w:rPr>
        <w:t xml:space="preserve">) </w:t>
      </w:r>
      <w:r w:rsidR="004D5C8B">
        <w:rPr>
          <w:rFonts w:ascii="Arial" w:hAnsi="Arial" w:cs="Arial"/>
        </w:rPr>
        <w:t>b</w:t>
      </w:r>
      <w:r w:rsidR="008276E9" w:rsidRPr="008276E9">
        <w:rPr>
          <w:rFonts w:ascii="Arial" w:hAnsi="Arial" w:cs="Arial"/>
        </w:rPr>
        <w:t>e designed with the support of the profession</w:t>
      </w:r>
      <w:r w:rsidR="008276E9">
        <w:rPr>
          <w:rFonts w:ascii="Arial" w:hAnsi="Arial" w:cs="Arial"/>
        </w:rPr>
        <w:t>; ii) i</w:t>
      </w:r>
      <w:r w:rsidR="008276E9" w:rsidRPr="008276E9">
        <w:rPr>
          <w:rFonts w:ascii="Arial" w:hAnsi="Arial" w:cs="Arial"/>
        </w:rPr>
        <w:t>mprove oral health outcomes (or, where sufficient data are not yet available, credibly be on track to do so)</w:t>
      </w:r>
      <w:r w:rsidR="008276E9">
        <w:rPr>
          <w:rFonts w:ascii="Arial" w:hAnsi="Arial" w:cs="Arial"/>
        </w:rPr>
        <w:t>; iii) i</w:t>
      </w:r>
      <w:r w:rsidR="008276E9" w:rsidRPr="008276E9">
        <w:rPr>
          <w:rFonts w:ascii="Arial" w:hAnsi="Arial" w:cs="Arial"/>
        </w:rPr>
        <w:t>ncrease incentives to undertake preventive dentistry, prioritise evidence-based care for patients with the most needs and reduce incentives to deliver care that is of low clinical value</w:t>
      </w:r>
      <w:r w:rsidR="008276E9">
        <w:rPr>
          <w:rFonts w:ascii="Arial" w:hAnsi="Arial" w:cs="Arial"/>
        </w:rPr>
        <w:t>; iv) i</w:t>
      </w:r>
      <w:r w:rsidR="008276E9" w:rsidRPr="008276E9">
        <w:rPr>
          <w:rFonts w:ascii="Arial" w:hAnsi="Arial" w:cs="Arial"/>
        </w:rPr>
        <w:t>mprove patient access to NHS care, with a specific focus on addressing inequalities, particularly deprivation and ethnicity</w:t>
      </w:r>
      <w:r w:rsidR="008276E9">
        <w:rPr>
          <w:rFonts w:ascii="Arial" w:hAnsi="Arial" w:cs="Arial"/>
        </w:rPr>
        <w:t>; v) d</w:t>
      </w:r>
      <w:r w:rsidR="008276E9" w:rsidRPr="008276E9">
        <w:rPr>
          <w:rFonts w:ascii="Arial" w:hAnsi="Arial" w:cs="Arial"/>
        </w:rPr>
        <w:t>emonstrate that patients are not having to pay privately for dental care that was previously commissioned NHS dental care</w:t>
      </w:r>
      <w:r w:rsidR="008276E9">
        <w:rPr>
          <w:rFonts w:ascii="Arial" w:hAnsi="Arial" w:cs="Arial"/>
        </w:rPr>
        <w:t>; v</w:t>
      </w:r>
      <w:r w:rsidR="00B164D7">
        <w:rPr>
          <w:rFonts w:ascii="Arial" w:hAnsi="Arial" w:cs="Arial"/>
        </w:rPr>
        <w:t>i</w:t>
      </w:r>
      <w:r w:rsidR="008276E9">
        <w:rPr>
          <w:rFonts w:ascii="Arial" w:hAnsi="Arial" w:cs="Arial"/>
        </w:rPr>
        <w:t>) b</w:t>
      </w:r>
      <w:r w:rsidR="008276E9" w:rsidRPr="008276E9">
        <w:rPr>
          <w:rFonts w:ascii="Arial" w:hAnsi="Arial" w:cs="Arial"/>
        </w:rPr>
        <w:t xml:space="preserve">e affordable within NHS resources made available by </w:t>
      </w:r>
      <w:r w:rsidR="00DB023E">
        <w:rPr>
          <w:rFonts w:ascii="Arial" w:hAnsi="Arial" w:cs="Arial"/>
        </w:rPr>
        <w:t>g</w:t>
      </w:r>
      <w:r w:rsidR="008276E9" w:rsidRPr="008276E9">
        <w:rPr>
          <w:rFonts w:ascii="Arial" w:hAnsi="Arial" w:cs="Arial"/>
        </w:rPr>
        <w:t>overnment, including taking account of dental charge income</w:t>
      </w:r>
      <w:r w:rsidR="008276E9">
        <w:rPr>
          <w:rFonts w:ascii="Arial" w:hAnsi="Arial" w:cs="Arial"/>
        </w:rPr>
        <w:t>. There was a further commitment</w:t>
      </w:r>
      <w:r w:rsidR="004D5C8B">
        <w:rPr>
          <w:rFonts w:ascii="Arial" w:hAnsi="Arial" w:cs="Arial"/>
        </w:rPr>
        <w:t>, that if it was possible</w:t>
      </w:r>
      <w:r w:rsidR="008276E9">
        <w:rPr>
          <w:rFonts w:ascii="Arial" w:hAnsi="Arial" w:cs="Arial"/>
        </w:rPr>
        <w:t xml:space="preserve"> to </w:t>
      </w:r>
      <w:r w:rsidR="008276E9" w:rsidRPr="008276E9">
        <w:rPr>
          <w:rFonts w:ascii="Arial" w:hAnsi="Arial" w:cs="Arial"/>
        </w:rPr>
        <w:t xml:space="preserve">make marginal changes to existing national contractual arrangements, </w:t>
      </w:r>
      <w:r w:rsidR="004D5C8B">
        <w:rPr>
          <w:rFonts w:ascii="Arial" w:hAnsi="Arial" w:cs="Arial"/>
        </w:rPr>
        <w:t xml:space="preserve">this would be done at the </w:t>
      </w:r>
      <w:r w:rsidR="008276E9" w:rsidRPr="008276E9">
        <w:rPr>
          <w:rFonts w:ascii="Arial" w:hAnsi="Arial" w:cs="Arial"/>
        </w:rPr>
        <w:t>earliest opportunity</w:t>
      </w:r>
      <w:r w:rsidR="004D5C8B">
        <w:rPr>
          <w:rFonts w:ascii="Arial" w:hAnsi="Arial" w:cs="Arial"/>
        </w:rPr>
        <w:t xml:space="preserve"> – which is in line with an incremental approach to reform argued above.</w:t>
      </w:r>
    </w:p>
    <w:p w14:paraId="5EDCAD61" w14:textId="7496E8F3" w:rsidR="00DB023E" w:rsidRDefault="00DB023E" w:rsidP="008276E9">
      <w:pPr>
        <w:spacing w:after="0" w:line="480" w:lineRule="auto"/>
        <w:rPr>
          <w:rFonts w:ascii="Arial" w:hAnsi="Arial" w:cs="Arial"/>
        </w:rPr>
      </w:pPr>
    </w:p>
    <w:p w14:paraId="0257D2E9" w14:textId="3A3C2A15" w:rsidR="00DB023E" w:rsidRDefault="00513AE1" w:rsidP="008276E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Extensive engagement with different types of actors across the system </w:t>
      </w:r>
      <w:r w:rsidR="00653629">
        <w:rPr>
          <w:rFonts w:ascii="Arial" w:hAnsi="Arial" w:cs="Arial"/>
        </w:rPr>
        <w:t>followed, aimed at mapping t</w:t>
      </w:r>
      <w:r>
        <w:rPr>
          <w:rFonts w:ascii="Arial" w:hAnsi="Arial" w:cs="Arial"/>
        </w:rPr>
        <w:t xml:space="preserve">he various dimensions of the issues which </w:t>
      </w:r>
      <w:r w:rsidR="00A30C39">
        <w:rPr>
          <w:rFonts w:ascii="Arial" w:hAnsi="Arial" w:cs="Arial"/>
        </w:rPr>
        <w:t xml:space="preserve">reforms </w:t>
      </w:r>
      <w:r w:rsidR="00653629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address. This involved setting up an Advisory group with key stakeholders (British Dental Association, College of </w:t>
      </w:r>
      <w:r w:rsidR="007500E9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 xml:space="preserve">Dentistry, </w:t>
      </w:r>
      <w:r w:rsidR="00FA2FB7">
        <w:rPr>
          <w:rFonts w:ascii="Arial" w:hAnsi="Arial" w:cs="Arial"/>
        </w:rPr>
        <w:t>Public Health England</w:t>
      </w:r>
      <w:r w:rsidR="000768FC">
        <w:rPr>
          <w:rFonts w:ascii="Arial" w:hAnsi="Arial" w:cs="Arial"/>
        </w:rPr>
        <w:t xml:space="preserve"> [</w:t>
      </w:r>
      <w:r w:rsidR="003712F6">
        <w:rPr>
          <w:rFonts w:ascii="Arial" w:hAnsi="Arial" w:cs="Arial"/>
        </w:rPr>
        <w:t>now Office for Health Improvement and Disparities</w:t>
      </w:r>
      <w:r w:rsidR="000768FC">
        <w:rPr>
          <w:rFonts w:ascii="Arial" w:hAnsi="Arial" w:cs="Arial"/>
        </w:rPr>
        <w:t>]</w:t>
      </w:r>
      <w:r w:rsidR="00FA2FB7">
        <w:rPr>
          <w:rFonts w:ascii="Arial" w:hAnsi="Arial" w:cs="Arial"/>
        </w:rPr>
        <w:t xml:space="preserve">, </w:t>
      </w:r>
      <w:r w:rsidRPr="00513AE1">
        <w:rPr>
          <w:rFonts w:ascii="Arial" w:hAnsi="Arial" w:cs="Arial"/>
        </w:rPr>
        <w:t>British Society of Dental Hygiene &amp; Therapy</w:t>
      </w:r>
      <w:r>
        <w:rPr>
          <w:rFonts w:ascii="Arial" w:hAnsi="Arial" w:cs="Arial"/>
        </w:rPr>
        <w:t xml:space="preserve">, </w:t>
      </w:r>
      <w:r w:rsidR="001947AF" w:rsidRPr="001947AF">
        <w:rPr>
          <w:rFonts w:ascii="Arial" w:hAnsi="Arial" w:cs="Arial"/>
        </w:rPr>
        <w:t xml:space="preserve">British Dental Action Group </w:t>
      </w:r>
      <w:r w:rsidR="001947AF">
        <w:rPr>
          <w:rFonts w:ascii="Arial" w:hAnsi="Arial" w:cs="Arial"/>
        </w:rPr>
        <w:t xml:space="preserve">representing dental associates, </w:t>
      </w:r>
      <w:r>
        <w:rPr>
          <w:rFonts w:ascii="Arial" w:hAnsi="Arial" w:cs="Arial"/>
        </w:rPr>
        <w:t xml:space="preserve">Care Quality Commission, </w:t>
      </w:r>
      <w:r w:rsidRPr="00513AE1">
        <w:rPr>
          <w:rFonts w:ascii="Arial" w:hAnsi="Arial" w:cs="Arial"/>
        </w:rPr>
        <w:t>Association of Dental Groups</w:t>
      </w:r>
      <w:r>
        <w:rPr>
          <w:rFonts w:ascii="Arial" w:hAnsi="Arial" w:cs="Arial"/>
        </w:rPr>
        <w:t xml:space="preserve">, </w:t>
      </w:r>
      <w:r w:rsidR="001947AF" w:rsidRPr="001947AF">
        <w:rPr>
          <w:rFonts w:ascii="Arial" w:hAnsi="Arial" w:cs="Arial"/>
        </w:rPr>
        <w:t>Health Education England</w:t>
      </w:r>
      <w:r w:rsidR="001947AF">
        <w:rPr>
          <w:rFonts w:ascii="Arial" w:hAnsi="Arial" w:cs="Arial"/>
        </w:rPr>
        <w:t xml:space="preserve">, Healthwatch, </w:t>
      </w:r>
      <w:r w:rsidR="007653E5">
        <w:rPr>
          <w:rFonts w:ascii="Arial" w:hAnsi="Arial" w:cs="Arial"/>
        </w:rPr>
        <w:t xml:space="preserve">a </w:t>
      </w:r>
      <w:r w:rsidR="001947AF">
        <w:rPr>
          <w:rFonts w:ascii="Arial" w:hAnsi="Arial" w:cs="Arial"/>
        </w:rPr>
        <w:t>Local Dental Network</w:t>
      </w:r>
      <w:r w:rsidR="007653E5">
        <w:rPr>
          <w:rFonts w:ascii="Arial" w:hAnsi="Arial" w:cs="Arial"/>
        </w:rPr>
        <w:t xml:space="preserve"> Chair and a NHS Commissioner</w:t>
      </w:r>
      <w:r w:rsidR="00473CC2">
        <w:rPr>
          <w:rFonts w:ascii="Arial" w:hAnsi="Arial" w:cs="Arial"/>
        </w:rPr>
        <w:t xml:space="preserve">. This was complemented by </w:t>
      </w:r>
      <w:r w:rsidR="001947AF">
        <w:rPr>
          <w:rFonts w:ascii="Arial" w:hAnsi="Arial" w:cs="Arial"/>
        </w:rPr>
        <w:t xml:space="preserve">a Technical Working group </w:t>
      </w:r>
      <w:r w:rsidR="000E3A5F">
        <w:rPr>
          <w:rFonts w:ascii="Arial" w:hAnsi="Arial" w:cs="Arial"/>
        </w:rPr>
        <w:t xml:space="preserve">(TWG) </w:t>
      </w:r>
      <w:r w:rsidR="001947AF">
        <w:rPr>
          <w:rFonts w:ascii="Arial" w:hAnsi="Arial" w:cs="Arial"/>
        </w:rPr>
        <w:t xml:space="preserve">which included a range of both frontline clinicians (including from the prototype model), and academics with expertise for example in health economics and public health. To </w:t>
      </w:r>
      <w:r w:rsidR="00A30C39">
        <w:rPr>
          <w:rFonts w:ascii="Arial" w:hAnsi="Arial" w:cs="Arial"/>
        </w:rPr>
        <w:t>facilitate a wide</w:t>
      </w:r>
      <w:r w:rsidR="001947AF">
        <w:rPr>
          <w:rFonts w:ascii="Arial" w:hAnsi="Arial" w:cs="Arial"/>
        </w:rPr>
        <w:t xml:space="preserve"> engagement with </w:t>
      </w:r>
      <w:r w:rsidR="00A30C39">
        <w:rPr>
          <w:rFonts w:ascii="Arial" w:hAnsi="Arial" w:cs="Arial"/>
        </w:rPr>
        <w:t>frontline actors</w:t>
      </w:r>
      <w:r w:rsidR="00427D6E">
        <w:rPr>
          <w:rFonts w:ascii="Arial" w:hAnsi="Arial" w:cs="Arial"/>
        </w:rPr>
        <w:t xml:space="preserve">, a series of 10 focus groups </w:t>
      </w:r>
      <w:r w:rsidR="009B2195">
        <w:rPr>
          <w:rFonts w:ascii="Arial" w:hAnsi="Arial" w:cs="Arial"/>
        </w:rPr>
        <w:t>involving</w:t>
      </w:r>
      <w:r w:rsidR="000768FC">
        <w:rPr>
          <w:rFonts w:ascii="Arial" w:hAnsi="Arial" w:cs="Arial"/>
        </w:rPr>
        <w:t xml:space="preserve"> 76 people </w:t>
      </w:r>
      <w:r w:rsidR="00427D6E">
        <w:rPr>
          <w:rFonts w:ascii="Arial" w:hAnsi="Arial" w:cs="Arial"/>
        </w:rPr>
        <w:t>were held in the autumn of 2021</w:t>
      </w:r>
      <w:r w:rsidR="00A30C39">
        <w:rPr>
          <w:rFonts w:ascii="Arial" w:hAnsi="Arial" w:cs="Arial"/>
        </w:rPr>
        <w:t>, and to</w:t>
      </w:r>
      <w:r w:rsidR="00427D6E">
        <w:rPr>
          <w:rFonts w:ascii="Arial" w:hAnsi="Arial" w:cs="Arial"/>
        </w:rPr>
        <w:t xml:space="preserve"> fully explore </w:t>
      </w:r>
      <w:r w:rsidR="00A30C39">
        <w:rPr>
          <w:rFonts w:ascii="Arial" w:hAnsi="Arial" w:cs="Arial"/>
        </w:rPr>
        <w:t>a variety of perspectives</w:t>
      </w:r>
      <w:r w:rsidR="00427D6E">
        <w:rPr>
          <w:rFonts w:ascii="Arial" w:hAnsi="Arial" w:cs="Arial"/>
        </w:rPr>
        <w:t xml:space="preserve">, we held separate focus groups for providers (contract holders), associates (working as sub-contractors to the contract holder), dental therapists and hygienists, and dental nurses and receptionists. </w:t>
      </w:r>
      <w:r w:rsidR="007653E5">
        <w:rPr>
          <w:rFonts w:ascii="Arial" w:hAnsi="Arial" w:cs="Arial"/>
        </w:rPr>
        <w:t xml:space="preserve">To </w:t>
      </w:r>
      <w:r w:rsidR="00CF4995">
        <w:rPr>
          <w:rFonts w:ascii="Arial" w:hAnsi="Arial" w:cs="Arial"/>
        </w:rPr>
        <w:t xml:space="preserve">maximise opportunities for </w:t>
      </w:r>
      <w:r w:rsidR="007653E5">
        <w:rPr>
          <w:rFonts w:ascii="Arial" w:hAnsi="Arial" w:cs="Arial"/>
        </w:rPr>
        <w:t>people</w:t>
      </w:r>
      <w:r w:rsidR="00CF4995">
        <w:rPr>
          <w:rFonts w:ascii="Arial" w:hAnsi="Arial" w:cs="Arial"/>
        </w:rPr>
        <w:t xml:space="preserve"> to be involved in focus groups, invitations were sent to</w:t>
      </w:r>
      <w:r w:rsidR="000768FC">
        <w:rPr>
          <w:rFonts w:ascii="Arial" w:hAnsi="Arial" w:cs="Arial"/>
        </w:rPr>
        <w:t xml:space="preserve"> NHS</w:t>
      </w:r>
      <w:r w:rsidR="00CF4995">
        <w:rPr>
          <w:rFonts w:ascii="Arial" w:hAnsi="Arial" w:cs="Arial"/>
        </w:rPr>
        <w:t xml:space="preserve"> dentists </w:t>
      </w:r>
      <w:r w:rsidR="00CF4995" w:rsidRPr="00CF4995">
        <w:rPr>
          <w:rFonts w:ascii="Arial" w:hAnsi="Arial" w:cs="Arial"/>
        </w:rPr>
        <w:t xml:space="preserve">via </w:t>
      </w:r>
      <w:r w:rsidR="00CF4995">
        <w:rPr>
          <w:rFonts w:ascii="Arial" w:hAnsi="Arial" w:cs="Arial"/>
        </w:rPr>
        <w:t xml:space="preserve">the online system </w:t>
      </w:r>
      <w:r w:rsidR="00CF4995" w:rsidRPr="00CF4995">
        <w:rPr>
          <w:rFonts w:ascii="Arial" w:hAnsi="Arial" w:cs="Arial"/>
        </w:rPr>
        <w:t>Compass</w:t>
      </w:r>
      <w:r w:rsidR="000768FC">
        <w:rPr>
          <w:rFonts w:ascii="Arial" w:hAnsi="Arial" w:cs="Arial"/>
        </w:rPr>
        <w:t>,</w:t>
      </w:r>
      <w:r w:rsidR="00CF4995">
        <w:rPr>
          <w:rFonts w:ascii="Arial" w:hAnsi="Arial" w:cs="Arial"/>
        </w:rPr>
        <w:t xml:space="preserve"> with other members of dental teams invited via </w:t>
      </w:r>
      <w:r w:rsidR="00CD0906">
        <w:rPr>
          <w:rFonts w:ascii="Arial" w:hAnsi="Arial" w:cs="Arial"/>
        </w:rPr>
        <w:t>dental hygiene and therapy,</w:t>
      </w:r>
      <w:r w:rsidR="00CF4995">
        <w:rPr>
          <w:rFonts w:ascii="Arial" w:hAnsi="Arial" w:cs="Arial"/>
        </w:rPr>
        <w:t xml:space="preserve"> d</w:t>
      </w:r>
      <w:r w:rsidR="00CF4995" w:rsidRPr="00CF4995">
        <w:rPr>
          <w:rFonts w:ascii="Arial" w:hAnsi="Arial" w:cs="Arial"/>
        </w:rPr>
        <w:t>ental nurse</w:t>
      </w:r>
      <w:r w:rsidR="00CF4995">
        <w:rPr>
          <w:rFonts w:ascii="Arial" w:hAnsi="Arial" w:cs="Arial"/>
        </w:rPr>
        <w:t xml:space="preserve"> and dental manager a</w:t>
      </w:r>
      <w:r w:rsidR="00CF4995" w:rsidRPr="00CF4995">
        <w:rPr>
          <w:rFonts w:ascii="Arial" w:hAnsi="Arial" w:cs="Arial"/>
        </w:rPr>
        <w:t>ssociations &amp; networks</w:t>
      </w:r>
      <w:r w:rsidR="00051D6B">
        <w:rPr>
          <w:rFonts w:ascii="Arial" w:hAnsi="Arial" w:cs="Arial"/>
        </w:rPr>
        <w:t>.</w:t>
      </w:r>
      <w:r w:rsidR="00CF4995" w:rsidRPr="00CF4995">
        <w:rPr>
          <w:rFonts w:ascii="Arial" w:hAnsi="Arial" w:cs="Arial"/>
        </w:rPr>
        <w:t xml:space="preserve"> </w:t>
      </w:r>
      <w:r w:rsidR="00CF4995">
        <w:rPr>
          <w:rFonts w:ascii="Arial" w:hAnsi="Arial" w:cs="Arial"/>
        </w:rPr>
        <w:t xml:space="preserve">From the 463 people responding to the </w:t>
      </w:r>
      <w:r w:rsidR="00E55A4C">
        <w:rPr>
          <w:rFonts w:ascii="Arial" w:hAnsi="Arial" w:cs="Arial"/>
        </w:rPr>
        <w:t>call, focus group participants w</w:t>
      </w:r>
      <w:r w:rsidR="00CF4995" w:rsidRPr="00CF4995">
        <w:rPr>
          <w:rFonts w:ascii="Arial" w:hAnsi="Arial" w:cs="Arial"/>
        </w:rPr>
        <w:t xml:space="preserve">ere selected by random number generator </w:t>
      </w:r>
      <w:r w:rsidR="009B2195">
        <w:rPr>
          <w:rFonts w:ascii="Arial" w:hAnsi="Arial" w:cs="Arial"/>
        </w:rPr>
        <w:t xml:space="preserve">and adjusted to maintain </w:t>
      </w:r>
      <w:r w:rsidR="00993263">
        <w:rPr>
          <w:rFonts w:ascii="Arial" w:hAnsi="Arial" w:cs="Arial"/>
        </w:rPr>
        <w:t xml:space="preserve">a gender </w:t>
      </w:r>
      <w:r w:rsidR="00E55A4C">
        <w:rPr>
          <w:rFonts w:ascii="Arial" w:hAnsi="Arial" w:cs="Arial"/>
        </w:rPr>
        <w:t xml:space="preserve">balance </w:t>
      </w:r>
      <w:r w:rsidR="000768FC">
        <w:rPr>
          <w:rFonts w:ascii="Arial" w:hAnsi="Arial" w:cs="Arial"/>
        </w:rPr>
        <w:t xml:space="preserve">and distribution across </w:t>
      </w:r>
      <w:r w:rsidR="00CF4995" w:rsidRPr="00CF4995">
        <w:rPr>
          <w:rFonts w:ascii="Arial" w:hAnsi="Arial" w:cs="Arial"/>
        </w:rPr>
        <w:t xml:space="preserve">different areas of the country </w:t>
      </w:r>
      <w:r w:rsidR="000768FC">
        <w:rPr>
          <w:rFonts w:ascii="Arial" w:hAnsi="Arial" w:cs="Arial"/>
        </w:rPr>
        <w:t>and</w:t>
      </w:r>
      <w:r w:rsidR="00CF4995" w:rsidRPr="00CF4995">
        <w:rPr>
          <w:rFonts w:ascii="Arial" w:hAnsi="Arial" w:cs="Arial"/>
        </w:rPr>
        <w:t xml:space="preserve"> </w:t>
      </w:r>
      <w:r w:rsidR="000768FC">
        <w:rPr>
          <w:rFonts w:ascii="Arial" w:hAnsi="Arial" w:cs="Arial"/>
        </w:rPr>
        <w:t xml:space="preserve">dental </w:t>
      </w:r>
      <w:r w:rsidR="00CF4995" w:rsidRPr="00CF4995">
        <w:rPr>
          <w:rFonts w:ascii="Arial" w:hAnsi="Arial" w:cs="Arial"/>
        </w:rPr>
        <w:t>contracts.</w:t>
      </w:r>
      <w:r w:rsidR="000768FC">
        <w:rPr>
          <w:rFonts w:ascii="Arial" w:hAnsi="Arial" w:cs="Arial"/>
        </w:rPr>
        <w:t xml:space="preserve"> </w:t>
      </w:r>
      <w:r w:rsidR="00427D6E">
        <w:rPr>
          <w:rFonts w:ascii="Arial" w:hAnsi="Arial" w:cs="Arial"/>
        </w:rPr>
        <w:t xml:space="preserve">We also held </w:t>
      </w:r>
      <w:r w:rsidR="00A30C39">
        <w:rPr>
          <w:rFonts w:ascii="Arial" w:hAnsi="Arial" w:cs="Arial"/>
        </w:rPr>
        <w:t>other</w:t>
      </w:r>
      <w:r w:rsidR="00427D6E">
        <w:rPr>
          <w:rFonts w:ascii="Arial" w:hAnsi="Arial" w:cs="Arial"/>
        </w:rPr>
        <w:t xml:space="preserve"> focus group</w:t>
      </w:r>
      <w:r w:rsidR="00A30C39">
        <w:rPr>
          <w:rFonts w:ascii="Arial" w:hAnsi="Arial" w:cs="Arial"/>
        </w:rPr>
        <w:t>s</w:t>
      </w:r>
      <w:r w:rsidR="00427D6E">
        <w:rPr>
          <w:rFonts w:ascii="Arial" w:hAnsi="Arial" w:cs="Arial"/>
        </w:rPr>
        <w:t xml:space="preserve"> with members of the public, and with commissioners. </w:t>
      </w:r>
    </w:p>
    <w:p w14:paraId="214B398A" w14:textId="77777777" w:rsidR="00E876B3" w:rsidRDefault="00E876B3" w:rsidP="008276E9">
      <w:pPr>
        <w:spacing w:after="0" w:line="480" w:lineRule="auto"/>
        <w:rPr>
          <w:rFonts w:ascii="Arial" w:hAnsi="Arial" w:cs="Arial"/>
        </w:rPr>
      </w:pPr>
    </w:p>
    <w:p w14:paraId="17DFCCA4" w14:textId="5BDACCD6" w:rsidR="000768FC" w:rsidRPr="008276E9" w:rsidRDefault="00184361" w:rsidP="008276E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People with different roles within the team </w:t>
      </w:r>
      <w:r w:rsidR="009B2195">
        <w:rPr>
          <w:rFonts w:ascii="Arial" w:hAnsi="Arial" w:cs="Arial"/>
        </w:rPr>
        <w:t xml:space="preserve">provided slightly different </w:t>
      </w:r>
      <w:r w:rsidR="00A80A2F">
        <w:rPr>
          <w:rFonts w:ascii="Arial" w:hAnsi="Arial" w:cs="Arial"/>
        </w:rPr>
        <w:t>perspectives</w:t>
      </w:r>
      <w:r>
        <w:rPr>
          <w:rFonts w:ascii="Arial" w:hAnsi="Arial" w:cs="Arial"/>
        </w:rPr>
        <w:t xml:space="preserve">. </w:t>
      </w:r>
      <w:r w:rsidR="008413AF">
        <w:rPr>
          <w:rFonts w:ascii="Arial" w:hAnsi="Arial" w:cs="Arial"/>
        </w:rPr>
        <w:t xml:space="preserve">For example, </w:t>
      </w:r>
      <w:r>
        <w:rPr>
          <w:rFonts w:ascii="Arial" w:hAnsi="Arial" w:cs="Arial"/>
        </w:rPr>
        <w:t>dental nurses</w:t>
      </w:r>
      <w:r w:rsidR="008413AF">
        <w:rPr>
          <w:rFonts w:ascii="Arial" w:hAnsi="Arial" w:cs="Arial"/>
        </w:rPr>
        <w:t xml:space="preserve"> </w:t>
      </w:r>
      <w:r w:rsidR="000633CC">
        <w:rPr>
          <w:rFonts w:ascii="Arial" w:hAnsi="Arial" w:cs="Arial"/>
        </w:rPr>
        <w:t xml:space="preserve">described </w:t>
      </w:r>
      <w:r w:rsidR="008413AF">
        <w:rPr>
          <w:rFonts w:ascii="Arial" w:hAnsi="Arial" w:cs="Arial"/>
        </w:rPr>
        <w:t>the impact of the pandemic period where they e</w:t>
      </w:r>
      <w:r>
        <w:rPr>
          <w:rFonts w:ascii="Arial" w:hAnsi="Arial" w:cs="Arial"/>
        </w:rPr>
        <w:t xml:space="preserve">xperienced pressures </w:t>
      </w:r>
      <w:r w:rsidR="00164968">
        <w:rPr>
          <w:rFonts w:ascii="Arial" w:hAnsi="Arial" w:cs="Arial"/>
        </w:rPr>
        <w:t>of working in PPE</w:t>
      </w:r>
      <w:r w:rsidR="000633CC">
        <w:rPr>
          <w:rFonts w:ascii="Arial" w:hAnsi="Arial" w:cs="Arial"/>
        </w:rPr>
        <w:t xml:space="preserve">, </w:t>
      </w:r>
      <w:r w:rsidR="00164968">
        <w:rPr>
          <w:rFonts w:ascii="Arial" w:hAnsi="Arial" w:cs="Arial"/>
        </w:rPr>
        <w:t>additional responsibilities with infection control measures and facing complaints from patients not able to access care</w:t>
      </w:r>
      <w:r w:rsidR="008413AF">
        <w:rPr>
          <w:rFonts w:ascii="Arial" w:hAnsi="Arial" w:cs="Arial"/>
        </w:rPr>
        <w:t>. T</w:t>
      </w:r>
      <w:r w:rsidR="00164968">
        <w:rPr>
          <w:rFonts w:ascii="Arial" w:hAnsi="Arial" w:cs="Arial"/>
        </w:rPr>
        <w:t xml:space="preserve">ogether with poor career development opportunities </w:t>
      </w:r>
      <w:r w:rsidR="008D4189">
        <w:rPr>
          <w:rFonts w:ascii="Arial" w:hAnsi="Arial" w:cs="Arial"/>
        </w:rPr>
        <w:t xml:space="preserve">in dental practices, </w:t>
      </w:r>
      <w:r w:rsidR="00CF74BD">
        <w:rPr>
          <w:rFonts w:ascii="Arial" w:hAnsi="Arial" w:cs="Arial"/>
        </w:rPr>
        <w:t xml:space="preserve">nurses </w:t>
      </w:r>
      <w:r w:rsidR="00B9680E">
        <w:rPr>
          <w:rFonts w:ascii="Arial" w:hAnsi="Arial" w:cs="Arial"/>
        </w:rPr>
        <w:t xml:space="preserve">felt </w:t>
      </w:r>
      <w:r w:rsidR="00164968">
        <w:rPr>
          <w:rFonts w:ascii="Arial" w:hAnsi="Arial" w:cs="Arial"/>
        </w:rPr>
        <w:t xml:space="preserve">attracted to better paid </w:t>
      </w:r>
      <w:r w:rsidR="008D4189">
        <w:rPr>
          <w:rFonts w:ascii="Arial" w:hAnsi="Arial" w:cs="Arial"/>
        </w:rPr>
        <w:t xml:space="preserve">and less demanding </w:t>
      </w:r>
      <w:r w:rsidR="00164968">
        <w:rPr>
          <w:rFonts w:ascii="Arial" w:hAnsi="Arial" w:cs="Arial"/>
        </w:rPr>
        <w:t>employment opportunities outside dentistry.</w:t>
      </w:r>
      <w:r w:rsidR="00AD2115">
        <w:rPr>
          <w:rFonts w:ascii="Arial" w:hAnsi="Arial" w:cs="Arial"/>
        </w:rPr>
        <w:t xml:space="preserve"> W</w:t>
      </w:r>
      <w:r w:rsidR="008413AF">
        <w:rPr>
          <w:rFonts w:ascii="Arial" w:hAnsi="Arial" w:cs="Arial"/>
        </w:rPr>
        <w:t xml:space="preserve">hile </w:t>
      </w:r>
      <w:r w:rsidR="0045014E">
        <w:rPr>
          <w:rFonts w:ascii="Arial" w:hAnsi="Arial" w:cs="Arial"/>
        </w:rPr>
        <w:t>the impact of current remuneration arrangements w</w:t>
      </w:r>
      <w:r w:rsidR="00D509A2">
        <w:rPr>
          <w:rFonts w:ascii="Arial" w:hAnsi="Arial" w:cs="Arial"/>
        </w:rPr>
        <w:t>as</w:t>
      </w:r>
      <w:r w:rsidR="000633CC">
        <w:rPr>
          <w:rFonts w:ascii="Arial" w:hAnsi="Arial" w:cs="Arial"/>
        </w:rPr>
        <w:t xml:space="preserve"> explored </w:t>
      </w:r>
      <w:r w:rsidR="0045014E">
        <w:rPr>
          <w:rFonts w:ascii="Arial" w:hAnsi="Arial" w:cs="Arial"/>
        </w:rPr>
        <w:t xml:space="preserve">in </w:t>
      </w:r>
      <w:r w:rsidR="00D509A2">
        <w:rPr>
          <w:rFonts w:ascii="Arial" w:hAnsi="Arial" w:cs="Arial"/>
        </w:rPr>
        <w:t>full, workforce</w:t>
      </w:r>
      <w:r w:rsidR="00AD2115">
        <w:rPr>
          <w:rFonts w:ascii="Arial" w:hAnsi="Arial" w:cs="Arial"/>
        </w:rPr>
        <w:t xml:space="preserve"> recruitment, retention and morale issues </w:t>
      </w:r>
      <w:r w:rsidR="008D4189">
        <w:rPr>
          <w:rFonts w:ascii="Arial" w:hAnsi="Arial" w:cs="Arial"/>
        </w:rPr>
        <w:t>we</w:t>
      </w:r>
      <w:r w:rsidR="00AD2115">
        <w:rPr>
          <w:rFonts w:ascii="Arial" w:hAnsi="Arial" w:cs="Arial"/>
        </w:rPr>
        <w:t xml:space="preserve">re </w:t>
      </w:r>
      <w:r w:rsidR="0045014E">
        <w:rPr>
          <w:rFonts w:ascii="Arial" w:hAnsi="Arial" w:cs="Arial"/>
        </w:rPr>
        <w:t xml:space="preserve">found to be </w:t>
      </w:r>
      <w:r w:rsidR="00AD2115">
        <w:rPr>
          <w:rFonts w:ascii="Arial" w:hAnsi="Arial" w:cs="Arial"/>
        </w:rPr>
        <w:t xml:space="preserve">multi-dimensional, and </w:t>
      </w:r>
      <w:r w:rsidR="0001510C">
        <w:rPr>
          <w:rFonts w:ascii="Arial" w:hAnsi="Arial" w:cs="Arial"/>
        </w:rPr>
        <w:t xml:space="preserve">not </w:t>
      </w:r>
      <w:r w:rsidR="0045014E">
        <w:rPr>
          <w:rFonts w:ascii="Arial" w:hAnsi="Arial" w:cs="Arial"/>
        </w:rPr>
        <w:t xml:space="preserve">always </w:t>
      </w:r>
      <w:r w:rsidR="00622B9F">
        <w:rPr>
          <w:rFonts w:ascii="Arial" w:hAnsi="Arial" w:cs="Arial"/>
        </w:rPr>
        <w:t xml:space="preserve">framed around </w:t>
      </w:r>
      <w:r w:rsidR="00AD2115">
        <w:rPr>
          <w:rFonts w:ascii="Arial" w:hAnsi="Arial" w:cs="Arial"/>
        </w:rPr>
        <w:t>purely financial</w:t>
      </w:r>
      <w:r w:rsidR="00622B9F">
        <w:rPr>
          <w:rFonts w:ascii="Arial" w:hAnsi="Arial" w:cs="Arial"/>
        </w:rPr>
        <w:t xml:space="preserve"> concerns</w:t>
      </w:r>
      <w:r w:rsidR="00AD2115">
        <w:rPr>
          <w:rFonts w:ascii="Arial" w:hAnsi="Arial" w:cs="Arial"/>
        </w:rPr>
        <w:t xml:space="preserve">. For example, </w:t>
      </w:r>
      <w:r w:rsidR="00361279">
        <w:rPr>
          <w:rFonts w:ascii="Arial" w:hAnsi="Arial" w:cs="Arial"/>
        </w:rPr>
        <w:t xml:space="preserve">clinicians reported </w:t>
      </w:r>
      <w:r w:rsidR="008D4189">
        <w:rPr>
          <w:rFonts w:ascii="Arial" w:hAnsi="Arial" w:cs="Arial"/>
        </w:rPr>
        <w:t>feeling isolated from the rest of the NHS workforce on account of provider’s independent contractor stat</w:t>
      </w:r>
      <w:r w:rsidR="00361279">
        <w:rPr>
          <w:rFonts w:ascii="Arial" w:hAnsi="Arial" w:cs="Arial"/>
        </w:rPr>
        <w:t>us</w:t>
      </w:r>
      <w:r w:rsidR="008D4189">
        <w:rPr>
          <w:rFonts w:ascii="Arial" w:hAnsi="Arial" w:cs="Arial"/>
        </w:rPr>
        <w:t xml:space="preserve">, </w:t>
      </w:r>
      <w:r w:rsidR="00361279">
        <w:rPr>
          <w:rFonts w:ascii="Arial" w:hAnsi="Arial" w:cs="Arial"/>
        </w:rPr>
        <w:t xml:space="preserve">with </w:t>
      </w:r>
      <w:r w:rsidR="008D4189">
        <w:rPr>
          <w:rFonts w:ascii="Arial" w:hAnsi="Arial" w:cs="Arial"/>
        </w:rPr>
        <w:t>impersonal communication ‘</w:t>
      </w:r>
      <w:r w:rsidR="008D4189" w:rsidRPr="00622B9F">
        <w:rPr>
          <w:rFonts w:ascii="Arial" w:hAnsi="Arial" w:cs="Arial"/>
          <w:i/>
          <w:iCs/>
        </w:rPr>
        <w:t>Dear contractor</w:t>
      </w:r>
      <w:r w:rsidR="008D4189">
        <w:rPr>
          <w:rFonts w:ascii="Arial" w:hAnsi="Arial" w:cs="Arial"/>
        </w:rPr>
        <w:t>…’ etc.</w:t>
      </w:r>
      <w:r w:rsidR="00361279">
        <w:rPr>
          <w:rFonts w:ascii="Arial" w:hAnsi="Arial" w:cs="Arial"/>
        </w:rPr>
        <w:t xml:space="preserve">, having an impact </w:t>
      </w:r>
      <w:r w:rsidR="00FC489B">
        <w:rPr>
          <w:rFonts w:ascii="Arial" w:hAnsi="Arial" w:cs="Arial"/>
        </w:rPr>
        <w:t xml:space="preserve">on not </w:t>
      </w:r>
      <w:r w:rsidR="00361279">
        <w:rPr>
          <w:rFonts w:ascii="Arial" w:hAnsi="Arial" w:cs="Arial"/>
        </w:rPr>
        <w:t>feeling valued.</w:t>
      </w:r>
      <w:r w:rsidR="008D4189">
        <w:rPr>
          <w:rFonts w:ascii="Arial" w:hAnsi="Arial" w:cs="Arial"/>
        </w:rPr>
        <w:t xml:space="preserve"> Thus, while structural reforms to the current remuneration arrangement</w:t>
      </w:r>
      <w:r w:rsidR="009F36AA">
        <w:rPr>
          <w:rFonts w:ascii="Arial" w:hAnsi="Arial" w:cs="Arial"/>
        </w:rPr>
        <w:t>s are needed, as outlined by the Health Select Committee in 2008,</w:t>
      </w:r>
      <w:r w:rsidR="00005C0B" w:rsidRPr="00005C0B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7</w:t>
      </w:r>
      <w:r w:rsidR="009F36AA">
        <w:rPr>
          <w:rFonts w:ascii="Arial" w:hAnsi="Arial" w:cs="Arial"/>
        </w:rPr>
        <w:t xml:space="preserve"> there are many aspects of the system which need to be addressed in </w:t>
      </w:r>
      <w:r w:rsidR="000633CC">
        <w:rPr>
          <w:rFonts w:ascii="Arial" w:hAnsi="Arial" w:cs="Arial"/>
        </w:rPr>
        <w:t xml:space="preserve">parallel, </w:t>
      </w:r>
      <w:r w:rsidR="009F36AA">
        <w:rPr>
          <w:rFonts w:ascii="Arial" w:hAnsi="Arial" w:cs="Arial"/>
        </w:rPr>
        <w:t xml:space="preserve">to </w:t>
      </w:r>
      <w:r w:rsidR="00810544">
        <w:rPr>
          <w:rFonts w:ascii="Arial" w:hAnsi="Arial" w:cs="Arial"/>
        </w:rPr>
        <w:t xml:space="preserve">effectively </w:t>
      </w:r>
      <w:r w:rsidR="000633CC">
        <w:rPr>
          <w:rFonts w:ascii="Arial" w:hAnsi="Arial" w:cs="Arial"/>
        </w:rPr>
        <w:t>address the</w:t>
      </w:r>
      <w:r w:rsidR="00EA6E0F">
        <w:rPr>
          <w:rFonts w:ascii="Arial" w:hAnsi="Arial" w:cs="Arial"/>
        </w:rPr>
        <w:t xml:space="preserve"> challenges</w:t>
      </w:r>
      <w:r w:rsidR="00444F06">
        <w:rPr>
          <w:rFonts w:ascii="Arial" w:hAnsi="Arial" w:cs="Arial"/>
        </w:rPr>
        <w:t xml:space="preserve"> facing the system</w:t>
      </w:r>
      <w:r w:rsidR="009F36AA">
        <w:rPr>
          <w:rFonts w:ascii="Arial" w:hAnsi="Arial" w:cs="Arial"/>
        </w:rPr>
        <w:t>.</w:t>
      </w:r>
    </w:p>
    <w:p w14:paraId="756E3984" w14:textId="54EA3A2D" w:rsidR="000C1060" w:rsidRDefault="000C1060" w:rsidP="00277D8A">
      <w:pPr>
        <w:spacing w:after="0" w:line="480" w:lineRule="auto"/>
        <w:rPr>
          <w:rFonts w:ascii="Arial" w:hAnsi="Arial" w:cs="Arial"/>
        </w:rPr>
      </w:pPr>
    </w:p>
    <w:p w14:paraId="0DD15D95" w14:textId="33EAC26D" w:rsidR="00653748" w:rsidRDefault="00562A6E" w:rsidP="00E554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Dental contract reform should therefore be </w:t>
      </w:r>
      <w:r w:rsidR="003210A9">
        <w:rPr>
          <w:rFonts w:ascii="Arial" w:hAnsi="Arial" w:cs="Arial"/>
        </w:rPr>
        <w:t>approached</w:t>
      </w:r>
      <w:r>
        <w:rPr>
          <w:rFonts w:ascii="Arial" w:hAnsi="Arial" w:cs="Arial"/>
        </w:rPr>
        <w:t xml:space="preserve">, in the same way as the process of health reform more generally is </w:t>
      </w:r>
      <w:r w:rsidR="007E71E6">
        <w:rPr>
          <w:rFonts w:ascii="Arial" w:hAnsi="Arial" w:cs="Arial"/>
        </w:rPr>
        <w:t>understood</w:t>
      </w:r>
      <w:r>
        <w:rPr>
          <w:rFonts w:ascii="Arial" w:hAnsi="Arial" w:cs="Arial"/>
        </w:rPr>
        <w:t xml:space="preserve"> </w:t>
      </w:r>
      <w:r w:rsidR="007E71E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as the implementation of </w:t>
      </w:r>
      <w:r w:rsidRPr="00562A6E">
        <w:rPr>
          <w:rFonts w:ascii="Arial" w:hAnsi="Arial" w:cs="Arial"/>
          <w:color w:val="000000"/>
        </w:rPr>
        <w:t>multiple policies seeking to achieve system-wide change</w:t>
      </w:r>
      <w:r>
        <w:rPr>
          <w:rFonts w:ascii="Arial" w:hAnsi="Arial" w:cs="Arial"/>
          <w:color w:val="000000"/>
        </w:rPr>
        <w:t xml:space="preserve"> align</w:t>
      </w:r>
      <w:r w:rsidR="007E71E6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</w:t>
      </w:r>
      <w:r w:rsidR="007E71E6">
        <w:rPr>
          <w:rFonts w:ascii="Arial" w:hAnsi="Arial" w:cs="Arial"/>
          <w:color w:val="000000"/>
        </w:rPr>
        <w:t>with</w:t>
      </w:r>
      <w:r>
        <w:rPr>
          <w:rFonts w:ascii="Arial" w:hAnsi="Arial" w:cs="Arial"/>
          <w:color w:val="000000"/>
        </w:rPr>
        <w:t xml:space="preserve"> policy goals.</w:t>
      </w:r>
      <w:r w:rsidR="005A0E3B">
        <w:rPr>
          <w:rFonts w:ascii="Arial" w:hAnsi="Arial" w:cs="Arial"/>
          <w:color w:val="000000"/>
          <w:vertAlign w:val="superscript"/>
        </w:rPr>
        <w:t>28</w:t>
      </w:r>
      <w:r w:rsidR="007E71E6">
        <w:rPr>
          <w:rFonts w:ascii="Arial" w:hAnsi="Arial" w:cs="Arial"/>
          <w:color w:val="000000"/>
          <w:vertAlign w:val="superscript"/>
        </w:rPr>
        <w:t xml:space="preserve"> </w:t>
      </w:r>
      <w:r w:rsidR="00655E1D">
        <w:rPr>
          <w:rFonts w:ascii="Arial" w:hAnsi="Arial" w:cs="Arial"/>
          <w:color w:val="000000"/>
          <w:vertAlign w:val="superscript"/>
        </w:rPr>
        <w:t xml:space="preserve"> </w:t>
      </w:r>
      <w:r w:rsidR="00764790">
        <w:rPr>
          <w:rFonts w:ascii="Arial" w:hAnsi="Arial" w:cs="Arial"/>
          <w:color w:val="000000"/>
          <w:vertAlign w:val="superscript"/>
        </w:rPr>
        <w:t xml:space="preserve"> </w:t>
      </w:r>
      <w:r w:rsidR="003210A9">
        <w:rPr>
          <w:rFonts w:ascii="Arial" w:hAnsi="Arial" w:cs="Arial"/>
          <w:color w:val="000000"/>
        </w:rPr>
        <w:t xml:space="preserve">And </w:t>
      </w:r>
      <w:r w:rsidR="00627FD0">
        <w:rPr>
          <w:rFonts w:ascii="Arial" w:hAnsi="Arial" w:cs="Arial"/>
          <w:color w:val="000000"/>
        </w:rPr>
        <w:t xml:space="preserve">it must be emphasised </w:t>
      </w:r>
      <w:r w:rsidR="002670C9">
        <w:rPr>
          <w:rFonts w:ascii="Arial" w:hAnsi="Arial" w:cs="Arial"/>
          <w:color w:val="000000"/>
        </w:rPr>
        <w:t xml:space="preserve">again </w:t>
      </w:r>
      <w:r w:rsidR="00627FD0">
        <w:rPr>
          <w:rFonts w:ascii="Arial" w:hAnsi="Arial" w:cs="Arial"/>
          <w:color w:val="000000"/>
        </w:rPr>
        <w:t xml:space="preserve">that </w:t>
      </w:r>
      <w:r w:rsidR="003210A9" w:rsidRPr="00627FD0">
        <w:rPr>
          <w:rFonts w:ascii="Arial" w:hAnsi="Arial" w:cs="Arial"/>
          <w:i/>
          <w:iCs/>
          <w:color w:val="000000"/>
        </w:rPr>
        <w:t>i</w:t>
      </w:r>
      <w:r w:rsidR="007E71E6" w:rsidRPr="00627FD0">
        <w:rPr>
          <w:rFonts w:ascii="Arial" w:hAnsi="Arial" w:cs="Arial"/>
          <w:i/>
          <w:iCs/>
          <w:color w:val="000000"/>
        </w:rPr>
        <w:t>mplementation</w:t>
      </w:r>
      <w:r w:rsidR="007E71E6" w:rsidRPr="007E71E6">
        <w:rPr>
          <w:rFonts w:ascii="Arial" w:hAnsi="Arial" w:cs="Arial"/>
          <w:color w:val="000000"/>
        </w:rPr>
        <w:t xml:space="preserve"> </w:t>
      </w:r>
      <w:r w:rsidR="00627FD0">
        <w:rPr>
          <w:rFonts w:ascii="Arial" w:hAnsi="Arial" w:cs="Arial"/>
          <w:color w:val="000000"/>
        </w:rPr>
        <w:t xml:space="preserve">here cannot be overlooked because it is </w:t>
      </w:r>
      <w:r w:rsidR="007E71E6">
        <w:rPr>
          <w:rFonts w:ascii="Arial" w:hAnsi="Arial" w:cs="Arial"/>
          <w:color w:val="000000"/>
        </w:rPr>
        <w:t>a key component of success</w:t>
      </w:r>
      <w:r w:rsidR="00720107">
        <w:rPr>
          <w:rFonts w:ascii="Arial" w:hAnsi="Arial" w:cs="Arial"/>
          <w:color w:val="000000"/>
        </w:rPr>
        <w:t>. In fact,</w:t>
      </w:r>
      <w:r w:rsidR="00364FEB">
        <w:rPr>
          <w:rFonts w:ascii="Arial" w:hAnsi="Arial" w:cs="Arial"/>
          <w:color w:val="000000"/>
        </w:rPr>
        <w:t xml:space="preserve"> implementation</w:t>
      </w:r>
      <w:r w:rsidR="00720107">
        <w:rPr>
          <w:rFonts w:ascii="Arial" w:hAnsi="Arial" w:cs="Arial"/>
          <w:color w:val="000000"/>
        </w:rPr>
        <w:t xml:space="preserve"> is so important, that it </w:t>
      </w:r>
      <w:r w:rsidR="00980ABE">
        <w:rPr>
          <w:rFonts w:ascii="Arial" w:hAnsi="Arial" w:cs="Arial"/>
          <w:color w:val="000000"/>
        </w:rPr>
        <w:t xml:space="preserve">should be </w:t>
      </w:r>
      <w:r w:rsidR="00720107">
        <w:rPr>
          <w:rFonts w:ascii="Arial" w:hAnsi="Arial" w:cs="Arial"/>
          <w:color w:val="000000"/>
        </w:rPr>
        <w:t xml:space="preserve">seen as integral to the reform process itself. Instead of a linear approach of </w:t>
      </w:r>
      <w:r w:rsidR="00980ABE">
        <w:rPr>
          <w:rFonts w:ascii="Arial" w:hAnsi="Arial" w:cs="Arial"/>
          <w:color w:val="000000"/>
        </w:rPr>
        <w:t xml:space="preserve">setting out changes </w:t>
      </w:r>
      <w:r w:rsidR="00720107">
        <w:rPr>
          <w:rFonts w:ascii="Arial" w:hAnsi="Arial" w:cs="Arial"/>
          <w:color w:val="000000"/>
        </w:rPr>
        <w:t xml:space="preserve">and then throwing it over the fence to be implemented, </w:t>
      </w:r>
      <w:r w:rsidR="00F40179">
        <w:rPr>
          <w:rFonts w:ascii="Arial" w:hAnsi="Arial" w:cs="Arial"/>
          <w:color w:val="000000"/>
        </w:rPr>
        <w:t xml:space="preserve">we need to recognise </w:t>
      </w:r>
      <w:r w:rsidR="008C7D0C">
        <w:rPr>
          <w:rFonts w:ascii="Arial" w:hAnsi="Arial" w:cs="Arial"/>
          <w:color w:val="000000"/>
        </w:rPr>
        <w:t xml:space="preserve">that </w:t>
      </w:r>
      <w:r w:rsidR="00720107">
        <w:rPr>
          <w:rFonts w:ascii="Arial" w:hAnsi="Arial" w:cs="Arial"/>
          <w:color w:val="000000"/>
        </w:rPr>
        <w:t>a more cyclical relationship between reform policy and implementation</w:t>
      </w:r>
      <w:r w:rsidR="008C7D0C">
        <w:rPr>
          <w:rFonts w:ascii="Arial" w:hAnsi="Arial" w:cs="Arial"/>
          <w:color w:val="000000"/>
        </w:rPr>
        <w:t xml:space="preserve"> exists</w:t>
      </w:r>
      <w:r w:rsidR="00720107">
        <w:rPr>
          <w:rFonts w:ascii="Arial" w:hAnsi="Arial" w:cs="Arial"/>
          <w:color w:val="000000"/>
        </w:rPr>
        <w:t xml:space="preserve">. While </w:t>
      </w:r>
      <w:r w:rsidR="00980ABE">
        <w:rPr>
          <w:rFonts w:ascii="Arial" w:hAnsi="Arial" w:cs="Arial"/>
          <w:color w:val="000000"/>
        </w:rPr>
        <w:t xml:space="preserve">the deliberation of </w:t>
      </w:r>
      <w:r w:rsidR="00720107">
        <w:rPr>
          <w:rFonts w:ascii="Arial" w:hAnsi="Arial" w:cs="Arial"/>
          <w:color w:val="000000"/>
        </w:rPr>
        <w:t>p</w:t>
      </w:r>
      <w:r w:rsidR="00720107" w:rsidRPr="00720107">
        <w:rPr>
          <w:rFonts w:ascii="Arial" w:hAnsi="Arial" w:cs="Arial"/>
          <w:color w:val="000000"/>
        </w:rPr>
        <w:t>olicy is important</w:t>
      </w:r>
      <w:r w:rsidR="00720107">
        <w:rPr>
          <w:rFonts w:ascii="Arial" w:hAnsi="Arial" w:cs="Arial"/>
          <w:color w:val="000000"/>
        </w:rPr>
        <w:t xml:space="preserve"> and informs </w:t>
      </w:r>
      <w:r w:rsidR="00720107" w:rsidRPr="00720107">
        <w:rPr>
          <w:rFonts w:ascii="Arial" w:hAnsi="Arial" w:cs="Arial"/>
          <w:color w:val="000000"/>
        </w:rPr>
        <w:t xml:space="preserve">implementation; implementation can change </w:t>
      </w:r>
      <w:r w:rsidR="00F40179">
        <w:rPr>
          <w:rFonts w:ascii="Arial" w:hAnsi="Arial" w:cs="Arial"/>
          <w:color w:val="000000"/>
        </w:rPr>
        <w:t xml:space="preserve">outcomes, and </w:t>
      </w:r>
      <w:r w:rsidR="00720107" w:rsidRPr="00720107">
        <w:rPr>
          <w:rFonts w:ascii="Arial" w:hAnsi="Arial" w:cs="Arial"/>
          <w:color w:val="000000"/>
        </w:rPr>
        <w:t>what the policy i</w:t>
      </w:r>
      <w:r w:rsidR="00720107">
        <w:rPr>
          <w:rFonts w:ascii="Arial" w:hAnsi="Arial" w:cs="Arial"/>
          <w:color w:val="000000"/>
        </w:rPr>
        <w:t xml:space="preserve">s. </w:t>
      </w:r>
      <w:r w:rsidR="00980ABE">
        <w:rPr>
          <w:rFonts w:ascii="Arial" w:hAnsi="Arial" w:cs="Arial"/>
          <w:color w:val="000000"/>
        </w:rPr>
        <w:t>R</w:t>
      </w:r>
      <w:r w:rsidR="00316606">
        <w:rPr>
          <w:rFonts w:ascii="Arial" w:hAnsi="Arial" w:cs="Arial"/>
        </w:rPr>
        <w:t>eform</w:t>
      </w:r>
      <w:r w:rsidR="00F40179">
        <w:rPr>
          <w:rFonts w:ascii="Arial" w:hAnsi="Arial" w:cs="Arial"/>
        </w:rPr>
        <w:t xml:space="preserve"> </w:t>
      </w:r>
      <w:r w:rsidR="00980ABE">
        <w:rPr>
          <w:rFonts w:ascii="Arial" w:hAnsi="Arial" w:cs="Arial"/>
        </w:rPr>
        <w:t>always involve</w:t>
      </w:r>
      <w:r w:rsidR="00F40179">
        <w:rPr>
          <w:rFonts w:ascii="Arial" w:hAnsi="Arial" w:cs="Arial"/>
        </w:rPr>
        <w:t>s</w:t>
      </w:r>
      <w:r w:rsidR="00980ABE">
        <w:rPr>
          <w:rFonts w:ascii="Arial" w:hAnsi="Arial" w:cs="Arial"/>
        </w:rPr>
        <w:t xml:space="preserve"> </w:t>
      </w:r>
      <w:r w:rsidR="00773945">
        <w:rPr>
          <w:rFonts w:ascii="Arial" w:hAnsi="Arial" w:cs="Arial"/>
        </w:rPr>
        <w:t>a ‘dynamic interaction between evidence, context and facilitation’</w:t>
      </w:r>
      <w:r w:rsidR="00F40179">
        <w:rPr>
          <w:rFonts w:ascii="Arial" w:hAnsi="Arial" w:cs="Arial"/>
        </w:rPr>
        <w:t xml:space="preserve">, </w:t>
      </w:r>
      <w:r w:rsidR="008D14CB">
        <w:rPr>
          <w:rFonts w:ascii="Arial" w:hAnsi="Arial" w:cs="Arial"/>
        </w:rPr>
        <w:t xml:space="preserve">and </w:t>
      </w:r>
      <w:r w:rsidR="00EA6E0F">
        <w:rPr>
          <w:rFonts w:ascii="Arial" w:hAnsi="Arial" w:cs="Arial"/>
        </w:rPr>
        <w:t>we</w:t>
      </w:r>
      <w:r w:rsidR="008D14CB">
        <w:rPr>
          <w:rFonts w:ascii="Arial" w:hAnsi="Arial" w:cs="Arial"/>
        </w:rPr>
        <w:t xml:space="preserve"> </w:t>
      </w:r>
      <w:r w:rsidR="003E7B85">
        <w:rPr>
          <w:rFonts w:ascii="Arial" w:hAnsi="Arial" w:cs="Arial"/>
        </w:rPr>
        <w:t xml:space="preserve">would </w:t>
      </w:r>
      <w:r w:rsidR="00EA6E0F">
        <w:rPr>
          <w:rFonts w:ascii="Arial" w:hAnsi="Arial" w:cs="Arial"/>
        </w:rPr>
        <w:t>do</w:t>
      </w:r>
      <w:r w:rsidR="003E7B85">
        <w:rPr>
          <w:rFonts w:ascii="Arial" w:hAnsi="Arial" w:cs="Arial"/>
        </w:rPr>
        <w:t xml:space="preserve"> well to</w:t>
      </w:r>
      <w:r w:rsidR="008D14CB">
        <w:rPr>
          <w:rFonts w:ascii="Arial" w:hAnsi="Arial" w:cs="Arial"/>
        </w:rPr>
        <w:t xml:space="preserve"> recognise that </w:t>
      </w:r>
      <w:r w:rsidR="00F40179">
        <w:rPr>
          <w:rFonts w:ascii="Arial" w:hAnsi="Arial" w:cs="Arial"/>
        </w:rPr>
        <w:t xml:space="preserve">problems </w:t>
      </w:r>
      <w:r w:rsidR="009C14D1">
        <w:rPr>
          <w:rFonts w:ascii="Arial" w:hAnsi="Arial" w:cs="Arial"/>
        </w:rPr>
        <w:t xml:space="preserve">with reform </w:t>
      </w:r>
      <w:r w:rsidR="00F40179">
        <w:rPr>
          <w:rFonts w:ascii="Arial" w:hAnsi="Arial" w:cs="Arial"/>
        </w:rPr>
        <w:t>a</w:t>
      </w:r>
      <w:r w:rsidR="00EA6E0F">
        <w:rPr>
          <w:rFonts w:ascii="Arial" w:hAnsi="Arial" w:cs="Arial"/>
        </w:rPr>
        <w:t>re a</w:t>
      </w:r>
      <w:r w:rsidR="00F40179">
        <w:rPr>
          <w:rFonts w:ascii="Arial" w:hAnsi="Arial" w:cs="Arial"/>
        </w:rPr>
        <w:t xml:space="preserve">lmost always </w:t>
      </w:r>
      <w:r w:rsidR="00F40179" w:rsidRPr="00F40179">
        <w:rPr>
          <w:rFonts w:ascii="Arial" w:hAnsi="Arial" w:cs="Arial"/>
        </w:rPr>
        <w:t>contextual</w:t>
      </w:r>
      <w:r w:rsidR="00F40179">
        <w:rPr>
          <w:rFonts w:ascii="Arial" w:hAnsi="Arial" w:cs="Arial"/>
        </w:rPr>
        <w:t xml:space="preserve"> </w:t>
      </w:r>
      <w:r w:rsidR="00F40179" w:rsidRPr="00F40179">
        <w:rPr>
          <w:rFonts w:ascii="Arial" w:hAnsi="Arial" w:cs="Arial"/>
        </w:rPr>
        <w:t>and facilitative</w:t>
      </w:r>
      <w:r w:rsidR="00F40179">
        <w:rPr>
          <w:rFonts w:ascii="Arial" w:hAnsi="Arial" w:cs="Arial"/>
        </w:rPr>
        <w:t>.</w:t>
      </w:r>
      <w:r w:rsidR="00E0621A">
        <w:rPr>
          <w:rFonts w:ascii="Arial" w:hAnsi="Arial" w:cs="Arial"/>
          <w:vertAlign w:val="superscript"/>
        </w:rPr>
        <w:t>1</w:t>
      </w:r>
      <w:r w:rsidR="005A0E3B">
        <w:rPr>
          <w:rFonts w:ascii="Arial" w:hAnsi="Arial" w:cs="Arial"/>
          <w:vertAlign w:val="superscript"/>
        </w:rPr>
        <w:t>7</w:t>
      </w:r>
      <w:r w:rsidR="00655E1D">
        <w:rPr>
          <w:rFonts w:ascii="Arial" w:hAnsi="Arial" w:cs="Arial"/>
          <w:vertAlign w:val="superscript"/>
        </w:rPr>
        <w:t xml:space="preserve"> </w:t>
      </w:r>
    </w:p>
    <w:p w14:paraId="5AF0451B" w14:textId="4E97F84C" w:rsidR="003867C2" w:rsidRDefault="003867C2" w:rsidP="00E554D6">
      <w:pPr>
        <w:spacing w:after="0" w:line="480" w:lineRule="auto"/>
        <w:rPr>
          <w:rFonts w:ascii="Arial" w:hAnsi="Arial" w:cs="Arial"/>
        </w:rPr>
      </w:pPr>
    </w:p>
    <w:p w14:paraId="4CC1682F" w14:textId="1CFD8EBA" w:rsidR="0032455E" w:rsidRDefault="00BA192F" w:rsidP="00EF55A4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Mark Twain offers us a truism that ‘</w:t>
      </w:r>
      <w:r w:rsidR="0094289E">
        <w:rPr>
          <w:rFonts w:ascii="Arial" w:hAnsi="Arial" w:cs="Arial"/>
        </w:rPr>
        <w:t>t</w:t>
      </w:r>
      <w:r w:rsidRPr="00BA192F">
        <w:rPr>
          <w:rFonts w:ascii="Arial" w:hAnsi="Arial" w:cs="Arial"/>
        </w:rPr>
        <w:t>he secret of getting ahead is getting started</w:t>
      </w:r>
      <w:r w:rsidR="00CB0F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’  The set of changes recently announced is a significant moment in the history of dental remuneration in the </w:t>
      </w:r>
      <w:r w:rsidR="006A3B9C">
        <w:rPr>
          <w:rFonts w:ascii="Arial" w:hAnsi="Arial" w:cs="Arial"/>
        </w:rPr>
        <w:t>country and</w:t>
      </w:r>
      <w:r>
        <w:rPr>
          <w:rFonts w:ascii="Arial" w:hAnsi="Arial" w:cs="Arial"/>
        </w:rPr>
        <w:t xml:space="preserve"> meets both the promise of making interim changes to existing contractual arrangements as outlined in the letter to the profession in 2021</w:t>
      </w:r>
      <w:r w:rsidR="00C82AEB">
        <w:rPr>
          <w:rFonts w:ascii="Arial" w:hAnsi="Arial" w:cs="Arial"/>
        </w:rPr>
        <w:t>,</w:t>
      </w:r>
      <w:r w:rsidR="00C82AEB" w:rsidRPr="00C82AEB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6</w:t>
      </w:r>
      <w:r w:rsidR="00C82AEB">
        <w:rPr>
          <w:rFonts w:ascii="Arial" w:hAnsi="Arial" w:cs="Arial"/>
          <w:vertAlign w:val="superscript"/>
        </w:rPr>
        <w:t xml:space="preserve">   </w:t>
      </w:r>
      <w:r w:rsidR="00C82AEB">
        <w:rPr>
          <w:rFonts w:ascii="Arial" w:hAnsi="Arial" w:cs="Arial"/>
        </w:rPr>
        <w:t xml:space="preserve">and the principle of an incremental approach to health reform. To bring about these changes, several things have had to be put in place, starting with engagement with </w:t>
      </w:r>
      <w:r w:rsidR="00C41A43">
        <w:rPr>
          <w:rFonts w:ascii="Arial" w:hAnsi="Arial" w:cs="Arial"/>
        </w:rPr>
        <w:t>dental teams</w:t>
      </w:r>
      <w:r w:rsidR="00C82AEB">
        <w:rPr>
          <w:rFonts w:ascii="Arial" w:hAnsi="Arial" w:cs="Arial"/>
        </w:rPr>
        <w:t xml:space="preserve">, identifying which changes would be possible and </w:t>
      </w:r>
      <w:r w:rsidR="00EF1B4A">
        <w:rPr>
          <w:rFonts w:ascii="Arial" w:hAnsi="Arial" w:cs="Arial"/>
        </w:rPr>
        <w:t xml:space="preserve">likely to </w:t>
      </w:r>
      <w:r w:rsidR="00C82AEB">
        <w:rPr>
          <w:rFonts w:ascii="Arial" w:hAnsi="Arial" w:cs="Arial"/>
        </w:rPr>
        <w:t xml:space="preserve">bring about the biggest benefit given our current context, and then, with </w:t>
      </w:r>
      <w:r w:rsidR="009305C7">
        <w:rPr>
          <w:rFonts w:ascii="Arial" w:hAnsi="Arial" w:cs="Arial"/>
        </w:rPr>
        <w:t xml:space="preserve">a next stage of </w:t>
      </w:r>
      <w:r w:rsidR="00C82AEB">
        <w:rPr>
          <w:rFonts w:ascii="Arial" w:hAnsi="Arial" w:cs="Arial"/>
        </w:rPr>
        <w:t>cross-government approval</w:t>
      </w:r>
      <w:r w:rsidR="009305C7">
        <w:rPr>
          <w:rFonts w:ascii="Arial" w:hAnsi="Arial" w:cs="Arial"/>
        </w:rPr>
        <w:t xml:space="preserve"> to </w:t>
      </w:r>
      <w:r w:rsidR="00C82AEB">
        <w:rPr>
          <w:rFonts w:ascii="Arial" w:hAnsi="Arial" w:cs="Arial"/>
        </w:rPr>
        <w:t xml:space="preserve">embed these in regulatory change, </w:t>
      </w:r>
      <w:r w:rsidR="008B0A25">
        <w:rPr>
          <w:rFonts w:ascii="Arial" w:hAnsi="Arial" w:cs="Arial"/>
        </w:rPr>
        <w:t xml:space="preserve">putting in place changes to administrative systems, and </w:t>
      </w:r>
      <w:r w:rsidR="00EF1B4A">
        <w:rPr>
          <w:rFonts w:ascii="Arial" w:hAnsi="Arial" w:cs="Arial"/>
        </w:rPr>
        <w:t xml:space="preserve">working on approaches to </w:t>
      </w:r>
      <w:r w:rsidR="008B0A25">
        <w:rPr>
          <w:rFonts w:ascii="Arial" w:hAnsi="Arial" w:cs="Arial"/>
        </w:rPr>
        <w:t>implementation.</w:t>
      </w:r>
      <w:r w:rsidR="0094289E">
        <w:rPr>
          <w:rFonts w:ascii="Arial" w:hAnsi="Arial" w:cs="Arial"/>
        </w:rPr>
        <w:t xml:space="preserve"> </w:t>
      </w:r>
      <w:r w:rsidR="000E3A5F">
        <w:rPr>
          <w:rFonts w:ascii="Arial" w:hAnsi="Arial" w:cs="Arial"/>
        </w:rPr>
        <w:t>The set of changes announced have been identified through a process which began with the generation</w:t>
      </w:r>
      <w:r w:rsidR="00EF55A4">
        <w:rPr>
          <w:rFonts w:ascii="Arial" w:hAnsi="Arial" w:cs="Arial"/>
        </w:rPr>
        <w:t xml:space="preserve">, including </w:t>
      </w:r>
      <w:r w:rsidR="000E3A5F">
        <w:rPr>
          <w:rFonts w:ascii="Arial" w:hAnsi="Arial" w:cs="Arial"/>
        </w:rPr>
        <w:t>by Advisory Group</w:t>
      </w:r>
      <w:r w:rsidR="00EF55A4">
        <w:rPr>
          <w:rFonts w:ascii="Arial" w:hAnsi="Arial" w:cs="Arial"/>
        </w:rPr>
        <w:t xml:space="preserve"> members</w:t>
      </w:r>
      <w:r w:rsidR="000E3A5F">
        <w:rPr>
          <w:rFonts w:ascii="Arial" w:hAnsi="Arial" w:cs="Arial"/>
        </w:rPr>
        <w:t>, of a long list of potential interim changes</w:t>
      </w:r>
      <w:r w:rsidR="005F785F">
        <w:rPr>
          <w:rFonts w:ascii="Arial" w:hAnsi="Arial" w:cs="Arial"/>
        </w:rPr>
        <w:t>, scrutinised by the TWG against criteria for feasibility, impact and accord with reform goals</w:t>
      </w:r>
      <w:r w:rsidR="00D704EA">
        <w:rPr>
          <w:rFonts w:ascii="Arial" w:hAnsi="Arial" w:cs="Arial"/>
        </w:rPr>
        <w:t>,</w:t>
      </w:r>
      <w:r w:rsidR="005F785F">
        <w:rPr>
          <w:rFonts w:ascii="Arial" w:hAnsi="Arial" w:cs="Arial"/>
        </w:rPr>
        <w:t xml:space="preserve"> </w:t>
      </w:r>
      <w:r w:rsidR="00657ECF">
        <w:rPr>
          <w:rFonts w:ascii="Arial" w:hAnsi="Arial" w:cs="Arial"/>
        </w:rPr>
        <w:t>and</w:t>
      </w:r>
      <w:r w:rsidR="005F785F">
        <w:rPr>
          <w:rFonts w:ascii="Arial" w:hAnsi="Arial" w:cs="Arial"/>
        </w:rPr>
        <w:t xml:space="preserve"> in response to the foremost issues </w:t>
      </w:r>
      <w:r w:rsidR="00B72704">
        <w:rPr>
          <w:rFonts w:ascii="Arial" w:hAnsi="Arial" w:cs="Arial"/>
        </w:rPr>
        <w:t xml:space="preserve">raised in </w:t>
      </w:r>
      <w:r w:rsidR="005F785F">
        <w:rPr>
          <w:rFonts w:ascii="Arial" w:hAnsi="Arial" w:cs="Arial"/>
        </w:rPr>
        <w:t>focus groups</w:t>
      </w:r>
      <w:r w:rsidR="005E1615">
        <w:rPr>
          <w:rFonts w:ascii="Arial" w:hAnsi="Arial" w:cs="Arial"/>
        </w:rPr>
        <w:t xml:space="preserve">. </w:t>
      </w:r>
      <w:r w:rsidR="00ED1CC5">
        <w:rPr>
          <w:rFonts w:ascii="Arial" w:hAnsi="Arial" w:cs="Arial"/>
        </w:rPr>
        <w:t xml:space="preserve">This is a first phase of a longer journey in grappling with the </w:t>
      </w:r>
      <w:r w:rsidR="0033222C">
        <w:rPr>
          <w:rFonts w:ascii="Arial" w:hAnsi="Arial" w:cs="Arial"/>
        </w:rPr>
        <w:t>stubborn</w:t>
      </w:r>
      <w:r w:rsidR="00ED1CC5">
        <w:rPr>
          <w:rFonts w:ascii="Arial" w:hAnsi="Arial" w:cs="Arial"/>
        </w:rPr>
        <w:t xml:space="preserve"> problem of dental contracting</w:t>
      </w:r>
      <w:r w:rsidR="00F67CC9">
        <w:rPr>
          <w:rFonts w:ascii="Arial" w:hAnsi="Arial" w:cs="Arial"/>
        </w:rPr>
        <w:t xml:space="preserve">, although work on subsequent phases </w:t>
      </w:r>
      <w:r w:rsidR="005E1615">
        <w:rPr>
          <w:rFonts w:ascii="Arial" w:hAnsi="Arial" w:cs="Arial"/>
        </w:rPr>
        <w:t xml:space="preserve">has </w:t>
      </w:r>
      <w:r w:rsidR="00F67CC9">
        <w:rPr>
          <w:rFonts w:ascii="Arial" w:hAnsi="Arial" w:cs="Arial"/>
        </w:rPr>
        <w:t xml:space="preserve">already </w:t>
      </w:r>
      <w:r w:rsidR="005E1615">
        <w:rPr>
          <w:rFonts w:ascii="Arial" w:hAnsi="Arial" w:cs="Arial"/>
        </w:rPr>
        <w:t>begun</w:t>
      </w:r>
      <w:r w:rsidR="00C51B73">
        <w:rPr>
          <w:rFonts w:ascii="Arial" w:hAnsi="Arial" w:cs="Arial"/>
        </w:rPr>
        <w:t xml:space="preserve">. </w:t>
      </w:r>
    </w:p>
    <w:p w14:paraId="0957B088" w14:textId="4444766D" w:rsidR="0032455E" w:rsidRDefault="0032455E" w:rsidP="00EF55A4">
      <w:pPr>
        <w:spacing w:after="0" w:line="480" w:lineRule="auto"/>
        <w:rPr>
          <w:rFonts w:ascii="Arial" w:hAnsi="Arial" w:cs="Arial"/>
        </w:rPr>
      </w:pPr>
    </w:p>
    <w:p w14:paraId="11800379" w14:textId="07389D2E" w:rsidR="00126A4C" w:rsidRPr="00E74601" w:rsidRDefault="00126A4C" w:rsidP="00EF55A4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So finally, while talk of ‘solving’ dental contracting</w:t>
      </w:r>
      <w:r w:rsidR="002D5A7A">
        <w:rPr>
          <w:rFonts w:ascii="Arial" w:hAnsi="Arial" w:cs="Arial"/>
        </w:rPr>
        <w:t xml:space="preserve"> and silver bullets are</w:t>
      </w:r>
      <w:r w:rsidR="00CB0FBC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odds with the very nature of the problem</w:t>
      </w:r>
      <w:r w:rsidR="00D526BC">
        <w:rPr>
          <w:rFonts w:ascii="Arial" w:hAnsi="Arial" w:cs="Arial"/>
        </w:rPr>
        <w:t xml:space="preserve"> we grappl</w:t>
      </w:r>
      <w:r w:rsidR="00E74601">
        <w:rPr>
          <w:rFonts w:ascii="Arial" w:hAnsi="Arial" w:cs="Arial"/>
        </w:rPr>
        <w:t>e</w:t>
      </w:r>
      <w:r w:rsidR="00D526BC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, this does not mean </w:t>
      </w:r>
      <w:r w:rsidR="00E74601">
        <w:rPr>
          <w:rFonts w:ascii="Arial" w:hAnsi="Arial" w:cs="Arial"/>
        </w:rPr>
        <w:t>we are without a</w:t>
      </w:r>
      <w:r w:rsidR="00491A7A">
        <w:rPr>
          <w:rFonts w:ascii="Arial" w:hAnsi="Arial" w:cs="Arial"/>
        </w:rPr>
        <w:t>ny</w:t>
      </w:r>
      <w:r w:rsidR="00E74601">
        <w:rPr>
          <w:rFonts w:ascii="Arial" w:hAnsi="Arial" w:cs="Arial"/>
        </w:rPr>
        <w:t xml:space="preserve"> means to</w:t>
      </w:r>
      <w:r>
        <w:rPr>
          <w:rFonts w:ascii="Arial" w:hAnsi="Arial" w:cs="Arial"/>
        </w:rPr>
        <w:t xml:space="preserve"> </w:t>
      </w:r>
      <w:r w:rsidR="00D502C6">
        <w:rPr>
          <w:rFonts w:ascii="Arial" w:hAnsi="Arial" w:cs="Arial"/>
        </w:rPr>
        <w:t>move forwards</w:t>
      </w:r>
      <w:r>
        <w:rPr>
          <w:rFonts w:ascii="Arial" w:hAnsi="Arial" w:cs="Arial"/>
        </w:rPr>
        <w:t xml:space="preserve">. </w:t>
      </w:r>
      <w:r w:rsidR="00D526BC">
        <w:rPr>
          <w:rFonts w:ascii="Arial" w:hAnsi="Arial" w:cs="Arial"/>
        </w:rPr>
        <w:t xml:space="preserve">In public policy generally, strategies to address </w:t>
      </w:r>
      <w:r w:rsidR="0033222C">
        <w:rPr>
          <w:rFonts w:ascii="Arial" w:hAnsi="Arial" w:cs="Arial"/>
        </w:rPr>
        <w:t>stubborn</w:t>
      </w:r>
      <w:r w:rsidR="00D526BC">
        <w:rPr>
          <w:rFonts w:ascii="Arial" w:hAnsi="Arial" w:cs="Arial"/>
        </w:rPr>
        <w:t xml:space="preserve"> problems involve </w:t>
      </w:r>
      <w:r w:rsidR="00CA6536">
        <w:rPr>
          <w:rFonts w:ascii="Arial" w:hAnsi="Arial" w:cs="Arial"/>
        </w:rPr>
        <w:t>‘taming’ (</w:t>
      </w:r>
      <w:r w:rsidR="0074392D" w:rsidRPr="0074392D">
        <w:rPr>
          <w:rFonts w:ascii="Arial" w:hAnsi="Arial" w:cs="Arial"/>
        </w:rPr>
        <w:t>hiving off component</w:t>
      </w:r>
      <w:r w:rsidR="0074392D">
        <w:rPr>
          <w:rFonts w:ascii="Arial" w:hAnsi="Arial" w:cs="Arial"/>
        </w:rPr>
        <w:t>s</w:t>
      </w:r>
      <w:r w:rsidR="00CA6536">
        <w:rPr>
          <w:rFonts w:ascii="Arial" w:hAnsi="Arial" w:cs="Arial"/>
        </w:rPr>
        <w:t xml:space="preserve">) </w:t>
      </w:r>
      <w:r w:rsidR="0074392D">
        <w:rPr>
          <w:rFonts w:ascii="Arial" w:hAnsi="Arial" w:cs="Arial"/>
        </w:rPr>
        <w:t>and/</w:t>
      </w:r>
      <w:r w:rsidR="00CA6536">
        <w:rPr>
          <w:rFonts w:ascii="Arial" w:hAnsi="Arial" w:cs="Arial"/>
        </w:rPr>
        <w:t>or coping (working collaboratively to incorporate c</w:t>
      </w:r>
      <w:r w:rsidR="00CA6536" w:rsidRPr="00CA6536">
        <w:rPr>
          <w:rFonts w:ascii="Arial" w:hAnsi="Arial" w:cs="Arial"/>
        </w:rPr>
        <w:t>ompeting problem perspectives and enable ‘multiple ways of seeing’</w:t>
      </w:r>
      <w:r w:rsidR="00CA6536">
        <w:rPr>
          <w:rFonts w:ascii="Arial" w:hAnsi="Arial" w:cs="Arial"/>
        </w:rPr>
        <w:t>)</w:t>
      </w:r>
      <w:r w:rsidR="0074392D">
        <w:rPr>
          <w:rFonts w:ascii="Arial" w:hAnsi="Arial" w:cs="Arial"/>
        </w:rPr>
        <w:t>.</w:t>
      </w:r>
      <w:r w:rsidR="00CA6536" w:rsidRPr="00CA6536">
        <w:rPr>
          <w:rFonts w:ascii="Arial" w:hAnsi="Arial" w:cs="Arial"/>
          <w:vertAlign w:val="superscript"/>
        </w:rPr>
        <w:t>2</w:t>
      </w:r>
      <w:r w:rsidR="005A0E3B">
        <w:rPr>
          <w:rFonts w:ascii="Arial" w:hAnsi="Arial" w:cs="Arial"/>
          <w:vertAlign w:val="superscript"/>
        </w:rPr>
        <w:t>1</w:t>
      </w:r>
      <w:r w:rsidR="00D526BC">
        <w:rPr>
          <w:rFonts w:ascii="Arial" w:hAnsi="Arial" w:cs="Arial"/>
          <w:vertAlign w:val="superscript"/>
        </w:rPr>
        <w:t xml:space="preserve"> </w:t>
      </w:r>
      <w:r w:rsidR="00E74601">
        <w:rPr>
          <w:rFonts w:ascii="Arial" w:hAnsi="Arial" w:cs="Arial"/>
        </w:rPr>
        <w:t xml:space="preserve"> </w:t>
      </w:r>
      <w:r w:rsidR="00482E97">
        <w:rPr>
          <w:rFonts w:ascii="Arial" w:hAnsi="Arial" w:cs="Arial"/>
        </w:rPr>
        <w:t xml:space="preserve"> </w:t>
      </w:r>
      <w:r w:rsidR="00491A7A">
        <w:rPr>
          <w:rFonts w:ascii="Arial" w:hAnsi="Arial" w:cs="Arial"/>
        </w:rPr>
        <w:t>While t</w:t>
      </w:r>
      <w:r w:rsidR="00E74601" w:rsidRPr="00E74601">
        <w:rPr>
          <w:rFonts w:ascii="Arial" w:hAnsi="Arial" w:cs="Arial"/>
        </w:rPr>
        <w:t xml:space="preserve">aming strategies aim to reduce </w:t>
      </w:r>
      <w:r w:rsidR="0033222C">
        <w:rPr>
          <w:rFonts w:ascii="Arial" w:hAnsi="Arial" w:cs="Arial"/>
        </w:rPr>
        <w:t>stubborn</w:t>
      </w:r>
      <w:r w:rsidR="00E74601" w:rsidRPr="00E74601">
        <w:rPr>
          <w:rFonts w:ascii="Arial" w:hAnsi="Arial" w:cs="Arial"/>
        </w:rPr>
        <w:t xml:space="preserve"> problems to make them more controllable and manageable</w:t>
      </w:r>
      <w:r w:rsidR="00E74601">
        <w:rPr>
          <w:rFonts w:ascii="Arial" w:hAnsi="Arial" w:cs="Arial"/>
        </w:rPr>
        <w:t xml:space="preserve">, coping strategies follow a more tentative, but collaborative path. </w:t>
      </w:r>
      <w:r w:rsidR="008236A1">
        <w:rPr>
          <w:rFonts w:ascii="Arial" w:hAnsi="Arial" w:cs="Arial"/>
        </w:rPr>
        <w:t xml:space="preserve">In practice, dental system reform </w:t>
      </w:r>
      <w:r w:rsidR="00482E97">
        <w:rPr>
          <w:rFonts w:ascii="Arial" w:hAnsi="Arial" w:cs="Arial"/>
        </w:rPr>
        <w:t xml:space="preserve">strategy incorporates </w:t>
      </w:r>
      <w:r w:rsidR="008236A1">
        <w:rPr>
          <w:rFonts w:ascii="Arial" w:hAnsi="Arial" w:cs="Arial"/>
        </w:rPr>
        <w:t>both strands</w:t>
      </w:r>
      <w:r w:rsidR="00AA3B4A">
        <w:rPr>
          <w:rFonts w:ascii="Arial" w:hAnsi="Arial" w:cs="Arial"/>
        </w:rPr>
        <w:t xml:space="preserve">. This first stage of reform represents the most significant change </w:t>
      </w:r>
      <w:r w:rsidR="005C73CB">
        <w:rPr>
          <w:rFonts w:ascii="Arial" w:hAnsi="Arial" w:cs="Arial"/>
        </w:rPr>
        <w:t>to</w:t>
      </w:r>
      <w:r w:rsidR="00AA3B4A">
        <w:rPr>
          <w:rFonts w:ascii="Arial" w:hAnsi="Arial" w:cs="Arial"/>
        </w:rPr>
        <w:t xml:space="preserve"> NHS dental contracting for almost 15 years</w:t>
      </w:r>
      <w:r w:rsidR="00254795">
        <w:rPr>
          <w:rFonts w:ascii="Arial" w:hAnsi="Arial" w:cs="Arial"/>
        </w:rPr>
        <w:t xml:space="preserve"> with the</w:t>
      </w:r>
      <w:r w:rsidR="00482E97">
        <w:rPr>
          <w:rFonts w:ascii="Arial" w:hAnsi="Arial" w:cs="Arial"/>
        </w:rPr>
        <w:t xml:space="preserve"> </w:t>
      </w:r>
      <w:r w:rsidR="00AA3B4A">
        <w:rPr>
          <w:rFonts w:ascii="Arial" w:hAnsi="Arial" w:cs="Arial"/>
        </w:rPr>
        <w:t xml:space="preserve">engagement with frontline </w:t>
      </w:r>
      <w:r w:rsidR="00254795">
        <w:rPr>
          <w:rFonts w:ascii="Arial" w:hAnsi="Arial" w:cs="Arial"/>
        </w:rPr>
        <w:t xml:space="preserve">NHS clinicians </w:t>
      </w:r>
      <w:r w:rsidR="00AA3B4A">
        <w:rPr>
          <w:rFonts w:ascii="Arial" w:hAnsi="Arial" w:cs="Arial"/>
        </w:rPr>
        <w:t xml:space="preserve">fundamental </w:t>
      </w:r>
      <w:r w:rsidR="00482E97">
        <w:rPr>
          <w:rFonts w:ascii="Arial" w:hAnsi="Arial" w:cs="Arial"/>
        </w:rPr>
        <w:t>to</w:t>
      </w:r>
      <w:r w:rsidR="00AA3B4A">
        <w:rPr>
          <w:rFonts w:ascii="Arial" w:hAnsi="Arial" w:cs="Arial"/>
        </w:rPr>
        <w:t xml:space="preserve"> informing these. As we move forwards</w:t>
      </w:r>
      <w:r w:rsidR="004C48E2">
        <w:rPr>
          <w:rFonts w:ascii="Arial" w:hAnsi="Arial" w:cs="Arial"/>
        </w:rPr>
        <w:t xml:space="preserve"> with the next stages of reform</w:t>
      </w:r>
      <w:r w:rsidR="005C73CB">
        <w:rPr>
          <w:rFonts w:ascii="Arial" w:hAnsi="Arial" w:cs="Arial"/>
        </w:rPr>
        <w:t xml:space="preserve">, focus groups with frontline teams </w:t>
      </w:r>
      <w:r w:rsidR="00254795">
        <w:rPr>
          <w:rFonts w:ascii="Arial" w:hAnsi="Arial" w:cs="Arial"/>
        </w:rPr>
        <w:t xml:space="preserve">will </w:t>
      </w:r>
      <w:r w:rsidR="00482E97">
        <w:rPr>
          <w:rFonts w:ascii="Arial" w:hAnsi="Arial" w:cs="Arial"/>
        </w:rPr>
        <w:t xml:space="preserve">continue to </w:t>
      </w:r>
      <w:r w:rsidR="004C48E2">
        <w:rPr>
          <w:rFonts w:ascii="Arial" w:hAnsi="Arial" w:cs="Arial"/>
        </w:rPr>
        <w:t xml:space="preserve">be key </w:t>
      </w:r>
      <w:r w:rsidR="003D6620">
        <w:rPr>
          <w:rFonts w:ascii="Arial" w:hAnsi="Arial" w:cs="Arial"/>
        </w:rPr>
        <w:t>in</w:t>
      </w:r>
      <w:r w:rsidR="004C48E2">
        <w:rPr>
          <w:rFonts w:ascii="Arial" w:hAnsi="Arial" w:cs="Arial"/>
        </w:rPr>
        <w:t xml:space="preserve"> staying true to this iterative and collaborative path to reform.</w:t>
      </w:r>
    </w:p>
    <w:p w14:paraId="40E03030" w14:textId="77777777" w:rsidR="0032455E" w:rsidRDefault="0032455E" w:rsidP="00EF55A4">
      <w:pPr>
        <w:spacing w:after="0" w:line="480" w:lineRule="auto"/>
        <w:rPr>
          <w:rFonts w:ascii="Arial" w:hAnsi="Arial" w:cs="Arial"/>
        </w:rPr>
      </w:pPr>
    </w:p>
    <w:p w14:paraId="2C838BAA" w14:textId="77777777" w:rsidR="00EC030D" w:rsidRDefault="00EC030D" w:rsidP="00EF55A4">
      <w:pPr>
        <w:spacing w:after="0" w:line="480" w:lineRule="auto"/>
        <w:rPr>
          <w:rFonts w:ascii="Arial" w:hAnsi="Arial" w:cs="Arial"/>
        </w:rPr>
      </w:pPr>
    </w:p>
    <w:p w14:paraId="6314A7F4" w14:textId="444F9652" w:rsidR="005C73CB" w:rsidRDefault="005C73CB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3C46A945" w14:textId="7DD8A1F7" w:rsidR="00D37B16" w:rsidRDefault="00D37B16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7ACA8221" w14:textId="45EF2080" w:rsidR="00D37B16" w:rsidRDefault="00D37B16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01BEB9BA" w14:textId="6ABC0839" w:rsidR="00D37B16" w:rsidRDefault="00D37B16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4A946712" w14:textId="763FC316" w:rsidR="0063278C" w:rsidRDefault="0063278C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072C09CC" w14:textId="3F8092AD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4287E032" w14:textId="71B0C6D6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25C8F66E" w14:textId="29A2A903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603AA3C4" w14:textId="44A98193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35DCC968" w14:textId="72276EEC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6DD75343" w14:textId="78A2112C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7C79AB1C" w14:textId="62A64130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1F1FBD8F" w14:textId="1FB7D8BD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6B029091" w14:textId="5C70F692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74B02E74" w14:textId="25F31C2B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7A8C5331" w14:textId="74607A21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343A4398" w14:textId="3A3FDE95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3F4AD518" w14:textId="34DDC0D4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3A3B46F4" w14:textId="0F1DD27D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0620C2B5" w14:textId="31DA3D32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1C6A7DC9" w14:textId="3C683A99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059CCA5D" w14:textId="0DE898AB" w:rsidR="00355574" w:rsidRDefault="00355574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2F3589F3" w14:textId="77777777" w:rsidR="003255E3" w:rsidRDefault="003255E3" w:rsidP="0053465E">
      <w:pPr>
        <w:spacing w:after="0" w:line="480" w:lineRule="auto"/>
        <w:rPr>
          <w:rFonts w:ascii="Arial" w:hAnsi="Arial" w:cs="Arial"/>
          <w:b/>
          <w:bCs/>
        </w:rPr>
      </w:pPr>
    </w:p>
    <w:p w14:paraId="0070F598" w14:textId="2CF8231A" w:rsidR="00933A8A" w:rsidRPr="00933A8A" w:rsidRDefault="00933A8A" w:rsidP="0053465E">
      <w:pPr>
        <w:spacing w:after="0" w:line="480" w:lineRule="auto"/>
        <w:rPr>
          <w:rFonts w:ascii="Arial" w:hAnsi="Arial" w:cs="Arial"/>
          <w:b/>
          <w:bCs/>
        </w:rPr>
      </w:pPr>
      <w:r w:rsidRPr="00933A8A">
        <w:rPr>
          <w:rFonts w:ascii="Arial" w:hAnsi="Arial" w:cs="Arial"/>
          <w:b/>
          <w:bCs/>
        </w:rPr>
        <w:t>References</w:t>
      </w:r>
    </w:p>
    <w:p w14:paraId="264B0216" w14:textId="4A5C2EB8" w:rsidR="00933A8A" w:rsidRDefault="00933A8A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673C2E" w:rsidRPr="00673C2E">
        <w:t xml:space="preserve"> </w:t>
      </w:r>
      <w:proofErr w:type="spellStart"/>
      <w:r w:rsidR="00673C2E" w:rsidRPr="00673C2E">
        <w:rPr>
          <w:rFonts w:ascii="Arial" w:hAnsi="Arial" w:cs="Arial"/>
        </w:rPr>
        <w:t>Rittel</w:t>
      </w:r>
      <w:proofErr w:type="spellEnd"/>
      <w:r w:rsidR="00673C2E">
        <w:rPr>
          <w:rFonts w:ascii="Arial" w:hAnsi="Arial" w:cs="Arial"/>
        </w:rPr>
        <w:t xml:space="preserve"> </w:t>
      </w:r>
      <w:r w:rsidR="00673C2E" w:rsidRPr="00673C2E">
        <w:rPr>
          <w:rFonts w:ascii="Arial" w:hAnsi="Arial" w:cs="Arial"/>
        </w:rPr>
        <w:t>HWJ</w:t>
      </w:r>
      <w:r w:rsidR="0094289E">
        <w:rPr>
          <w:rFonts w:ascii="Arial" w:hAnsi="Arial" w:cs="Arial"/>
        </w:rPr>
        <w:t xml:space="preserve">, </w:t>
      </w:r>
      <w:r w:rsidR="00673C2E" w:rsidRPr="00673C2E">
        <w:rPr>
          <w:rFonts w:ascii="Arial" w:hAnsi="Arial" w:cs="Arial"/>
        </w:rPr>
        <w:t>Webber MM. Dilemmas in the general theory of planning. Policy Sciences</w:t>
      </w:r>
      <w:r w:rsidR="00673C2E">
        <w:rPr>
          <w:rFonts w:ascii="Arial" w:hAnsi="Arial" w:cs="Arial"/>
        </w:rPr>
        <w:t>. 1973;</w:t>
      </w:r>
      <w:r w:rsidR="00673C2E" w:rsidRPr="00673C2E">
        <w:rPr>
          <w:rFonts w:ascii="Arial" w:hAnsi="Arial" w:cs="Arial"/>
        </w:rPr>
        <w:t>4</w:t>
      </w:r>
      <w:r w:rsidR="00673C2E">
        <w:rPr>
          <w:rFonts w:ascii="Arial" w:hAnsi="Arial" w:cs="Arial"/>
        </w:rPr>
        <w:t>:</w:t>
      </w:r>
      <w:r w:rsidR="00673C2E" w:rsidRPr="00673C2E">
        <w:rPr>
          <w:rFonts w:ascii="Arial" w:hAnsi="Arial" w:cs="Arial"/>
        </w:rPr>
        <w:t>155–169.</w:t>
      </w:r>
      <w:r w:rsidR="00673C2E">
        <w:rPr>
          <w:rFonts w:ascii="Arial" w:hAnsi="Arial" w:cs="Arial"/>
        </w:rPr>
        <w:t xml:space="preserve"> </w:t>
      </w:r>
    </w:p>
    <w:p w14:paraId="24F18FAE" w14:textId="66E5327E" w:rsidR="00933A8A" w:rsidRDefault="00933A8A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933A8A">
        <w:t xml:space="preserve"> </w:t>
      </w:r>
      <w:r w:rsidRPr="00933A8A">
        <w:rPr>
          <w:rFonts w:ascii="Arial" w:hAnsi="Arial" w:cs="Arial"/>
        </w:rPr>
        <w:t xml:space="preserve">Levin KB, </w:t>
      </w:r>
      <w:proofErr w:type="spellStart"/>
      <w:r w:rsidRPr="00933A8A">
        <w:rPr>
          <w:rFonts w:ascii="Arial" w:hAnsi="Arial" w:cs="Arial"/>
        </w:rPr>
        <w:t>Cashore</w:t>
      </w:r>
      <w:proofErr w:type="spellEnd"/>
      <w:r w:rsidRPr="00933A8A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,</w:t>
      </w:r>
      <w:r w:rsidRPr="00933A8A">
        <w:rPr>
          <w:rFonts w:ascii="Arial" w:hAnsi="Arial" w:cs="Arial"/>
        </w:rPr>
        <w:t xml:space="preserve"> Bernstein, Auld G. Overcoming the tragedy of super </w:t>
      </w:r>
      <w:r w:rsidR="0033222C">
        <w:rPr>
          <w:rFonts w:ascii="Arial" w:hAnsi="Arial" w:cs="Arial"/>
        </w:rPr>
        <w:t>stubborn</w:t>
      </w:r>
      <w:r w:rsidRPr="00933A8A">
        <w:rPr>
          <w:rFonts w:ascii="Arial" w:hAnsi="Arial" w:cs="Arial"/>
        </w:rPr>
        <w:t xml:space="preserve"> problems: Constraining our future selves to ameliorate global climate change. Policy Sciences</w:t>
      </w:r>
      <w:r>
        <w:rPr>
          <w:rFonts w:ascii="Arial" w:hAnsi="Arial" w:cs="Arial"/>
        </w:rPr>
        <w:t>. 2012;</w:t>
      </w:r>
      <w:r w:rsidRPr="00933A8A">
        <w:rPr>
          <w:rFonts w:ascii="Arial" w:hAnsi="Arial" w:cs="Arial"/>
        </w:rPr>
        <w:t xml:space="preserve"> 45</w:t>
      </w:r>
      <w:r>
        <w:rPr>
          <w:rFonts w:ascii="Arial" w:hAnsi="Arial" w:cs="Arial"/>
        </w:rPr>
        <w:t>:</w:t>
      </w:r>
      <w:r w:rsidRPr="00933A8A">
        <w:rPr>
          <w:rFonts w:ascii="Arial" w:hAnsi="Arial" w:cs="Arial"/>
        </w:rPr>
        <w:t>121–152.</w:t>
      </w:r>
    </w:p>
    <w:p w14:paraId="55B855BC" w14:textId="2421B812" w:rsidR="005612DB" w:rsidRDefault="008813A5" w:rsidP="00AD5A2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612DB">
        <w:rPr>
          <w:rFonts w:ascii="Arial" w:hAnsi="Arial" w:cs="Arial"/>
        </w:rPr>
        <w:t xml:space="preserve">. Smith LFP, </w:t>
      </w:r>
      <w:proofErr w:type="spellStart"/>
      <w:r w:rsidR="005612DB">
        <w:rPr>
          <w:rFonts w:ascii="Arial" w:hAnsi="Arial" w:cs="Arial"/>
        </w:rPr>
        <w:t>Morrissy</w:t>
      </w:r>
      <w:proofErr w:type="spellEnd"/>
      <w:r w:rsidR="005612DB">
        <w:rPr>
          <w:rFonts w:ascii="Arial" w:hAnsi="Arial" w:cs="Arial"/>
        </w:rPr>
        <w:t xml:space="preserve"> JR. Ethical dilemmas for general practitioners under the UK new contract. Journal of Medical Ethics 1994; 20: 175-180.</w:t>
      </w:r>
    </w:p>
    <w:p w14:paraId="67BA5139" w14:textId="45AA7F26" w:rsidR="00E0117C" w:rsidRDefault="008813A5" w:rsidP="00AD5A2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13A5">
        <w:rPr>
          <w:rFonts w:ascii="Arial" w:hAnsi="Arial" w:cs="Arial"/>
        </w:rPr>
        <w:t xml:space="preserve">. </w:t>
      </w:r>
      <w:r w:rsidR="00E0117C">
        <w:rPr>
          <w:rFonts w:ascii="Arial" w:hAnsi="Arial" w:cs="Arial"/>
        </w:rPr>
        <w:t xml:space="preserve">Williamson </w:t>
      </w:r>
      <w:r w:rsidR="00C82550">
        <w:rPr>
          <w:rFonts w:ascii="Arial" w:hAnsi="Arial" w:cs="Arial"/>
        </w:rPr>
        <w:t>O. Economic institutions of capitalism. New York: The Free Press, 1985.</w:t>
      </w:r>
    </w:p>
    <w:p w14:paraId="24086EE0" w14:textId="05781DDE" w:rsidR="004313A5" w:rsidRDefault="008813A5" w:rsidP="00AD5A2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0117C">
        <w:rPr>
          <w:rFonts w:ascii="Arial" w:hAnsi="Arial" w:cs="Arial"/>
        </w:rPr>
        <w:t xml:space="preserve">. </w:t>
      </w:r>
      <w:proofErr w:type="spellStart"/>
      <w:r w:rsidR="004313A5">
        <w:rPr>
          <w:rFonts w:ascii="Arial" w:hAnsi="Arial" w:cs="Arial"/>
        </w:rPr>
        <w:t>Kraatz</w:t>
      </w:r>
      <w:proofErr w:type="spellEnd"/>
      <w:r w:rsidR="004313A5">
        <w:rPr>
          <w:rFonts w:ascii="Arial" w:hAnsi="Arial" w:cs="Arial"/>
        </w:rPr>
        <w:t xml:space="preserve"> MS &amp; Zajac EJ. Exploring the limits of the new institutionalism: the causes and consequences of illegitimate organisational change. American Sociological Review 1996; 61: 812-836.</w:t>
      </w:r>
    </w:p>
    <w:p w14:paraId="1186F3F9" w14:textId="6891A2B3" w:rsidR="006208A1" w:rsidRDefault="008813A5" w:rsidP="00AD5A2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208A1">
        <w:rPr>
          <w:rFonts w:ascii="Arial" w:hAnsi="Arial" w:cs="Arial"/>
        </w:rPr>
        <w:t>.</w:t>
      </w:r>
      <w:r w:rsidR="006208A1" w:rsidRPr="006208A1">
        <w:t xml:space="preserve"> </w:t>
      </w:r>
      <w:r w:rsidR="006208A1" w:rsidRPr="006208A1">
        <w:rPr>
          <w:rFonts w:ascii="Arial" w:hAnsi="Arial" w:cs="Arial"/>
        </w:rPr>
        <w:t>Harris R</w:t>
      </w:r>
      <w:r w:rsidR="0048483A">
        <w:rPr>
          <w:rFonts w:ascii="Arial" w:hAnsi="Arial" w:cs="Arial"/>
        </w:rPr>
        <w:t xml:space="preserve"> &amp;</w:t>
      </w:r>
      <w:r w:rsidR="006208A1" w:rsidRPr="006208A1">
        <w:rPr>
          <w:rFonts w:ascii="Arial" w:hAnsi="Arial" w:cs="Arial"/>
        </w:rPr>
        <w:t xml:space="preserve"> Holt R. Interacting institutional logics in general dental practice. Soc Sci Med. 2013;</w:t>
      </w:r>
      <w:r w:rsidR="0048483A">
        <w:rPr>
          <w:rFonts w:ascii="Arial" w:hAnsi="Arial" w:cs="Arial"/>
        </w:rPr>
        <w:t xml:space="preserve"> </w:t>
      </w:r>
      <w:r w:rsidR="006208A1" w:rsidRPr="006208A1">
        <w:rPr>
          <w:rFonts w:ascii="Arial" w:hAnsi="Arial" w:cs="Arial"/>
        </w:rPr>
        <w:t>94:63-70. doi:10.1016/j.socscimed.2013.05.038</w:t>
      </w:r>
    </w:p>
    <w:p w14:paraId="72589F35" w14:textId="5EA943EA" w:rsidR="00F25FB2" w:rsidRDefault="008813A5" w:rsidP="003255E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57E8A">
        <w:rPr>
          <w:rFonts w:ascii="Arial" w:hAnsi="Arial" w:cs="Arial"/>
        </w:rPr>
        <w:t xml:space="preserve">. </w:t>
      </w:r>
      <w:r w:rsidR="002E4EBC" w:rsidRPr="002E4EBC">
        <w:rPr>
          <w:rFonts w:ascii="Arial" w:hAnsi="Arial" w:cs="Arial"/>
        </w:rPr>
        <w:t xml:space="preserve">Harris R, Brown S, Holt R, Perkins E. Do institutional logics predict interpretation of contract rules at the dental chair-side? Soc Sci Med. </w:t>
      </w:r>
      <w:r w:rsidR="00A811E8">
        <w:rPr>
          <w:rFonts w:ascii="Arial" w:hAnsi="Arial" w:cs="Arial"/>
        </w:rPr>
        <w:t xml:space="preserve">2014; </w:t>
      </w:r>
      <w:r w:rsidR="002E4EBC" w:rsidRPr="002E4EBC">
        <w:rPr>
          <w:rFonts w:ascii="Arial" w:hAnsi="Arial" w:cs="Arial"/>
        </w:rPr>
        <w:t>122:81-9. doi:10.1016/j.socscimed.2014.10.020.</w:t>
      </w:r>
    </w:p>
    <w:p w14:paraId="636AEC6F" w14:textId="5FB3B1B3" w:rsidR="00605BD4" w:rsidRDefault="008813A5" w:rsidP="00AD5A2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F5F82">
        <w:rPr>
          <w:rFonts w:ascii="Arial" w:hAnsi="Arial" w:cs="Arial"/>
        </w:rPr>
        <w:t xml:space="preserve">. </w:t>
      </w:r>
      <w:r w:rsidR="002C4129" w:rsidRPr="002C4129">
        <w:rPr>
          <w:rFonts w:ascii="Arial" w:hAnsi="Arial" w:cs="Arial"/>
        </w:rPr>
        <w:t>Pauly M. What is unnecessary surgery? Milbank</w:t>
      </w:r>
      <w:r w:rsidR="002C4129">
        <w:rPr>
          <w:rFonts w:ascii="Arial" w:hAnsi="Arial" w:cs="Arial"/>
        </w:rPr>
        <w:t xml:space="preserve"> </w:t>
      </w:r>
      <w:r w:rsidR="002C4129" w:rsidRPr="002C4129">
        <w:rPr>
          <w:rFonts w:ascii="Arial" w:hAnsi="Arial" w:cs="Arial"/>
        </w:rPr>
        <w:t>Mem Fund Q Health Soc 1979;</w:t>
      </w:r>
      <w:r w:rsidR="00FB555E">
        <w:rPr>
          <w:rFonts w:ascii="Arial" w:hAnsi="Arial" w:cs="Arial"/>
        </w:rPr>
        <w:t xml:space="preserve"> </w:t>
      </w:r>
      <w:r w:rsidR="002C4129" w:rsidRPr="002C4129">
        <w:rPr>
          <w:rFonts w:ascii="Arial" w:hAnsi="Arial" w:cs="Arial"/>
        </w:rPr>
        <w:t>57:95</w:t>
      </w:r>
      <w:r w:rsidR="00605BD4">
        <w:rPr>
          <w:rFonts w:ascii="Arial" w:hAnsi="Arial" w:cs="Arial"/>
        </w:rPr>
        <w:t>-117.</w:t>
      </w:r>
    </w:p>
    <w:p w14:paraId="24B5FCAE" w14:textId="4A4F2352" w:rsidR="002C4129" w:rsidRDefault="008813A5" w:rsidP="00AD5A2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6513A">
        <w:rPr>
          <w:rFonts w:ascii="Arial" w:hAnsi="Arial" w:cs="Arial"/>
        </w:rPr>
        <w:t>.</w:t>
      </w:r>
      <w:r w:rsidR="00FB555E" w:rsidRPr="00FB555E">
        <w:t xml:space="preserve"> </w:t>
      </w:r>
      <w:r w:rsidR="00FB555E" w:rsidRPr="00FB555E">
        <w:rPr>
          <w:rFonts w:ascii="Arial" w:hAnsi="Arial" w:cs="Arial"/>
        </w:rPr>
        <w:t>Chalkley</w:t>
      </w:r>
      <w:r w:rsidR="00FB555E">
        <w:rPr>
          <w:rFonts w:ascii="Arial" w:hAnsi="Arial" w:cs="Arial"/>
        </w:rPr>
        <w:t xml:space="preserve"> M &amp;</w:t>
      </w:r>
      <w:r w:rsidR="00FB555E" w:rsidRPr="00FB555E">
        <w:rPr>
          <w:rFonts w:ascii="Arial" w:hAnsi="Arial" w:cs="Arial"/>
        </w:rPr>
        <w:t xml:space="preserve"> Listl </w:t>
      </w:r>
      <w:r w:rsidR="00FB555E">
        <w:rPr>
          <w:rFonts w:ascii="Arial" w:hAnsi="Arial" w:cs="Arial"/>
        </w:rPr>
        <w:t>S.</w:t>
      </w:r>
      <w:r w:rsidR="00FB555E" w:rsidRPr="00FB555E">
        <w:rPr>
          <w:rFonts w:ascii="Arial" w:hAnsi="Arial" w:cs="Arial"/>
        </w:rPr>
        <w:t xml:space="preserve"> First do no harm – The impact of financial incentives on dental X-rays</w:t>
      </w:r>
      <w:r w:rsidR="00FB555E">
        <w:rPr>
          <w:rFonts w:ascii="Arial" w:hAnsi="Arial" w:cs="Arial"/>
        </w:rPr>
        <w:t xml:space="preserve">. </w:t>
      </w:r>
      <w:r w:rsidR="00FB555E" w:rsidRPr="00FB555E">
        <w:rPr>
          <w:rFonts w:ascii="Arial" w:hAnsi="Arial" w:cs="Arial"/>
        </w:rPr>
        <w:t>Journal of Health Economics</w:t>
      </w:r>
      <w:r w:rsidR="00FB555E">
        <w:rPr>
          <w:rFonts w:ascii="Arial" w:hAnsi="Arial" w:cs="Arial"/>
        </w:rPr>
        <w:t xml:space="preserve">. 2018; </w:t>
      </w:r>
      <w:r w:rsidR="00FB555E" w:rsidRPr="00FB555E">
        <w:rPr>
          <w:rFonts w:ascii="Arial" w:hAnsi="Arial" w:cs="Arial"/>
        </w:rPr>
        <w:t>58</w:t>
      </w:r>
      <w:r w:rsidR="00FB555E">
        <w:rPr>
          <w:rFonts w:ascii="Arial" w:hAnsi="Arial" w:cs="Arial"/>
        </w:rPr>
        <w:t>:</w:t>
      </w:r>
      <w:r w:rsidR="00FB555E" w:rsidRPr="00FB555E">
        <w:rPr>
          <w:rFonts w:ascii="Arial" w:hAnsi="Arial" w:cs="Arial"/>
        </w:rPr>
        <w:t>1–9</w:t>
      </w:r>
      <w:r w:rsidR="00710448">
        <w:rPr>
          <w:rFonts w:ascii="Arial" w:hAnsi="Arial" w:cs="Arial"/>
        </w:rPr>
        <w:t>.</w:t>
      </w:r>
    </w:p>
    <w:p w14:paraId="1A6ECB4B" w14:textId="1340C3D5" w:rsidR="00710448" w:rsidRDefault="00710448" w:rsidP="00710448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Pr="00710448">
        <w:rPr>
          <w:rFonts w:ascii="Arial" w:hAnsi="Arial" w:cs="Arial"/>
        </w:rPr>
        <w:t>Birch,</w:t>
      </w:r>
      <w:r>
        <w:rPr>
          <w:rFonts w:ascii="Arial" w:hAnsi="Arial" w:cs="Arial"/>
        </w:rPr>
        <w:t xml:space="preserve"> S. </w:t>
      </w:r>
      <w:r w:rsidRPr="00710448">
        <w:rPr>
          <w:rFonts w:ascii="Arial" w:hAnsi="Arial" w:cs="Arial"/>
        </w:rPr>
        <w:t>The identification of supplier-inducement in a fixed price system of health care provision: The case of dentistry in the United Kingdom</w:t>
      </w:r>
      <w:r>
        <w:rPr>
          <w:rFonts w:ascii="Arial" w:hAnsi="Arial" w:cs="Arial"/>
        </w:rPr>
        <w:t xml:space="preserve">. </w:t>
      </w:r>
      <w:r w:rsidRPr="00710448">
        <w:rPr>
          <w:rFonts w:ascii="Arial" w:hAnsi="Arial" w:cs="Arial"/>
        </w:rPr>
        <w:t>Journal of Health Economics</w:t>
      </w:r>
      <w:r>
        <w:rPr>
          <w:rFonts w:ascii="Arial" w:hAnsi="Arial" w:cs="Arial"/>
        </w:rPr>
        <w:t xml:space="preserve">. 1988; 7: </w:t>
      </w:r>
      <w:r w:rsidRPr="00710448">
        <w:rPr>
          <w:rFonts w:ascii="Arial" w:hAnsi="Arial" w:cs="Arial"/>
        </w:rPr>
        <w:t>129-150</w:t>
      </w:r>
      <w:r w:rsidR="007F58E2">
        <w:rPr>
          <w:rFonts w:ascii="Arial" w:hAnsi="Arial" w:cs="Arial"/>
        </w:rPr>
        <w:t>.</w:t>
      </w:r>
    </w:p>
    <w:p w14:paraId="67270EF2" w14:textId="056A9B71" w:rsidR="00920A8F" w:rsidRDefault="00F25FB2" w:rsidP="00710448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proofErr w:type="spellStart"/>
      <w:r w:rsidR="00920A8F" w:rsidRPr="00920A8F">
        <w:rPr>
          <w:rFonts w:ascii="Arial" w:hAnsi="Arial" w:cs="Arial"/>
        </w:rPr>
        <w:t>Grytten</w:t>
      </w:r>
      <w:proofErr w:type="spellEnd"/>
      <w:r w:rsidR="00920A8F" w:rsidRPr="00920A8F">
        <w:rPr>
          <w:rFonts w:ascii="Arial" w:hAnsi="Arial" w:cs="Arial"/>
        </w:rPr>
        <w:t xml:space="preserve"> J, Holst D, </w:t>
      </w:r>
      <w:proofErr w:type="spellStart"/>
      <w:r w:rsidR="00920A8F" w:rsidRPr="00920A8F">
        <w:rPr>
          <w:rFonts w:ascii="Arial" w:hAnsi="Arial" w:cs="Arial"/>
        </w:rPr>
        <w:t>Laake</w:t>
      </w:r>
      <w:proofErr w:type="spellEnd"/>
      <w:r w:rsidR="00920A8F" w:rsidRPr="00920A8F">
        <w:rPr>
          <w:rFonts w:ascii="Arial" w:hAnsi="Arial" w:cs="Arial"/>
        </w:rPr>
        <w:t xml:space="preserve"> P. Supplier inducement. Its effect on dental services in Norway. J Health Econ 1990;</w:t>
      </w:r>
      <w:r w:rsidR="00920A8F">
        <w:rPr>
          <w:rFonts w:ascii="Arial" w:hAnsi="Arial" w:cs="Arial"/>
        </w:rPr>
        <w:t xml:space="preserve"> </w:t>
      </w:r>
      <w:r w:rsidR="00920A8F" w:rsidRPr="00920A8F">
        <w:rPr>
          <w:rFonts w:ascii="Arial" w:hAnsi="Arial" w:cs="Arial"/>
        </w:rPr>
        <w:t>9:</w:t>
      </w:r>
      <w:r w:rsidR="00920A8F">
        <w:rPr>
          <w:rFonts w:ascii="Arial" w:hAnsi="Arial" w:cs="Arial"/>
        </w:rPr>
        <w:t xml:space="preserve"> </w:t>
      </w:r>
      <w:r w:rsidR="00920A8F" w:rsidRPr="00920A8F">
        <w:rPr>
          <w:rFonts w:ascii="Arial" w:hAnsi="Arial" w:cs="Arial"/>
        </w:rPr>
        <w:t>483–91.</w:t>
      </w:r>
    </w:p>
    <w:p w14:paraId="4E22508B" w14:textId="436DD895" w:rsidR="00F41AB6" w:rsidRDefault="00CE502E" w:rsidP="003F544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8813A5">
        <w:rPr>
          <w:rFonts w:ascii="Arial" w:hAnsi="Arial" w:cs="Arial"/>
        </w:rPr>
        <w:t xml:space="preserve"> </w:t>
      </w:r>
      <w:r w:rsidR="00F41AB6" w:rsidRPr="00F41AB6">
        <w:rPr>
          <w:rFonts w:ascii="Arial" w:hAnsi="Arial" w:cs="Arial"/>
        </w:rPr>
        <w:t xml:space="preserve">Hill H, Howarth E, Walsh T, Tickle M, Birch S, Brocklehurst P. The impact of changing provider remuneration on clinical activity and quality of care: Evaluation of a pilot NHS contract in Northern Ireland. Community Dent Oral </w:t>
      </w:r>
      <w:proofErr w:type="spellStart"/>
      <w:r w:rsidR="00F41AB6" w:rsidRPr="00F41AB6">
        <w:rPr>
          <w:rFonts w:ascii="Arial" w:hAnsi="Arial" w:cs="Arial"/>
        </w:rPr>
        <w:t>Epidemiol</w:t>
      </w:r>
      <w:proofErr w:type="spellEnd"/>
      <w:r w:rsidR="00F41AB6" w:rsidRPr="00F41AB6">
        <w:rPr>
          <w:rFonts w:ascii="Arial" w:hAnsi="Arial" w:cs="Arial"/>
        </w:rPr>
        <w:t xml:space="preserve"> 2020; 48: 395-401.</w:t>
      </w:r>
    </w:p>
    <w:p w14:paraId="68DFE39A" w14:textId="620A6501" w:rsidR="003F5440" w:rsidRPr="003F5440" w:rsidRDefault="00F41AB6" w:rsidP="003F544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3</w:t>
      </w:r>
      <w:r w:rsidR="002717DB">
        <w:rPr>
          <w:rFonts w:ascii="Arial" w:hAnsi="Arial" w:cs="Arial"/>
        </w:rPr>
        <w:t xml:space="preserve">. </w:t>
      </w:r>
      <w:r w:rsidR="003F5440" w:rsidRPr="003F5440">
        <w:rPr>
          <w:rFonts w:ascii="Arial" w:hAnsi="Arial" w:cs="Arial"/>
        </w:rPr>
        <w:t>Department of Health and Social Security</w:t>
      </w:r>
      <w:r w:rsidR="003F5440">
        <w:rPr>
          <w:rFonts w:ascii="Arial" w:hAnsi="Arial" w:cs="Arial"/>
        </w:rPr>
        <w:t>.</w:t>
      </w:r>
      <w:r w:rsidR="003F5440" w:rsidRPr="003F5440">
        <w:rPr>
          <w:rFonts w:ascii="Arial" w:hAnsi="Arial" w:cs="Arial"/>
        </w:rPr>
        <w:t xml:space="preserve"> Report of a </w:t>
      </w:r>
      <w:r w:rsidR="003F5440">
        <w:rPr>
          <w:rFonts w:ascii="Arial" w:hAnsi="Arial" w:cs="Arial"/>
        </w:rPr>
        <w:t>C</w:t>
      </w:r>
      <w:r w:rsidR="003F5440" w:rsidRPr="003F5440">
        <w:rPr>
          <w:rFonts w:ascii="Arial" w:hAnsi="Arial" w:cs="Arial"/>
        </w:rPr>
        <w:t xml:space="preserve">ommittee of </w:t>
      </w:r>
      <w:r w:rsidR="003F5440">
        <w:rPr>
          <w:rFonts w:ascii="Arial" w:hAnsi="Arial" w:cs="Arial"/>
        </w:rPr>
        <w:t>I</w:t>
      </w:r>
      <w:r w:rsidR="003F5440" w:rsidRPr="003F5440">
        <w:rPr>
          <w:rFonts w:ascii="Arial" w:hAnsi="Arial" w:cs="Arial"/>
        </w:rPr>
        <w:t xml:space="preserve">nquiry into </w:t>
      </w:r>
    </w:p>
    <w:p w14:paraId="5058700D" w14:textId="77777777" w:rsidR="00F41AB6" w:rsidRDefault="003F5440" w:rsidP="003F5440">
      <w:pPr>
        <w:spacing w:after="0" w:line="480" w:lineRule="auto"/>
        <w:rPr>
          <w:rFonts w:ascii="Arial" w:hAnsi="Arial" w:cs="Arial"/>
        </w:rPr>
      </w:pPr>
      <w:r w:rsidRPr="003F5440">
        <w:rPr>
          <w:rFonts w:ascii="Arial" w:hAnsi="Arial" w:cs="Arial"/>
        </w:rPr>
        <w:t>unnecessary dental treatment</w:t>
      </w:r>
      <w:r>
        <w:rPr>
          <w:rFonts w:ascii="Arial" w:hAnsi="Arial" w:cs="Arial"/>
        </w:rPr>
        <w:t xml:space="preserve">. London: </w:t>
      </w:r>
      <w:r w:rsidRPr="003F5440">
        <w:rPr>
          <w:rFonts w:ascii="Arial" w:hAnsi="Arial" w:cs="Arial"/>
        </w:rPr>
        <w:t>Her Majesty’s Stationery Off</w:t>
      </w:r>
      <w:r>
        <w:rPr>
          <w:rFonts w:ascii="Arial" w:hAnsi="Arial" w:cs="Arial"/>
        </w:rPr>
        <w:t>i</w:t>
      </w:r>
      <w:r w:rsidRPr="003F5440">
        <w:rPr>
          <w:rFonts w:ascii="Arial" w:hAnsi="Arial" w:cs="Arial"/>
        </w:rPr>
        <w:t xml:space="preserve">ce, </w:t>
      </w:r>
      <w:r>
        <w:rPr>
          <w:rFonts w:ascii="Arial" w:hAnsi="Arial" w:cs="Arial"/>
        </w:rPr>
        <w:t>1986 (page 53).</w:t>
      </w:r>
    </w:p>
    <w:p w14:paraId="3577E05B" w14:textId="61A7059C" w:rsidR="007F58E2" w:rsidRDefault="00F41AB6" w:rsidP="003F544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0878A0" w:rsidRPr="000878A0">
        <w:rPr>
          <w:rFonts w:ascii="Arial" w:hAnsi="Arial" w:cs="Arial"/>
        </w:rPr>
        <w:t xml:space="preserve">Bevan G, </w:t>
      </w:r>
      <w:proofErr w:type="spellStart"/>
      <w:r w:rsidR="000878A0" w:rsidRPr="000878A0">
        <w:rPr>
          <w:rFonts w:ascii="Arial" w:hAnsi="Arial" w:cs="Arial"/>
        </w:rPr>
        <w:t>Helderman</w:t>
      </w:r>
      <w:proofErr w:type="spellEnd"/>
      <w:r w:rsidR="000878A0" w:rsidRPr="000878A0">
        <w:rPr>
          <w:rFonts w:ascii="Arial" w:hAnsi="Arial" w:cs="Arial"/>
        </w:rPr>
        <w:t xml:space="preserve"> J, </w:t>
      </w:r>
      <w:proofErr w:type="spellStart"/>
      <w:r w:rsidR="000878A0" w:rsidRPr="000878A0">
        <w:rPr>
          <w:rFonts w:ascii="Arial" w:hAnsi="Arial" w:cs="Arial"/>
        </w:rPr>
        <w:t>Wilsford</w:t>
      </w:r>
      <w:proofErr w:type="spellEnd"/>
      <w:r w:rsidR="000878A0" w:rsidRPr="000878A0">
        <w:rPr>
          <w:rFonts w:ascii="Arial" w:hAnsi="Arial" w:cs="Arial"/>
        </w:rPr>
        <w:t xml:space="preserve"> D. Changing choices in health care: Implications for equity, efficiency and cost. Health Economics, Policy and Law</w:t>
      </w:r>
      <w:r w:rsidR="000878A0">
        <w:rPr>
          <w:rFonts w:ascii="Arial" w:hAnsi="Arial" w:cs="Arial"/>
        </w:rPr>
        <w:t>. 2010;</w:t>
      </w:r>
      <w:r w:rsidR="000878A0" w:rsidRPr="000878A0">
        <w:rPr>
          <w:rFonts w:ascii="Arial" w:hAnsi="Arial" w:cs="Arial"/>
        </w:rPr>
        <w:t>53</w:t>
      </w:r>
      <w:r w:rsidR="000878A0">
        <w:rPr>
          <w:rFonts w:ascii="Arial" w:hAnsi="Arial" w:cs="Arial"/>
        </w:rPr>
        <w:t>:</w:t>
      </w:r>
      <w:r w:rsidR="000878A0" w:rsidRPr="000878A0">
        <w:rPr>
          <w:rFonts w:ascii="Arial" w:hAnsi="Arial" w:cs="Arial"/>
        </w:rPr>
        <w:t xml:space="preserve"> 251-267. </w:t>
      </w:r>
    </w:p>
    <w:p w14:paraId="4B427A43" w14:textId="0E7169FD" w:rsidR="00A04D8E" w:rsidRDefault="009223A6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A04D8E" w:rsidRPr="00A04D8E">
        <w:rPr>
          <w:rFonts w:ascii="Arial" w:hAnsi="Arial" w:cs="Arial"/>
        </w:rPr>
        <w:t xml:space="preserve">National Institute for Health and Care Excellence. NICE Guideline CG19. Dental Recall – Recall intervals between routine dental examinations. NICE, 2004. Available online at https://www.nice.org.uk/guidance/cg19/resources/dental-recall-recall-interval-between-routine-dental-examinations-pdf-250576826821 (accessed </w:t>
      </w:r>
      <w:r w:rsidR="00A04D8E">
        <w:rPr>
          <w:rFonts w:ascii="Arial" w:hAnsi="Arial" w:cs="Arial"/>
        </w:rPr>
        <w:t>May</w:t>
      </w:r>
      <w:r w:rsidR="00A04D8E" w:rsidRPr="00A04D8E">
        <w:rPr>
          <w:rFonts w:ascii="Arial" w:hAnsi="Arial" w:cs="Arial"/>
        </w:rPr>
        <w:t xml:space="preserve"> 2</w:t>
      </w:r>
      <w:r w:rsidR="00A04D8E">
        <w:rPr>
          <w:rFonts w:ascii="Arial" w:hAnsi="Arial" w:cs="Arial"/>
        </w:rPr>
        <w:t>022</w:t>
      </w:r>
      <w:r w:rsidR="00A04D8E" w:rsidRPr="00A04D8E">
        <w:rPr>
          <w:rFonts w:ascii="Arial" w:hAnsi="Arial" w:cs="Arial"/>
        </w:rPr>
        <w:t>)</w:t>
      </w:r>
      <w:r w:rsidR="00A04D8E">
        <w:rPr>
          <w:rFonts w:ascii="Arial" w:hAnsi="Arial" w:cs="Arial"/>
        </w:rPr>
        <w:t>.</w:t>
      </w:r>
    </w:p>
    <w:p w14:paraId="4D782363" w14:textId="6903DA22" w:rsidR="00241F8A" w:rsidRDefault="00473D8F" w:rsidP="00473D8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241F8A" w:rsidRPr="00241F8A">
        <w:rPr>
          <w:rFonts w:ascii="Arial" w:hAnsi="Arial" w:cs="Arial"/>
        </w:rPr>
        <w:t xml:space="preserve">Hulme C, Robinson P, Douglas G, </w:t>
      </w:r>
      <w:r w:rsidR="00241F8A">
        <w:rPr>
          <w:rFonts w:ascii="Arial" w:hAnsi="Arial" w:cs="Arial"/>
        </w:rPr>
        <w:t xml:space="preserve">Baxter P, Gibson B, Godson J, Vinall-Collier K, </w:t>
      </w:r>
      <w:proofErr w:type="spellStart"/>
      <w:r w:rsidR="00241F8A">
        <w:rPr>
          <w:rFonts w:ascii="Arial" w:hAnsi="Arial" w:cs="Arial"/>
        </w:rPr>
        <w:t>Saloniki</w:t>
      </w:r>
      <w:proofErr w:type="spellEnd"/>
      <w:r w:rsidR="00241F8A">
        <w:rPr>
          <w:rFonts w:ascii="Arial" w:hAnsi="Arial" w:cs="Arial"/>
        </w:rPr>
        <w:t xml:space="preserve"> E, Meads D, Brunton P, Pavitt S. </w:t>
      </w:r>
      <w:r w:rsidR="00241F8A" w:rsidRPr="00241F8A">
        <w:rPr>
          <w:rFonts w:ascii="Arial" w:hAnsi="Arial" w:cs="Arial"/>
        </w:rPr>
        <w:t>The INCENTIVE study: a mixed-methods evaluation of an innovation in commissioning and delivery of primary dental care compared with traditional dental contracting. Southampton (UK): NIHR Journals Library; 2016 May. (Health Services and Delivery Research, No. 4.18.)</w:t>
      </w:r>
      <w:r w:rsidR="00241F8A">
        <w:rPr>
          <w:rFonts w:ascii="Arial" w:hAnsi="Arial" w:cs="Arial"/>
        </w:rPr>
        <w:t>.</w:t>
      </w:r>
    </w:p>
    <w:p w14:paraId="5D36AFD1" w14:textId="10D88B4C" w:rsidR="00BE51B8" w:rsidRDefault="00241F8A" w:rsidP="00473D8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3A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BE51B8" w:rsidRPr="00BE51B8">
        <w:rPr>
          <w:rFonts w:ascii="Arial" w:hAnsi="Arial" w:cs="Arial"/>
        </w:rPr>
        <w:t xml:space="preserve">Gabel F, </w:t>
      </w:r>
      <w:proofErr w:type="spellStart"/>
      <w:r w:rsidR="00BE51B8" w:rsidRPr="00BE51B8">
        <w:rPr>
          <w:rFonts w:ascii="Arial" w:hAnsi="Arial" w:cs="Arial"/>
        </w:rPr>
        <w:t>Kalmus</w:t>
      </w:r>
      <w:proofErr w:type="spellEnd"/>
      <w:r w:rsidR="00BE51B8" w:rsidRPr="00BE51B8">
        <w:rPr>
          <w:rFonts w:ascii="Arial" w:hAnsi="Arial" w:cs="Arial"/>
        </w:rPr>
        <w:t xml:space="preserve"> O, Rosing K, </w:t>
      </w:r>
      <w:proofErr w:type="spellStart"/>
      <w:r w:rsidR="00BE51B8" w:rsidRPr="00BE51B8">
        <w:rPr>
          <w:rFonts w:ascii="Arial" w:hAnsi="Arial" w:cs="Arial"/>
        </w:rPr>
        <w:t>Trescher</w:t>
      </w:r>
      <w:proofErr w:type="spellEnd"/>
      <w:r w:rsidR="00BE51B8" w:rsidRPr="00BE51B8">
        <w:rPr>
          <w:rFonts w:ascii="Arial" w:hAnsi="Arial" w:cs="Arial"/>
        </w:rPr>
        <w:t xml:space="preserve"> A-L,</w:t>
      </w:r>
      <w:r w:rsidR="0075406E">
        <w:rPr>
          <w:rFonts w:ascii="Arial" w:hAnsi="Arial" w:cs="Arial"/>
        </w:rPr>
        <w:t xml:space="preserve"> </w:t>
      </w:r>
      <w:r w:rsidR="00BE51B8" w:rsidRPr="00BE51B8">
        <w:rPr>
          <w:rFonts w:ascii="Arial" w:hAnsi="Arial" w:cs="Arial"/>
        </w:rPr>
        <w:t>Listl S. Implementation of altered provider incentives for a more individual-risk-based assignment of dental recall intervals: evidence from a health systems reform in Denmark. Health Economics. 2020; 29:475-488. https://doi.org/10.1002/hec.3997</w:t>
      </w:r>
    </w:p>
    <w:p w14:paraId="1D19496F" w14:textId="33BDA826" w:rsidR="00473D8F" w:rsidRDefault="008813A5" w:rsidP="00473D8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BE51B8">
        <w:rPr>
          <w:rFonts w:ascii="Arial" w:hAnsi="Arial" w:cs="Arial"/>
        </w:rPr>
        <w:t xml:space="preserve">. </w:t>
      </w:r>
      <w:proofErr w:type="spellStart"/>
      <w:r w:rsidR="00473D8F" w:rsidRPr="00473D8F">
        <w:rPr>
          <w:rFonts w:ascii="Arial" w:hAnsi="Arial" w:cs="Arial"/>
        </w:rPr>
        <w:t>Gnich</w:t>
      </w:r>
      <w:proofErr w:type="spellEnd"/>
      <w:r w:rsidR="00473D8F" w:rsidRPr="00473D8F">
        <w:rPr>
          <w:rFonts w:ascii="Arial" w:hAnsi="Arial" w:cs="Arial"/>
        </w:rPr>
        <w:t xml:space="preserve"> </w:t>
      </w:r>
      <w:r w:rsidR="003255E3" w:rsidRPr="003255E3">
        <w:rPr>
          <w:rFonts w:ascii="Arial" w:hAnsi="Arial" w:cs="Arial"/>
        </w:rPr>
        <w:t>W, Sherriff</w:t>
      </w:r>
      <w:r w:rsidR="003255E3">
        <w:rPr>
          <w:rFonts w:ascii="Arial" w:hAnsi="Arial" w:cs="Arial"/>
        </w:rPr>
        <w:t xml:space="preserve"> </w:t>
      </w:r>
      <w:r w:rsidR="003255E3" w:rsidRPr="003255E3">
        <w:rPr>
          <w:rFonts w:ascii="Arial" w:hAnsi="Arial" w:cs="Arial"/>
        </w:rPr>
        <w:t>A, Bonetti</w:t>
      </w:r>
      <w:r w:rsidR="003255E3">
        <w:rPr>
          <w:rFonts w:ascii="Arial" w:hAnsi="Arial" w:cs="Arial"/>
        </w:rPr>
        <w:t xml:space="preserve"> </w:t>
      </w:r>
      <w:r w:rsidR="003255E3" w:rsidRPr="003255E3">
        <w:rPr>
          <w:rFonts w:ascii="Arial" w:hAnsi="Arial" w:cs="Arial"/>
        </w:rPr>
        <w:t>D</w:t>
      </w:r>
      <w:r w:rsidR="003255E3">
        <w:rPr>
          <w:rFonts w:ascii="Arial" w:hAnsi="Arial" w:cs="Arial"/>
        </w:rPr>
        <w:t xml:space="preserve">, Conway DI, </w:t>
      </w:r>
      <w:r w:rsidR="003255E3" w:rsidRPr="003255E3">
        <w:rPr>
          <w:rFonts w:ascii="Arial" w:hAnsi="Arial" w:cs="Arial"/>
        </w:rPr>
        <w:t>Macpherson</w:t>
      </w:r>
      <w:r w:rsidR="003255E3">
        <w:rPr>
          <w:rFonts w:ascii="Arial" w:hAnsi="Arial" w:cs="Arial"/>
        </w:rPr>
        <w:t xml:space="preserve"> LMD. </w:t>
      </w:r>
      <w:r w:rsidR="00473D8F" w:rsidRPr="00473D8F">
        <w:rPr>
          <w:rFonts w:ascii="Arial" w:hAnsi="Arial" w:cs="Arial"/>
        </w:rPr>
        <w:t>The effect of introducing a financial</w:t>
      </w:r>
      <w:r w:rsidR="00473D8F">
        <w:rPr>
          <w:rFonts w:ascii="Arial" w:hAnsi="Arial" w:cs="Arial"/>
        </w:rPr>
        <w:t xml:space="preserve"> </w:t>
      </w:r>
      <w:r w:rsidR="00473D8F" w:rsidRPr="00473D8F">
        <w:rPr>
          <w:rFonts w:ascii="Arial" w:hAnsi="Arial" w:cs="Arial"/>
        </w:rPr>
        <w:t>incentive to promote application of fluoride</w:t>
      </w:r>
      <w:r w:rsidR="00473D8F">
        <w:rPr>
          <w:rFonts w:ascii="Arial" w:hAnsi="Arial" w:cs="Arial"/>
        </w:rPr>
        <w:t xml:space="preserve"> </w:t>
      </w:r>
      <w:r w:rsidR="00473D8F" w:rsidRPr="00473D8F">
        <w:rPr>
          <w:rFonts w:ascii="Arial" w:hAnsi="Arial" w:cs="Arial"/>
        </w:rPr>
        <w:t>varnish in dental practice in Scotland: a</w:t>
      </w:r>
      <w:r w:rsidR="00473D8F">
        <w:rPr>
          <w:rFonts w:ascii="Arial" w:hAnsi="Arial" w:cs="Arial"/>
        </w:rPr>
        <w:t xml:space="preserve"> </w:t>
      </w:r>
      <w:r w:rsidR="00473D8F" w:rsidRPr="00473D8F">
        <w:rPr>
          <w:rFonts w:ascii="Arial" w:hAnsi="Arial" w:cs="Arial"/>
        </w:rPr>
        <w:t>natural experiment</w:t>
      </w:r>
      <w:r w:rsidR="00473D8F">
        <w:rPr>
          <w:rFonts w:ascii="Arial" w:hAnsi="Arial" w:cs="Arial"/>
        </w:rPr>
        <w:t xml:space="preserve">. </w:t>
      </w:r>
      <w:r w:rsidR="00473D8F" w:rsidRPr="00473D8F">
        <w:rPr>
          <w:rFonts w:ascii="Arial" w:hAnsi="Arial" w:cs="Arial"/>
        </w:rPr>
        <w:t>Implementation Science 2018</w:t>
      </w:r>
      <w:r w:rsidR="00473D8F">
        <w:rPr>
          <w:rFonts w:ascii="Arial" w:hAnsi="Arial" w:cs="Arial"/>
        </w:rPr>
        <w:t xml:space="preserve">; </w:t>
      </w:r>
      <w:r w:rsidR="00473D8F" w:rsidRPr="00473D8F">
        <w:rPr>
          <w:rFonts w:ascii="Arial" w:hAnsi="Arial" w:cs="Arial"/>
        </w:rPr>
        <w:t>3:95</w:t>
      </w:r>
      <w:r w:rsidR="00473D8F">
        <w:rPr>
          <w:rFonts w:ascii="Arial" w:hAnsi="Arial" w:cs="Arial"/>
        </w:rPr>
        <w:t>-107.</w:t>
      </w:r>
    </w:p>
    <w:p w14:paraId="3D15DD7F" w14:textId="072E0111" w:rsidR="00537939" w:rsidRDefault="008813A5" w:rsidP="0045632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1803ED">
        <w:rPr>
          <w:rFonts w:ascii="Arial" w:hAnsi="Arial" w:cs="Arial"/>
        </w:rPr>
        <w:t xml:space="preserve">. </w:t>
      </w:r>
      <w:r w:rsidR="00456323" w:rsidRPr="00456323">
        <w:rPr>
          <w:rFonts w:ascii="Arial" w:hAnsi="Arial" w:cs="Arial"/>
        </w:rPr>
        <w:t>Clarkson</w:t>
      </w:r>
      <w:r w:rsidR="00456323">
        <w:rPr>
          <w:rFonts w:ascii="Arial" w:hAnsi="Arial" w:cs="Arial"/>
        </w:rPr>
        <w:t xml:space="preserve"> JE,</w:t>
      </w:r>
      <w:r w:rsidR="00456323" w:rsidRPr="00456323">
        <w:rPr>
          <w:rFonts w:ascii="Arial" w:hAnsi="Arial" w:cs="Arial"/>
        </w:rPr>
        <w:t xml:space="preserve"> Turner</w:t>
      </w:r>
      <w:r w:rsidR="00456323">
        <w:rPr>
          <w:rFonts w:ascii="Arial" w:hAnsi="Arial" w:cs="Arial"/>
        </w:rPr>
        <w:t xml:space="preserve"> S</w:t>
      </w:r>
      <w:r w:rsidR="00456323" w:rsidRPr="00456323">
        <w:rPr>
          <w:rFonts w:ascii="Arial" w:hAnsi="Arial" w:cs="Arial"/>
        </w:rPr>
        <w:t>, Grimshaw</w:t>
      </w:r>
      <w:r w:rsidR="00456323">
        <w:rPr>
          <w:rFonts w:ascii="Arial" w:hAnsi="Arial" w:cs="Arial"/>
        </w:rPr>
        <w:t xml:space="preserve"> JM</w:t>
      </w:r>
      <w:r w:rsidR="00456323" w:rsidRPr="00456323">
        <w:rPr>
          <w:rFonts w:ascii="Arial" w:hAnsi="Arial" w:cs="Arial"/>
        </w:rPr>
        <w:t>,</w:t>
      </w:r>
      <w:r w:rsidR="00456323">
        <w:rPr>
          <w:rFonts w:ascii="Arial" w:hAnsi="Arial" w:cs="Arial"/>
        </w:rPr>
        <w:t xml:space="preserve"> </w:t>
      </w:r>
      <w:r w:rsidR="00456323" w:rsidRPr="00456323">
        <w:rPr>
          <w:rFonts w:ascii="Arial" w:hAnsi="Arial" w:cs="Arial"/>
        </w:rPr>
        <w:t>Ramsay</w:t>
      </w:r>
      <w:r w:rsidR="00456323">
        <w:rPr>
          <w:rFonts w:ascii="Arial" w:hAnsi="Arial" w:cs="Arial"/>
        </w:rPr>
        <w:t xml:space="preserve"> CR</w:t>
      </w:r>
      <w:r w:rsidR="00456323" w:rsidRPr="00456323">
        <w:rPr>
          <w:rFonts w:ascii="Arial" w:hAnsi="Arial" w:cs="Arial"/>
        </w:rPr>
        <w:t>, Johnston</w:t>
      </w:r>
      <w:r w:rsidR="00456323">
        <w:rPr>
          <w:rFonts w:ascii="Arial" w:hAnsi="Arial" w:cs="Arial"/>
        </w:rPr>
        <w:t xml:space="preserve"> M</w:t>
      </w:r>
      <w:r w:rsidR="00456323" w:rsidRPr="00456323">
        <w:rPr>
          <w:rFonts w:ascii="Arial" w:hAnsi="Arial" w:cs="Arial"/>
        </w:rPr>
        <w:t>, Scott</w:t>
      </w:r>
      <w:r w:rsidR="00456323">
        <w:rPr>
          <w:rFonts w:ascii="Arial" w:hAnsi="Arial" w:cs="Arial"/>
        </w:rPr>
        <w:t xml:space="preserve"> A</w:t>
      </w:r>
      <w:r w:rsidR="00456323" w:rsidRPr="00456323">
        <w:rPr>
          <w:rFonts w:ascii="Arial" w:hAnsi="Arial" w:cs="Arial"/>
        </w:rPr>
        <w:t>,</w:t>
      </w:r>
      <w:r w:rsidR="00456323">
        <w:rPr>
          <w:rFonts w:ascii="Arial" w:hAnsi="Arial" w:cs="Arial"/>
        </w:rPr>
        <w:t xml:space="preserve"> </w:t>
      </w:r>
      <w:r w:rsidR="00456323" w:rsidRPr="00456323">
        <w:rPr>
          <w:rFonts w:ascii="Arial" w:hAnsi="Arial" w:cs="Arial"/>
        </w:rPr>
        <w:t>Bonetti</w:t>
      </w:r>
      <w:r w:rsidR="00456323">
        <w:rPr>
          <w:rFonts w:ascii="Arial" w:hAnsi="Arial" w:cs="Arial"/>
        </w:rPr>
        <w:t xml:space="preserve"> D</w:t>
      </w:r>
      <w:r w:rsidR="00456323" w:rsidRPr="00456323">
        <w:rPr>
          <w:rFonts w:ascii="Arial" w:hAnsi="Arial" w:cs="Arial"/>
        </w:rPr>
        <w:t>, Tilley</w:t>
      </w:r>
      <w:r w:rsidR="00456323">
        <w:rPr>
          <w:rFonts w:ascii="Arial" w:hAnsi="Arial" w:cs="Arial"/>
        </w:rPr>
        <w:t xml:space="preserve"> CJ</w:t>
      </w:r>
      <w:r w:rsidR="00456323" w:rsidRPr="00456323">
        <w:rPr>
          <w:rFonts w:ascii="Arial" w:hAnsi="Arial" w:cs="Arial"/>
        </w:rPr>
        <w:t>,</w:t>
      </w:r>
      <w:r w:rsidR="00456323">
        <w:rPr>
          <w:rFonts w:ascii="Arial" w:hAnsi="Arial" w:cs="Arial"/>
        </w:rPr>
        <w:t xml:space="preserve"> </w:t>
      </w:r>
      <w:r w:rsidR="00456323" w:rsidRPr="00456323">
        <w:rPr>
          <w:rFonts w:ascii="Arial" w:hAnsi="Arial" w:cs="Arial"/>
        </w:rPr>
        <w:t>Maclennan</w:t>
      </w:r>
      <w:r w:rsidR="00456323">
        <w:rPr>
          <w:rFonts w:ascii="Arial" w:hAnsi="Arial" w:cs="Arial"/>
        </w:rPr>
        <w:t xml:space="preserve"> G, </w:t>
      </w:r>
      <w:r w:rsidR="00456323" w:rsidRPr="00456323">
        <w:rPr>
          <w:rFonts w:ascii="Arial" w:hAnsi="Arial" w:cs="Arial"/>
        </w:rPr>
        <w:t>Ibbetson</w:t>
      </w:r>
      <w:r w:rsidR="00456323">
        <w:rPr>
          <w:rFonts w:ascii="Arial" w:hAnsi="Arial" w:cs="Arial"/>
        </w:rPr>
        <w:t xml:space="preserve"> R</w:t>
      </w:r>
      <w:r w:rsidR="00456323" w:rsidRPr="00456323">
        <w:rPr>
          <w:rFonts w:ascii="Arial" w:hAnsi="Arial" w:cs="Arial"/>
        </w:rPr>
        <w:t>, L.M.D. MacPherson</w:t>
      </w:r>
      <w:r w:rsidR="00456323">
        <w:rPr>
          <w:rFonts w:ascii="Arial" w:hAnsi="Arial" w:cs="Arial"/>
        </w:rPr>
        <w:t xml:space="preserve"> LMD</w:t>
      </w:r>
      <w:r w:rsidR="00456323" w:rsidRPr="00456323">
        <w:rPr>
          <w:rFonts w:ascii="Arial" w:hAnsi="Arial" w:cs="Arial"/>
        </w:rPr>
        <w:t>,</w:t>
      </w:r>
      <w:r w:rsidR="00456323">
        <w:rPr>
          <w:rFonts w:ascii="Arial" w:hAnsi="Arial" w:cs="Arial"/>
        </w:rPr>
        <w:t xml:space="preserve"> </w:t>
      </w:r>
      <w:r w:rsidR="00456323" w:rsidRPr="00456323">
        <w:rPr>
          <w:rFonts w:ascii="Arial" w:hAnsi="Arial" w:cs="Arial"/>
        </w:rPr>
        <w:t>Pitts</w:t>
      </w:r>
      <w:r w:rsidR="00456323">
        <w:rPr>
          <w:rFonts w:ascii="Arial" w:hAnsi="Arial" w:cs="Arial"/>
        </w:rPr>
        <w:t xml:space="preserve"> NB. </w:t>
      </w:r>
      <w:r w:rsidR="00456323" w:rsidRPr="00456323">
        <w:rPr>
          <w:rFonts w:ascii="Arial" w:hAnsi="Arial" w:cs="Arial"/>
        </w:rPr>
        <w:t xml:space="preserve">Changing Clinicians’ </w:t>
      </w:r>
      <w:proofErr w:type="spellStart"/>
      <w:r w:rsidR="00456323" w:rsidRPr="00456323">
        <w:rPr>
          <w:rFonts w:ascii="Arial" w:hAnsi="Arial" w:cs="Arial"/>
        </w:rPr>
        <w:t>Behavior</w:t>
      </w:r>
      <w:proofErr w:type="spellEnd"/>
      <w:r w:rsidR="00456323" w:rsidRPr="00456323">
        <w:rPr>
          <w:rFonts w:ascii="Arial" w:hAnsi="Arial" w:cs="Arial"/>
        </w:rPr>
        <w:t>:</w:t>
      </w:r>
      <w:r w:rsidR="00456323">
        <w:rPr>
          <w:rFonts w:ascii="Arial" w:hAnsi="Arial" w:cs="Arial"/>
        </w:rPr>
        <w:t xml:space="preserve"> </w:t>
      </w:r>
      <w:r w:rsidR="00456323" w:rsidRPr="00456323">
        <w:rPr>
          <w:rFonts w:ascii="Arial" w:hAnsi="Arial" w:cs="Arial"/>
        </w:rPr>
        <w:t>a Randomized Controlled Trial</w:t>
      </w:r>
      <w:r w:rsidR="00456323">
        <w:rPr>
          <w:rFonts w:ascii="Arial" w:hAnsi="Arial" w:cs="Arial"/>
        </w:rPr>
        <w:t xml:space="preserve"> </w:t>
      </w:r>
      <w:r w:rsidR="00456323" w:rsidRPr="00456323">
        <w:rPr>
          <w:rFonts w:ascii="Arial" w:hAnsi="Arial" w:cs="Arial"/>
        </w:rPr>
        <w:t>of Fees and Education</w:t>
      </w:r>
      <w:r w:rsidR="000255CA">
        <w:rPr>
          <w:rFonts w:ascii="Arial" w:hAnsi="Arial" w:cs="Arial"/>
        </w:rPr>
        <w:t xml:space="preserve">. </w:t>
      </w:r>
      <w:r w:rsidR="00537939" w:rsidRPr="00537939">
        <w:rPr>
          <w:rFonts w:ascii="Arial" w:hAnsi="Arial" w:cs="Arial"/>
        </w:rPr>
        <w:t>J</w:t>
      </w:r>
      <w:r w:rsidR="00456323">
        <w:rPr>
          <w:rFonts w:ascii="Arial" w:hAnsi="Arial" w:cs="Arial"/>
        </w:rPr>
        <w:t xml:space="preserve">. </w:t>
      </w:r>
      <w:r w:rsidR="00537939" w:rsidRPr="00537939">
        <w:rPr>
          <w:rFonts w:ascii="Arial" w:hAnsi="Arial" w:cs="Arial"/>
        </w:rPr>
        <w:t>Dent Res</w:t>
      </w:r>
      <w:r w:rsidR="00537939">
        <w:rPr>
          <w:rFonts w:ascii="Arial" w:hAnsi="Arial" w:cs="Arial"/>
        </w:rPr>
        <w:t xml:space="preserve">. 2008; </w:t>
      </w:r>
      <w:r w:rsidR="00537939" w:rsidRPr="00537939">
        <w:rPr>
          <w:rFonts w:ascii="Arial" w:hAnsi="Arial" w:cs="Arial"/>
        </w:rPr>
        <w:t>87:</w:t>
      </w:r>
      <w:r w:rsidR="00537939">
        <w:rPr>
          <w:rFonts w:ascii="Arial" w:hAnsi="Arial" w:cs="Arial"/>
        </w:rPr>
        <w:t xml:space="preserve"> </w:t>
      </w:r>
      <w:r w:rsidR="00537939" w:rsidRPr="00537939">
        <w:rPr>
          <w:rFonts w:ascii="Arial" w:hAnsi="Arial" w:cs="Arial"/>
        </w:rPr>
        <w:t>640-644</w:t>
      </w:r>
      <w:r w:rsidR="00537939">
        <w:rPr>
          <w:rFonts w:ascii="Arial" w:hAnsi="Arial" w:cs="Arial"/>
        </w:rPr>
        <w:t>.</w:t>
      </w:r>
    </w:p>
    <w:p w14:paraId="67BA1259" w14:textId="0972E089" w:rsidR="005170C6" w:rsidRDefault="005170C6" w:rsidP="0045632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Grytten</w:t>
      </w:r>
      <w:proofErr w:type="spellEnd"/>
      <w:r>
        <w:rPr>
          <w:rFonts w:ascii="Arial" w:hAnsi="Arial" w:cs="Arial"/>
        </w:rPr>
        <w:t xml:space="preserve"> J. </w:t>
      </w:r>
      <w:r w:rsidRPr="005170C6">
        <w:rPr>
          <w:rFonts w:ascii="Arial" w:hAnsi="Arial" w:cs="Arial"/>
        </w:rPr>
        <w:t>Models for financing dental services. A review.</w:t>
      </w:r>
      <w:r>
        <w:rPr>
          <w:rFonts w:ascii="Arial" w:hAnsi="Arial" w:cs="Arial"/>
        </w:rPr>
        <w:t xml:space="preserve"> </w:t>
      </w:r>
      <w:r w:rsidRPr="005170C6">
        <w:rPr>
          <w:rFonts w:ascii="Arial" w:hAnsi="Arial" w:cs="Arial"/>
        </w:rPr>
        <w:t>Community Dental Health</w:t>
      </w:r>
      <w:r>
        <w:rPr>
          <w:rFonts w:ascii="Arial" w:hAnsi="Arial" w:cs="Arial"/>
        </w:rPr>
        <w:t xml:space="preserve">. </w:t>
      </w:r>
      <w:r w:rsidRPr="005170C6">
        <w:rPr>
          <w:rFonts w:ascii="Arial" w:hAnsi="Arial" w:cs="Arial"/>
        </w:rPr>
        <w:t>2005, 22:75-85</w:t>
      </w:r>
      <w:r>
        <w:rPr>
          <w:rFonts w:ascii="Arial" w:hAnsi="Arial" w:cs="Arial"/>
        </w:rPr>
        <w:t>.</w:t>
      </w:r>
    </w:p>
    <w:p w14:paraId="7B232073" w14:textId="41D276A9" w:rsidR="005170C6" w:rsidRDefault="005170C6" w:rsidP="0045632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proofErr w:type="spellStart"/>
      <w:r w:rsidRPr="005170C6">
        <w:rPr>
          <w:rFonts w:ascii="Arial" w:hAnsi="Arial" w:cs="Arial"/>
        </w:rPr>
        <w:t>Daviter</w:t>
      </w:r>
      <w:proofErr w:type="spellEnd"/>
      <w:r>
        <w:rPr>
          <w:rFonts w:ascii="Arial" w:hAnsi="Arial" w:cs="Arial"/>
        </w:rPr>
        <w:t xml:space="preserve"> F. </w:t>
      </w:r>
      <w:r w:rsidRPr="005170C6">
        <w:rPr>
          <w:rFonts w:ascii="Arial" w:hAnsi="Arial" w:cs="Arial"/>
        </w:rPr>
        <w:t xml:space="preserve">Coping, taming or solving: alternative approaches to the governance of </w:t>
      </w:r>
      <w:r w:rsidR="0033222C">
        <w:rPr>
          <w:rFonts w:ascii="Arial" w:hAnsi="Arial" w:cs="Arial"/>
        </w:rPr>
        <w:t>stubborn</w:t>
      </w:r>
      <w:r w:rsidRPr="005170C6">
        <w:rPr>
          <w:rFonts w:ascii="Arial" w:hAnsi="Arial" w:cs="Arial"/>
        </w:rPr>
        <w:t xml:space="preserve"> problems, Policy Studies, </w:t>
      </w:r>
      <w:r>
        <w:rPr>
          <w:rFonts w:ascii="Arial" w:hAnsi="Arial" w:cs="Arial"/>
        </w:rPr>
        <w:t>2017;</w:t>
      </w:r>
      <w:r w:rsidRPr="005170C6">
        <w:rPr>
          <w:rFonts w:ascii="Arial" w:hAnsi="Arial" w:cs="Arial"/>
        </w:rPr>
        <w:t>38</w:t>
      </w:r>
      <w:r>
        <w:rPr>
          <w:rFonts w:ascii="Arial" w:hAnsi="Arial" w:cs="Arial"/>
        </w:rPr>
        <w:t>:</w:t>
      </w:r>
      <w:r w:rsidRPr="005170C6">
        <w:rPr>
          <w:rFonts w:ascii="Arial" w:hAnsi="Arial" w:cs="Arial"/>
        </w:rPr>
        <w:t>571-588</w:t>
      </w:r>
      <w:r>
        <w:rPr>
          <w:rFonts w:ascii="Arial" w:hAnsi="Arial" w:cs="Arial"/>
        </w:rPr>
        <w:t xml:space="preserve">. </w:t>
      </w:r>
    </w:p>
    <w:p w14:paraId="43117D94" w14:textId="39F3A602" w:rsidR="001803ED" w:rsidRDefault="00537939" w:rsidP="00DD635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DD6352" w:rsidRPr="00DD6352">
        <w:rPr>
          <w:rFonts w:ascii="Arial" w:hAnsi="Arial" w:cs="Arial"/>
        </w:rPr>
        <w:t xml:space="preserve">Burton </w:t>
      </w:r>
      <w:r w:rsidR="00035A52">
        <w:rPr>
          <w:rFonts w:ascii="Arial" w:hAnsi="Arial" w:cs="Arial"/>
        </w:rPr>
        <w:t xml:space="preserve">C, </w:t>
      </w:r>
      <w:r w:rsidR="00035A52" w:rsidRPr="00035A52">
        <w:rPr>
          <w:rFonts w:ascii="Arial" w:hAnsi="Arial" w:cs="Arial"/>
        </w:rPr>
        <w:t>Elliott</w:t>
      </w:r>
      <w:r w:rsidR="00035A52">
        <w:rPr>
          <w:rFonts w:ascii="Arial" w:hAnsi="Arial" w:cs="Arial"/>
        </w:rPr>
        <w:t xml:space="preserve"> A, </w:t>
      </w:r>
      <w:r w:rsidR="00035A52" w:rsidRPr="00035A52">
        <w:rPr>
          <w:rFonts w:ascii="Arial" w:hAnsi="Arial" w:cs="Arial"/>
        </w:rPr>
        <w:t>Cochran</w:t>
      </w:r>
      <w:r w:rsidR="00035A52">
        <w:rPr>
          <w:rFonts w:ascii="Arial" w:hAnsi="Arial" w:cs="Arial"/>
        </w:rPr>
        <w:t xml:space="preserve"> A, </w:t>
      </w:r>
      <w:r w:rsidR="00035A52" w:rsidRPr="00035A52">
        <w:rPr>
          <w:rFonts w:ascii="Arial" w:hAnsi="Arial" w:cs="Arial"/>
        </w:rPr>
        <w:t>Love</w:t>
      </w:r>
      <w:r w:rsidR="00DD6352" w:rsidRPr="00DD6352">
        <w:rPr>
          <w:rFonts w:ascii="Arial" w:hAnsi="Arial" w:cs="Arial"/>
        </w:rPr>
        <w:t xml:space="preserve"> </w:t>
      </w:r>
      <w:r w:rsidR="00035A52">
        <w:rPr>
          <w:rFonts w:ascii="Arial" w:hAnsi="Arial" w:cs="Arial"/>
        </w:rPr>
        <w:t>T.</w:t>
      </w:r>
      <w:r w:rsidR="00DD6352" w:rsidRPr="00DD6352">
        <w:rPr>
          <w:rFonts w:ascii="Arial" w:hAnsi="Arial" w:cs="Arial"/>
        </w:rPr>
        <w:t xml:space="preserve"> Do healthcare services behave as complex</w:t>
      </w:r>
      <w:r w:rsidR="00DD6352">
        <w:rPr>
          <w:rFonts w:ascii="Arial" w:hAnsi="Arial" w:cs="Arial"/>
        </w:rPr>
        <w:t xml:space="preserve"> </w:t>
      </w:r>
      <w:r w:rsidR="00DD6352" w:rsidRPr="00DD6352">
        <w:rPr>
          <w:rFonts w:ascii="Arial" w:hAnsi="Arial" w:cs="Arial"/>
        </w:rPr>
        <w:t>systems? Analysis of patterns of attendance</w:t>
      </w:r>
      <w:r w:rsidR="00035A52">
        <w:rPr>
          <w:rFonts w:ascii="Arial" w:hAnsi="Arial" w:cs="Arial"/>
        </w:rPr>
        <w:t xml:space="preserve"> </w:t>
      </w:r>
      <w:r w:rsidR="00DD6352" w:rsidRPr="00DD6352">
        <w:rPr>
          <w:rFonts w:ascii="Arial" w:hAnsi="Arial" w:cs="Arial"/>
        </w:rPr>
        <w:t>and implications for service delivery</w:t>
      </w:r>
      <w:r w:rsidR="00DD6352">
        <w:rPr>
          <w:rFonts w:ascii="Arial" w:hAnsi="Arial" w:cs="Arial"/>
        </w:rPr>
        <w:t xml:space="preserve">. </w:t>
      </w:r>
      <w:r w:rsidR="00DD6352" w:rsidRPr="00DD6352">
        <w:rPr>
          <w:rFonts w:ascii="Arial" w:hAnsi="Arial" w:cs="Arial"/>
        </w:rPr>
        <w:t>BMC Medicine</w:t>
      </w:r>
      <w:r w:rsidR="00DD6352">
        <w:rPr>
          <w:rFonts w:ascii="Arial" w:hAnsi="Arial" w:cs="Arial"/>
        </w:rPr>
        <w:t xml:space="preserve">. </w:t>
      </w:r>
      <w:r w:rsidR="00DD6352" w:rsidRPr="00DD6352">
        <w:rPr>
          <w:rFonts w:ascii="Arial" w:hAnsi="Arial" w:cs="Arial"/>
        </w:rPr>
        <w:t>2018</w:t>
      </w:r>
      <w:r w:rsidR="00DD6352">
        <w:rPr>
          <w:rFonts w:ascii="Arial" w:hAnsi="Arial" w:cs="Arial"/>
        </w:rPr>
        <w:t xml:space="preserve">; </w:t>
      </w:r>
      <w:r w:rsidR="00DD6352" w:rsidRPr="00DD6352">
        <w:rPr>
          <w:rFonts w:ascii="Arial" w:hAnsi="Arial" w:cs="Arial"/>
        </w:rPr>
        <w:t>16:138</w:t>
      </w:r>
      <w:r w:rsidR="00836054">
        <w:rPr>
          <w:rFonts w:ascii="Arial" w:hAnsi="Arial" w:cs="Arial"/>
        </w:rPr>
        <w:t>.</w:t>
      </w:r>
      <w:r w:rsidR="00DD6352" w:rsidRPr="00DD6352">
        <w:rPr>
          <w:rFonts w:ascii="Arial" w:hAnsi="Arial" w:cs="Arial"/>
        </w:rPr>
        <w:t xml:space="preserve"> </w:t>
      </w:r>
      <w:r w:rsidR="003B4525" w:rsidRPr="00244469">
        <w:rPr>
          <w:rFonts w:ascii="Arial" w:hAnsi="Arial" w:cs="Arial"/>
        </w:rPr>
        <w:t>https://doi.org/10.1186/s12916-018-1132-5</w:t>
      </w:r>
      <w:r w:rsidR="003B4525">
        <w:rPr>
          <w:rFonts w:ascii="Arial" w:hAnsi="Arial" w:cs="Arial"/>
        </w:rPr>
        <w:t>.</w:t>
      </w:r>
    </w:p>
    <w:p w14:paraId="6A134645" w14:textId="1BC24EDF" w:rsidR="003B4525" w:rsidRPr="003B4525" w:rsidRDefault="003B4525" w:rsidP="003B452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3B4525">
        <w:rPr>
          <w:rFonts w:ascii="Arial" w:hAnsi="Arial" w:cs="Arial"/>
        </w:rPr>
        <w:t>Harris</w:t>
      </w:r>
      <w:r>
        <w:rPr>
          <w:rFonts w:ascii="Arial" w:hAnsi="Arial" w:cs="Arial"/>
        </w:rPr>
        <w:t xml:space="preserve"> R</w:t>
      </w:r>
      <w:r w:rsidRPr="003B4525">
        <w:rPr>
          <w:rFonts w:ascii="Arial" w:hAnsi="Arial" w:cs="Arial"/>
        </w:rPr>
        <w:t xml:space="preserve">, </w:t>
      </w:r>
      <w:proofErr w:type="spellStart"/>
      <w:r w:rsidRPr="003B4525">
        <w:rPr>
          <w:rFonts w:ascii="Arial" w:hAnsi="Arial" w:cs="Arial"/>
        </w:rPr>
        <w:t>Mosedale</w:t>
      </w:r>
      <w:proofErr w:type="spellEnd"/>
      <w:r>
        <w:rPr>
          <w:rFonts w:ascii="Arial" w:hAnsi="Arial" w:cs="Arial"/>
        </w:rPr>
        <w:t xml:space="preserve"> S</w:t>
      </w:r>
      <w:r w:rsidRPr="003B4525">
        <w:rPr>
          <w:rFonts w:ascii="Arial" w:hAnsi="Arial" w:cs="Arial"/>
        </w:rPr>
        <w:t>, Garner</w:t>
      </w:r>
      <w:r>
        <w:rPr>
          <w:rFonts w:ascii="Arial" w:hAnsi="Arial" w:cs="Arial"/>
        </w:rPr>
        <w:t xml:space="preserve"> J</w:t>
      </w:r>
      <w:r w:rsidRPr="003B4525">
        <w:rPr>
          <w:rFonts w:ascii="Arial" w:hAnsi="Arial" w:cs="Arial"/>
        </w:rPr>
        <w:t>, Perkins</w:t>
      </w:r>
      <w:r>
        <w:rPr>
          <w:rFonts w:ascii="Arial" w:hAnsi="Arial" w:cs="Arial"/>
        </w:rPr>
        <w:t xml:space="preserve"> E. </w:t>
      </w:r>
      <w:r w:rsidRPr="003B4525">
        <w:rPr>
          <w:rFonts w:ascii="Arial" w:hAnsi="Arial" w:cs="Arial"/>
        </w:rPr>
        <w:t>What factors influence the use of contracts in the context of NHS dental practice? A systematic review of theory and logic model</w:t>
      </w:r>
      <w:r>
        <w:rPr>
          <w:rFonts w:ascii="Arial" w:hAnsi="Arial" w:cs="Arial"/>
        </w:rPr>
        <w:t xml:space="preserve">. </w:t>
      </w:r>
      <w:r w:rsidRPr="003B4525">
        <w:rPr>
          <w:rFonts w:ascii="Arial" w:hAnsi="Arial" w:cs="Arial"/>
        </w:rPr>
        <w:t>Social Science</w:t>
      </w:r>
      <w:r w:rsidR="00A811E8">
        <w:rPr>
          <w:rFonts w:ascii="Arial" w:hAnsi="Arial" w:cs="Arial"/>
        </w:rPr>
        <w:t xml:space="preserve"> and</w:t>
      </w:r>
      <w:r w:rsidRPr="003B4525">
        <w:rPr>
          <w:rFonts w:ascii="Arial" w:hAnsi="Arial" w:cs="Arial"/>
        </w:rPr>
        <w:t xml:space="preserve"> Medicine</w:t>
      </w:r>
      <w:r>
        <w:rPr>
          <w:rFonts w:ascii="Arial" w:hAnsi="Arial" w:cs="Arial"/>
        </w:rPr>
        <w:t xml:space="preserve"> 2014; 108: 54-59.</w:t>
      </w:r>
    </w:p>
    <w:p w14:paraId="7E2CB7AF" w14:textId="466DDA94" w:rsidR="00A04D8E" w:rsidRDefault="00A811E8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A811E8">
        <w:rPr>
          <w:rFonts w:ascii="Arial" w:hAnsi="Arial" w:cs="Arial"/>
        </w:rPr>
        <w:t>Bloom G. Building institutions for an effective health system: lessons from China’s experience with rural health reform. Social Science and Medicine</w:t>
      </w:r>
      <w:r>
        <w:rPr>
          <w:rFonts w:ascii="Arial" w:hAnsi="Arial" w:cs="Arial"/>
        </w:rPr>
        <w:t>. 2011;</w:t>
      </w:r>
      <w:r w:rsidRPr="00A811E8">
        <w:rPr>
          <w:rFonts w:ascii="Arial" w:hAnsi="Arial" w:cs="Arial"/>
        </w:rPr>
        <w:t>72: 1302-1309</w:t>
      </w:r>
    </w:p>
    <w:p w14:paraId="507758E4" w14:textId="37CEAD53" w:rsidR="00A811E8" w:rsidRDefault="00A811E8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A811E8">
        <w:rPr>
          <w:rFonts w:ascii="Arial" w:hAnsi="Arial" w:cs="Arial"/>
        </w:rPr>
        <w:t>World Health Organisation</w:t>
      </w:r>
      <w:r>
        <w:rPr>
          <w:rFonts w:ascii="Arial" w:hAnsi="Arial" w:cs="Arial"/>
        </w:rPr>
        <w:t xml:space="preserve">. </w:t>
      </w:r>
      <w:r w:rsidRPr="00A811E8">
        <w:rPr>
          <w:rFonts w:ascii="Arial" w:hAnsi="Arial" w:cs="Arial"/>
        </w:rPr>
        <w:t>Health sector reform Working Paper for the Technical Discussions, SE Asia Regional Office</w:t>
      </w:r>
      <w:r>
        <w:rPr>
          <w:rFonts w:ascii="Arial" w:hAnsi="Arial" w:cs="Arial"/>
        </w:rPr>
        <w:t xml:space="preserve">, 1997. </w:t>
      </w:r>
      <w:hyperlink r:id="rId11" w:history="1">
        <w:r w:rsidR="00C33927" w:rsidRPr="00274575">
          <w:rPr>
            <w:rStyle w:val="Hyperlink"/>
            <w:rFonts w:ascii="Arial" w:hAnsi="Arial" w:cs="Arial"/>
          </w:rPr>
          <w:t>https://apps.who.int/iris/bitstream/handle/10665/128955/SEA_RC50_6%20done.pdf?sequence=1&amp;isAllowed=y</w:t>
        </w:r>
      </w:hyperlink>
    </w:p>
    <w:p w14:paraId="69027B3B" w14:textId="2C48D231" w:rsidR="00005C0B" w:rsidRDefault="00C33927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NHS England and NHS Improvement. </w:t>
      </w:r>
      <w:r w:rsidRPr="00C33927">
        <w:rPr>
          <w:rFonts w:ascii="Arial" w:hAnsi="Arial" w:cs="Arial"/>
        </w:rPr>
        <w:t>NHS dental contract reform and arrangements letter</w:t>
      </w:r>
      <w:r>
        <w:rPr>
          <w:rFonts w:ascii="Arial" w:hAnsi="Arial" w:cs="Arial"/>
        </w:rPr>
        <w:t xml:space="preserve">, 2021. Accessed online 20.05.22 </w:t>
      </w:r>
      <w:hyperlink r:id="rId12" w:history="1">
        <w:r w:rsidR="00005C0B" w:rsidRPr="00274575">
          <w:rPr>
            <w:rStyle w:val="Hyperlink"/>
            <w:rFonts w:ascii="Arial" w:hAnsi="Arial" w:cs="Arial"/>
          </w:rPr>
          <w:t>https://www.england.nhs.uk/coronavirus/documents/nhs-dental-contract-reform-and-arrangements-letter/</w:t>
        </w:r>
      </w:hyperlink>
    </w:p>
    <w:p w14:paraId="51F3828E" w14:textId="23E477B0" w:rsidR="00927ABE" w:rsidRDefault="00005C0B" w:rsidP="005346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813A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A1306D" w:rsidRPr="00A1306D">
        <w:rPr>
          <w:rFonts w:ascii="Arial" w:hAnsi="Arial" w:cs="Arial"/>
        </w:rPr>
        <w:t>House of Commons Health Committee</w:t>
      </w:r>
      <w:r w:rsidR="00A1306D">
        <w:rPr>
          <w:rFonts w:ascii="Arial" w:hAnsi="Arial" w:cs="Arial"/>
        </w:rPr>
        <w:t xml:space="preserve">. </w:t>
      </w:r>
      <w:r w:rsidR="009223A6" w:rsidRPr="009223A6">
        <w:rPr>
          <w:rFonts w:ascii="Arial" w:hAnsi="Arial" w:cs="Arial"/>
        </w:rPr>
        <w:t>Dental Services: Fifth Report of Session 2007-08</w:t>
      </w:r>
      <w:r w:rsidR="00F716E6">
        <w:rPr>
          <w:rFonts w:ascii="Arial" w:hAnsi="Arial" w:cs="Arial"/>
        </w:rPr>
        <w:t xml:space="preserve"> </w:t>
      </w:r>
      <w:r w:rsidR="009223A6" w:rsidRPr="009223A6">
        <w:rPr>
          <w:rFonts w:ascii="Arial" w:hAnsi="Arial" w:cs="Arial"/>
        </w:rPr>
        <w:t>: Oral and Written Evidence, Volume 3</w:t>
      </w:r>
      <w:r w:rsidR="00562A6E">
        <w:rPr>
          <w:rFonts w:ascii="Arial" w:hAnsi="Arial" w:cs="Arial"/>
        </w:rPr>
        <w:t>.</w:t>
      </w:r>
    </w:p>
    <w:p w14:paraId="1E139CFF" w14:textId="5E7BBDCC" w:rsidR="00562A6E" w:rsidRDefault="008813A5" w:rsidP="00562A6E">
      <w:pPr>
        <w:spacing w:after="0" w:line="48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28</w:t>
      </w:r>
      <w:r w:rsidR="00562A6E" w:rsidRPr="00562A6E">
        <w:rPr>
          <w:rFonts w:ascii="Arial" w:hAnsi="Arial" w:cs="Arial"/>
        </w:rPr>
        <w:t xml:space="preserve">. </w:t>
      </w:r>
      <w:r w:rsidR="00F716E6">
        <w:rPr>
          <w:rFonts w:ascii="Arial" w:hAnsi="Arial" w:cs="Arial"/>
        </w:rPr>
        <w:t xml:space="preserve">Campos PA &amp; Reich MR. </w:t>
      </w:r>
      <w:r w:rsidR="00562A6E" w:rsidRPr="00562A6E">
        <w:rPr>
          <w:rFonts w:ascii="Arial" w:hAnsi="Arial" w:cs="Arial"/>
        </w:rPr>
        <w:t>Political Analysis for Health Policy Implementation</w:t>
      </w:r>
      <w:r w:rsidR="00562A6E">
        <w:t xml:space="preserve">. </w:t>
      </w:r>
      <w:r w:rsidR="00562A6E" w:rsidRPr="00562A6E">
        <w:rPr>
          <w:rFonts w:ascii="Arial" w:hAnsi="Arial" w:cs="Arial"/>
        </w:rPr>
        <w:t>H</w:t>
      </w:r>
      <w:r w:rsidR="00562A6E">
        <w:rPr>
          <w:rFonts w:ascii="Arial" w:hAnsi="Arial" w:cs="Arial"/>
        </w:rPr>
        <w:t xml:space="preserve">ealth systems and reform 2019; 5: </w:t>
      </w:r>
      <w:r w:rsidR="00562A6E" w:rsidRPr="00562A6E">
        <w:rPr>
          <w:rFonts w:ascii="Arial" w:hAnsi="Arial" w:cs="Arial"/>
        </w:rPr>
        <w:t>224-235</w:t>
      </w:r>
      <w:r w:rsidR="00562A6E">
        <w:rPr>
          <w:rFonts w:ascii="Arial" w:hAnsi="Arial" w:cs="Arial"/>
        </w:rPr>
        <w:t xml:space="preserve">. </w:t>
      </w:r>
      <w:hyperlink r:id="rId13" w:history="1">
        <w:r w:rsidR="006B4EB2" w:rsidRPr="00274575">
          <w:rPr>
            <w:rStyle w:val="Hyperlink"/>
            <w:rFonts w:ascii="Arial" w:hAnsi="Arial" w:cs="Arial"/>
          </w:rPr>
          <w:t>https://doi.org/10.1080/23288604.2019.1625251</w:t>
        </w:r>
      </w:hyperlink>
    </w:p>
    <w:p w14:paraId="29D1F364" w14:textId="767308EF" w:rsidR="00EC3D0D" w:rsidRDefault="00EC3D0D" w:rsidP="00562A6E">
      <w:pPr>
        <w:spacing w:after="0" w:line="480" w:lineRule="auto"/>
        <w:rPr>
          <w:rStyle w:val="Hyperlink"/>
          <w:rFonts w:ascii="Arial" w:hAnsi="Arial" w:cs="Arial"/>
        </w:rPr>
      </w:pPr>
    </w:p>
    <w:p w14:paraId="362AAF36" w14:textId="1E908429" w:rsidR="00EC3D0D" w:rsidRDefault="00EC3D0D" w:rsidP="00562A6E">
      <w:pPr>
        <w:spacing w:after="0" w:line="480" w:lineRule="auto"/>
        <w:rPr>
          <w:rStyle w:val="Hyperlink"/>
          <w:rFonts w:ascii="Arial" w:hAnsi="Arial" w:cs="Arial"/>
        </w:rPr>
      </w:pPr>
    </w:p>
    <w:p w14:paraId="292ACEB2" w14:textId="77777777" w:rsidR="00EC3D0D" w:rsidRDefault="00EC3D0D" w:rsidP="00562A6E">
      <w:pPr>
        <w:spacing w:after="0" w:line="480" w:lineRule="auto"/>
        <w:rPr>
          <w:rFonts w:ascii="Arial" w:hAnsi="Arial" w:cs="Arial"/>
        </w:rPr>
      </w:pPr>
    </w:p>
    <w:sectPr w:rsidR="00EC3D0D" w:rsidSect="0043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B428" w14:textId="77777777" w:rsidR="00F27C58" w:rsidRDefault="00F27C58" w:rsidP="006D6E73">
      <w:pPr>
        <w:spacing w:after="0" w:line="240" w:lineRule="auto"/>
      </w:pPr>
      <w:r>
        <w:separator/>
      </w:r>
    </w:p>
  </w:endnote>
  <w:endnote w:type="continuationSeparator" w:id="0">
    <w:p w14:paraId="37992F31" w14:textId="77777777" w:rsidR="00F27C58" w:rsidRDefault="00F27C58" w:rsidP="006D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3F46" w14:textId="77777777" w:rsidR="00F27C58" w:rsidRDefault="00F27C58" w:rsidP="006D6E73">
      <w:pPr>
        <w:spacing w:after="0" w:line="240" w:lineRule="auto"/>
      </w:pPr>
      <w:r>
        <w:separator/>
      </w:r>
    </w:p>
  </w:footnote>
  <w:footnote w:type="continuationSeparator" w:id="0">
    <w:p w14:paraId="56E98FE0" w14:textId="77777777" w:rsidR="00F27C58" w:rsidRDefault="00F27C58" w:rsidP="006D6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085"/>
    <w:multiLevelType w:val="hybridMultilevel"/>
    <w:tmpl w:val="5EECEE78"/>
    <w:lvl w:ilvl="0" w:tplc="637AB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92191"/>
    <w:multiLevelType w:val="hybridMultilevel"/>
    <w:tmpl w:val="CA7ED24C"/>
    <w:lvl w:ilvl="0" w:tplc="6B70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5AB9"/>
    <w:multiLevelType w:val="multilevel"/>
    <w:tmpl w:val="5F7CB0B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3624666">
    <w:abstractNumId w:val="1"/>
  </w:num>
  <w:num w:numId="2" w16cid:durableId="2107384353">
    <w:abstractNumId w:val="0"/>
  </w:num>
  <w:num w:numId="3" w16cid:durableId="150832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B"/>
    <w:rsid w:val="00005307"/>
    <w:rsid w:val="00005C0B"/>
    <w:rsid w:val="0000707B"/>
    <w:rsid w:val="000126B4"/>
    <w:rsid w:val="0001510C"/>
    <w:rsid w:val="0002558C"/>
    <w:rsid w:val="000255CA"/>
    <w:rsid w:val="00027C4A"/>
    <w:rsid w:val="00035890"/>
    <w:rsid w:val="00035A52"/>
    <w:rsid w:val="00035C2B"/>
    <w:rsid w:val="00040E19"/>
    <w:rsid w:val="00046599"/>
    <w:rsid w:val="00050E72"/>
    <w:rsid w:val="00051D6B"/>
    <w:rsid w:val="00056FCA"/>
    <w:rsid w:val="0006272F"/>
    <w:rsid w:val="000633CC"/>
    <w:rsid w:val="000704F3"/>
    <w:rsid w:val="00075BFB"/>
    <w:rsid w:val="0007677B"/>
    <w:rsid w:val="000768FC"/>
    <w:rsid w:val="00076FB3"/>
    <w:rsid w:val="00085BA5"/>
    <w:rsid w:val="000878A0"/>
    <w:rsid w:val="00091425"/>
    <w:rsid w:val="0009256A"/>
    <w:rsid w:val="00092E3C"/>
    <w:rsid w:val="00093F09"/>
    <w:rsid w:val="000A0DA0"/>
    <w:rsid w:val="000A3D8B"/>
    <w:rsid w:val="000A4469"/>
    <w:rsid w:val="000B0498"/>
    <w:rsid w:val="000B271A"/>
    <w:rsid w:val="000C1060"/>
    <w:rsid w:val="000C2CA2"/>
    <w:rsid w:val="000C30F4"/>
    <w:rsid w:val="000C4053"/>
    <w:rsid w:val="000C6ABD"/>
    <w:rsid w:val="000D518D"/>
    <w:rsid w:val="000E366D"/>
    <w:rsid w:val="000E3A5F"/>
    <w:rsid w:val="000E6DDB"/>
    <w:rsid w:val="000F0A1D"/>
    <w:rsid w:val="000F1B14"/>
    <w:rsid w:val="000F1CF9"/>
    <w:rsid w:val="000F78F0"/>
    <w:rsid w:val="00103C3D"/>
    <w:rsid w:val="00104F50"/>
    <w:rsid w:val="00113B35"/>
    <w:rsid w:val="00117ED6"/>
    <w:rsid w:val="00126A4C"/>
    <w:rsid w:val="0012798D"/>
    <w:rsid w:val="00127AA9"/>
    <w:rsid w:val="00127ABC"/>
    <w:rsid w:val="00130F37"/>
    <w:rsid w:val="001364CB"/>
    <w:rsid w:val="00140BE3"/>
    <w:rsid w:val="001559F4"/>
    <w:rsid w:val="00155BAD"/>
    <w:rsid w:val="00157308"/>
    <w:rsid w:val="00160C1E"/>
    <w:rsid w:val="0016235E"/>
    <w:rsid w:val="00164968"/>
    <w:rsid w:val="00170AC4"/>
    <w:rsid w:val="001803ED"/>
    <w:rsid w:val="00180510"/>
    <w:rsid w:val="001807A2"/>
    <w:rsid w:val="00183F91"/>
    <w:rsid w:val="00184361"/>
    <w:rsid w:val="00184CC2"/>
    <w:rsid w:val="00187027"/>
    <w:rsid w:val="00187A14"/>
    <w:rsid w:val="001922F1"/>
    <w:rsid w:val="001947AF"/>
    <w:rsid w:val="001959D1"/>
    <w:rsid w:val="00196E93"/>
    <w:rsid w:val="001A374F"/>
    <w:rsid w:val="001B34F4"/>
    <w:rsid w:val="001B447D"/>
    <w:rsid w:val="001C0B2E"/>
    <w:rsid w:val="001C577A"/>
    <w:rsid w:val="001D1E59"/>
    <w:rsid w:val="001D1E91"/>
    <w:rsid w:val="001E2852"/>
    <w:rsid w:val="001E4FB8"/>
    <w:rsid w:val="001E589C"/>
    <w:rsid w:val="001F5001"/>
    <w:rsid w:val="001F5AC9"/>
    <w:rsid w:val="001F6198"/>
    <w:rsid w:val="001F61A2"/>
    <w:rsid w:val="001F6EE8"/>
    <w:rsid w:val="002312F7"/>
    <w:rsid w:val="00241F8A"/>
    <w:rsid w:val="00242FD0"/>
    <w:rsid w:val="00244469"/>
    <w:rsid w:val="00253475"/>
    <w:rsid w:val="002539CB"/>
    <w:rsid w:val="00254795"/>
    <w:rsid w:val="00262902"/>
    <w:rsid w:val="00266454"/>
    <w:rsid w:val="002670C9"/>
    <w:rsid w:val="00267FBA"/>
    <w:rsid w:val="002717DB"/>
    <w:rsid w:val="00272C06"/>
    <w:rsid w:val="00277D8A"/>
    <w:rsid w:val="002846E5"/>
    <w:rsid w:val="0029147B"/>
    <w:rsid w:val="002939BE"/>
    <w:rsid w:val="00293BD2"/>
    <w:rsid w:val="00293FE9"/>
    <w:rsid w:val="002A1911"/>
    <w:rsid w:val="002A6E59"/>
    <w:rsid w:val="002B6DBA"/>
    <w:rsid w:val="002B7C44"/>
    <w:rsid w:val="002C2BC2"/>
    <w:rsid w:val="002C3F3D"/>
    <w:rsid w:val="002C4129"/>
    <w:rsid w:val="002D4937"/>
    <w:rsid w:val="002D5A7A"/>
    <w:rsid w:val="002D639B"/>
    <w:rsid w:val="002E4EBC"/>
    <w:rsid w:val="002E5B42"/>
    <w:rsid w:val="002F04F4"/>
    <w:rsid w:val="002F41EC"/>
    <w:rsid w:val="002F682E"/>
    <w:rsid w:val="003031D7"/>
    <w:rsid w:val="00305D8E"/>
    <w:rsid w:val="00313ED0"/>
    <w:rsid w:val="00316606"/>
    <w:rsid w:val="00316AF8"/>
    <w:rsid w:val="003210A9"/>
    <w:rsid w:val="0032455E"/>
    <w:rsid w:val="003255E3"/>
    <w:rsid w:val="00325AA3"/>
    <w:rsid w:val="00325ED1"/>
    <w:rsid w:val="00327CB1"/>
    <w:rsid w:val="0033222C"/>
    <w:rsid w:val="003322FF"/>
    <w:rsid w:val="00334165"/>
    <w:rsid w:val="00335754"/>
    <w:rsid w:val="00337D93"/>
    <w:rsid w:val="00341CC8"/>
    <w:rsid w:val="00343D67"/>
    <w:rsid w:val="003530D6"/>
    <w:rsid w:val="00355574"/>
    <w:rsid w:val="00357AE6"/>
    <w:rsid w:val="0036024B"/>
    <w:rsid w:val="003611F4"/>
    <w:rsid w:val="00361279"/>
    <w:rsid w:val="00361B03"/>
    <w:rsid w:val="0036396C"/>
    <w:rsid w:val="003645DB"/>
    <w:rsid w:val="00364FEB"/>
    <w:rsid w:val="00366D35"/>
    <w:rsid w:val="003712F6"/>
    <w:rsid w:val="00374984"/>
    <w:rsid w:val="00376E97"/>
    <w:rsid w:val="00380013"/>
    <w:rsid w:val="003867C2"/>
    <w:rsid w:val="00386B63"/>
    <w:rsid w:val="00386BE5"/>
    <w:rsid w:val="00395B59"/>
    <w:rsid w:val="00397820"/>
    <w:rsid w:val="003A1026"/>
    <w:rsid w:val="003A16D6"/>
    <w:rsid w:val="003A6A40"/>
    <w:rsid w:val="003A70CC"/>
    <w:rsid w:val="003B07F1"/>
    <w:rsid w:val="003B4525"/>
    <w:rsid w:val="003C39E2"/>
    <w:rsid w:val="003C5258"/>
    <w:rsid w:val="003D04A9"/>
    <w:rsid w:val="003D0EEC"/>
    <w:rsid w:val="003D6620"/>
    <w:rsid w:val="003E1446"/>
    <w:rsid w:val="003E1EC2"/>
    <w:rsid w:val="003E56C5"/>
    <w:rsid w:val="003E7B85"/>
    <w:rsid w:val="003F1F54"/>
    <w:rsid w:val="003F38DF"/>
    <w:rsid w:val="003F533C"/>
    <w:rsid w:val="003F5440"/>
    <w:rsid w:val="003F7709"/>
    <w:rsid w:val="003F79BE"/>
    <w:rsid w:val="004042D0"/>
    <w:rsid w:val="0040754F"/>
    <w:rsid w:val="00415888"/>
    <w:rsid w:val="00421F69"/>
    <w:rsid w:val="0042312D"/>
    <w:rsid w:val="00425967"/>
    <w:rsid w:val="00427D6E"/>
    <w:rsid w:val="00430BB7"/>
    <w:rsid w:val="004313A5"/>
    <w:rsid w:val="00432C41"/>
    <w:rsid w:val="00434EE7"/>
    <w:rsid w:val="00437651"/>
    <w:rsid w:val="00437FD4"/>
    <w:rsid w:val="00442E8A"/>
    <w:rsid w:val="00444F06"/>
    <w:rsid w:val="00445F08"/>
    <w:rsid w:val="0045014E"/>
    <w:rsid w:val="00451F08"/>
    <w:rsid w:val="00452E70"/>
    <w:rsid w:val="00453328"/>
    <w:rsid w:val="00453CE6"/>
    <w:rsid w:val="00456323"/>
    <w:rsid w:val="00466534"/>
    <w:rsid w:val="004703F7"/>
    <w:rsid w:val="004723A3"/>
    <w:rsid w:val="00473CC2"/>
    <w:rsid w:val="00473D8F"/>
    <w:rsid w:val="004750CD"/>
    <w:rsid w:val="00475BFE"/>
    <w:rsid w:val="00476DCF"/>
    <w:rsid w:val="0048097D"/>
    <w:rsid w:val="00482655"/>
    <w:rsid w:val="00482E97"/>
    <w:rsid w:val="00482EA8"/>
    <w:rsid w:val="0048483A"/>
    <w:rsid w:val="00484FAA"/>
    <w:rsid w:val="004859C3"/>
    <w:rsid w:val="00487C3A"/>
    <w:rsid w:val="00490252"/>
    <w:rsid w:val="004906FF"/>
    <w:rsid w:val="00491A7A"/>
    <w:rsid w:val="004A4EFF"/>
    <w:rsid w:val="004A62FC"/>
    <w:rsid w:val="004B021A"/>
    <w:rsid w:val="004B06BB"/>
    <w:rsid w:val="004B5E6E"/>
    <w:rsid w:val="004B666C"/>
    <w:rsid w:val="004B7C61"/>
    <w:rsid w:val="004C1042"/>
    <w:rsid w:val="004C4563"/>
    <w:rsid w:val="004C48E2"/>
    <w:rsid w:val="004C7239"/>
    <w:rsid w:val="004D5C8B"/>
    <w:rsid w:val="004D751E"/>
    <w:rsid w:val="004E080C"/>
    <w:rsid w:val="004E0A5E"/>
    <w:rsid w:val="004E17F8"/>
    <w:rsid w:val="004E44CE"/>
    <w:rsid w:val="004E7CDD"/>
    <w:rsid w:val="004F1033"/>
    <w:rsid w:val="004F2D1E"/>
    <w:rsid w:val="00501808"/>
    <w:rsid w:val="00504546"/>
    <w:rsid w:val="00505C61"/>
    <w:rsid w:val="00506A32"/>
    <w:rsid w:val="00511650"/>
    <w:rsid w:val="00513AE1"/>
    <w:rsid w:val="005170C6"/>
    <w:rsid w:val="005215F9"/>
    <w:rsid w:val="00530A3C"/>
    <w:rsid w:val="0053465E"/>
    <w:rsid w:val="005350F8"/>
    <w:rsid w:val="00536F6F"/>
    <w:rsid w:val="00537939"/>
    <w:rsid w:val="00541DD4"/>
    <w:rsid w:val="00547B7F"/>
    <w:rsid w:val="00554594"/>
    <w:rsid w:val="005567C5"/>
    <w:rsid w:val="00560700"/>
    <w:rsid w:val="005612DB"/>
    <w:rsid w:val="00562A6E"/>
    <w:rsid w:val="005658B1"/>
    <w:rsid w:val="00572D65"/>
    <w:rsid w:val="005757FE"/>
    <w:rsid w:val="00577A4A"/>
    <w:rsid w:val="00582D42"/>
    <w:rsid w:val="00593884"/>
    <w:rsid w:val="005A0E3B"/>
    <w:rsid w:val="005A269E"/>
    <w:rsid w:val="005A2A99"/>
    <w:rsid w:val="005A3703"/>
    <w:rsid w:val="005B1150"/>
    <w:rsid w:val="005B221C"/>
    <w:rsid w:val="005B2B95"/>
    <w:rsid w:val="005C2734"/>
    <w:rsid w:val="005C27D5"/>
    <w:rsid w:val="005C2A4C"/>
    <w:rsid w:val="005C3535"/>
    <w:rsid w:val="005C3A63"/>
    <w:rsid w:val="005C73CB"/>
    <w:rsid w:val="005D2DA4"/>
    <w:rsid w:val="005D3540"/>
    <w:rsid w:val="005D6F2A"/>
    <w:rsid w:val="005D7F5C"/>
    <w:rsid w:val="005E1615"/>
    <w:rsid w:val="005F1339"/>
    <w:rsid w:val="005F28BC"/>
    <w:rsid w:val="005F5B64"/>
    <w:rsid w:val="005F76E4"/>
    <w:rsid w:val="005F785F"/>
    <w:rsid w:val="00605BD4"/>
    <w:rsid w:val="0061250E"/>
    <w:rsid w:val="00614C3D"/>
    <w:rsid w:val="006165E7"/>
    <w:rsid w:val="006175C0"/>
    <w:rsid w:val="006208A1"/>
    <w:rsid w:val="00621259"/>
    <w:rsid w:val="00622B9F"/>
    <w:rsid w:val="00623090"/>
    <w:rsid w:val="006233C2"/>
    <w:rsid w:val="00627FD0"/>
    <w:rsid w:val="006320DC"/>
    <w:rsid w:val="0063278C"/>
    <w:rsid w:val="00640806"/>
    <w:rsid w:val="00642BD6"/>
    <w:rsid w:val="0064756D"/>
    <w:rsid w:val="00647A62"/>
    <w:rsid w:val="00653629"/>
    <w:rsid w:val="00653748"/>
    <w:rsid w:val="00653828"/>
    <w:rsid w:val="0065392E"/>
    <w:rsid w:val="00655E1D"/>
    <w:rsid w:val="00657ECF"/>
    <w:rsid w:val="0066739C"/>
    <w:rsid w:val="006713B0"/>
    <w:rsid w:val="00673C2E"/>
    <w:rsid w:val="00673C44"/>
    <w:rsid w:val="00681B41"/>
    <w:rsid w:val="006833B8"/>
    <w:rsid w:val="00693437"/>
    <w:rsid w:val="006A2EEB"/>
    <w:rsid w:val="006A3B9C"/>
    <w:rsid w:val="006B186C"/>
    <w:rsid w:val="006B2EF5"/>
    <w:rsid w:val="006B4EB2"/>
    <w:rsid w:val="006B537A"/>
    <w:rsid w:val="006B5AFC"/>
    <w:rsid w:val="006C1DD3"/>
    <w:rsid w:val="006C6A29"/>
    <w:rsid w:val="006C6B26"/>
    <w:rsid w:val="006D4B70"/>
    <w:rsid w:val="006D4DF4"/>
    <w:rsid w:val="006D6E73"/>
    <w:rsid w:val="006D6EBB"/>
    <w:rsid w:val="006E0151"/>
    <w:rsid w:val="006E1942"/>
    <w:rsid w:val="006E2562"/>
    <w:rsid w:val="006E301C"/>
    <w:rsid w:val="006E4422"/>
    <w:rsid w:val="006F5C50"/>
    <w:rsid w:val="00703906"/>
    <w:rsid w:val="00706515"/>
    <w:rsid w:val="00710448"/>
    <w:rsid w:val="00712B34"/>
    <w:rsid w:val="00713358"/>
    <w:rsid w:val="00714C6C"/>
    <w:rsid w:val="00717471"/>
    <w:rsid w:val="007174D5"/>
    <w:rsid w:val="00720107"/>
    <w:rsid w:val="00720A83"/>
    <w:rsid w:val="0073202F"/>
    <w:rsid w:val="007351E0"/>
    <w:rsid w:val="00743441"/>
    <w:rsid w:val="0074392D"/>
    <w:rsid w:val="0074608B"/>
    <w:rsid w:val="00747D24"/>
    <w:rsid w:val="007500E9"/>
    <w:rsid w:val="00753D6E"/>
    <w:rsid w:val="0075406E"/>
    <w:rsid w:val="007560CA"/>
    <w:rsid w:val="00761222"/>
    <w:rsid w:val="00761C92"/>
    <w:rsid w:val="00763C2F"/>
    <w:rsid w:val="00764790"/>
    <w:rsid w:val="007653E5"/>
    <w:rsid w:val="00765DC5"/>
    <w:rsid w:val="007702CD"/>
    <w:rsid w:val="00773945"/>
    <w:rsid w:val="00790D64"/>
    <w:rsid w:val="007927AD"/>
    <w:rsid w:val="00794B0F"/>
    <w:rsid w:val="00794CD2"/>
    <w:rsid w:val="00796F91"/>
    <w:rsid w:val="007A6277"/>
    <w:rsid w:val="007B5CD5"/>
    <w:rsid w:val="007C0B79"/>
    <w:rsid w:val="007C24D4"/>
    <w:rsid w:val="007D4890"/>
    <w:rsid w:val="007D5A55"/>
    <w:rsid w:val="007D76E2"/>
    <w:rsid w:val="007E170B"/>
    <w:rsid w:val="007E376A"/>
    <w:rsid w:val="007E4605"/>
    <w:rsid w:val="007E71E6"/>
    <w:rsid w:val="007E75B2"/>
    <w:rsid w:val="007F2604"/>
    <w:rsid w:val="007F58E2"/>
    <w:rsid w:val="007F5F82"/>
    <w:rsid w:val="007F6509"/>
    <w:rsid w:val="007F7A0D"/>
    <w:rsid w:val="0080156C"/>
    <w:rsid w:val="00802116"/>
    <w:rsid w:val="008040BE"/>
    <w:rsid w:val="00806B78"/>
    <w:rsid w:val="00810544"/>
    <w:rsid w:val="00811362"/>
    <w:rsid w:val="00811913"/>
    <w:rsid w:val="008236A1"/>
    <w:rsid w:val="0082428A"/>
    <w:rsid w:val="00824F12"/>
    <w:rsid w:val="008276E9"/>
    <w:rsid w:val="0083089C"/>
    <w:rsid w:val="008311A2"/>
    <w:rsid w:val="00832A92"/>
    <w:rsid w:val="008334BA"/>
    <w:rsid w:val="008340EE"/>
    <w:rsid w:val="00835611"/>
    <w:rsid w:val="00836054"/>
    <w:rsid w:val="008413AF"/>
    <w:rsid w:val="0084325A"/>
    <w:rsid w:val="008535DB"/>
    <w:rsid w:val="008574D5"/>
    <w:rsid w:val="008605D5"/>
    <w:rsid w:val="008634F7"/>
    <w:rsid w:val="00865B02"/>
    <w:rsid w:val="00866053"/>
    <w:rsid w:val="00870356"/>
    <w:rsid w:val="0087498A"/>
    <w:rsid w:val="0087623F"/>
    <w:rsid w:val="00876502"/>
    <w:rsid w:val="008813A5"/>
    <w:rsid w:val="00882EF8"/>
    <w:rsid w:val="00883BB5"/>
    <w:rsid w:val="00883C8B"/>
    <w:rsid w:val="0088667D"/>
    <w:rsid w:val="008969CD"/>
    <w:rsid w:val="008973B8"/>
    <w:rsid w:val="008A33EA"/>
    <w:rsid w:val="008A5615"/>
    <w:rsid w:val="008A7DAA"/>
    <w:rsid w:val="008A7DDD"/>
    <w:rsid w:val="008B0A25"/>
    <w:rsid w:val="008B3732"/>
    <w:rsid w:val="008C181A"/>
    <w:rsid w:val="008C39D4"/>
    <w:rsid w:val="008C46EC"/>
    <w:rsid w:val="008C5149"/>
    <w:rsid w:val="008C5EBA"/>
    <w:rsid w:val="008C66C5"/>
    <w:rsid w:val="008C7D0C"/>
    <w:rsid w:val="008D14CB"/>
    <w:rsid w:val="008D1DC7"/>
    <w:rsid w:val="008D3A24"/>
    <w:rsid w:val="008D4189"/>
    <w:rsid w:val="008D7806"/>
    <w:rsid w:val="008E1233"/>
    <w:rsid w:val="008E2FA9"/>
    <w:rsid w:val="008E70B9"/>
    <w:rsid w:val="008E7905"/>
    <w:rsid w:val="008F21CA"/>
    <w:rsid w:val="008F3DB1"/>
    <w:rsid w:val="009025F9"/>
    <w:rsid w:val="0090559F"/>
    <w:rsid w:val="00910FA1"/>
    <w:rsid w:val="00911633"/>
    <w:rsid w:val="00912FB9"/>
    <w:rsid w:val="009153DF"/>
    <w:rsid w:val="00915BC9"/>
    <w:rsid w:val="00915C73"/>
    <w:rsid w:val="00920A8F"/>
    <w:rsid w:val="009223A6"/>
    <w:rsid w:val="00923BDE"/>
    <w:rsid w:val="00927ABE"/>
    <w:rsid w:val="0093011A"/>
    <w:rsid w:val="009305C7"/>
    <w:rsid w:val="00931F45"/>
    <w:rsid w:val="00932A25"/>
    <w:rsid w:val="00933A8A"/>
    <w:rsid w:val="009342DF"/>
    <w:rsid w:val="00934493"/>
    <w:rsid w:val="00936ADE"/>
    <w:rsid w:val="00941125"/>
    <w:rsid w:val="0094289E"/>
    <w:rsid w:val="00945200"/>
    <w:rsid w:val="00951BC9"/>
    <w:rsid w:val="00954F44"/>
    <w:rsid w:val="00956927"/>
    <w:rsid w:val="0095764E"/>
    <w:rsid w:val="00961D05"/>
    <w:rsid w:val="00961E94"/>
    <w:rsid w:val="00962866"/>
    <w:rsid w:val="00966FE9"/>
    <w:rsid w:val="009671CD"/>
    <w:rsid w:val="009707C1"/>
    <w:rsid w:val="0097582E"/>
    <w:rsid w:val="00980ABE"/>
    <w:rsid w:val="009812E1"/>
    <w:rsid w:val="009814F6"/>
    <w:rsid w:val="00985409"/>
    <w:rsid w:val="0098553D"/>
    <w:rsid w:val="00991EF9"/>
    <w:rsid w:val="00992662"/>
    <w:rsid w:val="00992736"/>
    <w:rsid w:val="00993263"/>
    <w:rsid w:val="00994172"/>
    <w:rsid w:val="00995231"/>
    <w:rsid w:val="009A1DE3"/>
    <w:rsid w:val="009A3031"/>
    <w:rsid w:val="009B2195"/>
    <w:rsid w:val="009B68FE"/>
    <w:rsid w:val="009B783B"/>
    <w:rsid w:val="009C14D1"/>
    <w:rsid w:val="009C16B8"/>
    <w:rsid w:val="009C51A7"/>
    <w:rsid w:val="009C7ACE"/>
    <w:rsid w:val="009D5F29"/>
    <w:rsid w:val="009D727A"/>
    <w:rsid w:val="009E4456"/>
    <w:rsid w:val="009E7FDF"/>
    <w:rsid w:val="009F36AA"/>
    <w:rsid w:val="009F5853"/>
    <w:rsid w:val="009F5BFB"/>
    <w:rsid w:val="009F6FB8"/>
    <w:rsid w:val="00A04D8E"/>
    <w:rsid w:val="00A10E0A"/>
    <w:rsid w:val="00A1306D"/>
    <w:rsid w:val="00A20340"/>
    <w:rsid w:val="00A20C07"/>
    <w:rsid w:val="00A24172"/>
    <w:rsid w:val="00A2463F"/>
    <w:rsid w:val="00A30C39"/>
    <w:rsid w:val="00A30DAC"/>
    <w:rsid w:val="00A32FFB"/>
    <w:rsid w:val="00A3408C"/>
    <w:rsid w:val="00A34DA2"/>
    <w:rsid w:val="00A35547"/>
    <w:rsid w:val="00A44883"/>
    <w:rsid w:val="00A47204"/>
    <w:rsid w:val="00A476BD"/>
    <w:rsid w:val="00A51119"/>
    <w:rsid w:val="00A51B79"/>
    <w:rsid w:val="00A52085"/>
    <w:rsid w:val="00A536FA"/>
    <w:rsid w:val="00A6762C"/>
    <w:rsid w:val="00A67E1B"/>
    <w:rsid w:val="00A70531"/>
    <w:rsid w:val="00A70C74"/>
    <w:rsid w:val="00A7198E"/>
    <w:rsid w:val="00A71A20"/>
    <w:rsid w:val="00A726E2"/>
    <w:rsid w:val="00A73E7E"/>
    <w:rsid w:val="00A748D7"/>
    <w:rsid w:val="00A74E58"/>
    <w:rsid w:val="00A76109"/>
    <w:rsid w:val="00A80A2F"/>
    <w:rsid w:val="00A811E8"/>
    <w:rsid w:val="00A840E1"/>
    <w:rsid w:val="00A900AE"/>
    <w:rsid w:val="00A9233B"/>
    <w:rsid w:val="00A93950"/>
    <w:rsid w:val="00A94034"/>
    <w:rsid w:val="00A94E91"/>
    <w:rsid w:val="00A9623C"/>
    <w:rsid w:val="00A970C0"/>
    <w:rsid w:val="00AA3327"/>
    <w:rsid w:val="00AA3B4A"/>
    <w:rsid w:val="00AA44ED"/>
    <w:rsid w:val="00AA701C"/>
    <w:rsid w:val="00AB1096"/>
    <w:rsid w:val="00AC4CF2"/>
    <w:rsid w:val="00AC5E11"/>
    <w:rsid w:val="00AC7225"/>
    <w:rsid w:val="00AC7FB9"/>
    <w:rsid w:val="00AD06FC"/>
    <w:rsid w:val="00AD2115"/>
    <w:rsid w:val="00AD2FF6"/>
    <w:rsid w:val="00AD4DD4"/>
    <w:rsid w:val="00AD5A2D"/>
    <w:rsid w:val="00AD7089"/>
    <w:rsid w:val="00AE1892"/>
    <w:rsid w:val="00AE6933"/>
    <w:rsid w:val="00AF13A5"/>
    <w:rsid w:val="00AF1F7F"/>
    <w:rsid w:val="00B019AC"/>
    <w:rsid w:val="00B06856"/>
    <w:rsid w:val="00B10560"/>
    <w:rsid w:val="00B129C2"/>
    <w:rsid w:val="00B15EB9"/>
    <w:rsid w:val="00B164D7"/>
    <w:rsid w:val="00B27D88"/>
    <w:rsid w:val="00B316B1"/>
    <w:rsid w:val="00B31E29"/>
    <w:rsid w:val="00B3201E"/>
    <w:rsid w:val="00B33774"/>
    <w:rsid w:val="00B33F88"/>
    <w:rsid w:val="00B453A5"/>
    <w:rsid w:val="00B463C0"/>
    <w:rsid w:val="00B52E85"/>
    <w:rsid w:val="00B54EB1"/>
    <w:rsid w:val="00B61089"/>
    <w:rsid w:val="00B6315B"/>
    <w:rsid w:val="00B667F9"/>
    <w:rsid w:val="00B7013A"/>
    <w:rsid w:val="00B709D7"/>
    <w:rsid w:val="00B72704"/>
    <w:rsid w:val="00B82C4F"/>
    <w:rsid w:val="00B86337"/>
    <w:rsid w:val="00B86D5B"/>
    <w:rsid w:val="00B8761D"/>
    <w:rsid w:val="00B87728"/>
    <w:rsid w:val="00B90499"/>
    <w:rsid w:val="00B9274A"/>
    <w:rsid w:val="00B92754"/>
    <w:rsid w:val="00B93D65"/>
    <w:rsid w:val="00B9680E"/>
    <w:rsid w:val="00BA192F"/>
    <w:rsid w:val="00BA1C0D"/>
    <w:rsid w:val="00BA2040"/>
    <w:rsid w:val="00BA2070"/>
    <w:rsid w:val="00BA439C"/>
    <w:rsid w:val="00BB14D5"/>
    <w:rsid w:val="00BB4A7E"/>
    <w:rsid w:val="00BC2814"/>
    <w:rsid w:val="00BD02DD"/>
    <w:rsid w:val="00BD33EB"/>
    <w:rsid w:val="00BD4B18"/>
    <w:rsid w:val="00BE51B8"/>
    <w:rsid w:val="00BE5C69"/>
    <w:rsid w:val="00BF3272"/>
    <w:rsid w:val="00BF4530"/>
    <w:rsid w:val="00BF4B2A"/>
    <w:rsid w:val="00BF512D"/>
    <w:rsid w:val="00C03A7B"/>
    <w:rsid w:val="00C04894"/>
    <w:rsid w:val="00C054BA"/>
    <w:rsid w:val="00C1055F"/>
    <w:rsid w:val="00C10A6D"/>
    <w:rsid w:val="00C111D6"/>
    <w:rsid w:val="00C118F4"/>
    <w:rsid w:val="00C14C79"/>
    <w:rsid w:val="00C159E7"/>
    <w:rsid w:val="00C16268"/>
    <w:rsid w:val="00C16D7F"/>
    <w:rsid w:val="00C2275B"/>
    <w:rsid w:val="00C2288B"/>
    <w:rsid w:val="00C22903"/>
    <w:rsid w:val="00C22D49"/>
    <w:rsid w:val="00C26288"/>
    <w:rsid w:val="00C32892"/>
    <w:rsid w:val="00C33927"/>
    <w:rsid w:val="00C34017"/>
    <w:rsid w:val="00C342E3"/>
    <w:rsid w:val="00C37E55"/>
    <w:rsid w:val="00C404E1"/>
    <w:rsid w:val="00C40DCE"/>
    <w:rsid w:val="00C41A43"/>
    <w:rsid w:val="00C41C87"/>
    <w:rsid w:val="00C44549"/>
    <w:rsid w:val="00C46055"/>
    <w:rsid w:val="00C51B73"/>
    <w:rsid w:val="00C57E8A"/>
    <w:rsid w:val="00C60660"/>
    <w:rsid w:val="00C608D6"/>
    <w:rsid w:val="00C625E5"/>
    <w:rsid w:val="00C62690"/>
    <w:rsid w:val="00C64186"/>
    <w:rsid w:val="00C82550"/>
    <w:rsid w:val="00C82AEB"/>
    <w:rsid w:val="00C84719"/>
    <w:rsid w:val="00C84E8D"/>
    <w:rsid w:val="00CA330B"/>
    <w:rsid w:val="00CA42D7"/>
    <w:rsid w:val="00CA4941"/>
    <w:rsid w:val="00CA6536"/>
    <w:rsid w:val="00CB0FBC"/>
    <w:rsid w:val="00CB18B7"/>
    <w:rsid w:val="00CC2AC4"/>
    <w:rsid w:val="00CC3BE3"/>
    <w:rsid w:val="00CC4BE0"/>
    <w:rsid w:val="00CC50AB"/>
    <w:rsid w:val="00CC7A40"/>
    <w:rsid w:val="00CD0906"/>
    <w:rsid w:val="00CD69C4"/>
    <w:rsid w:val="00CE0D6B"/>
    <w:rsid w:val="00CE346B"/>
    <w:rsid w:val="00CE44C2"/>
    <w:rsid w:val="00CE502E"/>
    <w:rsid w:val="00CF4995"/>
    <w:rsid w:val="00CF74BD"/>
    <w:rsid w:val="00CF751F"/>
    <w:rsid w:val="00CF78E6"/>
    <w:rsid w:val="00D003BC"/>
    <w:rsid w:val="00D01732"/>
    <w:rsid w:val="00D036DF"/>
    <w:rsid w:val="00D068EA"/>
    <w:rsid w:val="00D11018"/>
    <w:rsid w:val="00D1429F"/>
    <w:rsid w:val="00D16523"/>
    <w:rsid w:val="00D16740"/>
    <w:rsid w:val="00D27880"/>
    <w:rsid w:val="00D27B06"/>
    <w:rsid w:val="00D342C7"/>
    <w:rsid w:val="00D37B16"/>
    <w:rsid w:val="00D405E6"/>
    <w:rsid w:val="00D4210C"/>
    <w:rsid w:val="00D502C6"/>
    <w:rsid w:val="00D509A2"/>
    <w:rsid w:val="00D526BC"/>
    <w:rsid w:val="00D52D3E"/>
    <w:rsid w:val="00D53AA3"/>
    <w:rsid w:val="00D5488A"/>
    <w:rsid w:val="00D60568"/>
    <w:rsid w:val="00D62296"/>
    <w:rsid w:val="00D704EA"/>
    <w:rsid w:val="00D72B66"/>
    <w:rsid w:val="00D82CB6"/>
    <w:rsid w:val="00D955AB"/>
    <w:rsid w:val="00D96B40"/>
    <w:rsid w:val="00D977E6"/>
    <w:rsid w:val="00DA59D9"/>
    <w:rsid w:val="00DB023E"/>
    <w:rsid w:val="00DB0D28"/>
    <w:rsid w:val="00DB408B"/>
    <w:rsid w:val="00DB463F"/>
    <w:rsid w:val="00DC0BEA"/>
    <w:rsid w:val="00DD009F"/>
    <w:rsid w:val="00DD5C86"/>
    <w:rsid w:val="00DD6352"/>
    <w:rsid w:val="00DD69D5"/>
    <w:rsid w:val="00DE0C30"/>
    <w:rsid w:val="00DE1250"/>
    <w:rsid w:val="00E0117C"/>
    <w:rsid w:val="00E03F19"/>
    <w:rsid w:val="00E0527B"/>
    <w:rsid w:val="00E0621A"/>
    <w:rsid w:val="00E073B2"/>
    <w:rsid w:val="00E231BE"/>
    <w:rsid w:val="00E24086"/>
    <w:rsid w:val="00E31955"/>
    <w:rsid w:val="00E372BE"/>
    <w:rsid w:val="00E44A63"/>
    <w:rsid w:val="00E525AB"/>
    <w:rsid w:val="00E554D6"/>
    <w:rsid w:val="00E55A4C"/>
    <w:rsid w:val="00E6031E"/>
    <w:rsid w:val="00E64545"/>
    <w:rsid w:val="00E70C47"/>
    <w:rsid w:val="00E74601"/>
    <w:rsid w:val="00E7616D"/>
    <w:rsid w:val="00E80B77"/>
    <w:rsid w:val="00E818DA"/>
    <w:rsid w:val="00E855A7"/>
    <w:rsid w:val="00E876B3"/>
    <w:rsid w:val="00E91485"/>
    <w:rsid w:val="00E92CCB"/>
    <w:rsid w:val="00E92E9C"/>
    <w:rsid w:val="00E96848"/>
    <w:rsid w:val="00EA091F"/>
    <w:rsid w:val="00EA18AC"/>
    <w:rsid w:val="00EA4413"/>
    <w:rsid w:val="00EA6E0F"/>
    <w:rsid w:val="00EA77E7"/>
    <w:rsid w:val="00EB14E9"/>
    <w:rsid w:val="00EB2EB6"/>
    <w:rsid w:val="00EB3026"/>
    <w:rsid w:val="00EB7CA3"/>
    <w:rsid w:val="00EC030D"/>
    <w:rsid w:val="00EC10C7"/>
    <w:rsid w:val="00EC2639"/>
    <w:rsid w:val="00EC3D0D"/>
    <w:rsid w:val="00ED0438"/>
    <w:rsid w:val="00ED07CF"/>
    <w:rsid w:val="00ED1CC5"/>
    <w:rsid w:val="00ED34F8"/>
    <w:rsid w:val="00ED60A6"/>
    <w:rsid w:val="00EE3ABC"/>
    <w:rsid w:val="00EE57F5"/>
    <w:rsid w:val="00EE59FE"/>
    <w:rsid w:val="00EF06EB"/>
    <w:rsid w:val="00EF0E8E"/>
    <w:rsid w:val="00EF1B4A"/>
    <w:rsid w:val="00EF55A4"/>
    <w:rsid w:val="00EF74EB"/>
    <w:rsid w:val="00F00C8C"/>
    <w:rsid w:val="00F05C13"/>
    <w:rsid w:val="00F06E20"/>
    <w:rsid w:val="00F21323"/>
    <w:rsid w:val="00F21710"/>
    <w:rsid w:val="00F24959"/>
    <w:rsid w:val="00F25FB2"/>
    <w:rsid w:val="00F27083"/>
    <w:rsid w:val="00F27C58"/>
    <w:rsid w:val="00F364D6"/>
    <w:rsid w:val="00F36795"/>
    <w:rsid w:val="00F36DDC"/>
    <w:rsid w:val="00F40179"/>
    <w:rsid w:val="00F41AB6"/>
    <w:rsid w:val="00F4430F"/>
    <w:rsid w:val="00F445DC"/>
    <w:rsid w:val="00F46290"/>
    <w:rsid w:val="00F514BF"/>
    <w:rsid w:val="00F54F1E"/>
    <w:rsid w:val="00F562BC"/>
    <w:rsid w:val="00F63AE2"/>
    <w:rsid w:val="00F6513A"/>
    <w:rsid w:val="00F675B7"/>
    <w:rsid w:val="00F67AA4"/>
    <w:rsid w:val="00F67CC9"/>
    <w:rsid w:val="00F716E6"/>
    <w:rsid w:val="00F74728"/>
    <w:rsid w:val="00F903A6"/>
    <w:rsid w:val="00F908CB"/>
    <w:rsid w:val="00F91A90"/>
    <w:rsid w:val="00F9424F"/>
    <w:rsid w:val="00F96D08"/>
    <w:rsid w:val="00FA2FB7"/>
    <w:rsid w:val="00FA62FF"/>
    <w:rsid w:val="00FB01A9"/>
    <w:rsid w:val="00FB0BDE"/>
    <w:rsid w:val="00FB2629"/>
    <w:rsid w:val="00FB555E"/>
    <w:rsid w:val="00FB6F6A"/>
    <w:rsid w:val="00FB779B"/>
    <w:rsid w:val="00FC1E19"/>
    <w:rsid w:val="00FC489B"/>
    <w:rsid w:val="00FC4C98"/>
    <w:rsid w:val="00FE04D7"/>
    <w:rsid w:val="00FE0735"/>
    <w:rsid w:val="00FE6416"/>
    <w:rsid w:val="00FE7A22"/>
    <w:rsid w:val="00FE7A90"/>
    <w:rsid w:val="00FF19A5"/>
    <w:rsid w:val="00FF1B9D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CE70"/>
  <w15:docId w15:val="{96D59C78-366A-4351-A748-ACB25D81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E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E73"/>
  </w:style>
  <w:style w:type="paragraph" w:styleId="Footer">
    <w:name w:val="footer"/>
    <w:basedOn w:val="Normal"/>
    <w:link w:val="FooterChar"/>
    <w:uiPriority w:val="99"/>
    <w:unhideWhenUsed/>
    <w:rsid w:val="006D6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E73"/>
  </w:style>
  <w:style w:type="character" w:styleId="CommentReference">
    <w:name w:val="annotation reference"/>
    <w:basedOn w:val="DefaultParagraphFont"/>
    <w:uiPriority w:val="99"/>
    <w:semiHidden/>
    <w:unhideWhenUsed/>
    <w:rsid w:val="00547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B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80/23288604.2019.162525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gland.nhs.uk/coronavirus/documents/nhs-dental-contract-reform-and-arrangements-lett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who.int/iris/bitstream/handle/10665/128955/SEA_RC50_6%20done.pdf?sequence=1&amp;isAllowed=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568DDA5449F45843D4996722CD39C" ma:contentTypeVersion="11" ma:contentTypeDescription="Create a new document." ma:contentTypeScope="" ma:versionID="536bc13f30481c0632681ffccd3ee710">
  <xsd:schema xmlns:xsd="http://www.w3.org/2001/XMLSchema" xmlns:xs="http://www.w3.org/2001/XMLSchema" xmlns:p="http://schemas.microsoft.com/office/2006/metadata/properties" xmlns:ns3="1705e56b-77e3-4bef-96b9-adac4d3d8487" xmlns:ns4="a5c9497e-c309-4d66-967b-6c850ece50c1" targetNamespace="http://schemas.microsoft.com/office/2006/metadata/properties" ma:root="true" ma:fieldsID="f734047f61a8081cad02396ab56cac3a" ns3:_="" ns4:_="">
    <xsd:import namespace="1705e56b-77e3-4bef-96b9-adac4d3d8487"/>
    <xsd:import namespace="a5c9497e-c309-4d66-967b-6c850ece5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5e56b-77e3-4bef-96b9-adac4d3d8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497e-c309-4d66-967b-6c850ece5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952BF-80B7-4A34-9CB2-93141F15D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711A7-47AF-4798-A967-B9E18A7CC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5e56b-77e3-4bef-96b9-adac4d3d8487"/>
    <ds:schemaRef ds:uri="a5c9497e-c309-4d66-967b-6c850ece5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50FD6-BB40-467B-9806-0F6C9FBF82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5D86F-6EDB-44DB-AA2A-B0A9F6A791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4465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Rebecca</dc:creator>
  <cp:keywords/>
  <dc:description/>
  <cp:lastModifiedBy>Harris, Rebecca</cp:lastModifiedBy>
  <cp:revision>2</cp:revision>
  <dcterms:created xsi:type="dcterms:W3CDTF">2022-07-27T03:32:00Z</dcterms:created>
  <dcterms:modified xsi:type="dcterms:W3CDTF">2022-07-27T03:32:00Z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0x010100730568DDA5449F45843D4996722CD39C</vt:lpwstr>
  </property>
</Properties>
</file>