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0379D" w14:textId="5EF1ECC5" w:rsidR="00B0215A" w:rsidRPr="0068228F" w:rsidRDefault="004F071F">
      <w:pPr>
        <w:rPr>
          <w:rFonts w:ascii="Times New Roman" w:hAnsi="Times New Roman" w:cs="Times New Roman"/>
          <w:b/>
          <w:bCs/>
          <w:sz w:val="24"/>
          <w:szCs w:val="24"/>
          <w:lang w:val="en-US"/>
        </w:rPr>
      </w:pPr>
      <w:r w:rsidRPr="0068228F">
        <w:rPr>
          <w:rFonts w:ascii="Times New Roman" w:hAnsi="Times New Roman" w:cs="Times New Roman"/>
          <w:b/>
          <w:bCs/>
          <w:sz w:val="24"/>
          <w:szCs w:val="24"/>
          <w:lang w:val="en-US"/>
        </w:rPr>
        <w:t>In control, out of control or losing control? Making sense of men’s reported experiences of coercive control through the lens of hegemonic masculinity.</w:t>
      </w:r>
    </w:p>
    <w:p w14:paraId="71B13844" w14:textId="77777777" w:rsidR="002920FF" w:rsidRDefault="002920FF">
      <w:pPr>
        <w:rPr>
          <w:rFonts w:ascii="Times New Roman" w:hAnsi="Times New Roman" w:cs="Times New Roman"/>
          <w:b/>
          <w:bCs/>
          <w:sz w:val="24"/>
          <w:szCs w:val="24"/>
          <w:lang w:val="en-US"/>
        </w:rPr>
      </w:pPr>
    </w:p>
    <w:p w14:paraId="3B3C365B" w14:textId="42D14783" w:rsidR="004F071F" w:rsidRPr="0068228F" w:rsidRDefault="004F071F">
      <w:pPr>
        <w:rPr>
          <w:rFonts w:ascii="Times New Roman" w:hAnsi="Times New Roman" w:cs="Times New Roman"/>
          <w:b/>
          <w:bCs/>
          <w:sz w:val="24"/>
          <w:szCs w:val="24"/>
          <w:lang w:val="en-US"/>
        </w:rPr>
      </w:pPr>
      <w:r w:rsidRPr="0068228F">
        <w:rPr>
          <w:rFonts w:ascii="Times New Roman" w:hAnsi="Times New Roman" w:cs="Times New Roman"/>
          <w:b/>
          <w:bCs/>
          <w:sz w:val="24"/>
          <w:szCs w:val="24"/>
          <w:lang w:val="en-US"/>
        </w:rPr>
        <w:t>Abstract</w:t>
      </w:r>
    </w:p>
    <w:p w14:paraId="6060A2F1" w14:textId="603F5279" w:rsidR="001261F0" w:rsidRDefault="001261F0" w:rsidP="00C35348">
      <w:pPr>
        <w:spacing w:line="480" w:lineRule="auto"/>
        <w:jc w:val="both"/>
        <w:rPr>
          <w:rFonts w:ascii="Times New Roman" w:hAnsi="Times New Roman" w:cs="Times New Roman"/>
          <w:sz w:val="24"/>
          <w:szCs w:val="24"/>
          <w:lang w:val="en-US"/>
        </w:rPr>
      </w:pPr>
      <w:r w:rsidRPr="001261F0">
        <w:rPr>
          <w:rFonts w:ascii="Times New Roman" w:hAnsi="Times New Roman" w:cs="Times New Roman"/>
          <w:sz w:val="24"/>
          <w:szCs w:val="24"/>
        </w:rPr>
        <w:t>'I have never had a case that involved a female perpetrator of coercive control, and no such cases are documented in the literature' (Stark 2007</w:t>
      </w:r>
      <w:r w:rsidR="00FB0A12">
        <w:rPr>
          <w:rFonts w:ascii="Times New Roman" w:hAnsi="Times New Roman" w:cs="Times New Roman"/>
          <w:sz w:val="24"/>
          <w:szCs w:val="24"/>
        </w:rPr>
        <w:t>, p.</w:t>
      </w:r>
      <w:r w:rsidRPr="001261F0">
        <w:rPr>
          <w:rFonts w:ascii="Times New Roman" w:hAnsi="Times New Roman" w:cs="Times New Roman"/>
          <w:sz w:val="24"/>
          <w:szCs w:val="24"/>
        </w:rPr>
        <w:t xml:space="preserve"> 377). Stark's observation has become somewhat of a 'truism' in the wider debate surround</w:t>
      </w:r>
      <w:r w:rsidR="003820B9">
        <w:rPr>
          <w:rFonts w:ascii="Times New Roman" w:hAnsi="Times New Roman" w:cs="Times New Roman"/>
          <w:sz w:val="24"/>
          <w:szCs w:val="24"/>
        </w:rPr>
        <w:t>ing</w:t>
      </w:r>
      <w:r w:rsidRPr="001261F0">
        <w:rPr>
          <w:rFonts w:ascii="Times New Roman" w:hAnsi="Times New Roman" w:cs="Times New Roman"/>
          <w:sz w:val="24"/>
          <w:szCs w:val="24"/>
        </w:rPr>
        <w:t xml:space="preserve"> coercive control. Yet simultaneously coercive control is asserted as a </w:t>
      </w:r>
      <w:r w:rsidRPr="001261F0">
        <w:rPr>
          <w:rFonts w:ascii="Times New Roman" w:hAnsi="Times New Roman" w:cs="Times New Roman"/>
          <w:i/>
          <w:iCs/>
          <w:sz w:val="24"/>
          <w:szCs w:val="24"/>
        </w:rPr>
        <w:t>gendered</w:t>
      </w:r>
      <w:r w:rsidRPr="001261F0">
        <w:rPr>
          <w:rFonts w:ascii="Times New Roman" w:hAnsi="Times New Roman" w:cs="Times New Roman"/>
          <w:sz w:val="24"/>
          <w:szCs w:val="24"/>
        </w:rPr>
        <w:t> process, understandings of which appear to have elided and conflated victimhood and perpetration with femininity and masculinity</w:t>
      </w:r>
      <w:r>
        <w:rPr>
          <w:rFonts w:ascii="Times New Roman" w:hAnsi="Times New Roman" w:cs="Times New Roman"/>
          <w:sz w:val="24"/>
          <w:szCs w:val="24"/>
        </w:rPr>
        <w:t>.</w:t>
      </w:r>
      <w:r w:rsidRPr="001261F0">
        <w:rPr>
          <w:rFonts w:ascii="Times New Roman" w:hAnsi="Times New Roman" w:cs="Times New Roman"/>
          <w:sz w:val="24"/>
          <w:szCs w:val="24"/>
        </w:rPr>
        <w:t xml:space="preserve"> The purpose of this paper, based on empirical data, is to unpick some of these elisions and conflations and offer a more nuanced understanding of the</w:t>
      </w:r>
      <w:r w:rsidR="003F1148">
        <w:rPr>
          <w:rFonts w:ascii="Times New Roman" w:hAnsi="Times New Roman" w:cs="Times New Roman"/>
          <w:sz w:val="24"/>
          <w:szCs w:val="24"/>
        </w:rPr>
        <w:t>se debates using</w:t>
      </w:r>
      <w:r w:rsidRPr="001261F0">
        <w:rPr>
          <w:rFonts w:ascii="Times New Roman" w:hAnsi="Times New Roman" w:cs="Times New Roman"/>
          <w:sz w:val="24"/>
          <w:szCs w:val="24"/>
        </w:rPr>
        <w:t xml:space="preserve"> the lens of hegemonic masculinity. This paper is based </w:t>
      </w:r>
      <w:r w:rsidR="00714C37">
        <w:rPr>
          <w:rFonts w:ascii="Times New Roman" w:hAnsi="Times New Roman" w:cs="Times New Roman"/>
          <w:sz w:val="24"/>
          <w:szCs w:val="24"/>
        </w:rPr>
        <w:t xml:space="preserve">on data </w:t>
      </w:r>
      <w:r w:rsidRPr="001261F0">
        <w:rPr>
          <w:rFonts w:ascii="Times New Roman" w:hAnsi="Times New Roman" w:cs="Times New Roman"/>
          <w:sz w:val="24"/>
          <w:szCs w:val="24"/>
        </w:rPr>
        <w:t>derive</w:t>
      </w:r>
      <w:r w:rsidR="00714C37">
        <w:rPr>
          <w:rFonts w:ascii="Times New Roman" w:hAnsi="Times New Roman" w:cs="Times New Roman"/>
          <w:sz w:val="24"/>
          <w:szCs w:val="24"/>
        </w:rPr>
        <w:t>d</w:t>
      </w:r>
      <w:r w:rsidRPr="001261F0">
        <w:rPr>
          <w:rFonts w:ascii="Times New Roman" w:hAnsi="Times New Roman" w:cs="Times New Roman"/>
          <w:sz w:val="24"/>
          <w:szCs w:val="24"/>
        </w:rPr>
        <w:t xml:space="preserve"> from a</w:t>
      </w:r>
      <w:r w:rsidR="003F1148">
        <w:rPr>
          <w:rFonts w:ascii="Times New Roman" w:hAnsi="Times New Roman" w:cs="Times New Roman"/>
          <w:sz w:val="24"/>
          <w:szCs w:val="24"/>
        </w:rPr>
        <w:t xml:space="preserve"> national</w:t>
      </w:r>
      <w:r w:rsidRPr="001261F0">
        <w:rPr>
          <w:rFonts w:ascii="Times New Roman" w:hAnsi="Times New Roman" w:cs="Times New Roman"/>
          <w:sz w:val="24"/>
          <w:szCs w:val="24"/>
        </w:rPr>
        <w:t xml:space="preserve"> online survey conducted </w:t>
      </w:r>
      <w:r w:rsidR="003F1148">
        <w:rPr>
          <w:rFonts w:ascii="Times New Roman" w:hAnsi="Times New Roman" w:cs="Times New Roman"/>
          <w:sz w:val="24"/>
          <w:szCs w:val="24"/>
        </w:rPr>
        <w:t>in Australia in 20</w:t>
      </w:r>
      <w:r w:rsidR="00714C37">
        <w:rPr>
          <w:rFonts w:ascii="Times New Roman" w:hAnsi="Times New Roman" w:cs="Times New Roman"/>
          <w:sz w:val="24"/>
          <w:szCs w:val="24"/>
        </w:rPr>
        <w:t>2</w:t>
      </w:r>
      <w:r w:rsidR="003F1148">
        <w:rPr>
          <w:rFonts w:ascii="Times New Roman" w:hAnsi="Times New Roman" w:cs="Times New Roman"/>
          <w:sz w:val="24"/>
          <w:szCs w:val="24"/>
        </w:rPr>
        <w:t>1</w:t>
      </w:r>
      <w:r w:rsidR="00923944">
        <w:rPr>
          <w:rFonts w:ascii="Times New Roman" w:hAnsi="Times New Roman" w:cs="Times New Roman"/>
          <w:sz w:val="24"/>
          <w:szCs w:val="24"/>
        </w:rPr>
        <w:t>. The aim of this paper</w:t>
      </w:r>
      <w:r w:rsidR="003F1148">
        <w:rPr>
          <w:rFonts w:ascii="Times New Roman" w:hAnsi="Times New Roman" w:cs="Times New Roman"/>
          <w:sz w:val="24"/>
          <w:szCs w:val="24"/>
        </w:rPr>
        <w:t xml:space="preserve"> </w:t>
      </w:r>
      <w:r w:rsidR="00923944">
        <w:rPr>
          <w:rFonts w:ascii="Times New Roman" w:hAnsi="Times New Roman" w:cs="Times New Roman"/>
          <w:sz w:val="24"/>
          <w:szCs w:val="24"/>
        </w:rPr>
        <w:t>is to</w:t>
      </w:r>
      <w:r w:rsidRPr="001261F0">
        <w:rPr>
          <w:rFonts w:ascii="Times New Roman" w:hAnsi="Times New Roman" w:cs="Times New Roman"/>
          <w:sz w:val="24"/>
          <w:szCs w:val="24"/>
        </w:rPr>
        <w:t xml:space="preserve"> explor</w:t>
      </w:r>
      <w:r w:rsidR="00923944">
        <w:rPr>
          <w:rFonts w:ascii="Times New Roman" w:hAnsi="Times New Roman" w:cs="Times New Roman"/>
          <w:sz w:val="24"/>
          <w:szCs w:val="24"/>
        </w:rPr>
        <w:t>e, and better understand male</w:t>
      </w:r>
      <w:r w:rsidRPr="001261F0">
        <w:rPr>
          <w:rFonts w:ascii="Times New Roman" w:hAnsi="Times New Roman" w:cs="Times New Roman"/>
          <w:sz w:val="24"/>
          <w:szCs w:val="24"/>
        </w:rPr>
        <w:t xml:space="preserve"> </w:t>
      </w:r>
      <w:r w:rsidR="00923944">
        <w:rPr>
          <w:rFonts w:ascii="Times New Roman" w:hAnsi="Times New Roman" w:cs="Times New Roman"/>
          <w:sz w:val="24"/>
          <w:szCs w:val="24"/>
        </w:rPr>
        <w:t>reported</w:t>
      </w:r>
      <w:r w:rsidR="003F1148" w:rsidRPr="001261F0">
        <w:rPr>
          <w:rFonts w:ascii="Times New Roman" w:hAnsi="Times New Roman" w:cs="Times New Roman"/>
          <w:sz w:val="24"/>
          <w:szCs w:val="24"/>
        </w:rPr>
        <w:t xml:space="preserve"> </w:t>
      </w:r>
      <w:r w:rsidRPr="001261F0">
        <w:rPr>
          <w:rFonts w:ascii="Times New Roman" w:hAnsi="Times New Roman" w:cs="Times New Roman"/>
          <w:sz w:val="24"/>
          <w:szCs w:val="24"/>
        </w:rPr>
        <w:t>experiences of coercive control</w:t>
      </w:r>
      <w:r w:rsidR="00923944">
        <w:rPr>
          <w:rFonts w:ascii="Times New Roman" w:hAnsi="Times New Roman" w:cs="Times New Roman"/>
          <w:sz w:val="24"/>
          <w:szCs w:val="24"/>
        </w:rPr>
        <w:t xml:space="preserve"> victimisation</w:t>
      </w:r>
      <w:r w:rsidRPr="001261F0">
        <w:rPr>
          <w:rFonts w:ascii="Times New Roman" w:hAnsi="Times New Roman" w:cs="Times New Roman"/>
          <w:sz w:val="24"/>
          <w:szCs w:val="24"/>
        </w:rPr>
        <w:t>. The survey was completed by 1</w:t>
      </w:r>
      <w:r w:rsidR="00333073">
        <w:rPr>
          <w:rFonts w:ascii="Times New Roman" w:hAnsi="Times New Roman" w:cs="Times New Roman"/>
          <w:sz w:val="24"/>
          <w:szCs w:val="24"/>
        </w:rPr>
        <w:t>261</w:t>
      </w:r>
      <w:r w:rsidRPr="001261F0">
        <w:rPr>
          <w:rFonts w:ascii="Times New Roman" w:hAnsi="Times New Roman" w:cs="Times New Roman"/>
          <w:sz w:val="24"/>
          <w:szCs w:val="24"/>
        </w:rPr>
        <w:t xml:space="preserve"> people, 2</w:t>
      </w:r>
      <w:r w:rsidR="00333073">
        <w:rPr>
          <w:rFonts w:ascii="Times New Roman" w:hAnsi="Times New Roman" w:cs="Times New Roman"/>
          <w:sz w:val="24"/>
          <w:szCs w:val="24"/>
        </w:rPr>
        <w:t>0</w:t>
      </w:r>
      <w:r w:rsidRPr="001261F0">
        <w:rPr>
          <w:rFonts w:ascii="Times New Roman" w:hAnsi="Times New Roman" w:cs="Times New Roman"/>
          <w:sz w:val="24"/>
          <w:szCs w:val="24"/>
        </w:rPr>
        <w:t>6 (17%)</w:t>
      </w:r>
      <w:r>
        <w:rPr>
          <w:rFonts w:ascii="Times New Roman" w:hAnsi="Times New Roman" w:cs="Times New Roman"/>
          <w:sz w:val="24"/>
          <w:szCs w:val="24"/>
        </w:rPr>
        <w:t xml:space="preserve"> of wh</w:t>
      </w:r>
      <w:r w:rsidR="00593558">
        <w:rPr>
          <w:rFonts w:ascii="Times New Roman" w:hAnsi="Times New Roman" w:cs="Times New Roman"/>
          <w:sz w:val="24"/>
          <w:szCs w:val="24"/>
        </w:rPr>
        <w:t>om</w:t>
      </w:r>
      <w:r w:rsidRPr="001261F0">
        <w:rPr>
          <w:rFonts w:ascii="Times New Roman" w:hAnsi="Times New Roman" w:cs="Times New Roman"/>
          <w:sz w:val="24"/>
          <w:szCs w:val="24"/>
        </w:rPr>
        <w:t xml:space="preserve"> identified as men. These 2</w:t>
      </w:r>
      <w:r w:rsidR="00333073">
        <w:rPr>
          <w:rFonts w:ascii="Times New Roman" w:hAnsi="Times New Roman" w:cs="Times New Roman"/>
          <w:sz w:val="24"/>
          <w:szCs w:val="24"/>
        </w:rPr>
        <w:t>0</w:t>
      </w:r>
      <w:r w:rsidRPr="001261F0">
        <w:rPr>
          <w:rFonts w:ascii="Times New Roman" w:hAnsi="Times New Roman" w:cs="Times New Roman"/>
          <w:sz w:val="24"/>
          <w:szCs w:val="24"/>
        </w:rPr>
        <w:t>6 responses</w:t>
      </w:r>
      <w:r w:rsidR="003F1148">
        <w:rPr>
          <w:rFonts w:ascii="Times New Roman" w:hAnsi="Times New Roman" w:cs="Times New Roman"/>
          <w:sz w:val="24"/>
          <w:szCs w:val="24"/>
        </w:rPr>
        <w:t xml:space="preserve"> are the focus of this paper. Representing one of the most comprehensive studies of men’s self-reported experiences of coercive control, this survey data</w:t>
      </w:r>
      <w:r w:rsidRPr="001261F0">
        <w:rPr>
          <w:rFonts w:ascii="Times New Roman" w:hAnsi="Times New Roman" w:cs="Times New Roman"/>
          <w:sz w:val="24"/>
          <w:szCs w:val="24"/>
        </w:rPr>
        <w:t xml:space="preserve"> provide</w:t>
      </w:r>
      <w:r w:rsidR="003F1148">
        <w:rPr>
          <w:rFonts w:ascii="Times New Roman" w:hAnsi="Times New Roman" w:cs="Times New Roman"/>
          <w:sz w:val="24"/>
          <w:szCs w:val="24"/>
        </w:rPr>
        <w:t>s</w:t>
      </w:r>
      <w:r w:rsidRPr="001261F0">
        <w:rPr>
          <w:rFonts w:ascii="Times New Roman" w:hAnsi="Times New Roman" w:cs="Times New Roman"/>
          <w:sz w:val="24"/>
          <w:szCs w:val="24"/>
        </w:rPr>
        <w:t xml:space="preserve"> some insight in</w:t>
      </w:r>
      <w:r w:rsidR="003F1148">
        <w:rPr>
          <w:rFonts w:ascii="Times New Roman" w:hAnsi="Times New Roman" w:cs="Times New Roman"/>
          <w:sz w:val="24"/>
          <w:szCs w:val="24"/>
        </w:rPr>
        <w:t>to</w:t>
      </w:r>
      <w:r w:rsidRPr="001261F0">
        <w:rPr>
          <w:rFonts w:ascii="Times New Roman" w:hAnsi="Times New Roman" w:cs="Times New Roman"/>
          <w:sz w:val="24"/>
          <w:szCs w:val="24"/>
        </w:rPr>
        <w:t xml:space="preserve"> how </w:t>
      </w:r>
      <w:r w:rsidR="003F1148">
        <w:rPr>
          <w:rFonts w:ascii="Times New Roman" w:hAnsi="Times New Roman" w:cs="Times New Roman"/>
          <w:sz w:val="24"/>
          <w:szCs w:val="24"/>
        </w:rPr>
        <w:t>male victim-survivors</w:t>
      </w:r>
      <w:r w:rsidRPr="001261F0">
        <w:rPr>
          <w:rFonts w:ascii="Times New Roman" w:hAnsi="Times New Roman" w:cs="Times New Roman"/>
          <w:sz w:val="24"/>
          <w:szCs w:val="24"/>
        </w:rPr>
        <w:t xml:space="preserve"> define and </w:t>
      </w:r>
      <w:r w:rsidR="003F1148" w:rsidRPr="001261F0">
        <w:rPr>
          <w:rFonts w:ascii="Times New Roman" w:hAnsi="Times New Roman" w:cs="Times New Roman"/>
          <w:sz w:val="24"/>
          <w:szCs w:val="24"/>
        </w:rPr>
        <w:t>underst</w:t>
      </w:r>
      <w:r w:rsidR="003F1148">
        <w:rPr>
          <w:rFonts w:ascii="Times New Roman" w:hAnsi="Times New Roman" w:cs="Times New Roman"/>
          <w:sz w:val="24"/>
          <w:szCs w:val="24"/>
        </w:rPr>
        <w:t>and</w:t>
      </w:r>
      <w:r w:rsidR="003F1148" w:rsidRPr="001261F0">
        <w:rPr>
          <w:rFonts w:ascii="Times New Roman" w:hAnsi="Times New Roman" w:cs="Times New Roman"/>
          <w:sz w:val="24"/>
          <w:szCs w:val="24"/>
        </w:rPr>
        <w:t xml:space="preserve"> </w:t>
      </w:r>
      <w:r w:rsidRPr="001261F0">
        <w:rPr>
          <w:rFonts w:ascii="Times New Roman" w:hAnsi="Times New Roman" w:cs="Times New Roman"/>
          <w:sz w:val="24"/>
          <w:szCs w:val="24"/>
        </w:rPr>
        <w:t>what they considered to be their experiences of coercive control</w:t>
      </w:r>
      <w:r w:rsidR="003F1148">
        <w:rPr>
          <w:rFonts w:ascii="Times New Roman" w:hAnsi="Times New Roman" w:cs="Times New Roman"/>
          <w:sz w:val="24"/>
          <w:szCs w:val="24"/>
        </w:rPr>
        <w:t>. The findings</w:t>
      </w:r>
      <w:r w:rsidRPr="001261F0">
        <w:rPr>
          <w:rFonts w:ascii="Times New Roman" w:hAnsi="Times New Roman" w:cs="Times New Roman"/>
          <w:sz w:val="24"/>
          <w:szCs w:val="24"/>
        </w:rPr>
        <w:t xml:space="preserve"> provide an opportunity to offer a more nuanced appreciation of </w:t>
      </w:r>
      <w:r w:rsidR="003F1148">
        <w:rPr>
          <w:rFonts w:ascii="Times New Roman" w:hAnsi="Times New Roman" w:cs="Times New Roman"/>
          <w:sz w:val="24"/>
          <w:szCs w:val="24"/>
        </w:rPr>
        <w:t>men’s</w:t>
      </w:r>
      <w:r w:rsidR="003F1148" w:rsidRPr="001261F0">
        <w:rPr>
          <w:rFonts w:ascii="Times New Roman" w:hAnsi="Times New Roman" w:cs="Times New Roman"/>
          <w:sz w:val="24"/>
          <w:szCs w:val="24"/>
        </w:rPr>
        <w:t xml:space="preserve"> </w:t>
      </w:r>
      <w:r w:rsidR="00C7085D">
        <w:rPr>
          <w:rFonts w:ascii="Times New Roman" w:hAnsi="Times New Roman" w:cs="Times New Roman"/>
          <w:sz w:val="24"/>
          <w:szCs w:val="24"/>
        </w:rPr>
        <w:t xml:space="preserve">experiences </w:t>
      </w:r>
      <w:r w:rsidRPr="001261F0">
        <w:rPr>
          <w:rFonts w:ascii="Times New Roman" w:hAnsi="Times New Roman" w:cs="Times New Roman"/>
          <w:sz w:val="24"/>
          <w:szCs w:val="24"/>
        </w:rPr>
        <w:t>of being in control, out of control, or losing control.</w:t>
      </w:r>
    </w:p>
    <w:p w14:paraId="53B7692E" w14:textId="77777777" w:rsidR="00BE07CB" w:rsidRDefault="004F071F">
      <w:pPr>
        <w:rPr>
          <w:rFonts w:ascii="Times New Roman" w:hAnsi="Times New Roman" w:cs="Times New Roman"/>
          <w:sz w:val="24"/>
          <w:szCs w:val="24"/>
          <w:lang w:val="en-US"/>
        </w:rPr>
      </w:pPr>
      <w:r w:rsidRPr="0068228F">
        <w:rPr>
          <w:rFonts w:ascii="Times New Roman" w:hAnsi="Times New Roman" w:cs="Times New Roman"/>
          <w:b/>
          <w:bCs/>
          <w:sz w:val="24"/>
          <w:szCs w:val="24"/>
          <w:lang w:val="en-US"/>
        </w:rPr>
        <w:t>Authors</w:t>
      </w:r>
    </w:p>
    <w:p w14:paraId="4244236E" w14:textId="77777777" w:rsidR="002920FF" w:rsidRPr="002920FF" w:rsidRDefault="002920FF" w:rsidP="002920FF">
      <w:pPr>
        <w:rPr>
          <w:rFonts w:ascii="Times New Roman" w:hAnsi="Times New Roman" w:cs="Times New Roman"/>
          <w:sz w:val="24"/>
          <w:szCs w:val="24"/>
          <w:lang w:val="en-US"/>
        </w:rPr>
      </w:pPr>
      <w:r w:rsidRPr="002920FF">
        <w:rPr>
          <w:rFonts w:ascii="Times New Roman" w:hAnsi="Times New Roman" w:cs="Times New Roman"/>
          <w:sz w:val="24"/>
          <w:szCs w:val="24"/>
          <w:lang w:val="en-US"/>
        </w:rPr>
        <w:t>Sandra Walklate</w:t>
      </w:r>
      <w:r w:rsidRPr="002920FF">
        <w:rPr>
          <w:rStyle w:val="FootnoteReference"/>
          <w:rFonts w:ascii="Times New Roman" w:hAnsi="Times New Roman" w:cs="Times New Roman"/>
          <w:sz w:val="24"/>
          <w:szCs w:val="24"/>
          <w:lang w:val="en-US"/>
        </w:rPr>
        <w:footnoteReference w:id="1"/>
      </w:r>
      <w:r w:rsidRPr="002920FF">
        <w:rPr>
          <w:rFonts w:ascii="Times New Roman" w:hAnsi="Times New Roman" w:cs="Times New Roman"/>
          <w:sz w:val="24"/>
          <w:szCs w:val="24"/>
          <w:lang w:val="en-US"/>
        </w:rPr>
        <w:t>, Kate Fitz-Gibbon</w:t>
      </w:r>
      <w:r w:rsidRPr="002920FF">
        <w:rPr>
          <w:rStyle w:val="FootnoteReference"/>
          <w:rFonts w:ascii="Times New Roman" w:hAnsi="Times New Roman" w:cs="Times New Roman"/>
          <w:sz w:val="24"/>
          <w:szCs w:val="24"/>
          <w:lang w:val="en-US"/>
        </w:rPr>
        <w:footnoteReference w:id="2"/>
      </w:r>
      <w:r w:rsidRPr="002920FF">
        <w:rPr>
          <w:rFonts w:ascii="Times New Roman" w:hAnsi="Times New Roman" w:cs="Times New Roman"/>
          <w:sz w:val="24"/>
          <w:szCs w:val="24"/>
          <w:lang w:val="en-US"/>
        </w:rPr>
        <w:t>, Ellen Reeves</w:t>
      </w:r>
      <w:r w:rsidRPr="002920FF">
        <w:rPr>
          <w:rStyle w:val="FootnoteReference"/>
          <w:rFonts w:ascii="Times New Roman" w:hAnsi="Times New Roman" w:cs="Times New Roman"/>
          <w:sz w:val="24"/>
          <w:szCs w:val="24"/>
          <w:lang w:val="en-US"/>
        </w:rPr>
        <w:footnoteReference w:id="3"/>
      </w:r>
      <w:r w:rsidRPr="002920FF">
        <w:rPr>
          <w:rFonts w:ascii="Times New Roman" w:hAnsi="Times New Roman" w:cs="Times New Roman"/>
          <w:sz w:val="24"/>
          <w:szCs w:val="24"/>
          <w:lang w:val="en-US"/>
        </w:rPr>
        <w:t>, Silke Meyer</w:t>
      </w:r>
      <w:r w:rsidRPr="002920FF">
        <w:rPr>
          <w:rStyle w:val="FootnoteReference"/>
          <w:rFonts w:ascii="Times New Roman" w:hAnsi="Times New Roman" w:cs="Times New Roman"/>
          <w:sz w:val="24"/>
          <w:szCs w:val="24"/>
          <w:lang w:val="en-US"/>
        </w:rPr>
        <w:footnoteReference w:id="4"/>
      </w:r>
      <w:r w:rsidRPr="002920FF">
        <w:rPr>
          <w:rFonts w:ascii="Times New Roman" w:hAnsi="Times New Roman" w:cs="Times New Roman"/>
          <w:sz w:val="24"/>
          <w:szCs w:val="24"/>
          <w:lang w:val="en-US"/>
        </w:rPr>
        <w:t>, Jasmine McGowan</w:t>
      </w:r>
      <w:r w:rsidRPr="002920FF">
        <w:rPr>
          <w:rStyle w:val="FootnoteReference"/>
          <w:rFonts w:ascii="Times New Roman" w:hAnsi="Times New Roman" w:cs="Times New Roman"/>
          <w:sz w:val="24"/>
          <w:szCs w:val="24"/>
          <w:lang w:val="en-US"/>
        </w:rPr>
        <w:footnoteReference w:id="5"/>
      </w:r>
    </w:p>
    <w:p w14:paraId="72E2355B" w14:textId="6B25CA55" w:rsidR="00C35348" w:rsidRDefault="00C35348">
      <w:pPr>
        <w:rPr>
          <w:rFonts w:ascii="Times New Roman" w:hAnsi="Times New Roman" w:cs="Times New Roman"/>
          <w:b/>
          <w:bCs/>
          <w:sz w:val="24"/>
          <w:szCs w:val="24"/>
          <w:lang w:val="en-US"/>
        </w:rPr>
      </w:pPr>
    </w:p>
    <w:p w14:paraId="23D01CD6" w14:textId="608F4144" w:rsidR="00C35348" w:rsidRDefault="00C35348">
      <w:pPr>
        <w:rPr>
          <w:rFonts w:ascii="Times New Roman" w:hAnsi="Times New Roman" w:cs="Times New Roman"/>
          <w:b/>
          <w:bCs/>
          <w:sz w:val="24"/>
          <w:szCs w:val="24"/>
          <w:lang w:val="en-US"/>
        </w:rPr>
      </w:pPr>
      <w:r>
        <w:rPr>
          <w:rFonts w:ascii="Times New Roman" w:hAnsi="Times New Roman" w:cs="Times New Roman"/>
          <w:b/>
          <w:bCs/>
          <w:sz w:val="24"/>
          <w:szCs w:val="24"/>
          <w:lang w:val="en-US"/>
        </w:rPr>
        <w:t>Key Words</w:t>
      </w:r>
    </w:p>
    <w:p w14:paraId="1C009F74" w14:textId="77777777" w:rsidR="00FB0A12" w:rsidRPr="00FB0A12" w:rsidRDefault="00FB0A12" w:rsidP="00FB0A12">
      <w:pPr>
        <w:rPr>
          <w:rFonts w:ascii="Times New Roman" w:hAnsi="Times New Roman" w:cs="Times New Roman"/>
          <w:sz w:val="24"/>
          <w:szCs w:val="24"/>
          <w:lang w:val="en-US"/>
        </w:rPr>
      </w:pPr>
      <w:r w:rsidRPr="00FB0A12">
        <w:rPr>
          <w:rFonts w:ascii="Times New Roman" w:hAnsi="Times New Roman" w:cs="Times New Roman"/>
          <w:sz w:val="24"/>
          <w:szCs w:val="24"/>
          <w:lang w:val="en-US"/>
        </w:rPr>
        <w:t>Coercive control, intimate partner violence, hegemonic masculinity, male victims</w:t>
      </w:r>
      <w:r>
        <w:rPr>
          <w:rFonts w:ascii="Times New Roman" w:hAnsi="Times New Roman" w:cs="Times New Roman"/>
          <w:sz w:val="24"/>
          <w:szCs w:val="24"/>
          <w:lang w:val="en-US"/>
        </w:rPr>
        <w:t>, family violence</w:t>
      </w:r>
    </w:p>
    <w:p w14:paraId="45D0DBDB" w14:textId="63B11494" w:rsidR="00A855F7" w:rsidRDefault="00A855F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A82EDBD" w14:textId="33227470" w:rsidR="001261F0" w:rsidRPr="0068228F" w:rsidRDefault="001261F0">
      <w:pPr>
        <w:rPr>
          <w:rFonts w:ascii="Times New Roman" w:hAnsi="Times New Roman" w:cs="Times New Roman"/>
          <w:b/>
          <w:bCs/>
          <w:sz w:val="24"/>
          <w:szCs w:val="24"/>
          <w:lang w:val="en-US"/>
        </w:rPr>
      </w:pPr>
      <w:r w:rsidRPr="0068228F">
        <w:rPr>
          <w:rFonts w:ascii="Times New Roman" w:hAnsi="Times New Roman" w:cs="Times New Roman"/>
          <w:b/>
          <w:bCs/>
          <w:sz w:val="24"/>
          <w:szCs w:val="24"/>
          <w:lang w:val="en-US"/>
        </w:rPr>
        <w:lastRenderedPageBreak/>
        <w:t>Introduction</w:t>
      </w:r>
    </w:p>
    <w:p w14:paraId="337BD19D" w14:textId="7B383031" w:rsidR="00A855F7" w:rsidRDefault="001261F0" w:rsidP="00C3534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Fueled by the widely regarded work of Stark (2007)</w:t>
      </w:r>
      <w:r w:rsidR="00F85680">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understandings of, and endeavours to pursue</w:t>
      </w:r>
      <w:r w:rsidR="0060157B">
        <w:rPr>
          <w:rFonts w:ascii="Times New Roman" w:hAnsi="Times New Roman" w:cs="Times New Roman"/>
          <w:sz w:val="24"/>
          <w:szCs w:val="24"/>
          <w:lang w:val="en-US"/>
        </w:rPr>
        <w:t xml:space="preserve"> improved</w:t>
      </w:r>
      <w:r>
        <w:rPr>
          <w:rFonts w:ascii="Times New Roman" w:hAnsi="Times New Roman" w:cs="Times New Roman"/>
          <w:sz w:val="24"/>
          <w:szCs w:val="24"/>
          <w:lang w:val="en-US"/>
        </w:rPr>
        <w:t xml:space="preserve"> policy responses to coercive control</w:t>
      </w:r>
      <w:r w:rsidR="00714C37">
        <w:rPr>
          <w:rFonts w:ascii="Times New Roman" w:hAnsi="Times New Roman" w:cs="Times New Roman"/>
          <w:sz w:val="24"/>
          <w:szCs w:val="24"/>
          <w:lang w:val="en-US"/>
        </w:rPr>
        <w:t>,</w:t>
      </w:r>
      <w:r>
        <w:rPr>
          <w:rFonts w:ascii="Times New Roman" w:hAnsi="Times New Roman" w:cs="Times New Roman"/>
          <w:sz w:val="24"/>
          <w:szCs w:val="24"/>
          <w:lang w:val="en-US"/>
        </w:rPr>
        <w:t xml:space="preserve"> have </w:t>
      </w:r>
      <w:r w:rsidR="00F85680">
        <w:rPr>
          <w:rFonts w:ascii="Times New Roman" w:hAnsi="Times New Roman" w:cs="Times New Roman"/>
          <w:sz w:val="24"/>
          <w:szCs w:val="24"/>
          <w:lang w:val="en-US"/>
        </w:rPr>
        <w:t xml:space="preserve">climbed up policy </w:t>
      </w:r>
      <w:r w:rsidR="0060157B">
        <w:rPr>
          <w:rFonts w:ascii="Times New Roman" w:hAnsi="Times New Roman" w:cs="Times New Roman"/>
          <w:sz w:val="24"/>
          <w:szCs w:val="24"/>
          <w:lang w:val="en-US"/>
        </w:rPr>
        <w:t xml:space="preserve">and law reform </w:t>
      </w:r>
      <w:r w:rsidR="00F85680">
        <w:rPr>
          <w:rFonts w:ascii="Times New Roman" w:hAnsi="Times New Roman" w:cs="Times New Roman"/>
          <w:sz w:val="24"/>
          <w:szCs w:val="24"/>
          <w:lang w:val="en-US"/>
        </w:rPr>
        <w:t xml:space="preserve">debates </w:t>
      </w:r>
      <w:r w:rsidR="00A855F7">
        <w:rPr>
          <w:rFonts w:ascii="Times New Roman" w:hAnsi="Times New Roman" w:cs="Times New Roman"/>
          <w:sz w:val="24"/>
          <w:szCs w:val="24"/>
          <w:lang w:val="en-US"/>
        </w:rPr>
        <w:t>over the last decade</w:t>
      </w:r>
      <w:r w:rsidR="0060157B">
        <w:rPr>
          <w:rFonts w:ascii="Times New Roman" w:hAnsi="Times New Roman" w:cs="Times New Roman"/>
          <w:sz w:val="24"/>
          <w:szCs w:val="24"/>
          <w:lang w:val="en-US"/>
        </w:rPr>
        <w:t>. This has been</w:t>
      </w:r>
      <w:r w:rsidR="00A855F7">
        <w:rPr>
          <w:rFonts w:ascii="Times New Roman" w:hAnsi="Times New Roman" w:cs="Times New Roman"/>
          <w:sz w:val="24"/>
          <w:szCs w:val="24"/>
          <w:lang w:val="en-US"/>
        </w:rPr>
        <w:t xml:space="preserve"> </w:t>
      </w:r>
      <w:r w:rsidR="009405E9">
        <w:rPr>
          <w:rFonts w:ascii="Times New Roman" w:hAnsi="Times New Roman" w:cs="Times New Roman"/>
          <w:sz w:val="24"/>
          <w:szCs w:val="24"/>
          <w:lang w:val="en-US"/>
        </w:rPr>
        <w:t>especially</w:t>
      </w:r>
      <w:r w:rsidR="0060157B">
        <w:rPr>
          <w:rFonts w:ascii="Times New Roman" w:hAnsi="Times New Roman" w:cs="Times New Roman"/>
          <w:sz w:val="24"/>
          <w:szCs w:val="24"/>
          <w:lang w:val="en-US"/>
        </w:rPr>
        <w:t xml:space="preserve"> the case</w:t>
      </w:r>
      <w:r w:rsidR="00F85680">
        <w:rPr>
          <w:rFonts w:ascii="Times New Roman" w:hAnsi="Times New Roman" w:cs="Times New Roman"/>
          <w:sz w:val="24"/>
          <w:szCs w:val="24"/>
          <w:lang w:val="en-US"/>
        </w:rPr>
        <w:t xml:space="preserve"> within the Anglo-speaking world</w:t>
      </w:r>
      <w:r w:rsidR="0060157B">
        <w:rPr>
          <w:rFonts w:ascii="Times New Roman" w:hAnsi="Times New Roman" w:cs="Times New Roman"/>
          <w:sz w:val="24"/>
          <w:szCs w:val="24"/>
          <w:lang w:val="en-US"/>
        </w:rPr>
        <w:t xml:space="preserve"> where the criminalisation agenda</w:t>
      </w:r>
      <w:r w:rsidR="00E64792">
        <w:rPr>
          <w:rFonts w:ascii="Times New Roman" w:hAnsi="Times New Roman" w:cs="Times New Roman"/>
          <w:sz w:val="24"/>
          <w:szCs w:val="24"/>
          <w:lang w:val="en-US"/>
        </w:rPr>
        <w:t>, and the adequacy of justice system responses,</w:t>
      </w:r>
      <w:r w:rsidR="0060157B">
        <w:rPr>
          <w:rFonts w:ascii="Times New Roman" w:hAnsi="Times New Roman" w:cs="Times New Roman"/>
          <w:sz w:val="24"/>
          <w:szCs w:val="24"/>
          <w:lang w:val="en-US"/>
        </w:rPr>
        <w:t xml:space="preserve"> has animated significant debate</w:t>
      </w:r>
      <w:r w:rsidR="00E64792">
        <w:rPr>
          <w:rFonts w:ascii="Times New Roman" w:hAnsi="Times New Roman" w:cs="Times New Roman"/>
          <w:sz w:val="24"/>
          <w:szCs w:val="24"/>
          <w:lang w:val="en-US"/>
        </w:rPr>
        <w:t xml:space="preserve"> </w:t>
      </w:r>
      <w:r w:rsidR="0060157B">
        <w:rPr>
          <w:rFonts w:ascii="Times New Roman" w:hAnsi="Times New Roman" w:cs="Times New Roman"/>
          <w:sz w:val="24"/>
          <w:szCs w:val="24"/>
          <w:lang w:val="en-US"/>
        </w:rPr>
        <w:t xml:space="preserve">(see, inter alia, </w:t>
      </w:r>
      <w:r w:rsidR="009327DE">
        <w:rPr>
          <w:rFonts w:ascii="Times New Roman" w:hAnsi="Times New Roman" w:cs="Times New Roman"/>
          <w:sz w:val="24"/>
          <w:szCs w:val="24"/>
          <w:lang w:val="en-US"/>
        </w:rPr>
        <w:t>Barlow &amp; Walklate, 202</w:t>
      </w:r>
      <w:r w:rsidR="006F31A5">
        <w:rPr>
          <w:rFonts w:ascii="Times New Roman" w:hAnsi="Times New Roman" w:cs="Times New Roman"/>
          <w:sz w:val="24"/>
          <w:szCs w:val="24"/>
          <w:lang w:val="en-US"/>
        </w:rPr>
        <w:t>2</w:t>
      </w:r>
      <w:r w:rsidR="009327DE">
        <w:rPr>
          <w:rFonts w:ascii="Times New Roman" w:hAnsi="Times New Roman" w:cs="Times New Roman"/>
          <w:sz w:val="24"/>
          <w:szCs w:val="24"/>
          <w:lang w:val="en-US"/>
        </w:rPr>
        <w:t xml:space="preserve">; </w:t>
      </w:r>
      <w:r w:rsidR="00824642">
        <w:rPr>
          <w:rFonts w:ascii="Times New Roman" w:hAnsi="Times New Roman" w:cs="Times New Roman"/>
          <w:sz w:val="24"/>
          <w:szCs w:val="24"/>
          <w:lang w:val="en-US"/>
        </w:rPr>
        <w:t>McMahon &amp; McGorrery, 2020; Walklate &amp; Fitz-Gibbon, 2021)</w:t>
      </w:r>
      <w:r w:rsidR="0060157B">
        <w:rPr>
          <w:rFonts w:ascii="Times New Roman" w:hAnsi="Times New Roman" w:cs="Times New Roman"/>
          <w:sz w:val="24"/>
          <w:szCs w:val="24"/>
          <w:lang w:val="en-US"/>
        </w:rPr>
        <w:t>.</w:t>
      </w:r>
      <w:r w:rsidR="00F85680">
        <w:rPr>
          <w:rFonts w:ascii="Times New Roman" w:hAnsi="Times New Roman" w:cs="Times New Roman"/>
          <w:sz w:val="24"/>
          <w:szCs w:val="24"/>
          <w:lang w:val="en-US"/>
        </w:rPr>
        <w:t xml:space="preserve"> </w:t>
      </w:r>
      <w:r w:rsidR="005C6002">
        <w:rPr>
          <w:rFonts w:ascii="Times New Roman" w:hAnsi="Times New Roman" w:cs="Times New Roman"/>
          <w:sz w:val="24"/>
          <w:szCs w:val="24"/>
          <w:lang w:val="en-US"/>
        </w:rPr>
        <w:t>Coercive control</w:t>
      </w:r>
      <w:r w:rsidR="00A855F7">
        <w:rPr>
          <w:rFonts w:ascii="Times New Roman" w:hAnsi="Times New Roman" w:cs="Times New Roman"/>
          <w:sz w:val="24"/>
          <w:szCs w:val="24"/>
          <w:lang w:val="en-US"/>
        </w:rPr>
        <w:t xml:space="preserve"> refer</w:t>
      </w:r>
      <w:r w:rsidR="00E64792">
        <w:rPr>
          <w:rFonts w:ascii="Times New Roman" w:hAnsi="Times New Roman" w:cs="Times New Roman"/>
          <w:sz w:val="24"/>
          <w:szCs w:val="24"/>
          <w:lang w:val="en-US"/>
        </w:rPr>
        <w:t>s</w:t>
      </w:r>
      <w:r w:rsidR="00A855F7">
        <w:rPr>
          <w:rFonts w:ascii="Times New Roman" w:hAnsi="Times New Roman" w:cs="Times New Roman"/>
          <w:sz w:val="24"/>
          <w:szCs w:val="24"/>
          <w:lang w:val="en-US"/>
        </w:rPr>
        <w:t xml:space="preserve"> to the</w:t>
      </w:r>
      <w:r w:rsidR="005832BE">
        <w:rPr>
          <w:rFonts w:ascii="Times New Roman" w:hAnsi="Times New Roman" w:cs="Times New Roman"/>
          <w:sz w:val="24"/>
          <w:szCs w:val="24"/>
          <w:lang w:val="en-US"/>
        </w:rPr>
        <w:t xml:space="preserve"> abusive</w:t>
      </w:r>
      <w:r w:rsidR="00A855F7">
        <w:rPr>
          <w:rFonts w:ascii="Times New Roman" w:hAnsi="Times New Roman" w:cs="Times New Roman"/>
          <w:sz w:val="24"/>
          <w:szCs w:val="24"/>
          <w:lang w:val="en-US"/>
        </w:rPr>
        <w:t xml:space="preserve"> pattern of behaviours </w:t>
      </w:r>
      <w:r w:rsidR="005832BE">
        <w:rPr>
          <w:rFonts w:ascii="Times New Roman" w:hAnsi="Times New Roman" w:cs="Times New Roman"/>
          <w:sz w:val="24"/>
          <w:szCs w:val="24"/>
          <w:lang w:val="en-US"/>
        </w:rPr>
        <w:t xml:space="preserve">within an intimate partner relationship where one partner, most commonly the male, </w:t>
      </w:r>
      <w:r w:rsidR="00714C37">
        <w:rPr>
          <w:rFonts w:ascii="Times New Roman" w:hAnsi="Times New Roman" w:cs="Times New Roman"/>
          <w:sz w:val="24"/>
          <w:szCs w:val="24"/>
          <w:lang w:val="en-US"/>
        </w:rPr>
        <w:t>uses</w:t>
      </w:r>
      <w:r w:rsidR="005832BE">
        <w:rPr>
          <w:rFonts w:ascii="Times New Roman" w:hAnsi="Times New Roman" w:cs="Times New Roman"/>
          <w:sz w:val="24"/>
          <w:szCs w:val="24"/>
          <w:lang w:val="en-US"/>
        </w:rPr>
        <w:t xml:space="preserve"> a range of abusive behaviours to exercise control over their female partner (Neave, 2020, p. v). Behaviours fall</w:t>
      </w:r>
      <w:r w:rsidR="00E64792">
        <w:rPr>
          <w:rFonts w:ascii="Times New Roman" w:hAnsi="Times New Roman" w:cs="Times New Roman"/>
          <w:sz w:val="24"/>
          <w:szCs w:val="24"/>
          <w:lang w:val="en-US"/>
        </w:rPr>
        <w:t>ing</w:t>
      </w:r>
      <w:r w:rsidR="005832BE">
        <w:rPr>
          <w:rFonts w:ascii="Times New Roman" w:hAnsi="Times New Roman" w:cs="Times New Roman"/>
          <w:sz w:val="24"/>
          <w:szCs w:val="24"/>
          <w:lang w:val="en-US"/>
        </w:rPr>
        <w:t xml:space="preserve"> under the umbrella of coercive control can includ</w:t>
      </w:r>
      <w:r w:rsidR="00FD47BD">
        <w:rPr>
          <w:rFonts w:ascii="Times New Roman" w:hAnsi="Times New Roman" w:cs="Times New Roman"/>
          <w:sz w:val="24"/>
          <w:szCs w:val="24"/>
          <w:lang w:val="en-US"/>
        </w:rPr>
        <w:t xml:space="preserve">e </w:t>
      </w:r>
      <w:r w:rsidR="005C6002">
        <w:rPr>
          <w:rFonts w:ascii="Times New Roman" w:hAnsi="Times New Roman" w:cs="Times New Roman"/>
          <w:sz w:val="24"/>
          <w:szCs w:val="24"/>
          <w:lang w:val="en-US"/>
        </w:rPr>
        <w:t>physical, sexual, verbal, emotion</w:t>
      </w:r>
      <w:r w:rsidR="00BB0F3D">
        <w:rPr>
          <w:rFonts w:ascii="Times New Roman" w:hAnsi="Times New Roman" w:cs="Times New Roman"/>
          <w:sz w:val="24"/>
          <w:szCs w:val="24"/>
          <w:lang w:val="en-US"/>
        </w:rPr>
        <w:t>al</w:t>
      </w:r>
      <w:r w:rsidR="005C6002">
        <w:rPr>
          <w:rFonts w:ascii="Times New Roman" w:hAnsi="Times New Roman" w:cs="Times New Roman"/>
          <w:sz w:val="24"/>
          <w:szCs w:val="24"/>
          <w:lang w:val="en-US"/>
        </w:rPr>
        <w:t xml:space="preserve"> and psychological abuse, property damage, </w:t>
      </w:r>
      <w:r w:rsidR="00BB0F3D">
        <w:rPr>
          <w:rFonts w:ascii="Times New Roman" w:hAnsi="Times New Roman" w:cs="Times New Roman"/>
          <w:sz w:val="24"/>
          <w:szCs w:val="24"/>
          <w:lang w:val="en-US"/>
        </w:rPr>
        <w:t xml:space="preserve">financial abuse, </w:t>
      </w:r>
      <w:r w:rsidR="005C6002">
        <w:rPr>
          <w:rFonts w:ascii="Times New Roman" w:hAnsi="Times New Roman" w:cs="Times New Roman"/>
          <w:sz w:val="24"/>
          <w:szCs w:val="24"/>
          <w:lang w:val="en-US"/>
        </w:rPr>
        <w:t>technology-facilitated abuse, harassment and intimidation, stalking, and social isolation (</w:t>
      </w:r>
      <w:r w:rsidR="005C6002" w:rsidRPr="005C6002">
        <w:rPr>
          <w:rFonts w:ascii="Times New Roman" w:hAnsi="Times New Roman" w:cs="Times New Roman"/>
          <w:sz w:val="24"/>
          <w:szCs w:val="24"/>
          <w:lang w:val="en-US"/>
        </w:rPr>
        <w:t>Australia’s National Research Organisation for Women’s Safety</w:t>
      </w:r>
      <w:r w:rsidR="005C6002">
        <w:rPr>
          <w:rFonts w:ascii="Times New Roman" w:hAnsi="Times New Roman" w:cs="Times New Roman"/>
          <w:sz w:val="24"/>
          <w:szCs w:val="24"/>
          <w:lang w:val="en-US"/>
        </w:rPr>
        <w:t>, 2021</w:t>
      </w:r>
      <w:r w:rsidR="00BB0F3D">
        <w:rPr>
          <w:rFonts w:ascii="Times New Roman" w:hAnsi="Times New Roman" w:cs="Times New Roman"/>
          <w:sz w:val="24"/>
          <w:szCs w:val="24"/>
          <w:lang w:val="en-US"/>
        </w:rPr>
        <w:t>; Neave, 2020</w:t>
      </w:r>
      <w:r w:rsidR="005C6002">
        <w:rPr>
          <w:rFonts w:ascii="Times New Roman" w:hAnsi="Times New Roman" w:cs="Times New Roman"/>
          <w:sz w:val="24"/>
          <w:szCs w:val="24"/>
          <w:lang w:val="en-US"/>
        </w:rPr>
        <w:t xml:space="preserve">).  </w:t>
      </w:r>
    </w:p>
    <w:p w14:paraId="1FED55C9" w14:textId="77777777" w:rsidR="00A855F7" w:rsidRDefault="00A855F7" w:rsidP="00C35348">
      <w:pPr>
        <w:spacing w:line="480" w:lineRule="auto"/>
        <w:jc w:val="both"/>
        <w:rPr>
          <w:rFonts w:ascii="Times New Roman" w:hAnsi="Times New Roman" w:cs="Times New Roman"/>
          <w:sz w:val="24"/>
          <w:szCs w:val="24"/>
          <w:lang w:val="en-US"/>
        </w:rPr>
      </w:pPr>
    </w:p>
    <w:p w14:paraId="229674DE" w14:textId="4A4F0455" w:rsidR="00970A00" w:rsidRDefault="00F85680"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Coercive control is gendered and there is considerable empirical evidence in support of this observation. However</w:t>
      </w:r>
      <w:r w:rsidR="00A855F7">
        <w:rPr>
          <w:rFonts w:ascii="Times New Roman" w:hAnsi="Times New Roman" w:cs="Times New Roman"/>
          <w:sz w:val="24"/>
          <w:szCs w:val="24"/>
          <w:lang w:val="en-US"/>
        </w:rPr>
        <w:t>,</w:t>
      </w:r>
      <w:r>
        <w:rPr>
          <w:rFonts w:ascii="Times New Roman" w:hAnsi="Times New Roman" w:cs="Times New Roman"/>
          <w:sz w:val="24"/>
          <w:szCs w:val="24"/>
          <w:lang w:val="en-US"/>
        </w:rPr>
        <w:t xml:space="preserve"> Stark’s (2007</w:t>
      </w:r>
      <w:r w:rsidR="00FB0A12">
        <w:rPr>
          <w:rFonts w:ascii="Times New Roman" w:hAnsi="Times New Roman" w:cs="Times New Roman"/>
          <w:sz w:val="24"/>
          <w:szCs w:val="24"/>
          <w:lang w:val="en-US"/>
        </w:rPr>
        <w:t>, p.</w:t>
      </w:r>
      <w:r>
        <w:rPr>
          <w:rFonts w:ascii="Times New Roman" w:hAnsi="Times New Roman" w:cs="Times New Roman"/>
          <w:sz w:val="24"/>
          <w:szCs w:val="24"/>
          <w:lang w:val="en-US"/>
        </w:rPr>
        <w:t xml:space="preserve"> 377) statement that </w:t>
      </w:r>
      <w:r w:rsidRPr="00F85680">
        <w:rPr>
          <w:rFonts w:ascii="Times New Roman" w:hAnsi="Times New Roman" w:cs="Times New Roman"/>
          <w:sz w:val="24"/>
          <w:szCs w:val="24"/>
        </w:rPr>
        <w:t xml:space="preserve">'I have never </w:t>
      </w:r>
      <w:r w:rsidR="003D56E6" w:rsidRPr="00F85680">
        <w:rPr>
          <w:rFonts w:ascii="Times New Roman" w:hAnsi="Times New Roman" w:cs="Times New Roman"/>
          <w:sz w:val="24"/>
          <w:szCs w:val="24"/>
        </w:rPr>
        <w:t>had a</w:t>
      </w:r>
      <w:r w:rsidRPr="00F85680">
        <w:rPr>
          <w:rFonts w:ascii="Times New Roman" w:hAnsi="Times New Roman" w:cs="Times New Roman"/>
          <w:sz w:val="24"/>
          <w:szCs w:val="24"/>
        </w:rPr>
        <w:t xml:space="preserve"> case that involved a female perpetrator of coercive control, and no such cases are documented in the literature'</w:t>
      </w:r>
      <w:r>
        <w:rPr>
          <w:rFonts w:ascii="Times New Roman" w:hAnsi="Times New Roman" w:cs="Times New Roman"/>
          <w:sz w:val="24"/>
          <w:szCs w:val="24"/>
        </w:rPr>
        <w:t xml:space="preserve"> has</w:t>
      </w:r>
      <w:r w:rsidR="00970A00">
        <w:rPr>
          <w:rFonts w:ascii="Times New Roman" w:hAnsi="Times New Roman" w:cs="Times New Roman"/>
          <w:sz w:val="24"/>
          <w:szCs w:val="24"/>
        </w:rPr>
        <w:t xml:space="preserve"> rather</w:t>
      </w:r>
      <w:r>
        <w:rPr>
          <w:rFonts w:ascii="Times New Roman" w:hAnsi="Times New Roman" w:cs="Times New Roman"/>
          <w:sz w:val="24"/>
          <w:szCs w:val="24"/>
        </w:rPr>
        <w:t xml:space="preserve"> been taken as a truism. </w:t>
      </w:r>
      <w:r w:rsidR="003D56E6">
        <w:rPr>
          <w:rFonts w:ascii="Times New Roman" w:hAnsi="Times New Roman" w:cs="Times New Roman"/>
          <w:sz w:val="24"/>
          <w:szCs w:val="24"/>
        </w:rPr>
        <w:t>Such an assertion elides and conflates victimhood and perpetration (women are victim</w:t>
      </w:r>
      <w:r w:rsidR="00D5092F">
        <w:rPr>
          <w:rFonts w:ascii="Times New Roman" w:hAnsi="Times New Roman" w:cs="Times New Roman"/>
          <w:sz w:val="24"/>
          <w:szCs w:val="24"/>
        </w:rPr>
        <w:t>-survivor</w:t>
      </w:r>
      <w:r w:rsidR="003D56E6">
        <w:rPr>
          <w:rFonts w:ascii="Times New Roman" w:hAnsi="Times New Roman" w:cs="Times New Roman"/>
          <w:sz w:val="24"/>
          <w:szCs w:val="24"/>
        </w:rPr>
        <w:t xml:space="preserve">s, men are the perpetrators) with femininity and masculinity (not all women are victims and not all men are offenders: women can be offenders too). </w:t>
      </w:r>
      <w:r w:rsidR="006B628B">
        <w:rPr>
          <w:rFonts w:ascii="Times New Roman" w:hAnsi="Times New Roman" w:cs="Times New Roman"/>
          <w:sz w:val="24"/>
          <w:szCs w:val="24"/>
        </w:rPr>
        <w:t xml:space="preserve"> Durfee (2011) has suggested that</w:t>
      </w:r>
      <w:r w:rsidR="00E64792">
        <w:rPr>
          <w:rFonts w:ascii="Times New Roman" w:hAnsi="Times New Roman" w:cs="Times New Roman"/>
          <w:sz w:val="24"/>
          <w:szCs w:val="24"/>
        </w:rPr>
        <w:t xml:space="preserve"> these </w:t>
      </w:r>
      <w:r w:rsidR="003D56E6">
        <w:rPr>
          <w:rFonts w:ascii="Times New Roman" w:hAnsi="Times New Roman" w:cs="Times New Roman"/>
          <w:sz w:val="24"/>
          <w:szCs w:val="24"/>
        </w:rPr>
        <w:t>elisions and conflations</w:t>
      </w:r>
      <w:r w:rsidR="006B628B">
        <w:rPr>
          <w:rFonts w:ascii="Times New Roman" w:hAnsi="Times New Roman" w:cs="Times New Roman"/>
          <w:sz w:val="24"/>
          <w:szCs w:val="24"/>
        </w:rPr>
        <w:t xml:space="preserve"> </w:t>
      </w:r>
      <w:r w:rsidR="003D56E6">
        <w:rPr>
          <w:rFonts w:ascii="Times New Roman" w:hAnsi="Times New Roman" w:cs="Times New Roman"/>
          <w:sz w:val="24"/>
          <w:szCs w:val="24"/>
        </w:rPr>
        <w:t>have contributed to the</w:t>
      </w:r>
      <w:r w:rsidR="006B628B">
        <w:rPr>
          <w:rFonts w:ascii="Times New Roman" w:hAnsi="Times New Roman" w:cs="Times New Roman"/>
          <w:sz w:val="24"/>
          <w:szCs w:val="24"/>
        </w:rPr>
        <w:t xml:space="preserve"> vociferous presence of men’s organisations sometimes </w:t>
      </w:r>
      <w:r w:rsidR="00E00447">
        <w:rPr>
          <w:rFonts w:ascii="Times New Roman" w:hAnsi="Times New Roman" w:cs="Times New Roman"/>
          <w:sz w:val="24"/>
          <w:szCs w:val="24"/>
        </w:rPr>
        <w:t>with</w:t>
      </w:r>
      <w:r w:rsidR="006B628B">
        <w:rPr>
          <w:rFonts w:ascii="Times New Roman" w:hAnsi="Times New Roman" w:cs="Times New Roman"/>
          <w:sz w:val="24"/>
          <w:szCs w:val="24"/>
        </w:rPr>
        <w:t xml:space="preserve"> a resultant retrograde effect on policy. </w:t>
      </w:r>
    </w:p>
    <w:p w14:paraId="7D64BCF6" w14:textId="77777777" w:rsidR="006A4E17" w:rsidRDefault="006A4E17" w:rsidP="00C35348">
      <w:pPr>
        <w:spacing w:line="480" w:lineRule="auto"/>
        <w:jc w:val="both"/>
        <w:rPr>
          <w:rFonts w:ascii="Times New Roman" w:hAnsi="Times New Roman" w:cs="Times New Roman"/>
          <w:sz w:val="24"/>
          <w:szCs w:val="24"/>
        </w:rPr>
      </w:pPr>
    </w:p>
    <w:p w14:paraId="0EE02D7D" w14:textId="07A0FB0F" w:rsidR="00E00447" w:rsidRDefault="00970A00"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C332B6">
        <w:rPr>
          <w:rFonts w:ascii="Times New Roman" w:hAnsi="Times New Roman" w:cs="Times New Roman"/>
          <w:sz w:val="24"/>
          <w:szCs w:val="24"/>
        </w:rPr>
        <w:t>Australia</w:t>
      </w:r>
      <w:r>
        <w:rPr>
          <w:rFonts w:ascii="Times New Roman" w:hAnsi="Times New Roman" w:cs="Times New Roman"/>
          <w:sz w:val="24"/>
          <w:szCs w:val="24"/>
        </w:rPr>
        <w:t xml:space="preserve"> debates concerning the criminalisation of coercive control are contested</w:t>
      </w:r>
      <w:r w:rsidR="00E64792">
        <w:rPr>
          <w:rFonts w:ascii="Times New Roman" w:hAnsi="Times New Roman" w:cs="Times New Roman"/>
          <w:sz w:val="24"/>
          <w:szCs w:val="24"/>
        </w:rPr>
        <w:t xml:space="preserve"> and</w:t>
      </w:r>
      <w:r w:rsidR="00C332B6">
        <w:rPr>
          <w:rFonts w:ascii="Times New Roman" w:hAnsi="Times New Roman" w:cs="Times New Roman"/>
          <w:sz w:val="24"/>
          <w:szCs w:val="24"/>
        </w:rPr>
        <w:t xml:space="preserve"> </w:t>
      </w:r>
      <w:r w:rsidR="003D66E0">
        <w:rPr>
          <w:rFonts w:ascii="Times New Roman" w:hAnsi="Times New Roman" w:cs="Times New Roman"/>
          <w:sz w:val="24"/>
          <w:szCs w:val="24"/>
        </w:rPr>
        <w:t>on occasion</w:t>
      </w:r>
      <w:r>
        <w:rPr>
          <w:rFonts w:ascii="Times New Roman" w:hAnsi="Times New Roman" w:cs="Times New Roman"/>
          <w:sz w:val="24"/>
          <w:szCs w:val="24"/>
        </w:rPr>
        <w:t xml:space="preserve"> quite heated</w:t>
      </w:r>
      <w:r w:rsidR="00D5092F">
        <w:rPr>
          <w:rFonts w:ascii="Times New Roman" w:hAnsi="Times New Roman" w:cs="Times New Roman"/>
          <w:sz w:val="24"/>
          <w:szCs w:val="24"/>
        </w:rPr>
        <w:t xml:space="preserve"> (see, inter alia, </w:t>
      </w:r>
      <w:r w:rsidR="001545A1">
        <w:rPr>
          <w:rFonts w:ascii="Times New Roman" w:hAnsi="Times New Roman" w:cs="Times New Roman"/>
          <w:sz w:val="24"/>
          <w:szCs w:val="24"/>
        </w:rPr>
        <w:t>Fitz-Gibbon, Walklate &amp; Meyer, 2020</w:t>
      </w:r>
      <w:r w:rsidR="007B397C">
        <w:rPr>
          <w:rFonts w:ascii="Times New Roman" w:hAnsi="Times New Roman" w:cs="Times New Roman"/>
          <w:sz w:val="24"/>
          <w:szCs w:val="24"/>
        </w:rPr>
        <w:t>; McGorrery et al. 2020</w:t>
      </w:r>
      <w:r w:rsidR="001545A1">
        <w:rPr>
          <w:rFonts w:ascii="Times New Roman" w:hAnsi="Times New Roman" w:cs="Times New Roman"/>
          <w:sz w:val="24"/>
          <w:szCs w:val="24"/>
        </w:rPr>
        <w:t>)</w:t>
      </w:r>
      <w:r w:rsidR="00C332B6">
        <w:rPr>
          <w:rFonts w:ascii="Times New Roman" w:hAnsi="Times New Roman" w:cs="Times New Roman"/>
          <w:sz w:val="24"/>
          <w:szCs w:val="24"/>
        </w:rPr>
        <w:t>. T</w:t>
      </w:r>
      <w:r w:rsidR="006B628B">
        <w:rPr>
          <w:rFonts w:ascii="Times New Roman" w:hAnsi="Times New Roman" w:cs="Times New Roman"/>
          <w:sz w:val="24"/>
          <w:szCs w:val="24"/>
        </w:rPr>
        <w:t>his paper</w:t>
      </w:r>
      <w:r w:rsidR="00C332B6">
        <w:rPr>
          <w:rFonts w:ascii="Times New Roman" w:hAnsi="Times New Roman" w:cs="Times New Roman"/>
          <w:sz w:val="24"/>
          <w:szCs w:val="24"/>
        </w:rPr>
        <w:t xml:space="preserve">, </w:t>
      </w:r>
      <w:r w:rsidR="003D66E0">
        <w:rPr>
          <w:rFonts w:ascii="Times New Roman" w:hAnsi="Times New Roman" w:cs="Times New Roman"/>
          <w:sz w:val="24"/>
          <w:szCs w:val="24"/>
        </w:rPr>
        <w:t>emanating from</w:t>
      </w:r>
      <w:r w:rsidR="00C332B6">
        <w:rPr>
          <w:rFonts w:ascii="Times New Roman" w:hAnsi="Times New Roman" w:cs="Times New Roman"/>
          <w:sz w:val="24"/>
          <w:szCs w:val="24"/>
        </w:rPr>
        <w:t xml:space="preserve"> the first Australia</w:t>
      </w:r>
      <w:r w:rsidR="003D66E0">
        <w:rPr>
          <w:rFonts w:ascii="Times New Roman" w:hAnsi="Times New Roman" w:cs="Times New Roman"/>
          <w:sz w:val="24"/>
          <w:szCs w:val="24"/>
        </w:rPr>
        <w:t>n</w:t>
      </w:r>
      <w:r w:rsidR="00C332B6">
        <w:rPr>
          <w:rFonts w:ascii="Times New Roman" w:hAnsi="Times New Roman" w:cs="Times New Roman"/>
          <w:sz w:val="24"/>
          <w:szCs w:val="24"/>
        </w:rPr>
        <w:t xml:space="preserve"> study to </w:t>
      </w:r>
      <w:r w:rsidR="00F97B38">
        <w:rPr>
          <w:rFonts w:ascii="Times New Roman" w:hAnsi="Times New Roman" w:cs="Times New Roman"/>
          <w:sz w:val="24"/>
          <w:szCs w:val="24"/>
        </w:rPr>
        <w:t>specifically examine victim-survivors</w:t>
      </w:r>
      <w:r w:rsidR="000863B4">
        <w:rPr>
          <w:rFonts w:ascii="Times New Roman" w:hAnsi="Times New Roman" w:cs="Times New Roman"/>
          <w:sz w:val="24"/>
          <w:szCs w:val="24"/>
        </w:rPr>
        <w:t>’</w:t>
      </w:r>
      <w:r w:rsidR="00F97B38">
        <w:rPr>
          <w:rFonts w:ascii="Times New Roman" w:hAnsi="Times New Roman" w:cs="Times New Roman"/>
          <w:sz w:val="24"/>
          <w:szCs w:val="24"/>
        </w:rPr>
        <w:t xml:space="preserve"> </w:t>
      </w:r>
      <w:r w:rsidR="00C332B6">
        <w:rPr>
          <w:rFonts w:ascii="Times New Roman" w:hAnsi="Times New Roman" w:cs="Times New Roman"/>
          <w:sz w:val="24"/>
          <w:szCs w:val="24"/>
        </w:rPr>
        <w:t xml:space="preserve">views on the criminalisation of coercive control, </w:t>
      </w:r>
      <w:r w:rsidR="006B628B">
        <w:rPr>
          <w:rFonts w:ascii="Times New Roman" w:hAnsi="Times New Roman" w:cs="Times New Roman"/>
          <w:sz w:val="24"/>
          <w:szCs w:val="24"/>
        </w:rPr>
        <w:t>takes th</w:t>
      </w:r>
      <w:r w:rsidR="002241B4">
        <w:rPr>
          <w:rFonts w:ascii="Times New Roman" w:hAnsi="Times New Roman" w:cs="Times New Roman"/>
          <w:sz w:val="24"/>
          <w:szCs w:val="24"/>
        </w:rPr>
        <w:t>e elisions and conflations</w:t>
      </w:r>
      <w:r>
        <w:rPr>
          <w:rFonts w:ascii="Times New Roman" w:hAnsi="Times New Roman" w:cs="Times New Roman"/>
          <w:sz w:val="24"/>
          <w:szCs w:val="24"/>
        </w:rPr>
        <w:t xml:space="preserve"> referred to above</w:t>
      </w:r>
      <w:r w:rsidR="002241B4">
        <w:rPr>
          <w:rFonts w:ascii="Times New Roman" w:hAnsi="Times New Roman" w:cs="Times New Roman"/>
          <w:sz w:val="24"/>
          <w:szCs w:val="24"/>
        </w:rPr>
        <w:t xml:space="preserve"> as its starting point</w:t>
      </w:r>
      <w:r>
        <w:rPr>
          <w:rFonts w:ascii="Times New Roman" w:hAnsi="Times New Roman" w:cs="Times New Roman"/>
          <w:sz w:val="24"/>
          <w:szCs w:val="24"/>
        </w:rPr>
        <w:t>. Rooted in</w:t>
      </w:r>
      <w:r w:rsidR="002241B4">
        <w:rPr>
          <w:rFonts w:ascii="Times New Roman" w:hAnsi="Times New Roman" w:cs="Times New Roman"/>
          <w:sz w:val="24"/>
          <w:szCs w:val="24"/>
        </w:rPr>
        <w:t xml:space="preserve"> empirical evidence from</w:t>
      </w:r>
      <w:r>
        <w:rPr>
          <w:rFonts w:ascii="Times New Roman" w:hAnsi="Times New Roman" w:cs="Times New Roman"/>
          <w:sz w:val="24"/>
          <w:szCs w:val="24"/>
        </w:rPr>
        <w:t xml:space="preserve"> </w:t>
      </w:r>
      <w:r w:rsidR="00F97B38">
        <w:rPr>
          <w:rFonts w:ascii="Times New Roman" w:hAnsi="Times New Roman" w:cs="Times New Roman"/>
          <w:sz w:val="24"/>
          <w:szCs w:val="24"/>
        </w:rPr>
        <w:t xml:space="preserve">national survey </w:t>
      </w:r>
      <w:r>
        <w:rPr>
          <w:rFonts w:ascii="Times New Roman" w:hAnsi="Times New Roman" w:cs="Times New Roman"/>
          <w:sz w:val="24"/>
          <w:szCs w:val="24"/>
        </w:rPr>
        <w:t>data gathered in 202</w:t>
      </w:r>
      <w:r w:rsidR="005B2548">
        <w:rPr>
          <w:rFonts w:ascii="Times New Roman" w:hAnsi="Times New Roman" w:cs="Times New Roman"/>
          <w:sz w:val="24"/>
          <w:szCs w:val="24"/>
        </w:rPr>
        <w:t>1</w:t>
      </w:r>
      <w:r>
        <w:rPr>
          <w:rFonts w:ascii="Times New Roman" w:hAnsi="Times New Roman" w:cs="Times New Roman"/>
          <w:sz w:val="24"/>
          <w:szCs w:val="24"/>
        </w:rPr>
        <w:t>, the paper</w:t>
      </w:r>
      <w:r w:rsidR="002241B4">
        <w:rPr>
          <w:rFonts w:ascii="Times New Roman" w:hAnsi="Times New Roman" w:cs="Times New Roman"/>
          <w:sz w:val="24"/>
          <w:szCs w:val="24"/>
        </w:rPr>
        <w:t xml:space="preserve"> offers an analysis of men’s </w:t>
      </w:r>
      <w:r w:rsidR="00F4365F">
        <w:rPr>
          <w:rFonts w:ascii="Times New Roman" w:hAnsi="Times New Roman" w:cs="Times New Roman"/>
          <w:sz w:val="24"/>
          <w:szCs w:val="24"/>
        </w:rPr>
        <w:t>self-</w:t>
      </w:r>
      <w:r w:rsidR="002241B4">
        <w:rPr>
          <w:rFonts w:ascii="Times New Roman" w:hAnsi="Times New Roman" w:cs="Times New Roman"/>
          <w:sz w:val="24"/>
          <w:szCs w:val="24"/>
        </w:rPr>
        <w:t>reported experiences of coercive control through the lens of hegemonic masculinity</w:t>
      </w:r>
      <w:r w:rsidR="007B397C">
        <w:rPr>
          <w:rFonts w:ascii="Times New Roman" w:hAnsi="Times New Roman" w:cs="Times New Roman"/>
          <w:sz w:val="24"/>
          <w:szCs w:val="24"/>
        </w:rPr>
        <w:t>, a</w:t>
      </w:r>
      <w:r w:rsidR="00581C97">
        <w:rPr>
          <w:rFonts w:ascii="Times New Roman" w:hAnsi="Times New Roman" w:cs="Times New Roman"/>
          <w:sz w:val="24"/>
          <w:szCs w:val="24"/>
        </w:rPr>
        <w:t xml:space="preserve"> widely recognised</w:t>
      </w:r>
      <w:r w:rsidR="007B397C">
        <w:rPr>
          <w:rFonts w:ascii="Times New Roman" w:hAnsi="Times New Roman" w:cs="Times New Roman"/>
          <w:sz w:val="24"/>
          <w:szCs w:val="24"/>
        </w:rPr>
        <w:t xml:space="preserve"> concept </w:t>
      </w:r>
      <w:r w:rsidR="003E26EB">
        <w:rPr>
          <w:rFonts w:ascii="Times New Roman" w:hAnsi="Times New Roman" w:cs="Times New Roman"/>
          <w:sz w:val="24"/>
          <w:szCs w:val="24"/>
        </w:rPr>
        <w:t xml:space="preserve">delineating </w:t>
      </w:r>
      <w:r w:rsidR="00581C97">
        <w:rPr>
          <w:rFonts w:ascii="Times New Roman" w:hAnsi="Times New Roman" w:cs="Times New Roman"/>
          <w:sz w:val="24"/>
          <w:szCs w:val="24"/>
        </w:rPr>
        <w:t xml:space="preserve">the </w:t>
      </w:r>
      <w:r w:rsidR="003E26EB">
        <w:rPr>
          <w:rFonts w:ascii="Times New Roman" w:hAnsi="Times New Roman" w:cs="Times New Roman"/>
          <w:sz w:val="24"/>
          <w:szCs w:val="24"/>
        </w:rPr>
        <w:t>ideas, values and structures</w:t>
      </w:r>
      <w:r w:rsidR="00581C97">
        <w:rPr>
          <w:rFonts w:ascii="Times New Roman" w:hAnsi="Times New Roman" w:cs="Times New Roman"/>
          <w:sz w:val="24"/>
          <w:szCs w:val="24"/>
        </w:rPr>
        <w:t xml:space="preserve"> which</w:t>
      </w:r>
      <w:r w:rsidR="001A1115">
        <w:rPr>
          <w:rFonts w:ascii="Times New Roman" w:hAnsi="Times New Roman" w:cs="Times New Roman"/>
          <w:sz w:val="24"/>
          <w:szCs w:val="24"/>
        </w:rPr>
        <w:t xml:space="preserve"> </w:t>
      </w:r>
      <w:r w:rsidR="00581C97">
        <w:rPr>
          <w:rFonts w:ascii="Times New Roman" w:hAnsi="Times New Roman" w:cs="Times New Roman"/>
          <w:sz w:val="24"/>
          <w:szCs w:val="24"/>
        </w:rPr>
        <w:t>privilege</w:t>
      </w:r>
      <w:r w:rsidR="003E26EB">
        <w:rPr>
          <w:rFonts w:ascii="Times New Roman" w:hAnsi="Times New Roman" w:cs="Times New Roman"/>
          <w:sz w:val="24"/>
          <w:szCs w:val="24"/>
        </w:rPr>
        <w:t xml:space="preserve"> normative, heterosexual,</w:t>
      </w:r>
      <w:r w:rsidR="001A1115">
        <w:rPr>
          <w:rFonts w:ascii="Times New Roman" w:hAnsi="Times New Roman" w:cs="Times New Roman"/>
          <w:sz w:val="24"/>
          <w:szCs w:val="24"/>
        </w:rPr>
        <w:t xml:space="preserve"> male dominance over </w:t>
      </w:r>
      <w:r w:rsidR="003E26EB">
        <w:rPr>
          <w:rFonts w:ascii="Times New Roman" w:hAnsi="Times New Roman" w:cs="Times New Roman"/>
          <w:sz w:val="24"/>
          <w:szCs w:val="24"/>
        </w:rPr>
        <w:t xml:space="preserve">other men, </w:t>
      </w:r>
      <w:r w:rsidR="001A1115">
        <w:rPr>
          <w:rFonts w:ascii="Times New Roman" w:hAnsi="Times New Roman" w:cs="Times New Roman"/>
          <w:sz w:val="24"/>
          <w:szCs w:val="24"/>
        </w:rPr>
        <w:t>women and other minority group</w:t>
      </w:r>
      <w:r w:rsidR="00581C97">
        <w:rPr>
          <w:rFonts w:ascii="Times New Roman" w:hAnsi="Times New Roman" w:cs="Times New Roman"/>
          <w:sz w:val="24"/>
          <w:szCs w:val="24"/>
        </w:rPr>
        <w:t>s.</w:t>
      </w:r>
      <w:r w:rsidR="002241B4">
        <w:rPr>
          <w:rFonts w:ascii="Times New Roman" w:hAnsi="Times New Roman" w:cs="Times New Roman"/>
          <w:sz w:val="24"/>
          <w:szCs w:val="24"/>
        </w:rPr>
        <w:t xml:space="preserve"> </w:t>
      </w:r>
    </w:p>
    <w:p w14:paraId="7FC12F1C" w14:textId="77777777" w:rsidR="007A0EBE" w:rsidRDefault="007A0EBE" w:rsidP="00C35348">
      <w:pPr>
        <w:spacing w:line="480" w:lineRule="auto"/>
        <w:jc w:val="both"/>
        <w:rPr>
          <w:rFonts w:ascii="Times New Roman" w:hAnsi="Times New Roman" w:cs="Times New Roman"/>
          <w:sz w:val="24"/>
          <w:szCs w:val="24"/>
        </w:rPr>
      </w:pPr>
    </w:p>
    <w:p w14:paraId="11DD8071" w14:textId="4D3D2124" w:rsidR="00E822D5" w:rsidRDefault="00C332B6"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2241B4">
        <w:rPr>
          <w:rFonts w:ascii="Times New Roman" w:hAnsi="Times New Roman" w:cs="Times New Roman"/>
          <w:sz w:val="24"/>
          <w:szCs w:val="24"/>
        </w:rPr>
        <w:t>he paper falls into four parts. The first</w:t>
      </w:r>
      <w:r w:rsidR="005267EA">
        <w:rPr>
          <w:rFonts w:ascii="Times New Roman" w:hAnsi="Times New Roman" w:cs="Times New Roman"/>
          <w:sz w:val="24"/>
          <w:szCs w:val="24"/>
        </w:rPr>
        <w:t xml:space="preserve"> part</w:t>
      </w:r>
      <w:r w:rsidR="002241B4">
        <w:rPr>
          <w:rFonts w:ascii="Times New Roman" w:hAnsi="Times New Roman" w:cs="Times New Roman"/>
          <w:sz w:val="24"/>
          <w:szCs w:val="24"/>
        </w:rPr>
        <w:t xml:space="preserve"> review</w:t>
      </w:r>
      <w:r w:rsidR="003E26EB">
        <w:rPr>
          <w:rFonts w:ascii="Times New Roman" w:hAnsi="Times New Roman" w:cs="Times New Roman"/>
          <w:sz w:val="24"/>
          <w:szCs w:val="24"/>
        </w:rPr>
        <w:t>s</w:t>
      </w:r>
      <w:r w:rsidR="002241B4">
        <w:rPr>
          <w:rFonts w:ascii="Times New Roman" w:hAnsi="Times New Roman" w:cs="Times New Roman"/>
          <w:sz w:val="24"/>
          <w:szCs w:val="24"/>
        </w:rPr>
        <w:t xml:space="preserve"> </w:t>
      </w:r>
      <w:r w:rsidR="00970A00">
        <w:rPr>
          <w:rFonts w:ascii="Times New Roman" w:hAnsi="Times New Roman" w:cs="Times New Roman"/>
          <w:sz w:val="24"/>
          <w:szCs w:val="24"/>
        </w:rPr>
        <w:t>what is already known about</w:t>
      </w:r>
      <w:r w:rsidR="002241B4">
        <w:rPr>
          <w:rFonts w:ascii="Times New Roman" w:hAnsi="Times New Roman" w:cs="Times New Roman"/>
          <w:sz w:val="24"/>
          <w:szCs w:val="24"/>
        </w:rPr>
        <w:t xml:space="preserve"> men’s experiences of coercive control. The second</w:t>
      </w:r>
      <w:r w:rsidR="00DC507A">
        <w:rPr>
          <w:rFonts w:ascii="Times New Roman" w:hAnsi="Times New Roman" w:cs="Times New Roman"/>
          <w:sz w:val="24"/>
          <w:szCs w:val="24"/>
        </w:rPr>
        <w:t xml:space="preserve"> </w:t>
      </w:r>
      <w:r w:rsidR="005267EA">
        <w:rPr>
          <w:rFonts w:ascii="Times New Roman" w:hAnsi="Times New Roman" w:cs="Times New Roman"/>
          <w:sz w:val="24"/>
          <w:szCs w:val="24"/>
        </w:rPr>
        <w:t xml:space="preserve">part </w:t>
      </w:r>
      <w:r w:rsidR="002241B4">
        <w:rPr>
          <w:rFonts w:ascii="Times New Roman" w:hAnsi="Times New Roman" w:cs="Times New Roman"/>
          <w:sz w:val="24"/>
          <w:szCs w:val="24"/>
        </w:rPr>
        <w:t xml:space="preserve">presents </w:t>
      </w:r>
      <w:r w:rsidR="00970A00">
        <w:rPr>
          <w:rFonts w:ascii="Times New Roman" w:hAnsi="Times New Roman" w:cs="Times New Roman"/>
          <w:sz w:val="24"/>
          <w:szCs w:val="24"/>
        </w:rPr>
        <w:t xml:space="preserve">an overview of </w:t>
      </w:r>
      <w:r w:rsidR="002241B4">
        <w:rPr>
          <w:rFonts w:ascii="Times New Roman" w:hAnsi="Times New Roman" w:cs="Times New Roman"/>
          <w:sz w:val="24"/>
          <w:szCs w:val="24"/>
        </w:rPr>
        <w:t>the methodological approach taken</w:t>
      </w:r>
      <w:r w:rsidR="00970A00">
        <w:rPr>
          <w:rFonts w:ascii="Times New Roman" w:hAnsi="Times New Roman" w:cs="Times New Roman"/>
          <w:sz w:val="24"/>
          <w:szCs w:val="24"/>
        </w:rPr>
        <w:t xml:space="preserve"> to the </w:t>
      </w:r>
      <w:r w:rsidR="00DC507A">
        <w:rPr>
          <w:rFonts w:ascii="Times New Roman" w:hAnsi="Times New Roman" w:cs="Times New Roman"/>
          <w:sz w:val="24"/>
          <w:szCs w:val="24"/>
        </w:rPr>
        <w:t xml:space="preserve">wider </w:t>
      </w:r>
      <w:r w:rsidR="00970A00">
        <w:rPr>
          <w:rFonts w:ascii="Times New Roman" w:hAnsi="Times New Roman" w:cs="Times New Roman"/>
          <w:sz w:val="24"/>
          <w:szCs w:val="24"/>
        </w:rPr>
        <w:t>study</w:t>
      </w:r>
      <w:r w:rsidR="005267EA">
        <w:rPr>
          <w:rFonts w:ascii="Times New Roman" w:hAnsi="Times New Roman" w:cs="Times New Roman"/>
          <w:sz w:val="24"/>
          <w:szCs w:val="24"/>
        </w:rPr>
        <w:t xml:space="preserve"> and the data set reported on here, including a description of the survey sample and the thematic analysis approach taken to the analysis of the qualitative responses </w:t>
      </w:r>
      <w:r w:rsidR="00CE3E0A">
        <w:rPr>
          <w:rFonts w:ascii="Times New Roman" w:hAnsi="Times New Roman" w:cs="Times New Roman"/>
          <w:sz w:val="24"/>
          <w:szCs w:val="24"/>
        </w:rPr>
        <w:t>received</w:t>
      </w:r>
      <w:r w:rsidR="002241B4">
        <w:rPr>
          <w:rFonts w:ascii="Times New Roman" w:hAnsi="Times New Roman" w:cs="Times New Roman"/>
          <w:sz w:val="24"/>
          <w:szCs w:val="24"/>
        </w:rPr>
        <w:t>. The third</w:t>
      </w:r>
      <w:r w:rsidR="00CE3E0A">
        <w:rPr>
          <w:rFonts w:ascii="Times New Roman" w:hAnsi="Times New Roman" w:cs="Times New Roman"/>
          <w:sz w:val="24"/>
          <w:szCs w:val="24"/>
        </w:rPr>
        <w:t xml:space="preserve"> part</w:t>
      </w:r>
      <w:r w:rsidR="002241B4">
        <w:rPr>
          <w:rFonts w:ascii="Times New Roman" w:hAnsi="Times New Roman" w:cs="Times New Roman"/>
          <w:sz w:val="24"/>
          <w:szCs w:val="24"/>
        </w:rPr>
        <w:t xml:space="preserve"> provides an analysis of the key findings emanating from this data and the fourth</w:t>
      </w:r>
      <w:r w:rsidR="00970A00">
        <w:rPr>
          <w:rFonts w:ascii="Times New Roman" w:hAnsi="Times New Roman" w:cs="Times New Roman"/>
          <w:sz w:val="24"/>
          <w:szCs w:val="24"/>
        </w:rPr>
        <w:t xml:space="preserve"> part </w:t>
      </w:r>
      <w:r>
        <w:rPr>
          <w:rFonts w:ascii="Times New Roman" w:hAnsi="Times New Roman" w:cs="Times New Roman"/>
          <w:sz w:val="24"/>
          <w:szCs w:val="24"/>
        </w:rPr>
        <w:t xml:space="preserve">offers a critical review of the </w:t>
      </w:r>
      <w:r w:rsidR="009405E9">
        <w:rPr>
          <w:rFonts w:ascii="Times New Roman" w:hAnsi="Times New Roman" w:cs="Times New Roman"/>
          <w:sz w:val="24"/>
          <w:szCs w:val="24"/>
        </w:rPr>
        <w:t>value of the</w:t>
      </w:r>
      <w:r w:rsidR="002241B4">
        <w:rPr>
          <w:rFonts w:ascii="Times New Roman" w:hAnsi="Times New Roman" w:cs="Times New Roman"/>
          <w:sz w:val="24"/>
          <w:szCs w:val="24"/>
        </w:rPr>
        <w:t xml:space="preserve"> lens of hegemonic masculinity </w:t>
      </w:r>
      <w:r w:rsidR="00970A00">
        <w:rPr>
          <w:rFonts w:ascii="Times New Roman" w:hAnsi="Times New Roman" w:cs="Times New Roman"/>
          <w:sz w:val="24"/>
          <w:szCs w:val="24"/>
        </w:rPr>
        <w:t xml:space="preserve">as </w:t>
      </w:r>
      <w:r w:rsidR="003E26EB">
        <w:rPr>
          <w:rFonts w:ascii="Times New Roman" w:hAnsi="Times New Roman" w:cs="Times New Roman"/>
          <w:sz w:val="24"/>
          <w:szCs w:val="24"/>
        </w:rPr>
        <w:t xml:space="preserve">one </w:t>
      </w:r>
      <w:r w:rsidR="009405E9">
        <w:rPr>
          <w:rFonts w:ascii="Times New Roman" w:hAnsi="Times New Roman" w:cs="Times New Roman"/>
          <w:sz w:val="24"/>
          <w:szCs w:val="24"/>
        </w:rPr>
        <w:t xml:space="preserve">way of understanding </w:t>
      </w:r>
      <w:r w:rsidR="005365EA">
        <w:rPr>
          <w:rFonts w:ascii="Times New Roman" w:hAnsi="Times New Roman" w:cs="Times New Roman"/>
          <w:sz w:val="24"/>
          <w:szCs w:val="24"/>
        </w:rPr>
        <w:t>men’s self-reported experiences</w:t>
      </w:r>
      <w:r w:rsidR="00692C2F">
        <w:rPr>
          <w:rFonts w:ascii="Times New Roman" w:hAnsi="Times New Roman" w:cs="Times New Roman"/>
          <w:sz w:val="24"/>
          <w:szCs w:val="24"/>
        </w:rPr>
        <w:t>,</w:t>
      </w:r>
      <w:r w:rsidR="005365EA">
        <w:rPr>
          <w:rFonts w:ascii="Times New Roman" w:hAnsi="Times New Roman" w:cs="Times New Roman"/>
          <w:sz w:val="24"/>
          <w:szCs w:val="24"/>
        </w:rPr>
        <w:t xml:space="preserve"> and impacts of</w:t>
      </w:r>
      <w:r w:rsidR="00692C2F">
        <w:rPr>
          <w:rFonts w:ascii="Times New Roman" w:hAnsi="Times New Roman" w:cs="Times New Roman"/>
          <w:sz w:val="24"/>
          <w:szCs w:val="24"/>
        </w:rPr>
        <w:t>,</w:t>
      </w:r>
      <w:r w:rsidR="005365EA">
        <w:rPr>
          <w:rFonts w:ascii="Times New Roman" w:hAnsi="Times New Roman" w:cs="Times New Roman"/>
          <w:sz w:val="24"/>
          <w:szCs w:val="24"/>
        </w:rPr>
        <w:t xml:space="preserve"> coercive control. </w:t>
      </w:r>
      <w:r w:rsidR="009405E9">
        <w:rPr>
          <w:rFonts w:ascii="Times New Roman" w:hAnsi="Times New Roman" w:cs="Times New Roman"/>
          <w:sz w:val="24"/>
          <w:szCs w:val="24"/>
        </w:rPr>
        <w:t>In conclusion</w:t>
      </w:r>
      <w:r w:rsidR="000863B4">
        <w:rPr>
          <w:rFonts w:ascii="Times New Roman" w:hAnsi="Times New Roman" w:cs="Times New Roman"/>
          <w:sz w:val="24"/>
          <w:szCs w:val="24"/>
        </w:rPr>
        <w:t>,</w:t>
      </w:r>
      <w:r w:rsidR="009405E9">
        <w:rPr>
          <w:rFonts w:ascii="Times New Roman" w:hAnsi="Times New Roman" w:cs="Times New Roman"/>
          <w:sz w:val="24"/>
          <w:szCs w:val="24"/>
        </w:rPr>
        <w:t xml:space="preserve"> the paper offers some suggestions as to how these findings might inform practice</w:t>
      </w:r>
      <w:r w:rsidR="001648D3">
        <w:rPr>
          <w:rFonts w:ascii="Times New Roman" w:hAnsi="Times New Roman" w:cs="Times New Roman"/>
          <w:sz w:val="24"/>
          <w:szCs w:val="24"/>
        </w:rPr>
        <w:t xml:space="preserve"> response</w:t>
      </w:r>
      <w:r w:rsidR="006E0BC3">
        <w:rPr>
          <w:rFonts w:ascii="Times New Roman" w:hAnsi="Times New Roman" w:cs="Times New Roman"/>
          <w:sz w:val="24"/>
          <w:szCs w:val="24"/>
        </w:rPr>
        <w:t>s</w:t>
      </w:r>
      <w:r w:rsidR="001648D3">
        <w:rPr>
          <w:rFonts w:ascii="Times New Roman" w:hAnsi="Times New Roman" w:cs="Times New Roman"/>
          <w:sz w:val="24"/>
          <w:szCs w:val="24"/>
        </w:rPr>
        <w:t xml:space="preserve"> to men experiencing</w:t>
      </w:r>
      <w:r w:rsidR="00970A00">
        <w:rPr>
          <w:rFonts w:ascii="Times New Roman" w:hAnsi="Times New Roman" w:cs="Times New Roman"/>
          <w:sz w:val="24"/>
          <w:szCs w:val="24"/>
        </w:rPr>
        <w:t xml:space="preserve"> and reporting</w:t>
      </w:r>
      <w:r w:rsidR="001648D3">
        <w:rPr>
          <w:rFonts w:ascii="Times New Roman" w:hAnsi="Times New Roman" w:cs="Times New Roman"/>
          <w:sz w:val="24"/>
          <w:szCs w:val="24"/>
        </w:rPr>
        <w:t xml:space="preserve"> coercive control</w:t>
      </w:r>
      <w:r w:rsidR="009405E9">
        <w:rPr>
          <w:rFonts w:ascii="Times New Roman" w:hAnsi="Times New Roman" w:cs="Times New Roman"/>
          <w:sz w:val="24"/>
          <w:szCs w:val="24"/>
        </w:rPr>
        <w:t>.</w:t>
      </w:r>
    </w:p>
    <w:p w14:paraId="02CF396E" w14:textId="3D3D3476" w:rsidR="00970A00" w:rsidRPr="00646FFE" w:rsidRDefault="00970A00" w:rsidP="00C35348">
      <w:pPr>
        <w:spacing w:line="480" w:lineRule="auto"/>
        <w:jc w:val="both"/>
        <w:rPr>
          <w:rFonts w:ascii="Times New Roman" w:hAnsi="Times New Roman" w:cs="Times New Roman"/>
          <w:b/>
          <w:bCs/>
          <w:sz w:val="24"/>
          <w:szCs w:val="24"/>
        </w:rPr>
      </w:pPr>
      <w:r w:rsidRPr="00646FFE">
        <w:rPr>
          <w:rFonts w:ascii="Times New Roman" w:hAnsi="Times New Roman" w:cs="Times New Roman"/>
          <w:b/>
          <w:bCs/>
          <w:sz w:val="24"/>
          <w:szCs w:val="24"/>
        </w:rPr>
        <w:t>Men as Victims of Coercive Control</w:t>
      </w:r>
    </w:p>
    <w:p w14:paraId="63E7FA9E" w14:textId="016985F8" w:rsidR="00ED4871" w:rsidRDefault="005A0F1B" w:rsidP="00C35348">
      <w:pPr>
        <w:spacing w:line="480" w:lineRule="auto"/>
        <w:jc w:val="both"/>
        <w:rPr>
          <w:rFonts w:ascii="Times New Roman" w:hAnsi="Times New Roman" w:cs="Times New Roman"/>
          <w:sz w:val="24"/>
          <w:szCs w:val="24"/>
        </w:rPr>
      </w:pPr>
      <w:r w:rsidRPr="005A0F1B">
        <w:rPr>
          <w:rFonts w:ascii="Times New Roman" w:hAnsi="Times New Roman" w:cs="Times New Roman"/>
          <w:sz w:val="24"/>
          <w:szCs w:val="24"/>
        </w:rPr>
        <w:t xml:space="preserve">Stark’s (2007) </w:t>
      </w:r>
      <w:r w:rsidR="003857C8">
        <w:rPr>
          <w:rFonts w:ascii="Times New Roman" w:hAnsi="Times New Roman" w:cs="Times New Roman"/>
          <w:sz w:val="24"/>
          <w:szCs w:val="24"/>
        </w:rPr>
        <w:t xml:space="preserve">assertion </w:t>
      </w:r>
      <w:r w:rsidR="0029267B">
        <w:rPr>
          <w:rFonts w:ascii="Times New Roman" w:hAnsi="Times New Roman" w:cs="Times New Roman"/>
          <w:sz w:val="24"/>
          <w:szCs w:val="24"/>
        </w:rPr>
        <w:t>(</w:t>
      </w:r>
      <w:r w:rsidR="000E2C54">
        <w:rPr>
          <w:rFonts w:ascii="Times New Roman" w:hAnsi="Times New Roman" w:cs="Times New Roman"/>
          <w:sz w:val="24"/>
          <w:szCs w:val="24"/>
        </w:rPr>
        <w:t xml:space="preserve">as </w:t>
      </w:r>
      <w:r w:rsidR="003857C8">
        <w:rPr>
          <w:rFonts w:ascii="Times New Roman" w:hAnsi="Times New Roman" w:cs="Times New Roman"/>
          <w:sz w:val="24"/>
          <w:szCs w:val="24"/>
        </w:rPr>
        <w:t>quoted above</w:t>
      </w:r>
      <w:r w:rsidR="0029267B">
        <w:rPr>
          <w:rFonts w:ascii="Times New Roman" w:hAnsi="Times New Roman" w:cs="Times New Roman"/>
          <w:sz w:val="24"/>
          <w:szCs w:val="24"/>
        </w:rPr>
        <w:t>)</w:t>
      </w:r>
      <w:r w:rsidR="00C7085D">
        <w:rPr>
          <w:rFonts w:ascii="Times New Roman" w:hAnsi="Times New Roman" w:cs="Times New Roman"/>
          <w:sz w:val="24"/>
          <w:szCs w:val="24"/>
        </w:rPr>
        <w:t xml:space="preserve"> appears to have</w:t>
      </w:r>
      <w:r w:rsidRPr="005A0F1B">
        <w:rPr>
          <w:rFonts w:ascii="Times New Roman" w:hAnsi="Times New Roman" w:cs="Times New Roman"/>
          <w:sz w:val="24"/>
          <w:szCs w:val="24"/>
        </w:rPr>
        <w:t xml:space="preserve"> embedded </w:t>
      </w:r>
      <w:r w:rsidR="00C7085D">
        <w:rPr>
          <w:rFonts w:ascii="Times New Roman" w:hAnsi="Times New Roman" w:cs="Times New Roman"/>
          <w:sz w:val="24"/>
          <w:szCs w:val="24"/>
        </w:rPr>
        <w:t>an</w:t>
      </w:r>
      <w:r w:rsidRPr="005A0F1B">
        <w:rPr>
          <w:rFonts w:ascii="Times New Roman" w:hAnsi="Times New Roman" w:cs="Times New Roman"/>
          <w:sz w:val="24"/>
          <w:szCs w:val="24"/>
        </w:rPr>
        <w:t xml:space="preserve"> assumption</w:t>
      </w:r>
      <w:r w:rsidR="00C7085D">
        <w:rPr>
          <w:rFonts w:ascii="Times New Roman" w:hAnsi="Times New Roman" w:cs="Times New Roman"/>
          <w:sz w:val="24"/>
          <w:szCs w:val="24"/>
        </w:rPr>
        <w:t>, especially in policy</w:t>
      </w:r>
      <w:r w:rsidR="00883C66">
        <w:rPr>
          <w:rFonts w:ascii="Times New Roman" w:hAnsi="Times New Roman" w:cs="Times New Roman"/>
          <w:sz w:val="24"/>
          <w:szCs w:val="24"/>
        </w:rPr>
        <w:t xml:space="preserve"> and practice</w:t>
      </w:r>
      <w:r w:rsidR="00C7085D">
        <w:rPr>
          <w:rFonts w:ascii="Times New Roman" w:hAnsi="Times New Roman" w:cs="Times New Roman"/>
          <w:sz w:val="24"/>
          <w:szCs w:val="24"/>
        </w:rPr>
        <w:t xml:space="preserve"> circles,</w:t>
      </w:r>
      <w:r w:rsidRPr="005A0F1B">
        <w:rPr>
          <w:rFonts w:ascii="Times New Roman" w:hAnsi="Times New Roman" w:cs="Times New Roman"/>
          <w:sz w:val="24"/>
          <w:szCs w:val="24"/>
        </w:rPr>
        <w:t xml:space="preserve"> that it is</w:t>
      </w:r>
      <w:r w:rsidR="000E2C54">
        <w:rPr>
          <w:rFonts w:ascii="Times New Roman" w:hAnsi="Times New Roman" w:cs="Times New Roman"/>
          <w:sz w:val="24"/>
          <w:szCs w:val="24"/>
        </w:rPr>
        <w:t xml:space="preserve"> exclusively</w:t>
      </w:r>
      <w:r w:rsidRPr="005A0F1B">
        <w:rPr>
          <w:rFonts w:ascii="Times New Roman" w:hAnsi="Times New Roman" w:cs="Times New Roman"/>
          <w:sz w:val="24"/>
          <w:szCs w:val="24"/>
        </w:rPr>
        <w:t xml:space="preserve"> male perpetrators who use</w:t>
      </w:r>
      <w:r w:rsidR="00C7085D">
        <w:rPr>
          <w:rFonts w:ascii="Times New Roman" w:hAnsi="Times New Roman" w:cs="Times New Roman"/>
          <w:sz w:val="24"/>
          <w:szCs w:val="24"/>
        </w:rPr>
        <w:t xml:space="preserve"> the processes of</w:t>
      </w:r>
      <w:r w:rsidRPr="005A0F1B">
        <w:rPr>
          <w:rFonts w:ascii="Times New Roman" w:hAnsi="Times New Roman" w:cs="Times New Roman"/>
          <w:sz w:val="24"/>
          <w:szCs w:val="24"/>
        </w:rPr>
        <w:t xml:space="preserve"> coercive control to victimise </w:t>
      </w:r>
      <w:r w:rsidR="00C7085D">
        <w:rPr>
          <w:rFonts w:ascii="Times New Roman" w:hAnsi="Times New Roman" w:cs="Times New Roman"/>
          <w:sz w:val="24"/>
          <w:szCs w:val="24"/>
        </w:rPr>
        <w:t xml:space="preserve">their </w:t>
      </w:r>
      <w:r w:rsidRPr="005A0F1B">
        <w:rPr>
          <w:rFonts w:ascii="Times New Roman" w:hAnsi="Times New Roman" w:cs="Times New Roman"/>
          <w:sz w:val="24"/>
          <w:szCs w:val="24"/>
        </w:rPr>
        <w:t>female</w:t>
      </w:r>
      <w:r w:rsidR="00C7085D">
        <w:rPr>
          <w:rFonts w:ascii="Times New Roman" w:hAnsi="Times New Roman" w:cs="Times New Roman"/>
          <w:sz w:val="24"/>
          <w:szCs w:val="24"/>
        </w:rPr>
        <w:t xml:space="preserve"> partners</w:t>
      </w:r>
      <w:r w:rsidR="00621D0B">
        <w:rPr>
          <w:rFonts w:ascii="Times New Roman" w:hAnsi="Times New Roman" w:cs="Times New Roman"/>
          <w:sz w:val="24"/>
          <w:szCs w:val="24"/>
        </w:rPr>
        <w:t xml:space="preserve">. </w:t>
      </w:r>
      <w:r w:rsidR="00A74D75">
        <w:rPr>
          <w:rFonts w:ascii="Times New Roman" w:hAnsi="Times New Roman" w:cs="Times New Roman"/>
          <w:sz w:val="24"/>
          <w:szCs w:val="24"/>
        </w:rPr>
        <w:t>While we do not contest the importance of</w:t>
      </w:r>
      <w:r w:rsidR="00692C2F">
        <w:rPr>
          <w:rFonts w:ascii="Times New Roman" w:hAnsi="Times New Roman" w:cs="Times New Roman"/>
          <w:sz w:val="24"/>
          <w:szCs w:val="24"/>
        </w:rPr>
        <w:t xml:space="preserve"> this and we</w:t>
      </w:r>
      <w:r w:rsidR="00A74D75">
        <w:rPr>
          <w:rFonts w:ascii="Times New Roman" w:hAnsi="Times New Roman" w:cs="Times New Roman"/>
          <w:sz w:val="24"/>
          <w:szCs w:val="24"/>
        </w:rPr>
        <w:t xml:space="preserve"> acknowledg</w:t>
      </w:r>
      <w:r w:rsidR="00692C2F">
        <w:rPr>
          <w:rFonts w:ascii="Times New Roman" w:hAnsi="Times New Roman" w:cs="Times New Roman"/>
          <w:sz w:val="24"/>
          <w:szCs w:val="24"/>
        </w:rPr>
        <w:t>e</w:t>
      </w:r>
      <w:r w:rsidR="00A74D75">
        <w:rPr>
          <w:rFonts w:ascii="Times New Roman" w:hAnsi="Times New Roman" w:cs="Times New Roman"/>
          <w:sz w:val="24"/>
          <w:szCs w:val="24"/>
        </w:rPr>
        <w:t xml:space="preserve"> the gendered nature</w:t>
      </w:r>
      <w:r w:rsidR="009846F0">
        <w:rPr>
          <w:rFonts w:ascii="Times New Roman" w:hAnsi="Times New Roman" w:cs="Times New Roman"/>
          <w:sz w:val="24"/>
          <w:szCs w:val="24"/>
        </w:rPr>
        <w:t xml:space="preserve"> and consequences</w:t>
      </w:r>
      <w:r w:rsidR="00A74D75">
        <w:rPr>
          <w:rFonts w:ascii="Times New Roman" w:hAnsi="Times New Roman" w:cs="Times New Roman"/>
          <w:sz w:val="24"/>
          <w:szCs w:val="24"/>
        </w:rPr>
        <w:t xml:space="preserve"> of coercive control</w:t>
      </w:r>
      <w:r w:rsidR="009846F0">
        <w:rPr>
          <w:rFonts w:ascii="Times New Roman" w:hAnsi="Times New Roman" w:cs="Times New Roman"/>
          <w:sz w:val="24"/>
          <w:szCs w:val="24"/>
        </w:rPr>
        <w:t xml:space="preserve">, </w:t>
      </w:r>
      <w:r w:rsidR="00A74D75">
        <w:rPr>
          <w:rFonts w:ascii="Times New Roman" w:hAnsi="Times New Roman" w:cs="Times New Roman"/>
          <w:sz w:val="24"/>
          <w:szCs w:val="24"/>
        </w:rPr>
        <w:t xml:space="preserve">Stark’s </w:t>
      </w:r>
      <w:r w:rsidR="003857C8">
        <w:rPr>
          <w:rFonts w:ascii="Times New Roman" w:hAnsi="Times New Roman" w:cs="Times New Roman"/>
          <w:sz w:val="24"/>
          <w:szCs w:val="24"/>
        </w:rPr>
        <w:lastRenderedPageBreak/>
        <w:t>assumption is problematic for several reasons</w:t>
      </w:r>
      <w:r w:rsidR="00332426">
        <w:rPr>
          <w:rFonts w:ascii="Times New Roman" w:hAnsi="Times New Roman" w:cs="Times New Roman"/>
          <w:sz w:val="24"/>
          <w:szCs w:val="24"/>
        </w:rPr>
        <w:t>, not least because</w:t>
      </w:r>
      <w:r w:rsidR="00C7085D">
        <w:rPr>
          <w:rFonts w:ascii="Times New Roman" w:hAnsi="Times New Roman" w:cs="Times New Roman"/>
          <w:sz w:val="24"/>
          <w:szCs w:val="24"/>
        </w:rPr>
        <w:t xml:space="preserve"> it</w:t>
      </w:r>
      <w:r w:rsidR="003857C8">
        <w:rPr>
          <w:rFonts w:ascii="Times New Roman" w:hAnsi="Times New Roman" w:cs="Times New Roman"/>
          <w:sz w:val="24"/>
          <w:szCs w:val="24"/>
        </w:rPr>
        <w:t xml:space="preserve"> render</w:t>
      </w:r>
      <w:r w:rsidR="00C7085D">
        <w:rPr>
          <w:rFonts w:ascii="Times New Roman" w:hAnsi="Times New Roman" w:cs="Times New Roman"/>
          <w:sz w:val="24"/>
          <w:szCs w:val="24"/>
        </w:rPr>
        <w:t>s</w:t>
      </w:r>
      <w:r w:rsidR="003857C8">
        <w:rPr>
          <w:rFonts w:ascii="Times New Roman" w:hAnsi="Times New Roman" w:cs="Times New Roman"/>
          <w:sz w:val="24"/>
          <w:szCs w:val="24"/>
        </w:rPr>
        <w:t xml:space="preserve"> men</w:t>
      </w:r>
      <w:r w:rsidR="00C7085D">
        <w:rPr>
          <w:rFonts w:ascii="Times New Roman" w:hAnsi="Times New Roman" w:cs="Times New Roman"/>
          <w:sz w:val="24"/>
          <w:szCs w:val="24"/>
        </w:rPr>
        <w:t xml:space="preserve"> as potential victims of coercive control</w:t>
      </w:r>
      <w:r w:rsidR="003857C8">
        <w:rPr>
          <w:rFonts w:ascii="Times New Roman" w:hAnsi="Times New Roman" w:cs="Times New Roman"/>
          <w:sz w:val="24"/>
          <w:szCs w:val="24"/>
        </w:rPr>
        <w:t xml:space="preserve"> invisible</w:t>
      </w:r>
      <w:r w:rsidR="00C7085D">
        <w:rPr>
          <w:rFonts w:ascii="Times New Roman" w:hAnsi="Times New Roman" w:cs="Times New Roman"/>
          <w:sz w:val="24"/>
          <w:szCs w:val="24"/>
        </w:rPr>
        <w:t>.</w:t>
      </w:r>
      <w:r w:rsidR="00332426">
        <w:rPr>
          <w:rFonts w:ascii="Times New Roman" w:hAnsi="Times New Roman" w:cs="Times New Roman"/>
          <w:sz w:val="24"/>
          <w:szCs w:val="24"/>
        </w:rPr>
        <w:t xml:space="preserve"> </w:t>
      </w:r>
      <w:r w:rsidR="00291B3E">
        <w:rPr>
          <w:rFonts w:ascii="Times New Roman" w:hAnsi="Times New Roman" w:cs="Times New Roman"/>
          <w:sz w:val="24"/>
          <w:szCs w:val="24"/>
        </w:rPr>
        <w:t>Thus,</w:t>
      </w:r>
      <w:r w:rsidR="00C7085D">
        <w:rPr>
          <w:rFonts w:ascii="Times New Roman" w:hAnsi="Times New Roman" w:cs="Times New Roman"/>
          <w:sz w:val="24"/>
          <w:szCs w:val="24"/>
        </w:rPr>
        <w:t xml:space="preserve"> the nature and extent of this invisibility</w:t>
      </w:r>
      <w:r w:rsidR="003457D7">
        <w:rPr>
          <w:rFonts w:ascii="Times New Roman" w:hAnsi="Times New Roman" w:cs="Times New Roman"/>
          <w:sz w:val="24"/>
          <w:szCs w:val="24"/>
        </w:rPr>
        <w:t xml:space="preserve"> attract</w:t>
      </w:r>
      <w:r w:rsidR="009846F0">
        <w:rPr>
          <w:rFonts w:ascii="Times New Roman" w:hAnsi="Times New Roman" w:cs="Times New Roman"/>
          <w:sz w:val="24"/>
          <w:szCs w:val="24"/>
        </w:rPr>
        <w:t>s</w:t>
      </w:r>
      <w:r w:rsidR="00C7085D">
        <w:rPr>
          <w:rFonts w:ascii="Times New Roman" w:hAnsi="Times New Roman" w:cs="Times New Roman"/>
          <w:sz w:val="24"/>
          <w:szCs w:val="24"/>
        </w:rPr>
        <w:t xml:space="preserve"> </w:t>
      </w:r>
      <w:r w:rsidR="003857C8">
        <w:rPr>
          <w:rFonts w:ascii="Times New Roman" w:hAnsi="Times New Roman" w:cs="Times New Roman"/>
          <w:sz w:val="24"/>
          <w:szCs w:val="24"/>
        </w:rPr>
        <w:t xml:space="preserve">considerable debate. </w:t>
      </w:r>
    </w:p>
    <w:p w14:paraId="7D1BB63E" w14:textId="30DAFFBD" w:rsidR="000863B4" w:rsidRPr="00586653" w:rsidRDefault="000863B4" w:rsidP="00C35348">
      <w:pPr>
        <w:spacing w:line="480" w:lineRule="auto"/>
        <w:jc w:val="both"/>
        <w:rPr>
          <w:rFonts w:ascii="Times New Roman" w:hAnsi="Times New Roman" w:cs="Times New Roman"/>
          <w:i/>
          <w:sz w:val="24"/>
          <w:szCs w:val="24"/>
        </w:rPr>
      </w:pPr>
    </w:p>
    <w:p w14:paraId="439DDCB6" w14:textId="3D2D443C" w:rsidR="00D0717A" w:rsidRDefault="00ED4871"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C7085D">
        <w:rPr>
          <w:rFonts w:ascii="Times New Roman" w:hAnsi="Times New Roman" w:cs="Times New Roman"/>
          <w:sz w:val="24"/>
          <w:szCs w:val="24"/>
        </w:rPr>
        <w:t>n</w:t>
      </w:r>
      <w:r w:rsidR="003857C8">
        <w:rPr>
          <w:rFonts w:ascii="Times New Roman" w:hAnsi="Times New Roman" w:cs="Times New Roman"/>
          <w:sz w:val="24"/>
          <w:szCs w:val="24"/>
        </w:rPr>
        <w:t xml:space="preserve"> reviewing the available literature on </w:t>
      </w:r>
      <w:r w:rsidR="00D05FE9">
        <w:rPr>
          <w:rFonts w:ascii="Times New Roman" w:hAnsi="Times New Roman" w:cs="Times New Roman"/>
          <w:sz w:val="24"/>
          <w:szCs w:val="24"/>
        </w:rPr>
        <w:t>male victimisation and coercive control</w:t>
      </w:r>
      <w:r w:rsidR="005A0F1B" w:rsidRPr="005A0F1B">
        <w:rPr>
          <w:rFonts w:ascii="Times New Roman" w:hAnsi="Times New Roman" w:cs="Times New Roman"/>
          <w:sz w:val="24"/>
          <w:szCs w:val="24"/>
        </w:rPr>
        <w:t xml:space="preserve"> some care needs to be taken in understanding the nature of th</w:t>
      </w:r>
      <w:r w:rsidR="003857C8">
        <w:rPr>
          <w:rFonts w:ascii="Times New Roman" w:hAnsi="Times New Roman" w:cs="Times New Roman"/>
          <w:sz w:val="24"/>
          <w:szCs w:val="24"/>
        </w:rPr>
        <w:t>e</w:t>
      </w:r>
      <w:r w:rsidR="005A0F1B" w:rsidRPr="005A0F1B">
        <w:rPr>
          <w:rFonts w:ascii="Times New Roman" w:hAnsi="Times New Roman" w:cs="Times New Roman"/>
          <w:sz w:val="24"/>
          <w:szCs w:val="24"/>
        </w:rPr>
        <w:t xml:space="preserve"> challenge it</w:t>
      </w:r>
      <w:r w:rsidR="003857C8">
        <w:rPr>
          <w:rFonts w:ascii="Times New Roman" w:hAnsi="Times New Roman" w:cs="Times New Roman"/>
          <w:sz w:val="24"/>
          <w:szCs w:val="24"/>
        </w:rPr>
        <w:t xml:space="preserve"> poses to Stark’s (2007</w:t>
      </w:r>
      <w:r w:rsidR="00C7085D">
        <w:rPr>
          <w:rFonts w:ascii="Times New Roman" w:hAnsi="Times New Roman" w:cs="Times New Roman"/>
          <w:sz w:val="24"/>
          <w:szCs w:val="24"/>
        </w:rPr>
        <w:t>)</w:t>
      </w:r>
      <w:r w:rsidR="003857C8">
        <w:rPr>
          <w:rFonts w:ascii="Times New Roman" w:hAnsi="Times New Roman" w:cs="Times New Roman"/>
          <w:sz w:val="24"/>
          <w:szCs w:val="24"/>
        </w:rPr>
        <w:t xml:space="preserve"> assertion</w:t>
      </w:r>
      <w:r w:rsidR="009829F7">
        <w:rPr>
          <w:rFonts w:ascii="Times New Roman" w:hAnsi="Times New Roman" w:cs="Times New Roman"/>
          <w:sz w:val="24"/>
          <w:szCs w:val="24"/>
        </w:rPr>
        <w:t>. For example, much of the work centring men’s experiences of coercive control</w:t>
      </w:r>
      <w:r w:rsidR="005A0F1B" w:rsidRPr="005A0F1B">
        <w:rPr>
          <w:rFonts w:ascii="Times New Roman" w:hAnsi="Times New Roman" w:cs="Times New Roman"/>
          <w:sz w:val="24"/>
          <w:szCs w:val="24"/>
        </w:rPr>
        <w:t xml:space="preserve"> emanates from different conceptual starting points concerning the nature and impact of </w:t>
      </w:r>
      <w:r w:rsidR="00692C2F">
        <w:rPr>
          <w:rFonts w:ascii="Times New Roman" w:hAnsi="Times New Roman" w:cs="Times New Roman"/>
          <w:sz w:val="24"/>
          <w:szCs w:val="24"/>
        </w:rPr>
        <w:t xml:space="preserve">intimate partner violence (IPV), </w:t>
      </w:r>
      <w:r w:rsidR="005A0F1B" w:rsidRPr="005A0F1B">
        <w:rPr>
          <w:rFonts w:ascii="Times New Roman" w:hAnsi="Times New Roman" w:cs="Times New Roman"/>
          <w:sz w:val="24"/>
          <w:szCs w:val="24"/>
        </w:rPr>
        <w:t xml:space="preserve">uses differently constituted data samples and offers differing visions of intervention (Robertson </w:t>
      </w:r>
      <w:r w:rsidR="001B3356">
        <w:rPr>
          <w:rFonts w:ascii="Times New Roman" w:hAnsi="Times New Roman" w:cs="Times New Roman"/>
          <w:sz w:val="24"/>
          <w:szCs w:val="24"/>
        </w:rPr>
        <w:t>&amp;</w:t>
      </w:r>
      <w:r w:rsidR="005A0F1B" w:rsidRPr="005A0F1B">
        <w:rPr>
          <w:rFonts w:ascii="Times New Roman" w:hAnsi="Times New Roman" w:cs="Times New Roman"/>
          <w:sz w:val="24"/>
          <w:szCs w:val="24"/>
        </w:rPr>
        <w:t xml:space="preserve"> Mirachver</w:t>
      </w:r>
      <w:r w:rsidR="00FB0A12">
        <w:rPr>
          <w:rFonts w:ascii="Times New Roman" w:hAnsi="Times New Roman" w:cs="Times New Roman"/>
          <w:sz w:val="24"/>
          <w:szCs w:val="24"/>
        </w:rPr>
        <w:t>,</w:t>
      </w:r>
      <w:r w:rsidR="005A0F1B" w:rsidRPr="005A0F1B">
        <w:rPr>
          <w:rFonts w:ascii="Times New Roman" w:hAnsi="Times New Roman" w:cs="Times New Roman"/>
          <w:sz w:val="24"/>
          <w:szCs w:val="24"/>
        </w:rPr>
        <w:t xml:space="preserve"> 2011). Nevertheless</w:t>
      </w:r>
      <w:r w:rsidR="009829F7">
        <w:rPr>
          <w:rFonts w:ascii="Times New Roman" w:hAnsi="Times New Roman" w:cs="Times New Roman"/>
          <w:sz w:val="24"/>
          <w:szCs w:val="24"/>
        </w:rPr>
        <w:t xml:space="preserve">, it is important to acknowledge that if coercive control is taken as </w:t>
      </w:r>
      <w:r w:rsidR="009829F7" w:rsidRPr="00C7085D">
        <w:rPr>
          <w:rFonts w:ascii="Times New Roman" w:hAnsi="Times New Roman" w:cs="Times New Roman"/>
          <w:i/>
          <w:iCs/>
          <w:sz w:val="24"/>
          <w:szCs w:val="24"/>
        </w:rPr>
        <w:t>gendered</w:t>
      </w:r>
      <w:r w:rsidR="009829F7">
        <w:rPr>
          <w:rFonts w:ascii="Times New Roman" w:hAnsi="Times New Roman" w:cs="Times New Roman"/>
          <w:sz w:val="24"/>
          <w:szCs w:val="24"/>
        </w:rPr>
        <w:t xml:space="preserve"> </w:t>
      </w:r>
      <w:r w:rsidR="00E27A37">
        <w:rPr>
          <w:rFonts w:ascii="Times New Roman" w:hAnsi="Times New Roman" w:cs="Times New Roman"/>
          <w:sz w:val="24"/>
          <w:szCs w:val="24"/>
        </w:rPr>
        <w:t xml:space="preserve">(qua Stark 2007) </w:t>
      </w:r>
      <w:r w:rsidR="009829F7">
        <w:rPr>
          <w:rFonts w:ascii="Times New Roman" w:hAnsi="Times New Roman" w:cs="Times New Roman"/>
          <w:sz w:val="24"/>
          <w:szCs w:val="24"/>
        </w:rPr>
        <w:t>this</w:t>
      </w:r>
      <w:r w:rsidR="00C7085D">
        <w:rPr>
          <w:rFonts w:ascii="Times New Roman" w:hAnsi="Times New Roman" w:cs="Times New Roman"/>
          <w:sz w:val="24"/>
          <w:szCs w:val="24"/>
        </w:rPr>
        <w:t xml:space="preserve"> </w:t>
      </w:r>
      <w:r w:rsidR="00C332B6">
        <w:rPr>
          <w:rFonts w:ascii="Times New Roman" w:hAnsi="Times New Roman" w:cs="Times New Roman"/>
          <w:sz w:val="24"/>
          <w:szCs w:val="24"/>
        </w:rPr>
        <w:t>does</w:t>
      </w:r>
      <w:r w:rsidR="009829F7">
        <w:rPr>
          <w:rFonts w:ascii="Times New Roman" w:hAnsi="Times New Roman" w:cs="Times New Roman"/>
          <w:sz w:val="24"/>
          <w:szCs w:val="24"/>
        </w:rPr>
        <w:t xml:space="preserve"> not mean men </w:t>
      </w:r>
      <w:r w:rsidR="009829F7" w:rsidRPr="00533D39">
        <w:rPr>
          <w:rFonts w:ascii="Times New Roman" w:hAnsi="Times New Roman" w:cs="Times New Roman"/>
          <w:i/>
          <w:iCs/>
          <w:sz w:val="24"/>
          <w:szCs w:val="24"/>
        </w:rPr>
        <w:t>cannot</w:t>
      </w:r>
      <w:r w:rsidR="009829F7">
        <w:rPr>
          <w:rFonts w:ascii="Times New Roman" w:hAnsi="Times New Roman" w:cs="Times New Roman"/>
          <w:sz w:val="24"/>
          <w:szCs w:val="24"/>
        </w:rPr>
        <w:t xml:space="preserve"> be victim</w:t>
      </w:r>
      <w:r w:rsidR="00BC268B">
        <w:rPr>
          <w:rFonts w:ascii="Times New Roman" w:hAnsi="Times New Roman" w:cs="Times New Roman"/>
          <w:sz w:val="24"/>
          <w:szCs w:val="24"/>
        </w:rPr>
        <w:t>-</w:t>
      </w:r>
      <w:r w:rsidR="009E1170">
        <w:rPr>
          <w:rFonts w:ascii="Times New Roman" w:hAnsi="Times New Roman" w:cs="Times New Roman"/>
          <w:sz w:val="24"/>
          <w:szCs w:val="24"/>
        </w:rPr>
        <w:t>survivors</w:t>
      </w:r>
      <w:r w:rsidR="009829F7">
        <w:rPr>
          <w:rFonts w:ascii="Times New Roman" w:hAnsi="Times New Roman" w:cs="Times New Roman"/>
          <w:sz w:val="24"/>
          <w:szCs w:val="24"/>
        </w:rPr>
        <w:t xml:space="preserve"> of this kind of abuse</w:t>
      </w:r>
      <w:r w:rsidR="009E1170">
        <w:rPr>
          <w:rFonts w:ascii="Times New Roman" w:hAnsi="Times New Roman" w:cs="Times New Roman"/>
          <w:sz w:val="24"/>
          <w:szCs w:val="24"/>
        </w:rPr>
        <w:t xml:space="preserve">, but rather they are </w:t>
      </w:r>
      <w:r w:rsidR="009E1170" w:rsidRPr="00533D39">
        <w:rPr>
          <w:rFonts w:ascii="Times New Roman" w:hAnsi="Times New Roman" w:cs="Times New Roman"/>
          <w:i/>
          <w:iCs/>
          <w:sz w:val="24"/>
          <w:szCs w:val="24"/>
        </w:rPr>
        <w:t>less likely to be so</w:t>
      </w:r>
      <w:r w:rsidR="00E27A37">
        <w:rPr>
          <w:rFonts w:ascii="Times New Roman" w:hAnsi="Times New Roman" w:cs="Times New Roman"/>
          <w:sz w:val="24"/>
          <w:szCs w:val="24"/>
        </w:rPr>
        <w:t xml:space="preserve"> as much of the well-established literature on coercive control </w:t>
      </w:r>
      <w:r w:rsidR="00840510">
        <w:rPr>
          <w:rFonts w:ascii="Times New Roman" w:hAnsi="Times New Roman" w:cs="Times New Roman"/>
          <w:sz w:val="24"/>
          <w:szCs w:val="24"/>
        </w:rPr>
        <w:t>documents (for a review see Barlow and Walklate, 2022).</w:t>
      </w:r>
    </w:p>
    <w:p w14:paraId="079E96E7" w14:textId="77777777" w:rsidR="00D0717A" w:rsidRDefault="00D0717A" w:rsidP="00C35348">
      <w:pPr>
        <w:spacing w:line="480" w:lineRule="auto"/>
        <w:jc w:val="both"/>
        <w:rPr>
          <w:rFonts w:ascii="Times New Roman" w:hAnsi="Times New Roman" w:cs="Times New Roman"/>
          <w:sz w:val="24"/>
          <w:szCs w:val="24"/>
        </w:rPr>
      </w:pPr>
    </w:p>
    <w:p w14:paraId="51678A5C" w14:textId="1FFB2884" w:rsidR="005A0F1B" w:rsidRPr="005A0F1B" w:rsidRDefault="00D0717A"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9829F7">
        <w:rPr>
          <w:rFonts w:ascii="Times New Roman" w:hAnsi="Times New Roman" w:cs="Times New Roman"/>
          <w:sz w:val="24"/>
          <w:szCs w:val="24"/>
        </w:rPr>
        <w:t xml:space="preserve">dministrative data </w:t>
      </w:r>
      <w:r w:rsidR="009E1170">
        <w:rPr>
          <w:rFonts w:ascii="Times New Roman" w:hAnsi="Times New Roman" w:cs="Times New Roman"/>
          <w:sz w:val="24"/>
          <w:szCs w:val="24"/>
        </w:rPr>
        <w:t xml:space="preserve">in the United Kingdom, Australia and elsewhere </w:t>
      </w:r>
      <w:r w:rsidR="009829F7">
        <w:rPr>
          <w:rFonts w:ascii="Times New Roman" w:hAnsi="Times New Roman" w:cs="Times New Roman"/>
          <w:sz w:val="24"/>
          <w:szCs w:val="24"/>
        </w:rPr>
        <w:t xml:space="preserve">has long pointed to evidence that </w:t>
      </w:r>
      <w:r w:rsidR="005A0F1B" w:rsidRPr="005A0F1B">
        <w:rPr>
          <w:rFonts w:ascii="Times New Roman" w:hAnsi="Times New Roman" w:cs="Times New Roman"/>
          <w:sz w:val="24"/>
          <w:szCs w:val="24"/>
        </w:rPr>
        <w:t xml:space="preserve">some men clearly are </w:t>
      </w:r>
      <w:r w:rsidR="00C7085D">
        <w:rPr>
          <w:rFonts w:ascii="Times New Roman" w:hAnsi="Times New Roman" w:cs="Times New Roman"/>
          <w:sz w:val="24"/>
          <w:szCs w:val="24"/>
        </w:rPr>
        <w:t xml:space="preserve">the </w:t>
      </w:r>
      <w:r w:rsidR="005A0F1B" w:rsidRPr="005A0F1B">
        <w:rPr>
          <w:rFonts w:ascii="Times New Roman" w:hAnsi="Times New Roman" w:cs="Times New Roman"/>
          <w:sz w:val="24"/>
          <w:szCs w:val="24"/>
        </w:rPr>
        <w:t xml:space="preserve">victims of </w:t>
      </w:r>
      <w:r w:rsidR="00C16C61">
        <w:rPr>
          <w:rFonts w:ascii="Times New Roman" w:hAnsi="Times New Roman" w:cs="Times New Roman"/>
          <w:sz w:val="24"/>
          <w:szCs w:val="24"/>
        </w:rPr>
        <w:t>intimate partner violence</w:t>
      </w:r>
      <w:r w:rsidR="00E20D7D">
        <w:rPr>
          <w:rFonts w:ascii="Times New Roman" w:hAnsi="Times New Roman" w:cs="Times New Roman"/>
          <w:sz w:val="24"/>
          <w:szCs w:val="24"/>
        </w:rPr>
        <w:t xml:space="preserve"> (see, for example, Australian Bureau of Statistics, 2017; Office of National Statistics</w:t>
      </w:r>
      <w:r w:rsidR="007F5CED">
        <w:rPr>
          <w:rFonts w:ascii="Times New Roman" w:hAnsi="Times New Roman" w:cs="Times New Roman"/>
          <w:sz w:val="24"/>
          <w:szCs w:val="24"/>
        </w:rPr>
        <w:t xml:space="preserve"> [ONS]</w:t>
      </w:r>
      <w:r w:rsidR="00E20D7D">
        <w:rPr>
          <w:rFonts w:ascii="Times New Roman" w:hAnsi="Times New Roman" w:cs="Times New Roman"/>
          <w:sz w:val="24"/>
          <w:szCs w:val="24"/>
        </w:rPr>
        <w:t>, 2021)</w:t>
      </w:r>
      <w:r w:rsidR="0037769C">
        <w:rPr>
          <w:rFonts w:ascii="Times New Roman" w:hAnsi="Times New Roman" w:cs="Times New Roman"/>
          <w:sz w:val="24"/>
          <w:szCs w:val="24"/>
        </w:rPr>
        <w:t>.</w:t>
      </w:r>
      <w:r w:rsidR="005A0F1B" w:rsidRPr="005A0F1B">
        <w:rPr>
          <w:rFonts w:ascii="Times New Roman" w:hAnsi="Times New Roman" w:cs="Times New Roman"/>
          <w:sz w:val="24"/>
          <w:szCs w:val="24"/>
        </w:rPr>
        <w:t xml:space="preserve"> </w:t>
      </w:r>
      <w:r w:rsidR="009846F0">
        <w:rPr>
          <w:rFonts w:ascii="Times New Roman" w:hAnsi="Times New Roman" w:cs="Times New Roman"/>
          <w:sz w:val="24"/>
          <w:szCs w:val="24"/>
        </w:rPr>
        <w:t xml:space="preserve"> </w:t>
      </w:r>
      <w:r w:rsidR="00C7085D">
        <w:rPr>
          <w:rFonts w:ascii="Times New Roman" w:hAnsi="Times New Roman" w:cs="Times New Roman"/>
          <w:sz w:val="24"/>
          <w:szCs w:val="24"/>
        </w:rPr>
        <w:t>Of note</w:t>
      </w:r>
      <w:r w:rsidR="005101A2">
        <w:rPr>
          <w:rFonts w:ascii="Times New Roman" w:hAnsi="Times New Roman" w:cs="Times New Roman"/>
          <w:sz w:val="24"/>
          <w:szCs w:val="24"/>
        </w:rPr>
        <w:t xml:space="preserve">, and </w:t>
      </w:r>
      <w:r w:rsidR="009846F0">
        <w:rPr>
          <w:rFonts w:ascii="Times New Roman" w:hAnsi="Times New Roman" w:cs="Times New Roman"/>
          <w:sz w:val="24"/>
          <w:szCs w:val="24"/>
        </w:rPr>
        <w:t xml:space="preserve">a </w:t>
      </w:r>
      <w:r w:rsidR="005101A2">
        <w:rPr>
          <w:rFonts w:ascii="Times New Roman" w:hAnsi="Times New Roman" w:cs="Times New Roman"/>
          <w:sz w:val="24"/>
          <w:szCs w:val="24"/>
        </w:rPr>
        <w:t>challenge in the context of the current paper,</w:t>
      </w:r>
      <w:r w:rsidR="00C7085D">
        <w:rPr>
          <w:rFonts w:ascii="Times New Roman" w:hAnsi="Times New Roman" w:cs="Times New Roman"/>
          <w:sz w:val="24"/>
          <w:szCs w:val="24"/>
        </w:rPr>
        <w:t xml:space="preserve"> is that</w:t>
      </w:r>
      <w:r w:rsidR="00490A0F">
        <w:rPr>
          <w:rFonts w:ascii="Times New Roman" w:hAnsi="Times New Roman" w:cs="Times New Roman"/>
          <w:sz w:val="24"/>
          <w:szCs w:val="24"/>
        </w:rPr>
        <w:t xml:space="preserve"> whilst</w:t>
      </w:r>
      <w:r w:rsidR="00C7085D">
        <w:rPr>
          <w:rFonts w:ascii="Times New Roman" w:hAnsi="Times New Roman" w:cs="Times New Roman"/>
          <w:sz w:val="24"/>
          <w:szCs w:val="24"/>
        </w:rPr>
        <w:t xml:space="preserve"> c</w:t>
      </w:r>
      <w:r w:rsidR="0037769C">
        <w:rPr>
          <w:rFonts w:ascii="Times New Roman" w:hAnsi="Times New Roman" w:cs="Times New Roman"/>
          <w:sz w:val="24"/>
          <w:szCs w:val="24"/>
        </w:rPr>
        <w:t>oercive and controlling behaviour became a</w:t>
      </w:r>
      <w:r w:rsidR="00895AF4">
        <w:rPr>
          <w:rFonts w:ascii="Times New Roman" w:hAnsi="Times New Roman" w:cs="Times New Roman"/>
          <w:sz w:val="24"/>
          <w:szCs w:val="24"/>
        </w:rPr>
        <w:t xml:space="preserve"> stand-alone criminal</w:t>
      </w:r>
      <w:r w:rsidR="0037769C">
        <w:rPr>
          <w:rFonts w:ascii="Times New Roman" w:hAnsi="Times New Roman" w:cs="Times New Roman"/>
          <w:sz w:val="24"/>
          <w:szCs w:val="24"/>
        </w:rPr>
        <w:t xml:space="preserve"> offence in England and Wales in 2015</w:t>
      </w:r>
      <w:r w:rsidR="00716A96">
        <w:rPr>
          <w:rFonts w:ascii="Times New Roman" w:hAnsi="Times New Roman" w:cs="Times New Roman"/>
          <w:sz w:val="24"/>
          <w:szCs w:val="24"/>
        </w:rPr>
        <w:t xml:space="preserve"> the </w:t>
      </w:r>
      <w:r w:rsidR="00C7085D">
        <w:rPr>
          <w:rFonts w:ascii="Times New Roman" w:hAnsi="Times New Roman" w:cs="Times New Roman"/>
          <w:sz w:val="24"/>
          <w:szCs w:val="24"/>
        </w:rPr>
        <w:t xml:space="preserve">available </w:t>
      </w:r>
      <w:r w:rsidR="003D66E0">
        <w:rPr>
          <w:rFonts w:ascii="Times New Roman" w:hAnsi="Times New Roman" w:cs="Times New Roman"/>
          <w:sz w:val="24"/>
          <w:szCs w:val="24"/>
        </w:rPr>
        <w:t xml:space="preserve">ONS </w:t>
      </w:r>
      <w:r w:rsidR="00C7085D">
        <w:rPr>
          <w:rFonts w:ascii="Times New Roman" w:hAnsi="Times New Roman" w:cs="Times New Roman"/>
          <w:sz w:val="24"/>
          <w:szCs w:val="24"/>
        </w:rPr>
        <w:t>data on</w:t>
      </w:r>
      <w:r w:rsidR="00716A96">
        <w:rPr>
          <w:rFonts w:ascii="Times New Roman" w:hAnsi="Times New Roman" w:cs="Times New Roman"/>
          <w:sz w:val="24"/>
          <w:szCs w:val="24"/>
        </w:rPr>
        <w:t xml:space="preserve"> this offence</w:t>
      </w:r>
      <w:r w:rsidR="0037769C">
        <w:rPr>
          <w:rFonts w:ascii="Times New Roman" w:hAnsi="Times New Roman" w:cs="Times New Roman"/>
          <w:sz w:val="24"/>
          <w:szCs w:val="24"/>
        </w:rPr>
        <w:t xml:space="preserve"> are not disaggregated by sex</w:t>
      </w:r>
      <w:r w:rsidR="00716A96">
        <w:rPr>
          <w:rFonts w:ascii="Times New Roman" w:hAnsi="Times New Roman" w:cs="Times New Roman"/>
          <w:sz w:val="24"/>
          <w:szCs w:val="24"/>
        </w:rPr>
        <w:t>.</w:t>
      </w:r>
      <w:r w:rsidR="00593558">
        <w:rPr>
          <w:rFonts w:ascii="Times New Roman" w:hAnsi="Times New Roman" w:cs="Times New Roman"/>
          <w:sz w:val="24"/>
          <w:szCs w:val="24"/>
        </w:rPr>
        <w:t xml:space="preserve"> </w:t>
      </w:r>
      <w:r w:rsidR="00F87234">
        <w:rPr>
          <w:rFonts w:ascii="Times New Roman" w:hAnsi="Times New Roman" w:cs="Times New Roman"/>
          <w:sz w:val="24"/>
          <w:szCs w:val="24"/>
        </w:rPr>
        <w:t xml:space="preserve">As such, it is </w:t>
      </w:r>
      <w:r w:rsidR="009568D6">
        <w:rPr>
          <w:rFonts w:ascii="Times New Roman" w:hAnsi="Times New Roman" w:cs="Times New Roman"/>
          <w:sz w:val="24"/>
          <w:szCs w:val="24"/>
        </w:rPr>
        <w:t>not yet</w:t>
      </w:r>
      <w:r w:rsidR="00F87234">
        <w:rPr>
          <w:rFonts w:ascii="Times New Roman" w:hAnsi="Times New Roman" w:cs="Times New Roman"/>
          <w:sz w:val="24"/>
          <w:szCs w:val="24"/>
        </w:rPr>
        <w:t xml:space="preserve"> possible to determine the degree to which th</w:t>
      </w:r>
      <w:r w:rsidR="00F452A7">
        <w:rPr>
          <w:rFonts w:ascii="Times New Roman" w:hAnsi="Times New Roman" w:cs="Times New Roman"/>
          <w:sz w:val="24"/>
          <w:szCs w:val="24"/>
        </w:rPr>
        <w:t>is</w:t>
      </w:r>
      <w:r w:rsidR="00F87234">
        <w:rPr>
          <w:rFonts w:ascii="Times New Roman" w:hAnsi="Times New Roman" w:cs="Times New Roman"/>
          <w:sz w:val="24"/>
          <w:szCs w:val="24"/>
        </w:rPr>
        <w:t xml:space="preserve"> </w:t>
      </w:r>
      <w:r w:rsidR="008361CB">
        <w:rPr>
          <w:rFonts w:ascii="Times New Roman" w:hAnsi="Times New Roman" w:cs="Times New Roman"/>
          <w:sz w:val="24"/>
          <w:szCs w:val="24"/>
        </w:rPr>
        <w:t xml:space="preserve">particular </w:t>
      </w:r>
      <w:r w:rsidR="00F87234">
        <w:rPr>
          <w:rFonts w:ascii="Times New Roman" w:hAnsi="Times New Roman" w:cs="Times New Roman"/>
          <w:sz w:val="24"/>
          <w:szCs w:val="24"/>
        </w:rPr>
        <w:t>offence has been</w:t>
      </w:r>
      <w:r w:rsidR="002E1EB0">
        <w:rPr>
          <w:rFonts w:ascii="Times New Roman" w:hAnsi="Times New Roman" w:cs="Times New Roman"/>
          <w:sz w:val="24"/>
          <w:szCs w:val="24"/>
        </w:rPr>
        <w:t xml:space="preserve"> differentially</w:t>
      </w:r>
      <w:r w:rsidR="00F87234">
        <w:rPr>
          <w:rFonts w:ascii="Times New Roman" w:hAnsi="Times New Roman" w:cs="Times New Roman"/>
          <w:sz w:val="24"/>
          <w:szCs w:val="24"/>
        </w:rPr>
        <w:t xml:space="preserve"> utilised to criminalise the actions of male, female and</w:t>
      </w:r>
      <w:r w:rsidR="005C5033">
        <w:rPr>
          <w:rFonts w:ascii="Times New Roman" w:hAnsi="Times New Roman" w:cs="Times New Roman"/>
          <w:sz w:val="24"/>
          <w:szCs w:val="24"/>
        </w:rPr>
        <w:t>/or</w:t>
      </w:r>
      <w:r w:rsidR="00F87234">
        <w:rPr>
          <w:rFonts w:ascii="Times New Roman" w:hAnsi="Times New Roman" w:cs="Times New Roman"/>
          <w:sz w:val="24"/>
          <w:szCs w:val="24"/>
        </w:rPr>
        <w:t xml:space="preserve"> non-binary offenders. </w:t>
      </w:r>
      <w:r w:rsidR="00593558">
        <w:rPr>
          <w:rFonts w:ascii="Times New Roman" w:hAnsi="Times New Roman" w:cs="Times New Roman"/>
          <w:sz w:val="24"/>
          <w:szCs w:val="24"/>
        </w:rPr>
        <w:t>In Australia, the Australian Bureau of Statistics (</w:t>
      </w:r>
      <w:r w:rsidR="00481C17">
        <w:rPr>
          <w:rFonts w:ascii="Times New Roman" w:hAnsi="Times New Roman" w:cs="Times New Roman"/>
          <w:sz w:val="24"/>
          <w:szCs w:val="24"/>
        </w:rPr>
        <w:t>[</w:t>
      </w:r>
      <w:r w:rsidR="005F1A29">
        <w:rPr>
          <w:rFonts w:ascii="Times New Roman" w:hAnsi="Times New Roman" w:cs="Times New Roman"/>
          <w:sz w:val="24"/>
          <w:szCs w:val="24"/>
        </w:rPr>
        <w:t>ABS</w:t>
      </w:r>
      <w:r w:rsidR="00481C17">
        <w:rPr>
          <w:rFonts w:ascii="Times New Roman" w:hAnsi="Times New Roman" w:cs="Times New Roman"/>
          <w:sz w:val="24"/>
          <w:szCs w:val="24"/>
        </w:rPr>
        <w:t>]</w:t>
      </w:r>
      <w:r w:rsidR="005F1A29">
        <w:rPr>
          <w:rFonts w:ascii="Times New Roman" w:hAnsi="Times New Roman" w:cs="Times New Roman"/>
          <w:sz w:val="24"/>
          <w:szCs w:val="24"/>
        </w:rPr>
        <w:t xml:space="preserve">, </w:t>
      </w:r>
      <w:r w:rsidR="00593558">
        <w:rPr>
          <w:rFonts w:ascii="Times New Roman" w:hAnsi="Times New Roman" w:cs="Times New Roman"/>
          <w:sz w:val="24"/>
          <w:szCs w:val="24"/>
        </w:rPr>
        <w:t xml:space="preserve">2017) </w:t>
      </w:r>
      <w:r w:rsidR="003C47EF">
        <w:rPr>
          <w:rFonts w:ascii="Times New Roman" w:hAnsi="Times New Roman" w:cs="Times New Roman"/>
          <w:sz w:val="24"/>
          <w:szCs w:val="24"/>
        </w:rPr>
        <w:t>reports on</w:t>
      </w:r>
      <w:r w:rsidR="00593558">
        <w:rPr>
          <w:rFonts w:ascii="Times New Roman" w:hAnsi="Times New Roman" w:cs="Times New Roman"/>
          <w:sz w:val="24"/>
          <w:szCs w:val="24"/>
        </w:rPr>
        <w:t xml:space="preserve"> the proportion of men and women who ha</w:t>
      </w:r>
      <w:r w:rsidR="003C47EF">
        <w:rPr>
          <w:rFonts w:ascii="Times New Roman" w:hAnsi="Times New Roman" w:cs="Times New Roman"/>
          <w:sz w:val="24"/>
          <w:szCs w:val="24"/>
        </w:rPr>
        <w:t>ve</w:t>
      </w:r>
      <w:r w:rsidR="00593558">
        <w:rPr>
          <w:rFonts w:ascii="Times New Roman" w:hAnsi="Times New Roman" w:cs="Times New Roman"/>
          <w:sz w:val="24"/>
          <w:szCs w:val="24"/>
        </w:rPr>
        <w:t xml:space="preserve"> experienced violence or </w:t>
      </w:r>
      <w:r w:rsidR="00593558">
        <w:rPr>
          <w:rFonts w:ascii="Times New Roman" w:hAnsi="Times New Roman" w:cs="Times New Roman"/>
          <w:sz w:val="24"/>
          <w:szCs w:val="24"/>
        </w:rPr>
        <w:lastRenderedPageBreak/>
        <w:t>abuse from a</w:t>
      </w:r>
      <w:r w:rsidR="00540AAB">
        <w:rPr>
          <w:rFonts w:ascii="Times New Roman" w:hAnsi="Times New Roman" w:cs="Times New Roman"/>
          <w:sz w:val="24"/>
          <w:szCs w:val="24"/>
        </w:rPr>
        <w:t>n intimate</w:t>
      </w:r>
      <w:r w:rsidR="00593558">
        <w:rPr>
          <w:rFonts w:ascii="Times New Roman" w:hAnsi="Times New Roman" w:cs="Times New Roman"/>
          <w:sz w:val="24"/>
          <w:szCs w:val="24"/>
        </w:rPr>
        <w:t xml:space="preserve"> partner. That data indicates that 1</w:t>
      </w:r>
      <w:r w:rsidR="00FB7E3A">
        <w:rPr>
          <w:rFonts w:ascii="Times New Roman" w:hAnsi="Times New Roman" w:cs="Times New Roman"/>
          <w:sz w:val="24"/>
          <w:szCs w:val="24"/>
        </w:rPr>
        <w:t>7.3</w:t>
      </w:r>
      <w:r w:rsidR="00E92E4A">
        <w:rPr>
          <w:rFonts w:ascii="Times New Roman" w:hAnsi="Times New Roman" w:cs="Times New Roman"/>
          <w:sz w:val="24"/>
          <w:szCs w:val="24"/>
        </w:rPr>
        <w:t xml:space="preserve"> per cent of</w:t>
      </w:r>
      <w:r w:rsidR="00593558">
        <w:rPr>
          <w:rFonts w:ascii="Times New Roman" w:hAnsi="Times New Roman" w:cs="Times New Roman"/>
          <w:sz w:val="24"/>
          <w:szCs w:val="24"/>
        </w:rPr>
        <w:t xml:space="preserve"> women and </w:t>
      </w:r>
      <w:r w:rsidR="00FB7E3A">
        <w:rPr>
          <w:rFonts w:ascii="Times New Roman" w:hAnsi="Times New Roman" w:cs="Times New Roman"/>
          <w:sz w:val="24"/>
          <w:szCs w:val="24"/>
        </w:rPr>
        <w:t>6.1</w:t>
      </w:r>
      <w:r w:rsidR="00173557">
        <w:rPr>
          <w:rFonts w:ascii="Times New Roman" w:hAnsi="Times New Roman" w:cs="Times New Roman"/>
          <w:sz w:val="24"/>
          <w:szCs w:val="24"/>
        </w:rPr>
        <w:t xml:space="preserve"> per cent</w:t>
      </w:r>
      <w:r w:rsidR="00593558">
        <w:rPr>
          <w:rFonts w:ascii="Times New Roman" w:hAnsi="Times New Roman" w:cs="Times New Roman"/>
          <w:sz w:val="24"/>
          <w:szCs w:val="24"/>
        </w:rPr>
        <w:t xml:space="preserve"> of men had experienced physical or sexual abuse from a </w:t>
      </w:r>
      <w:r w:rsidR="00FB7E3A">
        <w:rPr>
          <w:rFonts w:ascii="Times New Roman" w:hAnsi="Times New Roman" w:cs="Times New Roman"/>
          <w:sz w:val="24"/>
          <w:szCs w:val="24"/>
        </w:rPr>
        <w:t xml:space="preserve">current and/or former </w:t>
      </w:r>
      <w:r w:rsidR="00593558">
        <w:rPr>
          <w:rFonts w:ascii="Times New Roman" w:hAnsi="Times New Roman" w:cs="Times New Roman"/>
          <w:sz w:val="24"/>
          <w:szCs w:val="24"/>
        </w:rPr>
        <w:t>partner since the age of 15</w:t>
      </w:r>
      <w:r w:rsidR="0069737E">
        <w:rPr>
          <w:rFonts w:ascii="Times New Roman" w:hAnsi="Times New Roman" w:cs="Times New Roman"/>
          <w:sz w:val="24"/>
          <w:szCs w:val="24"/>
        </w:rPr>
        <w:t xml:space="preserve"> years old.</w:t>
      </w:r>
      <w:r w:rsidR="00593558">
        <w:rPr>
          <w:rFonts w:ascii="Times New Roman" w:hAnsi="Times New Roman" w:cs="Times New Roman"/>
          <w:sz w:val="24"/>
          <w:szCs w:val="24"/>
        </w:rPr>
        <w:t xml:space="preserve"> </w:t>
      </w:r>
      <w:r w:rsidR="0069737E">
        <w:rPr>
          <w:rFonts w:ascii="Times New Roman" w:hAnsi="Times New Roman" w:cs="Times New Roman"/>
          <w:sz w:val="24"/>
          <w:szCs w:val="24"/>
        </w:rPr>
        <w:t>F</w:t>
      </w:r>
      <w:r w:rsidR="00593558">
        <w:rPr>
          <w:rFonts w:ascii="Times New Roman" w:hAnsi="Times New Roman" w:cs="Times New Roman"/>
          <w:sz w:val="24"/>
          <w:szCs w:val="24"/>
        </w:rPr>
        <w:t>or emotional abuse from a previous and/or current partner the figures were 23</w:t>
      </w:r>
      <w:r w:rsidR="00FA1470">
        <w:rPr>
          <w:rFonts w:ascii="Times New Roman" w:hAnsi="Times New Roman" w:cs="Times New Roman"/>
          <w:sz w:val="24"/>
          <w:szCs w:val="24"/>
        </w:rPr>
        <w:t xml:space="preserve"> per cent</w:t>
      </w:r>
      <w:r w:rsidR="00593558">
        <w:rPr>
          <w:rFonts w:ascii="Times New Roman" w:hAnsi="Times New Roman" w:cs="Times New Roman"/>
          <w:sz w:val="24"/>
          <w:szCs w:val="24"/>
        </w:rPr>
        <w:t xml:space="preserve"> and 15.9</w:t>
      </w:r>
      <w:r w:rsidR="00FA1470">
        <w:rPr>
          <w:rFonts w:ascii="Times New Roman" w:hAnsi="Times New Roman" w:cs="Times New Roman"/>
          <w:sz w:val="24"/>
          <w:szCs w:val="24"/>
        </w:rPr>
        <w:t xml:space="preserve"> per cent</w:t>
      </w:r>
      <w:r w:rsidR="00593558">
        <w:rPr>
          <w:rFonts w:ascii="Times New Roman" w:hAnsi="Times New Roman" w:cs="Times New Roman"/>
          <w:sz w:val="24"/>
          <w:szCs w:val="24"/>
        </w:rPr>
        <w:t xml:space="preserve"> respectively</w:t>
      </w:r>
      <w:r w:rsidR="00EF4F9F">
        <w:rPr>
          <w:rFonts w:ascii="Times New Roman" w:hAnsi="Times New Roman" w:cs="Times New Roman"/>
          <w:sz w:val="24"/>
          <w:szCs w:val="24"/>
        </w:rPr>
        <w:t xml:space="preserve"> (ABS, 2017)</w:t>
      </w:r>
      <w:r w:rsidR="00593558">
        <w:rPr>
          <w:rFonts w:ascii="Times New Roman" w:hAnsi="Times New Roman" w:cs="Times New Roman"/>
          <w:sz w:val="24"/>
          <w:szCs w:val="24"/>
        </w:rPr>
        <w:t>. Of course</w:t>
      </w:r>
      <w:r w:rsidR="00623D70">
        <w:rPr>
          <w:rFonts w:ascii="Times New Roman" w:hAnsi="Times New Roman" w:cs="Times New Roman"/>
          <w:sz w:val="24"/>
          <w:szCs w:val="24"/>
        </w:rPr>
        <w:t xml:space="preserve">, </w:t>
      </w:r>
      <w:r w:rsidR="00593558">
        <w:rPr>
          <w:rFonts w:ascii="Times New Roman" w:hAnsi="Times New Roman" w:cs="Times New Roman"/>
          <w:sz w:val="24"/>
          <w:szCs w:val="24"/>
        </w:rPr>
        <w:t>at the time this data was gathered</w:t>
      </w:r>
      <w:r w:rsidR="00481C17">
        <w:rPr>
          <w:rFonts w:ascii="Times New Roman" w:hAnsi="Times New Roman" w:cs="Times New Roman"/>
          <w:sz w:val="24"/>
          <w:szCs w:val="24"/>
        </w:rPr>
        <w:t>,</w:t>
      </w:r>
      <w:r w:rsidR="00593558">
        <w:rPr>
          <w:rFonts w:ascii="Times New Roman" w:hAnsi="Times New Roman" w:cs="Times New Roman"/>
          <w:sz w:val="24"/>
          <w:szCs w:val="24"/>
        </w:rPr>
        <w:t xml:space="preserve"> coercive control was not an</w:t>
      </w:r>
      <w:r w:rsidR="00A96A51">
        <w:rPr>
          <w:rFonts w:ascii="Times New Roman" w:hAnsi="Times New Roman" w:cs="Times New Roman"/>
          <w:sz w:val="24"/>
          <w:szCs w:val="24"/>
        </w:rPr>
        <w:t xml:space="preserve"> individually recognised criminal</w:t>
      </w:r>
      <w:r w:rsidR="00593558">
        <w:rPr>
          <w:rFonts w:ascii="Times New Roman" w:hAnsi="Times New Roman" w:cs="Times New Roman"/>
          <w:sz w:val="24"/>
          <w:szCs w:val="24"/>
        </w:rPr>
        <w:t xml:space="preserve"> offence in</w:t>
      </w:r>
      <w:r w:rsidR="00045D7C">
        <w:rPr>
          <w:rFonts w:ascii="Times New Roman" w:hAnsi="Times New Roman" w:cs="Times New Roman"/>
          <w:sz w:val="24"/>
          <w:szCs w:val="24"/>
        </w:rPr>
        <w:t xml:space="preserve"> any</w:t>
      </w:r>
      <w:r w:rsidR="00593558">
        <w:rPr>
          <w:rFonts w:ascii="Times New Roman" w:hAnsi="Times New Roman" w:cs="Times New Roman"/>
          <w:sz w:val="24"/>
          <w:szCs w:val="24"/>
        </w:rPr>
        <w:t xml:space="preserve"> Australia</w:t>
      </w:r>
      <w:r w:rsidR="00045D7C">
        <w:rPr>
          <w:rFonts w:ascii="Times New Roman" w:hAnsi="Times New Roman" w:cs="Times New Roman"/>
          <w:sz w:val="24"/>
          <w:szCs w:val="24"/>
        </w:rPr>
        <w:t xml:space="preserve">n state or territory, </w:t>
      </w:r>
      <w:r w:rsidR="00E00447">
        <w:rPr>
          <w:rFonts w:ascii="Times New Roman" w:hAnsi="Times New Roman" w:cs="Times New Roman"/>
          <w:sz w:val="24"/>
          <w:szCs w:val="24"/>
        </w:rPr>
        <w:t>except for</w:t>
      </w:r>
      <w:r w:rsidR="00045D7C">
        <w:rPr>
          <w:rFonts w:ascii="Times New Roman" w:hAnsi="Times New Roman" w:cs="Times New Roman"/>
          <w:sz w:val="24"/>
          <w:szCs w:val="24"/>
        </w:rPr>
        <w:t xml:space="preserve"> </w:t>
      </w:r>
      <w:r w:rsidR="00593558">
        <w:rPr>
          <w:rFonts w:ascii="Times New Roman" w:hAnsi="Times New Roman" w:cs="Times New Roman"/>
          <w:sz w:val="24"/>
          <w:szCs w:val="24"/>
        </w:rPr>
        <w:t>Tasmania where an equivalent offence has been in place since 2004 if little used</w:t>
      </w:r>
      <w:r w:rsidR="00045D7C">
        <w:rPr>
          <w:rFonts w:ascii="Times New Roman" w:hAnsi="Times New Roman" w:cs="Times New Roman"/>
          <w:sz w:val="24"/>
          <w:szCs w:val="24"/>
        </w:rPr>
        <w:t xml:space="preserve"> (on this, see further </w:t>
      </w:r>
      <w:r w:rsidR="00D54D5E">
        <w:rPr>
          <w:rFonts w:ascii="Times New Roman" w:hAnsi="Times New Roman" w:cs="Times New Roman"/>
          <w:sz w:val="24"/>
          <w:szCs w:val="24"/>
        </w:rPr>
        <w:t>McMahon &amp; McGorrery, 201</w:t>
      </w:r>
      <w:r w:rsidR="00C87DDF">
        <w:rPr>
          <w:rFonts w:ascii="Times New Roman" w:hAnsi="Times New Roman" w:cs="Times New Roman"/>
          <w:sz w:val="24"/>
          <w:szCs w:val="24"/>
        </w:rPr>
        <w:t>6</w:t>
      </w:r>
      <w:r w:rsidR="00045D7C">
        <w:rPr>
          <w:rFonts w:ascii="Times New Roman" w:hAnsi="Times New Roman" w:cs="Times New Roman"/>
          <w:sz w:val="24"/>
          <w:szCs w:val="24"/>
        </w:rPr>
        <w:t>)</w:t>
      </w:r>
      <w:r w:rsidR="00593558">
        <w:rPr>
          <w:rFonts w:ascii="Times New Roman" w:hAnsi="Times New Roman" w:cs="Times New Roman"/>
          <w:sz w:val="24"/>
          <w:szCs w:val="24"/>
        </w:rPr>
        <w:t xml:space="preserve">. </w:t>
      </w:r>
      <w:r w:rsidR="00291B3E">
        <w:rPr>
          <w:rFonts w:ascii="Times New Roman" w:hAnsi="Times New Roman" w:cs="Times New Roman"/>
          <w:sz w:val="24"/>
          <w:szCs w:val="24"/>
        </w:rPr>
        <w:t>Thus,</w:t>
      </w:r>
      <w:r w:rsidR="00623D70">
        <w:rPr>
          <w:rFonts w:ascii="Times New Roman" w:hAnsi="Times New Roman" w:cs="Times New Roman"/>
          <w:sz w:val="24"/>
          <w:szCs w:val="24"/>
        </w:rPr>
        <w:t xml:space="preserve"> it is not possible to present police or court data on reported experiences of coercive control. </w:t>
      </w:r>
      <w:r w:rsidR="009846F0">
        <w:rPr>
          <w:rFonts w:ascii="Times New Roman" w:hAnsi="Times New Roman" w:cs="Times New Roman"/>
          <w:sz w:val="24"/>
          <w:szCs w:val="24"/>
        </w:rPr>
        <w:t>However, the</w:t>
      </w:r>
      <w:r w:rsidR="005E67CB">
        <w:rPr>
          <w:rFonts w:ascii="Times New Roman" w:hAnsi="Times New Roman" w:cs="Times New Roman"/>
          <w:sz w:val="24"/>
          <w:szCs w:val="24"/>
        </w:rPr>
        <w:t xml:space="preserve"> </w:t>
      </w:r>
      <w:r w:rsidR="00716A96">
        <w:rPr>
          <w:rFonts w:ascii="Times New Roman" w:hAnsi="Times New Roman" w:cs="Times New Roman"/>
          <w:sz w:val="24"/>
          <w:szCs w:val="24"/>
        </w:rPr>
        <w:t>administrative data</w:t>
      </w:r>
      <w:r w:rsidR="005E67CB">
        <w:rPr>
          <w:rFonts w:ascii="Times New Roman" w:hAnsi="Times New Roman" w:cs="Times New Roman"/>
          <w:sz w:val="24"/>
          <w:szCs w:val="24"/>
        </w:rPr>
        <w:t xml:space="preserve"> does</w:t>
      </w:r>
      <w:r w:rsidR="00716A96">
        <w:rPr>
          <w:rFonts w:ascii="Times New Roman" w:hAnsi="Times New Roman" w:cs="Times New Roman"/>
          <w:sz w:val="24"/>
          <w:szCs w:val="24"/>
        </w:rPr>
        <w:t xml:space="preserve"> </w:t>
      </w:r>
      <w:r w:rsidR="00051C84">
        <w:rPr>
          <w:rFonts w:ascii="Times New Roman" w:hAnsi="Times New Roman" w:cs="Times New Roman"/>
          <w:sz w:val="24"/>
          <w:szCs w:val="24"/>
        </w:rPr>
        <w:t xml:space="preserve">point to </w:t>
      </w:r>
      <w:r w:rsidR="00716A96">
        <w:rPr>
          <w:rFonts w:ascii="Times New Roman" w:hAnsi="Times New Roman" w:cs="Times New Roman"/>
          <w:sz w:val="24"/>
          <w:szCs w:val="24"/>
        </w:rPr>
        <w:t xml:space="preserve">men’s experiences of </w:t>
      </w:r>
      <w:r w:rsidR="00051C84">
        <w:rPr>
          <w:rFonts w:ascii="Times New Roman" w:hAnsi="Times New Roman" w:cs="Times New Roman"/>
          <w:sz w:val="24"/>
          <w:szCs w:val="24"/>
        </w:rPr>
        <w:t xml:space="preserve">criminal victimisation </w:t>
      </w:r>
      <w:r w:rsidR="00716A96">
        <w:rPr>
          <w:rFonts w:ascii="Times New Roman" w:hAnsi="Times New Roman" w:cs="Times New Roman"/>
          <w:sz w:val="24"/>
          <w:szCs w:val="24"/>
        </w:rPr>
        <w:t xml:space="preserve">more generally and this is one place in which to begin an </w:t>
      </w:r>
      <w:r w:rsidR="0098644C">
        <w:rPr>
          <w:rFonts w:ascii="Times New Roman" w:hAnsi="Times New Roman" w:cs="Times New Roman"/>
          <w:sz w:val="24"/>
          <w:szCs w:val="24"/>
        </w:rPr>
        <w:t xml:space="preserve">exploration </w:t>
      </w:r>
      <w:r w:rsidR="00716A96">
        <w:rPr>
          <w:rFonts w:ascii="Times New Roman" w:hAnsi="Times New Roman" w:cs="Times New Roman"/>
          <w:sz w:val="24"/>
          <w:szCs w:val="24"/>
        </w:rPr>
        <w:t>of their possible experiences of coercive control. Much of this work centres men’s relationship within their understandings of masculinity.</w:t>
      </w:r>
    </w:p>
    <w:p w14:paraId="2B5C2B34" w14:textId="77777777" w:rsidR="000E14B6" w:rsidRDefault="000E14B6" w:rsidP="00C35348">
      <w:pPr>
        <w:autoSpaceDE w:val="0"/>
        <w:autoSpaceDN w:val="0"/>
        <w:adjustRightInd w:val="0"/>
        <w:spacing w:after="0" w:line="480" w:lineRule="auto"/>
        <w:jc w:val="both"/>
        <w:rPr>
          <w:rFonts w:ascii="Times New Roman" w:hAnsi="Times New Roman" w:cs="Times New Roman"/>
          <w:sz w:val="24"/>
          <w:szCs w:val="24"/>
        </w:rPr>
      </w:pPr>
    </w:p>
    <w:p w14:paraId="2F20C9B1" w14:textId="09F24036" w:rsidR="000E14B6" w:rsidRDefault="003D66E0" w:rsidP="00C353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Some time ago Messerschmidt (1993</w:t>
      </w:r>
      <w:r w:rsidR="00FB0A12">
        <w:rPr>
          <w:rFonts w:ascii="Times New Roman" w:hAnsi="Times New Roman" w:cs="Times New Roman"/>
          <w:sz w:val="24"/>
          <w:szCs w:val="24"/>
        </w:rPr>
        <w:t>, p.</w:t>
      </w:r>
      <w:r>
        <w:rPr>
          <w:rFonts w:ascii="Times New Roman" w:hAnsi="Times New Roman" w:cs="Times New Roman"/>
          <w:sz w:val="24"/>
          <w:szCs w:val="24"/>
        </w:rPr>
        <w:t xml:space="preserve"> 150) observed:</w:t>
      </w:r>
    </w:p>
    <w:p w14:paraId="7A6D02A6" w14:textId="2D9614AF" w:rsidR="000E14B6" w:rsidRDefault="003D66E0" w:rsidP="00714C37">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Wife beating/rape is a specific practice designed with an eye to one’s accountability as a ‘real man’ and, therefore, serves as a suitable resource for simultaneously accomplishing gender and affirming patriarchal masculinity’.</w:t>
      </w:r>
    </w:p>
    <w:p w14:paraId="252BE8FE" w14:textId="7FB03765" w:rsidR="005A0F1B" w:rsidRDefault="00051C84" w:rsidP="00C3534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Thus</w:t>
      </w:r>
      <w:r w:rsidR="008F6B55">
        <w:rPr>
          <w:rFonts w:ascii="Times New Roman" w:hAnsi="Times New Roman" w:cs="Times New Roman"/>
          <w:sz w:val="24"/>
          <w:szCs w:val="24"/>
        </w:rPr>
        <w:t>,</w:t>
      </w:r>
      <w:r w:rsidR="003D66E0">
        <w:rPr>
          <w:rFonts w:ascii="Times New Roman" w:hAnsi="Times New Roman" w:cs="Times New Roman"/>
          <w:sz w:val="24"/>
          <w:szCs w:val="24"/>
        </w:rPr>
        <w:t xml:space="preserve"> e</w:t>
      </w:r>
      <w:r w:rsidR="005A0F1B" w:rsidRPr="005A0F1B">
        <w:rPr>
          <w:rFonts w:ascii="Times New Roman" w:hAnsi="Times New Roman" w:cs="Times New Roman"/>
          <w:sz w:val="24"/>
          <w:szCs w:val="24"/>
        </w:rPr>
        <w:t>arly work on men’s experiences of victimisation clearly points to the</w:t>
      </w:r>
      <w:r w:rsidR="00795474">
        <w:rPr>
          <w:rFonts w:ascii="Times New Roman" w:hAnsi="Times New Roman" w:cs="Times New Roman"/>
          <w:sz w:val="24"/>
          <w:szCs w:val="24"/>
        </w:rPr>
        <w:t>ir</w:t>
      </w:r>
      <w:r w:rsidR="005A0F1B" w:rsidRPr="005A0F1B">
        <w:rPr>
          <w:rFonts w:ascii="Times New Roman" w:hAnsi="Times New Roman" w:cs="Times New Roman"/>
          <w:sz w:val="24"/>
          <w:szCs w:val="24"/>
        </w:rPr>
        <w:t xml:space="preserve"> reluctance to express such experiences in terms of victimhood (see</w:t>
      </w:r>
      <w:r w:rsidR="001820CF">
        <w:rPr>
          <w:rFonts w:ascii="Times New Roman" w:hAnsi="Times New Roman" w:cs="Times New Roman"/>
          <w:sz w:val="24"/>
          <w:szCs w:val="24"/>
        </w:rPr>
        <w:t>,</w:t>
      </w:r>
      <w:r w:rsidR="005A0F1B" w:rsidRPr="005A0F1B">
        <w:rPr>
          <w:rFonts w:ascii="Times New Roman" w:hAnsi="Times New Roman" w:cs="Times New Roman"/>
          <w:sz w:val="24"/>
          <w:szCs w:val="24"/>
        </w:rPr>
        <w:t xml:space="preserve"> inter alia</w:t>
      </w:r>
      <w:r w:rsidR="001820CF">
        <w:rPr>
          <w:rFonts w:ascii="Times New Roman" w:hAnsi="Times New Roman" w:cs="Times New Roman"/>
          <w:sz w:val="24"/>
          <w:szCs w:val="24"/>
        </w:rPr>
        <w:t>,</w:t>
      </w:r>
      <w:r w:rsidR="005A0F1B" w:rsidRPr="005A0F1B">
        <w:rPr>
          <w:rFonts w:ascii="Times New Roman" w:hAnsi="Times New Roman" w:cs="Times New Roman"/>
          <w:sz w:val="24"/>
          <w:szCs w:val="24"/>
        </w:rPr>
        <w:t xml:space="preserve"> Stanko </w:t>
      </w:r>
      <w:r w:rsidR="001820CF">
        <w:rPr>
          <w:rFonts w:ascii="Times New Roman" w:hAnsi="Times New Roman" w:cs="Times New Roman"/>
          <w:sz w:val="24"/>
          <w:szCs w:val="24"/>
        </w:rPr>
        <w:t>&amp;</w:t>
      </w:r>
      <w:r w:rsidR="005A0F1B" w:rsidRPr="005A0F1B">
        <w:rPr>
          <w:rFonts w:ascii="Times New Roman" w:hAnsi="Times New Roman" w:cs="Times New Roman"/>
          <w:sz w:val="24"/>
          <w:szCs w:val="24"/>
        </w:rPr>
        <w:t xml:space="preserve"> </w:t>
      </w:r>
      <w:proofErr w:type="spellStart"/>
      <w:r w:rsidR="005A0F1B" w:rsidRPr="005A0F1B">
        <w:rPr>
          <w:rFonts w:ascii="Times New Roman" w:hAnsi="Times New Roman" w:cs="Times New Roman"/>
          <w:sz w:val="24"/>
          <w:szCs w:val="24"/>
        </w:rPr>
        <w:t>Hobdell</w:t>
      </w:r>
      <w:proofErr w:type="spellEnd"/>
      <w:r w:rsidR="005A0F1B" w:rsidRPr="005A0F1B">
        <w:rPr>
          <w:rFonts w:ascii="Times New Roman" w:hAnsi="Times New Roman" w:cs="Times New Roman"/>
          <w:sz w:val="24"/>
          <w:szCs w:val="24"/>
        </w:rPr>
        <w:t xml:space="preserve">, 1993). At the same time, when </w:t>
      </w:r>
      <w:r w:rsidR="003D66E0">
        <w:rPr>
          <w:rFonts w:ascii="Times New Roman" w:hAnsi="Times New Roman" w:cs="Times New Roman"/>
          <w:sz w:val="24"/>
          <w:szCs w:val="24"/>
        </w:rPr>
        <w:t>men</w:t>
      </w:r>
      <w:r w:rsidR="005A0F1B" w:rsidRPr="005A0F1B">
        <w:rPr>
          <w:rFonts w:ascii="Times New Roman" w:hAnsi="Times New Roman" w:cs="Times New Roman"/>
          <w:sz w:val="24"/>
          <w:szCs w:val="24"/>
        </w:rPr>
        <w:t xml:space="preserve"> do give voice to such experiences, the</w:t>
      </w:r>
      <w:r w:rsidR="00E00447">
        <w:rPr>
          <w:rFonts w:ascii="Times New Roman" w:hAnsi="Times New Roman" w:cs="Times New Roman"/>
          <w:sz w:val="24"/>
          <w:szCs w:val="24"/>
        </w:rPr>
        <w:t>se</w:t>
      </w:r>
      <w:r w:rsidR="005A0F1B" w:rsidRPr="005A0F1B">
        <w:rPr>
          <w:rFonts w:ascii="Times New Roman" w:hAnsi="Times New Roman" w:cs="Times New Roman"/>
          <w:sz w:val="24"/>
          <w:szCs w:val="24"/>
        </w:rPr>
        <w:t xml:space="preserve"> are unlikely to be expressed in terms of fear and vulnerability.</w:t>
      </w:r>
      <w:r w:rsidR="003D66E0">
        <w:rPr>
          <w:rFonts w:ascii="Times New Roman" w:hAnsi="Times New Roman" w:cs="Times New Roman"/>
          <w:sz w:val="24"/>
          <w:szCs w:val="24"/>
        </w:rPr>
        <w:t xml:space="preserve"> </w:t>
      </w:r>
      <w:r w:rsidR="00291B3E">
        <w:rPr>
          <w:rFonts w:ascii="Times New Roman" w:hAnsi="Times New Roman" w:cs="Times New Roman"/>
          <w:sz w:val="24"/>
          <w:szCs w:val="24"/>
        </w:rPr>
        <w:t>Indeed,</w:t>
      </w:r>
      <w:r w:rsidR="003D66E0">
        <w:rPr>
          <w:rFonts w:ascii="Times New Roman" w:hAnsi="Times New Roman" w:cs="Times New Roman"/>
          <w:sz w:val="24"/>
          <w:szCs w:val="24"/>
        </w:rPr>
        <w:t xml:space="preserve"> w</w:t>
      </w:r>
      <w:r w:rsidR="005A0F1B" w:rsidRPr="005A0F1B">
        <w:rPr>
          <w:rFonts w:ascii="Times New Roman" w:hAnsi="Times New Roman" w:cs="Times New Roman"/>
          <w:sz w:val="24"/>
          <w:szCs w:val="24"/>
        </w:rPr>
        <w:t>ork on the fear of crime, for example, points to men’s greater propensity to express anger rather than fear (Ditton et al</w:t>
      </w:r>
      <w:r w:rsidR="00EC4574">
        <w:rPr>
          <w:rFonts w:ascii="Times New Roman" w:hAnsi="Times New Roman" w:cs="Times New Roman"/>
          <w:sz w:val="24"/>
          <w:szCs w:val="24"/>
        </w:rPr>
        <w:t>.</w:t>
      </w:r>
      <w:r w:rsidR="005A0F1B" w:rsidRPr="005A0F1B">
        <w:rPr>
          <w:rFonts w:ascii="Times New Roman" w:hAnsi="Times New Roman" w:cs="Times New Roman"/>
          <w:sz w:val="24"/>
          <w:szCs w:val="24"/>
        </w:rPr>
        <w:t xml:space="preserve"> 1999)</w:t>
      </w:r>
      <w:r w:rsidR="003D762E">
        <w:rPr>
          <w:rFonts w:ascii="Times New Roman" w:hAnsi="Times New Roman" w:cs="Times New Roman"/>
          <w:sz w:val="24"/>
          <w:szCs w:val="24"/>
        </w:rPr>
        <w:t xml:space="preserve">. </w:t>
      </w:r>
      <w:r w:rsidR="00CC7C1E">
        <w:rPr>
          <w:rFonts w:ascii="Times New Roman" w:hAnsi="Times New Roman" w:cs="Times New Roman"/>
          <w:sz w:val="24"/>
          <w:szCs w:val="24"/>
        </w:rPr>
        <w:t>Specifically</w:t>
      </w:r>
      <w:r w:rsidR="003D762E">
        <w:rPr>
          <w:rFonts w:ascii="Times New Roman" w:hAnsi="Times New Roman" w:cs="Times New Roman"/>
          <w:sz w:val="24"/>
          <w:szCs w:val="24"/>
        </w:rPr>
        <w:t>,</w:t>
      </w:r>
      <w:r w:rsidR="005A0F1B" w:rsidRPr="005A0F1B">
        <w:rPr>
          <w:rFonts w:ascii="Times New Roman" w:hAnsi="Times New Roman" w:cs="Times New Roman"/>
          <w:sz w:val="24"/>
          <w:szCs w:val="24"/>
        </w:rPr>
        <w:t xml:space="preserve"> </w:t>
      </w:r>
      <w:proofErr w:type="spellStart"/>
      <w:r w:rsidR="005A0F1B" w:rsidRPr="005A0F1B">
        <w:rPr>
          <w:rFonts w:ascii="Times New Roman" w:hAnsi="Times New Roman" w:cs="Times New Roman"/>
          <w:sz w:val="24"/>
          <w:szCs w:val="24"/>
        </w:rPr>
        <w:t>Javaid’s</w:t>
      </w:r>
      <w:proofErr w:type="spellEnd"/>
      <w:r w:rsidR="005A0F1B" w:rsidRPr="005A0F1B">
        <w:rPr>
          <w:rFonts w:ascii="Times New Roman" w:hAnsi="Times New Roman" w:cs="Times New Roman"/>
          <w:sz w:val="24"/>
          <w:szCs w:val="24"/>
        </w:rPr>
        <w:t xml:space="preserve"> (2018</w:t>
      </w:r>
      <w:r w:rsidR="00FB0A12">
        <w:rPr>
          <w:rFonts w:ascii="Times New Roman" w:hAnsi="Times New Roman" w:cs="Times New Roman"/>
          <w:sz w:val="24"/>
          <w:szCs w:val="24"/>
        </w:rPr>
        <w:t>, p.</w:t>
      </w:r>
      <w:r w:rsidR="005A0F1B" w:rsidRPr="005A0F1B">
        <w:rPr>
          <w:rFonts w:ascii="Times New Roman" w:hAnsi="Times New Roman" w:cs="Times New Roman"/>
          <w:sz w:val="24"/>
          <w:szCs w:val="24"/>
        </w:rPr>
        <w:t xml:space="preserve"> 200) empirical work on male victims of rape point</w:t>
      </w:r>
      <w:r w:rsidR="00CC7C1E">
        <w:rPr>
          <w:rFonts w:ascii="Times New Roman" w:hAnsi="Times New Roman" w:cs="Times New Roman"/>
          <w:sz w:val="24"/>
          <w:szCs w:val="24"/>
        </w:rPr>
        <w:t>s</w:t>
      </w:r>
      <w:r w:rsidR="005A0F1B" w:rsidRPr="005A0F1B">
        <w:rPr>
          <w:rFonts w:ascii="Times New Roman" w:hAnsi="Times New Roman" w:cs="Times New Roman"/>
          <w:sz w:val="24"/>
          <w:szCs w:val="24"/>
        </w:rPr>
        <w:t xml:space="preserve"> to the problems faced by men when expressing feelings of vulnerability since</w:t>
      </w:r>
      <w:r w:rsidR="00795474">
        <w:rPr>
          <w:rFonts w:ascii="Times New Roman" w:hAnsi="Times New Roman" w:cs="Times New Roman"/>
          <w:sz w:val="24"/>
          <w:szCs w:val="24"/>
        </w:rPr>
        <w:t xml:space="preserve"> expressing</w:t>
      </w:r>
      <w:r w:rsidR="005A0F1B" w:rsidRPr="005A0F1B">
        <w:rPr>
          <w:rFonts w:ascii="Times New Roman" w:hAnsi="Times New Roman" w:cs="Times New Roman"/>
          <w:sz w:val="24"/>
          <w:szCs w:val="24"/>
        </w:rPr>
        <w:t xml:space="preserve"> </w:t>
      </w:r>
      <w:r w:rsidR="0068228F">
        <w:rPr>
          <w:rFonts w:ascii="Times New Roman" w:hAnsi="Times New Roman" w:cs="Times New Roman"/>
          <w:sz w:val="24"/>
          <w:szCs w:val="24"/>
        </w:rPr>
        <w:t>these kinds of feelings</w:t>
      </w:r>
      <w:r w:rsidR="005A0F1B" w:rsidRPr="005A0F1B">
        <w:rPr>
          <w:rFonts w:ascii="Times New Roman" w:hAnsi="Times New Roman" w:cs="Times New Roman"/>
          <w:sz w:val="24"/>
          <w:szCs w:val="24"/>
        </w:rPr>
        <w:t xml:space="preserve"> can mark them out as not ‘real’ men.</w:t>
      </w:r>
      <w:r w:rsidR="00795474">
        <w:rPr>
          <w:rFonts w:ascii="Times New Roman" w:hAnsi="Times New Roman" w:cs="Times New Roman"/>
          <w:sz w:val="24"/>
          <w:szCs w:val="24"/>
        </w:rPr>
        <w:t xml:space="preserve"> As Weiss (2010: 277) summari</w:t>
      </w:r>
      <w:r w:rsidR="00BE0082">
        <w:rPr>
          <w:rFonts w:ascii="Times New Roman" w:hAnsi="Times New Roman" w:cs="Times New Roman"/>
          <w:sz w:val="24"/>
          <w:szCs w:val="24"/>
        </w:rPr>
        <w:t>s</w:t>
      </w:r>
      <w:r w:rsidR="00795474">
        <w:rPr>
          <w:rFonts w:ascii="Times New Roman" w:hAnsi="Times New Roman" w:cs="Times New Roman"/>
          <w:sz w:val="24"/>
          <w:szCs w:val="24"/>
        </w:rPr>
        <w:t>ed; ‘</w:t>
      </w:r>
      <w:r w:rsidR="00795474" w:rsidRPr="00795474">
        <w:rPr>
          <w:rFonts w:ascii="Times-Roman" w:hAnsi="Times-Roman" w:cs="Times-Roman"/>
          <w:sz w:val="24"/>
          <w:szCs w:val="24"/>
        </w:rPr>
        <w:t xml:space="preserve">In short, men’s </w:t>
      </w:r>
      <w:r w:rsidR="00795474" w:rsidRPr="00795474">
        <w:rPr>
          <w:rFonts w:ascii="Times-Roman" w:hAnsi="Times-Roman" w:cs="Times-Roman"/>
          <w:sz w:val="24"/>
          <w:szCs w:val="24"/>
        </w:rPr>
        <w:lastRenderedPageBreak/>
        <w:t>victimization undermines the dominant</w:t>
      </w:r>
      <w:r w:rsidR="00795474">
        <w:rPr>
          <w:rFonts w:ascii="Times-Roman" w:hAnsi="Times-Roman" w:cs="Times-Roman"/>
          <w:sz w:val="24"/>
          <w:szCs w:val="24"/>
        </w:rPr>
        <w:t xml:space="preserve"> </w:t>
      </w:r>
      <w:r w:rsidR="00795474" w:rsidRPr="00795474">
        <w:rPr>
          <w:rFonts w:ascii="Times-Roman" w:hAnsi="Times-Roman" w:cs="Times-Roman"/>
          <w:sz w:val="24"/>
          <w:szCs w:val="24"/>
        </w:rPr>
        <w:t>ideals of masculinity</w:t>
      </w:r>
      <w:r w:rsidR="00795474">
        <w:rPr>
          <w:rFonts w:ascii="Times-Roman" w:hAnsi="Times-Roman" w:cs="Times-Roman"/>
          <w:sz w:val="20"/>
          <w:szCs w:val="20"/>
        </w:rPr>
        <w:t>.’</w:t>
      </w:r>
      <w:r w:rsidR="005A0F1B" w:rsidRPr="005A0F1B">
        <w:rPr>
          <w:rFonts w:ascii="Times New Roman" w:hAnsi="Times New Roman" w:cs="Times New Roman"/>
          <w:sz w:val="24"/>
          <w:szCs w:val="24"/>
        </w:rPr>
        <w:t xml:space="preserve"> </w:t>
      </w:r>
      <w:r w:rsidR="003D66E0">
        <w:rPr>
          <w:rFonts w:ascii="Times New Roman" w:hAnsi="Times New Roman" w:cs="Times New Roman"/>
          <w:sz w:val="24"/>
          <w:szCs w:val="24"/>
        </w:rPr>
        <w:t>Moreover</w:t>
      </w:r>
      <w:r w:rsidR="005A0F1B" w:rsidRPr="005A0F1B">
        <w:rPr>
          <w:rFonts w:ascii="Times New Roman" w:hAnsi="Times New Roman" w:cs="Times New Roman"/>
          <w:sz w:val="24"/>
          <w:szCs w:val="24"/>
        </w:rPr>
        <w:t>, Machado, Hines</w:t>
      </w:r>
      <w:r w:rsidR="00490A0F">
        <w:rPr>
          <w:rFonts w:ascii="Times New Roman" w:hAnsi="Times New Roman" w:cs="Times New Roman"/>
          <w:sz w:val="24"/>
          <w:szCs w:val="24"/>
        </w:rPr>
        <w:t>,</w:t>
      </w:r>
      <w:r w:rsidR="005A0F1B" w:rsidRPr="005A0F1B">
        <w:rPr>
          <w:rFonts w:ascii="Times New Roman" w:hAnsi="Times New Roman" w:cs="Times New Roman"/>
          <w:sz w:val="24"/>
          <w:szCs w:val="24"/>
        </w:rPr>
        <w:t xml:space="preserve"> and Matos (2016) observed that the men in their sample</w:t>
      </w:r>
      <w:r w:rsidR="004C61A5">
        <w:rPr>
          <w:rFonts w:ascii="Times New Roman" w:hAnsi="Times New Roman" w:cs="Times New Roman"/>
          <w:sz w:val="24"/>
          <w:szCs w:val="24"/>
        </w:rPr>
        <w:t xml:space="preserve"> </w:t>
      </w:r>
      <w:r w:rsidR="00941A53">
        <w:rPr>
          <w:rFonts w:ascii="Times New Roman" w:hAnsi="Times New Roman" w:cs="Times New Roman"/>
          <w:sz w:val="24"/>
          <w:szCs w:val="24"/>
        </w:rPr>
        <w:t xml:space="preserve">of male domestic abuse </w:t>
      </w:r>
      <w:r w:rsidR="00533E70">
        <w:rPr>
          <w:rFonts w:ascii="Times New Roman" w:hAnsi="Times New Roman" w:cs="Times New Roman"/>
          <w:sz w:val="24"/>
          <w:szCs w:val="24"/>
        </w:rPr>
        <w:t xml:space="preserve">victims </w:t>
      </w:r>
      <w:r w:rsidR="005A0F1B" w:rsidRPr="005A0F1B">
        <w:rPr>
          <w:rFonts w:ascii="Times New Roman" w:hAnsi="Times New Roman" w:cs="Times New Roman"/>
          <w:sz w:val="24"/>
          <w:szCs w:val="24"/>
        </w:rPr>
        <w:t>simply did not recognise their experiences as victimisation nor did they seek help in relation to them. Hine et al</w:t>
      </w:r>
      <w:r w:rsidR="00EC4574">
        <w:rPr>
          <w:rFonts w:ascii="Times New Roman" w:hAnsi="Times New Roman" w:cs="Times New Roman"/>
          <w:sz w:val="24"/>
          <w:szCs w:val="24"/>
        </w:rPr>
        <w:t>.</w:t>
      </w:r>
      <w:r w:rsidR="005A0F1B" w:rsidRPr="005A0F1B">
        <w:rPr>
          <w:rFonts w:ascii="Times New Roman" w:hAnsi="Times New Roman" w:cs="Times New Roman"/>
          <w:sz w:val="24"/>
          <w:szCs w:val="24"/>
        </w:rPr>
        <w:t xml:space="preserve"> (2020)</w:t>
      </w:r>
      <w:r w:rsidR="00C105C8">
        <w:rPr>
          <w:rFonts w:ascii="Times New Roman" w:hAnsi="Times New Roman" w:cs="Times New Roman"/>
          <w:sz w:val="24"/>
          <w:szCs w:val="24"/>
        </w:rPr>
        <w:t xml:space="preserve"> go on to</w:t>
      </w:r>
      <w:r w:rsidR="005A0F1B" w:rsidRPr="005A0F1B">
        <w:rPr>
          <w:rFonts w:ascii="Times New Roman" w:hAnsi="Times New Roman" w:cs="Times New Roman"/>
          <w:sz w:val="24"/>
          <w:szCs w:val="24"/>
        </w:rPr>
        <w:t xml:space="preserve"> suggest that this reluctance</w:t>
      </w:r>
      <w:r w:rsidR="00490A0F">
        <w:rPr>
          <w:rFonts w:ascii="Times New Roman" w:hAnsi="Times New Roman" w:cs="Times New Roman"/>
          <w:sz w:val="24"/>
          <w:szCs w:val="24"/>
        </w:rPr>
        <w:t xml:space="preserve"> </w:t>
      </w:r>
      <w:r w:rsidR="005A0F1B" w:rsidRPr="005A0F1B">
        <w:rPr>
          <w:rFonts w:ascii="Times New Roman" w:hAnsi="Times New Roman" w:cs="Times New Roman"/>
          <w:sz w:val="24"/>
          <w:szCs w:val="24"/>
        </w:rPr>
        <w:t xml:space="preserve">to embrace themselves as victims of domestic abuse is an ongoing barrier for </w:t>
      </w:r>
      <w:r w:rsidR="00B171F6">
        <w:rPr>
          <w:rFonts w:ascii="Times New Roman" w:hAnsi="Times New Roman" w:cs="Times New Roman"/>
          <w:sz w:val="24"/>
          <w:szCs w:val="24"/>
        </w:rPr>
        <w:t xml:space="preserve">those </w:t>
      </w:r>
      <w:r w:rsidR="00E43502">
        <w:rPr>
          <w:rFonts w:ascii="Times New Roman" w:hAnsi="Times New Roman" w:cs="Times New Roman"/>
          <w:sz w:val="24"/>
          <w:szCs w:val="24"/>
        </w:rPr>
        <w:t>individuals’</w:t>
      </w:r>
      <w:r w:rsidR="005A0F1B" w:rsidRPr="005A0F1B">
        <w:rPr>
          <w:rFonts w:ascii="Times New Roman" w:hAnsi="Times New Roman" w:cs="Times New Roman"/>
          <w:sz w:val="24"/>
          <w:szCs w:val="24"/>
        </w:rPr>
        <w:t xml:space="preserve"> reporting behaviour </w:t>
      </w:r>
      <w:r w:rsidR="007F44F4" w:rsidRPr="005A0F1B">
        <w:rPr>
          <w:rFonts w:ascii="Times New Roman" w:hAnsi="Times New Roman" w:cs="Times New Roman"/>
          <w:sz w:val="24"/>
          <w:szCs w:val="24"/>
        </w:rPr>
        <w:t>a</w:t>
      </w:r>
      <w:r w:rsidR="007F44F4">
        <w:rPr>
          <w:rFonts w:ascii="Times New Roman" w:hAnsi="Times New Roman" w:cs="Times New Roman"/>
          <w:sz w:val="24"/>
          <w:szCs w:val="24"/>
        </w:rPr>
        <w:t>s well as</w:t>
      </w:r>
      <w:r w:rsidR="007F44F4" w:rsidRPr="005A0F1B">
        <w:rPr>
          <w:rFonts w:ascii="Times New Roman" w:hAnsi="Times New Roman" w:cs="Times New Roman"/>
          <w:sz w:val="24"/>
          <w:szCs w:val="24"/>
        </w:rPr>
        <w:t xml:space="preserve"> </w:t>
      </w:r>
      <w:r w:rsidR="005A0F1B" w:rsidRPr="005A0F1B">
        <w:rPr>
          <w:rFonts w:ascii="Times New Roman" w:hAnsi="Times New Roman" w:cs="Times New Roman"/>
          <w:sz w:val="24"/>
          <w:szCs w:val="24"/>
        </w:rPr>
        <w:t>for those offering support.</w:t>
      </w:r>
      <w:r w:rsidR="00775BA3">
        <w:rPr>
          <w:rFonts w:ascii="Times New Roman" w:hAnsi="Times New Roman" w:cs="Times New Roman"/>
          <w:sz w:val="24"/>
          <w:szCs w:val="24"/>
        </w:rPr>
        <w:t xml:space="preserve"> </w:t>
      </w:r>
      <w:r w:rsidR="00D55B4C">
        <w:rPr>
          <w:rFonts w:ascii="Times New Roman" w:hAnsi="Times New Roman" w:cs="Times New Roman"/>
          <w:sz w:val="24"/>
          <w:szCs w:val="24"/>
        </w:rPr>
        <w:t>Lyso</w:t>
      </w:r>
      <w:r w:rsidR="00C105C8">
        <w:rPr>
          <w:rFonts w:ascii="Times New Roman" w:hAnsi="Times New Roman" w:cs="Times New Roman"/>
          <w:sz w:val="24"/>
          <w:szCs w:val="24"/>
        </w:rPr>
        <w:t>va</w:t>
      </w:r>
      <w:r w:rsidR="00D55B4C">
        <w:rPr>
          <w:rFonts w:ascii="Times New Roman" w:hAnsi="Times New Roman" w:cs="Times New Roman"/>
          <w:sz w:val="24"/>
          <w:szCs w:val="24"/>
        </w:rPr>
        <w:t xml:space="preserve"> et al</w:t>
      </w:r>
      <w:r w:rsidR="00EC4574">
        <w:rPr>
          <w:rFonts w:ascii="Times New Roman" w:hAnsi="Times New Roman" w:cs="Times New Roman"/>
          <w:sz w:val="24"/>
          <w:szCs w:val="24"/>
        </w:rPr>
        <w:t>.</w:t>
      </w:r>
      <w:r w:rsidR="00D55B4C">
        <w:rPr>
          <w:rFonts w:ascii="Times New Roman" w:hAnsi="Times New Roman" w:cs="Times New Roman"/>
          <w:sz w:val="24"/>
          <w:szCs w:val="24"/>
        </w:rPr>
        <w:t xml:space="preserve"> (2020)</w:t>
      </w:r>
      <w:r w:rsidR="003D66E0">
        <w:rPr>
          <w:rFonts w:ascii="Times New Roman" w:hAnsi="Times New Roman" w:cs="Times New Roman"/>
          <w:sz w:val="24"/>
          <w:szCs w:val="24"/>
        </w:rPr>
        <w:t xml:space="preserve"> </w:t>
      </w:r>
      <w:r w:rsidR="00D55B4C">
        <w:rPr>
          <w:rFonts w:ascii="Times New Roman" w:hAnsi="Times New Roman" w:cs="Times New Roman"/>
          <w:sz w:val="24"/>
          <w:szCs w:val="24"/>
        </w:rPr>
        <w:t>offer</w:t>
      </w:r>
      <w:r w:rsidR="00087932">
        <w:rPr>
          <w:rFonts w:ascii="Times New Roman" w:hAnsi="Times New Roman" w:cs="Times New Roman"/>
          <w:sz w:val="24"/>
          <w:szCs w:val="24"/>
        </w:rPr>
        <w:t xml:space="preserve"> </w:t>
      </w:r>
      <w:r w:rsidR="00D55B4C">
        <w:rPr>
          <w:rFonts w:ascii="Times New Roman" w:hAnsi="Times New Roman" w:cs="Times New Roman"/>
          <w:sz w:val="24"/>
          <w:szCs w:val="24"/>
        </w:rPr>
        <w:t>some insights into the problems experienced by men who d</w:t>
      </w:r>
      <w:r w:rsidR="00FC364D">
        <w:rPr>
          <w:rFonts w:ascii="Times New Roman" w:hAnsi="Times New Roman" w:cs="Times New Roman"/>
          <w:sz w:val="24"/>
          <w:szCs w:val="24"/>
        </w:rPr>
        <w:t>o</w:t>
      </w:r>
      <w:r w:rsidR="00D55B4C">
        <w:rPr>
          <w:rFonts w:ascii="Times New Roman" w:hAnsi="Times New Roman" w:cs="Times New Roman"/>
          <w:sz w:val="24"/>
          <w:szCs w:val="24"/>
        </w:rPr>
        <w:t xml:space="preserve"> report their abuse to the criminal justice system </w:t>
      </w:r>
      <w:r w:rsidR="00087932">
        <w:rPr>
          <w:rFonts w:ascii="Times New Roman" w:hAnsi="Times New Roman" w:cs="Times New Roman"/>
          <w:sz w:val="24"/>
          <w:szCs w:val="24"/>
        </w:rPr>
        <w:t>and</w:t>
      </w:r>
      <w:r w:rsidR="00D55B4C">
        <w:rPr>
          <w:rFonts w:ascii="Times New Roman" w:hAnsi="Times New Roman" w:cs="Times New Roman"/>
          <w:sz w:val="24"/>
          <w:szCs w:val="24"/>
        </w:rPr>
        <w:t xml:space="preserve"> the paucity of positive and/or understanding responses they received.</w:t>
      </w:r>
      <w:r w:rsidR="00FC364D">
        <w:rPr>
          <w:rFonts w:ascii="Times New Roman" w:hAnsi="Times New Roman" w:cs="Times New Roman"/>
          <w:sz w:val="24"/>
          <w:szCs w:val="24"/>
        </w:rPr>
        <w:t xml:space="preserve"> </w:t>
      </w:r>
      <w:r w:rsidR="00F07F2B">
        <w:rPr>
          <w:rFonts w:ascii="Times New Roman" w:hAnsi="Times New Roman" w:cs="Times New Roman"/>
          <w:sz w:val="24"/>
          <w:szCs w:val="24"/>
        </w:rPr>
        <w:t>C</w:t>
      </w:r>
      <w:r w:rsidR="00C105C8">
        <w:rPr>
          <w:rFonts w:ascii="Times New Roman" w:hAnsi="Times New Roman" w:cs="Times New Roman"/>
          <w:sz w:val="24"/>
          <w:szCs w:val="24"/>
        </w:rPr>
        <w:t>ontrary to the view found in Stark’s (2007) work,</w:t>
      </w:r>
      <w:r w:rsidR="00FC364D">
        <w:rPr>
          <w:rFonts w:ascii="Times New Roman" w:hAnsi="Times New Roman" w:cs="Times New Roman"/>
          <w:sz w:val="24"/>
          <w:szCs w:val="24"/>
        </w:rPr>
        <w:t xml:space="preserve"> as</w:t>
      </w:r>
      <w:r w:rsidR="00C105C8">
        <w:rPr>
          <w:rFonts w:ascii="Times New Roman" w:hAnsi="Times New Roman" w:cs="Times New Roman"/>
          <w:sz w:val="24"/>
          <w:szCs w:val="24"/>
        </w:rPr>
        <w:t xml:space="preserve"> Lysova et al</w:t>
      </w:r>
      <w:r w:rsidR="00EC4574">
        <w:rPr>
          <w:rFonts w:ascii="Times New Roman" w:hAnsi="Times New Roman" w:cs="Times New Roman"/>
          <w:sz w:val="24"/>
          <w:szCs w:val="24"/>
        </w:rPr>
        <w:t>.</w:t>
      </w:r>
      <w:r w:rsidR="00C105C8">
        <w:rPr>
          <w:rFonts w:ascii="Times New Roman" w:hAnsi="Times New Roman" w:cs="Times New Roman"/>
          <w:sz w:val="24"/>
          <w:szCs w:val="24"/>
        </w:rPr>
        <w:t xml:space="preserve"> (2020</w:t>
      </w:r>
      <w:r w:rsidR="00FB0A12">
        <w:rPr>
          <w:rFonts w:ascii="Times New Roman" w:hAnsi="Times New Roman" w:cs="Times New Roman"/>
          <w:sz w:val="24"/>
          <w:szCs w:val="24"/>
        </w:rPr>
        <w:t>, p.</w:t>
      </w:r>
      <w:r w:rsidR="00C105C8">
        <w:rPr>
          <w:rFonts w:ascii="Times New Roman" w:hAnsi="Times New Roman" w:cs="Times New Roman"/>
          <w:sz w:val="24"/>
          <w:szCs w:val="24"/>
        </w:rPr>
        <w:t xml:space="preserve"> 1265) </w:t>
      </w:r>
      <w:r w:rsidR="00775BA3">
        <w:rPr>
          <w:rFonts w:ascii="Times New Roman" w:hAnsi="Times New Roman" w:cs="Times New Roman"/>
          <w:sz w:val="24"/>
          <w:szCs w:val="24"/>
        </w:rPr>
        <w:t xml:space="preserve">go on to </w:t>
      </w:r>
      <w:r w:rsidR="00C105C8" w:rsidRPr="00C105C8">
        <w:rPr>
          <w:rFonts w:ascii="Times New Roman" w:hAnsi="Times New Roman" w:cs="Times New Roman"/>
          <w:sz w:val="24"/>
          <w:szCs w:val="24"/>
        </w:rPr>
        <w:t>assert</w:t>
      </w:r>
      <w:r w:rsidR="00C332B6">
        <w:rPr>
          <w:rFonts w:ascii="Times New Roman" w:hAnsi="Times New Roman" w:cs="Times New Roman"/>
          <w:sz w:val="24"/>
          <w:szCs w:val="24"/>
        </w:rPr>
        <w:t>;</w:t>
      </w:r>
      <w:r w:rsidR="005A0F1B" w:rsidRPr="00C105C8">
        <w:rPr>
          <w:rFonts w:ascii="Times New Roman" w:hAnsi="Times New Roman" w:cs="Times New Roman"/>
          <w:sz w:val="24"/>
          <w:szCs w:val="24"/>
        </w:rPr>
        <w:t xml:space="preserve"> </w:t>
      </w:r>
      <w:r w:rsidR="00C105C8" w:rsidRPr="00C105C8">
        <w:rPr>
          <w:rFonts w:ascii="Times New Roman" w:hAnsi="Times New Roman" w:cs="Times New Roman"/>
          <w:sz w:val="24"/>
          <w:szCs w:val="24"/>
        </w:rPr>
        <w:t>‘men have been found to experience intimate terrorism at a greater scale than was previously argued’</w:t>
      </w:r>
      <w:r w:rsidR="00C332B6">
        <w:rPr>
          <w:rFonts w:ascii="Times New Roman" w:hAnsi="Times New Roman" w:cs="Times New Roman"/>
          <w:sz w:val="24"/>
          <w:szCs w:val="24"/>
        </w:rPr>
        <w:t xml:space="preserve">. </w:t>
      </w:r>
      <w:r w:rsidR="00FC364D">
        <w:rPr>
          <w:rFonts w:ascii="Times New Roman" w:hAnsi="Times New Roman" w:cs="Times New Roman"/>
          <w:sz w:val="24"/>
          <w:szCs w:val="24"/>
        </w:rPr>
        <w:t>So, if this is the case what</w:t>
      </w:r>
      <w:r w:rsidR="00490A0F">
        <w:rPr>
          <w:rFonts w:ascii="Times New Roman" w:hAnsi="Times New Roman" w:cs="Times New Roman"/>
          <w:sz w:val="24"/>
          <w:szCs w:val="24"/>
        </w:rPr>
        <w:t>,</w:t>
      </w:r>
      <w:r w:rsidR="00FC364D">
        <w:rPr>
          <w:rFonts w:ascii="Times New Roman" w:hAnsi="Times New Roman" w:cs="Times New Roman"/>
          <w:sz w:val="24"/>
          <w:szCs w:val="24"/>
        </w:rPr>
        <w:t xml:space="preserve"> i</w:t>
      </w:r>
      <w:r w:rsidR="00490A0F">
        <w:rPr>
          <w:rFonts w:ascii="Times New Roman" w:hAnsi="Times New Roman" w:cs="Times New Roman"/>
          <w:sz w:val="24"/>
          <w:szCs w:val="24"/>
        </w:rPr>
        <w:t>f anything, is</w:t>
      </w:r>
      <w:r w:rsidR="00C332B6">
        <w:rPr>
          <w:rFonts w:ascii="Times New Roman" w:hAnsi="Times New Roman" w:cs="Times New Roman"/>
          <w:sz w:val="24"/>
          <w:szCs w:val="24"/>
        </w:rPr>
        <w:t xml:space="preserve"> known about men’s experiences of coercive control</w:t>
      </w:r>
      <w:r w:rsidR="00FC364D">
        <w:rPr>
          <w:rFonts w:ascii="Times New Roman" w:hAnsi="Times New Roman" w:cs="Times New Roman"/>
          <w:sz w:val="24"/>
          <w:szCs w:val="24"/>
        </w:rPr>
        <w:t xml:space="preserve"> and their willingness or otherwise to report such experiences?</w:t>
      </w:r>
    </w:p>
    <w:p w14:paraId="76C224D3" w14:textId="77777777" w:rsidR="00C332B6" w:rsidRPr="005A0F1B" w:rsidRDefault="00C332B6" w:rsidP="00C35348">
      <w:pPr>
        <w:autoSpaceDE w:val="0"/>
        <w:autoSpaceDN w:val="0"/>
        <w:adjustRightInd w:val="0"/>
        <w:spacing w:after="0" w:line="480" w:lineRule="auto"/>
        <w:jc w:val="both"/>
        <w:rPr>
          <w:rFonts w:ascii="Times New Roman" w:hAnsi="Times New Roman" w:cs="Times New Roman"/>
          <w:b/>
          <w:bCs/>
          <w:sz w:val="24"/>
          <w:szCs w:val="24"/>
        </w:rPr>
      </w:pPr>
    </w:p>
    <w:p w14:paraId="1E3B7AA6" w14:textId="3D2A7C6B" w:rsidR="000D4D65" w:rsidRDefault="00C332B6"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Recent work by </w:t>
      </w:r>
      <w:r w:rsidR="005A0F1B" w:rsidRPr="005A0F1B">
        <w:rPr>
          <w:rFonts w:ascii="Times New Roman" w:hAnsi="Times New Roman" w:cs="Times New Roman"/>
          <w:sz w:val="24"/>
          <w:szCs w:val="24"/>
        </w:rPr>
        <w:t>Walker et al</w:t>
      </w:r>
      <w:r w:rsidR="00EC4574">
        <w:rPr>
          <w:rFonts w:ascii="Times New Roman" w:hAnsi="Times New Roman" w:cs="Times New Roman"/>
          <w:sz w:val="24"/>
          <w:szCs w:val="24"/>
        </w:rPr>
        <w:t>.</w:t>
      </w:r>
      <w:r w:rsidR="005A0F1B" w:rsidRPr="005A0F1B">
        <w:rPr>
          <w:rFonts w:ascii="Times New Roman" w:hAnsi="Times New Roman" w:cs="Times New Roman"/>
          <w:sz w:val="24"/>
          <w:szCs w:val="24"/>
        </w:rPr>
        <w:t xml:space="preserve"> (20</w:t>
      </w:r>
      <w:r w:rsidR="006A4E17">
        <w:rPr>
          <w:rFonts w:ascii="Times New Roman" w:hAnsi="Times New Roman" w:cs="Times New Roman"/>
          <w:sz w:val="24"/>
          <w:szCs w:val="24"/>
        </w:rPr>
        <w:t>20</w:t>
      </w:r>
      <w:r w:rsidR="005A0F1B" w:rsidRPr="005A0F1B">
        <w:rPr>
          <w:rFonts w:ascii="Times New Roman" w:hAnsi="Times New Roman" w:cs="Times New Roman"/>
          <w:sz w:val="24"/>
          <w:szCs w:val="24"/>
        </w:rPr>
        <w:t>)</w:t>
      </w:r>
      <w:r w:rsidR="00815BC5">
        <w:rPr>
          <w:rFonts w:ascii="Times New Roman" w:hAnsi="Times New Roman" w:cs="Times New Roman"/>
          <w:sz w:val="24"/>
          <w:szCs w:val="24"/>
        </w:rPr>
        <w:t xml:space="preserve"> </w:t>
      </w:r>
      <w:r w:rsidR="005A0F1B" w:rsidRPr="005A0F1B">
        <w:rPr>
          <w:rFonts w:ascii="Times New Roman" w:hAnsi="Times New Roman" w:cs="Times New Roman"/>
          <w:sz w:val="24"/>
          <w:szCs w:val="24"/>
        </w:rPr>
        <w:t>explored behaviours men considered ‘boundary crossing’ (</w:t>
      </w:r>
      <w:r w:rsidR="00246BD6">
        <w:rPr>
          <w:rFonts w:ascii="Times New Roman" w:hAnsi="Times New Roman" w:cs="Times New Roman"/>
          <w:sz w:val="24"/>
          <w:szCs w:val="24"/>
        </w:rPr>
        <w:t>including</w:t>
      </w:r>
      <w:r w:rsidR="00051C84">
        <w:rPr>
          <w:rFonts w:ascii="Times New Roman" w:hAnsi="Times New Roman" w:cs="Times New Roman"/>
          <w:sz w:val="24"/>
          <w:szCs w:val="24"/>
        </w:rPr>
        <w:t xml:space="preserve">, </w:t>
      </w:r>
      <w:r w:rsidR="005A0F1B" w:rsidRPr="005A0F1B">
        <w:rPr>
          <w:rFonts w:ascii="Times New Roman" w:hAnsi="Times New Roman" w:cs="Times New Roman"/>
          <w:sz w:val="24"/>
          <w:szCs w:val="24"/>
        </w:rPr>
        <w:t>for example</w:t>
      </w:r>
      <w:r w:rsidR="00051C84">
        <w:rPr>
          <w:rFonts w:ascii="Times New Roman" w:hAnsi="Times New Roman" w:cs="Times New Roman"/>
          <w:sz w:val="24"/>
          <w:szCs w:val="24"/>
        </w:rPr>
        <w:t>,</w:t>
      </w:r>
      <w:r w:rsidR="005A0F1B" w:rsidRPr="005A0F1B">
        <w:rPr>
          <w:rFonts w:ascii="Times New Roman" w:hAnsi="Times New Roman" w:cs="Times New Roman"/>
          <w:sz w:val="24"/>
          <w:szCs w:val="24"/>
        </w:rPr>
        <w:t xml:space="preserve"> impeding their right to safety, privacy, self-esteem). In their sample 55.4</w:t>
      </w:r>
      <w:r w:rsidR="005D081E">
        <w:rPr>
          <w:rFonts w:ascii="Times New Roman" w:hAnsi="Times New Roman" w:cs="Times New Roman"/>
          <w:sz w:val="24"/>
          <w:szCs w:val="24"/>
        </w:rPr>
        <w:t xml:space="preserve"> per cent</w:t>
      </w:r>
      <w:r w:rsidR="005A0F1B" w:rsidRPr="005A0F1B">
        <w:rPr>
          <w:rFonts w:ascii="Times New Roman" w:hAnsi="Times New Roman" w:cs="Times New Roman"/>
          <w:sz w:val="24"/>
          <w:szCs w:val="24"/>
        </w:rPr>
        <w:t xml:space="preserve"> of men talked of a pattern of abusive behaviours which for them constituted boundary crossing</w:t>
      </w:r>
      <w:r w:rsidR="00051C84">
        <w:rPr>
          <w:rFonts w:ascii="Times New Roman" w:hAnsi="Times New Roman" w:cs="Times New Roman"/>
          <w:sz w:val="24"/>
          <w:szCs w:val="24"/>
        </w:rPr>
        <w:t xml:space="preserve"> behaviour</w:t>
      </w:r>
      <w:r w:rsidR="005A0F1B" w:rsidRPr="005A0F1B">
        <w:rPr>
          <w:rFonts w:ascii="Times New Roman" w:hAnsi="Times New Roman" w:cs="Times New Roman"/>
          <w:sz w:val="24"/>
          <w:szCs w:val="24"/>
        </w:rPr>
        <w:t xml:space="preserve"> includ</w:t>
      </w:r>
      <w:r w:rsidR="00F21CD1">
        <w:rPr>
          <w:rFonts w:ascii="Times New Roman" w:hAnsi="Times New Roman" w:cs="Times New Roman"/>
          <w:sz w:val="24"/>
          <w:szCs w:val="24"/>
        </w:rPr>
        <w:t>ing</w:t>
      </w:r>
      <w:r w:rsidR="005A0F1B" w:rsidRPr="005A0F1B">
        <w:rPr>
          <w:rFonts w:ascii="Times New Roman" w:hAnsi="Times New Roman" w:cs="Times New Roman"/>
          <w:sz w:val="24"/>
          <w:szCs w:val="24"/>
        </w:rPr>
        <w:t xml:space="preserve"> physical, sexual, and controlling abuses</w:t>
      </w:r>
      <w:r w:rsidR="00775BA3">
        <w:rPr>
          <w:rFonts w:ascii="Times New Roman" w:hAnsi="Times New Roman" w:cs="Times New Roman"/>
          <w:sz w:val="24"/>
          <w:szCs w:val="24"/>
        </w:rPr>
        <w:t>. F</w:t>
      </w:r>
      <w:r w:rsidR="005A0F1B" w:rsidRPr="005A0F1B">
        <w:rPr>
          <w:rFonts w:ascii="Times New Roman" w:hAnsi="Times New Roman" w:cs="Times New Roman"/>
          <w:sz w:val="24"/>
          <w:szCs w:val="24"/>
        </w:rPr>
        <w:t>or some</w:t>
      </w:r>
      <w:r w:rsidR="00291B3E">
        <w:rPr>
          <w:rFonts w:ascii="Times New Roman" w:hAnsi="Times New Roman" w:cs="Times New Roman"/>
          <w:sz w:val="24"/>
          <w:szCs w:val="24"/>
        </w:rPr>
        <w:t>, th</w:t>
      </w:r>
      <w:r w:rsidR="00DC3192">
        <w:rPr>
          <w:rFonts w:ascii="Times New Roman" w:hAnsi="Times New Roman" w:cs="Times New Roman"/>
          <w:sz w:val="24"/>
          <w:szCs w:val="24"/>
        </w:rPr>
        <w:t>is</w:t>
      </w:r>
      <w:r w:rsidR="005A0F1B" w:rsidRPr="005A0F1B">
        <w:rPr>
          <w:rFonts w:ascii="Times New Roman" w:hAnsi="Times New Roman" w:cs="Times New Roman"/>
          <w:sz w:val="24"/>
          <w:szCs w:val="24"/>
        </w:rPr>
        <w:t xml:space="preserve"> also included undermining their relationship with their children alongside filing false accusations against them. Over </w:t>
      </w:r>
      <w:r w:rsidR="00650740">
        <w:rPr>
          <w:rFonts w:ascii="Times New Roman" w:hAnsi="Times New Roman" w:cs="Times New Roman"/>
          <w:sz w:val="24"/>
          <w:szCs w:val="24"/>
        </w:rPr>
        <w:t>90</w:t>
      </w:r>
      <w:r w:rsidR="00650740" w:rsidRPr="005A0F1B">
        <w:rPr>
          <w:rFonts w:ascii="Times New Roman" w:hAnsi="Times New Roman" w:cs="Times New Roman"/>
          <w:sz w:val="24"/>
          <w:szCs w:val="24"/>
        </w:rPr>
        <w:t xml:space="preserve"> </w:t>
      </w:r>
      <w:r w:rsidR="005A0F1B" w:rsidRPr="005A0F1B">
        <w:rPr>
          <w:rFonts w:ascii="Times New Roman" w:hAnsi="Times New Roman" w:cs="Times New Roman"/>
          <w:sz w:val="24"/>
          <w:szCs w:val="24"/>
        </w:rPr>
        <w:t>per cent of the men in this work report</w:t>
      </w:r>
      <w:r w:rsidR="00D55B4C">
        <w:rPr>
          <w:rFonts w:ascii="Times New Roman" w:hAnsi="Times New Roman" w:cs="Times New Roman"/>
          <w:sz w:val="24"/>
          <w:szCs w:val="24"/>
        </w:rPr>
        <w:t>ed</w:t>
      </w:r>
      <w:r w:rsidR="005A0F1B" w:rsidRPr="005A0F1B">
        <w:rPr>
          <w:rFonts w:ascii="Times New Roman" w:hAnsi="Times New Roman" w:cs="Times New Roman"/>
          <w:sz w:val="24"/>
          <w:szCs w:val="24"/>
        </w:rPr>
        <w:t xml:space="preserve"> having told a friend or family member about their experiences and those who did so were met with very mixed responses.</w:t>
      </w:r>
      <w:r w:rsidR="00051C84">
        <w:rPr>
          <w:rFonts w:ascii="Times New Roman" w:hAnsi="Times New Roman" w:cs="Times New Roman"/>
          <w:sz w:val="24"/>
          <w:szCs w:val="24"/>
        </w:rPr>
        <w:t xml:space="preserve"> </w:t>
      </w:r>
      <w:r w:rsidR="00650740">
        <w:rPr>
          <w:rFonts w:ascii="Times New Roman" w:hAnsi="Times New Roman" w:cs="Times New Roman"/>
          <w:sz w:val="24"/>
          <w:szCs w:val="24"/>
        </w:rPr>
        <w:t>These f</w:t>
      </w:r>
      <w:r w:rsidR="00051C84">
        <w:rPr>
          <w:rFonts w:ascii="Times New Roman" w:hAnsi="Times New Roman" w:cs="Times New Roman"/>
          <w:sz w:val="24"/>
          <w:szCs w:val="24"/>
        </w:rPr>
        <w:t xml:space="preserve">indings </w:t>
      </w:r>
      <w:r w:rsidR="00650740">
        <w:rPr>
          <w:rFonts w:ascii="Times New Roman" w:hAnsi="Times New Roman" w:cs="Times New Roman"/>
          <w:sz w:val="24"/>
          <w:szCs w:val="24"/>
        </w:rPr>
        <w:t xml:space="preserve">are </w:t>
      </w:r>
      <w:r w:rsidR="00051C84">
        <w:rPr>
          <w:rFonts w:ascii="Times New Roman" w:hAnsi="Times New Roman" w:cs="Times New Roman"/>
          <w:sz w:val="24"/>
          <w:szCs w:val="24"/>
        </w:rPr>
        <w:t>endorsed by</w:t>
      </w:r>
      <w:r w:rsidR="00650740">
        <w:rPr>
          <w:rFonts w:ascii="Times New Roman" w:hAnsi="Times New Roman" w:cs="Times New Roman"/>
          <w:sz w:val="24"/>
          <w:szCs w:val="24"/>
        </w:rPr>
        <w:t xml:space="preserve"> the work of</w:t>
      </w:r>
      <w:r w:rsidR="00051C84">
        <w:rPr>
          <w:rFonts w:ascii="Times New Roman" w:hAnsi="Times New Roman" w:cs="Times New Roman"/>
          <w:sz w:val="24"/>
          <w:szCs w:val="24"/>
        </w:rPr>
        <w:t xml:space="preserve"> Taylor et a</w:t>
      </w:r>
      <w:r w:rsidR="000D4D65">
        <w:rPr>
          <w:rFonts w:ascii="Times New Roman" w:hAnsi="Times New Roman" w:cs="Times New Roman"/>
          <w:sz w:val="24"/>
          <w:szCs w:val="24"/>
        </w:rPr>
        <w:t>l</w:t>
      </w:r>
      <w:r w:rsidR="00EC4574">
        <w:rPr>
          <w:rFonts w:ascii="Times New Roman" w:hAnsi="Times New Roman" w:cs="Times New Roman"/>
          <w:sz w:val="24"/>
          <w:szCs w:val="24"/>
        </w:rPr>
        <w:t>.</w:t>
      </w:r>
      <w:r w:rsidR="00051C84">
        <w:rPr>
          <w:rFonts w:ascii="Times New Roman" w:hAnsi="Times New Roman" w:cs="Times New Roman"/>
          <w:sz w:val="24"/>
          <w:szCs w:val="24"/>
        </w:rPr>
        <w:t xml:space="preserve"> (2021</w:t>
      </w:r>
      <w:r w:rsidR="00FB0A12">
        <w:rPr>
          <w:rFonts w:ascii="Times New Roman" w:hAnsi="Times New Roman" w:cs="Times New Roman"/>
          <w:sz w:val="24"/>
          <w:szCs w:val="24"/>
        </w:rPr>
        <w:t>, p.</w:t>
      </w:r>
      <w:r w:rsidR="000D4D65">
        <w:rPr>
          <w:rFonts w:ascii="Times New Roman" w:hAnsi="Times New Roman" w:cs="Times New Roman"/>
          <w:sz w:val="24"/>
          <w:szCs w:val="24"/>
        </w:rPr>
        <w:t xml:space="preserve"> 18</w:t>
      </w:r>
      <w:r w:rsidR="00051C84">
        <w:rPr>
          <w:rFonts w:ascii="Times New Roman" w:hAnsi="Times New Roman" w:cs="Times New Roman"/>
          <w:sz w:val="24"/>
          <w:szCs w:val="24"/>
        </w:rPr>
        <w:t xml:space="preserve">) </w:t>
      </w:r>
      <w:r w:rsidR="000D4D65">
        <w:rPr>
          <w:rFonts w:ascii="Times New Roman" w:hAnsi="Times New Roman" w:cs="Times New Roman"/>
          <w:sz w:val="24"/>
          <w:szCs w:val="24"/>
        </w:rPr>
        <w:t>who state that:</w:t>
      </w:r>
    </w:p>
    <w:p w14:paraId="38C6AB8D" w14:textId="58D339B8" w:rsidR="000D4D65" w:rsidRPr="00077011" w:rsidRDefault="000D4D65" w:rsidP="00714C37">
      <w:pPr>
        <w:spacing w:line="480" w:lineRule="auto"/>
        <w:ind w:left="720"/>
        <w:jc w:val="both"/>
        <w:rPr>
          <w:rFonts w:ascii="Times New Roman" w:hAnsi="Times New Roman" w:cs="Times New Roman"/>
          <w:sz w:val="24"/>
          <w:szCs w:val="24"/>
        </w:rPr>
      </w:pPr>
      <w:r w:rsidRPr="00D00D9D">
        <w:rPr>
          <w:rFonts w:ascii="Times New Roman" w:hAnsi="Times New Roman" w:cs="Times New Roman"/>
          <w:sz w:val="24"/>
          <w:szCs w:val="24"/>
        </w:rPr>
        <w:t>The dominant narrative</w:t>
      </w:r>
      <w:r w:rsidRPr="004743EA">
        <w:rPr>
          <w:rFonts w:ascii="Times New Roman" w:hAnsi="Times New Roman" w:cs="Times New Roman"/>
          <w:sz w:val="24"/>
          <w:szCs w:val="24"/>
        </w:rPr>
        <w:t xml:space="preserve"> of men as perpetrators and women as victims appears to have created myopia whereby individuals who do not fit</w:t>
      </w:r>
      <w:r w:rsidRPr="001B3007">
        <w:rPr>
          <w:rFonts w:ascii="Times New Roman" w:hAnsi="Times New Roman" w:cs="Times New Roman"/>
          <w:sz w:val="24"/>
          <w:szCs w:val="24"/>
        </w:rPr>
        <w:t xml:space="preserve"> the standard narrative are discredited</w:t>
      </w:r>
      <w:r w:rsidR="00C35348" w:rsidRPr="000711A3">
        <w:rPr>
          <w:rFonts w:ascii="Times New Roman" w:hAnsi="Times New Roman" w:cs="Times New Roman"/>
          <w:sz w:val="24"/>
          <w:szCs w:val="24"/>
        </w:rPr>
        <w:t>.</w:t>
      </w:r>
    </w:p>
    <w:p w14:paraId="20962C45" w14:textId="24D9937F" w:rsidR="005A0F1B" w:rsidRPr="005A0F1B" w:rsidRDefault="005A0F1B" w:rsidP="00C35348">
      <w:pPr>
        <w:spacing w:line="480" w:lineRule="auto"/>
        <w:jc w:val="both"/>
        <w:rPr>
          <w:rFonts w:ascii="Times New Roman" w:hAnsi="Times New Roman" w:cs="Times New Roman"/>
          <w:sz w:val="24"/>
          <w:szCs w:val="24"/>
        </w:rPr>
      </w:pPr>
      <w:r w:rsidRPr="005A0F1B">
        <w:rPr>
          <w:rFonts w:ascii="Times New Roman" w:hAnsi="Times New Roman" w:cs="Times New Roman"/>
          <w:sz w:val="24"/>
          <w:szCs w:val="24"/>
        </w:rPr>
        <w:lastRenderedPageBreak/>
        <w:t>The</w:t>
      </w:r>
      <w:r w:rsidR="008D0607">
        <w:rPr>
          <w:rFonts w:ascii="Times New Roman" w:hAnsi="Times New Roman" w:cs="Times New Roman"/>
          <w:sz w:val="24"/>
          <w:szCs w:val="24"/>
        </w:rPr>
        <w:t xml:space="preserve"> </w:t>
      </w:r>
      <w:r w:rsidR="000D4D65">
        <w:rPr>
          <w:rFonts w:ascii="Times New Roman" w:hAnsi="Times New Roman" w:cs="Times New Roman"/>
          <w:sz w:val="24"/>
          <w:szCs w:val="24"/>
        </w:rPr>
        <w:t xml:space="preserve">impact of </w:t>
      </w:r>
      <w:r w:rsidR="008D0607">
        <w:rPr>
          <w:rFonts w:ascii="Times New Roman" w:hAnsi="Times New Roman" w:cs="Times New Roman"/>
          <w:sz w:val="24"/>
          <w:szCs w:val="24"/>
        </w:rPr>
        <w:t>experiences</w:t>
      </w:r>
      <w:r w:rsidR="000D4D65">
        <w:rPr>
          <w:rFonts w:ascii="Times New Roman" w:hAnsi="Times New Roman" w:cs="Times New Roman"/>
          <w:sz w:val="24"/>
          <w:szCs w:val="24"/>
        </w:rPr>
        <w:t xml:space="preserve"> such as these on men</w:t>
      </w:r>
      <w:r w:rsidRPr="005A0F1B">
        <w:rPr>
          <w:rFonts w:ascii="Times New Roman" w:hAnsi="Times New Roman" w:cs="Times New Roman"/>
          <w:sz w:val="24"/>
          <w:szCs w:val="24"/>
        </w:rPr>
        <w:t xml:space="preserve"> has been expressed by Bates (2020) as spending their lives ‘walking on eggshells’,</w:t>
      </w:r>
      <w:r w:rsidR="008D0607">
        <w:rPr>
          <w:rFonts w:ascii="Times New Roman" w:hAnsi="Times New Roman" w:cs="Times New Roman"/>
          <w:sz w:val="24"/>
          <w:szCs w:val="24"/>
        </w:rPr>
        <w:t xml:space="preserve"> and</w:t>
      </w:r>
      <w:r w:rsidRPr="005A0F1B">
        <w:rPr>
          <w:rFonts w:ascii="Times New Roman" w:hAnsi="Times New Roman" w:cs="Times New Roman"/>
          <w:sz w:val="24"/>
          <w:szCs w:val="24"/>
        </w:rPr>
        <w:t xml:space="preserve"> by Westmarland et al</w:t>
      </w:r>
      <w:r w:rsidR="00EC4574">
        <w:rPr>
          <w:rFonts w:ascii="Times New Roman" w:hAnsi="Times New Roman" w:cs="Times New Roman"/>
          <w:sz w:val="24"/>
          <w:szCs w:val="24"/>
        </w:rPr>
        <w:t>.</w:t>
      </w:r>
      <w:r w:rsidRPr="005A0F1B">
        <w:rPr>
          <w:rFonts w:ascii="Times New Roman" w:hAnsi="Times New Roman" w:cs="Times New Roman"/>
          <w:sz w:val="24"/>
          <w:szCs w:val="24"/>
        </w:rPr>
        <w:t xml:space="preserve"> (2021) as ‘living a life by permission’</w:t>
      </w:r>
      <w:r w:rsidR="00D55B4C">
        <w:rPr>
          <w:rFonts w:ascii="Times New Roman" w:hAnsi="Times New Roman" w:cs="Times New Roman"/>
          <w:sz w:val="24"/>
          <w:szCs w:val="24"/>
        </w:rPr>
        <w:t xml:space="preserve">. </w:t>
      </w:r>
      <w:r w:rsidR="008D0607">
        <w:rPr>
          <w:rFonts w:ascii="Times New Roman" w:hAnsi="Times New Roman" w:cs="Times New Roman"/>
          <w:sz w:val="24"/>
          <w:szCs w:val="24"/>
        </w:rPr>
        <w:t>Indeed,</w:t>
      </w:r>
      <w:r w:rsidR="008D0607" w:rsidRPr="008D0607">
        <w:rPr>
          <w:rFonts w:ascii="Times New Roman" w:hAnsi="Times New Roman" w:cs="Times New Roman"/>
          <w:sz w:val="24"/>
          <w:szCs w:val="24"/>
        </w:rPr>
        <w:t xml:space="preserve"> </w:t>
      </w:r>
      <w:r w:rsidR="004743EA">
        <w:rPr>
          <w:rFonts w:ascii="Times New Roman" w:hAnsi="Times New Roman" w:cs="Times New Roman"/>
          <w:sz w:val="24"/>
          <w:szCs w:val="24"/>
        </w:rPr>
        <w:t xml:space="preserve">a </w:t>
      </w:r>
      <w:r w:rsidR="008D0607" w:rsidRPr="008D0607">
        <w:rPr>
          <w:rFonts w:ascii="Times New Roman" w:hAnsi="Times New Roman" w:cs="Times New Roman"/>
          <w:sz w:val="24"/>
          <w:szCs w:val="24"/>
        </w:rPr>
        <w:t xml:space="preserve">recent study by </w:t>
      </w:r>
      <w:proofErr w:type="spellStart"/>
      <w:r w:rsidR="008D0607" w:rsidRPr="008D0607">
        <w:rPr>
          <w:rFonts w:ascii="Times New Roman" w:hAnsi="Times New Roman" w:cs="Times New Roman"/>
          <w:sz w:val="24"/>
          <w:szCs w:val="24"/>
        </w:rPr>
        <w:t>Policastro</w:t>
      </w:r>
      <w:proofErr w:type="spellEnd"/>
      <w:r w:rsidR="008D0607" w:rsidRPr="008D0607">
        <w:rPr>
          <w:rFonts w:ascii="Times New Roman" w:hAnsi="Times New Roman" w:cs="Times New Roman"/>
          <w:sz w:val="24"/>
          <w:szCs w:val="24"/>
        </w:rPr>
        <w:t xml:space="preserve"> and Finn (2021)</w:t>
      </w:r>
      <w:r w:rsidR="004743EA" w:rsidRPr="008D0607">
        <w:rPr>
          <w:rFonts w:ascii="Times New Roman" w:hAnsi="Times New Roman" w:cs="Times New Roman"/>
          <w:sz w:val="24"/>
          <w:szCs w:val="24"/>
        </w:rPr>
        <w:t xml:space="preserve"> </w:t>
      </w:r>
      <w:r w:rsidR="008D0607" w:rsidRPr="008D0607">
        <w:rPr>
          <w:rFonts w:ascii="Times New Roman" w:hAnsi="Times New Roman" w:cs="Times New Roman"/>
          <w:sz w:val="24"/>
          <w:szCs w:val="24"/>
        </w:rPr>
        <w:t>reported that the ‘odds of men being subjected to surveillance by their intimate partners were significantly higher than females’.</w:t>
      </w:r>
      <w:r w:rsidR="00FC364D">
        <w:rPr>
          <w:rFonts w:ascii="Times New Roman" w:hAnsi="Times New Roman" w:cs="Times New Roman"/>
          <w:sz w:val="24"/>
          <w:szCs w:val="24"/>
        </w:rPr>
        <w:t xml:space="preserve"> In addition, </w:t>
      </w:r>
      <w:r w:rsidRPr="005A0F1B">
        <w:rPr>
          <w:rFonts w:ascii="Times New Roman" w:hAnsi="Times New Roman" w:cs="Times New Roman"/>
          <w:sz w:val="24"/>
          <w:szCs w:val="24"/>
        </w:rPr>
        <w:t xml:space="preserve">Bates and </w:t>
      </w:r>
      <w:proofErr w:type="spellStart"/>
      <w:r w:rsidRPr="005A0F1B">
        <w:rPr>
          <w:rFonts w:ascii="Times New Roman" w:hAnsi="Times New Roman" w:cs="Times New Roman"/>
          <w:sz w:val="24"/>
          <w:szCs w:val="24"/>
        </w:rPr>
        <w:t>Carthy</w:t>
      </w:r>
      <w:proofErr w:type="spellEnd"/>
      <w:r w:rsidRPr="005A0F1B">
        <w:rPr>
          <w:rFonts w:ascii="Times New Roman" w:hAnsi="Times New Roman" w:cs="Times New Roman"/>
          <w:sz w:val="24"/>
          <w:szCs w:val="24"/>
        </w:rPr>
        <w:t xml:space="preserve"> (2020)</w:t>
      </w:r>
      <w:r w:rsidR="008D0607">
        <w:rPr>
          <w:rFonts w:ascii="Times New Roman" w:hAnsi="Times New Roman" w:cs="Times New Roman"/>
          <w:sz w:val="24"/>
          <w:szCs w:val="24"/>
        </w:rPr>
        <w:t xml:space="preserve"> have</w:t>
      </w:r>
      <w:r w:rsidRPr="005A0F1B">
        <w:rPr>
          <w:rFonts w:ascii="Times New Roman" w:hAnsi="Times New Roman" w:cs="Times New Roman"/>
          <w:sz w:val="24"/>
          <w:szCs w:val="24"/>
        </w:rPr>
        <w:t xml:space="preserve"> draw</w:t>
      </w:r>
      <w:r w:rsidR="008D0607">
        <w:rPr>
          <w:rFonts w:ascii="Times New Roman" w:hAnsi="Times New Roman" w:cs="Times New Roman"/>
          <w:sz w:val="24"/>
          <w:szCs w:val="24"/>
        </w:rPr>
        <w:t>n</w:t>
      </w:r>
      <w:r w:rsidRPr="005A0F1B">
        <w:rPr>
          <w:rFonts w:ascii="Times New Roman" w:hAnsi="Times New Roman" w:cs="Times New Roman"/>
          <w:sz w:val="24"/>
          <w:szCs w:val="24"/>
        </w:rPr>
        <w:t xml:space="preserve"> particular attention to the impact that </w:t>
      </w:r>
      <w:r w:rsidR="00CB2979">
        <w:rPr>
          <w:rFonts w:ascii="Times New Roman" w:hAnsi="Times New Roman" w:cs="Times New Roman"/>
          <w:sz w:val="24"/>
          <w:szCs w:val="24"/>
        </w:rPr>
        <w:t>coercive and controlling</w:t>
      </w:r>
      <w:r w:rsidR="00CB2979" w:rsidRPr="005A0F1B">
        <w:rPr>
          <w:rFonts w:ascii="Times New Roman" w:hAnsi="Times New Roman" w:cs="Times New Roman"/>
          <w:sz w:val="24"/>
          <w:szCs w:val="24"/>
        </w:rPr>
        <w:t xml:space="preserve"> </w:t>
      </w:r>
      <w:r w:rsidRPr="005A0F1B">
        <w:rPr>
          <w:rFonts w:ascii="Times New Roman" w:hAnsi="Times New Roman" w:cs="Times New Roman"/>
          <w:sz w:val="24"/>
          <w:szCs w:val="24"/>
        </w:rPr>
        <w:t xml:space="preserve">abuse has on older men with one of their respondents </w:t>
      </w:r>
      <w:r w:rsidR="00C332B6" w:rsidRPr="005A0F1B">
        <w:rPr>
          <w:rFonts w:ascii="Times New Roman" w:hAnsi="Times New Roman" w:cs="Times New Roman"/>
          <w:sz w:val="24"/>
          <w:szCs w:val="24"/>
        </w:rPr>
        <w:t>stating</w:t>
      </w:r>
      <w:r w:rsidR="00C332B6">
        <w:rPr>
          <w:rFonts w:ascii="Times New Roman" w:hAnsi="Times New Roman" w:cs="Times New Roman"/>
          <w:sz w:val="24"/>
          <w:szCs w:val="24"/>
        </w:rPr>
        <w:t>,</w:t>
      </w:r>
      <w:r w:rsidRPr="005A0F1B">
        <w:rPr>
          <w:rFonts w:ascii="Times New Roman" w:hAnsi="Times New Roman" w:cs="Times New Roman"/>
          <w:sz w:val="24"/>
          <w:szCs w:val="24"/>
        </w:rPr>
        <w:t xml:space="preserve"> ‘she had me believing I had Alzheimer’s’. In sum</w:t>
      </w:r>
      <w:r w:rsidR="00FC364D">
        <w:rPr>
          <w:rFonts w:ascii="Times New Roman" w:hAnsi="Times New Roman" w:cs="Times New Roman"/>
          <w:sz w:val="24"/>
          <w:szCs w:val="24"/>
        </w:rPr>
        <w:t>,</w:t>
      </w:r>
      <w:r w:rsidRPr="005A0F1B">
        <w:rPr>
          <w:rFonts w:ascii="Times New Roman" w:hAnsi="Times New Roman" w:cs="Times New Roman"/>
          <w:sz w:val="24"/>
          <w:szCs w:val="24"/>
        </w:rPr>
        <w:t xml:space="preserve"> Graham-Kevan et al. (2021) suggest that the impact of the behaviours</w:t>
      </w:r>
      <w:r w:rsidR="008D0607">
        <w:rPr>
          <w:rFonts w:ascii="Times New Roman" w:hAnsi="Times New Roman" w:cs="Times New Roman"/>
          <w:sz w:val="24"/>
          <w:szCs w:val="24"/>
        </w:rPr>
        <w:t xml:space="preserve"> documented in this work</w:t>
      </w:r>
      <w:r w:rsidRPr="005A0F1B">
        <w:rPr>
          <w:rFonts w:ascii="Times New Roman" w:hAnsi="Times New Roman" w:cs="Times New Roman"/>
          <w:sz w:val="24"/>
          <w:szCs w:val="24"/>
        </w:rPr>
        <w:t xml:space="preserve"> (all of which fit under the rubric of coercive control) resulted in </w:t>
      </w:r>
      <w:r w:rsidR="006E5E0B">
        <w:rPr>
          <w:rFonts w:ascii="Times New Roman" w:hAnsi="Times New Roman" w:cs="Times New Roman"/>
          <w:sz w:val="24"/>
          <w:szCs w:val="24"/>
        </w:rPr>
        <w:t>eight</w:t>
      </w:r>
      <w:r w:rsidRPr="005A0F1B">
        <w:rPr>
          <w:rFonts w:ascii="Times New Roman" w:hAnsi="Times New Roman" w:cs="Times New Roman"/>
          <w:sz w:val="24"/>
          <w:szCs w:val="24"/>
        </w:rPr>
        <w:t xml:space="preserve"> out of </w:t>
      </w:r>
      <w:r w:rsidR="00815BC5">
        <w:rPr>
          <w:rFonts w:ascii="Times New Roman" w:hAnsi="Times New Roman" w:cs="Times New Roman"/>
          <w:sz w:val="24"/>
          <w:szCs w:val="24"/>
        </w:rPr>
        <w:t>ten</w:t>
      </w:r>
      <w:r w:rsidRPr="005A0F1B">
        <w:rPr>
          <w:rFonts w:ascii="Times New Roman" w:hAnsi="Times New Roman" w:cs="Times New Roman"/>
          <w:sz w:val="24"/>
          <w:szCs w:val="24"/>
        </w:rPr>
        <w:t xml:space="preserve"> of the men in their sample displaying symptoms not unlike post-traumatic distress.  </w:t>
      </w:r>
    </w:p>
    <w:p w14:paraId="1ADB42FF" w14:textId="77777777" w:rsidR="006A4E17" w:rsidRDefault="006A4E17" w:rsidP="00C35348">
      <w:pPr>
        <w:spacing w:line="480" w:lineRule="auto"/>
        <w:jc w:val="both"/>
        <w:rPr>
          <w:rFonts w:ascii="Times New Roman" w:hAnsi="Times New Roman" w:cs="Times New Roman"/>
          <w:sz w:val="24"/>
          <w:szCs w:val="24"/>
        </w:rPr>
      </w:pPr>
    </w:p>
    <w:p w14:paraId="32C3433A" w14:textId="014E042F" w:rsidR="005A0F1B" w:rsidRPr="005A0F1B" w:rsidRDefault="005A0F1B" w:rsidP="00C35348">
      <w:pPr>
        <w:spacing w:line="480" w:lineRule="auto"/>
        <w:jc w:val="both"/>
        <w:rPr>
          <w:rFonts w:ascii="Times New Roman" w:hAnsi="Times New Roman" w:cs="Times New Roman"/>
          <w:b/>
          <w:bCs/>
          <w:sz w:val="24"/>
          <w:szCs w:val="24"/>
        </w:rPr>
      </w:pPr>
      <w:r w:rsidRPr="005A0F1B">
        <w:rPr>
          <w:rFonts w:ascii="Times New Roman" w:hAnsi="Times New Roman" w:cs="Times New Roman"/>
          <w:sz w:val="24"/>
          <w:szCs w:val="24"/>
        </w:rPr>
        <w:t>To summari</w:t>
      </w:r>
      <w:r w:rsidR="00720F29">
        <w:rPr>
          <w:rFonts w:ascii="Times New Roman" w:hAnsi="Times New Roman" w:cs="Times New Roman"/>
          <w:sz w:val="24"/>
          <w:szCs w:val="24"/>
        </w:rPr>
        <w:t>s</w:t>
      </w:r>
      <w:r w:rsidRPr="005A0F1B">
        <w:rPr>
          <w:rFonts w:ascii="Times New Roman" w:hAnsi="Times New Roman" w:cs="Times New Roman"/>
          <w:sz w:val="24"/>
          <w:szCs w:val="24"/>
        </w:rPr>
        <w:t xml:space="preserve">e: </w:t>
      </w:r>
      <w:r w:rsidR="00A33947">
        <w:rPr>
          <w:rFonts w:ascii="Times New Roman" w:hAnsi="Times New Roman" w:cs="Times New Roman"/>
          <w:sz w:val="24"/>
          <w:szCs w:val="24"/>
        </w:rPr>
        <w:t xml:space="preserve">research to date </w:t>
      </w:r>
      <w:r w:rsidR="00775BA3">
        <w:rPr>
          <w:rFonts w:ascii="Times New Roman" w:hAnsi="Times New Roman" w:cs="Times New Roman"/>
          <w:sz w:val="24"/>
          <w:szCs w:val="24"/>
        </w:rPr>
        <w:t>evidence</w:t>
      </w:r>
      <w:r w:rsidR="00815BC5">
        <w:rPr>
          <w:rFonts w:ascii="Times New Roman" w:hAnsi="Times New Roman" w:cs="Times New Roman"/>
          <w:sz w:val="24"/>
          <w:szCs w:val="24"/>
        </w:rPr>
        <w:t>s</w:t>
      </w:r>
      <w:r w:rsidR="00A33947">
        <w:rPr>
          <w:rFonts w:ascii="Times New Roman" w:hAnsi="Times New Roman" w:cs="Times New Roman"/>
          <w:sz w:val="24"/>
          <w:szCs w:val="24"/>
        </w:rPr>
        <w:t xml:space="preserve"> that </w:t>
      </w:r>
      <w:r w:rsidRPr="005A0F1B">
        <w:rPr>
          <w:rFonts w:ascii="Times New Roman" w:hAnsi="Times New Roman" w:cs="Times New Roman"/>
          <w:sz w:val="24"/>
          <w:szCs w:val="24"/>
        </w:rPr>
        <w:t>men are unlikely to frame their interpersonal experiences in terms of being victims</w:t>
      </w:r>
      <w:r w:rsidR="00FC364D">
        <w:rPr>
          <w:rFonts w:ascii="Times New Roman" w:hAnsi="Times New Roman" w:cs="Times New Roman"/>
          <w:sz w:val="24"/>
          <w:szCs w:val="24"/>
        </w:rPr>
        <w:t xml:space="preserve"> of any</w:t>
      </w:r>
      <w:r w:rsidR="008D0607">
        <w:rPr>
          <w:rFonts w:ascii="Times New Roman" w:hAnsi="Times New Roman" w:cs="Times New Roman"/>
          <w:sz w:val="24"/>
          <w:szCs w:val="24"/>
        </w:rPr>
        <w:t xml:space="preserve"> kind of crime</w:t>
      </w:r>
      <w:r w:rsidR="00FC364D">
        <w:rPr>
          <w:rFonts w:ascii="Times New Roman" w:hAnsi="Times New Roman" w:cs="Times New Roman"/>
          <w:sz w:val="24"/>
          <w:szCs w:val="24"/>
        </w:rPr>
        <w:t xml:space="preserve"> let alone</w:t>
      </w:r>
      <w:r w:rsidRPr="005A0F1B">
        <w:rPr>
          <w:rFonts w:ascii="Times New Roman" w:hAnsi="Times New Roman" w:cs="Times New Roman"/>
          <w:sz w:val="24"/>
          <w:szCs w:val="24"/>
        </w:rPr>
        <w:t xml:space="preserve"> of </w:t>
      </w:r>
      <w:r w:rsidR="00815BC5">
        <w:rPr>
          <w:rFonts w:ascii="Times New Roman" w:hAnsi="Times New Roman" w:cs="Times New Roman"/>
          <w:sz w:val="24"/>
          <w:szCs w:val="24"/>
        </w:rPr>
        <w:t>IPV</w:t>
      </w:r>
      <w:r w:rsidRPr="005A0F1B">
        <w:rPr>
          <w:rFonts w:ascii="Times New Roman" w:hAnsi="Times New Roman" w:cs="Times New Roman"/>
          <w:sz w:val="24"/>
          <w:szCs w:val="24"/>
        </w:rPr>
        <w:t>, neither are they likely to express fear in the face of these experiences. Indeed</w:t>
      </w:r>
      <w:r w:rsidR="000837FB">
        <w:rPr>
          <w:rFonts w:ascii="Times New Roman" w:hAnsi="Times New Roman" w:cs="Times New Roman"/>
          <w:sz w:val="24"/>
          <w:szCs w:val="24"/>
        </w:rPr>
        <w:t>,</w:t>
      </w:r>
      <w:r w:rsidRPr="005A0F1B">
        <w:rPr>
          <w:rFonts w:ascii="Times New Roman" w:hAnsi="Times New Roman" w:cs="Times New Roman"/>
          <w:sz w:val="24"/>
          <w:szCs w:val="24"/>
        </w:rPr>
        <w:t xml:space="preserve"> any fears expressed are likely to </w:t>
      </w:r>
      <w:r w:rsidR="00622CC0">
        <w:rPr>
          <w:rFonts w:ascii="Times New Roman" w:hAnsi="Times New Roman" w:cs="Times New Roman"/>
          <w:sz w:val="24"/>
          <w:szCs w:val="24"/>
        </w:rPr>
        <w:t xml:space="preserve">be </w:t>
      </w:r>
      <w:r w:rsidRPr="005A0F1B">
        <w:rPr>
          <w:rFonts w:ascii="Times New Roman" w:hAnsi="Times New Roman" w:cs="Times New Roman"/>
          <w:sz w:val="24"/>
          <w:szCs w:val="24"/>
        </w:rPr>
        <w:t xml:space="preserve">more associated with the fear of not being seen as masculine if they were to disclose their </w:t>
      </w:r>
      <w:r w:rsidR="00E972F1">
        <w:rPr>
          <w:rFonts w:ascii="Times New Roman" w:hAnsi="Times New Roman" w:cs="Times New Roman"/>
          <w:sz w:val="24"/>
          <w:szCs w:val="24"/>
        </w:rPr>
        <w:t xml:space="preserve">victimisation </w:t>
      </w:r>
      <w:r w:rsidRPr="005A0F1B">
        <w:rPr>
          <w:rFonts w:ascii="Times New Roman" w:hAnsi="Times New Roman" w:cs="Times New Roman"/>
          <w:sz w:val="24"/>
          <w:szCs w:val="24"/>
        </w:rPr>
        <w:t xml:space="preserve">alongside the real fear that they would be met with disbelief </w:t>
      </w:r>
      <w:r w:rsidR="00C333A5">
        <w:rPr>
          <w:rFonts w:ascii="Times New Roman" w:hAnsi="Times New Roman" w:cs="Times New Roman"/>
          <w:sz w:val="24"/>
          <w:szCs w:val="24"/>
        </w:rPr>
        <w:t>upon doing so</w:t>
      </w:r>
      <w:r w:rsidR="008D0607">
        <w:rPr>
          <w:rFonts w:ascii="Times New Roman" w:hAnsi="Times New Roman" w:cs="Times New Roman"/>
          <w:sz w:val="24"/>
          <w:szCs w:val="24"/>
        </w:rPr>
        <w:t>. This fear is especially borne out by experiences with</w:t>
      </w:r>
      <w:r w:rsidRPr="005A0F1B">
        <w:rPr>
          <w:rFonts w:ascii="Times New Roman" w:hAnsi="Times New Roman" w:cs="Times New Roman"/>
          <w:sz w:val="24"/>
          <w:szCs w:val="24"/>
        </w:rPr>
        <w:t xml:space="preserve"> criminal justice professionals (</w:t>
      </w:r>
      <w:proofErr w:type="spellStart"/>
      <w:r w:rsidRPr="005A0F1B">
        <w:rPr>
          <w:rFonts w:ascii="Times New Roman" w:hAnsi="Times New Roman" w:cs="Times New Roman"/>
          <w:sz w:val="24"/>
          <w:szCs w:val="24"/>
        </w:rPr>
        <w:t>Migliaccio</w:t>
      </w:r>
      <w:proofErr w:type="spellEnd"/>
      <w:r w:rsidRPr="005A0F1B">
        <w:rPr>
          <w:rFonts w:ascii="Times New Roman" w:hAnsi="Times New Roman" w:cs="Times New Roman"/>
          <w:sz w:val="24"/>
          <w:szCs w:val="24"/>
        </w:rPr>
        <w:t xml:space="preserve">, 2001). Of course, men are not the only group to experience the heteronormative barriers of the criminal justice system in this way (see inter alia, Donovan </w:t>
      </w:r>
      <w:r w:rsidR="00C333A5">
        <w:rPr>
          <w:rFonts w:ascii="Times New Roman" w:hAnsi="Times New Roman" w:cs="Times New Roman"/>
          <w:sz w:val="24"/>
          <w:szCs w:val="24"/>
        </w:rPr>
        <w:t>&amp;</w:t>
      </w:r>
      <w:r w:rsidR="00C333A5" w:rsidRPr="005A0F1B">
        <w:rPr>
          <w:rFonts w:ascii="Times New Roman" w:hAnsi="Times New Roman" w:cs="Times New Roman"/>
          <w:sz w:val="24"/>
          <w:szCs w:val="24"/>
        </w:rPr>
        <w:t xml:space="preserve"> </w:t>
      </w:r>
      <w:r w:rsidRPr="005A0F1B">
        <w:rPr>
          <w:rFonts w:ascii="Times New Roman" w:hAnsi="Times New Roman" w:cs="Times New Roman"/>
          <w:sz w:val="24"/>
          <w:szCs w:val="24"/>
        </w:rPr>
        <w:t>Barnes</w:t>
      </w:r>
      <w:r w:rsidR="00FB0A12">
        <w:rPr>
          <w:rFonts w:ascii="Times New Roman" w:hAnsi="Times New Roman" w:cs="Times New Roman"/>
          <w:sz w:val="24"/>
          <w:szCs w:val="24"/>
        </w:rPr>
        <w:t>,</w:t>
      </w:r>
      <w:r w:rsidRPr="005A0F1B">
        <w:rPr>
          <w:rFonts w:ascii="Times New Roman" w:hAnsi="Times New Roman" w:cs="Times New Roman"/>
          <w:sz w:val="24"/>
          <w:szCs w:val="24"/>
        </w:rPr>
        <w:t xml:space="preserve"> 2019) but this evidence</w:t>
      </w:r>
      <w:r w:rsidR="008D0607">
        <w:rPr>
          <w:rFonts w:ascii="Times New Roman" w:hAnsi="Times New Roman" w:cs="Times New Roman"/>
          <w:sz w:val="24"/>
          <w:szCs w:val="24"/>
        </w:rPr>
        <w:t>, and the debate it has generated,</w:t>
      </w:r>
      <w:r w:rsidRPr="005A0F1B">
        <w:rPr>
          <w:rFonts w:ascii="Times New Roman" w:hAnsi="Times New Roman" w:cs="Times New Roman"/>
          <w:sz w:val="24"/>
          <w:szCs w:val="24"/>
        </w:rPr>
        <w:t xml:space="preserve"> suggest</w:t>
      </w:r>
      <w:r w:rsidR="00815BC5">
        <w:rPr>
          <w:rFonts w:ascii="Times New Roman" w:hAnsi="Times New Roman" w:cs="Times New Roman"/>
          <w:sz w:val="24"/>
          <w:szCs w:val="24"/>
        </w:rPr>
        <w:t>s</w:t>
      </w:r>
      <w:r w:rsidRPr="005A0F1B">
        <w:rPr>
          <w:rFonts w:ascii="Times New Roman" w:hAnsi="Times New Roman" w:cs="Times New Roman"/>
          <w:sz w:val="24"/>
          <w:szCs w:val="24"/>
        </w:rPr>
        <w:t xml:space="preserve">  men’s experiences of coercive control demand</w:t>
      </w:r>
      <w:r w:rsidR="00815BC5">
        <w:rPr>
          <w:rFonts w:ascii="Times New Roman" w:hAnsi="Times New Roman" w:cs="Times New Roman"/>
          <w:sz w:val="24"/>
          <w:szCs w:val="24"/>
        </w:rPr>
        <w:t>s</w:t>
      </w:r>
      <w:r w:rsidRPr="005A0F1B">
        <w:rPr>
          <w:rFonts w:ascii="Times New Roman" w:hAnsi="Times New Roman" w:cs="Times New Roman"/>
          <w:sz w:val="24"/>
          <w:szCs w:val="24"/>
        </w:rPr>
        <w:t xml:space="preserve"> closer scrutiny.  </w:t>
      </w:r>
      <w:r w:rsidR="008D0607">
        <w:rPr>
          <w:rFonts w:ascii="Times New Roman" w:hAnsi="Times New Roman" w:cs="Times New Roman"/>
          <w:sz w:val="24"/>
          <w:szCs w:val="24"/>
        </w:rPr>
        <w:t xml:space="preserve">This is especially the case in a context in which </w:t>
      </w:r>
      <w:r w:rsidR="00915A68">
        <w:rPr>
          <w:rFonts w:ascii="Times New Roman" w:hAnsi="Times New Roman" w:cs="Times New Roman"/>
          <w:sz w:val="24"/>
          <w:szCs w:val="24"/>
        </w:rPr>
        <w:t xml:space="preserve">the public </w:t>
      </w:r>
      <w:r w:rsidRPr="005A0F1B">
        <w:rPr>
          <w:rFonts w:ascii="Times New Roman" w:hAnsi="Times New Roman" w:cs="Times New Roman"/>
          <w:sz w:val="24"/>
          <w:szCs w:val="24"/>
        </w:rPr>
        <w:t xml:space="preserve">space given to men’s experiences </w:t>
      </w:r>
      <w:r w:rsidR="001E4580">
        <w:rPr>
          <w:rFonts w:ascii="Times New Roman" w:hAnsi="Times New Roman" w:cs="Times New Roman"/>
          <w:sz w:val="24"/>
          <w:szCs w:val="24"/>
        </w:rPr>
        <w:t xml:space="preserve">of </w:t>
      </w:r>
      <w:r w:rsidR="00815BC5">
        <w:rPr>
          <w:rFonts w:ascii="Times New Roman" w:hAnsi="Times New Roman" w:cs="Times New Roman"/>
          <w:sz w:val="24"/>
          <w:szCs w:val="24"/>
        </w:rPr>
        <w:t>IPV</w:t>
      </w:r>
      <w:r w:rsidR="001E4580">
        <w:rPr>
          <w:rFonts w:ascii="Times New Roman" w:hAnsi="Times New Roman" w:cs="Times New Roman"/>
          <w:sz w:val="24"/>
          <w:szCs w:val="24"/>
        </w:rPr>
        <w:t xml:space="preserve"> more generally</w:t>
      </w:r>
      <w:r w:rsidR="008D0607">
        <w:rPr>
          <w:rFonts w:ascii="Times New Roman" w:hAnsi="Times New Roman" w:cs="Times New Roman"/>
          <w:sz w:val="24"/>
          <w:szCs w:val="24"/>
        </w:rPr>
        <w:t>,</w:t>
      </w:r>
      <w:r w:rsidR="001E4580">
        <w:rPr>
          <w:rFonts w:ascii="Times New Roman" w:hAnsi="Times New Roman" w:cs="Times New Roman"/>
          <w:sz w:val="24"/>
          <w:szCs w:val="24"/>
        </w:rPr>
        <w:t xml:space="preserve"> and coercive </w:t>
      </w:r>
      <w:r w:rsidR="008D0607">
        <w:rPr>
          <w:rFonts w:ascii="Times New Roman" w:hAnsi="Times New Roman" w:cs="Times New Roman"/>
          <w:sz w:val="24"/>
          <w:szCs w:val="24"/>
        </w:rPr>
        <w:t>control</w:t>
      </w:r>
      <w:r w:rsidR="000D4D65">
        <w:rPr>
          <w:rFonts w:ascii="Times New Roman" w:hAnsi="Times New Roman" w:cs="Times New Roman"/>
          <w:sz w:val="24"/>
          <w:szCs w:val="24"/>
        </w:rPr>
        <w:t xml:space="preserve"> particularly</w:t>
      </w:r>
      <w:r w:rsidR="008D0607">
        <w:rPr>
          <w:rFonts w:ascii="Times New Roman" w:hAnsi="Times New Roman" w:cs="Times New Roman"/>
          <w:sz w:val="24"/>
          <w:szCs w:val="24"/>
        </w:rPr>
        <w:t>, has</w:t>
      </w:r>
      <w:r w:rsidRPr="005A0F1B">
        <w:rPr>
          <w:rFonts w:ascii="Times New Roman" w:hAnsi="Times New Roman" w:cs="Times New Roman"/>
          <w:sz w:val="24"/>
          <w:szCs w:val="24"/>
        </w:rPr>
        <w:t xml:space="preserve"> grown alongside the growth and presence of men’s movements (Durfee, 2011)</w:t>
      </w:r>
      <w:r w:rsidR="001E4580">
        <w:rPr>
          <w:rFonts w:ascii="Times New Roman" w:hAnsi="Times New Roman" w:cs="Times New Roman"/>
          <w:sz w:val="24"/>
          <w:szCs w:val="24"/>
        </w:rPr>
        <w:t xml:space="preserve">. </w:t>
      </w:r>
      <w:r w:rsidR="0040352A">
        <w:rPr>
          <w:rFonts w:ascii="Times New Roman" w:hAnsi="Times New Roman" w:cs="Times New Roman"/>
          <w:sz w:val="24"/>
          <w:szCs w:val="24"/>
        </w:rPr>
        <w:t>T</w:t>
      </w:r>
      <w:r w:rsidRPr="005A0F1B">
        <w:rPr>
          <w:rFonts w:ascii="Times New Roman" w:hAnsi="Times New Roman" w:cs="Times New Roman"/>
          <w:sz w:val="24"/>
          <w:szCs w:val="24"/>
        </w:rPr>
        <w:t xml:space="preserve">hese developments have coincided with </w:t>
      </w:r>
      <w:r w:rsidR="001E4580">
        <w:rPr>
          <w:rFonts w:ascii="Times New Roman" w:hAnsi="Times New Roman" w:cs="Times New Roman"/>
          <w:sz w:val="24"/>
          <w:szCs w:val="24"/>
        </w:rPr>
        <w:t xml:space="preserve">the </w:t>
      </w:r>
      <w:r w:rsidRPr="005A0F1B">
        <w:rPr>
          <w:rFonts w:ascii="Times New Roman" w:hAnsi="Times New Roman" w:cs="Times New Roman"/>
          <w:sz w:val="24"/>
          <w:szCs w:val="24"/>
        </w:rPr>
        <w:t xml:space="preserve">increasingly vocal concerns </w:t>
      </w:r>
      <w:r w:rsidR="00087932">
        <w:rPr>
          <w:rFonts w:ascii="Times New Roman" w:hAnsi="Times New Roman" w:cs="Times New Roman"/>
          <w:sz w:val="24"/>
          <w:szCs w:val="24"/>
        </w:rPr>
        <w:t>with</w:t>
      </w:r>
      <w:r w:rsidR="00775BA3">
        <w:rPr>
          <w:rFonts w:ascii="Times New Roman" w:hAnsi="Times New Roman" w:cs="Times New Roman"/>
          <w:sz w:val="24"/>
          <w:szCs w:val="24"/>
        </w:rPr>
        <w:t>,</w:t>
      </w:r>
      <w:r w:rsidR="00087932">
        <w:rPr>
          <w:rFonts w:ascii="Times New Roman" w:hAnsi="Times New Roman" w:cs="Times New Roman"/>
          <w:sz w:val="24"/>
          <w:szCs w:val="24"/>
        </w:rPr>
        <w:t xml:space="preserve"> </w:t>
      </w:r>
      <w:r w:rsidRPr="005A0F1B">
        <w:rPr>
          <w:rFonts w:ascii="Times New Roman" w:hAnsi="Times New Roman" w:cs="Times New Roman"/>
          <w:sz w:val="24"/>
          <w:szCs w:val="24"/>
        </w:rPr>
        <w:t xml:space="preserve">and media coverage of, issues surrounding children and child custody when partners separate. </w:t>
      </w:r>
      <w:r w:rsidR="008D0607">
        <w:rPr>
          <w:rFonts w:ascii="Times New Roman" w:hAnsi="Times New Roman" w:cs="Times New Roman"/>
          <w:sz w:val="24"/>
          <w:szCs w:val="24"/>
        </w:rPr>
        <w:t>The</w:t>
      </w:r>
      <w:r w:rsidRPr="005A0F1B">
        <w:rPr>
          <w:rFonts w:ascii="Times New Roman" w:hAnsi="Times New Roman" w:cs="Times New Roman"/>
          <w:sz w:val="24"/>
          <w:szCs w:val="24"/>
        </w:rPr>
        <w:t xml:space="preserve"> use of children, by both men and women, as a </w:t>
      </w:r>
      <w:r w:rsidRPr="005A0F1B">
        <w:rPr>
          <w:rFonts w:ascii="Times New Roman" w:hAnsi="Times New Roman" w:cs="Times New Roman"/>
          <w:sz w:val="24"/>
          <w:szCs w:val="24"/>
        </w:rPr>
        <w:lastRenderedPageBreak/>
        <w:t>weapon of control</w:t>
      </w:r>
      <w:r w:rsidR="001E4580">
        <w:rPr>
          <w:rFonts w:ascii="Times New Roman" w:hAnsi="Times New Roman" w:cs="Times New Roman"/>
          <w:sz w:val="24"/>
          <w:szCs w:val="24"/>
        </w:rPr>
        <w:t xml:space="preserve"> during and after relationship breakdown</w:t>
      </w:r>
      <w:r w:rsidR="008D0607">
        <w:rPr>
          <w:rFonts w:ascii="Times New Roman" w:hAnsi="Times New Roman" w:cs="Times New Roman"/>
          <w:sz w:val="24"/>
          <w:szCs w:val="24"/>
        </w:rPr>
        <w:t xml:space="preserve"> is a significant concern (Harman et al</w:t>
      </w:r>
      <w:r w:rsidR="00EC4574">
        <w:rPr>
          <w:rFonts w:ascii="Times New Roman" w:hAnsi="Times New Roman" w:cs="Times New Roman"/>
          <w:sz w:val="24"/>
          <w:szCs w:val="24"/>
        </w:rPr>
        <w:t>.</w:t>
      </w:r>
      <w:r w:rsidR="008D0607">
        <w:rPr>
          <w:rFonts w:ascii="Times New Roman" w:hAnsi="Times New Roman" w:cs="Times New Roman"/>
          <w:sz w:val="24"/>
          <w:szCs w:val="24"/>
        </w:rPr>
        <w:t xml:space="preserve"> 2020). T</w:t>
      </w:r>
      <w:r w:rsidR="001E4580">
        <w:rPr>
          <w:rFonts w:ascii="Times New Roman" w:hAnsi="Times New Roman" w:cs="Times New Roman"/>
          <w:sz w:val="24"/>
          <w:szCs w:val="24"/>
        </w:rPr>
        <w:t>he</w:t>
      </w:r>
      <w:r w:rsidRPr="005A0F1B">
        <w:rPr>
          <w:rFonts w:ascii="Times New Roman" w:hAnsi="Times New Roman" w:cs="Times New Roman"/>
          <w:sz w:val="24"/>
          <w:szCs w:val="24"/>
        </w:rPr>
        <w:t xml:space="preserve"> different ways in which coercive and controlling behaviour can manifest itself under these conditions has given space </w:t>
      </w:r>
      <w:r w:rsidR="00915A68">
        <w:rPr>
          <w:rFonts w:ascii="Times New Roman" w:hAnsi="Times New Roman" w:cs="Times New Roman"/>
          <w:sz w:val="24"/>
          <w:szCs w:val="24"/>
        </w:rPr>
        <w:t>to the development of</w:t>
      </w:r>
      <w:r w:rsidRPr="005A0F1B">
        <w:rPr>
          <w:rFonts w:ascii="Times New Roman" w:hAnsi="Times New Roman" w:cs="Times New Roman"/>
          <w:sz w:val="24"/>
          <w:szCs w:val="24"/>
        </w:rPr>
        <w:t xml:space="preserve"> the concept of ‘parental alienation’</w:t>
      </w:r>
      <w:r w:rsidR="00915A68">
        <w:rPr>
          <w:rFonts w:ascii="Times New Roman" w:hAnsi="Times New Roman" w:cs="Times New Roman"/>
          <w:sz w:val="24"/>
          <w:szCs w:val="24"/>
        </w:rPr>
        <w:t xml:space="preserve">. </w:t>
      </w:r>
      <w:r w:rsidR="008D0607">
        <w:rPr>
          <w:rFonts w:ascii="Times New Roman" w:hAnsi="Times New Roman" w:cs="Times New Roman"/>
          <w:sz w:val="24"/>
          <w:szCs w:val="24"/>
        </w:rPr>
        <w:t xml:space="preserve">This concept has been </w:t>
      </w:r>
      <w:r w:rsidR="00C333A5">
        <w:rPr>
          <w:rFonts w:ascii="Times New Roman" w:hAnsi="Times New Roman" w:cs="Times New Roman"/>
          <w:sz w:val="24"/>
          <w:szCs w:val="24"/>
        </w:rPr>
        <w:t xml:space="preserve">especially </w:t>
      </w:r>
      <w:r w:rsidR="008D0607">
        <w:rPr>
          <w:rFonts w:ascii="Times New Roman" w:hAnsi="Times New Roman" w:cs="Times New Roman"/>
          <w:sz w:val="24"/>
          <w:szCs w:val="24"/>
        </w:rPr>
        <w:t xml:space="preserve">harnessed by men’s movements and has featured increasingly in public debates about </w:t>
      </w:r>
      <w:r w:rsidR="000D4D65">
        <w:rPr>
          <w:rFonts w:ascii="Times New Roman" w:hAnsi="Times New Roman" w:cs="Times New Roman"/>
          <w:sz w:val="24"/>
          <w:szCs w:val="24"/>
        </w:rPr>
        <w:t xml:space="preserve">the nature and impact of </w:t>
      </w:r>
      <w:r w:rsidR="008D0607">
        <w:rPr>
          <w:rFonts w:ascii="Times New Roman" w:hAnsi="Times New Roman" w:cs="Times New Roman"/>
          <w:sz w:val="24"/>
          <w:szCs w:val="24"/>
        </w:rPr>
        <w:t>coercive control</w:t>
      </w:r>
      <w:r w:rsidR="000D4D65">
        <w:rPr>
          <w:rFonts w:ascii="Times New Roman" w:hAnsi="Times New Roman" w:cs="Times New Roman"/>
          <w:sz w:val="24"/>
          <w:szCs w:val="24"/>
        </w:rPr>
        <w:t xml:space="preserve"> on men</w:t>
      </w:r>
      <w:r w:rsidR="00C333A5">
        <w:rPr>
          <w:rFonts w:ascii="Times New Roman" w:hAnsi="Times New Roman" w:cs="Times New Roman"/>
          <w:sz w:val="24"/>
          <w:szCs w:val="24"/>
        </w:rPr>
        <w:t xml:space="preserve"> as victim-survivors</w:t>
      </w:r>
      <w:r w:rsidR="000D4D65">
        <w:rPr>
          <w:rFonts w:ascii="Times New Roman" w:hAnsi="Times New Roman" w:cs="Times New Roman"/>
          <w:sz w:val="24"/>
          <w:szCs w:val="24"/>
        </w:rPr>
        <w:t>. Consequently</w:t>
      </w:r>
      <w:r w:rsidR="00C43C1F">
        <w:rPr>
          <w:rFonts w:ascii="Times New Roman" w:hAnsi="Times New Roman" w:cs="Times New Roman"/>
          <w:sz w:val="24"/>
          <w:szCs w:val="24"/>
        </w:rPr>
        <w:t>,</w:t>
      </w:r>
      <w:r w:rsidR="000D4D65">
        <w:rPr>
          <w:rFonts w:ascii="Times New Roman" w:hAnsi="Times New Roman" w:cs="Times New Roman"/>
          <w:sz w:val="24"/>
          <w:szCs w:val="24"/>
        </w:rPr>
        <w:t xml:space="preserve"> it will be of value for the purposes of this paper</w:t>
      </w:r>
      <w:r w:rsidR="00E43502">
        <w:rPr>
          <w:rFonts w:ascii="Times New Roman" w:hAnsi="Times New Roman" w:cs="Times New Roman"/>
          <w:sz w:val="24"/>
          <w:szCs w:val="24"/>
        </w:rPr>
        <w:t>,</w:t>
      </w:r>
      <w:r w:rsidR="00C43C1F">
        <w:rPr>
          <w:rFonts w:ascii="Times New Roman" w:hAnsi="Times New Roman" w:cs="Times New Roman"/>
          <w:sz w:val="24"/>
          <w:szCs w:val="24"/>
        </w:rPr>
        <w:t xml:space="preserve"> and the data analysis </w:t>
      </w:r>
      <w:r w:rsidR="00684B53">
        <w:rPr>
          <w:rFonts w:ascii="Times New Roman" w:hAnsi="Times New Roman" w:cs="Times New Roman"/>
          <w:sz w:val="24"/>
          <w:szCs w:val="24"/>
        </w:rPr>
        <w:t>that follows</w:t>
      </w:r>
      <w:r w:rsidR="00C43C1F">
        <w:rPr>
          <w:rFonts w:ascii="Times New Roman" w:hAnsi="Times New Roman" w:cs="Times New Roman"/>
          <w:sz w:val="24"/>
          <w:szCs w:val="24"/>
        </w:rPr>
        <w:t>,</w:t>
      </w:r>
      <w:r w:rsidR="000D4D65">
        <w:rPr>
          <w:rFonts w:ascii="Times New Roman" w:hAnsi="Times New Roman" w:cs="Times New Roman"/>
          <w:sz w:val="24"/>
          <w:szCs w:val="24"/>
        </w:rPr>
        <w:t xml:space="preserve"> to say a little more about it</w:t>
      </w:r>
      <w:r w:rsidR="00C43C1F">
        <w:rPr>
          <w:rFonts w:ascii="Times New Roman" w:hAnsi="Times New Roman" w:cs="Times New Roman"/>
          <w:sz w:val="24"/>
          <w:szCs w:val="24"/>
        </w:rPr>
        <w:t xml:space="preserve"> here</w:t>
      </w:r>
      <w:r w:rsidR="000D4D65">
        <w:rPr>
          <w:rFonts w:ascii="Times New Roman" w:hAnsi="Times New Roman" w:cs="Times New Roman"/>
          <w:sz w:val="24"/>
          <w:szCs w:val="24"/>
        </w:rPr>
        <w:t>.</w:t>
      </w:r>
      <w:r w:rsidR="008D0607">
        <w:rPr>
          <w:rFonts w:ascii="Times New Roman" w:hAnsi="Times New Roman" w:cs="Times New Roman"/>
          <w:sz w:val="24"/>
          <w:szCs w:val="24"/>
        </w:rPr>
        <w:t xml:space="preserve"> </w:t>
      </w:r>
    </w:p>
    <w:p w14:paraId="3F2CFE35" w14:textId="77777777" w:rsidR="006A4E17" w:rsidRDefault="006A4E17" w:rsidP="00C35348">
      <w:pPr>
        <w:spacing w:line="480" w:lineRule="auto"/>
        <w:jc w:val="both"/>
        <w:rPr>
          <w:rFonts w:ascii="Times New Roman" w:hAnsi="Times New Roman" w:cs="Times New Roman"/>
          <w:sz w:val="24"/>
          <w:szCs w:val="24"/>
        </w:rPr>
      </w:pPr>
    </w:p>
    <w:p w14:paraId="07F6D0E8" w14:textId="093F98B2" w:rsidR="005A0F1B" w:rsidRPr="005A0F1B" w:rsidRDefault="00915A68"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16D30">
        <w:rPr>
          <w:rFonts w:ascii="Times New Roman" w:hAnsi="Times New Roman" w:cs="Times New Roman"/>
          <w:sz w:val="24"/>
          <w:szCs w:val="24"/>
        </w:rPr>
        <w:t xml:space="preserve">concept </w:t>
      </w:r>
      <w:r>
        <w:rPr>
          <w:rFonts w:ascii="Times New Roman" w:hAnsi="Times New Roman" w:cs="Times New Roman"/>
          <w:sz w:val="24"/>
          <w:szCs w:val="24"/>
        </w:rPr>
        <w:t>of p</w:t>
      </w:r>
      <w:r w:rsidR="005A0F1B" w:rsidRPr="005A0F1B">
        <w:rPr>
          <w:rFonts w:ascii="Times New Roman" w:hAnsi="Times New Roman" w:cs="Times New Roman"/>
          <w:sz w:val="24"/>
          <w:szCs w:val="24"/>
        </w:rPr>
        <w:t xml:space="preserve">arental alienation has its origins in the work of American psychiatrist Richard Gardner who, in the early 1980s developed the </w:t>
      </w:r>
      <w:r w:rsidR="0026757E">
        <w:rPr>
          <w:rFonts w:ascii="Times New Roman" w:hAnsi="Times New Roman" w:cs="Times New Roman"/>
          <w:sz w:val="24"/>
          <w:szCs w:val="24"/>
        </w:rPr>
        <w:t>notion</w:t>
      </w:r>
      <w:r>
        <w:rPr>
          <w:rFonts w:ascii="Times New Roman" w:hAnsi="Times New Roman" w:cs="Times New Roman"/>
          <w:sz w:val="24"/>
          <w:szCs w:val="24"/>
        </w:rPr>
        <w:t xml:space="preserve"> of</w:t>
      </w:r>
      <w:r w:rsidR="005A0F1B" w:rsidRPr="005A0F1B">
        <w:rPr>
          <w:rFonts w:ascii="Times New Roman" w:hAnsi="Times New Roman" w:cs="Times New Roman"/>
          <w:sz w:val="24"/>
          <w:szCs w:val="24"/>
        </w:rPr>
        <w:t xml:space="preserve"> ‘parental alienation syndrome’ (PAS). This </w:t>
      </w:r>
      <w:r w:rsidR="0026757E">
        <w:rPr>
          <w:rFonts w:ascii="Times New Roman" w:hAnsi="Times New Roman" w:cs="Times New Roman"/>
          <w:sz w:val="24"/>
          <w:szCs w:val="24"/>
        </w:rPr>
        <w:t>idea</w:t>
      </w:r>
      <w:r w:rsidR="005A0F1B" w:rsidRPr="005A0F1B">
        <w:rPr>
          <w:rFonts w:ascii="Times New Roman" w:hAnsi="Times New Roman" w:cs="Times New Roman"/>
          <w:sz w:val="24"/>
          <w:szCs w:val="24"/>
        </w:rPr>
        <w:t xml:space="preserve"> emanated from his clinical practice in which, according to Meier (2013</w:t>
      </w:r>
      <w:r w:rsidR="00FB0A12">
        <w:rPr>
          <w:rFonts w:ascii="Times New Roman" w:hAnsi="Times New Roman" w:cs="Times New Roman"/>
          <w:sz w:val="24"/>
          <w:szCs w:val="24"/>
        </w:rPr>
        <w:t>, p.</w:t>
      </w:r>
      <w:r w:rsidR="005A0F1B" w:rsidRPr="005A0F1B">
        <w:rPr>
          <w:rFonts w:ascii="Times New Roman" w:hAnsi="Times New Roman" w:cs="Times New Roman"/>
          <w:sz w:val="24"/>
          <w:szCs w:val="24"/>
        </w:rPr>
        <w:t xml:space="preserve"> 2) he described how ‘vengeful mothers employed child abuse allegations as a powerful weapon to punish ex-husbands and ensure custody to themselves’. Again, according to Meier’s (2013) reading of </w:t>
      </w:r>
      <w:r w:rsidR="00D54BB0">
        <w:rPr>
          <w:rFonts w:ascii="Times New Roman" w:hAnsi="Times New Roman" w:cs="Times New Roman"/>
          <w:sz w:val="24"/>
          <w:szCs w:val="24"/>
        </w:rPr>
        <w:t>Gardner’s</w:t>
      </w:r>
      <w:r w:rsidR="005A0F1B" w:rsidRPr="005A0F1B">
        <w:rPr>
          <w:rFonts w:ascii="Times New Roman" w:hAnsi="Times New Roman" w:cs="Times New Roman"/>
          <w:sz w:val="24"/>
          <w:szCs w:val="24"/>
        </w:rPr>
        <w:t xml:space="preserve"> work,</w:t>
      </w:r>
      <w:r w:rsidR="00D54BB0">
        <w:rPr>
          <w:rFonts w:ascii="Times New Roman" w:hAnsi="Times New Roman" w:cs="Times New Roman"/>
          <w:sz w:val="24"/>
          <w:szCs w:val="24"/>
        </w:rPr>
        <w:t xml:space="preserve"> Gardner </w:t>
      </w:r>
      <w:r w:rsidR="005A0F1B" w:rsidRPr="005A0F1B">
        <w:rPr>
          <w:rFonts w:ascii="Times New Roman" w:hAnsi="Times New Roman" w:cs="Times New Roman"/>
          <w:sz w:val="24"/>
          <w:szCs w:val="24"/>
        </w:rPr>
        <w:t>theorise</w:t>
      </w:r>
      <w:r w:rsidR="00D54BB0">
        <w:rPr>
          <w:rFonts w:ascii="Times New Roman" w:hAnsi="Times New Roman" w:cs="Times New Roman"/>
          <w:sz w:val="24"/>
          <w:szCs w:val="24"/>
        </w:rPr>
        <w:t>d</w:t>
      </w:r>
      <w:r w:rsidR="005A0F1B" w:rsidRPr="005A0F1B">
        <w:rPr>
          <w:rFonts w:ascii="Times New Roman" w:hAnsi="Times New Roman" w:cs="Times New Roman"/>
          <w:sz w:val="24"/>
          <w:szCs w:val="24"/>
        </w:rPr>
        <w:t xml:space="preserve"> that these campaigns against the father </w:t>
      </w:r>
      <w:r>
        <w:rPr>
          <w:rFonts w:ascii="Times New Roman" w:hAnsi="Times New Roman" w:cs="Times New Roman"/>
          <w:sz w:val="24"/>
          <w:szCs w:val="24"/>
        </w:rPr>
        <w:t>were intended</w:t>
      </w:r>
      <w:r w:rsidR="005A0F1B" w:rsidRPr="005A0F1B">
        <w:rPr>
          <w:rFonts w:ascii="Times New Roman" w:hAnsi="Times New Roman" w:cs="Times New Roman"/>
          <w:sz w:val="24"/>
          <w:szCs w:val="24"/>
        </w:rPr>
        <w:t xml:space="preserve"> to ‘brainwash’ </w:t>
      </w:r>
      <w:r w:rsidR="00F61654">
        <w:rPr>
          <w:rFonts w:ascii="Times New Roman" w:hAnsi="Times New Roman" w:cs="Times New Roman"/>
          <w:sz w:val="24"/>
          <w:szCs w:val="24"/>
        </w:rPr>
        <w:t>their</w:t>
      </w:r>
      <w:r w:rsidR="005A0F1B" w:rsidRPr="005A0F1B">
        <w:rPr>
          <w:rFonts w:ascii="Times New Roman" w:hAnsi="Times New Roman" w:cs="Times New Roman"/>
          <w:sz w:val="24"/>
          <w:szCs w:val="24"/>
        </w:rPr>
        <w:t xml:space="preserve"> children against them. </w:t>
      </w:r>
      <w:r w:rsidR="00EC4574">
        <w:rPr>
          <w:rFonts w:ascii="Times New Roman" w:hAnsi="Times New Roman" w:cs="Times New Roman"/>
          <w:sz w:val="24"/>
          <w:szCs w:val="24"/>
        </w:rPr>
        <w:t>On t</w:t>
      </w:r>
      <w:r w:rsidR="005A0F1B" w:rsidRPr="005A0F1B">
        <w:rPr>
          <w:rFonts w:ascii="Times New Roman" w:hAnsi="Times New Roman" w:cs="Times New Roman"/>
          <w:sz w:val="24"/>
          <w:szCs w:val="24"/>
        </w:rPr>
        <w:t>he empirical validity or otherwise of the presence of this syndrome</w:t>
      </w:r>
      <w:r w:rsidR="001E4580">
        <w:rPr>
          <w:rFonts w:ascii="Times New Roman" w:hAnsi="Times New Roman" w:cs="Times New Roman"/>
          <w:sz w:val="24"/>
          <w:szCs w:val="24"/>
        </w:rPr>
        <w:t>,</w:t>
      </w:r>
      <w:r w:rsidR="005A0F1B" w:rsidRPr="005A0F1B">
        <w:rPr>
          <w:rFonts w:ascii="Times New Roman" w:hAnsi="Times New Roman" w:cs="Times New Roman"/>
          <w:sz w:val="24"/>
          <w:szCs w:val="24"/>
        </w:rPr>
        <w:t xml:space="preserve"> Meier’s review suggest</w:t>
      </w:r>
      <w:r w:rsidR="0026757E">
        <w:rPr>
          <w:rFonts w:ascii="Times New Roman" w:hAnsi="Times New Roman" w:cs="Times New Roman"/>
          <w:sz w:val="24"/>
          <w:szCs w:val="24"/>
        </w:rPr>
        <w:t>s</w:t>
      </w:r>
      <w:r w:rsidR="005A0F1B" w:rsidRPr="005A0F1B">
        <w:rPr>
          <w:rFonts w:ascii="Times New Roman" w:hAnsi="Times New Roman" w:cs="Times New Roman"/>
          <w:sz w:val="24"/>
          <w:szCs w:val="24"/>
        </w:rPr>
        <w:t xml:space="preserve"> that there is no robust empirical evidence in support of PAS</w:t>
      </w:r>
      <w:r w:rsidR="008A105F">
        <w:rPr>
          <w:rFonts w:ascii="Times New Roman" w:hAnsi="Times New Roman" w:cs="Times New Roman"/>
          <w:sz w:val="24"/>
          <w:szCs w:val="24"/>
        </w:rPr>
        <w:t>.</w:t>
      </w:r>
      <w:r w:rsidR="005A0F1B" w:rsidRPr="005A0F1B">
        <w:rPr>
          <w:rFonts w:ascii="Times New Roman" w:hAnsi="Times New Roman" w:cs="Times New Roman"/>
          <w:sz w:val="24"/>
          <w:szCs w:val="24"/>
        </w:rPr>
        <w:t xml:space="preserve"> </w:t>
      </w:r>
      <w:r w:rsidR="0026757E">
        <w:rPr>
          <w:rFonts w:ascii="Times New Roman" w:hAnsi="Times New Roman" w:cs="Times New Roman"/>
          <w:sz w:val="24"/>
          <w:szCs w:val="24"/>
        </w:rPr>
        <w:t>However, it</w:t>
      </w:r>
      <w:r w:rsidR="005A0F1B" w:rsidRPr="005A0F1B">
        <w:rPr>
          <w:rFonts w:ascii="Times New Roman" w:hAnsi="Times New Roman" w:cs="Times New Roman"/>
          <w:sz w:val="24"/>
          <w:szCs w:val="24"/>
        </w:rPr>
        <w:t xml:space="preserve"> has more recently morphed into the idea of parental alienation. Whilst there is no one single definition of parental alienation, it</w:t>
      </w:r>
      <w:r w:rsidR="00A2480F">
        <w:rPr>
          <w:rFonts w:ascii="Times New Roman" w:hAnsi="Times New Roman" w:cs="Times New Roman"/>
          <w:sz w:val="24"/>
          <w:szCs w:val="24"/>
        </w:rPr>
        <w:t xml:space="preserve"> is generally used to</w:t>
      </w:r>
      <w:r w:rsidR="005A0F1B" w:rsidRPr="005A0F1B">
        <w:rPr>
          <w:rFonts w:ascii="Times New Roman" w:hAnsi="Times New Roman" w:cs="Times New Roman"/>
          <w:sz w:val="24"/>
          <w:szCs w:val="24"/>
        </w:rPr>
        <w:t xml:space="preserve"> capture the different ways in which one parent may manipulate a child in such a way as to undermine the child’s relationship with the other parent. In a systematic review of the research conducted on parental alienation</w:t>
      </w:r>
      <w:r w:rsidR="00974269">
        <w:rPr>
          <w:rFonts w:ascii="Times New Roman" w:hAnsi="Times New Roman" w:cs="Times New Roman"/>
          <w:sz w:val="24"/>
          <w:szCs w:val="24"/>
        </w:rPr>
        <w:t>,</w:t>
      </w:r>
      <w:r w:rsidR="005A0F1B" w:rsidRPr="005A0F1B">
        <w:rPr>
          <w:rFonts w:ascii="Times New Roman" w:hAnsi="Times New Roman" w:cs="Times New Roman"/>
          <w:sz w:val="24"/>
          <w:szCs w:val="24"/>
        </w:rPr>
        <w:t xml:space="preserve"> Doughty et al</w:t>
      </w:r>
      <w:r w:rsidR="00EC4574">
        <w:rPr>
          <w:rFonts w:ascii="Times New Roman" w:hAnsi="Times New Roman" w:cs="Times New Roman"/>
          <w:sz w:val="24"/>
          <w:szCs w:val="24"/>
        </w:rPr>
        <w:t>.</w:t>
      </w:r>
      <w:r w:rsidR="005A0F1B" w:rsidRPr="005A0F1B">
        <w:rPr>
          <w:rFonts w:ascii="Times New Roman" w:hAnsi="Times New Roman" w:cs="Times New Roman"/>
          <w:sz w:val="24"/>
          <w:szCs w:val="24"/>
        </w:rPr>
        <w:t xml:space="preserve"> (2021</w:t>
      </w:r>
      <w:r w:rsidR="00FB0A12">
        <w:rPr>
          <w:rFonts w:ascii="Times New Roman" w:hAnsi="Times New Roman" w:cs="Times New Roman"/>
          <w:sz w:val="24"/>
          <w:szCs w:val="24"/>
        </w:rPr>
        <w:t>, p.</w:t>
      </w:r>
      <w:r w:rsidR="005A0F1B" w:rsidRPr="005A0F1B">
        <w:rPr>
          <w:rFonts w:ascii="Times New Roman" w:hAnsi="Times New Roman" w:cs="Times New Roman"/>
          <w:sz w:val="24"/>
          <w:szCs w:val="24"/>
        </w:rPr>
        <w:t xml:space="preserve"> 72) conclude that there is a paucity of robust empirical studies on this</w:t>
      </w:r>
      <w:r w:rsidR="00974269">
        <w:rPr>
          <w:rFonts w:ascii="Times New Roman" w:hAnsi="Times New Roman" w:cs="Times New Roman"/>
          <w:sz w:val="24"/>
          <w:szCs w:val="24"/>
        </w:rPr>
        <w:t>.</w:t>
      </w:r>
      <w:r w:rsidR="005A0F1B" w:rsidRPr="005A0F1B">
        <w:rPr>
          <w:rFonts w:ascii="Times New Roman" w:hAnsi="Times New Roman" w:cs="Times New Roman"/>
          <w:sz w:val="24"/>
          <w:szCs w:val="24"/>
        </w:rPr>
        <w:t xml:space="preserve"> </w:t>
      </w:r>
      <w:r w:rsidR="00974269">
        <w:rPr>
          <w:rFonts w:ascii="Times New Roman" w:hAnsi="Times New Roman" w:cs="Times New Roman"/>
          <w:sz w:val="24"/>
          <w:szCs w:val="24"/>
        </w:rPr>
        <w:t>T</w:t>
      </w:r>
      <w:r w:rsidR="005A0F1B" w:rsidRPr="005A0F1B">
        <w:rPr>
          <w:rFonts w:ascii="Times New Roman" w:hAnsi="Times New Roman" w:cs="Times New Roman"/>
          <w:sz w:val="24"/>
          <w:szCs w:val="24"/>
        </w:rPr>
        <w:t xml:space="preserve">hey go on to comment that it is thus, ‘unsurprising that the concept is promoted by organisations representing parents and therapists, rather than by those that represent or advocate for children.’ </w:t>
      </w:r>
    </w:p>
    <w:p w14:paraId="328DE64F" w14:textId="77777777" w:rsidR="00495DCE" w:rsidRDefault="00495DCE" w:rsidP="00C35348">
      <w:pPr>
        <w:spacing w:line="480" w:lineRule="auto"/>
        <w:jc w:val="both"/>
        <w:rPr>
          <w:rFonts w:ascii="Times New Roman" w:hAnsi="Times New Roman" w:cs="Times New Roman"/>
          <w:sz w:val="24"/>
          <w:szCs w:val="24"/>
        </w:rPr>
      </w:pPr>
    </w:p>
    <w:p w14:paraId="10DD8F20" w14:textId="5F0B36A9" w:rsidR="005A0F1B" w:rsidRPr="005A0F1B" w:rsidRDefault="00882FFA" w:rsidP="00C35348">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A0F1B" w:rsidRPr="005A0F1B">
        <w:rPr>
          <w:rFonts w:ascii="Times New Roman" w:hAnsi="Times New Roman" w:cs="Times New Roman"/>
          <w:sz w:val="24"/>
          <w:szCs w:val="24"/>
        </w:rPr>
        <w:t xml:space="preserve">he absence of robust work </w:t>
      </w:r>
      <w:r w:rsidR="00A2480F">
        <w:rPr>
          <w:rFonts w:ascii="Times New Roman" w:hAnsi="Times New Roman" w:cs="Times New Roman"/>
          <w:sz w:val="24"/>
          <w:szCs w:val="24"/>
        </w:rPr>
        <w:t>in relation to the</w:t>
      </w:r>
      <w:r w:rsidR="005A0F1B" w:rsidRPr="005A0F1B">
        <w:rPr>
          <w:rFonts w:ascii="Times New Roman" w:hAnsi="Times New Roman" w:cs="Times New Roman"/>
          <w:sz w:val="24"/>
          <w:szCs w:val="24"/>
        </w:rPr>
        <w:t xml:space="preserve"> efficacy </w:t>
      </w:r>
      <w:r w:rsidR="00A2480F">
        <w:rPr>
          <w:rFonts w:ascii="Times New Roman" w:hAnsi="Times New Roman" w:cs="Times New Roman"/>
          <w:sz w:val="24"/>
          <w:szCs w:val="24"/>
        </w:rPr>
        <w:t xml:space="preserve">of this idea </w:t>
      </w:r>
      <w:r w:rsidR="005A0F1B" w:rsidRPr="005A0F1B">
        <w:rPr>
          <w:rFonts w:ascii="Times New Roman" w:hAnsi="Times New Roman" w:cs="Times New Roman"/>
          <w:sz w:val="24"/>
          <w:szCs w:val="24"/>
        </w:rPr>
        <w:t xml:space="preserve">has not impeded its </w:t>
      </w:r>
      <w:r w:rsidR="003674AB">
        <w:rPr>
          <w:rFonts w:ascii="Times New Roman" w:hAnsi="Times New Roman" w:cs="Times New Roman"/>
          <w:sz w:val="24"/>
          <w:szCs w:val="24"/>
        </w:rPr>
        <w:t>persistent</w:t>
      </w:r>
      <w:r w:rsidR="005A0F1B" w:rsidRPr="005A0F1B">
        <w:rPr>
          <w:rFonts w:ascii="Times New Roman" w:hAnsi="Times New Roman" w:cs="Times New Roman"/>
          <w:sz w:val="24"/>
          <w:szCs w:val="24"/>
        </w:rPr>
        <w:t xml:space="preserve"> presence as both a tool and a bargaining point in relation to custody disputes</w:t>
      </w:r>
      <w:r w:rsidR="0029172A">
        <w:rPr>
          <w:rFonts w:ascii="Times New Roman" w:hAnsi="Times New Roman" w:cs="Times New Roman"/>
          <w:sz w:val="24"/>
          <w:szCs w:val="24"/>
        </w:rPr>
        <w:t xml:space="preserve"> in Australia and elsewhere</w:t>
      </w:r>
      <w:r w:rsidR="005A0F1B" w:rsidRPr="005A0F1B">
        <w:rPr>
          <w:rFonts w:ascii="Times New Roman" w:hAnsi="Times New Roman" w:cs="Times New Roman"/>
          <w:sz w:val="24"/>
          <w:szCs w:val="24"/>
        </w:rPr>
        <w:t>. Indeed</w:t>
      </w:r>
      <w:r w:rsidR="00A2480F">
        <w:rPr>
          <w:rFonts w:ascii="Times New Roman" w:hAnsi="Times New Roman" w:cs="Times New Roman"/>
          <w:sz w:val="24"/>
          <w:szCs w:val="24"/>
        </w:rPr>
        <w:t>,</w:t>
      </w:r>
      <w:r w:rsidR="005A0F1B" w:rsidRPr="005A0F1B">
        <w:rPr>
          <w:rFonts w:ascii="Times New Roman" w:hAnsi="Times New Roman" w:cs="Times New Roman"/>
          <w:sz w:val="24"/>
          <w:szCs w:val="24"/>
        </w:rPr>
        <w:t xml:space="preserve"> as the recent work by Douglas (2021</w:t>
      </w:r>
      <w:r w:rsidR="00FB0A12">
        <w:rPr>
          <w:rFonts w:ascii="Times New Roman" w:hAnsi="Times New Roman" w:cs="Times New Roman"/>
          <w:sz w:val="24"/>
          <w:szCs w:val="24"/>
        </w:rPr>
        <w:t>, p.</w:t>
      </w:r>
      <w:r w:rsidR="005A0F1B" w:rsidRPr="005A0F1B">
        <w:rPr>
          <w:rFonts w:ascii="Times New Roman" w:hAnsi="Times New Roman" w:cs="Times New Roman"/>
          <w:sz w:val="24"/>
          <w:szCs w:val="24"/>
        </w:rPr>
        <w:t xml:space="preserve"> 239) </w:t>
      </w:r>
      <w:r w:rsidR="00333073" w:rsidRPr="005A0F1B">
        <w:rPr>
          <w:rFonts w:ascii="Times New Roman" w:hAnsi="Times New Roman" w:cs="Times New Roman"/>
          <w:sz w:val="24"/>
          <w:szCs w:val="24"/>
        </w:rPr>
        <w:t>documents</w:t>
      </w:r>
      <w:r w:rsidR="00684B53">
        <w:rPr>
          <w:rFonts w:ascii="Times New Roman" w:hAnsi="Times New Roman" w:cs="Times New Roman"/>
          <w:sz w:val="24"/>
          <w:szCs w:val="24"/>
        </w:rPr>
        <w:t>,</w:t>
      </w:r>
      <w:r w:rsidR="00333073">
        <w:rPr>
          <w:rFonts w:ascii="Times New Roman" w:hAnsi="Times New Roman" w:cs="Times New Roman"/>
          <w:sz w:val="24"/>
          <w:szCs w:val="24"/>
        </w:rPr>
        <w:t xml:space="preserve"> and</w:t>
      </w:r>
      <w:r w:rsidR="005A0F1B" w:rsidRPr="005A0F1B">
        <w:rPr>
          <w:rFonts w:ascii="Times New Roman" w:hAnsi="Times New Roman" w:cs="Times New Roman"/>
          <w:sz w:val="24"/>
          <w:szCs w:val="24"/>
        </w:rPr>
        <w:t xml:space="preserve"> has been evidenced by others (</w:t>
      </w:r>
      <w:r w:rsidR="002505AC">
        <w:rPr>
          <w:rFonts w:ascii="Times New Roman" w:hAnsi="Times New Roman" w:cs="Times New Roman"/>
          <w:sz w:val="24"/>
          <w:szCs w:val="24"/>
        </w:rPr>
        <w:t>see, for examp</w:t>
      </w:r>
      <w:r w:rsidR="006C388D">
        <w:rPr>
          <w:rFonts w:ascii="Times New Roman" w:hAnsi="Times New Roman" w:cs="Times New Roman"/>
          <w:sz w:val="24"/>
          <w:szCs w:val="24"/>
        </w:rPr>
        <w:t xml:space="preserve">le, </w:t>
      </w:r>
      <w:r w:rsidR="005A0F1B" w:rsidRPr="005A0F1B">
        <w:rPr>
          <w:rFonts w:ascii="Times New Roman" w:hAnsi="Times New Roman" w:cs="Times New Roman"/>
          <w:sz w:val="24"/>
          <w:szCs w:val="24"/>
        </w:rPr>
        <w:t>Hooker et al</w:t>
      </w:r>
      <w:r w:rsidR="00EC4574">
        <w:rPr>
          <w:rFonts w:ascii="Times New Roman" w:hAnsi="Times New Roman" w:cs="Times New Roman"/>
          <w:sz w:val="24"/>
          <w:szCs w:val="24"/>
        </w:rPr>
        <w:t>.</w:t>
      </w:r>
      <w:r w:rsidR="005A0F1B" w:rsidRPr="005A0F1B">
        <w:rPr>
          <w:rFonts w:ascii="Times New Roman" w:hAnsi="Times New Roman" w:cs="Times New Roman"/>
          <w:sz w:val="24"/>
          <w:szCs w:val="24"/>
        </w:rPr>
        <w:t xml:space="preserve"> 2016), abusive men can and do use custody and care issues to threaten their female partners. Of course</w:t>
      </w:r>
      <w:r w:rsidR="00E56E8B">
        <w:rPr>
          <w:rFonts w:ascii="Times New Roman" w:hAnsi="Times New Roman" w:cs="Times New Roman"/>
          <w:sz w:val="24"/>
          <w:szCs w:val="24"/>
        </w:rPr>
        <w:t>,</w:t>
      </w:r>
      <w:r w:rsidR="005A0F1B" w:rsidRPr="005A0F1B">
        <w:rPr>
          <w:rFonts w:ascii="Times New Roman" w:hAnsi="Times New Roman" w:cs="Times New Roman"/>
          <w:sz w:val="24"/>
          <w:szCs w:val="24"/>
        </w:rPr>
        <w:t xml:space="preserve"> it is also likely that </w:t>
      </w:r>
      <w:r w:rsidR="00ED4FCC">
        <w:rPr>
          <w:rFonts w:ascii="Times New Roman" w:hAnsi="Times New Roman" w:cs="Times New Roman"/>
          <w:sz w:val="24"/>
          <w:szCs w:val="24"/>
        </w:rPr>
        <w:t xml:space="preserve">some </w:t>
      </w:r>
      <w:r w:rsidR="005A0F1B" w:rsidRPr="005A0F1B">
        <w:rPr>
          <w:rFonts w:ascii="Times New Roman" w:hAnsi="Times New Roman" w:cs="Times New Roman"/>
          <w:sz w:val="24"/>
          <w:szCs w:val="24"/>
        </w:rPr>
        <w:t>women engage in similar strategies under similar circumstances</w:t>
      </w:r>
      <w:r w:rsidR="000D4D65">
        <w:rPr>
          <w:rFonts w:ascii="Times New Roman" w:hAnsi="Times New Roman" w:cs="Times New Roman"/>
          <w:sz w:val="24"/>
          <w:szCs w:val="24"/>
        </w:rPr>
        <w:t xml:space="preserve"> (Harman et al</w:t>
      </w:r>
      <w:r w:rsidR="00EC4574">
        <w:rPr>
          <w:rFonts w:ascii="Times New Roman" w:hAnsi="Times New Roman" w:cs="Times New Roman"/>
          <w:sz w:val="24"/>
          <w:szCs w:val="24"/>
        </w:rPr>
        <w:t>.</w:t>
      </w:r>
      <w:r w:rsidR="00FB0A12">
        <w:rPr>
          <w:rFonts w:ascii="Times New Roman" w:hAnsi="Times New Roman" w:cs="Times New Roman"/>
          <w:sz w:val="24"/>
          <w:szCs w:val="24"/>
        </w:rPr>
        <w:t xml:space="preserve"> </w:t>
      </w:r>
      <w:r w:rsidR="000D4D65">
        <w:rPr>
          <w:rFonts w:ascii="Times New Roman" w:hAnsi="Times New Roman" w:cs="Times New Roman"/>
          <w:sz w:val="24"/>
          <w:szCs w:val="24"/>
        </w:rPr>
        <w:t>2020)</w:t>
      </w:r>
      <w:r w:rsidR="005A0F1B" w:rsidRPr="005A0F1B">
        <w:rPr>
          <w:rFonts w:ascii="Times New Roman" w:hAnsi="Times New Roman" w:cs="Times New Roman"/>
          <w:sz w:val="24"/>
          <w:szCs w:val="24"/>
        </w:rPr>
        <w:t>. The motivations for doing so may</w:t>
      </w:r>
      <w:r w:rsidR="00E05AB4">
        <w:rPr>
          <w:rFonts w:ascii="Times New Roman" w:hAnsi="Times New Roman" w:cs="Times New Roman"/>
          <w:sz w:val="24"/>
          <w:szCs w:val="24"/>
        </w:rPr>
        <w:t>, however,</w:t>
      </w:r>
      <w:r w:rsidR="005A0F1B" w:rsidRPr="005A0F1B">
        <w:rPr>
          <w:rFonts w:ascii="Times New Roman" w:hAnsi="Times New Roman" w:cs="Times New Roman"/>
          <w:sz w:val="24"/>
          <w:szCs w:val="24"/>
        </w:rPr>
        <w:t xml:space="preserve"> differ for men and women</w:t>
      </w:r>
      <w:r w:rsidR="00CB1D50">
        <w:rPr>
          <w:rFonts w:ascii="Times New Roman" w:hAnsi="Times New Roman" w:cs="Times New Roman"/>
          <w:sz w:val="24"/>
          <w:szCs w:val="24"/>
        </w:rPr>
        <w:t xml:space="preserve">, and there is limited evidence </w:t>
      </w:r>
      <w:r w:rsidR="005A0F1B" w:rsidRPr="005A0F1B">
        <w:rPr>
          <w:rFonts w:ascii="Times New Roman" w:hAnsi="Times New Roman" w:cs="Times New Roman"/>
          <w:sz w:val="24"/>
          <w:szCs w:val="24"/>
        </w:rPr>
        <w:t xml:space="preserve">on which claims about its use by women (as opposed to men) </w:t>
      </w:r>
      <w:r w:rsidR="00CB1D50">
        <w:rPr>
          <w:rFonts w:ascii="Times New Roman" w:hAnsi="Times New Roman" w:cs="Times New Roman"/>
          <w:sz w:val="24"/>
          <w:szCs w:val="24"/>
        </w:rPr>
        <w:t>are</w:t>
      </w:r>
      <w:r w:rsidR="00CB1D50" w:rsidRPr="005A0F1B">
        <w:rPr>
          <w:rFonts w:ascii="Times New Roman" w:hAnsi="Times New Roman" w:cs="Times New Roman"/>
          <w:sz w:val="24"/>
          <w:szCs w:val="24"/>
        </w:rPr>
        <w:t xml:space="preserve"> </w:t>
      </w:r>
      <w:r w:rsidR="005A0F1B" w:rsidRPr="005A0F1B">
        <w:rPr>
          <w:rFonts w:ascii="Times New Roman" w:hAnsi="Times New Roman" w:cs="Times New Roman"/>
          <w:sz w:val="24"/>
          <w:szCs w:val="24"/>
        </w:rPr>
        <w:t xml:space="preserve">based. </w:t>
      </w:r>
    </w:p>
    <w:p w14:paraId="5B88582A" w14:textId="77777777" w:rsidR="006A4E17" w:rsidRDefault="006A4E17" w:rsidP="00C35348">
      <w:pPr>
        <w:spacing w:line="480" w:lineRule="auto"/>
        <w:jc w:val="both"/>
        <w:rPr>
          <w:rFonts w:ascii="Times New Roman" w:hAnsi="Times New Roman" w:cs="Times New Roman"/>
          <w:sz w:val="24"/>
          <w:szCs w:val="24"/>
        </w:rPr>
      </w:pPr>
    </w:p>
    <w:p w14:paraId="1EC88429" w14:textId="786F9725" w:rsidR="005A0F1B" w:rsidRDefault="005A0F1B" w:rsidP="00C35348">
      <w:pPr>
        <w:spacing w:line="480" w:lineRule="auto"/>
        <w:jc w:val="both"/>
        <w:rPr>
          <w:rFonts w:ascii="Times New Roman" w:hAnsi="Times New Roman" w:cs="Times New Roman"/>
          <w:sz w:val="24"/>
          <w:szCs w:val="24"/>
        </w:rPr>
      </w:pPr>
      <w:r w:rsidRPr="005A0F1B">
        <w:rPr>
          <w:rFonts w:ascii="Times New Roman" w:hAnsi="Times New Roman" w:cs="Times New Roman"/>
          <w:sz w:val="24"/>
          <w:szCs w:val="24"/>
        </w:rPr>
        <w:t xml:space="preserve">Returning to the question of masculinity, one way to make better sense of what occurs at this </w:t>
      </w:r>
      <w:r w:rsidR="003674AB">
        <w:rPr>
          <w:rFonts w:ascii="Times New Roman" w:hAnsi="Times New Roman" w:cs="Times New Roman"/>
          <w:sz w:val="24"/>
          <w:szCs w:val="24"/>
        </w:rPr>
        <w:t xml:space="preserve">emotion fuelled </w:t>
      </w:r>
      <w:r w:rsidRPr="005A0F1B">
        <w:rPr>
          <w:rFonts w:ascii="Times New Roman" w:hAnsi="Times New Roman" w:cs="Times New Roman"/>
          <w:sz w:val="24"/>
          <w:szCs w:val="24"/>
        </w:rPr>
        <w:t>juncture in relationships</w:t>
      </w:r>
      <w:r w:rsidR="003674AB">
        <w:rPr>
          <w:rFonts w:ascii="Times New Roman" w:hAnsi="Times New Roman" w:cs="Times New Roman"/>
          <w:sz w:val="24"/>
          <w:szCs w:val="24"/>
        </w:rPr>
        <w:t xml:space="preserve"> involving children</w:t>
      </w:r>
      <w:r w:rsidR="00146853">
        <w:rPr>
          <w:rFonts w:ascii="Times New Roman" w:hAnsi="Times New Roman" w:cs="Times New Roman"/>
          <w:sz w:val="24"/>
          <w:szCs w:val="24"/>
        </w:rPr>
        <w:t xml:space="preserve"> </w:t>
      </w:r>
      <w:r w:rsidR="00815BC5">
        <w:rPr>
          <w:rFonts w:ascii="Times New Roman" w:hAnsi="Times New Roman" w:cs="Times New Roman"/>
          <w:sz w:val="24"/>
          <w:szCs w:val="24"/>
        </w:rPr>
        <w:t xml:space="preserve">which </w:t>
      </w:r>
      <w:r w:rsidR="00146853">
        <w:rPr>
          <w:rFonts w:ascii="Times New Roman" w:hAnsi="Times New Roman" w:cs="Times New Roman"/>
          <w:sz w:val="24"/>
          <w:szCs w:val="24"/>
        </w:rPr>
        <w:t xml:space="preserve">can be problematic for all parties involved, </w:t>
      </w:r>
      <w:r w:rsidRPr="005A0F1B">
        <w:rPr>
          <w:rFonts w:ascii="Times New Roman" w:hAnsi="Times New Roman" w:cs="Times New Roman"/>
          <w:sz w:val="24"/>
          <w:szCs w:val="24"/>
        </w:rPr>
        <w:t xml:space="preserve">might be to reflect upon </w:t>
      </w:r>
      <w:r w:rsidR="00A2480F">
        <w:rPr>
          <w:rFonts w:ascii="Times New Roman" w:hAnsi="Times New Roman" w:cs="Times New Roman"/>
          <w:sz w:val="24"/>
          <w:szCs w:val="24"/>
        </w:rPr>
        <w:t>these processes through</w:t>
      </w:r>
      <w:r w:rsidRPr="005A0F1B">
        <w:rPr>
          <w:rFonts w:ascii="Times New Roman" w:hAnsi="Times New Roman" w:cs="Times New Roman"/>
          <w:sz w:val="24"/>
          <w:szCs w:val="24"/>
        </w:rPr>
        <w:t xml:space="preserve"> t</w:t>
      </w:r>
      <w:r w:rsidR="00A2480F">
        <w:rPr>
          <w:rFonts w:ascii="Times New Roman" w:hAnsi="Times New Roman" w:cs="Times New Roman"/>
          <w:sz w:val="24"/>
          <w:szCs w:val="24"/>
        </w:rPr>
        <w:t>he</w:t>
      </w:r>
      <w:r w:rsidR="000D4D65">
        <w:rPr>
          <w:rFonts w:ascii="Times New Roman" w:hAnsi="Times New Roman" w:cs="Times New Roman"/>
          <w:sz w:val="24"/>
          <w:szCs w:val="24"/>
        </w:rPr>
        <w:t xml:space="preserve"> </w:t>
      </w:r>
      <w:r w:rsidRPr="005A0F1B">
        <w:rPr>
          <w:rFonts w:ascii="Times New Roman" w:hAnsi="Times New Roman" w:cs="Times New Roman"/>
          <w:sz w:val="24"/>
          <w:szCs w:val="24"/>
        </w:rPr>
        <w:t>lens</w:t>
      </w:r>
      <w:r w:rsidR="00A2480F">
        <w:rPr>
          <w:rFonts w:ascii="Times New Roman" w:hAnsi="Times New Roman" w:cs="Times New Roman"/>
          <w:sz w:val="24"/>
          <w:szCs w:val="24"/>
        </w:rPr>
        <w:t xml:space="preserve"> of hegemonic masculinity</w:t>
      </w:r>
      <w:r w:rsidR="000D4D65">
        <w:rPr>
          <w:rFonts w:ascii="Times New Roman" w:hAnsi="Times New Roman" w:cs="Times New Roman"/>
          <w:sz w:val="24"/>
          <w:szCs w:val="24"/>
        </w:rPr>
        <w:t xml:space="preserve">. </w:t>
      </w:r>
      <w:r w:rsidR="0040352A">
        <w:rPr>
          <w:rFonts w:ascii="Times New Roman" w:hAnsi="Times New Roman" w:cs="Times New Roman"/>
          <w:sz w:val="24"/>
          <w:szCs w:val="24"/>
        </w:rPr>
        <w:t>T</w:t>
      </w:r>
      <w:r w:rsidR="000D4D65">
        <w:rPr>
          <w:rFonts w:ascii="Times New Roman" w:hAnsi="Times New Roman" w:cs="Times New Roman"/>
          <w:sz w:val="24"/>
          <w:szCs w:val="24"/>
        </w:rPr>
        <w:t>h</w:t>
      </w:r>
      <w:r w:rsidR="00E43502">
        <w:rPr>
          <w:rFonts w:ascii="Times New Roman" w:hAnsi="Times New Roman" w:cs="Times New Roman"/>
          <w:sz w:val="24"/>
          <w:szCs w:val="24"/>
        </w:rPr>
        <w:t>us</w:t>
      </w:r>
      <w:r w:rsidR="0003677C">
        <w:rPr>
          <w:rFonts w:ascii="Times New Roman" w:hAnsi="Times New Roman" w:cs="Times New Roman"/>
          <w:sz w:val="24"/>
          <w:szCs w:val="24"/>
        </w:rPr>
        <w:t>,</w:t>
      </w:r>
      <w:r w:rsidR="00E43502">
        <w:rPr>
          <w:rFonts w:ascii="Times New Roman" w:hAnsi="Times New Roman" w:cs="Times New Roman"/>
          <w:sz w:val="24"/>
          <w:szCs w:val="24"/>
        </w:rPr>
        <w:t xml:space="preserve"> the</w:t>
      </w:r>
      <w:r w:rsidR="000D4D65">
        <w:rPr>
          <w:rFonts w:ascii="Times New Roman" w:hAnsi="Times New Roman" w:cs="Times New Roman"/>
          <w:sz w:val="24"/>
          <w:szCs w:val="24"/>
        </w:rPr>
        <w:t xml:space="preserve"> question to ask about parental alienation</w:t>
      </w:r>
      <w:r w:rsidR="00754330">
        <w:rPr>
          <w:rFonts w:ascii="Times New Roman" w:hAnsi="Times New Roman" w:cs="Times New Roman"/>
          <w:sz w:val="24"/>
          <w:szCs w:val="24"/>
        </w:rPr>
        <w:t xml:space="preserve">, </w:t>
      </w:r>
      <w:r w:rsidR="000D4D65">
        <w:rPr>
          <w:rFonts w:ascii="Times New Roman" w:hAnsi="Times New Roman" w:cs="Times New Roman"/>
          <w:sz w:val="24"/>
          <w:szCs w:val="24"/>
        </w:rPr>
        <w:t xml:space="preserve">men’s experiences of the impact and reporting </w:t>
      </w:r>
      <w:r w:rsidR="00066D10">
        <w:rPr>
          <w:rFonts w:ascii="Times New Roman" w:hAnsi="Times New Roman" w:cs="Times New Roman"/>
          <w:sz w:val="24"/>
          <w:szCs w:val="24"/>
        </w:rPr>
        <w:t xml:space="preserve">of </w:t>
      </w:r>
      <w:r w:rsidR="000D4D65">
        <w:rPr>
          <w:rFonts w:ascii="Times New Roman" w:hAnsi="Times New Roman" w:cs="Times New Roman"/>
          <w:sz w:val="24"/>
          <w:szCs w:val="24"/>
        </w:rPr>
        <w:t>coercive control</w:t>
      </w:r>
      <w:r w:rsidRPr="005A0F1B">
        <w:rPr>
          <w:rFonts w:ascii="Times New Roman" w:hAnsi="Times New Roman" w:cs="Times New Roman"/>
          <w:sz w:val="24"/>
          <w:szCs w:val="24"/>
        </w:rPr>
        <w:t xml:space="preserve">, </w:t>
      </w:r>
      <w:r w:rsidR="00754330">
        <w:rPr>
          <w:rFonts w:ascii="Times New Roman" w:hAnsi="Times New Roman" w:cs="Times New Roman"/>
          <w:sz w:val="24"/>
          <w:szCs w:val="24"/>
        </w:rPr>
        <w:t xml:space="preserve">and </w:t>
      </w:r>
      <w:r w:rsidRPr="005A0F1B">
        <w:rPr>
          <w:rFonts w:ascii="Times New Roman" w:hAnsi="Times New Roman" w:cs="Times New Roman"/>
          <w:sz w:val="24"/>
          <w:szCs w:val="24"/>
        </w:rPr>
        <w:t xml:space="preserve">what </w:t>
      </w:r>
      <w:r w:rsidR="0026757E">
        <w:rPr>
          <w:rFonts w:ascii="Times New Roman" w:hAnsi="Times New Roman" w:cs="Times New Roman"/>
          <w:sz w:val="24"/>
          <w:szCs w:val="24"/>
        </w:rPr>
        <w:t>men’s experiences</w:t>
      </w:r>
      <w:r w:rsidRPr="005A0F1B">
        <w:rPr>
          <w:rFonts w:ascii="Times New Roman" w:hAnsi="Times New Roman" w:cs="Times New Roman"/>
          <w:sz w:val="24"/>
          <w:szCs w:val="24"/>
        </w:rPr>
        <w:t xml:space="preserve"> and</w:t>
      </w:r>
      <w:r w:rsidR="009F703B">
        <w:rPr>
          <w:rFonts w:ascii="Times New Roman" w:hAnsi="Times New Roman" w:cs="Times New Roman"/>
          <w:sz w:val="24"/>
          <w:szCs w:val="24"/>
        </w:rPr>
        <w:t xml:space="preserve"> the responses </w:t>
      </w:r>
      <w:r w:rsidR="00754330">
        <w:rPr>
          <w:rFonts w:ascii="Times New Roman" w:hAnsi="Times New Roman" w:cs="Times New Roman"/>
          <w:sz w:val="24"/>
          <w:szCs w:val="24"/>
        </w:rPr>
        <w:t xml:space="preserve">they receive is, what does this </w:t>
      </w:r>
      <w:r w:rsidRPr="005A0F1B">
        <w:rPr>
          <w:rFonts w:ascii="Times New Roman" w:hAnsi="Times New Roman" w:cs="Times New Roman"/>
          <w:sz w:val="24"/>
          <w:szCs w:val="24"/>
        </w:rPr>
        <w:t>reveal about when men might feel in control, out of control, or losing control</w:t>
      </w:r>
      <w:r w:rsidR="00A2480F">
        <w:rPr>
          <w:rFonts w:ascii="Times New Roman" w:hAnsi="Times New Roman" w:cs="Times New Roman"/>
          <w:sz w:val="24"/>
          <w:szCs w:val="24"/>
        </w:rPr>
        <w:t xml:space="preserve">? </w:t>
      </w:r>
      <w:r w:rsidRPr="005A0F1B">
        <w:rPr>
          <w:rFonts w:ascii="Times New Roman" w:hAnsi="Times New Roman" w:cs="Times New Roman"/>
          <w:sz w:val="24"/>
          <w:szCs w:val="24"/>
        </w:rPr>
        <w:t>In other words, is the lens of</w:t>
      </w:r>
      <w:r w:rsidR="00A2480F">
        <w:rPr>
          <w:rFonts w:ascii="Times New Roman" w:hAnsi="Times New Roman" w:cs="Times New Roman"/>
          <w:sz w:val="24"/>
          <w:szCs w:val="24"/>
        </w:rPr>
        <w:t xml:space="preserve"> hegemonic </w:t>
      </w:r>
      <w:r w:rsidRPr="005A0F1B">
        <w:rPr>
          <w:rFonts w:ascii="Times New Roman" w:hAnsi="Times New Roman" w:cs="Times New Roman"/>
          <w:sz w:val="24"/>
          <w:szCs w:val="24"/>
        </w:rPr>
        <w:t>masculinity helpful in casting light on men’s experiences</w:t>
      </w:r>
      <w:r w:rsidR="00A2480F">
        <w:rPr>
          <w:rFonts w:ascii="Times New Roman" w:hAnsi="Times New Roman" w:cs="Times New Roman"/>
          <w:sz w:val="24"/>
          <w:szCs w:val="24"/>
        </w:rPr>
        <w:t xml:space="preserve"> of these processes? </w:t>
      </w:r>
      <w:r w:rsidR="009F703B">
        <w:rPr>
          <w:rFonts w:ascii="Times New Roman" w:hAnsi="Times New Roman" w:cs="Times New Roman"/>
          <w:sz w:val="24"/>
          <w:szCs w:val="24"/>
        </w:rPr>
        <w:t>The</w:t>
      </w:r>
      <w:r w:rsidR="00066D10">
        <w:rPr>
          <w:rFonts w:ascii="Times New Roman" w:hAnsi="Times New Roman" w:cs="Times New Roman"/>
          <w:sz w:val="24"/>
          <w:szCs w:val="24"/>
        </w:rPr>
        <w:t xml:space="preserve"> national</w:t>
      </w:r>
      <w:r w:rsidR="009F703B">
        <w:rPr>
          <w:rFonts w:ascii="Times New Roman" w:hAnsi="Times New Roman" w:cs="Times New Roman"/>
          <w:sz w:val="24"/>
          <w:szCs w:val="24"/>
        </w:rPr>
        <w:t xml:space="preserve"> data set on which this paper</w:t>
      </w:r>
      <w:r w:rsidR="00066D10">
        <w:rPr>
          <w:rFonts w:ascii="Times New Roman" w:hAnsi="Times New Roman" w:cs="Times New Roman"/>
          <w:sz w:val="24"/>
          <w:szCs w:val="24"/>
        </w:rPr>
        <w:t xml:space="preserve"> draws</w:t>
      </w:r>
      <w:r w:rsidR="009F703B">
        <w:rPr>
          <w:rFonts w:ascii="Times New Roman" w:hAnsi="Times New Roman" w:cs="Times New Roman"/>
          <w:sz w:val="24"/>
          <w:szCs w:val="24"/>
        </w:rPr>
        <w:t xml:space="preserve"> offers some exploratory observations </w:t>
      </w:r>
      <w:r w:rsidR="008B197E">
        <w:rPr>
          <w:rFonts w:ascii="Times New Roman" w:hAnsi="Times New Roman" w:cs="Times New Roman"/>
          <w:sz w:val="24"/>
          <w:szCs w:val="24"/>
        </w:rPr>
        <w:t>on issues which remain relatively under-explored in the literature reviewed above namely; men’s reported experiences of coercive control, the impact that these experiences have had on them, and their understanding and articulation of parental alienation</w:t>
      </w:r>
      <w:r w:rsidR="009F703B">
        <w:rPr>
          <w:rFonts w:ascii="Times New Roman" w:hAnsi="Times New Roman" w:cs="Times New Roman"/>
          <w:sz w:val="24"/>
          <w:szCs w:val="24"/>
        </w:rPr>
        <w:t xml:space="preserve">. </w:t>
      </w:r>
    </w:p>
    <w:p w14:paraId="2D4A252C" w14:textId="77777777" w:rsidR="00066D10" w:rsidRDefault="00066D10" w:rsidP="005A0F1B">
      <w:pPr>
        <w:rPr>
          <w:rFonts w:ascii="Times New Roman" w:hAnsi="Times New Roman" w:cs="Times New Roman"/>
          <w:b/>
          <w:bCs/>
          <w:sz w:val="24"/>
          <w:szCs w:val="24"/>
        </w:rPr>
      </w:pPr>
    </w:p>
    <w:p w14:paraId="62BA4F32" w14:textId="2B8F5417" w:rsidR="00A2480F" w:rsidRDefault="00A2480F" w:rsidP="005A0F1B">
      <w:pPr>
        <w:rPr>
          <w:rFonts w:ascii="Times New Roman" w:hAnsi="Times New Roman" w:cs="Times New Roman"/>
          <w:sz w:val="24"/>
          <w:szCs w:val="24"/>
        </w:rPr>
      </w:pPr>
      <w:r w:rsidRPr="00A06D0E">
        <w:rPr>
          <w:rFonts w:ascii="Times New Roman" w:hAnsi="Times New Roman" w:cs="Times New Roman"/>
          <w:b/>
          <w:bCs/>
          <w:sz w:val="24"/>
          <w:szCs w:val="24"/>
        </w:rPr>
        <w:t xml:space="preserve">The </w:t>
      </w:r>
      <w:r w:rsidR="00C44FBD">
        <w:rPr>
          <w:rFonts w:ascii="Times New Roman" w:hAnsi="Times New Roman" w:cs="Times New Roman"/>
          <w:b/>
          <w:bCs/>
          <w:sz w:val="24"/>
          <w:szCs w:val="24"/>
        </w:rPr>
        <w:t xml:space="preserve">Australian </w:t>
      </w:r>
      <w:r w:rsidRPr="00A06D0E">
        <w:rPr>
          <w:rFonts w:ascii="Times New Roman" w:hAnsi="Times New Roman" w:cs="Times New Roman"/>
          <w:b/>
          <w:bCs/>
          <w:sz w:val="24"/>
          <w:szCs w:val="24"/>
        </w:rPr>
        <w:t>Criminali</w:t>
      </w:r>
      <w:r w:rsidR="00FB0A12">
        <w:rPr>
          <w:rFonts w:ascii="Times New Roman" w:hAnsi="Times New Roman" w:cs="Times New Roman"/>
          <w:b/>
          <w:bCs/>
          <w:sz w:val="24"/>
          <w:szCs w:val="24"/>
        </w:rPr>
        <w:t>s</w:t>
      </w:r>
      <w:r w:rsidRPr="00A06D0E">
        <w:rPr>
          <w:rFonts w:ascii="Times New Roman" w:hAnsi="Times New Roman" w:cs="Times New Roman"/>
          <w:b/>
          <w:bCs/>
          <w:sz w:val="24"/>
          <w:szCs w:val="24"/>
        </w:rPr>
        <w:t>ing Coercive Control Study</w:t>
      </w:r>
      <w:r>
        <w:rPr>
          <w:rFonts w:ascii="Times New Roman" w:hAnsi="Times New Roman" w:cs="Times New Roman"/>
          <w:sz w:val="24"/>
          <w:szCs w:val="24"/>
        </w:rPr>
        <w:t>.</w:t>
      </w:r>
    </w:p>
    <w:p w14:paraId="00C9FB12" w14:textId="4D280361" w:rsidR="006357BA" w:rsidRDefault="006976F0"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w:t>
      </w:r>
      <w:r w:rsidR="001B3007">
        <w:rPr>
          <w:rFonts w:ascii="Times New Roman" w:hAnsi="Times New Roman" w:cs="Times New Roman"/>
          <w:sz w:val="24"/>
          <w:szCs w:val="24"/>
        </w:rPr>
        <w:t>a</w:t>
      </w:r>
      <w:r>
        <w:rPr>
          <w:rFonts w:ascii="Times New Roman" w:hAnsi="Times New Roman" w:cs="Times New Roman"/>
          <w:sz w:val="24"/>
          <w:szCs w:val="24"/>
        </w:rPr>
        <w:t xml:space="preserve"> reported here </w:t>
      </w:r>
      <w:r w:rsidR="00E75AA4">
        <w:rPr>
          <w:rFonts w:ascii="Times New Roman" w:hAnsi="Times New Roman" w:cs="Times New Roman"/>
          <w:sz w:val="24"/>
          <w:szCs w:val="24"/>
        </w:rPr>
        <w:t xml:space="preserve">is </w:t>
      </w:r>
      <w:r>
        <w:rPr>
          <w:rFonts w:ascii="Times New Roman" w:hAnsi="Times New Roman" w:cs="Times New Roman"/>
          <w:sz w:val="24"/>
          <w:szCs w:val="24"/>
        </w:rPr>
        <w:t xml:space="preserve">from a </w:t>
      </w:r>
      <w:r w:rsidR="0040352A">
        <w:rPr>
          <w:rFonts w:ascii="Times New Roman" w:hAnsi="Times New Roman" w:cs="Times New Roman"/>
          <w:sz w:val="24"/>
          <w:szCs w:val="24"/>
        </w:rPr>
        <w:t xml:space="preserve">national </w:t>
      </w:r>
      <w:r>
        <w:rPr>
          <w:rFonts w:ascii="Times New Roman" w:hAnsi="Times New Roman" w:cs="Times New Roman"/>
          <w:sz w:val="24"/>
          <w:szCs w:val="24"/>
        </w:rPr>
        <w:t xml:space="preserve">project </w:t>
      </w:r>
      <w:r w:rsidR="0040352A">
        <w:rPr>
          <w:rFonts w:ascii="Times New Roman" w:hAnsi="Times New Roman" w:cs="Times New Roman"/>
          <w:sz w:val="24"/>
          <w:szCs w:val="24"/>
        </w:rPr>
        <w:t xml:space="preserve">examining the </w:t>
      </w:r>
      <w:r w:rsidRPr="006976F0">
        <w:rPr>
          <w:rFonts w:ascii="Times New Roman" w:hAnsi="Times New Roman" w:cs="Times New Roman"/>
          <w:sz w:val="24"/>
          <w:szCs w:val="24"/>
        </w:rPr>
        <w:t>views on the need for, benefits, risks</w:t>
      </w:r>
      <w:r w:rsidR="00684B53">
        <w:rPr>
          <w:rFonts w:ascii="Times New Roman" w:hAnsi="Times New Roman" w:cs="Times New Roman"/>
          <w:sz w:val="24"/>
          <w:szCs w:val="24"/>
        </w:rPr>
        <w:t>,</w:t>
      </w:r>
      <w:r w:rsidRPr="006976F0">
        <w:rPr>
          <w:rFonts w:ascii="Times New Roman" w:hAnsi="Times New Roman" w:cs="Times New Roman"/>
          <w:sz w:val="24"/>
          <w:szCs w:val="24"/>
        </w:rPr>
        <w:t xml:space="preserve"> and impacts of criminalisation</w:t>
      </w:r>
      <w:r w:rsidR="009F703B">
        <w:rPr>
          <w:rFonts w:ascii="Times New Roman" w:hAnsi="Times New Roman" w:cs="Times New Roman"/>
          <w:sz w:val="24"/>
          <w:szCs w:val="24"/>
        </w:rPr>
        <w:t xml:space="preserve">. </w:t>
      </w:r>
      <w:r>
        <w:rPr>
          <w:rFonts w:ascii="Times New Roman" w:hAnsi="Times New Roman" w:cs="Times New Roman"/>
          <w:sz w:val="24"/>
          <w:szCs w:val="24"/>
        </w:rPr>
        <w:t>The purpose of th</w:t>
      </w:r>
      <w:r w:rsidR="00E27EE6">
        <w:rPr>
          <w:rFonts w:ascii="Times New Roman" w:hAnsi="Times New Roman" w:cs="Times New Roman"/>
          <w:sz w:val="24"/>
          <w:szCs w:val="24"/>
        </w:rPr>
        <w:t>is national study</w:t>
      </w:r>
      <w:r>
        <w:rPr>
          <w:rFonts w:ascii="Times New Roman" w:hAnsi="Times New Roman" w:cs="Times New Roman"/>
          <w:sz w:val="24"/>
          <w:szCs w:val="24"/>
        </w:rPr>
        <w:t xml:space="preserve"> </w:t>
      </w:r>
      <w:r w:rsidR="0047183B">
        <w:rPr>
          <w:rFonts w:ascii="Times New Roman" w:hAnsi="Times New Roman" w:cs="Times New Roman"/>
          <w:sz w:val="24"/>
          <w:szCs w:val="24"/>
        </w:rPr>
        <w:t>was</w:t>
      </w:r>
      <w:r>
        <w:rPr>
          <w:rFonts w:ascii="Times New Roman" w:hAnsi="Times New Roman" w:cs="Times New Roman"/>
          <w:sz w:val="24"/>
          <w:szCs w:val="24"/>
        </w:rPr>
        <w:t xml:space="preserve"> fourfold: to d</w:t>
      </w:r>
      <w:r w:rsidRPr="006976F0">
        <w:rPr>
          <w:rFonts w:ascii="Times New Roman" w:hAnsi="Times New Roman" w:cs="Times New Roman"/>
          <w:sz w:val="24"/>
          <w:szCs w:val="24"/>
        </w:rPr>
        <w:t>ocument victim</w:t>
      </w:r>
      <w:r w:rsidR="00413063">
        <w:rPr>
          <w:rFonts w:ascii="Times New Roman" w:hAnsi="Times New Roman" w:cs="Times New Roman"/>
          <w:sz w:val="24"/>
          <w:szCs w:val="24"/>
        </w:rPr>
        <w:t>-</w:t>
      </w:r>
      <w:r w:rsidRPr="006976F0">
        <w:rPr>
          <w:rFonts w:ascii="Times New Roman" w:hAnsi="Times New Roman" w:cs="Times New Roman"/>
          <w:sz w:val="24"/>
          <w:szCs w:val="24"/>
        </w:rPr>
        <w:t xml:space="preserve">survivors’ views on proposals to criminalise coercive control, </w:t>
      </w:r>
      <w:r>
        <w:rPr>
          <w:rFonts w:ascii="Times New Roman" w:hAnsi="Times New Roman" w:cs="Times New Roman"/>
          <w:sz w:val="24"/>
          <w:szCs w:val="24"/>
        </w:rPr>
        <w:t>to offer some</w:t>
      </w:r>
      <w:r w:rsidRPr="006976F0">
        <w:rPr>
          <w:rFonts w:ascii="Times New Roman" w:hAnsi="Times New Roman" w:cs="Times New Roman"/>
          <w:sz w:val="24"/>
          <w:szCs w:val="24"/>
        </w:rPr>
        <w:t xml:space="preserve"> insights into the views of victim</w:t>
      </w:r>
      <w:r w:rsidR="00413063">
        <w:rPr>
          <w:rFonts w:ascii="Times New Roman" w:hAnsi="Times New Roman" w:cs="Times New Roman"/>
          <w:sz w:val="24"/>
          <w:szCs w:val="24"/>
        </w:rPr>
        <w:t>-</w:t>
      </w:r>
      <w:r w:rsidRPr="006976F0">
        <w:rPr>
          <w:rFonts w:ascii="Times New Roman" w:hAnsi="Times New Roman" w:cs="Times New Roman"/>
          <w:sz w:val="24"/>
          <w:szCs w:val="24"/>
        </w:rPr>
        <w:t>survivors on the role of law</w:t>
      </w:r>
      <w:r>
        <w:rPr>
          <w:rFonts w:ascii="Times New Roman" w:hAnsi="Times New Roman" w:cs="Times New Roman"/>
          <w:sz w:val="24"/>
          <w:szCs w:val="24"/>
        </w:rPr>
        <w:t xml:space="preserve"> and the </w:t>
      </w:r>
      <w:r w:rsidRPr="006976F0">
        <w:rPr>
          <w:rFonts w:ascii="Times New Roman" w:hAnsi="Times New Roman" w:cs="Times New Roman"/>
          <w:sz w:val="24"/>
          <w:szCs w:val="24"/>
        </w:rPr>
        <w:t xml:space="preserve">(potential) impacts of criminalisation on </w:t>
      </w:r>
      <w:r>
        <w:rPr>
          <w:rFonts w:ascii="Times New Roman" w:hAnsi="Times New Roman" w:cs="Times New Roman"/>
          <w:sz w:val="24"/>
          <w:szCs w:val="24"/>
        </w:rPr>
        <w:t xml:space="preserve"> their </w:t>
      </w:r>
      <w:r w:rsidRPr="006976F0">
        <w:rPr>
          <w:rFonts w:ascii="Times New Roman" w:hAnsi="Times New Roman" w:cs="Times New Roman"/>
          <w:sz w:val="24"/>
          <w:szCs w:val="24"/>
        </w:rPr>
        <w:t>justice and safety outcomes</w:t>
      </w:r>
      <w:r>
        <w:rPr>
          <w:rFonts w:ascii="Times New Roman" w:hAnsi="Times New Roman" w:cs="Times New Roman"/>
          <w:sz w:val="24"/>
          <w:szCs w:val="24"/>
        </w:rPr>
        <w:t>,</w:t>
      </w:r>
      <w:r w:rsidRPr="006976F0">
        <w:rPr>
          <w:rFonts w:ascii="Times New Roman" w:hAnsi="Times New Roman" w:cs="Times New Roman"/>
          <w:sz w:val="24"/>
          <w:szCs w:val="24"/>
        </w:rPr>
        <w:t xml:space="preserve"> </w:t>
      </w:r>
      <w:r>
        <w:rPr>
          <w:rFonts w:ascii="Times New Roman" w:hAnsi="Times New Roman" w:cs="Times New Roman"/>
          <w:sz w:val="24"/>
          <w:szCs w:val="24"/>
        </w:rPr>
        <w:t>to d</w:t>
      </w:r>
      <w:r w:rsidRPr="006976F0">
        <w:rPr>
          <w:rFonts w:ascii="Times New Roman" w:hAnsi="Times New Roman" w:cs="Times New Roman"/>
          <w:sz w:val="24"/>
          <w:szCs w:val="24"/>
        </w:rPr>
        <w:t xml:space="preserve">ocument their </w:t>
      </w:r>
      <w:r>
        <w:rPr>
          <w:rFonts w:ascii="Times New Roman" w:hAnsi="Times New Roman" w:cs="Times New Roman"/>
          <w:sz w:val="24"/>
          <w:szCs w:val="24"/>
        </w:rPr>
        <w:t xml:space="preserve">current </w:t>
      </w:r>
      <w:r w:rsidRPr="006976F0">
        <w:rPr>
          <w:rFonts w:ascii="Times New Roman" w:hAnsi="Times New Roman" w:cs="Times New Roman"/>
          <w:sz w:val="24"/>
          <w:szCs w:val="24"/>
        </w:rPr>
        <w:t>experiences of reporting different forms of coercive control victimisation</w:t>
      </w:r>
      <w:r>
        <w:rPr>
          <w:rFonts w:ascii="Times New Roman" w:hAnsi="Times New Roman" w:cs="Times New Roman"/>
          <w:sz w:val="24"/>
          <w:szCs w:val="24"/>
        </w:rPr>
        <w:t xml:space="preserve">, and to make </w:t>
      </w:r>
      <w:r w:rsidRPr="006976F0">
        <w:rPr>
          <w:rFonts w:ascii="Times New Roman" w:hAnsi="Times New Roman" w:cs="Times New Roman"/>
          <w:sz w:val="24"/>
          <w:szCs w:val="24"/>
        </w:rPr>
        <w:t>policy and practice recommendations to improve criminal justice and service system responses to coercive control across Australia.</w:t>
      </w:r>
      <w:r w:rsidRPr="006976F0">
        <w:rPr>
          <w:rFonts w:ascii="Arial" w:hAnsi="Arial" w:cs="Arial"/>
          <w:color w:val="505050"/>
          <w:shd w:val="clear" w:color="auto" w:fill="FFFFFF"/>
        </w:rPr>
        <w:t xml:space="preserve"> </w:t>
      </w:r>
      <w:r>
        <w:rPr>
          <w:rFonts w:ascii="Times New Roman" w:hAnsi="Times New Roman" w:cs="Times New Roman"/>
          <w:sz w:val="24"/>
          <w:szCs w:val="24"/>
        </w:rPr>
        <w:t>It is</w:t>
      </w:r>
      <w:r w:rsidRPr="006976F0">
        <w:rPr>
          <w:rFonts w:ascii="Times New Roman" w:hAnsi="Times New Roman" w:cs="Times New Roman"/>
          <w:sz w:val="24"/>
          <w:szCs w:val="24"/>
        </w:rPr>
        <w:t xml:space="preserve"> a multi-methods research design</w:t>
      </w:r>
      <w:r w:rsidR="0026757E">
        <w:rPr>
          <w:rFonts w:ascii="Times New Roman" w:hAnsi="Times New Roman" w:cs="Times New Roman"/>
          <w:sz w:val="24"/>
          <w:szCs w:val="24"/>
        </w:rPr>
        <w:t>ed project</w:t>
      </w:r>
      <w:r w:rsidRPr="006976F0">
        <w:rPr>
          <w:rFonts w:ascii="Times New Roman" w:hAnsi="Times New Roman" w:cs="Times New Roman"/>
          <w:sz w:val="24"/>
          <w:szCs w:val="24"/>
        </w:rPr>
        <w:t xml:space="preserve"> </w:t>
      </w:r>
      <w:r>
        <w:rPr>
          <w:rFonts w:ascii="Times New Roman" w:hAnsi="Times New Roman" w:cs="Times New Roman"/>
          <w:sz w:val="24"/>
          <w:szCs w:val="24"/>
        </w:rPr>
        <w:t>combining</w:t>
      </w:r>
      <w:r w:rsidRPr="006976F0">
        <w:rPr>
          <w:rFonts w:ascii="Times New Roman" w:hAnsi="Times New Roman" w:cs="Times New Roman"/>
          <w:sz w:val="24"/>
          <w:szCs w:val="24"/>
        </w:rPr>
        <w:t xml:space="preserve"> a scoping review, </w:t>
      </w:r>
      <w:r w:rsidR="00E43502">
        <w:rPr>
          <w:rFonts w:ascii="Times New Roman" w:hAnsi="Times New Roman" w:cs="Times New Roman"/>
          <w:sz w:val="24"/>
          <w:szCs w:val="24"/>
        </w:rPr>
        <w:t xml:space="preserve">a </w:t>
      </w:r>
      <w:r w:rsidRPr="006976F0">
        <w:rPr>
          <w:rFonts w:ascii="Times New Roman" w:hAnsi="Times New Roman" w:cs="Times New Roman"/>
          <w:sz w:val="24"/>
          <w:szCs w:val="24"/>
        </w:rPr>
        <w:t xml:space="preserve">victim-survivor </w:t>
      </w:r>
      <w:r w:rsidR="00413063">
        <w:rPr>
          <w:rFonts w:ascii="Times New Roman" w:hAnsi="Times New Roman" w:cs="Times New Roman"/>
          <w:sz w:val="24"/>
          <w:szCs w:val="24"/>
        </w:rPr>
        <w:t xml:space="preserve">national online </w:t>
      </w:r>
      <w:r w:rsidRPr="006976F0">
        <w:rPr>
          <w:rFonts w:ascii="Times New Roman" w:hAnsi="Times New Roman" w:cs="Times New Roman"/>
          <w:sz w:val="24"/>
          <w:szCs w:val="24"/>
        </w:rPr>
        <w:t>survey, and in-depth interviews with victim-survivors</w:t>
      </w:r>
      <w:r>
        <w:rPr>
          <w:rFonts w:ascii="Times New Roman" w:hAnsi="Times New Roman" w:cs="Times New Roman"/>
          <w:sz w:val="24"/>
          <w:szCs w:val="24"/>
        </w:rPr>
        <w:t xml:space="preserve">. </w:t>
      </w:r>
    </w:p>
    <w:p w14:paraId="288D4714" w14:textId="77777777" w:rsidR="001B3007" w:rsidRDefault="001B3007" w:rsidP="00495DCE">
      <w:pPr>
        <w:spacing w:line="480" w:lineRule="auto"/>
        <w:jc w:val="both"/>
        <w:rPr>
          <w:rFonts w:ascii="Times New Roman" w:hAnsi="Times New Roman" w:cs="Times New Roman"/>
          <w:sz w:val="24"/>
          <w:szCs w:val="24"/>
        </w:rPr>
      </w:pPr>
    </w:p>
    <w:p w14:paraId="262B055F" w14:textId="77777777" w:rsidR="000A4429" w:rsidRDefault="006976F0"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t>
      </w:r>
      <w:r w:rsidR="006357BA">
        <w:rPr>
          <w:rFonts w:ascii="Times New Roman" w:hAnsi="Times New Roman" w:cs="Times New Roman"/>
          <w:sz w:val="24"/>
          <w:szCs w:val="24"/>
        </w:rPr>
        <w:t>drawn upon for this paper</w:t>
      </w:r>
      <w:r>
        <w:rPr>
          <w:rFonts w:ascii="Times New Roman" w:hAnsi="Times New Roman" w:cs="Times New Roman"/>
          <w:sz w:val="24"/>
          <w:szCs w:val="24"/>
        </w:rPr>
        <w:t xml:space="preserve"> </w:t>
      </w:r>
      <w:r w:rsidR="003674AB">
        <w:rPr>
          <w:rFonts w:ascii="Times New Roman" w:hAnsi="Times New Roman" w:cs="Times New Roman"/>
          <w:sz w:val="24"/>
          <w:szCs w:val="24"/>
        </w:rPr>
        <w:t xml:space="preserve">was collected through </w:t>
      </w:r>
      <w:r w:rsidR="009F703B">
        <w:rPr>
          <w:rFonts w:ascii="Times New Roman" w:hAnsi="Times New Roman" w:cs="Times New Roman"/>
          <w:sz w:val="24"/>
          <w:szCs w:val="24"/>
        </w:rPr>
        <w:t>the</w:t>
      </w:r>
      <w:r>
        <w:rPr>
          <w:rFonts w:ascii="Times New Roman" w:hAnsi="Times New Roman" w:cs="Times New Roman"/>
          <w:sz w:val="24"/>
          <w:szCs w:val="24"/>
        </w:rPr>
        <w:t xml:space="preserve"> online survey </w:t>
      </w:r>
      <w:r w:rsidR="003674AB">
        <w:rPr>
          <w:rFonts w:ascii="Times New Roman" w:hAnsi="Times New Roman" w:cs="Times New Roman"/>
          <w:sz w:val="24"/>
          <w:szCs w:val="24"/>
        </w:rPr>
        <w:t xml:space="preserve">component </w:t>
      </w:r>
      <w:r w:rsidR="00754330">
        <w:rPr>
          <w:rFonts w:ascii="Times New Roman" w:hAnsi="Times New Roman" w:cs="Times New Roman"/>
          <w:sz w:val="24"/>
          <w:szCs w:val="24"/>
        </w:rPr>
        <w:t>of this project</w:t>
      </w:r>
      <w:r>
        <w:rPr>
          <w:rFonts w:ascii="Times New Roman" w:hAnsi="Times New Roman" w:cs="Times New Roman"/>
          <w:sz w:val="24"/>
          <w:szCs w:val="24"/>
        </w:rPr>
        <w:t xml:space="preserve"> during May-June 202</w:t>
      </w:r>
      <w:r w:rsidR="00A06D0E">
        <w:rPr>
          <w:rFonts w:ascii="Times New Roman" w:hAnsi="Times New Roman" w:cs="Times New Roman"/>
          <w:sz w:val="24"/>
          <w:szCs w:val="24"/>
        </w:rPr>
        <w:t xml:space="preserve">1. </w:t>
      </w:r>
      <w:r w:rsidR="00636E3A">
        <w:rPr>
          <w:rFonts w:ascii="Times New Roman" w:hAnsi="Times New Roman" w:cs="Times New Roman"/>
          <w:sz w:val="24"/>
          <w:szCs w:val="24"/>
        </w:rPr>
        <w:t xml:space="preserve">The survey was hosted </w:t>
      </w:r>
      <w:r w:rsidR="00203CE6">
        <w:rPr>
          <w:rFonts w:ascii="Times New Roman" w:hAnsi="Times New Roman" w:cs="Times New Roman"/>
          <w:sz w:val="24"/>
          <w:szCs w:val="24"/>
        </w:rPr>
        <w:t>on</w:t>
      </w:r>
      <w:r w:rsidR="00636E3A">
        <w:rPr>
          <w:rFonts w:ascii="Times New Roman" w:hAnsi="Times New Roman" w:cs="Times New Roman"/>
          <w:sz w:val="24"/>
          <w:szCs w:val="24"/>
        </w:rPr>
        <w:t xml:space="preserve"> the Qualtrics onlin</w:t>
      </w:r>
      <w:r w:rsidR="00203CE6">
        <w:rPr>
          <w:rFonts w:ascii="Times New Roman" w:hAnsi="Times New Roman" w:cs="Times New Roman"/>
          <w:sz w:val="24"/>
          <w:szCs w:val="24"/>
        </w:rPr>
        <w:t>e</w:t>
      </w:r>
      <w:r w:rsidR="00636E3A">
        <w:rPr>
          <w:rFonts w:ascii="Times New Roman" w:hAnsi="Times New Roman" w:cs="Times New Roman"/>
          <w:sz w:val="24"/>
          <w:szCs w:val="24"/>
        </w:rPr>
        <w:t xml:space="preserve"> </w:t>
      </w:r>
      <w:r w:rsidR="007D2922">
        <w:rPr>
          <w:rFonts w:ascii="Times New Roman" w:hAnsi="Times New Roman" w:cs="Times New Roman"/>
          <w:sz w:val="24"/>
          <w:szCs w:val="24"/>
        </w:rPr>
        <w:t>platform and</w:t>
      </w:r>
      <w:r w:rsidR="00636E3A">
        <w:rPr>
          <w:rFonts w:ascii="Times New Roman" w:hAnsi="Times New Roman" w:cs="Times New Roman"/>
          <w:sz w:val="24"/>
          <w:szCs w:val="24"/>
        </w:rPr>
        <w:t xml:space="preserve"> promoted </w:t>
      </w:r>
      <w:r w:rsidR="00203CE6">
        <w:rPr>
          <w:rFonts w:ascii="Times New Roman" w:hAnsi="Times New Roman" w:cs="Times New Roman"/>
          <w:sz w:val="24"/>
          <w:szCs w:val="24"/>
        </w:rPr>
        <w:t>through</w:t>
      </w:r>
      <w:r w:rsidR="00636E3A">
        <w:rPr>
          <w:rFonts w:ascii="Times New Roman" w:hAnsi="Times New Roman" w:cs="Times New Roman"/>
          <w:sz w:val="24"/>
          <w:szCs w:val="24"/>
        </w:rPr>
        <w:t xml:space="preserve"> a range of strategies including social media platforms</w:t>
      </w:r>
      <w:r w:rsidR="0003677C">
        <w:rPr>
          <w:rFonts w:ascii="Times New Roman" w:hAnsi="Times New Roman" w:cs="Times New Roman"/>
          <w:sz w:val="24"/>
          <w:szCs w:val="24"/>
        </w:rPr>
        <w:t xml:space="preserve"> (</w:t>
      </w:r>
      <w:proofErr w:type="spellStart"/>
      <w:r w:rsidR="0003677C">
        <w:rPr>
          <w:rFonts w:ascii="Times New Roman" w:hAnsi="Times New Roman" w:cs="Times New Roman"/>
          <w:sz w:val="24"/>
          <w:szCs w:val="24"/>
        </w:rPr>
        <w:t>ie</w:t>
      </w:r>
      <w:proofErr w:type="spellEnd"/>
      <w:r w:rsidR="0003677C">
        <w:rPr>
          <w:rFonts w:ascii="Times New Roman" w:hAnsi="Times New Roman" w:cs="Times New Roman"/>
          <w:sz w:val="24"/>
          <w:szCs w:val="24"/>
        </w:rPr>
        <w:t>. Twitter, LinkedIn)</w:t>
      </w:r>
      <w:r w:rsidR="00636E3A">
        <w:rPr>
          <w:rFonts w:ascii="Times New Roman" w:hAnsi="Times New Roman" w:cs="Times New Roman"/>
          <w:sz w:val="24"/>
          <w:szCs w:val="24"/>
        </w:rPr>
        <w:t>, organisation networks and newsletters</w:t>
      </w:r>
      <w:r w:rsidR="0003677C">
        <w:rPr>
          <w:rFonts w:ascii="Times New Roman" w:hAnsi="Times New Roman" w:cs="Times New Roman"/>
          <w:sz w:val="24"/>
          <w:szCs w:val="24"/>
        </w:rPr>
        <w:t xml:space="preserve"> (</w:t>
      </w:r>
      <w:proofErr w:type="spellStart"/>
      <w:r w:rsidR="0003677C">
        <w:rPr>
          <w:rFonts w:ascii="Times New Roman" w:hAnsi="Times New Roman" w:cs="Times New Roman"/>
          <w:sz w:val="24"/>
          <w:szCs w:val="24"/>
        </w:rPr>
        <w:t>ie</w:t>
      </w:r>
      <w:proofErr w:type="spellEnd"/>
      <w:r w:rsidR="0003677C">
        <w:rPr>
          <w:rFonts w:ascii="Times New Roman" w:hAnsi="Times New Roman" w:cs="Times New Roman"/>
          <w:sz w:val="24"/>
          <w:szCs w:val="24"/>
        </w:rPr>
        <w:t>. Australia’s National Research Organisation for Women’s Safety – ANROWS; Australian Women against Violence Alliance – AWAVA)</w:t>
      </w:r>
      <w:r w:rsidR="00636E3A">
        <w:rPr>
          <w:rFonts w:ascii="Times New Roman" w:hAnsi="Times New Roman" w:cs="Times New Roman"/>
          <w:sz w:val="24"/>
          <w:szCs w:val="24"/>
        </w:rPr>
        <w:t xml:space="preserve">, and </w:t>
      </w:r>
      <w:r w:rsidR="00754330">
        <w:rPr>
          <w:rFonts w:ascii="Times New Roman" w:hAnsi="Times New Roman" w:cs="Times New Roman"/>
          <w:sz w:val="24"/>
          <w:szCs w:val="24"/>
        </w:rPr>
        <w:t>IPV</w:t>
      </w:r>
      <w:r w:rsidR="00636E3A">
        <w:rPr>
          <w:rFonts w:ascii="Times New Roman" w:hAnsi="Times New Roman" w:cs="Times New Roman"/>
          <w:sz w:val="24"/>
          <w:szCs w:val="24"/>
        </w:rPr>
        <w:t xml:space="preserve"> sector organisations. </w:t>
      </w:r>
      <w:r w:rsidR="00A06D0E">
        <w:rPr>
          <w:rFonts w:ascii="Times New Roman" w:hAnsi="Times New Roman" w:cs="Times New Roman"/>
          <w:sz w:val="24"/>
          <w:szCs w:val="24"/>
        </w:rPr>
        <w:t>Th</w:t>
      </w:r>
      <w:r w:rsidR="007D2922">
        <w:rPr>
          <w:rFonts w:ascii="Times New Roman" w:hAnsi="Times New Roman" w:cs="Times New Roman"/>
          <w:sz w:val="24"/>
          <w:szCs w:val="24"/>
        </w:rPr>
        <w:t>e</w:t>
      </w:r>
      <w:r w:rsidR="00A06D0E">
        <w:rPr>
          <w:rFonts w:ascii="Times New Roman" w:hAnsi="Times New Roman" w:cs="Times New Roman"/>
          <w:sz w:val="24"/>
          <w:szCs w:val="24"/>
        </w:rPr>
        <w:t xml:space="preserve"> survey</w:t>
      </w:r>
      <w:r w:rsidR="007D2922">
        <w:rPr>
          <w:rFonts w:ascii="Times New Roman" w:hAnsi="Times New Roman" w:cs="Times New Roman"/>
          <w:sz w:val="24"/>
          <w:szCs w:val="24"/>
        </w:rPr>
        <w:t xml:space="preserve"> instrument</w:t>
      </w:r>
      <w:r w:rsidR="00A06D0E">
        <w:rPr>
          <w:rFonts w:ascii="Times New Roman" w:hAnsi="Times New Roman" w:cs="Times New Roman"/>
          <w:sz w:val="24"/>
          <w:szCs w:val="24"/>
        </w:rPr>
        <w:t xml:space="preserve"> provided the space for respondents to provide</w:t>
      </w:r>
      <w:r w:rsidR="000B1786">
        <w:rPr>
          <w:rFonts w:ascii="Times New Roman" w:hAnsi="Times New Roman" w:cs="Times New Roman"/>
          <w:sz w:val="24"/>
          <w:szCs w:val="24"/>
        </w:rPr>
        <w:t xml:space="preserve"> anonymous</w:t>
      </w:r>
      <w:r w:rsidR="00A06D0E">
        <w:rPr>
          <w:rFonts w:ascii="Times New Roman" w:hAnsi="Times New Roman" w:cs="Times New Roman"/>
          <w:sz w:val="24"/>
          <w:szCs w:val="24"/>
        </w:rPr>
        <w:t xml:space="preserve"> answers to a range of </w:t>
      </w:r>
      <w:r w:rsidR="000B1786">
        <w:rPr>
          <w:rFonts w:ascii="Times New Roman" w:hAnsi="Times New Roman" w:cs="Times New Roman"/>
          <w:sz w:val="24"/>
          <w:szCs w:val="24"/>
        </w:rPr>
        <w:t>open</w:t>
      </w:r>
      <w:r w:rsidR="001B3007">
        <w:rPr>
          <w:rFonts w:ascii="Times New Roman" w:hAnsi="Times New Roman" w:cs="Times New Roman"/>
          <w:sz w:val="24"/>
          <w:szCs w:val="24"/>
        </w:rPr>
        <w:t>-ended</w:t>
      </w:r>
      <w:r w:rsidR="000B1786">
        <w:rPr>
          <w:rFonts w:ascii="Times New Roman" w:hAnsi="Times New Roman" w:cs="Times New Roman"/>
          <w:sz w:val="24"/>
          <w:szCs w:val="24"/>
        </w:rPr>
        <w:t xml:space="preserve"> and closed </w:t>
      </w:r>
      <w:r w:rsidR="00A06D0E">
        <w:rPr>
          <w:rFonts w:ascii="Times New Roman" w:hAnsi="Times New Roman" w:cs="Times New Roman"/>
          <w:sz w:val="24"/>
          <w:szCs w:val="24"/>
        </w:rPr>
        <w:t>questions</w:t>
      </w:r>
      <w:r w:rsidR="000B1786">
        <w:rPr>
          <w:rFonts w:ascii="Times New Roman" w:hAnsi="Times New Roman" w:cs="Times New Roman"/>
          <w:sz w:val="24"/>
          <w:szCs w:val="24"/>
        </w:rPr>
        <w:t>. The resulting data</w:t>
      </w:r>
      <w:r w:rsidR="00A06D0E">
        <w:rPr>
          <w:rFonts w:ascii="Times New Roman" w:hAnsi="Times New Roman" w:cs="Times New Roman"/>
          <w:sz w:val="24"/>
          <w:szCs w:val="24"/>
        </w:rPr>
        <w:t xml:space="preserve"> </w:t>
      </w:r>
      <w:r w:rsidR="000B1786">
        <w:rPr>
          <w:rFonts w:ascii="Times New Roman" w:hAnsi="Times New Roman" w:cs="Times New Roman"/>
          <w:sz w:val="24"/>
          <w:szCs w:val="24"/>
        </w:rPr>
        <w:t xml:space="preserve">set </w:t>
      </w:r>
      <w:r w:rsidR="00A06D0E">
        <w:rPr>
          <w:rFonts w:ascii="Times New Roman" w:hAnsi="Times New Roman" w:cs="Times New Roman"/>
          <w:sz w:val="24"/>
          <w:szCs w:val="24"/>
        </w:rPr>
        <w:t>offers the opportunity for both quantitative and qualitative analysis of the responses.</w:t>
      </w:r>
      <w:r>
        <w:rPr>
          <w:rFonts w:ascii="Times New Roman" w:hAnsi="Times New Roman" w:cs="Times New Roman"/>
          <w:sz w:val="24"/>
          <w:szCs w:val="24"/>
        </w:rPr>
        <w:t xml:space="preserve"> </w:t>
      </w:r>
      <w:r w:rsidR="009F703B">
        <w:rPr>
          <w:rFonts w:ascii="Times New Roman" w:hAnsi="Times New Roman" w:cs="Times New Roman"/>
          <w:sz w:val="24"/>
          <w:szCs w:val="24"/>
        </w:rPr>
        <w:t xml:space="preserve">This is not </w:t>
      </w:r>
      <w:r w:rsidR="000B1786">
        <w:rPr>
          <w:rFonts w:ascii="Times New Roman" w:hAnsi="Times New Roman" w:cs="Times New Roman"/>
          <w:sz w:val="24"/>
          <w:szCs w:val="24"/>
        </w:rPr>
        <w:t xml:space="preserve">a </w:t>
      </w:r>
      <w:r w:rsidR="009F703B">
        <w:rPr>
          <w:rFonts w:ascii="Times New Roman" w:hAnsi="Times New Roman" w:cs="Times New Roman"/>
          <w:sz w:val="24"/>
          <w:szCs w:val="24"/>
        </w:rPr>
        <w:t>statistically representative</w:t>
      </w:r>
      <w:r w:rsidR="001E4580">
        <w:rPr>
          <w:rFonts w:ascii="Times New Roman" w:hAnsi="Times New Roman" w:cs="Times New Roman"/>
          <w:sz w:val="24"/>
          <w:szCs w:val="24"/>
        </w:rPr>
        <w:t xml:space="preserve"> survey</w:t>
      </w:r>
      <w:r w:rsidR="009F703B">
        <w:rPr>
          <w:rFonts w:ascii="Times New Roman" w:hAnsi="Times New Roman" w:cs="Times New Roman"/>
          <w:sz w:val="24"/>
          <w:szCs w:val="24"/>
        </w:rPr>
        <w:t xml:space="preserve"> data</w:t>
      </w:r>
      <w:r w:rsidR="000B1786">
        <w:rPr>
          <w:rFonts w:ascii="Times New Roman" w:hAnsi="Times New Roman" w:cs="Times New Roman"/>
          <w:sz w:val="24"/>
          <w:szCs w:val="24"/>
        </w:rPr>
        <w:t xml:space="preserve"> set</w:t>
      </w:r>
      <w:r w:rsidR="009F703B">
        <w:rPr>
          <w:rFonts w:ascii="Times New Roman" w:hAnsi="Times New Roman" w:cs="Times New Roman"/>
          <w:sz w:val="24"/>
          <w:szCs w:val="24"/>
        </w:rPr>
        <w:t>, and no claims are made about the</w:t>
      </w:r>
      <w:r w:rsidR="00FB28BA">
        <w:rPr>
          <w:rFonts w:ascii="Times New Roman" w:hAnsi="Times New Roman" w:cs="Times New Roman"/>
          <w:sz w:val="24"/>
          <w:szCs w:val="24"/>
        </w:rPr>
        <w:t xml:space="preserve"> generalisability of the</w:t>
      </w:r>
      <w:r w:rsidR="009F703B">
        <w:rPr>
          <w:rFonts w:ascii="Times New Roman" w:hAnsi="Times New Roman" w:cs="Times New Roman"/>
          <w:sz w:val="24"/>
          <w:szCs w:val="24"/>
        </w:rPr>
        <w:t xml:space="preserve"> data in this respect. </w:t>
      </w:r>
    </w:p>
    <w:p w14:paraId="7B2B6FD9" w14:textId="3348D292" w:rsidR="006A4E17" w:rsidRDefault="009F703B"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the survey was </w:t>
      </w:r>
      <w:r w:rsidR="001E4580">
        <w:rPr>
          <w:rFonts w:ascii="Times New Roman" w:hAnsi="Times New Roman" w:cs="Times New Roman"/>
          <w:sz w:val="24"/>
          <w:szCs w:val="24"/>
        </w:rPr>
        <w:t>to capture a</w:t>
      </w:r>
      <w:r w:rsidR="00203CE6">
        <w:rPr>
          <w:rFonts w:ascii="Times New Roman" w:hAnsi="Times New Roman" w:cs="Times New Roman"/>
          <w:sz w:val="24"/>
          <w:szCs w:val="24"/>
        </w:rPr>
        <w:t xml:space="preserve"> broad</w:t>
      </w:r>
      <w:r w:rsidR="001E4580">
        <w:rPr>
          <w:rFonts w:ascii="Times New Roman" w:hAnsi="Times New Roman" w:cs="Times New Roman"/>
          <w:sz w:val="24"/>
          <w:szCs w:val="24"/>
        </w:rPr>
        <w:t xml:space="preserve"> snapshot of </w:t>
      </w:r>
      <w:r w:rsidR="00492D48">
        <w:rPr>
          <w:rFonts w:ascii="Times New Roman" w:hAnsi="Times New Roman" w:cs="Times New Roman"/>
          <w:sz w:val="24"/>
          <w:szCs w:val="24"/>
        </w:rPr>
        <w:t>victim-survivor experiences of, and views</w:t>
      </w:r>
      <w:r w:rsidR="001E4580">
        <w:rPr>
          <w:rFonts w:ascii="Times New Roman" w:hAnsi="Times New Roman" w:cs="Times New Roman"/>
          <w:sz w:val="24"/>
          <w:szCs w:val="24"/>
        </w:rPr>
        <w:t xml:space="preserve"> on</w:t>
      </w:r>
      <w:r w:rsidR="00AA0F24">
        <w:rPr>
          <w:rFonts w:ascii="Times New Roman" w:hAnsi="Times New Roman" w:cs="Times New Roman"/>
          <w:sz w:val="24"/>
          <w:szCs w:val="24"/>
        </w:rPr>
        <w:t>,</w:t>
      </w:r>
      <w:r w:rsidR="001E4580">
        <w:rPr>
          <w:rFonts w:ascii="Times New Roman" w:hAnsi="Times New Roman" w:cs="Times New Roman"/>
          <w:sz w:val="24"/>
          <w:szCs w:val="24"/>
        </w:rPr>
        <w:t xml:space="preserve"> coercive control during a time at which debates concerning </w:t>
      </w:r>
      <w:r w:rsidR="00D5123D">
        <w:rPr>
          <w:rFonts w:ascii="Times New Roman" w:hAnsi="Times New Roman" w:cs="Times New Roman"/>
          <w:sz w:val="24"/>
          <w:szCs w:val="24"/>
        </w:rPr>
        <w:t>the</w:t>
      </w:r>
      <w:r w:rsidR="001E4580">
        <w:rPr>
          <w:rFonts w:ascii="Times New Roman" w:hAnsi="Times New Roman" w:cs="Times New Roman"/>
          <w:sz w:val="24"/>
          <w:szCs w:val="24"/>
        </w:rPr>
        <w:t xml:space="preserve"> criminalisation</w:t>
      </w:r>
      <w:r w:rsidR="00D5123D">
        <w:rPr>
          <w:rFonts w:ascii="Times New Roman" w:hAnsi="Times New Roman" w:cs="Times New Roman"/>
          <w:sz w:val="24"/>
          <w:szCs w:val="24"/>
        </w:rPr>
        <w:t xml:space="preserve"> of coercive control</w:t>
      </w:r>
      <w:r w:rsidR="001E4580">
        <w:rPr>
          <w:rFonts w:ascii="Times New Roman" w:hAnsi="Times New Roman" w:cs="Times New Roman"/>
          <w:sz w:val="24"/>
          <w:szCs w:val="24"/>
        </w:rPr>
        <w:t xml:space="preserve"> in several Australian states had a high public profile</w:t>
      </w:r>
      <w:r w:rsidR="00836857">
        <w:rPr>
          <w:rFonts w:ascii="Times New Roman" w:hAnsi="Times New Roman" w:cs="Times New Roman"/>
          <w:sz w:val="24"/>
          <w:szCs w:val="24"/>
        </w:rPr>
        <w:t xml:space="preserve"> but limited broad engagement with the viewpoints of individuals with lived experience</w:t>
      </w:r>
      <w:r w:rsidR="001E4580">
        <w:rPr>
          <w:rFonts w:ascii="Times New Roman" w:hAnsi="Times New Roman" w:cs="Times New Roman"/>
          <w:sz w:val="24"/>
          <w:szCs w:val="24"/>
        </w:rPr>
        <w:t xml:space="preserve">. </w:t>
      </w:r>
      <w:r w:rsidR="00DC56AE">
        <w:rPr>
          <w:rFonts w:ascii="Times New Roman" w:hAnsi="Times New Roman" w:cs="Times New Roman"/>
          <w:sz w:val="24"/>
          <w:szCs w:val="24"/>
        </w:rPr>
        <w:t xml:space="preserve">The survey contained </w:t>
      </w:r>
      <w:r w:rsidR="00DC56AE">
        <w:rPr>
          <w:rFonts w:ascii="Times New Roman" w:hAnsi="Times New Roman" w:cs="Times New Roman"/>
          <w:sz w:val="24"/>
          <w:szCs w:val="24"/>
        </w:rPr>
        <w:lastRenderedPageBreak/>
        <w:t xml:space="preserve">several open-ended questions, including </w:t>
      </w:r>
      <w:r w:rsidR="00B51D50">
        <w:rPr>
          <w:rFonts w:ascii="Times New Roman" w:hAnsi="Times New Roman" w:cs="Times New Roman"/>
          <w:sz w:val="24"/>
          <w:szCs w:val="24"/>
        </w:rPr>
        <w:t xml:space="preserve">the </w:t>
      </w:r>
      <w:r w:rsidR="00DC56AE">
        <w:rPr>
          <w:rFonts w:ascii="Times New Roman" w:hAnsi="Times New Roman" w:cs="Times New Roman"/>
          <w:sz w:val="24"/>
          <w:szCs w:val="24"/>
        </w:rPr>
        <w:t>three</w:t>
      </w:r>
      <w:r w:rsidR="00B51D50">
        <w:rPr>
          <w:rFonts w:ascii="Times New Roman" w:hAnsi="Times New Roman" w:cs="Times New Roman"/>
          <w:sz w:val="24"/>
          <w:szCs w:val="24"/>
        </w:rPr>
        <w:t xml:space="preserve"> open text</w:t>
      </w:r>
      <w:r w:rsidR="00563522">
        <w:rPr>
          <w:rFonts w:ascii="Times New Roman" w:hAnsi="Times New Roman" w:cs="Times New Roman"/>
          <w:sz w:val="24"/>
          <w:szCs w:val="24"/>
        </w:rPr>
        <w:t xml:space="preserve"> </w:t>
      </w:r>
      <w:r w:rsidR="00DC56AE">
        <w:rPr>
          <w:rFonts w:ascii="Times New Roman" w:hAnsi="Times New Roman" w:cs="Times New Roman"/>
          <w:sz w:val="24"/>
          <w:szCs w:val="24"/>
        </w:rPr>
        <w:t xml:space="preserve">questions </w:t>
      </w:r>
      <w:r w:rsidR="00B51D50">
        <w:rPr>
          <w:rFonts w:ascii="Times New Roman" w:hAnsi="Times New Roman" w:cs="Times New Roman"/>
          <w:sz w:val="24"/>
          <w:szCs w:val="24"/>
        </w:rPr>
        <w:t>which are drawn upon in this paper, asking</w:t>
      </w:r>
      <w:r w:rsidR="00DC56AE">
        <w:rPr>
          <w:rFonts w:ascii="Times New Roman" w:hAnsi="Times New Roman" w:cs="Times New Roman"/>
          <w:sz w:val="24"/>
          <w:szCs w:val="24"/>
        </w:rPr>
        <w:t xml:space="preserve"> respondents how they defined coercive control, how it impacted on their everyday life, safety and wellbeing, as well as how their experience impacted on the safety and wellbeing of their family (including any children). Responses provided to the open-ended questions varied significant in length with some participants providing a few key words while others opted to document their response in paragraphs. When bought together the qualitative data contains extremely rich insights. All qualitative data was analysed utilising a thematic analysis approach, whereby the research team conducted a close reading of the qualitative text to identify common themes and patterns in the responses received within and across each of the open-text questions. </w:t>
      </w:r>
      <w:r w:rsidR="001B3007">
        <w:rPr>
          <w:rFonts w:ascii="Times New Roman" w:hAnsi="Times New Roman" w:cs="Times New Roman"/>
          <w:sz w:val="24"/>
          <w:szCs w:val="24"/>
        </w:rPr>
        <w:t>For this paper</w:t>
      </w:r>
      <w:r w:rsidR="00027F25">
        <w:rPr>
          <w:rFonts w:ascii="Times New Roman" w:hAnsi="Times New Roman" w:cs="Times New Roman"/>
          <w:sz w:val="24"/>
          <w:szCs w:val="24"/>
        </w:rPr>
        <w:t>,</w:t>
      </w:r>
      <w:r w:rsidR="001B3007">
        <w:rPr>
          <w:rFonts w:ascii="Times New Roman" w:hAnsi="Times New Roman" w:cs="Times New Roman"/>
          <w:sz w:val="24"/>
          <w:szCs w:val="24"/>
        </w:rPr>
        <w:t xml:space="preserve"> we</w:t>
      </w:r>
      <w:r w:rsidR="00FB7E3A">
        <w:rPr>
          <w:rFonts w:ascii="Times New Roman" w:hAnsi="Times New Roman" w:cs="Times New Roman"/>
          <w:sz w:val="24"/>
          <w:szCs w:val="24"/>
        </w:rPr>
        <w:t xml:space="preserve"> </w:t>
      </w:r>
      <w:r w:rsidR="0040352A">
        <w:rPr>
          <w:rFonts w:ascii="Times New Roman" w:hAnsi="Times New Roman" w:cs="Times New Roman"/>
          <w:sz w:val="24"/>
          <w:szCs w:val="24"/>
        </w:rPr>
        <w:t>combine</w:t>
      </w:r>
      <w:r w:rsidR="00FB7E3A">
        <w:rPr>
          <w:rFonts w:ascii="Times New Roman" w:hAnsi="Times New Roman" w:cs="Times New Roman"/>
          <w:sz w:val="24"/>
          <w:szCs w:val="24"/>
        </w:rPr>
        <w:t xml:space="preserve"> a </w:t>
      </w:r>
      <w:r w:rsidR="00D74A38">
        <w:rPr>
          <w:rFonts w:ascii="Times New Roman" w:hAnsi="Times New Roman" w:cs="Times New Roman"/>
          <w:sz w:val="24"/>
          <w:szCs w:val="24"/>
        </w:rPr>
        <w:t xml:space="preserve">descriptive </w:t>
      </w:r>
      <w:r w:rsidR="00FB7E3A">
        <w:rPr>
          <w:rFonts w:ascii="Times New Roman" w:hAnsi="Times New Roman" w:cs="Times New Roman"/>
          <w:sz w:val="24"/>
          <w:szCs w:val="24"/>
        </w:rPr>
        <w:t>quantitative snapshot</w:t>
      </w:r>
      <w:r w:rsidR="00FE3B7D">
        <w:rPr>
          <w:rFonts w:ascii="Times New Roman" w:hAnsi="Times New Roman" w:cs="Times New Roman"/>
          <w:sz w:val="24"/>
          <w:szCs w:val="24"/>
        </w:rPr>
        <w:t xml:space="preserve"> and</w:t>
      </w:r>
      <w:r w:rsidR="00FB7E3A">
        <w:rPr>
          <w:rFonts w:ascii="Times New Roman" w:hAnsi="Times New Roman" w:cs="Times New Roman"/>
          <w:sz w:val="24"/>
          <w:szCs w:val="24"/>
        </w:rPr>
        <w:t xml:space="preserve"> </w:t>
      </w:r>
      <w:r w:rsidR="002E7A79">
        <w:rPr>
          <w:rFonts w:ascii="Times New Roman" w:hAnsi="Times New Roman" w:cs="Times New Roman"/>
          <w:sz w:val="24"/>
          <w:szCs w:val="24"/>
        </w:rPr>
        <w:t xml:space="preserve">specifically </w:t>
      </w:r>
      <w:r w:rsidR="00FB7E3A">
        <w:rPr>
          <w:rFonts w:ascii="Times New Roman" w:hAnsi="Times New Roman" w:cs="Times New Roman"/>
          <w:sz w:val="24"/>
          <w:szCs w:val="24"/>
        </w:rPr>
        <w:t>unpack</w:t>
      </w:r>
      <w:r w:rsidR="001B3007">
        <w:rPr>
          <w:rFonts w:ascii="Times New Roman" w:hAnsi="Times New Roman" w:cs="Times New Roman"/>
          <w:sz w:val="24"/>
          <w:szCs w:val="24"/>
        </w:rPr>
        <w:t xml:space="preserve"> the </w:t>
      </w:r>
      <w:r w:rsidR="00DC56AE">
        <w:rPr>
          <w:rFonts w:ascii="Times New Roman" w:hAnsi="Times New Roman" w:cs="Times New Roman"/>
          <w:sz w:val="24"/>
          <w:szCs w:val="24"/>
        </w:rPr>
        <w:t xml:space="preserve">findings of the thematic analysis of the </w:t>
      </w:r>
      <w:r w:rsidR="002E7A79">
        <w:rPr>
          <w:rFonts w:ascii="Times New Roman" w:hAnsi="Times New Roman" w:cs="Times New Roman"/>
          <w:sz w:val="24"/>
          <w:szCs w:val="24"/>
        </w:rPr>
        <w:t>open-ended</w:t>
      </w:r>
      <w:r w:rsidR="001B3007">
        <w:rPr>
          <w:rFonts w:ascii="Times New Roman" w:hAnsi="Times New Roman" w:cs="Times New Roman"/>
          <w:sz w:val="24"/>
          <w:szCs w:val="24"/>
        </w:rPr>
        <w:t xml:space="preserve"> responses </w:t>
      </w:r>
      <w:r w:rsidR="00DC56AE">
        <w:rPr>
          <w:rFonts w:ascii="Times New Roman" w:hAnsi="Times New Roman" w:cs="Times New Roman"/>
          <w:sz w:val="24"/>
          <w:szCs w:val="24"/>
        </w:rPr>
        <w:t xml:space="preserve">provided </w:t>
      </w:r>
      <w:r w:rsidR="00FB7E3A">
        <w:rPr>
          <w:rFonts w:ascii="Times New Roman" w:hAnsi="Times New Roman" w:cs="Times New Roman"/>
          <w:sz w:val="24"/>
          <w:szCs w:val="24"/>
        </w:rPr>
        <w:t>by</w:t>
      </w:r>
      <w:r w:rsidR="0047183B">
        <w:rPr>
          <w:rFonts w:ascii="Times New Roman" w:hAnsi="Times New Roman" w:cs="Times New Roman"/>
          <w:sz w:val="24"/>
          <w:szCs w:val="24"/>
        </w:rPr>
        <w:t xml:space="preserve"> those</w:t>
      </w:r>
      <w:r w:rsidR="00DC56AE">
        <w:rPr>
          <w:rFonts w:ascii="Times New Roman" w:hAnsi="Times New Roman" w:cs="Times New Roman"/>
          <w:sz w:val="24"/>
          <w:szCs w:val="24"/>
        </w:rPr>
        <w:t xml:space="preserve"> participants</w:t>
      </w:r>
      <w:r w:rsidR="0047183B">
        <w:rPr>
          <w:rFonts w:ascii="Times New Roman" w:hAnsi="Times New Roman" w:cs="Times New Roman"/>
          <w:sz w:val="24"/>
          <w:szCs w:val="24"/>
        </w:rPr>
        <w:t xml:space="preserve"> who identified as men</w:t>
      </w:r>
      <w:r w:rsidR="001B3007">
        <w:rPr>
          <w:rFonts w:ascii="Times New Roman" w:hAnsi="Times New Roman" w:cs="Times New Roman"/>
          <w:sz w:val="24"/>
          <w:szCs w:val="24"/>
        </w:rPr>
        <w:t xml:space="preserve">.  </w:t>
      </w:r>
    </w:p>
    <w:p w14:paraId="67D0059C" w14:textId="5BBEEA3E" w:rsidR="00170640" w:rsidRDefault="00DD586A" w:rsidP="00495DCE">
      <w:pPr>
        <w:spacing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The </w:t>
      </w:r>
      <w:r w:rsidR="00A06D0E">
        <w:rPr>
          <w:rFonts w:ascii="Times New Roman" w:hAnsi="Times New Roman" w:cs="Times New Roman"/>
          <w:sz w:val="24"/>
          <w:szCs w:val="24"/>
        </w:rPr>
        <w:t xml:space="preserve">survey </w:t>
      </w:r>
      <w:r w:rsidR="006976F0">
        <w:rPr>
          <w:rFonts w:ascii="Times New Roman" w:hAnsi="Times New Roman" w:cs="Times New Roman"/>
          <w:sz w:val="24"/>
          <w:szCs w:val="24"/>
        </w:rPr>
        <w:t>generated a total of 1261 responses</w:t>
      </w:r>
      <w:r w:rsidR="00A06D0E">
        <w:rPr>
          <w:rFonts w:ascii="Times New Roman" w:hAnsi="Times New Roman" w:cs="Times New Roman"/>
          <w:sz w:val="24"/>
          <w:szCs w:val="24"/>
        </w:rPr>
        <w:t xml:space="preserve"> </w:t>
      </w:r>
      <w:r w:rsidR="00AA50DE">
        <w:rPr>
          <w:rFonts w:ascii="Times New Roman" w:hAnsi="Times New Roman" w:cs="Times New Roman"/>
          <w:sz w:val="24"/>
          <w:szCs w:val="24"/>
        </w:rPr>
        <w:t xml:space="preserve">from victim-survivors across all Australian states and territories. Of these responses, </w:t>
      </w:r>
      <w:r w:rsidR="006976F0">
        <w:rPr>
          <w:rFonts w:ascii="Times New Roman" w:hAnsi="Times New Roman" w:cs="Times New Roman"/>
          <w:sz w:val="24"/>
          <w:szCs w:val="24"/>
        </w:rPr>
        <w:t xml:space="preserve">206 </w:t>
      </w:r>
      <w:r w:rsidR="00D86567">
        <w:rPr>
          <w:rFonts w:ascii="Times New Roman" w:hAnsi="Times New Roman" w:cs="Times New Roman"/>
          <w:sz w:val="24"/>
          <w:szCs w:val="24"/>
        </w:rPr>
        <w:t>respondents identified as</w:t>
      </w:r>
      <w:r w:rsidR="006976F0">
        <w:rPr>
          <w:rFonts w:ascii="Times New Roman" w:hAnsi="Times New Roman" w:cs="Times New Roman"/>
          <w:sz w:val="24"/>
          <w:szCs w:val="24"/>
        </w:rPr>
        <w:t xml:space="preserve"> m</w:t>
      </w:r>
      <w:r w:rsidR="00D86567">
        <w:rPr>
          <w:rFonts w:ascii="Times New Roman" w:hAnsi="Times New Roman" w:cs="Times New Roman"/>
          <w:sz w:val="24"/>
          <w:szCs w:val="24"/>
        </w:rPr>
        <w:t>ale</w:t>
      </w:r>
      <w:r w:rsidR="00645072">
        <w:rPr>
          <w:rFonts w:ascii="Times New Roman" w:hAnsi="Times New Roman" w:cs="Times New Roman"/>
          <w:sz w:val="24"/>
          <w:szCs w:val="24"/>
        </w:rPr>
        <w:t xml:space="preserve"> (f</w:t>
      </w:r>
      <w:r w:rsidR="003B33D4">
        <w:rPr>
          <w:rFonts w:ascii="Times New Roman" w:hAnsi="Times New Roman" w:cs="Times New Roman"/>
          <w:sz w:val="24"/>
          <w:szCs w:val="24"/>
        </w:rPr>
        <w:t xml:space="preserve">or an overview of the broader sample, see </w:t>
      </w:r>
      <w:r w:rsidR="00C23377">
        <w:rPr>
          <w:rFonts w:ascii="Times New Roman" w:hAnsi="Times New Roman" w:cs="Times New Roman"/>
          <w:sz w:val="24"/>
          <w:szCs w:val="24"/>
        </w:rPr>
        <w:t>Reeves et al., 2021)</w:t>
      </w:r>
      <w:r w:rsidR="003B33D4">
        <w:rPr>
          <w:rFonts w:ascii="Times New Roman" w:hAnsi="Times New Roman" w:cs="Times New Roman"/>
          <w:sz w:val="24"/>
          <w:szCs w:val="24"/>
        </w:rPr>
        <w:t>.</w:t>
      </w:r>
      <w:r w:rsidR="006976F0">
        <w:rPr>
          <w:rFonts w:ascii="Times New Roman" w:hAnsi="Times New Roman" w:cs="Times New Roman"/>
          <w:sz w:val="24"/>
          <w:szCs w:val="24"/>
        </w:rPr>
        <w:t xml:space="preserve"> </w:t>
      </w:r>
      <w:r w:rsidR="00DC56AE">
        <w:rPr>
          <w:rFonts w:ascii="Times New Roman" w:hAnsi="Times New Roman" w:cs="Times New Roman"/>
          <w:sz w:val="24"/>
          <w:szCs w:val="24"/>
        </w:rPr>
        <w:t>All the men quoted in this paper defined themselves as heterosexual, in middle age, living in urban or metropolitan areas, white, and fathers.</w:t>
      </w:r>
    </w:p>
    <w:p w14:paraId="7BEA6B31" w14:textId="6C2879A8" w:rsidR="00A2480F" w:rsidRPr="0068228F" w:rsidRDefault="00A11F80" w:rsidP="00495DCE">
      <w:pPr>
        <w:spacing w:line="480" w:lineRule="auto"/>
        <w:jc w:val="both"/>
        <w:rPr>
          <w:rFonts w:ascii="Times New Roman" w:hAnsi="Times New Roman" w:cs="Times New Roman"/>
          <w:i/>
          <w:iCs/>
          <w:sz w:val="24"/>
          <w:szCs w:val="24"/>
        </w:rPr>
      </w:pPr>
      <w:r w:rsidRPr="0068228F">
        <w:rPr>
          <w:rFonts w:ascii="Times New Roman" w:hAnsi="Times New Roman" w:cs="Times New Roman"/>
          <w:i/>
          <w:iCs/>
          <w:sz w:val="24"/>
          <w:szCs w:val="24"/>
        </w:rPr>
        <w:t xml:space="preserve">Men’s experiences of coercive control: Australian </w:t>
      </w:r>
      <w:r w:rsidR="00A906D2" w:rsidRPr="0068228F">
        <w:rPr>
          <w:rFonts w:ascii="Times New Roman" w:hAnsi="Times New Roman" w:cs="Times New Roman"/>
          <w:i/>
          <w:iCs/>
          <w:sz w:val="24"/>
          <w:szCs w:val="24"/>
        </w:rPr>
        <w:t>Survey Data</w:t>
      </w:r>
      <w:r w:rsidRPr="0068228F">
        <w:rPr>
          <w:rFonts w:ascii="Times New Roman" w:hAnsi="Times New Roman" w:cs="Times New Roman"/>
          <w:i/>
          <w:iCs/>
          <w:sz w:val="24"/>
          <w:szCs w:val="24"/>
        </w:rPr>
        <w:t>.</w:t>
      </w:r>
    </w:p>
    <w:p w14:paraId="21603A00" w14:textId="23D8016E" w:rsidR="0068228F" w:rsidRDefault="003C7FE7" w:rsidP="00D87C5D">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A11F80" w:rsidRPr="00A11F80">
        <w:rPr>
          <w:rFonts w:ascii="Times New Roman" w:hAnsi="Times New Roman" w:cs="Times New Roman"/>
          <w:sz w:val="24"/>
          <w:szCs w:val="24"/>
          <w:lang w:val="en-US"/>
        </w:rPr>
        <w:t xml:space="preserve">he men who responded to </w:t>
      </w:r>
      <w:r w:rsidR="00E95B1B">
        <w:rPr>
          <w:rFonts w:ascii="Times New Roman" w:hAnsi="Times New Roman" w:cs="Times New Roman"/>
          <w:sz w:val="24"/>
          <w:szCs w:val="24"/>
          <w:lang w:val="en-US"/>
        </w:rPr>
        <w:t>the</w:t>
      </w:r>
      <w:r w:rsidR="00E95B1B" w:rsidRPr="00A11F80">
        <w:rPr>
          <w:rFonts w:ascii="Times New Roman" w:hAnsi="Times New Roman" w:cs="Times New Roman"/>
          <w:sz w:val="24"/>
          <w:szCs w:val="24"/>
          <w:lang w:val="en-US"/>
        </w:rPr>
        <w:t xml:space="preserve"> </w:t>
      </w:r>
      <w:r w:rsidR="00A11F80" w:rsidRPr="00A11F80">
        <w:rPr>
          <w:rFonts w:ascii="Times New Roman" w:hAnsi="Times New Roman" w:cs="Times New Roman"/>
          <w:sz w:val="24"/>
          <w:szCs w:val="24"/>
          <w:lang w:val="en-US"/>
        </w:rPr>
        <w:t>online surve</w:t>
      </w:r>
      <w:r w:rsidR="009F703B">
        <w:rPr>
          <w:rFonts w:ascii="Times New Roman" w:hAnsi="Times New Roman" w:cs="Times New Roman"/>
          <w:sz w:val="24"/>
          <w:szCs w:val="24"/>
          <w:lang w:val="en-US"/>
        </w:rPr>
        <w:t>y</w:t>
      </w:r>
      <w:r w:rsidR="00A11F80" w:rsidRPr="00A11F80">
        <w:rPr>
          <w:rFonts w:ascii="Times New Roman" w:hAnsi="Times New Roman" w:cs="Times New Roman"/>
          <w:sz w:val="24"/>
          <w:szCs w:val="24"/>
          <w:lang w:val="en-US"/>
        </w:rPr>
        <w:t xml:space="preserve"> predominantly</w:t>
      </w:r>
      <w:r>
        <w:rPr>
          <w:rFonts w:ascii="Times New Roman" w:hAnsi="Times New Roman" w:cs="Times New Roman"/>
          <w:sz w:val="24"/>
          <w:szCs w:val="24"/>
          <w:lang w:val="en-US"/>
        </w:rPr>
        <w:t xml:space="preserve"> identified as w</w:t>
      </w:r>
      <w:r w:rsidR="00A11F80" w:rsidRPr="00A11F80">
        <w:rPr>
          <w:rFonts w:ascii="Times New Roman" w:hAnsi="Times New Roman" w:cs="Times New Roman"/>
          <w:sz w:val="24"/>
          <w:szCs w:val="24"/>
          <w:lang w:val="en-US"/>
        </w:rPr>
        <w:t>hite</w:t>
      </w:r>
      <w:r>
        <w:rPr>
          <w:rFonts w:ascii="Times New Roman" w:hAnsi="Times New Roman" w:cs="Times New Roman"/>
          <w:sz w:val="24"/>
          <w:szCs w:val="24"/>
          <w:lang w:val="en-US"/>
        </w:rPr>
        <w:t xml:space="preserve"> (84</w:t>
      </w:r>
      <w:r w:rsidR="00170640">
        <w:rPr>
          <w:rFonts w:ascii="Times New Roman" w:hAnsi="Times New Roman" w:cs="Times New Roman"/>
          <w:sz w:val="24"/>
          <w:szCs w:val="24"/>
          <w:lang w:val="en-US"/>
        </w:rPr>
        <w:t xml:space="preserve"> per cent</w:t>
      </w:r>
      <w:r>
        <w:rPr>
          <w:rFonts w:ascii="Times New Roman" w:hAnsi="Times New Roman" w:cs="Times New Roman"/>
          <w:sz w:val="24"/>
          <w:szCs w:val="24"/>
          <w:lang w:val="en-US"/>
        </w:rPr>
        <w:t>)</w:t>
      </w:r>
      <w:r w:rsidR="00A11F80" w:rsidRPr="00A11F80">
        <w:rPr>
          <w:rFonts w:ascii="Times New Roman" w:hAnsi="Times New Roman" w:cs="Times New Roman"/>
          <w:sz w:val="24"/>
          <w:szCs w:val="24"/>
          <w:lang w:val="en-US"/>
        </w:rPr>
        <w:t>, heterosexual</w:t>
      </w:r>
      <w:r>
        <w:rPr>
          <w:rFonts w:ascii="Times New Roman" w:hAnsi="Times New Roman" w:cs="Times New Roman"/>
          <w:sz w:val="24"/>
          <w:szCs w:val="24"/>
          <w:lang w:val="en-US"/>
        </w:rPr>
        <w:t xml:space="preserve"> (83</w:t>
      </w:r>
      <w:r w:rsidR="00170640">
        <w:rPr>
          <w:rFonts w:ascii="Times New Roman" w:hAnsi="Times New Roman" w:cs="Times New Roman"/>
          <w:sz w:val="24"/>
          <w:szCs w:val="24"/>
          <w:lang w:val="en-US"/>
        </w:rPr>
        <w:t xml:space="preserve"> per cent</w:t>
      </w:r>
      <w:r>
        <w:rPr>
          <w:rFonts w:ascii="Times New Roman" w:hAnsi="Times New Roman" w:cs="Times New Roman"/>
          <w:sz w:val="24"/>
          <w:szCs w:val="24"/>
          <w:lang w:val="en-US"/>
        </w:rPr>
        <w:t>)</w:t>
      </w:r>
      <w:r w:rsidR="00A11F80" w:rsidRPr="00A11F80">
        <w:rPr>
          <w:rFonts w:ascii="Times New Roman" w:hAnsi="Times New Roman" w:cs="Times New Roman"/>
          <w:sz w:val="24"/>
          <w:szCs w:val="24"/>
          <w:lang w:val="en-US"/>
        </w:rPr>
        <w:t xml:space="preserve">, </w:t>
      </w:r>
      <w:r>
        <w:rPr>
          <w:rFonts w:ascii="Times New Roman" w:hAnsi="Times New Roman" w:cs="Times New Roman"/>
          <w:sz w:val="24"/>
          <w:szCs w:val="24"/>
          <w:lang w:val="en-US"/>
        </w:rPr>
        <w:t>Australians (80</w:t>
      </w:r>
      <w:r w:rsidR="00170640">
        <w:rPr>
          <w:rFonts w:ascii="Times New Roman" w:hAnsi="Times New Roman" w:cs="Times New Roman"/>
          <w:sz w:val="24"/>
          <w:szCs w:val="24"/>
          <w:lang w:val="en-US"/>
        </w:rPr>
        <w:t xml:space="preserve"> per cent</w:t>
      </w:r>
      <w:r>
        <w:rPr>
          <w:rFonts w:ascii="Times New Roman" w:hAnsi="Times New Roman" w:cs="Times New Roman"/>
          <w:sz w:val="24"/>
          <w:szCs w:val="24"/>
          <w:lang w:val="en-US"/>
        </w:rPr>
        <w:t xml:space="preserve">) with citizenship and/or dual citizenship </w:t>
      </w:r>
      <w:r w:rsidR="000E3F2B">
        <w:rPr>
          <w:rFonts w:ascii="Times New Roman" w:hAnsi="Times New Roman" w:cs="Times New Roman"/>
          <w:sz w:val="24"/>
          <w:szCs w:val="24"/>
          <w:lang w:val="en-US"/>
        </w:rPr>
        <w:t>(</w:t>
      </w:r>
      <w:r>
        <w:rPr>
          <w:rFonts w:ascii="Times New Roman" w:hAnsi="Times New Roman" w:cs="Times New Roman"/>
          <w:sz w:val="24"/>
          <w:szCs w:val="24"/>
          <w:lang w:val="en-US"/>
        </w:rPr>
        <w:t>86</w:t>
      </w:r>
      <w:r w:rsidR="00A40DED">
        <w:rPr>
          <w:rFonts w:ascii="Times New Roman" w:hAnsi="Times New Roman" w:cs="Times New Roman"/>
          <w:sz w:val="24"/>
          <w:szCs w:val="24"/>
          <w:lang w:val="en-US"/>
        </w:rPr>
        <w:t xml:space="preserve"> per cent</w:t>
      </w:r>
      <w:r>
        <w:rPr>
          <w:rFonts w:ascii="Times New Roman" w:hAnsi="Times New Roman" w:cs="Times New Roman"/>
          <w:sz w:val="24"/>
          <w:szCs w:val="24"/>
          <w:lang w:val="en-US"/>
        </w:rPr>
        <w:t>)</w:t>
      </w:r>
      <w:r w:rsidR="00A40DED">
        <w:rPr>
          <w:rFonts w:ascii="Times New Roman" w:hAnsi="Times New Roman" w:cs="Times New Roman"/>
          <w:sz w:val="24"/>
          <w:szCs w:val="24"/>
          <w:lang w:val="en-US"/>
        </w:rPr>
        <w:t xml:space="preserve">. The </w:t>
      </w:r>
      <w:r w:rsidR="00BB0BA3">
        <w:rPr>
          <w:rFonts w:ascii="Times New Roman" w:hAnsi="Times New Roman" w:cs="Times New Roman"/>
          <w:sz w:val="24"/>
          <w:szCs w:val="24"/>
          <w:lang w:val="en-US"/>
        </w:rPr>
        <w:t xml:space="preserve">majority of </w:t>
      </w:r>
      <w:r w:rsidR="00A40DED">
        <w:rPr>
          <w:rFonts w:ascii="Times New Roman" w:hAnsi="Times New Roman" w:cs="Times New Roman"/>
          <w:sz w:val="24"/>
          <w:szCs w:val="24"/>
          <w:lang w:val="en-US"/>
        </w:rPr>
        <w:t xml:space="preserve">male respondents </w:t>
      </w:r>
      <w:r w:rsidR="00BB0BA3">
        <w:rPr>
          <w:rFonts w:ascii="Times New Roman" w:hAnsi="Times New Roman" w:cs="Times New Roman"/>
          <w:sz w:val="24"/>
          <w:szCs w:val="24"/>
          <w:lang w:val="en-US"/>
        </w:rPr>
        <w:t>identified a</w:t>
      </w:r>
      <w:r w:rsidR="00693432">
        <w:rPr>
          <w:rFonts w:ascii="Times New Roman" w:hAnsi="Times New Roman" w:cs="Times New Roman"/>
          <w:sz w:val="24"/>
          <w:szCs w:val="24"/>
          <w:lang w:val="en-US"/>
        </w:rPr>
        <w:t>s</w:t>
      </w:r>
      <w:r w:rsidR="000E3F2B">
        <w:rPr>
          <w:rFonts w:ascii="Times New Roman" w:hAnsi="Times New Roman" w:cs="Times New Roman"/>
          <w:sz w:val="24"/>
          <w:szCs w:val="24"/>
          <w:lang w:val="en-US"/>
        </w:rPr>
        <w:t xml:space="preserve"> </w:t>
      </w:r>
      <w:r w:rsidR="00A11F80" w:rsidRPr="00A11F80">
        <w:rPr>
          <w:rFonts w:ascii="Times New Roman" w:hAnsi="Times New Roman" w:cs="Times New Roman"/>
          <w:sz w:val="24"/>
          <w:szCs w:val="24"/>
          <w:lang w:val="en-US"/>
        </w:rPr>
        <w:t>fathers</w:t>
      </w:r>
      <w:r w:rsidR="000E3F2B">
        <w:rPr>
          <w:rFonts w:ascii="Times New Roman" w:hAnsi="Times New Roman" w:cs="Times New Roman"/>
          <w:sz w:val="24"/>
          <w:szCs w:val="24"/>
          <w:lang w:val="en-US"/>
        </w:rPr>
        <w:t xml:space="preserve"> (89</w:t>
      </w:r>
      <w:r w:rsidR="00A40DED">
        <w:rPr>
          <w:rFonts w:ascii="Times New Roman" w:hAnsi="Times New Roman" w:cs="Times New Roman"/>
          <w:sz w:val="24"/>
          <w:szCs w:val="24"/>
          <w:lang w:val="en-US"/>
        </w:rPr>
        <w:t xml:space="preserve"> per cent</w:t>
      </w:r>
      <w:r w:rsidR="000E3F2B">
        <w:rPr>
          <w:rFonts w:ascii="Times New Roman" w:hAnsi="Times New Roman" w:cs="Times New Roman"/>
          <w:sz w:val="24"/>
          <w:szCs w:val="24"/>
          <w:lang w:val="en-US"/>
        </w:rPr>
        <w:t>)</w:t>
      </w:r>
      <w:r w:rsidR="00A11F80" w:rsidRPr="00A11F80">
        <w:rPr>
          <w:rFonts w:ascii="Times New Roman" w:hAnsi="Times New Roman" w:cs="Times New Roman"/>
          <w:sz w:val="24"/>
          <w:szCs w:val="24"/>
          <w:lang w:val="en-US"/>
        </w:rPr>
        <w:t xml:space="preserve">, living in </w:t>
      </w:r>
      <w:r w:rsidR="00A40DED">
        <w:rPr>
          <w:rFonts w:ascii="Times New Roman" w:hAnsi="Times New Roman" w:cs="Times New Roman"/>
          <w:sz w:val="24"/>
          <w:szCs w:val="24"/>
          <w:lang w:val="en-US"/>
        </w:rPr>
        <w:t xml:space="preserve">a </w:t>
      </w:r>
      <w:r w:rsidR="00A11F80" w:rsidRPr="00A11F80">
        <w:rPr>
          <w:rFonts w:ascii="Times New Roman" w:hAnsi="Times New Roman" w:cs="Times New Roman"/>
          <w:sz w:val="24"/>
          <w:szCs w:val="24"/>
          <w:lang w:val="en-US"/>
        </w:rPr>
        <w:t>metropolitan area</w:t>
      </w:r>
      <w:r>
        <w:rPr>
          <w:rFonts w:ascii="Times New Roman" w:hAnsi="Times New Roman" w:cs="Times New Roman"/>
          <w:sz w:val="24"/>
          <w:szCs w:val="24"/>
          <w:lang w:val="en-US"/>
        </w:rPr>
        <w:t xml:space="preserve"> (68</w:t>
      </w:r>
      <w:r w:rsidR="00A40DED">
        <w:rPr>
          <w:rFonts w:ascii="Times New Roman" w:hAnsi="Times New Roman" w:cs="Times New Roman"/>
          <w:sz w:val="24"/>
          <w:szCs w:val="24"/>
          <w:lang w:val="en-US"/>
        </w:rPr>
        <w:t xml:space="preserve"> per cent</w:t>
      </w:r>
      <w:r>
        <w:rPr>
          <w:rFonts w:ascii="Times New Roman" w:hAnsi="Times New Roman" w:cs="Times New Roman"/>
          <w:sz w:val="24"/>
          <w:szCs w:val="24"/>
          <w:lang w:val="en-US"/>
        </w:rPr>
        <w:t>)</w:t>
      </w:r>
      <w:r w:rsidR="00A11F80" w:rsidRPr="00A11F80">
        <w:rPr>
          <w:rFonts w:ascii="Times New Roman" w:hAnsi="Times New Roman" w:cs="Times New Roman"/>
          <w:sz w:val="24"/>
          <w:szCs w:val="24"/>
          <w:lang w:val="en-US"/>
        </w:rPr>
        <w:t>.</w:t>
      </w:r>
      <w:r w:rsidR="000E3F2B">
        <w:rPr>
          <w:rFonts w:ascii="Times New Roman" w:hAnsi="Times New Roman" w:cs="Times New Roman"/>
          <w:sz w:val="24"/>
          <w:szCs w:val="24"/>
          <w:lang w:val="en-US"/>
        </w:rPr>
        <w:t xml:space="preserve"> Only </w:t>
      </w:r>
      <w:r w:rsidR="00BB0BA3">
        <w:rPr>
          <w:rFonts w:ascii="Times New Roman" w:hAnsi="Times New Roman" w:cs="Times New Roman"/>
          <w:sz w:val="24"/>
          <w:szCs w:val="24"/>
          <w:lang w:val="en-US"/>
        </w:rPr>
        <w:t>three</w:t>
      </w:r>
      <w:r w:rsidR="00F16715">
        <w:rPr>
          <w:rFonts w:ascii="Times New Roman" w:hAnsi="Times New Roman" w:cs="Times New Roman"/>
          <w:sz w:val="24"/>
          <w:szCs w:val="24"/>
          <w:lang w:val="en-US"/>
        </w:rPr>
        <w:t xml:space="preserve"> per cent of the male survey responses</w:t>
      </w:r>
      <w:r w:rsidR="000E3F2B">
        <w:rPr>
          <w:rFonts w:ascii="Times New Roman" w:hAnsi="Times New Roman" w:cs="Times New Roman"/>
          <w:sz w:val="24"/>
          <w:szCs w:val="24"/>
          <w:lang w:val="en-US"/>
        </w:rPr>
        <w:t xml:space="preserve"> identified as </w:t>
      </w:r>
      <w:r w:rsidR="00C50973">
        <w:rPr>
          <w:rFonts w:ascii="Times New Roman" w:hAnsi="Times New Roman" w:cs="Times New Roman"/>
          <w:sz w:val="24"/>
          <w:szCs w:val="24"/>
          <w:lang w:val="en-US"/>
        </w:rPr>
        <w:t xml:space="preserve">Aboriginal </w:t>
      </w:r>
      <w:r w:rsidR="000E3F2B">
        <w:rPr>
          <w:rFonts w:ascii="Times New Roman" w:hAnsi="Times New Roman" w:cs="Times New Roman"/>
          <w:sz w:val="24"/>
          <w:szCs w:val="24"/>
          <w:lang w:val="en-US"/>
        </w:rPr>
        <w:t>and/or Torres Strait Islander.</w:t>
      </w:r>
      <w:r w:rsidR="000E3F2B">
        <w:rPr>
          <w:rFonts w:ascii="Times New Roman" w:hAnsi="Times New Roman" w:cs="Times New Roman"/>
          <w:sz w:val="24"/>
          <w:szCs w:val="24"/>
        </w:rPr>
        <w:t xml:space="preserve"> </w:t>
      </w:r>
      <w:r w:rsidR="00681A30">
        <w:rPr>
          <w:rFonts w:ascii="Times New Roman" w:hAnsi="Times New Roman" w:cs="Times New Roman"/>
          <w:sz w:val="24"/>
          <w:szCs w:val="24"/>
        </w:rPr>
        <w:t xml:space="preserve">Other </w:t>
      </w:r>
      <w:r w:rsidR="000E3F2B">
        <w:rPr>
          <w:rFonts w:ascii="Times New Roman" w:hAnsi="Times New Roman" w:cs="Times New Roman"/>
          <w:sz w:val="24"/>
          <w:szCs w:val="24"/>
        </w:rPr>
        <w:t>demographic</w:t>
      </w:r>
      <w:r w:rsidR="00945849">
        <w:rPr>
          <w:rFonts w:ascii="Times New Roman" w:hAnsi="Times New Roman" w:cs="Times New Roman"/>
          <w:sz w:val="24"/>
          <w:szCs w:val="24"/>
        </w:rPr>
        <w:t xml:space="preserve"> data </w:t>
      </w:r>
      <w:r w:rsidR="002F6D59">
        <w:rPr>
          <w:rFonts w:ascii="Times New Roman" w:hAnsi="Times New Roman" w:cs="Times New Roman"/>
          <w:sz w:val="24"/>
          <w:szCs w:val="24"/>
        </w:rPr>
        <w:t xml:space="preserve">collected </w:t>
      </w:r>
      <w:r w:rsidR="00681A30">
        <w:rPr>
          <w:rFonts w:ascii="Times New Roman" w:hAnsi="Times New Roman" w:cs="Times New Roman"/>
          <w:sz w:val="24"/>
          <w:szCs w:val="24"/>
        </w:rPr>
        <w:t xml:space="preserve">is presented in Table 1 (below) </w:t>
      </w:r>
    </w:p>
    <w:p w14:paraId="75D69E12" w14:textId="25EBBA87" w:rsidR="00BD0FD9" w:rsidRPr="00F359F6" w:rsidRDefault="00BD0FD9" w:rsidP="00BD0FD9">
      <w:pPr>
        <w:rPr>
          <w:rFonts w:ascii="Times New Roman" w:hAnsi="Times New Roman" w:cs="Times New Roman"/>
          <w:b/>
          <w:bCs/>
          <w:i/>
          <w:iCs/>
        </w:rPr>
      </w:pPr>
      <w:r w:rsidRPr="00F359F6">
        <w:rPr>
          <w:rFonts w:ascii="Times New Roman" w:hAnsi="Times New Roman" w:cs="Times New Roman"/>
          <w:b/>
          <w:bCs/>
          <w:i/>
          <w:iCs/>
          <w:sz w:val="24"/>
          <w:szCs w:val="24"/>
          <w:lang w:val="en-US"/>
        </w:rPr>
        <w:lastRenderedPageBreak/>
        <w:t>Table 1: Male Survey Respondents</w:t>
      </w:r>
      <w:r w:rsidRPr="00F359F6">
        <w:rPr>
          <w:rFonts w:ascii="Times New Roman" w:hAnsi="Times New Roman" w:cs="Times New Roman"/>
          <w:b/>
          <w:bCs/>
          <w:i/>
          <w:iCs/>
        </w:rPr>
        <w:t xml:space="preserve"> characteristics</w:t>
      </w:r>
      <w:r>
        <w:rPr>
          <w:rFonts w:ascii="Times New Roman" w:hAnsi="Times New Roman" w:cs="Times New Roman"/>
          <w:b/>
          <w:bCs/>
          <w:i/>
          <w:iCs/>
        </w:rPr>
        <w:t xml:space="preserve"> </w:t>
      </w:r>
    </w:p>
    <w:tbl>
      <w:tblPr>
        <w:tblStyle w:val="TableGrid"/>
        <w:tblW w:w="5000" w:type="pct"/>
        <w:tblLook w:val="04A0" w:firstRow="1" w:lastRow="0" w:firstColumn="1" w:lastColumn="0" w:noHBand="0" w:noVBand="1"/>
      </w:tblPr>
      <w:tblGrid>
        <w:gridCol w:w="2510"/>
        <w:gridCol w:w="7"/>
        <w:gridCol w:w="6499"/>
      </w:tblGrid>
      <w:tr w:rsidR="00BD0FD9" w:rsidRPr="00BD0FD9" w14:paraId="55A56CD1" w14:textId="77777777" w:rsidTr="00BD0FD9">
        <w:tc>
          <w:tcPr>
            <w:tcW w:w="1392" w:type="pct"/>
            <w:shd w:val="clear" w:color="auto" w:fill="D9D9D9" w:themeFill="background1" w:themeFillShade="D9"/>
          </w:tcPr>
          <w:p w14:paraId="457AFCB8" w14:textId="77777777" w:rsidR="00BD0FD9" w:rsidRPr="00BD0FD9" w:rsidRDefault="00BD0FD9" w:rsidP="00F35106">
            <w:pPr>
              <w:spacing w:line="480" w:lineRule="auto"/>
              <w:jc w:val="both"/>
              <w:rPr>
                <w:rFonts w:ascii="Times New Roman" w:hAnsi="Times New Roman" w:cs="Times New Roman"/>
              </w:rPr>
            </w:pPr>
            <w:r w:rsidRPr="00BD0FD9">
              <w:rPr>
                <w:rFonts w:ascii="Times New Roman" w:hAnsi="Times New Roman" w:cs="Times New Roman"/>
              </w:rPr>
              <w:t>Demographic category</w:t>
            </w:r>
          </w:p>
        </w:tc>
        <w:tc>
          <w:tcPr>
            <w:tcW w:w="3608" w:type="pct"/>
            <w:gridSpan w:val="2"/>
            <w:shd w:val="clear" w:color="auto" w:fill="D9D9D9" w:themeFill="background1" w:themeFillShade="D9"/>
          </w:tcPr>
          <w:p w14:paraId="1A3DF324" w14:textId="77777777" w:rsidR="00BD0FD9" w:rsidRPr="00BD0FD9" w:rsidRDefault="00BD0FD9" w:rsidP="00F35106">
            <w:pPr>
              <w:spacing w:line="480" w:lineRule="auto"/>
              <w:jc w:val="both"/>
              <w:rPr>
                <w:rFonts w:ascii="Times New Roman" w:hAnsi="Times New Roman" w:cs="Times New Roman"/>
              </w:rPr>
            </w:pPr>
            <w:r w:rsidRPr="00BD0FD9">
              <w:rPr>
                <w:rFonts w:ascii="Times New Roman" w:hAnsi="Times New Roman" w:cs="Times New Roman"/>
              </w:rPr>
              <w:t xml:space="preserve">Participants’ characteristics </w:t>
            </w:r>
          </w:p>
        </w:tc>
      </w:tr>
      <w:tr w:rsidR="00BD0FD9" w:rsidRPr="00BD0FD9" w14:paraId="2792F011" w14:textId="77777777" w:rsidTr="002A77E1">
        <w:tc>
          <w:tcPr>
            <w:tcW w:w="1392" w:type="pct"/>
            <w:vAlign w:val="center"/>
          </w:tcPr>
          <w:p w14:paraId="464C655E" w14:textId="77777777" w:rsidR="00BD0FD9" w:rsidRPr="00BD0FD9" w:rsidRDefault="00BD0FD9" w:rsidP="00F35106">
            <w:pPr>
              <w:spacing w:line="480" w:lineRule="auto"/>
              <w:rPr>
                <w:rFonts w:ascii="Times New Roman" w:hAnsi="Times New Roman" w:cs="Times New Roman"/>
              </w:rPr>
            </w:pPr>
            <w:r w:rsidRPr="00BD0FD9">
              <w:rPr>
                <w:rFonts w:ascii="Times New Roman" w:hAnsi="Times New Roman" w:cs="Times New Roman"/>
              </w:rPr>
              <w:t>Age group</w:t>
            </w:r>
          </w:p>
        </w:tc>
        <w:tc>
          <w:tcPr>
            <w:tcW w:w="3608" w:type="pct"/>
            <w:gridSpan w:val="2"/>
            <w:vAlign w:val="center"/>
          </w:tcPr>
          <w:p w14:paraId="7BD9A003"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18-20 years old: 0.49%, n=1</w:t>
            </w:r>
          </w:p>
          <w:p w14:paraId="66DC7D43"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21-24 years old: 0.49%, n=1</w:t>
            </w:r>
          </w:p>
          <w:p w14:paraId="33BE5C04"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25-30 years old: 5.34%, n=11</w:t>
            </w:r>
          </w:p>
          <w:p w14:paraId="28DCD5C7"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31-40 years old: 22.82%, n=47</w:t>
            </w:r>
          </w:p>
          <w:p w14:paraId="3B020258"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41-50 years old: 40.78%, n=84</w:t>
            </w:r>
          </w:p>
          <w:p w14:paraId="5720B5A5"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51-60 years old: 24.76%, n=51</w:t>
            </w:r>
          </w:p>
          <w:p w14:paraId="1CE56651"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61 years old or above: 5.34%, n=11</w:t>
            </w:r>
          </w:p>
        </w:tc>
      </w:tr>
      <w:tr w:rsidR="00BD0FD9" w:rsidRPr="00BD0FD9" w14:paraId="3FFA73EC" w14:textId="77777777" w:rsidTr="002A77E1">
        <w:tc>
          <w:tcPr>
            <w:tcW w:w="1392" w:type="pct"/>
            <w:vAlign w:val="center"/>
          </w:tcPr>
          <w:p w14:paraId="4B109052" w14:textId="77777777" w:rsidR="00BD0FD9" w:rsidRPr="00BD0FD9" w:rsidRDefault="00BD0FD9" w:rsidP="00F35106">
            <w:pPr>
              <w:spacing w:line="480" w:lineRule="auto"/>
              <w:rPr>
                <w:rFonts w:ascii="Times New Roman" w:hAnsi="Times New Roman" w:cs="Times New Roman"/>
              </w:rPr>
            </w:pPr>
            <w:r w:rsidRPr="00BD0FD9">
              <w:rPr>
                <w:rFonts w:ascii="Times New Roman" w:hAnsi="Times New Roman" w:cs="Times New Roman"/>
                <w:bCs/>
                <w:iCs/>
              </w:rPr>
              <w:t>Reported Disability Status</w:t>
            </w:r>
          </w:p>
        </w:tc>
        <w:tc>
          <w:tcPr>
            <w:tcW w:w="3608" w:type="pct"/>
            <w:gridSpan w:val="2"/>
            <w:vAlign w:val="center"/>
          </w:tcPr>
          <w:p w14:paraId="557D72F4"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Yes: 18.45%, n=38</w:t>
            </w:r>
          </w:p>
          <w:p w14:paraId="48AFDA53"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No: 79.13%, n=163</w:t>
            </w:r>
          </w:p>
          <w:p w14:paraId="1D577A45" w14:textId="77777777" w:rsidR="00BD0FD9" w:rsidRPr="00BD0FD9" w:rsidRDefault="00BD0FD9" w:rsidP="00BD0FD9">
            <w:pPr>
              <w:pStyle w:val="ListParagraph"/>
              <w:numPr>
                <w:ilvl w:val="0"/>
                <w:numId w:val="4"/>
              </w:numPr>
              <w:spacing w:line="480" w:lineRule="auto"/>
              <w:rPr>
                <w:rFonts w:ascii="Times New Roman" w:hAnsi="Times New Roman" w:cs="Times New Roman"/>
              </w:rPr>
            </w:pPr>
            <w:r w:rsidRPr="00BD0FD9">
              <w:rPr>
                <w:rFonts w:ascii="Times New Roman" w:hAnsi="Times New Roman" w:cs="Times New Roman"/>
              </w:rPr>
              <w:t>Prefer not to say: 2.43%, n=5</w:t>
            </w:r>
          </w:p>
        </w:tc>
      </w:tr>
      <w:tr w:rsidR="00BD0FD9" w:rsidRPr="00BD0FD9" w14:paraId="1EADEDAC" w14:textId="77777777" w:rsidTr="002A77E1">
        <w:tc>
          <w:tcPr>
            <w:tcW w:w="1396" w:type="pct"/>
            <w:gridSpan w:val="2"/>
            <w:vAlign w:val="center"/>
          </w:tcPr>
          <w:p w14:paraId="063DE9D2" w14:textId="77777777" w:rsidR="00BD0FD9" w:rsidRPr="00BD0FD9" w:rsidRDefault="00BD0FD9" w:rsidP="00F35106">
            <w:pPr>
              <w:spacing w:line="480" w:lineRule="auto"/>
              <w:rPr>
                <w:rFonts w:ascii="Times New Roman" w:hAnsi="Times New Roman" w:cs="Times New Roman"/>
              </w:rPr>
            </w:pPr>
            <w:r w:rsidRPr="00BD0FD9">
              <w:rPr>
                <w:rFonts w:ascii="Times New Roman" w:hAnsi="Times New Roman" w:cs="Times New Roman"/>
              </w:rPr>
              <w:t>Geographical location</w:t>
            </w:r>
          </w:p>
        </w:tc>
        <w:tc>
          <w:tcPr>
            <w:tcW w:w="3604" w:type="pct"/>
            <w:vAlign w:val="center"/>
          </w:tcPr>
          <w:p w14:paraId="103FE2E7"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Victoria: 25.73%, n=53</w:t>
            </w:r>
          </w:p>
          <w:p w14:paraId="7DF06193"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Tasmania: 2.43%, n=5</w:t>
            </w:r>
          </w:p>
          <w:p w14:paraId="09DC444F"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Australian Capital Territory: 4.85%, n=10</w:t>
            </w:r>
          </w:p>
          <w:p w14:paraId="62354092"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Western Australia: 13.11%, n=27</w:t>
            </w:r>
          </w:p>
          <w:p w14:paraId="2FFB11E2"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New South Wales: 17.96%, n=37</w:t>
            </w:r>
          </w:p>
          <w:p w14:paraId="4DE9D3B5"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Queensland: 27.67%, n=57</w:t>
            </w:r>
          </w:p>
          <w:p w14:paraId="1E6BA0F8"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South Australia: 8.25%, n=0</w:t>
            </w:r>
          </w:p>
          <w:p w14:paraId="220B183F"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Northern Territory: 0%, n=0</w:t>
            </w:r>
          </w:p>
        </w:tc>
      </w:tr>
      <w:tr w:rsidR="00BD0FD9" w:rsidRPr="00BD0FD9" w14:paraId="46792E36" w14:textId="77777777" w:rsidTr="002A77E1">
        <w:tc>
          <w:tcPr>
            <w:tcW w:w="1396" w:type="pct"/>
            <w:gridSpan w:val="2"/>
            <w:vAlign w:val="center"/>
          </w:tcPr>
          <w:p w14:paraId="1183AF96" w14:textId="77777777" w:rsidR="00BD0FD9" w:rsidRPr="00BD0FD9" w:rsidRDefault="00BD0FD9" w:rsidP="00F35106">
            <w:pPr>
              <w:spacing w:line="480" w:lineRule="auto"/>
              <w:rPr>
                <w:rFonts w:ascii="Times New Roman" w:hAnsi="Times New Roman" w:cs="Times New Roman"/>
              </w:rPr>
            </w:pPr>
            <w:r w:rsidRPr="00BD0FD9">
              <w:rPr>
                <w:rFonts w:ascii="Times New Roman" w:hAnsi="Times New Roman" w:cs="Times New Roman"/>
              </w:rPr>
              <w:t>Educational qualifications</w:t>
            </w:r>
          </w:p>
        </w:tc>
        <w:tc>
          <w:tcPr>
            <w:tcW w:w="3604" w:type="pct"/>
            <w:vAlign w:val="center"/>
          </w:tcPr>
          <w:p w14:paraId="03F3C7A4"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Less than year 12 equivalent: 15.53%, n=32</w:t>
            </w:r>
          </w:p>
          <w:p w14:paraId="3A3E9042"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Year 12 equivalent: 16.02%, n=33</w:t>
            </w:r>
          </w:p>
          <w:p w14:paraId="0D30F7DD"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Tafe degree: 25.73%, n=53</w:t>
            </w:r>
          </w:p>
          <w:p w14:paraId="2AA1A27E"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Undergraduate degree (including honours): 15.05%, n=31</w:t>
            </w:r>
          </w:p>
          <w:p w14:paraId="15E38103"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lastRenderedPageBreak/>
              <w:t>Postgraduate degree: 24.76%, n=51</w:t>
            </w:r>
          </w:p>
          <w:p w14:paraId="53D8FD45"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Prefer not to say: 2.91%, n=6</w:t>
            </w:r>
          </w:p>
        </w:tc>
      </w:tr>
      <w:tr w:rsidR="00BD0FD9" w:rsidRPr="00BD0FD9" w14:paraId="71015BA8" w14:textId="77777777" w:rsidTr="002A77E1">
        <w:tc>
          <w:tcPr>
            <w:tcW w:w="1396" w:type="pct"/>
            <w:gridSpan w:val="2"/>
            <w:vAlign w:val="center"/>
          </w:tcPr>
          <w:p w14:paraId="31EEA7E8" w14:textId="77777777" w:rsidR="00BD0FD9" w:rsidRPr="00BD0FD9" w:rsidRDefault="00BD0FD9" w:rsidP="00F35106">
            <w:pPr>
              <w:spacing w:line="480" w:lineRule="auto"/>
              <w:rPr>
                <w:rFonts w:ascii="Times New Roman" w:hAnsi="Times New Roman" w:cs="Times New Roman"/>
              </w:rPr>
            </w:pPr>
            <w:r w:rsidRPr="00BD0FD9">
              <w:rPr>
                <w:rFonts w:ascii="Times New Roman" w:hAnsi="Times New Roman" w:cs="Times New Roman"/>
                <w:bCs/>
                <w:iCs/>
              </w:rPr>
              <w:lastRenderedPageBreak/>
              <w:t>Current Employment Status</w:t>
            </w:r>
          </w:p>
        </w:tc>
        <w:tc>
          <w:tcPr>
            <w:tcW w:w="3604" w:type="pct"/>
            <w:vAlign w:val="center"/>
          </w:tcPr>
          <w:p w14:paraId="2BAC4467"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Employed full time: 59.02%, n=121</w:t>
            </w:r>
          </w:p>
          <w:p w14:paraId="0AC8E416"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Employed part time: 5.58%, n=12</w:t>
            </w:r>
          </w:p>
          <w:p w14:paraId="57E2CA1A"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Casual employee: 5.37%, n=11</w:t>
            </w:r>
          </w:p>
          <w:p w14:paraId="3270246F"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Unemployed: 12.20%, n=25</w:t>
            </w:r>
          </w:p>
          <w:p w14:paraId="133279C3"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Retired: 2.44%, n=5</w:t>
            </w:r>
          </w:p>
          <w:p w14:paraId="1275F39A"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Student: 2.44%, n=5</w:t>
            </w:r>
          </w:p>
          <w:p w14:paraId="520F128B"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Other (please specify): 11.71%, n=24</w:t>
            </w:r>
          </w:p>
          <w:p w14:paraId="27472FCC" w14:textId="77777777" w:rsidR="00BD0FD9" w:rsidRPr="00BD0FD9" w:rsidRDefault="00BD0FD9" w:rsidP="00BD0FD9">
            <w:pPr>
              <w:pStyle w:val="ListParagraph"/>
              <w:numPr>
                <w:ilvl w:val="0"/>
                <w:numId w:val="5"/>
              </w:numPr>
              <w:spacing w:line="480" w:lineRule="auto"/>
              <w:rPr>
                <w:rFonts w:ascii="Times New Roman" w:hAnsi="Times New Roman" w:cs="Times New Roman"/>
              </w:rPr>
            </w:pPr>
            <w:r w:rsidRPr="00BD0FD9">
              <w:rPr>
                <w:rFonts w:ascii="Times New Roman" w:hAnsi="Times New Roman" w:cs="Times New Roman"/>
              </w:rPr>
              <w:t>Prefer not to say: 0.98%, n=2</w:t>
            </w:r>
          </w:p>
        </w:tc>
      </w:tr>
    </w:tbl>
    <w:p w14:paraId="03D668E1" w14:textId="77777777" w:rsidR="00316B60" w:rsidRPr="006A4E17" w:rsidRDefault="00316B60" w:rsidP="00D87C5D">
      <w:pPr>
        <w:spacing w:line="480" w:lineRule="auto"/>
        <w:jc w:val="both"/>
        <w:rPr>
          <w:rFonts w:ascii="Times New Roman" w:hAnsi="Times New Roman" w:cs="Times New Roman"/>
          <w:sz w:val="24"/>
          <w:szCs w:val="24"/>
        </w:rPr>
      </w:pPr>
    </w:p>
    <w:p w14:paraId="6BBE8B2E" w14:textId="3D345D8A" w:rsidR="00316B60" w:rsidRPr="00DE1685" w:rsidRDefault="005D2F15" w:rsidP="0029635C">
      <w:pPr>
        <w:spacing w:line="480" w:lineRule="auto"/>
        <w:jc w:val="both"/>
        <w:rPr>
          <w:rFonts w:ascii="Times New Roman" w:hAnsi="Times New Roman" w:cs="Times New Roman"/>
          <w:b/>
          <w:bCs/>
          <w:sz w:val="24"/>
          <w:szCs w:val="24"/>
          <w:lang w:bidi="en-US"/>
        </w:rPr>
      </w:pPr>
      <w:r>
        <w:rPr>
          <w:rFonts w:ascii="Times New Roman" w:hAnsi="Times New Roman" w:cs="Times New Roman"/>
          <w:sz w:val="24"/>
          <w:szCs w:val="24"/>
          <w:lang w:val="en-US"/>
        </w:rPr>
        <w:t xml:space="preserve">The high proportion of men who fall into the 31-60 age bracket </w:t>
      </w:r>
      <w:r w:rsidR="002A5941">
        <w:rPr>
          <w:rFonts w:ascii="Times New Roman" w:hAnsi="Times New Roman" w:cs="Times New Roman"/>
          <w:sz w:val="24"/>
          <w:szCs w:val="24"/>
          <w:lang w:val="en-US"/>
        </w:rPr>
        <w:t>is consistent with</w:t>
      </w:r>
      <w:r>
        <w:rPr>
          <w:rFonts w:ascii="Times New Roman" w:hAnsi="Times New Roman" w:cs="Times New Roman"/>
          <w:sz w:val="24"/>
          <w:szCs w:val="24"/>
          <w:lang w:val="en-US"/>
        </w:rPr>
        <w:t xml:space="preserve"> the wider survey sample</w:t>
      </w:r>
      <w:r w:rsidR="005156C8">
        <w:rPr>
          <w:rFonts w:ascii="Times New Roman" w:hAnsi="Times New Roman" w:cs="Times New Roman"/>
          <w:sz w:val="24"/>
          <w:szCs w:val="24"/>
          <w:lang w:val="en-US"/>
        </w:rPr>
        <w:t xml:space="preserve"> (</w:t>
      </w:r>
      <w:r w:rsidR="00CE2588">
        <w:rPr>
          <w:rFonts w:ascii="Times New Roman" w:hAnsi="Times New Roman" w:cs="Times New Roman"/>
          <w:sz w:val="24"/>
          <w:szCs w:val="24"/>
          <w:lang w:val="en-US"/>
        </w:rPr>
        <w:t>Reeves et al., 2021</w:t>
      </w:r>
      <w:r w:rsidR="005156C8">
        <w:rPr>
          <w:rFonts w:ascii="Times New Roman" w:hAnsi="Times New Roman" w:cs="Times New Roman"/>
          <w:sz w:val="24"/>
          <w:szCs w:val="24"/>
          <w:lang w:val="en-US"/>
        </w:rPr>
        <w:t>).</w:t>
      </w:r>
      <w:r w:rsidR="00896246">
        <w:rPr>
          <w:rFonts w:ascii="Times New Roman" w:hAnsi="Times New Roman" w:cs="Times New Roman"/>
          <w:sz w:val="24"/>
          <w:szCs w:val="24"/>
          <w:lang w:val="en-US"/>
        </w:rPr>
        <w:t xml:space="preserve"> </w:t>
      </w:r>
      <w:r w:rsidR="00404943">
        <w:rPr>
          <w:rFonts w:ascii="Times New Roman" w:hAnsi="Times New Roman" w:cs="Times New Roman"/>
          <w:sz w:val="24"/>
          <w:szCs w:val="24"/>
          <w:lang w:val="en-US"/>
        </w:rPr>
        <w:t xml:space="preserve">Further, </w:t>
      </w:r>
      <w:r w:rsidR="003B3E5C" w:rsidRPr="007E1CA9">
        <w:rPr>
          <w:rFonts w:ascii="Times New Roman" w:hAnsi="Times New Roman" w:cs="Times New Roman"/>
          <w:i/>
          <w:iCs/>
          <w:sz w:val="24"/>
          <w:szCs w:val="24"/>
          <w:lang w:val="en-US"/>
        </w:rPr>
        <w:t>all</w:t>
      </w:r>
      <w:r w:rsidR="003B3E5C">
        <w:rPr>
          <w:rFonts w:ascii="Times New Roman" w:hAnsi="Times New Roman" w:cs="Times New Roman"/>
          <w:sz w:val="24"/>
          <w:szCs w:val="24"/>
          <w:lang w:val="en-US"/>
        </w:rPr>
        <w:t xml:space="preserve"> male participants who fell into these age groups had children (n=165), thus demonstrating the potential relevance of </w:t>
      </w:r>
      <w:r w:rsidR="00503D7F">
        <w:rPr>
          <w:rFonts w:ascii="Times New Roman" w:hAnsi="Times New Roman" w:cs="Times New Roman"/>
          <w:sz w:val="24"/>
          <w:szCs w:val="24"/>
          <w:lang w:val="en-US"/>
        </w:rPr>
        <w:t>experiences of ‘parental alienation’</w:t>
      </w:r>
      <w:r w:rsidR="00814C13">
        <w:rPr>
          <w:rFonts w:ascii="Times New Roman" w:hAnsi="Times New Roman" w:cs="Times New Roman"/>
          <w:sz w:val="24"/>
          <w:szCs w:val="24"/>
          <w:lang w:val="en-US"/>
        </w:rPr>
        <w:t xml:space="preserve"> for the sample </w:t>
      </w:r>
      <w:r w:rsidR="009206D5">
        <w:rPr>
          <w:rFonts w:ascii="Times New Roman" w:hAnsi="Times New Roman" w:cs="Times New Roman"/>
          <w:sz w:val="24"/>
          <w:szCs w:val="24"/>
          <w:lang w:val="en-US"/>
        </w:rPr>
        <w:t>examined</w:t>
      </w:r>
      <w:r w:rsidR="00814C13">
        <w:rPr>
          <w:rFonts w:ascii="Times New Roman" w:hAnsi="Times New Roman" w:cs="Times New Roman"/>
          <w:sz w:val="24"/>
          <w:szCs w:val="24"/>
          <w:lang w:val="en-US"/>
        </w:rPr>
        <w:t xml:space="preserve"> in </w:t>
      </w:r>
      <w:r w:rsidR="00CD50B7">
        <w:rPr>
          <w:rFonts w:ascii="Times New Roman" w:hAnsi="Times New Roman" w:cs="Times New Roman"/>
          <w:sz w:val="24"/>
          <w:szCs w:val="24"/>
          <w:lang w:val="en-US"/>
        </w:rPr>
        <w:t xml:space="preserve">a </w:t>
      </w:r>
      <w:r w:rsidR="009206D5">
        <w:rPr>
          <w:rFonts w:ascii="Times New Roman" w:hAnsi="Times New Roman" w:cs="Times New Roman"/>
          <w:sz w:val="24"/>
          <w:szCs w:val="24"/>
          <w:lang w:val="en-US"/>
        </w:rPr>
        <w:t xml:space="preserve">later section of </w:t>
      </w:r>
      <w:r w:rsidR="00814C13">
        <w:rPr>
          <w:rFonts w:ascii="Times New Roman" w:hAnsi="Times New Roman" w:cs="Times New Roman"/>
          <w:sz w:val="24"/>
          <w:szCs w:val="24"/>
          <w:lang w:val="en-US"/>
        </w:rPr>
        <w:t>this paper.</w:t>
      </w:r>
      <w:r w:rsidR="00CD2E5F" w:rsidDel="00CD2E5F">
        <w:rPr>
          <w:rFonts w:ascii="Times New Roman" w:hAnsi="Times New Roman" w:cs="Times New Roman"/>
          <w:sz w:val="24"/>
          <w:szCs w:val="24"/>
          <w:lang w:val="en-US"/>
        </w:rPr>
        <w:t xml:space="preserve"> </w:t>
      </w:r>
    </w:p>
    <w:p w14:paraId="34AF3BE5" w14:textId="4F0DB6D2" w:rsidR="009165A8" w:rsidRDefault="00A906D2" w:rsidP="0029635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Unsurprisingly the geographical distribution of </w:t>
      </w:r>
      <w:r w:rsidR="008E1E8D">
        <w:rPr>
          <w:rFonts w:ascii="Times New Roman" w:hAnsi="Times New Roman" w:cs="Times New Roman"/>
          <w:sz w:val="24"/>
          <w:szCs w:val="24"/>
          <w:lang w:val="en-US"/>
        </w:rPr>
        <w:t xml:space="preserve">the male survey </w:t>
      </w:r>
      <w:r>
        <w:rPr>
          <w:rFonts w:ascii="Times New Roman" w:hAnsi="Times New Roman" w:cs="Times New Roman"/>
          <w:sz w:val="24"/>
          <w:szCs w:val="24"/>
          <w:lang w:val="en-US"/>
        </w:rPr>
        <w:t>respondents seems to be a direct reflection of the states in which the criminali</w:t>
      </w:r>
      <w:r w:rsidR="00965020">
        <w:rPr>
          <w:rFonts w:ascii="Times New Roman" w:hAnsi="Times New Roman" w:cs="Times New Roman"/>
          <w:sz w:val="24"/>
          <w:szCs w:val="24"/>
          <w:lang w:val="en-US"/>
        </w:rPr>
        <w:t>s</w:t>
      </w:r>
      <w:r>
        <w:rPr>
          <w:rFonts w:ascii="Times New Roman" w:hAnsi="Times New Roman" w:cs="Times New Roman"/>
          <w:sz w:val="24"/>
          <w:szCs w:val="24"/>
          <w:lang w:val="en-US"/>
        </w:rPr>
        <w:t>ation of coercive control had a high public profile at the time at which the survey was open: namely Victoria, Queensland</w:t>
      </w:r>
      <w:r w:rsidR="009F703B">
        <w:rPr>
          <w:rFonts w:ascii="Times New Roman" w:hAnsi="Times New Roman" w:cs="Times New Roman"/>
          <w:sz w:val="24"/>
          <w:szCs w:val="24"/>
          <w:lang w:val="en-US"/>
        </w:rPr>
        <w:t>,</w:t>
      </w:r>
      <w:r>
        <w:rPr>
          <w:rFonts w:ascii="Times New Roman" w:hAnsi="Times New Roman" w:cs="Times New Roman"/>
          <w:sz w:val="24"/>
          <w:szCs w:val="24"/>
          <w:lang w:val="en-US"/>
        </w:rPr>
        <w:t xml:space="preserve"> and New South Wales. These are also the states with higher populations</w:t>
      </w:r>
      <w:r w:rsidR="00CA443D">
        <w:rPr>
          <w:rFonts w:ascii="Times New Roman" w:hAnsi="Times New Roman" w:cs="Times New Roman"/>
          <w:sz w:val="24"/>
          <w:szCs w:val="24"/>
          <w:lang w:val="en-US"/>
        </w:rPr>
        <w:t xml:space="preserve"> and</w:t>
      </w:r>
      <w:r w:rsidR="009A0916">
        <w:rPr>
          <w:rFonts w:ascii="Times New Roman" w:hAnsi="Times New Roman" w:cs="Times New Roman"/>
          <w:sz w:val="24"/>
          <w:szCs w:val="24"/>
          <w:lang w:val="en-US"/>
        </w:rPr>
        <w:t xml:space="preserve"> also leading Australian policy agendas in family and domestic violence reform.</w:t>
      </w:r>
      <w:r w:rsidR="00CA443D">
        <w:rPr>
          <w:rFonts w:ascii="Times New Roman" w:hAnsi="Times New Roman" w:cs="Times New Roman"/>
          <w:sz w:val="24"/>
          <w:szCs w:val="24"/>
          <w:lang w:val="en-US"/>
        </w:rPr>
        <w:t xml:space="preserve"> </w:t>
      </w:r>
    </w:p>
    <w:p w14:paraId="18288F53" w14:textId="083A6205" w:rsidR="00AD6A96" w:rsidRDefault="009454EE" w:rsidP="006A4E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note </w:t>
      </w:r>
      <w:r w:rsidR="009722ED">
        <w:rPr>
          <w:rFonts w:ascii="Times New Roman" w:hAnsi="Times New Roman" w:cs="Times New Roman"/>
          <w:sz w:val="24"/>
          <w:szCs w:val="24"/>
        </w:rPr>
        <w:t>the relatively high level of educational qualification reported by the men in this sample</w:t>
      </w:r>
      <w:r w:rsidR="001754B5">
        <w:rPr>
          <w:rFonts w:ascii="Times New Roman" w:hAnsi="Times New Roman" w:cs="Times New Roman"/>
          <w:sz w:val="24"/>
          <w:szCs w:val="24"/>
        </w:rPr>
        <w:t>,</w:t>
      </w:r>
      <w:r w:rsidR="009722ED">
        <w:rPr>
          <w:rFonts w:ascii="Times New Roman" w:hAnsi="Times New Roman" w:cs="Times New Roman"/>
          <w:sz w:val="24"/>
          <w:szCs w:val="24"/>
        </w:rPr>
        <w:t xml:space="preserve"> perhaps matched by </w:t>
      </w:r>
      <w:r w:rsidR="00AA464B">
        <w:rPr>
          <w:rFonts w:ascii="Times New Roman" w:hAnsi="Times New Roman" w:cs="Times New Roman"/>
          <w:sz w:val="24"/>
          <w:szCs w:val="24"/>
        </w:rPr>
        <w:t xml:space="preserve">the secure </w:t>
      </w:r>
      <w:r w:rsidR="009722ED">
        <w:rPr>
          <w:rFonts w:ascii="Times New Roman" w:hAnsi="Times New Roman" w:cs="Times New Roman"/>
          <w:sz w:val="24"/>
          <w:szCs w:val="24"/>
        </w:rPr>
        <w:t xml:space="preserve">employment status </w:t>
      </w:r>
      <w:r w:rsidR="00AA464B">
        <w:rPr>
          <w:rFonts w:ascii="Times New Roman" w:hAnsi="Times New Roman" w:cs="Times New Roman"/>
          <w:sz w:val="24"/>
          <w:szCs w:val="24"/>
        </w:rPr>
        <w:t>enjoyed by the majority of survey respon</w:t>
      </w:r>
      <w:r w:rsidR="00203CE6">
        <w:rPr>
          <w:rFonts w:ascii="Times New Roman" w:hAnsi="Times New Roman" w:cs="Times New Roman"/>
          <w:sz w:val="24"/>
          <w:szCs w:val="24"/>
        </w:rPr>
        <w:t>dents</w:t>
      </w:r>
      <w:r w:rsidR="00AA464B">
        <w:rPr>
          <w:rFonts w:ascii="Times New Roman" w:hAnsi="Times New Roman" w:cs="Times New Roman"/>
          <w:sz w:val="24"/>
          <w:szCs w:val="24"/>
        </w:rPr>
        <w:t xml:space="preserve">, as </w:t>
      </w:r>
      <w:r w:rsidR="009722ED">
        <w:rPr>
          <w:rFonts w:ascii="Times New Roman" w:hAnsi="Times New Roman" w:cs="Times New Roman"/>
          <w:sz w:val="24"/>
          <w:szCs w:val="24"/>
        </w:rPr>
        <w:t>illustrated in the dat</w:t>
      </w:r>
      <w:r w:rsidR="00950CF0">
        <w:rPr>
          <w:rFonts w:ascii="Times New Roman" w:hAnsi="Times New Roman" w:cs="Times New Roman"/>
          <w:sz w:val="24"/>
          <w:szCs w:val="24"/>
        </w:rPr>
        <w:t>a</w:t>
      </w:r>
      <w:r w:rsidR="009722ED">
        <w:rPr>
          <w:rFonts w:ascii="Times New Roman" w:hAnsi="Times New Roman" w:cs="Times New Roman"/>
          <w:sz w:val="24"/>
          <w:szCs w:val="24"/>
        </w:rPr>
        <w:t xml:space="preserve"> provided</w:t>
      </w:r>
      <w:r>
        <w:rPr>
          <w:rFonts w:ascii="Times New Roman" w:hAnsi="Times New Roman" w:cs="Times New Roman"/>
          <w:sz w:val="24"/>
          <w:szCs w:val="24"/>
        </w:rPr>
        <w:t xml:space="preserve"> (Table </w:t>
      </w:r>
      <w:r w:rsidR="00CD2E5F">
        <w:rPr>
          <w:rFonts w:ascii="Times New Roman" w:hAnsi="Times New Roman" w:cs="Times New Roman"/>
          <w:sz w:val="24"/>
          <w:szCs w:val="24"/>
        </w:rPr>
        <w:t>1 above</w:t>
      </w:r>
      <w:r>
        <w:rPr>
          <w:rFonts w:ascii="Times New Roman" w:hAnsi="Times New Roman" w:cs="Times New Roman"/>
          <w:sz w:val="24"/>
          <w:szCs w:val="24"/>
        </w:rPr>
        <w:t xml:space="preserve">). </w:t>
      </w:r>
    </w:p>
    <w:p w14:paraId="6A7CC0DD" w14:textId="0EDAA207" w:rsidR="003C7FE7" w:rsidRDefault="003C7FE7" w:rsidP="00A11F80">
      <w:pPr>
        <w:rPr>
          <w:rFonts w:ascii="Times New Roman" w:hAnsi="Times New Roman" w:cs="Times New Roman"/>
          <w:sz w:val="24"/>
          <w:szCs w:val="24"/>
        </w:rPr>
      </w:pPr>
    </w:p>
    <w:p w14:paraId="46673E6C" w14:textId="2CF548C7" w:rsidR="004F63DD" w:rsidRDefault="004F63DD" w:rsidP="007E1CA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proportion </w:t>
      </w:r>
      <w:r w:rsidR="00E54966">
        <w:rPr>
          <w:rFonts w:ascii="Times New Roman" w:hAnsi="Times New Roman" w:cs="Times New Roman"/>
          <w:sz w:val="24"/>
          <w:szCs w:val="24"/>
        </w:rPr>
        <w:t xml:space="preserve">of male respondents who reported a disability </w:t>
      </w:r>
      <w:r>
        <w:rPr>
          <w:rFonts w:ascii="Times New Roman" w:hAnsi="Times New Roman" w:cs="Times New Roman"/>
          <w:sz w:val="24"/>
          <w:szCs w:val="24"/>
        </w:rPr>
        <w:t xml:space="preserve">is in line with the proportion of men </w:t>
      </w:r>
      <w:r w:rsidR="00ED622D">
        <w:rPr>
          <w:rFonts w:ascii="Times New Roman" w:hAnsi="Times New Roman" w:cs="Times New Roman"/>
          <w:sz w:val="24"/>
          <w:szCs w:val="24"/>
        </w:rPr>
        <w:t xml:space="preserve">in Australia </w:t>
      </w:r>
      <w:r>
        <w:rPr>
          <w:rFonts w:ascii="Times New Roman" w:hAnsi="Times New Roman" w:cs="Times New Roman"/>
          <w:sz w:val="24"/>
          <w:szCs w:val="24"/>
        </w:rPr>
        <w:t>report</w:t>
      </w:r>
      <w:r w:rsidR="00DA40A2">
        <w:rPr>
          <w:rFonts w:ascii="Times New Roman" w:hAnsi="Times New Roman" w:cs="Times New Roman"/>
          <w:sz w:val="24"/>
          <w:szCs w:val="24"/>
        </w:rPr>
        <w:t>ing</w:t>
      </w:r>
      <w:r>
        <w:rPr>
          <w:rFonts w:ascii="Times New Roman" w:hAnsi="Times New Roman" w:cs="Times New Roman"/>
          <w:sz w:val="24"/>
          <w:szCs w:val="24"/>
        </w:rPr>
        <w:t xml:space="preserve"> as </w:t>
      </w:r>
      <w:r w:rsidR="00ED622D">
        <w:rPr>
          <w:rFonts w:ascii="Times New Roman" w:hAnsi="Times New Roman" w:cs="Times New Roman"/>
          <w:sz w:val="24"/>
          <w:szCs w:val="24"/>
        </w:rPr>
        <w:t xml:space="preserve">living with a </w:t>
      </w:r>
      <w:r>
        <w:rPr>
          <w:rFonts w:ascii="Times New Roman" w:hAnsi="Times New Roman" w:cs="Times New Roman"/>
          <w:sz w:val="24"/>
          <w:szCs w:val="24"/>
        </w:rPr>
        <w:t>disab</w:t>
      </w:r>
      <w:r w:rsidR="00ED622D">
        <w:rPr>
          <w:rFonts w:ascii="Times New Roman" w:hAnsi="Times New Roman" w:cs="Times New Roman"/>
          <w:sz w:val="24"/>
          <w:szCs w:val="24"/>
        </w:rPr>
        <w:t>ility</w:t>
      </w:r>
      <w:r w:rsidR="00DA40A2">
        <w:rPr>
          <w:rFonts w:ascii="Times New Roman" w:hAnsi="Times New Roman" w:cs="Times New Roman"/>
          <w:sz w:val="24"/>
          <w:szCs w:val="24"/>
        </w:rPr>
        <w:t xml:space="preserve"> and </w:t>
      </w:r>
      <w:r w:rsidR="009D7082">
        <w:rPr>
          <w:rFonts w:ascii="Times New Roman" w:hAnsi="Times New Roman" w:cs="Times New Roman"/>
          <w:sz w:val="24"/>
          <w:szCs w:val="24"/>
        </w:rPr>
        <w:t>experiencing a form of intimate partner violence</w:t>
      </w:r>
      <w:r w:rsidR="00ED622D">
        <w:rPr>
          <w:rFonts w:ascii="Times New Roman" w:hAnsi="Times New Roman" w:cs="Times New Roman"/>
          <w:sz w:val="24"/>
          <w:szCs w:val="24"/>
        </w:rPr>
        <w:t xml:space="preserve"> </w:t>
      </w:r>
      <w:r w:rsidR="00EF3AA8">
        <w:rPr>
          <w:rFonts w:ascii="Times New Roman" w:hAnsi="Times New Roman" w:cs="Times New Roman"/>
          <w:sz w:val="24"/>
          <w:szCs w:val="24"/>
        </w:rPr>
        <w:t>(AIHW</w:t>
      </w:r>
      <w:r w:rsidR="00965020">
        <w:rPr>
          <w:rFonts w:ascii="Times New Roman" w:hAnsi="Times New Roman" w:cs="Times New Roman"/>
          <w:sz w:val="24"/>
          <w:szCs w:val="24"/>
        </w:rPr>
        <w:t>,</w:t>
      </w:r>
      <w:r w:rsidR="00EF3AA8">
        <w:rPr>
          <w:rFonts w:ascii="Times New Roman" w:hAnsi="Times New Roman" w:cs="Times New Roman"/>
          <w:sz w:val="24"/>
          <w:szCs w:val="24"/>
        </w:rPr>
        <w:t xml:space="preserve"> 2020</w:t>
      </w:r>
      <w:r w:rsidR="00965020">
        <w:rPr>
          <w:rFonts w:ascii="Times New Roman" w:hAnsi="Times New Roman" w:cs="Times New Roman"/>
          <w:sz w:val="24"/>
          <w:szCs w:val="24"/>
        </w:rPr>
        <w:t>, p.</w:t>
      </w:r>
      <w:r w:rsidR="00EF3AA8">
        <w:rPr>
          <w:rFonts w:ascii="Times New Roman" w:hAnsi="Times New Roman" w:cs="Times New Roman"/>
          <w:sz w:val="24"/>
          <w:szCs w:val="24"/>
        </w:rPr>
        <w:t xml:space="preserve"> 24)</w:t>
      </w:r>
      <w:r w:rsidR="00ED622D">
        <w:rPr>
          <w:rFonts w:ascii="Times New Roman" w:hAnsi="Times New Roman" w:cs="Times New Roman"/>
          <w:sz w:val="24"/>
          <w:szCs w:val="24"/>
        </w:rPr>
        <w:t>.</w:t>
      </w:r>
      <w:r w:rsidR="000F66CE">
        <w:rPr>
          <w:rFonts w:ascii="Times New Roman" w:hAnsi="Times New Roman" w:cs="Times New Roman"/>
          <w:sz w:val="24"/>
          <w:szCs w:val="24"/>
        </w:rPr>
        <w:t xml:space="preserve"> The most common forms of disability </w:t>
      </w:r>
      <w:r w:rsidR="00CD50B7">
        <w:rPr>
          <w:rFonts w:ascii="Times New Roman" w:hAnsi="Times New Roman" w:cs="Times New Roman"/>
          <w:sz w:val="24"/>
          <w:szCs w:val="24"/>
        </w:rPr>
        <w:t xml:space="preserve">among the </w:t>
      </w:r>
      <w:r w:rsidR="00F91A88">
        <w:rPr>
          <w:rFonts w:ascii="Times New Roman" w:hAnsi="Times New Roman" w:cs="Times New Roman"/>
          <w:sz w:val="24"/>
          <w:szCs w:val="24"/>
        </w:rPr>
        <w:t>sample</w:t>
      </w:r>
      <w:r w:rsidR="00CD50B7">
        <w:rPr>
          <w:rFonts w:ascii="Times New Roman" w:hAnsi="Times New Roman" w:cs="Times New Roman"/>
          <w:sz w:val="24"/>
          <w:szCs w:val="24"/>
        </w:rPr>
        <w:t xml:space="preserve"> of male respondents </w:t>
      </w:r>
      <w:r w:rsidR="000F66CE">
        <w:rPr>
          <w:rFonts w:ascii="Times New Roman" w:hAnsi="Times New Roman" w:cs="Times New Roman"/>
          <w:sz w:val="24"/>
          <w:szCs w:val="24"/>
        </w:rPr>
        <w:t xml:space="preserve">were </w:t>
      </w:r>
      <w:r w:rsidR="007C5CAC">
        <w:rPr>
          <w:rFonts w:ascii="Times New Roman" w:hAnsi="Times New Roman" w:cs="Times New Roman"/>
          <w:sz w:val="24"/>
          <w:szCs w:val="24"/>
        </w:rPr>
        <w:t>physical impairment (31 per cent), poor mental health (26 per cent)</w:t>
      </w:r>
      <w:r w:rsidR="00ED622D">
        <w:rPr>
          <w:rFonts w:ascii="Times New Roman" w:hAnsi="Times New Roman" w:cs="Times New Roman"/>
          <w:sz w:val="24"/>
          <w:szCs w:val="24"/>
        </w:rPr>
        <w:t xml:space="preserve"> </w:t>
      </w:r>
      <w:r w:rsidR="007C5CAC">
        <w:rPr>
          <w:rFonts w:ascii="Times New Roman" w:hAnsi="Times New Roman" w:cs="Times New Roman"/>
          <w:sz w:val="24"/>
          <w:szCs w:val="24"/>
        </w:rPr>
        <w:t xml:space="preserve">and </w:t>
      </w:r>
      <w:r w:rsidR="008A234E">
        <w:rPr>
          <w:rFonts w:ascii="Times New Roman" w:hAnsi="Times New Roman" w:cs="Times New Roman"/>
          <w:sz w:val="24"/>
          <w:szCs w:val="24"/>
        </w:rPr>
        <w:t xml:space="preserve">‘other’ </w:t>
      </w:r>
      <w:r w:rsidR="00BE3CD3">
        <w:rPr>
          <w:rFonts w:ascii="Times New Roman" w:hAnsi="Times New Roman" w:cs="Times New Roman"/>
          <w:sz w:val="24"/>
          <w:szCs w:val="24"/>
        </w:rPr>
        <w:t>(16</w:t>
      </w:r>
      <w:r w:rsidR="00F91A88">
        <w:rPr>
          <w:rFonts w:ascii="Times New Roman" w:hAnsi="Times New Roman" w:cs="Times New Roman"/>
          <w:sz w:val="24"/>
          <w:szCs w:val="24"/>
        </w:rPr>
        <w:t xml:space="preserve"> per cent</w:t>
      </w:r>
      <w:r w:rsidR="00BE3CD3">
        <w:rPr>
          <w:rFonts w:ascii="Times New Roman" w:hAnsi="Times New Roman" w:cs="Times New Roman"/>
          <w:sz w:val="24"/>
          <w:szCs w:val="24"/>
        </w:rPr>
        <w:t xml:space="preserve">), however, those who selected ‘other’ often cited experiences that </w:t>
      </w:r>
      <w:r w:rsidR="0046788C">
        <w:rPr>
          <w:rFonts w:ascii="Times New Roman" w:hAnsi="Times New Roman" w:cs="Times New Roman"/>
          <w:sz w:val="24"/>
          <w:szCs w:val="24"/>
        </w:rPr>
        <w:t xml:space="preserve">fit within the poor mental health category (e.g., depression and anxiety). </w:t>
      </w:r>
    </w:p>
    <w:p w14:paraId="4CF48158" w14:textId="650F651D" w:rsidR="00AD6A96" w:rsidRDefault="008513DE" w:rsidP="00161478">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to</w:t>
      </w:r>
      <w:r w:rsidR="00904C40">
        <w:rPr>
          <w:rFonts w:ascii="Times New Roman" w:hAnsi="Times New Roman" w:cs="Times New Roman"/>
          <w:sz w:val="24"/>
          <w:szCs w:val="24"/>
        </w:rPr>
        <w:t xml:space="preserve"> providing</w:t>
      </w:r>
      <w:r w:rsidR="00EF3AA8">
        <w:rPr>
          <w:rFonts w:ascii="Times New Roman" w:hAnsi="Times New Roman" w:cs="Times New Roman"/>
          <w:sz w:val="24"/>
          <w:szCs w:val="24"/>
        </w:rPr>
        <w:t xml:space="preserve"> demographic information, the survey </w:t>
      </w:r>
      <w:r w:rsidR="0047183B">
        <w:rPr>
          <w:rFonts w:ascii="Times New Roman" w:hAnsi="Times New Roman" w:cs="Times New Roman"/>
          <w:sz w:val="24"/>
          <w:szCs w:val="24"/>
        </w:rPr>
        <w:t>asked</w:t>
      </w:r>
      <w:r w:rsidR="00EF3AA8">
        <w:rPr>
          <w:rFonts w:ascii="Times New Roman" w:hAnsi="Times New Roman" w:cs="Times New Roman"/>
          <w:sz w:val="24"/>
          <w:szCs w:val="24"/>
        </w:rPr>
        <w:t xml:space="preserve"> respondents to </w:t>
      </w:r>
      <w:r w:rsidR="00DE50AC">
        <w:rPr>
          <w:rFonts w:ascii="Times New Roman" w:hAnsi="Times New Roman" w:cs="Times New Roman"/>
          <w:sz w:val="24"/>
          <w:szCs w:val="24"/>
        </w:rPr>
        <w:t xml:space="preserve">describe </w:t>
      </w:r>
      <w:r w:rsidR="00EF3AA8">
        <w:rPr>
          <w:rFonts w:ascii="Times New Roman" w:hAnsi="Times New Roman" w:cs="Times New Roman"/>
          <w:sz w:val="24"/>
          <w:szCs w:val="24"/>
        </w:rPr>
        <w:t>their experiences of coercive control.</w:t>
      </w:r>
      <w:r w:rsidR="00F33F03">
        <w:rPr>
          <w:rFonts w:ascii="Times New Roman" w:hAnsi="Times New Roman" w:cs="Times New Roman"/>
          <w:sz w:val="24"/>
          <w:szCs w:val="24"/>
        </w:rPr>
        <w:t xml:space="preserve"> </w:t>
      </w:r>
      <w:r w:rsidR="00203CE6">
        <w:rPr>
          <w:rFonts w:ascii="Times New Roman" w:hAnsi="Times New Roman" w:cs="Times New Roman"/>
          <w:sz w:val="24"/>
          <w:szCs w:val="24"/>
        </w:rPr>
        <w:t>R</w:t>
      </w:r>
      <w:r w:rsidR="00320F2F">
        <w:rPr>
          <w:rFonts w:ascii="Times New Roman" w:hAnsi="Times New Roman" w:cs="Times New Roman"/>
          <w:sz w:val="24"/>
          <w:szCs w:val="24"/>
        </w:rPr>
        <w:t>espondents were asked</w:t>
      </w:r>
      <w:r w:rsidR="009F703B">
        <w:rPr>
          <w:rFonts w:ascii="Times New Roman" w:hAnsi="Times New Roman" w:cs="Times New Roman"/>
          <w:sz w:val="24"/>
          <w:szCs w:val="24"/>
        </w:rPr>
        <w:t xml:space="preserve"> </w:t>
      </w:r>
      <w:r w:rsidR="0047183B">
        <w:rPr>
          <w:rFonts w:ascii="Times New Roman" w:hAnsi="Times New Roman" w:cs="Times New Roman"/>
          <w:sz w:val="24"/>
          <w:szCs w:val="24"/>
        </w:rPr>
        <w:t>first</w:t>
      </w:r>
      <w:r w:rsidR="009F703B">
        <w:rPr>
          <w:rFonts w:ascii="Times New Roman" w:hAnsi="Times New Roman" w:cs="Times New Roman"/>
          <w:sz w:val="24"/>
          <w:szCs w:val="24"/>
        </w:rPr>
        <w:t xml:space="preserve"> </w:t>
      </w:r>
      <w:r w:rsidR="00320F2F">
        <w:rPr>
          <w:rFonts w:ascii="Times New Roman" w:hAnsi="Times New Roman" w:cs="Times New Roman"/>
          <w:sz w:val="24"/>
          <w:szCs w:val="24"/>
        </w:rPr>
        <w:t xml:space="preserve">who was </w:t>
      </w:r>
      <w:r w:rsidR="009F703B">
        <w:rPr>
          <w:rFonts w:ascii="Times New Roman" w:hAnsi="Times New Roman" w:cs="Times New Roman"/>
          <w:sz w:val="24"/>
          <w:szCs w:val="24"/>
        </w:rPr>
        <w:t>subjecting</w:t>
      </w:r>
      <w:r w:rsidR="00320F2F">
        <w:rPr>
          <w:rFonts w:ascii="Times New Roman" w:hAnsi="Times New Roman" w:cs="Times New Roman"/>
          <w:sz w:val="24"/>
          <w:szCs w:val="24"/>
        </w:rPr>
        <w:t xml:space="preserve"> them to coercive control. Table </w:t>
      </w:r>
      <w:r w:rsidR="00E54966">
        <w:rPr>
          <w:rFonts w:ascii="Times New Roman" w:hAnsi="Times New Roman" w:cs="Times New Roman"/>
          <w:sz w:val="24"/>
          <w:szCs w:val="24"/>
        </w:rPr>
        <w:t xml:space="preserve">2 </w:t>
      </w:r>
      <w:r w:rsidR="00320F2F">
        <w:rPr>
          <w:rFonts w:ascii="Times New Roman" w:hAnsi="Times New Roman" w:cs="Times New Roman"/>
          <w:sz w:val="24"/>
          <w:szCs w:val="24"/>
        </w:rPr>
        <w:t xml:space="preserve">provides a snapshot of this data. </w:t>
      </w:r>
    </w:p>
    <w:p w14:paraId="1F7C0B68" w14:textId="1AA70026" w:rsidR="00320F2F" w:rsidRPr="00714C37" w:rsidRDefault="00320F2F" w:rsidP="00A11F80">
      <w:pPr>
        <w:rPr>
          <w:rFonts w:ascii="Times New Roman" w:hAnsi="Times New Roman" w:cs="Times New Roman"/>
          <w:b/>
          <w:bCs/>
          <w:sz w:val="24"/>
          <w:szCs w:val="24"/>
        </w:rPr>
      </w:pPr>
      <w:r w:rsidRPr="00714C37">
        <w:rPr>
          <w:rFonts w:ascii="Times New Roman" w:hAnsi="Times New Roman" w:cs="Times New Roman"/>
          <w:b/>
          <w:bCs/>
          <w:i/>
          <w:iCs/>
          <w:sz w:val="24"/>
          <w:szCs w:val="24"/>
        </w:rPr>
        <w:t xml:space="preserve">Table </w:t>
      </w:r>
      <w:r w:rsidR="00E54966">
        <w:rPr>
          <w:rFonts w:ascii="Times New Roman" w:hAnsi="Times New Roman" w:cs="Times New Roman"/>
          <w:b/>
          <w:bCs/>
          <w:i/>
          <w:iCs/>
          <w:sz w:val="24"/>
          <w:szCs w:val="24"/>
        </w:rPr>
        <w:t>2</w:t>
      </w:r>
      <w:r w:rsidR="00AD6A96" w:rsidRPr="00714C37">
        <w:rPr>
          <w:rFonts w:ascii="Times New Roman" w:hAnsi="Times New Roman" w:cs="Times New Roman"/>
          <w:b/>
          <w:bCs/>
          <w:i/>
          <w:iCs/>
          <w:sz w:val="24"/>
          <w:szCs w:val="24"/>
        </w:rPr>
        <w:t>:</w:t>
      </w:r>
      <w:r w:rsidRPr="00714C37">
        <w:rPr>
          <w:rFonts w:ascii="Times New Roman" w:hAnsi="Times New Roman" w:cs="Times New Roman"/>
          <w:b/>
          <w:bCs/>
          <w:i/>
          <w:iCs/>
          <w:sz w:val="24"/>
          <w:szCs w:val="24"/>
        </w:rPr>
        <w:t xml:space="preserve"> Male respondents reported coercive controlling person</w:t>
      </w:r>
      <w:r w:rsidRPr="00714C37">
        <w:rPr>
          <w:rFonts w:ascii="Times New Roman" w:hAnsi="Times New Roman" w:cs="Times New Roman"/>
          <w:b/>
          <w:bCs/>
          <w:sz w:val="24"/>
          <w:szCs w:val="24"/>
        </w:rPr>
        <w:t>.</w:t>
      </w:r>
    </w:p>
    <w:tbl>
      <w:tblPr>
        <w:tblW w:w="4870" w:type="pct"/>
        <w:tblBorders>
          <w:insideH w:val="single" w:sz="2" w:space="1" w:color="CCCCCC"/>
          <w:insideV w:val="single" w:sz="4" w:space="0" w:color="CCCCCC"/>
        </w:tblBorders>
        <w:tblLook w:val="04A0" w:firstRow="1" w:lastRow="0" w:firstColumn="1" w:lastColumn="0" w:noHBand="0" w:noVBand="1"/>
      </w:tblPr>
      <w:tblGrid>
        <w:gridCol w:w="2332"/>
        <w:gridCol w:w="1942"/>
        <w:gridCol w:w="2011"/>
        <w:gridCol w:w="2506"/>
      </w:tblGrid>
      <w:tr w:rsidR="0062546F" w:rsidRPr="00EF3AA8" w14:paraId="130953BF" w14:textId="47424154" w:rsidTr="00027F25">
        <w:trPr>
          <w:trHeight w:val="576"/>
        </w:trPr>
        <w:tc>
          <w:tcPr>
            <w:tcW w:w="0" w:type="auto"/>
            <w:vAlign w:val="center"/>
          </w:tcPr>
          <w:p w14:paraId="1D35DE8C"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Answer</w:t>
            </w:r>
          </w:p>
        </w:tc>
        <w:tc>
          <w:tcPr>
            <w:tcW w:w="0" w:type="auto"/>
            <w:vAlign w:val="center"/>
          </w:tcPr>
          <w:p w14:paraId="515A5F5D" w14:textId="7860CC00" w:rsidR="002C10F2" w:rsidRPr="00EF3AA8" w:rsidRDefault="002C10F2" w:rsidP="002C10F2">
            <w:pPr>
              <w:rPr>
                <w:rFonts w:ascii="Times New Roman" w:hAnsi="Times New Roman" w:cs="Times New Roman"/>
                <w:sz w:val="24"/>
                <w:szCs w:val="24"/>
                <w:lang w:bidi="en-US"/>
              </w:rPr>
            </w:pPr>
            <w:r>
              <w:rPr>
                <w:rFonts w:ascii="Times New Roman" w:hAnsi="Times New Roman" w:cs="Times New Roman"/>
                <w:sz w:val="24"/>
                <w:szCs w:val="24"/>
                <w:lang w:bidi="en-US"/>
              </w:rPr>
              <w:t>Response c</w:t>
            </w:r>
            <w:r w:rsidRPr="00EF3AA8">
              <w:rPr>
                <w:rFonts w:ascii="Times New Roman" w:hAnsi="Times New Roman" w:cs="Times New Roman"/>
                <w:sz w:val="24"/>
                <w:szCs w:val="24"/>
                <w:lang w:bidi="en-US"/>
              </w:rPr>
              <w:t>ount</w:t>
            </w:r>
            <w:r>
              <w:rPr>
                <w:rFonts w:ascii="Times New Roman" w:hAnsi="Times New Roman" w:cs="Times New Roman"/>
                <w:sz w:val="24"/>
                <w:szCs w:val="24"/>
                <w:lang w:bidi="en-US"/>
              </w:rPr>
              <w:t xml:space="preserve"> (n)</w:t>
            </w:r>
          </w:p>
        </w:tc>
        <w:tc>
          <w:tcPr>
            <w:tcW w:w="0" w:type="auto"/>
            <w:vAlign w:val="center"/>
          </w:tcPr>
          <w:p w14:paraId="79C1BBF9" w14:textId="5F3F06FD" w:rsidR="002C10F2" w:rsidRPr="00EF3AA8" w:rsidRDefault="002C10F2" w:rsidP="002C10F2">
            <w:pPr>
              <w:rPr>
                <w:rFonts w:ascii="Times New Roman" w:hAnsi="Times New Roman" w:cs="Times New Roman"/>
                <w:sz w:val="24"/>
                <w:szCs w:val="24"/>
                <w:lang w:bidi="en-US"/>
              </w:rPr>
            </w:pPr>
            <w:r>
              <w:rPr>
                <w:rFonts w:ascii="Times New Roman" w:hAnsi="Times New Roman" w:cs="Times New Roman"/>
                <w:sz w:val="24"/>
                <w:szCs w:val="24"/>
                <w:lang w:bidi="en-US"/>
              </w:rPr>
              <w:t>Response count (</w:t>
            </w:r>
            <w:r w:rsidRPr="00EF3AA8">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p>
        </w:tc>
        <w:tc>
          <w:tcPr>
            <w:tcW w:w="0" w:type="auto"/>
          </w:tcPr>
          <w:p w14:paraId="53D1167F" w14:textId="73D99542" w:rsidR="002C10F2" w:rsidRPr="00EF3AA8" w:rsidRDefault="0062546F" w:rsidP="002C10F2">
            <w:pPr>
              <w:rPr>
                <w:rFonts w:ascii="Times New Roman" w:hAnsi="Times New Roman" w:cs="Times New Roman"/>
                <w:sz w:val="24"/>
                <w:szCs w:val="24"/>
                <w:lang w:bidi="en-US"/>
              </w:rPr>
            </w:pPr>
            <w:r>
              <w:rPr>
                <w:rFonts w:ascii="Times New Roman" w:hAnsi="Times New Roman" w:cs="Times New Roman"/>
                <w:sz w:val="24"/>
                <w:szCs w:val="24"/>
                <w:lang w:bidi="en-US"/>
              </w:rPr>
              <w:t>% of participants (n=206)</w:t>
            </w:r>
          </w:p>
        </w:tc>
      </w:tr>
      <w:tr w:rsidR="0062546F" w:rsidRPr="00EF3AA8" w14:paraId="63F0393D" w14:textId="2410CF1E" w:rsidTr="00027F25">
        <w:trPr>
          <w:trHeight w:val="432"/>
        </w:trPr>
        <w:tc>
          <w:tcPr>
            <w:tcW w:w="0" w:type="auto"/>
            <w:vAlign w:val="center"/>
          </w:tcPr>
          <w:p w14:paraId="5D35221C"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Current partner</w:t>
            </w:r>
          </w:p>
        </w:tc>
        <w:tc>
          <w:tcPr>
            <w:tcW w:w="0" w:type="auto"/>
            <w:vAlign w:val="center"/>
          </w:tcPr>
          <w:p w14:paraId="42702961"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27</w:t>
            </w:r>
          </w:p>
        </w:tc>
        <w:tc>
          <w:tcPr>
            <w:tcW w:w="0" w:type="auto"/>
            <w:vAlign w:val="center"/>
          </w:tcPr>
          <w:p w14:paraId="170D9E46" w14:textId="411045A2"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9.28%</w:t>
            </w:r>
          </w:p>
        </w:tc>
        <w:tc>
          <w:tcPr>
            <w:tcW w:w="0" w:type="auto"/>
          </w:tcPr>
          <w:p w14:paraId="33E67602" w14:textId="474546F0" w:rsidR="002C10F2" w:rsidRPr="00EF3AA8" w:rsidRDefault="0062546F" w:rsidP="002C10F2">
            <w:pPr>
              <w:rPr>
                <w:rFonts w:ascii="Times New Roman" w:hAnsi="Times New Roman" w:cs="Times New Roman"/>
                <w:sz w:val="24"/>
                <w:szCs w:val="24"/>
                <w:lang w:bidi="en-US"/>
              </w:rPr>
            </w:pPr>
            <w:r>
              <w:rPr>
                <w:rFonts w:ascii="Times New Roman" w:hAnsi="Times New Roman" w:cs="Times New Roman"/>
                <w:sz w:val="24"/>
                <w:szCs w:val="24"/>
                <w:lang w:bidi="en-US"/>
              </w:rPr>
              <w:t>13.1</w:t>
            </w:r>
          </w:p>
        </w:tc>
      </w:tr>
      <w:tr w:rsidR="0062546F" w:rsidRPr="00EF3AA8" w14:paraId="6A3DA00B" w14:textId="432DC37D" w:rsidTr="00027F25">
        <w:trPr>
          <w:trHeight w:val="432"/>
        </w:trPr>
        <w:tc>
          <w:tcPr>
            <w:tcW w:w="0" w:type="auto"/>
            <w:vAlign w:val="center"/>
          </w:tcPr>
          <w:p w14:paraId="132A023B" w14:textId="4B57E10D"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Former partner</w:t>
            </w:r>
          </w:p>
        </w:tc>
        <w:tc>
          <w:tcPr>
            <w:tcW w:w="0" w:type="auto"/>
            <w:vAlign w:val="center"/>
          </w:tcPr>
          <w:p w14:paraId="30989FF7"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181</w:t>
            </w:r>
          </w:p>
        </w:tc>
        <w:tc>
          <w:tcPr>
            <w:tcW w:w="0" w:type="auto"/>
            <w:vAlign w:val="center"/>
          </w:tcPr>
          <w:p w14:paraId="731C1D64" w14:textId="284C408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62.20%</w:t>
            </w:r>
          </w:p>
        </w:tc>
        <w:tc>
          <w:tcPr>
            <w:tcW w:w="0" w:type="auto"/>
          </w:tcPr>
          <w:p w14:paraId="4DB175FD" w14:textId="2BA9F77C" w:rsidR="002C10F2" w:rsidRPr="00EF3AA8" w:rsidRDefault="0062546F" w:rsidP="002C10F2">
            <w:pPr>
              <w:rPr>
                <w:rFonts w:ascii="Times New Roman" w:hAnsi="Times New Roman" w:cs="Times New Roman"/>
                <w:sz w:val="24"/>
                <w:szCs w:val="24"/>
                <w:lang w:bidi="en-US"/>
              </w:rPr>
            </w:pPr>
            <w:r>
              <w:rPr>
                <w:rFonts w:ascii="Times New Roman" w:hAnsi="Times New Roman" w:cs="Times New Roman"/>
                <w:sz w:val="24"/>
                <w:szCs w:val="24"/>
                <w:lang w:bidi="en-US"/>
              </w:rPr>
              <w:t>87.86</w:t>
            </w:r>
          </w:p>
        </w:tc>
      </w:tr>
      <w:tr w:rsidR="0038678A" w:rsidRPr="00EF3AA8" w14:paraId="1A9529FF" w14:textId="77777777" w:rsidTr="00027F25">
        <w:trPr>
          <w:trHeight w:val="432"/>
        </w:trPr>
        <w:tc>
          <w:tcPr>
            <w:tcW w:w="0" w:type="auto"/>
            <w:vAlign w:val="center"/>
          </w:tcPr>
          <w:p w14:paraId="083BE31A" w14:textId="23911BF9" w:rsidR="0038678A" w:rsidRPr="00EF3AA8" w:rsidRDefault="0038678A" w:rsidP="002C10F2">
            <w:pPr>
              <w:rPr>
                <w:rFonts w:ascii="Times New Roman" w:hAnsi="Times New Roman" w:cs="Times New Roman"/>
                <w:sz w:val="24"/>
                <w:szCs w:val="24"/>
                <w:lang w:bidi="en-US"/>
              </w:rPr>
            </w:pPr>
            <w:r>
              <w:rPr>
                <w:rFonts w:ascii="Times New Roman" w:hAnsi="Times New Roman" w:cs="Times New Roman"/>
                <w:sz w:val="24"/>
                <w:szCs w:val="24"/>
                <w:lang w:bidi="en-US"/>
              </w:rPr>
              <w:t>Other family members*</w:t>
            </w:r>
          </w:p>
        </w:tc>
        <w:tc>
          <w:tcPr>
            <w:tcW w:w="0" w:type="auto"/>
            <w:vAlign w:val="center"/>
          </w:tcPr>
          <w:p w14:paraId="7C84213A" w14:textId="10EAE18C" w:rsidR="0038678A" w:rsidRPr="00EF3AA8" w:rsidRDefault="0038678A" w:rsidP="002C10F2">
            <w:pPr>
              <w:rPr>
                <w:rFonts w:ascii="Times New Roman" w:hAnsi="Times New Roman" w:cs="Times New Roman"/>
                <w:sz w:val="24"/>
                <w:szCs w:val="24"/>
                <w:lang w:bidi="en-US"/>
              </w:rPr>
            </w:pPr>
            <w:r>
              <w:rPr>
                <w:rFonts w:ascii="Times New Roman" w:hAnsi="Times New Roman" w:cs="Times New Roman"/>
                <w:sz w:val="24"/>
                <w:szCs w:val="24"/>
                <w:lang w:bidi="en-US"/>
              </w:rPr>
              <w:t>81</w:t>
            </w:r>
          </w:p>
        </w:tc>
        <w:tc>
          <w:tcPr>
            <w:tcW w:w="0" w:type="auto"/>
            <w:vAlign w:val="center"/>
          </w:tcPr>
          <w:p w14:paraId="73FBA487" w14:textId="1DDB7348" w:rsidR="0038678A" w:rsidRPr="00EF3AA8" w:rsidRDefault="0038678A" w:rsidP="002C10F2">
            <w:pPr>
              <w:rPr>
                <w:rFonts w:ascii="Times New Roman" w:hAnsi="Times New Roman" w:cs="Times New Roman"/>
                <w:sz w:val="24"/>
                <w:szCs w:val="24"/>
                <w:lang w:bidi="en-US"/>
              </w:rPr>
            </w:pPr>
            <w:r>
              <w:rPr>
                <w:rFonts w:ascii="Times New Roman" w:hAnsi="Times New Roman" w:cs="Times New Roman"/>
                <w:sz w:val="24"/>
                <w:szCs w:val="24"/>
                <w:lang w:bidi="en-US"/>
              </w:rPr>
              <w:t>27.84%</w:t>
            </w:r>
          </w:p>
        </w:tc>
        <w:tc>
          <w:tcPr>
            <w:tcW w:w="0" w:type="auto"/>
          </w:tcPr>
          <w:p w14:paraId="17E3D5FE" w14:textId="06E24636" w:rsidR="0038678A" w:rsidRDefault="0038678A" w:rsidP="002C10F2">
            <w:pPr>
              <w:rPr>
                <w:rFonts w:ascii="Times New Roman" w:hAnsi="Times New Roman" w:cs="Times New Roman"/>
                <w:sz w:val="24"/>
                <w:szCs w:val="24"/>
                <w:lang w:bidi="en-US"/>
              </w:rPr>
            </w:pPr>
            <w:r>
              <w:rPr>
                <w:rFonts w:ascii="Times New Roman" w:hAnsi="Times New Roman" w:cs="Times New Roman"/>
                <w:sz w:val="24"/>
                <w:szCs w:val="24"/>
                <w:lang w:bidi="en-US"/>
              </w:rPr>
              <w:t>39.32</w:t>
            </w:r>
          </w:p>
        </w:tc>
      </w:tr>
      <w:tr w:rsidR="0062546F" w:rsidRPr="00EF3AA8" w14:paraId="3641237C" w14:textId="77DB9EA8" w:rsidTr="00027F25">
        <w:trPr>
          <w:trHeight w:val="432"/>
        </w:trPr>
        <w:tc>
          <w:tcPr>
            <w:tcW w:w="0" w:type="auto"/>
            <w:vAlign w:val="center"/>
          </w:tcPr>
          <w:p w14:paraId="28A5C5F0"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Prefer not to say</w:t>
            </w:r>
          </w:p>
        </w:tc>
        <w:tc>
          <w:tcPr>
            <w:tcW w:w="0" w:type="auto"/>
            <w:vAlign w:val="center"/>
          </w:tcPr>
          <w:p w14:paraId="7F21297A"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2</w:t>
            </w:r>
          </w:p>
        </w:tc>
        <w:tc>
          <w:tcPr>
            <w:tcW w:w="0" w:type="auto"/>
            <w:vAlign w:val="center"/>
          </w:tcPr>
          <w:p w14:paraId="2F89B542" w14:textId="0CDC2434"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0.69%</w:t>
            </w:r>
          </w:p>
        </w:tc>
        <w:tc>
          <w:tcPr>
            <w:tcW w:w="0" w:type="auto"/>
          </w:tcPr>
          <w:p w14:paraId="3F628A64" w14:textId="7E00A126" w:rsidR="002C10F2" w:rsidRPr="00EF3AA8" w:rsidRDefault="001753CB" w:rsidP="002C10F2">
            <w:pPr>
              <w:rPr>
                <w:rFonts w:ascii="Times New Roman" w:hAnsi="Times New Roman" w:cs="Times New Roman"/>
                <w:sz w:val="24"/>
                <w:szCs w:val="24"/>
                <w:lang w:bidi="en-US"/>
              </w:rPr>
            </w:pPr>
            <w:r>
              <w:rPr>
                <w:rFonts w:ascii="Times New Roman" w:hAnsi="Times New Roman" w:cs="Times New Roman"/>
                <w:sz w:val="24"/>
                <w:szCs w:val="24"/>
                <w:lang w:bidi="en-US"/>
              </w:rPr>
              <w:t>0.97</w:t>
            </w:r>
          </w:p>
        </w:tc>
      </w:tr>
      <w:tr w:rsidR="0062546F" w:rsidRPr="00EF3AA8" w14:paraId="0D4F53F8" w14:textId="29AE6DBD" w:rsidTr="00027F25">
        <w:trPr>
          <w:trHeight w:val="432"/>
        </w:trPr>
        <w:tc>
          <w:tcPr>
            <w:tcW w:w="0" w:type="auto"/>
            <w:vAlign w:val="center"/>
          </w:tcPr>
          <w:p w14:paraId="69BEAB9B" w14:textId="77777777"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Total</w:t>
            </w:r>
          </w:p>
        </w:tc>
        <w:tc>
          <w:tcPr>
            <w:tcW w:w="0" w:type="auto"/>
            <w:vAlign w:val="center"/>
          </w:tcPr>
          <w:p w14:paraId="33B6F7DB" w14:textId="5788E27D"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291</w:t>
            </w:r>
          </w:p>
        </w:tc>
        <w:tc>
          <w:tcPr>
            <w:tcW w:w="0" w:type="auto"/>
            <w:vAlign w:val="center"/>
          </w:tcPr>
          <w:p w14:paraId="03D3331B" w14:textId="74658434" w:rsidR="002C10F2" w:rsidRPr="00EF3AA8" w:rsidRDefault="002C10F2" w:rsidP="002C10F2">
            <w:pPr>
              <w:rPr>
                <w:rFonts w:ascii="Times New Roman" w:hAnsi="Times New Roman" w:cs="Times New Roman"/>
                <w:sz w:val="24"/>
                <w:szCs w:val="24"/>
                <w:lang w:bidi="en-US"/>
              </w:rPr>
            </w:pPr>
            <w:r w:rsidRPr="00EF3AA8">
              <w:rPr>
                <w:rFonts w:ascii="Times New Roman" w:hAnsi="Times New Roman" w:cs="Times New Roman"/>
                <w:sz w:val="24"/>
                <w:szCs w:val="24"/>
                <w:lang w:bidi="en-US"/>
              </w:rPr>
              <w:t>100%</w:t>
            </w:r>
          </w:p>
        </w:tc>
        <w:tc>
          <w:tcPr>
            <w:tcW w:w="0" w:type="auto"/>
          </w:tcPr>
          <w:p w14:paraId="23B4B158" w14:textId="7C6B80CD" w:rsidR="002C10F2" w:rsidRPr="007E1CA9" w:rsidRDefault="002C10F2" w:rsidP="007E1CA9">
            <w:pPr>
              <w:pStyle w:val="ListParagraph"/>
              <w:numPr>
                <w:ilvl w:val="0"/>
                <w:numId w:val="3"/>
              </w:numPr>
              <w:rPr>
                <w:rFonts w:ascii="Times New Roman" w:hAnsi="Times New Roman" w:cs="Times New Roman"/>
                <w:sz w:val="24"/>
                <w:szCs w:val="24"/>
                <w:lang w:bidi="en-US"/>
              </w:rPr>
            </w:pPr>
          </w:p>
        </w:tc>
      </w:tr>
    </w:tbl>
    <w:p w14:paraId="6D4B87FC" w14:textId="3457F4B8" w:rsidR="00EF3AA8" w:rsidRPr="007E1CA9" w:rsidRDefault="00A22DD3" w:rsidP="007E1CA9">
      <w:pPr>
        <w:spacing w:after="0" w:line="240" w:lineRule="auto"/>
        <w:rPr>
          <w:rFonts w:ascii="Times New Roman" w:hAnsi="Times New Roman" w:cs="Times New Roman"/>
          <w:sz w:val="20"/>
          <w:szCs w:val="20"/>
        </w:rPr>
      </w:pPr>
      <w:r w:rsidRPr="007E1CA9">
        <w:rPr>
          <w:rFonts w:ascii="Times New Roman" w:hAnsi="Times New Roman" w:cs="Times New Roman"/>
          <w:sz w:val="20"/>
          <w:szCs w:val="20"/>
        </w:rPr>
        <w:t>*</w:t>
      </w:r>
      <w:r w:rsidR="00672961" w:rsidRPr="007E1CA9">
        <w:rPr>
          <w:rFonts w:ascii="Times New Roman" w:hAnsi="Times New Roman" w:cs="Times New Roman"/>
          <w:sz w:val="20"/>
          <w:szCs w:val="20"/>
        </w:rPr>
        <w:t xml:space="preserve">Survey respondents </w:t>
      </w:r>
      <w:r w:rsidR="00B1337E" w:rsidRPr="007E1CA9">
        <w:rPr>
          <w:rFonts w:ascii="Times New Roman" w:hAnsi="Times New Roman" w:cs="Times New Roman"/>
          <w:sz w:val="20"/>
          <w:szCs w:val="20"/>
        </w:rPr>
        <w:t xml:space="preserve">could select a range of other family members (e.g., parents, siblings), however this has been condensed given the paper’s focus on IPV. </w:t>
      </w:r>
    </w:p>
    <w:p w14:paraId="4DF529E1" w14:textId="1991D30F" w:rsidR="007A127F" w:rsidRDefault="007A127F" w:rsidP="007A127F">
      <w:pPr>
        <w:spacing w:after="0" w:line="240" w:lineRule="auto"/>
        <w:rPr>
          <w:rFonts w:ascii="Times New Roman" w:hAnsi="Times New Roman" w:cs="Times New Roman"/>
          <w:sz w:val="20"/>
          <w:szCs w:val="20"/>
        </w:rPr>
      </w:pPr>
    </w:p>
    <w:p w14:paraId="24938035" w14:textId="77777777" w:rsidR="007A127F" w:rsidRPr="007E1CA9" w:rsidRDefault="007A127F" w:rsidP="007E1CA9">
      <w:pPr>
        <w:spacing w:after="0" w:line="240" w:lineRule="auto"/>
        <w:rPr>
          <w:rFonts w:ascii="Times New Roman" w:hAnsi="Times New Roman" w:cs="Times New Roman"/>
          <w:sz w:val="20"/>
          <w:szCs w:val="20"/>
        </w:rPr>
      </w:pPr>
    </w:p>
    <w:p w14:paraId="0B2E2EA2" w14:textId="1D7B50F5" w:rsidR="003D7300" w:rsidRDefault="004C068A" w:rsidP="006A4E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survey asked respondents whether they recognised the abusive behaviour </w:t>
      </w:r>
      <w:r w:rsidR="00530619">
        <w:rPr>
          <w:rFonts w:ascii="Times New Roman" w:hAnsi="Times New Roman" w:cs="Times New Roman"/>
          <w:sz w:val="24"/>
          <w:szCs w:val="24"/>
        </w:rPr>
        <w:t xml:space="preserve">they experienced </w:t>
      </w:r>
      <w:r>
        <w:rPr>
          <w:rFonts w:ascii="Times New Roman" w:hAnsi="Times New Roman" w:cs="Times New Roman"/>
          <w:sz w:val="24"/>
          <w:szCs w:val="24"/>
        </w:rPr>
        <w:t xml:space="preserve">as coercive control at the time it occurred, allowing a yes or no response. </w:t>
      </w:r>
      <w:r w:rsidR="00325057">
        <w:rPr>
          <w:rFonts w:ascii="Times New Roman" w:hAnsi="Times New Roman" w:cs="Times New Roman"/>
          <w:sz w:val="24"/>
          <w:szCs w:val="24"/>
        </w:rPr>
        <w:t>59</w:t>
      </w:r>
      <w:r w:rsidR="00333073">
        <w:rPr>
          <w:rFonts w:ascii="Times New Roman" w:hAnsi="Times New Roman" w:cs="Times New Roman"/>
          <w:sz w:val="24"/>
          <w:szCs w:val="24"/>
        </w:rPr>
        <w:t xml:space="preserve"> per cent of </w:t>
      </w:r>
      <w:r w:rsidR="000927C2">
        <w:rPr>
          <w:rFonts w:ascii="Times New Roman" w:hAnsi="Times New Roman" w:cs="Times New Roman"/>
          <w:sz w:val="24"/>
          <w:szCs w:val="24"/>
        </w:rPr>
        <w:t xml:space="preserve">male </w:t>
      </w:r>
      <w:r w:rsidR="00333073">
        <w:rPr>
          <w:rFonts w:ascii="Times New Roman" w:hAnsi="Times New Roman" w:cs="Times New Roman"/>
          <w:sz w:val="24"/>
          <w:szCs w:val="24"/>
        </w:rPr>
        <w:t xml:space="preserve">respondents did not recognise </w:t>
      </w:r>
      <w:r w:rsidR="00372235">
        <w:rPr>
          <w:rFonts w:ascii="Times New Roman" w:hAnsi="Times New Roman" w:cs="Times New Roman"/>
          <w:sz w:val="24"/>
          <w:szCs w:val="24"/>
        </w:rPr>
        <w:t xml:space="preserve">the </w:t>
      </w:r>
      <w:r w:rsidR="00530619">
        <w:rPr>
          <w:rFonts w:ascii="Times New Roman" w:hAnsi="Times New Roman" w:cs="Times New Roman"/>
          <w:sz w:val="24"/>
          <w:szCs w:val="24"/>
        </w:rPr>
        <w:t>abuse</w:t>
      </w:r>
      <w:r w:rsidR="00372235">
        <w:rPr>
          <w:rFonts w:ascii="Times New Roman" w:hAnsi="Times New Roman" w:cs="Times New Roman"/>
          <w:sz w:val="24"/>
          <w:szCs w:val="24"/>
        </w:rPr>
        <w:t xml:space="preserve"> experienced</w:t>
      </w:r>
      <w:r w:rsidR="00333073">
        <w:rPr>
          <w:rFonts w:ascii="Times New Roman" w:hAnsi="Times New Roman" w:cs="Times New Roman"/>
          <w:sz w:val="24"/>
          <w:szCs w:val="24"/>
        </w:rPr>
        <w:t xml:space="preserve"> as coercive control at the time it occurred</w:t>
      </w:r>
      <w:r w:rsidR="00530619">
        <w:rPr>
          <w:rFonts w:ascii="Times New Roman" w:hAnsi="Times New Roman" w:cs="Times New Roman"/>
          <w:sz w:val="24"/>
          <w:szCs w:val="24"/>
        </w:rPr>
        <w:t>. The survey also asked respondents whether the behaviour experienced was ongoing, with</w:t>
      </w:r>
      <w:r w:rsidR="00320F2F">
        <w:rPr>
          <w:rFonts w:ascii="Times New Roman" w:hAnsi="Times New Roman" w:cs="Times New Roman"/>
          <w:sz w:val="24"/>
          <w:szCs w:val="24"/>
        </w:rPr>
        <w:t xml:space="preserve"> 66</w:t>
      </w:r>
      <w:r w:rsidR="003D4077">
        <w:rPr>
          <w:rFonts w:ascii="Times New Roman" w:hAnsi="Times New Roman" w:cs="Times New Roman"/>
          <w:sz w:val="24"/>
          <w:szCs w:val="24"/>
        </w:rPr>
        <w:t xml:space="preserve"> per cent</w:t>
      </w:r>
      <w:r w:rsidR="00333073">
        <w:rPr>
          <w:rFonts w:ascii="Times New Roman" w:hAnsi="Times New Roman" w:cs="Times New Roman"/>
          <w:sz w:val="24"/>
          <w:szCs w:val="24"/>
        </w:rPr>
        <w:t xml:space="preserve"> </w:t>
      </w:r>
      <w:r w:rsidR="00530619">
        <w:rPr>
          <w:rFonts w:ascii="Times New Roman" w:hAnsi="Times New Roman" w:cs="Times New Roman"/>
          <w:sz w:val="24"/>
          <w:szCs w:val="24"/>
        </w:rPr>
        <w:t xml:space="preserve">of male respondents noting that their experiences </w:t>
      </w:r>
      <w:r w:rsidR="00320F2F">
        <w:rPr>
          <w:rFonts w:ascii="Times New Roman" w:hAnsi="Times New Roman" w:cs="Times New Roman"/>
          <w:sz w:val="24"/>
          <w:szCs w:val="24"/>
        </w:rPr>
        <w:t>were ongoing</w:t>
      </w:r>
      <w:r w:rsidR="00D24984">
        <w:rPr>
          <w:rFonts w:ascii="Times New Roman" w:hAnsi="Times New Roman" w:cs="Times New Roman"/>
          <w:sz w:val="24"/>
          <w:szCs w:val="24"/>
        </w:rPr>
        <w:t>. Three quarters of male respondents stated</w:t>
      </w:r>
      <w:r w:rsidR="00320F2F">
        <w:rPr>
          <w:rFonts w:ascii="Times New Roman" w:hAnsi="Times New Roman" w:cs="Times New Roman"/>
          <w:sz w:val="24"/>
          <w:szCs w:val="24"/>
        </w:rPr>
        <w:t xml:space="preserve"> the</w:t>
      </w:r>
      <w:r w:rsidR="005D6E6F">
        <w:rPr>
          <w:rFonts w:ascii="Times New Roman" w:hAnsi="Times New Roman" w:cs="Times New Roman"/>
          <w:sz w:val="24"/>
          <w:szCs w:val="24"/>
        </w:rPr>
        <w:t>ir experience of coercive control</w:t>
      </w:r>
      <w:r w:rsidR="00320F2F">
        <w:rPr>
          <w:rFonts w:ascii="Times New Roman" w:hAnsi="Times New Roman" w:cs="Times New Roman"/>
          <w:sz w:val="24"/>
          <w:szCs w:val="24"/>
        </w:rPr>
        <w:t xml:space="preserve"> had been ongoing for 7 or more years.</w:t>
      </w:r>
      <w:r w:rsidR="003D7300">
        <w:rPr>
          <w:rFonts w:ascii="Times New Roman" w:hAnsi="Times New Roman" w:cs="Times New Roman"/>
          <w:sz w:val="24"/>
          <w:szCs w:val="24"/>
        </w:rPr>
        <w:t xml:space="preserve"> </w:t>
      </w:r>
    </w:p>
    <w:p w14:paraId="2826BDCF" w14:textId="77777777" w:rsidR="003D7300" w:rsidRDefault="003D7300" w:rsidP="006A4E17">
      <w:pPr>
        <w:spacing w:line="480" w:lineRule="auto"/>
        <w:jc w:val="both"/>
        <w:rPr>
          <w:rFonts w:ascii="Times New Roman" w:hAnsi="Times New Roman" w:cs="Times New Roman"/>
          <w:sz w:val="24"/>
          <w:szCs w:val="24"/>
        </w:rPr>
      </w:pPr>
    </w:p>
    <w:p w14:paraId="7DFAC042" w14:textId="1EDD77EF" w:rsidR="00AD6A96" w:rsidRDefault="003D7300" w:rsidP="006A4E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Survey </w:t>
      </w:r>
      <w:r w:rsidR="00320F2F">
        <w:rPr>
          <w:rFonts w:ascii="Times New Roman" w:hAnsi="Times New Roman" w:cs="Times New Roman"/>
          <w:sz w:val="24"/>
          <w:szCs w:val="24"/>
        </w:rPr>
        <w:t xml:space="preserve">respondents were asked to specify from a list which forms of controlling behaviour they had experienced. Table </w:t>
      </w:r>
      <w:r w:rsidR="00F37461">
        <w:rPr>
          <w:rFonts w:ascii="Times New Roman" w:hAnsi="Times New Roman" w:cs="Times New Roman"/>
          <w:sz w:val="24"/>
          <w:szCs w:val="24"/>
        </w:rPr>
        <w:t>3</w:t>
      </w:r>
      <w:r w:rsidR="00320F2F">
        <w:rPr>
          <w:rFonts w:ascii="Times New Roman" w:hAnsi="Times New Roman" w:cs="Times New Roman"/>
          <w:sz w:val="24"/>
          <w:szCs w:val="24"/>
        </w:rPr>
        <w:t xml:space="preserve"> </w:t>
      </w:r>
      <w:r w:rsidR="00443F9B">
        <w:rPr>
          <w:rFonts w:ascii="Times New Roman" w:hAnsi="Times New Roman" w:cs="Times New Roman"/>
          <w:sz w:val="24"/>
          <w:szCs w:val="24"/>
        </w:rPr>
        <w:t xml:space="preserve">(below) </w:t>
      </w:r>
      <w:r w:rsidR="00320F2F">
        <w:rPr>
          <w:rFonts w:ascii="Times New Roman" w:hAnsi="Times New Roman" w:cs="Times New Roman"/>
          <w:sz w:val="24"/>
          <w:szCs w:val="24"/>
        </w:rPr>
        <w:t>overviews the responses</w:t>
      </w:r>
      <w:r w:rsidR="00C842B9">
        <w:rPr>
          <w:rFonts w:ascii="Times New Roman" w:hAnsi="Times New Roman" w:cs="Times New Roman"/>
          <w:sz w:val="24"/>
          <w:szCs w:val="24"/>
        </w:rPr>
        <w:t xml:space="preserve"> received from</w:t>
      </w:r>
      <w:r w:rsidR="00974D8B">
        <w:rPr>
          <w:rFonts w:ascii="Times New Roman" w:hAnsi="Times New Roman" w:cs="Times New Roman"/>
          <w:sz w:val="24"/>
          <w:szCs w:val="24"/>
        </w:rPr>
        <w:t xml:space="preserve"> male</w:t>
      </w:r>
      <w:r w:rsidR="00364152">
        <w:rPr>
          <w:rFonts w:ascii="Times New Roman" w:hAnsi="Times New Roman" w:cs="Times New Roman"/>
          <w:sz w:val="24"/>
          <w:szCs w:val="24"/>
        </w:rPr>
        <w:t xml:space="preserve"> respondents</w:t>
      </w:r>
      <w:r w:rsidR="00320F2F">
        <w:rPr>
          <w:rFonts w:ascii="Times New Roman" w:hAnsi="Times New Roman" w:cs="Times New Roman"/>
          <w:sz w:val="24"/>
          <w:szCs w:val="24"/>
        </w:rPr>
        <w:t xml:space="preserve">. Respondents </w:t>
      </w:r>
      <w:r w:rsidR="00333073">
        <w:rPr>
          <w:rFonts w:ascii="Times New Roman" w:hAnsi="Times New Roman" w:cs="Times New Roman"/>
          <w:sz w:val="24"/>
          <w:szCs w:val="24"/>
        </w:rPr>
        <w:t>were free to</w:t>
      </w:r>
      <w:r w:rsidR="00320F2F">
        <w:rPr>
          <w:rFonts w:ascii="Times New Roman" w:hAnsi="Times New Roman" w:cs="Times New Roman"/>
          <w:sz w:val="24"/>
          <w:szCs w:val="24"/>
        </w:rPr>
        <w:t xml:space="preserve"> choose as many of the options</w:t>
      </w:r>
      <w:r w:rsidR="00333073">
        <w:rPr>
          <w:rFonts w:ascii="Times New Roman" w:hAnsi="Times New Roman" w:cs="Times New Roman"/>
          <w:sz w:val="24"/>
          <w:szCs w:val="24"/>
        </w:rPr>
        <w:t xml:space="preserve"> </w:t>
      </w:r>
      <w:r w:rsidR="00275854">
        <w:rPr>
          <w:rFonts w:ascii="Times New Roman" w:hAnsi="Times New Roman" w:cs="Times New Roman"/>
          <w:sz w:val="24"/>
          <w:szCs w:val="24"/>
        </w:rPr>
        <w:t xml:space="preserve">as </w:t>
      </w:r>
      <w:r w:rsidR="00320F2F">
        <w:rPr>
          <w:rFonts w:ascii="Times New Roman" w:hAnsi="Times New Roman" w:cs="Times New Roman"/>
          <w:sz w:val="24"/>
          <w:szCs w:val="24"/>
        </w:rPr>
        <w:t>applied to them.</w:t>
      </w:r>
    </w:p>
    <w:p w14:paraId="4504A453" w14:textId="314ED6C1" w:rsidR="00320F2F" w:rsidRPr="00714C37" w:rsidRDefault="00320F2F" w:rsidP="00A11F80">
      <w:pPr>
        <w:rPr>
          <w:rFonts w:ascii="Times New Roman" w:hAnsi="Times New Roman" w:cs="Times New Roman"/>
          <w:b/>
          <w:bCs/>
          <w:sz w:val="24"/>
          <w:szCs w:val="24"/>
        </w:rPr>
      </w:pPr>
      <w:r w:rsidRPr="00714C37">
        <w:rPr>
          <w:rFonts w:ascii="Times New Roman" w:hAnsi="Times New Roman" w:cs="Times New Roman"/>
          <w:b/>
          <w:bCs/>
          <w:i/>
          <w:iCs/>
          <w:sz w:val="24"/>
          <w:szCs w:val="24"/>
        </w:rPr>
        <w:t xml:space="preserve">Table </w:t>
      </w:r>
      <w:r w:rsidR="00F37461">
        <w:rPr>
          <w:rFonts w:ascii="Times New Roman" w:hAnsi="Times New Roman" w:cs="Times New Roman"/>
          <w:b/>
          <w:bCs/>
          <w:i/>
          <w:iCs/>
          <w:sz w:val="24"/>
          <w:szCs w:val="24"/>
        </w:rPr>
        <w:t>3</w:t>
      </w:r>
      <w:r w:rsidR="00AD6A96" w:rsidRPr="00714C37">
        <w:rPr>
          <w:rFonts w:ascii="Times New Roman" w:hAnsi="Times New Roman" w:cs="Times New Roman"/>
          <w:b/>
          <w:bCs/>
          <w:i/>
          <w:iCs/>
          <w:sz w:val="24"/>
          <w:szCs w:val="24"/>
        </w:rPr>
        <w:t>:</w:t>
      </w:r>
      <w:r w:rsidRPr="00714C37">
        <w:rPr>
          <w:rFonts w:ascii="Times New Roman" w:hAnsi="Times New Roman" w:cs="Times New Roman"/>
          <w:b/>
          <w:bCs/>
          <w:i/>
          <w:iCs/>
          <w:sz w:val="24"/>
          <w:szCs w:val="24"/>
        </w:rPr>
        <w:t xml:space="preserve"> Male respondents reported experiences of coercive control</w:t>
      </w:r>
      <w:r w:rsidRPr="00714C37">
        <w:rPr>
          <w:rFonts w:ascii="Times New Roman" w:hAnsi="Times New Roman" w:cs="Times New Roman"/>
          <w:b/>
          <w:bCs/>
          <w:sz w:val="24"/>
          <w:szCs w:val="24"/>
        </w:rPr>
        <w:t>.</w:t>
      </w:r>
    </w:p>
    <w:tbl>
      <w:tblPr>
        <w:tblW w:w="5000" w:type="pct"/>
        <w:tblBorders>
          <w:insideH w:val="single" w:sz="2" w:space="1" w:color="CCCCCC"/>
          <w:insideV w:val="single" w:sz="4" w:space="0" w:color="CCCCCC"/>
        </w:tblBorders>
        <w:tblLook w:val="04A0" w:firstRow="1" w:lastRow="0" w:firstColumn="1" w:lastColumn="0" w:noHBand="0" w:noVBand="1"/>
      </w:tblPr>
      <w:tblGrid>
        <w:gridCol w:w="6380"/>
        <w:gridCol w:w="1276"/>
        <w:gridCol w:w="1370"/>
      </w:tblGrid>
      <w:tr w:rsidR="001A0DE6" w:rsidRPr="00320F2F" w14:paraId="4C17A5AF" w14:textId="1BF4ED6E" w:rsidTr="007E1CA9">
        <w:trPr>
          <w:trHeight w:val="576"/>
        </w:trPr>
        <w:tc>
          <w:tcPr>
            <w:tcW w:w="3534" w:type="pct"/>
            <w:vAlign w:val="center"/>
          </w:tcPr>
          <w:p w14:paraId="0087298A"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Answer</w:t>
            </w:r>
          </w:p>
        </w:tc>
        <w:tc>
          <w:tcPr>
            <w:tcW w:w="707" w:type="pct"/>
            <w:vAlign w:val="center"/>
          </w:tcPr>
          <w:p w14:paraId="14A12692" w14:textId="54709C06" w:rsidR="001A0DE6" w:rsidRDefault="001A0DE6" w:rsidP="00C15F18">
            <w:pPr>
              <w:rPr>
                <w:rFonts w:ascii="Times New Roman" w:hAnsi="Times New Roman" w:cs="Times New Roman"/>
                <w:sz w:val="24"/>
                <w:szCs w:val="24"/>
                <w:lang w:bidi="en-US"/>
              </w:rPr>
            </w:pPr>
            <w:r>
              <w:rPr>
                <w:rFonts w:ascii="Times New Roman" w:hAnsi="Times New Roman" w:cs="Times New Roman"/>
                <w:sz w:val="24"/>
                <w:szCs w:val="24"/>
                <w:lang w:bidi="en-US"/>
              </w:rPr>
              <w:t>Response c</w:t>
            </w:r>
            <w:r w:rsidRPr="00320F2F">
              <w:rPr>
                <w:rFonts w:ascii="Times New Roman" w:hAnsi="Times New Roman" w:cs="Times New Roman"/>
                <w:sz w:val="24"/>
                <w:szCs w:val="24"/>
                <w:lang w:bidi="en-US"/>
              </w:rPr>
              <w:t>ount</w:t>
            </w:r>
            <w:r>
              <w:rPr>
                <w:rFonts w:ascii="Times New Roman" w:hAnsi="Times New Roman" w:cs="Times New Roman"/>
                <w:sz w:val="24"/>
                <w:szCs w:val="24"/>
                <w:lang w:bidi="en-US"/>
              </w:rPr>
              <w:t xml:space="preserve"> (n)</w:t>
            </w:r>
          </w:p>
        </w:tc>
        <w:tc>
          <w:tcPr>
            <w:tcW w:w="759" w:type="pct"/>
          </w:tcPr>
          <w:p w14:paraId="1E4562BD" w14:textId="066DE2EE" w:rsidR="001A0DE6" w:rsidRPr="00320F2F" w:rsidRDefault="001A0DE6" w:rsidP="00C15F18">
            <w:pPr>
              <w:rPr>
                <w:rFonts w:ascii="Times New Roman" w:hAnsi="Times New Roman" w:cs="Times New Roman"/>
                <w:sz w:val="24"/>
                <w:szCs w:val="24"/>
                <w:lang w:bidi="en-US"/>
              </w:rPr>
            </w:pPr>
            <w:r>
              <w:rPr>
                <w:rFonts w:ascii="Times New Roman" w:hAnsi="Times New Roman" w:cs="Times New Roman"/>
                <w:sz w:val="24"/>
                <w:szCs w:val="24"/>
                <w:lang w:bidi="en-US"/>
              </w:rPr>
              <w:t>% of participants (n=206)</w:t>
            </w:r>
          </w:p>
        </w:tc>
      </w:tr>
      <w:tr w:rsidR="001A0DE6" w:rsidRPr="00320F2F" w14:paraId="5863D846" w14:textId="08111CF6" w:rsidTr="007E1CA9">
        <w:trPr>
          <w:trHeight w:val="432"/>
        </w:trPr>
        <w:tc>
          <w:tcPr>
            <w:tcW w:w="3534" w:type="pct"/>
            <w:vAlign w:val="center"/>
          </w:tcPr>
          <w:p w14:paraId="13348BAD"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Humiliation and degradation</w:t>
            </w:r>
          </w:p>
        </w:tc>
        <w:tc>
          <w:tcPr>
            <w:tcW w:w="707" w:type="pct"/>
            <w:vAlign w:val="center"/>
          </w:tcPr>
          <w:p w14:paraId="63FA8828" w14:textId="54A4D71C"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158</w:t>
            </w:r>
          </w:p>
        </w:tc>
        <w:tc>
          <w:tcPr>
            <w:tcW w:w="759" w:type="pct"/>
            <w:vAlign w:val="center"/>
          </w:tcPr>
          <w:p w14:paraId="1390CCA8" w14:textId="74449117"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76.69</w:t>
            </w:r>
          </w:p>
        </w:tc>
      </w:tr>
      <w:tr w:rsidR="001A0DE6" w:rsidRPr="00320F2F" w14:paraId="79EADB98" w14:textId="4977C69A" w:rsidTr="007E1CA9">
        <w:trPr>
          <w:trHeight w:val="432"/>
        </w:trPr>
        <w:tc>
          <w:tcPr>
            <w:tcW w:w="3534" w:type="pct"/>
            <w:vAlign w:val="center"/>
          </w:tcPr>
          <w:p w14:paraId="2F27526E"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Verbal abuse</w:t>
            </w:r>
          </w:p>
        </w:tc>
        <w:tc>
          <w:tcPr>
            <w:tcW w:w="707" w:type="pct"/>
            <w:vAlign w:val="center"/>
          </w:tcPr>
          <w:p w14:paraId="232DA150" w14:textId="52DD2A02"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169</w:t>
            </w:r>
          </w:p>
        </w:tc>
        <w:tc>
          <w:tcPr>
            <w:tcW w:w="759" w:type="pct"/>
            <w:vAlign w:val="center"/>
          </w:tcPr>
          <w:p w14:paraId="130AE5E7" w14:textId="5FF20328"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82.03</w:t>
            </w:r>
          </w:p>
        </w:tc>
      </w:tr>
      <w:tr w:rsidR="001A0DE6" w:rsidRPr="00320F2F" w14:paraId="3871A414" w14:textId="0101D9E7" w:rsidTr="007E1CA9">
        <w:trPr>
          <w:trHeight w:val="432"/>
        </w:trPr>
        <w:tc>
          <w:tcPr>
            <w:tcW w:w="3534" w:type="pct"/>
            <w:vAlign w:val="center"/>
          </w:tcPr>
          <w:p w14:paraId="488A6141"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Emotion/ Psychological abuse (including gaslighting behaviours, such as repeatedly making you question whether you did or said something, whether you're right or wrong about something)</w:t>
            </w:r>
          </w:p>
        </w:tc>
        <w:tc>
          <w:tcPr>
            <w:tcW w:w="707" w:type="pct"/>
            <w:vAlign w:val="center"/>
          </w:tcPr>
          <w:p w14:paraId="27CDC45E" w14:textId="09A16A98"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184</w:t>
            </w:r>
          </w:p>
        </w:tc>
        <w:tc>
          <w:tcPr>
            <w:tcW w:w="759" w:type="pct"/>
            <w:vAlign w:val="center"/>
          </w:tcPr>
          <w:p w14:paraId="3F112F9C" w14:textId="6D82388B"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89.32</w:t>
            </w:r>
          </w:p>
        </w:tc>
      </w:tr>
      <w:tr w:rsidR="001A0DE6" w:rsidRPr="00320F2F" w14:paraId="58A58BB8" w14:textId="702338B9" w:rsidTr="007E1CA9">
        <w:trPr>
          <w:trHeight w:val="432"/>
        </w:trPr>
        <w:tc>
          <w:tcPr>
            <w:tcW w:w="3534" w:type="pct"/>
            <w:vAlign w:val="center"/>
          </w:tcPr>
          <w:p w14:paraId="5C0065DE"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Threats to harm you if not complying with abuser's rules</w:t>
            </w:r>
          </w:p>
        </w:tc>
        <w:tc>
          <w:tcPr>
            <w:tcW w:w="707" w:type="pct"/>
            <w:vAlign w:val="center"/>
          </w:tcPr>
          <w:p w14:paraId="7D8362CD" w14:textId="1082F0DC"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89</w:t>
            </w:r>
          </w:p>
        </w:tc>
        <w:tc>
          <w:tcPr>
            <w:tcW w:w="759" w:type="pct"/>
            <w:vAlign w:val="center"/>
          </w:tcPr>
          <w:p w14:paraId="12440DD1" w14:textId="13189BF5"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43.2</w:t>
            </w:r>
          </w:p>
        </w:tc>
      </w:tr>
      <w:tr w:rsidR="001A0DE6" w:rsidRPr="00320F2F" w14:paraId="7E585A35" w14:textId="749DFACE" w:rsidTr="007E1CA9">
        <w:trPr>
          <w:trHeight w:val="432"/>
        </w:trPr>
        <w:tc>
          <w:tcPr>
            <w:tcW w:w="3534" w:type="pct"/>
            <w:vAlign w:val="center"/>
          </w:tcPr>
          <w:p w14:paraId="02B624E0"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Threats to harm your children if not complying with abuser's rules</w:t>
            </w:r>
          </w:p>
        </w:tc>
        <w:tc>
          <w:tcPr>
            <w:tcW w:w="707" w:type="pct"/>
            <w:vAlign w:val="center"/>
          </w:tcPr>
          <w:p w14:paraId="4ABB373A" w14:textId="0A5EDEC6"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55</w:t>
            </w:r>
          </w:p>
        </w:tc>
        <w:tc>
          <w:tcPr>
            <w:tcW w:w="759" w:type="pct"/>
            <w:vAlign w:val="center"/>
          </w:tcPr>
          <w:p w14:paraId="6BABB2E9" w14:textId="1E54EFD1"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26.69</w:t>
            </w:r>
          </w:p>
        </w:tc>
      </w:tr>
      <w:tr w:rsidR="001A0DE6" w:rsidRPr="00320F2F" w14:paraId="725C0333" w14:textId="488C35BC" w:rsidTr="007E1CA9">
        <w:trPr>
          <w:trHeight w:val="432"/>
        </w:trPr>
        <w:tc>
          <w:tcPr>
            <w:tcW w:w="3534" w:type="pct"/>
            <w:vAlign w:val="center"/>
          </w:tcPr>
          <w:p w14:paraId="2256258F"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Threats to harm other family members/ Friends if not complying with abuser's rules</w:t>
            </w:r>
          </w:p>
        </w:tc>
        <w:tc>
          <w:tcPr>
            <w:tcW w:w="707" w:type="pct"/>
            <w:vAlign w:val="center"/>
          </w:tcPr>
          <w:p w14:paraId="3D8D8F5D" w14:textId="749503E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36</w:t>
            </w:r>
          </w:p>
        </w:tc>
        <w:tc>
          <w:tcPr>
            <w:tcW w:w="759" w:type="pct"/>
            <w:vAlign w:val="center"/>
          </w:tcPr>
          <w:p w14:paraId="45F64FFA" w14:textId="3E23AA94"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17.47</w:t>
            </w:r>
          </w:p>
        </w:tc>
      </w:tr>
      <w:tr w:rsidR="001A0DE6" w:rsidRPr="00320F2F" w14:paraId="6E5527AE" w14:textId="6695EF35" w:rsidTr="007E1CA9">
        <w:trPr>
          <w:trHeight w:val="432"/>
        </w:trPr>
        <w:tc>
          <w:tcPr>
            <w:tcW w:w="3534" w:type="pct"/>
            <w:vAlign w:val="center"/>
          </w:tcPr>
          <w:p w14:paraId="7508E29D"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Intimidation</w:t>
            </w:r>
          </w:p>
        </w:tc>
        <w:tc>
          <w:tcPr>
            <w:tcW w:w="707" w:type="pct"/>
            <w:vAlign w:val="center"/>
          </w:tcPr>
          <w:p w14:paraId="46A40657" w14:textId="13C3BB0B"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144</w:t>
            </w:r>
          </w:p>
        </w:tc>
        <w:tc>
          <w:tcPr>
            <w:tcW w:w="759" w:type="pct"/>
            <w:vAlign w:val="center"/>
          </w:tcPr>
          <w:p w14:paraId="2106BCD1" w14:textId="56B3E14A"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69.9</w:t>
            </w:r>
          </w:p>
        </w:tc>
      </w:tr>
      <w:tr w:rsidR="001A0DE6" w:rsidRPr="00320F2F" w14:paraId="124650E3" w14:textId="5CD18534" w:rsidTr="007E1CA9">
        <w:trPr>
          <w:trHeight w:val="432"/>
        </w:trPr>
        <w:tc>
          <w:tcPr>
            <w:tcW w:w="3534" w:type="pct"/>
            <w:vAlign w:val="center"/>
          </w:tcPr>
          <w:p w14:paraId="5A15594B" w14:textId="3E69A06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Infliction of rules on day to day living (i.e. dressing in a certain way, hair a certain way, micromanagement of everyday life)</w:t>
            </w:r>
          </w:p>
        </w:tc>
        <w:tc>
          <w:tcPr>
            <w:tcW w:w="707" w:type="pct"/>
            <w:vAlign w:val="center"/>
          </w:tcPr>
          <w:p w14:paraId="38520198" w14:textId="56EB4DDE"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129</w:t>
            </w:r>
          </w:p>
        </w:tc>
        <w:tc>
          <w:tcPr>
            <w:tcW w:w="759" w:type="pct"/>
            <w:vAlign w:val="center"/>
          </w:tcPr>
          <w:p w14:paraId="6CEFF594" w14:textId="3D2D97D3"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62.62</w:t>
            </w:r>
          </w:p>
        </w:tc>
      </w:tr>
      <w:tr w:rsidR="001A0DE6" w:rsidRPr="00320F2F" w14:paraId="10600F4B" w14:textId="355F7FD9" w:rsidTr="007E1CA9">
        <w:trPr>
          <w:trHeight w:val="432"/>
        </w:trPr>
        <w:tc>
          <w:tcPr>
            <w:tcW w:w="3534" w:type="pct"/>
            <w:vAlign w:val="center"/>
          </w:tcPr>
          <w:p w14:paraId="5B7E86E5"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Limited access to money and finances, and other forms of economic abuse</w:t>
            </w:r>
          </w:p>
        </w:tc>
        <w:tc>
          <w:tcPr>
            <w:tcW w:w="707" w:type="pct"/>
            <w:vAlign w:val="center"/>
          </w:tcPr>
          <w:p w14:paraId="6F58A890" w14:textId="1C171252"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116</w:t>
            </w:r>
          </w:p>
        </w:tc>
        <w:tc>
          <w:tcPr>
            <w:tcW w:w="759" w:type="pct"/>
            <w:vAlign w:val="center"/>
          </w:tcPr>
          <w:p w14:paraId="2BB87AA1" w14:textId="2DFF5D58"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56.31</w:t>
            </w:r>
          </w:p>
        </w:tc>
      </w:tr>
      <w:tr w:rsidR="001A0DE6" w:rsidRPr="00320F2F" w14:paraId="38E88694" w14:textId="10D4B0E7" w:rsidTr="007E1CA9">
        <w:trPr>
          <w:trHeight w:val="432"/>
        </w:trPr>
        <w:tc>
          <w:tcPr>
            <w:tcW w:w="3534" w:type="pct"/>
            <w:vAlign w:val="center"/>
          </w:tcPr>
          <w:p w14:paraId="798ECFA4"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Limited/controlled access to education and/or employment opportunities</w:t>
            </w:r>
          </w:p>
        </w:tc>
        <w:tc>
          <w:tcPr>
            <w:tcW w:w="707" w:type="pct"/>
            <w:vAlign w:val="center"/>
          </w:tcPr>
          <w:p w14:paraId="3775B062" w14:textId="3C269102"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51</w:t>
            </w:r>
          </w:p>
        </w:tc>
        <w:tc>
          <w:tcPr>
            <w:tcW w:w="759" w:type="pct"/>
            <w:vAlign w:val="center"/>
          </w:tcPr>
          <w:p w14:paraId="4A934B95" w14:textId="64EA64DC"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24.75</w:t>
            </w:r>
          </w:p>
        </w:tc>
      </w:tr>
      <w:tr w:rsidR="001A0DE6" w:rsidRPr="00320F2F" w14:paraId="7FB24054" w14:textId="38EE0626" w:rsidTr="007E1CA9">
        <w:trPr>
          <w:trHeight w:val="432"/>
        </w:trPr>
        <w:tc>
          <w:tcPr>
            <w:tcW w:w="3534" w:type="pct"/>
            <w:vAlign w:val="center"/>
          </w:tcPr>
          <w:p w14:paraId="7CABF562"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Stalking</w:t>
            </w:r>
          </w:p>
        </w:tc>
        <w:tc>
          <w:tcPr>
            <w:tcW w:w="707" w:type="pct"/>
            <w:vAlign w:val="center"/>
          </w:tcPr>
          <w:p w14:paraId="426A9DEC" w14:textId="2E95BC90"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83</w:t>
            </w:r>
          </w:p>
        </w:tc>
        <w:tc>
          <w:tcPr>
            <w:tcW w:w="759" w:type="pct"/>
            <w:vAlign w:val="center"/>
          </w:tcPr>
          <w:p w14:paraId="1E6EBF57" w14:textId="7D17EE10"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40.29</w:t>
            </w:r>
          </w:p>
        </w:tc>
      </w:tr>
      <w:tr w:rsidR="001A0DE6" w:rsidRPr="00320F2F" w14:paraId="06AD6BAA" w14:textId="2906933C" w:rsidTr="007E1CA9">
        <w:trPr>
          <w:trHeight w:val="432"/>
        </w:trPr>
        <w:tc>
          <w:tcPr>
            <w:tcW w:w="3534" w:type="pct"/>
            <w:vAlign w:val="center"/>
          </w:tcPr>
          <w:p w14:paraId="5A625462"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Isolation from family and/or friends</w:t>
            </w:r>
          </w:p>
        </w:tc>
        <w:tc>
          <w:tcPr>
            <w:tcW w:w="707" w:type="pct"/>
            <w:vAlign w:val="center"/>
          </w:tcPr>
          <w:p w14:paraId="119DBFCD" w14:textId="416FBB0D"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160</w:t>
            </w:r>
          </w:p>
        </w:tc>
        <w:tc>
          <w:tcPr>
            <w:tcW w:w="759" w:type="pct"/>
            <w:vAlign w:val="center"/>
          </w:tcPr>
          <w:p w14:paraId="7C4B3172" w14:textId="5442BED7"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77.66</w:t>
            </w:r>
          </w:p>
        </w:tc>
      </w:tr>
      <w:tr w:rsidR="001A0DE6" w:rsidRPr="00320F2F" w14:paraId="750777E7" w14:textId="0C7C68EB" w:rsidTr="007E1CA9">
        <w:trPr>
          <w:trHeight w:val="432"/>
        </w:trPr>
        <w:tc>
          <w:tcPr>
            <w:tcW w:w="3534" w:type="pct"/>
            <w:vAlign w:val="center"/>
          </w:tcPr>
          <w:p w14:paraId="3E12083C"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Digital surveillance (including monitoring spyware, social media accounts, cameras installed in the home, children's devices)</w:t>
            </w:r>
          </w:p>
        </w:tc>
        <w:tc>
          <w:tcPr>
            <w:tcW w:w="707" w:type="pct"/>
            <w:vAlign w:val="center"/>
          </w:tcPr>
          <w:p w14:paraId="1C7F4914" w14:textId="7667BA49"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91</w:t>
            </w:r>
          </w:p>
        </w:tc>
        <w:tc>
          <w:tcPr>
            <w:tcW w:w="759" w:type="pct"/>
            <w:vAlign w:val="center"/>
          </w:tcPr>
          <w:p w14:paraId="1BD1A97C" w14:textId="69C978BD"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44.17</w:t>
            </w:r>
          </w:p>
        </w:tc>
      </w:tr>
      <w:tr w:rsidR="001A0DE6" w:rsidRPr="00320F2F" w14:paraId="3AA73610" w14:textId="2D97187E" w:rsidTr="007E1CA9">
        <w:trPr>
          <w:trHeight w:val="432"/>
        </w:trPr>
        <w:tc>
          <w:tcPr>
            <w:tcW w:w="3534" w:type="pct"/>
            <w:vAlign w:val="center"/>
          </w:tcPr>
          <w:p w14:paraId="3CBFBE0B"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lastRenderedPageBreak/>
              <w:t>Depriving access to support services, including medical assistance</w:t>
            </w:r>
          </w:p>
        </w:tc>
        <w:tc>
          <w:tcPr>
            <w:tcW w:w="707" w:type="pct"/>
            <w:vAlign w:val="center"/>
          </w:tcPr>
          <w:p w14:paraId="2D74DDDA" w14:textId="04627730"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39</w:t>
            </w:r>
          </w:p>
        </w:tc>
        <w:tc>
          <w:tcPr>
            <w:tcW w:w="759" w:type="pct"/>
            <w:vAlign w:val="center"/>
          </w:tcPr>
          <w:p w14:paraId="189377BC" w14:textId="38FB4C5B"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18.93</w:t>
            </w:r>
          </w:p>
        </w:tc>
      </w:tr>
      <w:tr w:rsidR="001A0DE6" w:rsidRPr="00320F2F" w14:paraId="7AF4C9D2" w14:textId="5F2D60D1" w:rsidTr="007E1CA9">
        <w:trPr>
          <w:trHeight w:val="432"/>
        </w:trPr>
        <w:tc>
          <w:tcPr>
            <w:tcW w:w="3534" w:type="pct"/>
            <w:vAlign w:val="center"/>
          </w:tcPr>
          <w:p w14:paraId="7A8ABFDC"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Destroying your own children's property as an intimidation tactic</w:t>
            </w:r>
          </w:p>
        </w:tc>
        <w:tc>
          <w:tcPr>
            <w:tcW w:w="707" w:type="pct"/>
            <w:vAlign w:val="center"/>
          </w:tcPr>
          <w:p w14:paraId="7D4CE5D4" w14:textId="508318DF"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48</w:t>
            </w:r>
          </w:p>
        </w:tc>
        <w:tc>
          <w:tcPr>
            <w:tcW w:w="759" w:type="pct"/>
            <w:vAlign w:val="center"/>
          </w:tcPr>
          <w:p w14:paraId="6AE8222B" w14:textId="29E4933C"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23.3</w:t>
            </w:r>
          </w:p>
        </w:tc>
      </w:tr>
      <w:tr w:rsidR="001A0DE6" w:rsidRPr="00320F2F" w14:paraId="61604774" w14:textId="31053F7E" w:rsidTr="007E1CA9">
        <w:trPr>
          <w:trHeight w:val="432"/>
        </w:trPr>
        <w:tc>
          <w:tcPr>
            <w:tcW w:w="3534" w:type="pct"/>
            <w:vAlign w:val="center"/>
          </w:tcPr>
          <w:p w14:paraId="4F578961"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Threats to control or influence migration status</w:t>
            </w:r>
          </w:p>
        </w:tc>
        <w:tc>
          <w:tcPr>
            <w:tcW w:w="707" w:type="pct"/>
            <w:vAlign w:val="center"/>
          </w:tcPr>
          <w:p w14:paraId="007CE863" w14:textId="505DF1D6"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12</w:t>
            </w:r>
          </w:p>
        </w:tc>
        <w:tc>
          <w:tcPr>
            <w:tcW w:w="759" w:type="pct"/>
            <w:vAlign w:val="center"/>
          </w:tcPr>
          <w:p w14:paraId="31617F4B" w14:textId="705ADE16"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5.82</w:t>
            </w:r>
          </w:p>
        </w:tc>
      </w:tr>
      <w:tr w:rsidR="001A0DE6" w:rsidRPr="00320F2F" w14:paraId="31568A02" w14:textId="65048620" w:rsidTr="007E1CA9">
        <w:trPr>
          <w:trHeight w:val="432"/>
        </w:trPr>
        <w:tc>
          <w:tcPr>
            <w:tcW w:w="3534" w:type="pct"/>
            <w:vAlign w:val="center"/>
          </w:tcPr>
          <w:p w14:paraId="754E6D34"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Physical abuse</w:t>
            </w:r>
          </w:p>
        </w:tc>
        <w:tc>
          <w:tcPr>
            <w:tcW w:w="707" w:type="pct"/>
            <w:vAlign w:val="center"/>
          </w:tcPr>
          <w:p w14:paraId="567FF321" w14:textId="3F137BE1"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103</w:t>
            </w:r>
          </w:p>
        </w:tc>
        <w:tc>
          <w:tcPr>
            <w:tcW w:w="759" w:type="pct"/>
            <w:vAlign w:val="center"/>
          </w:tcPr>
          <w:p w14:paraId="799A66C1" w14:textId="3382B006"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50</w:t>
            </w:r>
          </w:p>
        </w:tc>
      </w:tr>
      <w:tr w:rsidR="001A0DE6" w:rsidRPr="00320F2F" w14:paraId="3779CAF1" w14:textId="6EE675D2" w:rsidTr="007E1CA9">
        <w:trPr>
          <w:trHeight w:val="432"/>
        </w:trPr>
        <w:tc>
          <w:tcPr>
            <w:tcW w:w="3534" w:type="pct"/>
            <w:vAlign w:val="center"/>
          </w:tcPr>
          <w:p w14:paraId="762019D9"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Sexual abuse (including making you do thinks that you aren't/weren't comfortable with, making things/life/everyday difficult for you if you don't agree to having sex)</w:t>
            </w:r>
          </w:p>
        </w:tc>
        <w:tc>
          <w:tcPr>
            <w:tcW w:w="707" w:type="pct"/>
            <w:vAlign w:val="center"/>
          </w:tcPr>
          <w:p w14:paraId="1DB1A7F9" w14:textId="6984381C"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68</w:t>
            </w:r>
          </w:p>
        </w:tc>
        <w:tc>
          <w:tcPr>
            <w:tcW w:w="759" w:type="pct"/>
            <w:vAlign w:val="center"/>
          </w:tcPr>
          <w:p w14:paraId="1A42F140" w14:textId="52270D22"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33</w:t>
            </w:r>
          </w:p>
        </w:tc>
      </w:tr>
      <w:tr w:rsidR="001A0DE6" w:rsidRPr="00320F2F" w14:paraId="3E01D9A2" w14:textId="3ABC7EA6" w:rsidTr="007E1CA9">
        <w:trPr>
          <w:trHeight w:val="432"/>
        </w:trPr>
        <w:tc>
          <w:tcPr>
            <w:tcW w:w="3534" w:type="pct"/>
            <w:vAlign w:val="center"/>
          </w:tcPr>
          <w:p w14:paraId="6B4091D0"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Strangulation (including choking, pinning you down or against the wall by your throat, covering your mouth so you can't breathe, during sex without your consent)</w:t>
            </w:r>
          </w:p>
        </w:tc>
        <w:tc>
          <w:tcPr>
            <w:tcW w:w="707" w:type="pct"/>
            <w:vAlign w:val="center"/>
          </w:tcPr>
          <w:p w14:paraId="1EC22757" w14:textId="10696E0E"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17</w:t>
            </w:r>
          </w:p>
        </w:tc>
        <w:tc>
          <w:tcPr>
            <w:tcW w:w="759" w:type="pct"/>
            <w:vAlign w:val="center"/>
          </w:tcPr>
          <w:p w14:paraId="6C53762D" w14:textId="3717D9D6"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8.25</w:t>
            </w:r>
          </w:p>
        </w:tc>
      </w:tr>
      <w:tr w:rsidR="001A0DE6" w:rsidRPr="00320F2F" w14:paraId="0A30D66F" w14:textId="53C7D93A" w:rsidTr="007E1CA9">
        <w:trPr>
          <w:trHeight w:val="432"/>
        </w:trPr>
        <w:tc>
          <w:tcPr>
            <w:tcW w:w="3534" w:type="pct"/>
            <w:vAlign w:val="center"/>
          </w:tcPr>
          <w:p w14:paraId="6DD89B4C"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Other behaviours, please describe:</w:t>
            </w:r>
          </w:p>
        </w:tc>
        <w:tc>
          <w:tcPr>
            <w:tcW w:w="707" w:type="pct"/>
            <w:vAlign w:val="center"/>
          </w:tcPr>
          <w:p w14:paraId="780F4BB2" w14:textId="37AFC76F"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85</w:t>
            </w:r>
          </w:p>
        </w:tc>
        <w:tc>
          <w:tcPr>
            <w:tcW w:w="759" w:type="pct"/>
            <w:vAlign w:val="center"/>
          </w:tcPr>
          <w:p w14:paraId="34E555B8" w14:textId="75E7AFF7" w:rsidR="001A0DE6" w:rsidRPr="00320F2F" w:rsidRDefault="001A0DE6" w:rsidP="00F91A88">
            <w:pPr>
              <w:rPr>
                <w:rFonts w:ascii="Times New Roman" w:hAnsi="Times New Roman" w:cs="Times New Roman"/>
                <w:sz w:val="24"/>
                <w:szCs w:val="24"/>
                <w:lang w:bidi="en-US"/>
              </w:rPr>
            </w:pPr>
            <w:r>
              <w:rPr>
                <w:rFonts w:ascii="Times New Roman" w:hAnsi="Times New Roman" w:cs="Times New Roman"/>
                <w:sz w:val="24"/>
                <w:szCs w:val="24"/>
                <w:lang w:bidi="en-US"/>
              </w:rPr>
              <w:t>41.26</w:t>
            </w:r>
          </w:p>
        </w:tc>
      </w:tr>
      <w:tr w:rsidR="001A0DE6" w:rsidRPr="00320F2F" w14:paraId="4D60C3D9" w14:textId="4A168793" w:rsidTr="007E1CA9">
        <w:trPr>
          <w:trHeight w:val="432"/>
        </w:trPr>
        <w:tc>
          <w:tcPr>
            <w:tcW w:w="3534" w:type="pct"/>
            <w:vAlign w:val="center"/>
          </w:tcPr>
          <w:p w14:paraId="08ECA3F5" w14:textId="77777777"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Total</w:t>
            </w:r>
          </w:p>
        </w:tc>
        <w:tc>
          <w:tcPr>
            <w:tcW w:w="707" w:type="pct"/>
            <w:vAlign w:val="center"/>
          </w:tcPr>
          <w:p w14:paraId="5EFC08C7" w14:textId="6D82B793" w:rsidR="001A0DE6" w:rsidRPr="00320F2F" w:rsidRDefault="001A0DE6" w:rsidP="00C15F18">
            <w:pPr>
              <w:rPr>
                <w:rFonts w:ascii="Times New Roman" w:hAnsi="Times New Roman" w:cs="Times New Roman"/>
                <w:sz w:val="24"/>
                <w:szCs w:val="24"/>
                <w:lang w:bidi="en-US"/>
              </w:rPr>
            </w:pPr>
            <w:r w:rsidRPr="00320F2F">
              <w:rPr>
                <w:rFonts w:ascii="Times New Roman" w:hAnsi="Times New Roman" w:cs="Times New Roman"/>
                <w:sz w:val="24"/>
                <w:szCs w:val="24"/>
                <w:lang w:bidi="en-US"/>
              </w:rPr>
              <w:t>1837</w:t>
            </w:r>
          </w:p>
        </w:tc>
        <w:tc>
          <w:tcPr>
            <w:tcW w:w="759" w:type="pct"/>
            <w:vAlign w:val="center"/>
          </w:tcPr>
          <w:p w14:paraId="5D5BF0BC" w14:textId="20944406" w:rsidR="001A0DE6" w:rsidRPr="007E1CA9" w:rsidRDefault="001A0DE6" w:rsidP="007E1CA9">
            <w:pPr>
              <w:pStyle w:val="ListParagraph"/>
              <w:numPr>
                <w:ilvl w:val="0"/>
                <w:numId w:val="2"/>
              </w:numPr>
              <w:rPr>
                <w:rFonts w:ascii="Times New Roman" w:hAnsi="Times New Roman" w:cs="Times New Roman"/>
                <w:sz w:val="24"/>
                <w:szCs w:val="24"/>
                <w:lang w:bidi="en-US"/>
              </w:rPr>
            </w:pPr>
          </w:p>
        </w:tc>
      </w:tr>
    </w:tbl>
    <w:p w14:paraId="4C85471F" w14:textId="77777777" w:rsidR="00EF3AA8" w:rsidRPr="00A11F80" w:rsidRDefault="00EF3AA8" w:rsidP="00A11F80">
      <w:pPr>
        <w:rPr>
          <w:rFonts w:ascii="Times New Roman" w:hAnsi="Times New Roman" w:cs="Times New Roman"/>
          <w:sz w:val="24"/>
          <w:szCs w:val="24"/>
        </w:rPr>
      </w:pPr>
    </w:p>
    <w:p w14:paraId="4395B74A" w14:textId="3F6F111C" w:rsidR="000A4429" w:rsidRDefault="00320F2F"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t>Th</w:t>
      </w:r>
      <w:r w:rsidR="00E4345A">
        <w:rPr>
          <w:rFonts w:ascii="Times New Roman" w:hAnsi="Times New Roman" w:cs="Times New Roman"/>
          <w:sz w:val="24"/>
          <w:szCs w:val="24"/>
        </w:rPr>
        <w:t>e</w:t>
      </w:r>
      <w:r>
        <w:rPr>
          <w:rFonts w:ascii="Times New Roman" w:hAnsi="Times New Roman" w:cs="Times New Roman"/>
          <w:sz w:val="24"/>
          <w:szCs w:val="24"/>
        </w:rPr>
        <w:t xml:space="preserve"> range of reported experiences</w:t>
      </w:r>
      <w:r w:rsidR="00F70653">
        <w:rPr>
          <w:rFonts w:ascii="Times New Roman" w:hAnsi="Times New Roman" w:cs="Times New Roman"/>
          <w:sz w:val="24"/>
          <w:szCs w:val="24"/>
        </w:rPr>
        <w:t xml:space="preserve"> of coercive control</w:t>
      </w:r>
      <w:r>
        <w:rPr>
          <w:rFonts w:ascii="Times New Roman" w:hAnsi="Times New Roman" w:cs="Times New Roman"/>
          <w:sz w:val="24"/>
          <w:szCs w:val="24"/>
        </w:rPr>
        <w:t xml:space="preserve"> </w:t>
      </w:r>
      <w:r w:rsidR="00F70653">
        <w:rPr>
          <w:rFonts w:ascii="Times New Roman" w:hAnsi="Times New Roman" w:cs="Times New Roman"/>
          <w:sz w:val="24"/>
          <w:szCs w:val="24"/>
        </w:rPr>
        <w:t xml:space="preserve">among </w:t>
      </w:r>
      <w:r>
        <w:rPr>
          <w:rFonts w:ascii="Times New Roman" w:hAnsi="Times New Roman" w:cs="Times New Roman"/>
          <w:sz w:val="24"/>
          <w:szCs w:val="24"/>
        </w:rPr>
        <w:t>this sample reflects remarkable symmetry with what is known about coercive control</w:t>
      </w:r>
      <w:r w:rsidR="00F86B4A">
        <w:rPr>
          <w:rFonts w:ascii="Times New Roman" w:hAnsi="Times New Roman" w:cs="Times New Roman"/>
          <w:sz w:val="24"/>
          <w:szCs w:val="24"/>
        </w:rPr>
        <w:t xml:space="preserve"> more</w:t>
      </w:r>
      <w:r>
        <w:rPr>
          <w:rFonts w:ascii="Times New Roman" w:hAnsi="Times New Roman" w:cs="Times New Roman"/>
          <w:sz w:val="24"/>
          <w:szCs w:val="24"/>
        </w:rPr>
        <w:t xml:space="preserve"> generally</w:t>
      </w:r>
      <w:r w:rsidR="00333073">
        <w:rPr>
          <w:rFonts w:ascii="Times New Roman" w:hAnsi="Times New Roman" w:cs="Times New Roman"/>
          <w:sz w:val="24"/>
          <w:szCs w:val="24"/>
        </w:rPr>
        <w:t xml:space="preserve"> and </w:t>
      </w:r>
      <w:r w:rsidR="0050715B">
        <w:rPr>
          <w:rFonts w:ascii="Times New Roman" w:hAnsi="Times New Roman" w:cs="Times New Roman"/>
          <w:sz w:val="24"/>
          <w:szCs w:val="24"/>
        </w:rPr>
        <w:t xml:space="preserve">reflects </w:t>
      </w:r>
      <w:r w:rsidR="00333073">
        <w:rPr>
          <w:rFonts w:ascii="Times New Roman" w:hAnsi="Times New Roman" w:cs="Times New Roman"/>
          <w:sz w:val="24"/>
          <w:szCs w:val="24"/>
        </w:rPr>
        <w:t>similar</w:t>
      </w:r>
      <w:r w:rsidR="0050715B">
        <w:rPr>
          <w:rFonts w:ascii="Times New Roman" w:hAnsi="Times New Roman" w:cs="Times New Roman"/>
          <w:sz w:val="24"/>
          <w:szCs w:val="24"/>
        </w:rPr>
        <w:t xml:space="preserve"> experience</w:t>
      </w:r>
      <w:r w:rsidR="00E4345A">
        <w:rPr>
          <w:rFonts w:ascii="Times New Roman" w:hAnsi="Times New Roman" w:cs="Times New Roman"/>
          <w:sz w:val="24"/>
          <w:szCs w:val="24"/>
        </w:rPr>
        <w:t>s</w:t>
      </w:r>
      <w:r w:rsidR="0050715B">
        <w:rPr>
          <w:rFonts w:ascii="Times New Roman" w:hAnsi="Times New Roman" w:cs="Times New Roman"/>
          <w:sz w:val="24"/>
          <w:szCs w:val="24"/>
        </w:rPr>
        <w:t xml:space="preserve"> to that documented among women victim-survivors</w:t>
      </w:r>
      <w:r w:rsidR="00E57D9D">
        <w:rPr>
          <w:rFonts w:ascii="Times New Roman" w:hAnsi="Times New Roman" w:cs="Times New Roman"/>
          <w:sz w:val="24"/>
          <w:szCs w:val="24"/>
        </w:rPr>
        <w:t xml:space="preserve"> (</w:t>
      </w:r>
      <w:r w:rsidR="009A0916">
        <w:rPr>
          <w:rFonts w:ascii="Times New Roman" w:hAnsi="Times New Roman" w:cs="Times New Roman"/>
          <w:sz w:val="24"/>
          <w:szCs w:val="24"/>
        </w:rPr>
        <w:t>see inter alia Stark 2007</w:t>
      </w:r>
      <w:r w:rsidR="00E57D9D">
        <w:rPr>
          <w:rFonts w:ascii="Times New Roman" w:hAnsi="Times New Roman" w:cs="Times New Roman"/>
          <w:sz w:val="24"/>
          <w:szCs w:val="24"/>
        </w:rPr>
        <w:t>)</w:t>
      </w:r>
      <w:r w:rsidR="00333073">
        <w:rPr>
          <w:rFonts w:ascii="Times New Roman" w:hAnsi="Times New Roman" w:cs="Times New Roman"/>
          <w:sz w:val="24"/>
          <w:szCs w:val="24"/>
        </w:rPr>
        <w:t>. They also</w:t>
      </w:r>
      <w:r w:rsidR="00AD6A96">
        <w:rPr>
          <w:rFonts w:ascii="Times New Roman" w:hAnsi="Times New Roman" w:cs="Times New Roman"/>
          <w:sz w:val="24"/>
          <w:szCs w:val="24"/>
        </w:rPr>
        <w:t xml:space="preserve"> constitute a powerful catalogue of experiences of </w:t>
      </w:r>
      <w:r w:rsidR="00320AF0">
        <w:rPr>
          <w:rFonts w:ascii="Times New Roman" w:hAnsi="Times New Roman" w:cs="Times New Roman"/>
          <w:sz w:val="24"/>
          <w:szCs w:val="24"/>
        </w:rPr>
        <w:t xml:space="preserve">coercively and controlling </w:t>
      </w:r>
      <w:r w:rsidR="00AD6A96">
        <w:rPr>
          <w:rFonts w:ascii="Times New Roman" w:hAnsi="Times New Roman" w:cs="Times New Roman"/>
          <w:sz w:val="24"/>
          <w:szCs w:val="24"/>
        </w:rPr>
        <w:t xml:space="preserve">abusive behaviours. It certainly lends </w:t>
      </w:r>
      <w:r w:rsidR="00364152">
        <w:rPr>
          <w:rFonts w:ascii="Times New Roman" w:hAnsi="Times New Roman" w:cs="Times New Roman"/>
          <w:sz w:val="24"/>
          <w:szCs w:val="24"/>
        </w:rPr>
        <w:t>some</w:t>
      </w:r>
      <w:r w:rsidR="00AD6A96">
        <w:rPr>
          <w:rFonts w:ascii="Times New Roman" w:hAnsi="Times New Roman" w:cs="Times New Roman"/>
          <w:sz w:val="24"/>
          <w:szCs w:val="24"/>
        </w:rPr>
        <w:t xml:space="preserve"> weight to the empirical work already available evidencing such experiences </w:t>
      </w:r>
      <w:r w:rsidR="00F64004">
        <w:rPr>
          <w:rFonts w:ascii="Times New Roman" w:hAnsi="Times New Roman" w:cs="Times New Roman"/>
          <w:sz w:val="24"/>
          <w:szCs w:val="24"/>
        </w:rPr>
        <w:t>as reported by</w:t>
      </w:r>
      <w:r w:rsidR="00AD6A96">
        <w:rPr>
          <w:rFonts w:ascii="Times New Roman" w:hAnsi="Times New Roman" w:cs="Times New Roman"/>
          <w:sz w:val="24"/>
          <w:szCs w:val="24"/>
        </w:rPr>
        <w:t xml:space="preserve"> men</w:t>
      </w:r>
      <w:r w:rsidR="00E57D9D">
        <w:rPr>
          <w:rFonts w:ascii="Times New Roman" w:hAnsi="Times New Roman" w:cs="Times New Roman"/>
          <w:sz w:val="24"/>
          <w:szCs w:val="24"/>
        </w:rPr>
        <w:t xml:space="preserve"> (</w:t>
      </w:r>
      <w:r w:rsidR="009A0916">
        <w:rPr>
          <w:rFonts w:ascii="Times New Roman" w:hAnsi="Times New Roman" w:cs="Times New Roman"/>
          <w:sz w:val="24"/>
          <w:szCs w:val="24"/>
        </w:rPr>
        <w:t>see for example, Westmarland et al 2020</w:t>
      </w:r>
      <w:r w:rsidR="00E57D9D">
        <w:rPr>
          <w:rFonts w:ascii="Times New Roman" w:hAnsi="Times New Roman" w:cs="Times New Roman"/>
          <w:sz w:val="24"/>
          <w:szCs w:val="24"/>
        </w:rPr>
        <w:t>)</w:t>
      </w:r>
      <w:r w:rsidR="00AD6A96">
        <w:rPr>
          <w:rFonts w:ascii="Times New Roman" w:hAnsi="Times New Roman" w:cs="Times New Roman"/>
          <w:sz w:val="24"/>
          <w:szCs w:val="24"/>
        </w:rPr>
        <w:t xml:space="preserve">. </w:t>
      </w:r>
    </w:p>
    <w:p w14:paraId="2AB7EEAD" w14:textId="735DCA0E" w:rsidR="005243DA" w:rsidRDefault="00AD6A96" w:rsidP="00714C3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question remains however</w:t>
      </w:r>
      <w:r w:rsidR="00F64004">
        <w:rPr>
          <w:rFonts w:ascii="Times New Roman" w:hAnsi="Times New Roman" w:cs="Times New Roman"/>
          <w:sz w:val="24"/>
          <w:szCs w:val="24"/>
        </w:rPr>
        <w:t>,</w:t>
      </w:r>
      <w:r>
        <w:rPr>
          <w:rFonts w:ascii="Times New Roman" w:hAnsi="Times New Roman" w:cs="Times New Roman"/>
          <w:sz w:val="24"/>
          <w:szCs w:val="24"/>
        </w:rPr>
        <w:t xml:space="preserve"> how</w:t>
      </w:r>
      <w:r w:rsidR="00F64004">
        <w:rPr>
          <w:rFonts w:ascii="Times New Roman" w:hAnsi="Times New Roman" w:cs="Times New Roman"/>
          <w:sz w:val="24"/>
          <w:szCs w:val="24"/>
        </w:rPr>
        <w:t xml:space="preserve"> </w:t>
      </w:r>
      <w:r w:rsidR="0047183B">
        <w:rPr>
          <w:rFonts w:ascii="Times New Roman" w:hAnsi="Times New Roman" w:cs="Times New Roman"/>
          <w:sz w:val="24"/>
          <w:szCs w:val="24"/>
        </w:rPr>
        <w:t>we should</w:t>
      </w:r>
      <w:r w:rsidR="00C971C7">
        <w:rPr>
          <w:rFonts w:ascii="Times New Roman" w:hAnsi="Times New Roman" w:cs="Times New Roman"/>
          <w:sz w:val="24"/>
          <w:szCs w:val="24"/>
        </w:rPr>
        <w:t xml:space="preserve"> </w:t>
      </w:r>
      <w:r>
        <w:rPr>
          <w:rFonts w:ascii="Times New Roman" w:hAnsi="Times New Roman" w:cs="Times New Roman"/>
          <w:sz w:val="24"/>
          <w:szCs w:val="24"/>
        </w:rPr>
        <w:t>make sense of these experiences, the impact that they ha</w:t>
      </w:r>
      <w:r w:rsidR="00333073">
        <w:rPr>
          <w:rFonts w:ascii="Times New Roman" w:hAnsi="Times New Roman" w:cs="Times New Roman"/>
          <w:sz w:val="24"/>
          <w:szCs w:val="24"/>
        </w:rPr>
        <w:t>ve on men,</w:t>
      </w:r>
      <w:r>
        <w:rPr>
          <w:rFonts w:ascii="Times New Roman" w:hAnsi="Times New Roman" w:cs="Times New Roman"/>
          <w:sz w:val="24"/>
          <w:szCs w:val="24"/>
        </w:rPr>
        <w:t xml:space="preserve"> and </w:t>
      </w:r>
      <w:r w:rsidR="00333073">
        <w:rPr>
          <w:rFonts w:ascii="Times New Roman" w:hAnsi="Times New Roman" w:cs="Times New Roman"/>
          <w:sz w:val="24"/>
          <w:szCs w:val="24"/>
        </w:rPr>
        <w:t>the kind of</w:t>
      </w:r>
      <w:r>
        <w:rPr>
          <w:rFonts w:ascii="Times New Roman" w:hAnsi="Times New Roman" w:cs="Times New Roman"/>
          <w:sz w:val="24"/>
          <w:szCs w:val="24"/>
        </w:rPr>
        <w:t xml:space="preserve"> responses these men </w:t>
      </w:r>
      <w:r w:rsidR="00757240">
        <w:rPr>
          <w:rFonts w:ascii="Times New Roman" w:hAnsi="Times New Roman" w:cs="Times New Roman"/>
          <w:sz w:val="24"/>
          <w:szCs w:val="24"/>
        </w:rPr>
        <w:t xml:space="preserve">received upon </w:t>
      </w:r>
      <w:r>
        <w:rPr>
          <w:rFonts w:ascii="Times New Roman" w:hAnsi="Times New Roman" w:cs="Times New Roman"/>
          <w:sz w:val="24"/>
          <w:szCs w:val="24"/>
        </w:rPr>
        <w:t>report</w:t>
      </w:r>
      <w:r w:rsidR="00757240">
        <w:rPr>
          <w:rFonts w:ascii="Times New Roman" w:hAnsi="Times New Roman" w:cs="Times New Roman"/>
          <w:sz w:val="24"/>
          <w:szCs w:val="24"/>
        </w:rPr>
        <w:t>ing their coercive control victimisation</w:t>
      </w:r>
      <w:r>
        <w:rPr>
          <w:rFonts w:ascii="Times New Roman" w:hAnsi="Times New Roman" w:cs="Times New Roman"/>
          <w:sz w:val="24"/>
          <w:szCs w:val="24"/>
        </w:rPr>
        <w:t xml:space="preserve">. </w:t>
      </w:r>
      <w:r w:rsidR="00E57D9D">
        <w:rPr>
          <w:rFonts w:ascii="Times New Roman" w:hAnsi="Times New Roman" w:cs="Times New Roman"/>
          <w:sz w:val="24"/>
          <w:szCs w:val="24"/>
        </w:rPr>
        <w:t>F</w:t>
      </w:r>
      <w:r w:rsidR="002737A1">
        <w:rPr>
          <w:rFonts w:ascii="Times New Roman" w:hAnsi="Times New Roman" w:cs="Times New Roman"/>
          <w:sz w:val="24"/>
          <w:szCs w:val="24"/>
        </w:rPr>
        <w:t xml:space="preserve">indings from </w:t>
      </w:r>
      <w:r w:rsidR="000A4429">
        <w:rPr>
          <w:rFonts w:ascii="Times New Roman" w:hAnsi="Times New Roman" w:cs="Times New Roman"/>
          <w:sz w:val="24"/>
          <w:szCs w:val="24"/>
        </w:rPr>
        <w:t>the</w:t>
      </w:r>
      <w:r w:rsidR="002737A1">
        <w:rPr>
          <w:rFonts w:ascii="Times New Roman" w:hAnsi="Times New Roman" w:cs="Times New Roman"/>
          <w:sz w:val="24"/>
          <w:szCs w:val="24"/>
        </w:rPr>
        <w:t xml:space="preserve"> thematic analysis of </w:t>
      </w:r>
      <w:r w:rsidR="00364152">
        <w:rPr>
          <w:rFonts w:ascii="Times New Roman" w:hAnsi="Times New Roman" w:cs="Times New Roman"/>
          <w:sz w:val="24"/>
          <w:szCs w:val="24"/>
        </w:rPr>
        <w:t>the</w:t>
      </w:r>
      <w:r w:rsidR="002737A1">
        <w:rPr>
          <w:rFonts w:ascii="Times New Roman" w:hAnsi="Times New Roman" w:cs="Times New Roman"/>
          <w:sz w:val="24"/>
          <w:szCs w:val="24"/>
        </w:rPr>
        <w:t xml:space="preserve"> qualitative data received from male survey respondents</w:t>
      </w:r>
      <w:r w:rsidR="00E57D9D">
        <w:rPr>
          <w:rFonts w:ascii="Times New Roman" w:hAnsi="Times New Roman" w:cs="Times New Roman"/>
          <w:sz w:val="24"/>
          <w:szCs w:val="24"/>
        </w:rPr>
        <w:t xml:space="preserve"> </w:t>
      </w:r>
      <w:r w:rsidR="002737A1">
        <w:rPr>
          <w:rFonts w:ascii="Times New Roman" w:hAnsi="Times New Roman" w:cs="Times New Roman"/>
          <w:sz w:val="24"/>
          <w:szCs w:val="24"/>
        </w:rPr>
        <w:t xml:space="preserve">present </w:t>
      </w:r>
      <w:r w:rsidR="00333073">
        <w:rPr>
          <w:rFonts w:ascii="Times New Roman" w:hAnsi="Times New Roman" w:cs="Times New Roman"/>
          <w:sz w:val="24"/>
          <w:szCs w:val="24"/>
        </w:rPr>
        <w:t xml:space="preserve">rich </w:t>
      </w:r>
      <w:r w:rsidR="002737A1">
        <w:rPr>
          <w:rFonts w:ascii="Times New Roman" w:hAnsi="Times New Roman" w:cs="Times New Roman"/>
          <w:sz w:val="24"/>
          <w:szCs w:val="24"/>
        </w:rPr>
        <w:t xml:space="preserve">and </w:t>
      </w:r>
      <w:r>
        <w:rPr>
          <w:rFonts w:ascii="Times New Roman" w:hAnsi="Times New Roman" w:cs="Times New Roman"/>
          <w:sz w:val="24"/>
          <w:szCs w:val="24"/>
        </w:rPr>
        <w:t>illuminating</w:t>
      </w:r>
      <w:r w:rsidR="002737A1">
        <w:rPr>
          <w:rFonts w:ascii="Times New Roman" w:hAnsi="Times New Roman" w:cs="Times New Roman"/>
          <w:sz w:val="24"/>
          <w:szCs w:val="24"/>
        </w:rPr>
        <w:t xml:space="preserve"> understandings of</w:t>
      </w:r>
      <w:r w:rsidR="00364152">
        <w:rPr>
          <w:rFonts w:ascii="Times New Roman" w:hAnsi="Times New Roman" w:cs="Times New Roman"/>
          <w:sz w:val="24"/>
          <w:szCs w:val="24"/>
        </w:rPr>
        <w:t xml:space="preserve"> these</w:t>
      </w:r>
      <w:r w:rsidR="002737A1">
        <w:rPr>
          <w:rFonts w:ascii="Times New Roman" w:hAnsi="Times New Roman" w:cs="Times New Roman"/>
          <w:sz w:val="24"/>
          <w:szCs w:val="24"/>
        </w:rPr>
        <w:t xml:space="preserve"> men</w:t>
      </w:r>
      <w:r w:rsidR="00364152">
        <w:rPr>
          <w:rFonts w:ascii="Times New Roman" w:hAnsi="Times New Roman" w:cs="Times New Roman"/>
          <w:sz w:val="24"/>
          <w:szCs w:val="24"/>
        </w:rPr>
        <w:t>’s</w:t>
      </w:r>
      <w:r w:rsidR="002737A1">
        <w:rPr>
          <w:rFonts w:ascii="Times New Roman" w:hAnsi="Times New Roman" w:cs="Times New Roman"/>
          <w:sz w:val="24"/>
          <w:szCs w:val="24"/>
        </w:rPr>
        <w:t xml:space="preserve"> experienc</w:t>
      </w:r>
      <w:r w:rsidR="00364152">
        <w:rPr>
          <w:rFonts w:ascii="Times New Roman" w:hAnsi="Times New Roman" w:cs="Times New Roman"/>
          <w:sz w:val="24"/>
          <w:szCs w:val="24"/>
        </w:rPr>
        <w:t>es of</w:t>
      </w:r>
      <w:r w:rsidR="002737A1">
        <w:rPr>
          <w:rFonts w:ascii="Times New Roman" w:hAnsi="Times New Roman" w:cs="Times New Roman"/>
          <w:sz w:val="24"/>
          <w:szCs w:val="24"/>
        </w:rPr>
        <w:t xml:space="preserve"> coercive control, the impact </w:t>
      </w:r>
      <w:r w:rsidR="00E57D9D">
        <w:rPr>
          <w:rFonts w:ascii="Times New Roman" w:hAnsi="Times New Roman" w:cs="Times New Roman"/>
          <w:sz w:val="24"/>
          <w:szCs w:val="24"/>
        </w:rPr>
        <w:t>it</w:t>
      </w:r>
      <w:r w:rsidR="002737A1">
        <w:rPr>
          <w:rFonts w:ascii="Times New Roman" w:hAnsi="Times New Roman" w:cs="Times New Roman"/>
          <w:sz w:val="24"/>
          <w:szCs w:val="24"/>
        </w:rPr>
        <w:t xml:space="preserve"> has upon their sense of safety and well-being, and the responses they receive when seeking help. This data</w:t>
      </w:r>
      <w:r w:rsidR="00333073">
        <w:rPr>
          <w:rFonts w:ascii="Times New Roman" w:hAnsi="Times New Roman" w:cs="Times New Roman"/>
          <w:sz w:val="24"/>
          <w:szCs w:val="24"/>
        </w:rPr>
        <w:t xml:space="preserve"> echo</w:t>
      </w:r>
      <w:r w:rsidR="00BC1F8E">
        <w:rPr>
          <w:rFonts w:ascii="Times New Roman" w:hAnsi="Times New Roman" w:cs="Times New Roman"/>
          <w:sz w:val="24"/>
          <w:szCs w:val="24"/>
        </w:rPr>
        <w:t>e</w:t>
      </w:r>
      <w:r w:rsidR="002737A1">
        <w:rPr>
          <w:rFonts w:ascii="Times New Roman" w:hAnsi="Times New Roman" w:cs="Times New Roman"/>
          <w:sz w:val="24"/>
          <w:szCs w:val="24"/>
        </w:rPr>
        <w:t>s</w:t>
      </w:r>
      <w:r w:rsidR="00333073">
        <w:rPr>
          <w:rFonts w:ascii="Times New Roman" w:hAnsi="Times New Roman" w:cs="Times New Roman"/>
          <w:sz w:val="24"/>
          <w:szCs w:val="24"/>
        </w:rPr>
        <w:t xml:space="preserve"> some of the findings reported from </w:t>
      </w:r>
      <w:r w:rsidR="00364152">
        <w:rPr>
          <w:rFonts w:ascii="Times New Roman" w:hAnsi="Times New Roman" w:cs="Times New Roman"/>
          <w:sz w:val="24"/>
          <w:szCs w:val="24"/>
        </w:rPr>
        <w:t>the</w:t>
      </w:r>
      <w:r w:rsidR="00333073">
        <w:rPr>
          <w:rFonts w:ascii="Times New Roman" w:hAnsi="Times New Roman" w:cs="Times New Roman"/>
          <w:sz w:val="24"/>
          <w:szCs w:val="24"/>
        </w:rPr>
        <w:t xml:space="preserve"> studies referenced above.</w:t>
      </w:r>
      <w:r w:rsidR="00FB56FF">
        <w:rPr>
          <w:rFonts w:ascii="Times New Roman" w:hAnsi="Times New Roman" w:cs="Times New Roman"/>
          <w:sz w:val="24"/>
          <w:szCs w:val="24"/>
        </w:rPr>
        <w:t xml:space="preserve"> </w:t>
      </w:r>
      <w:r w:rsidR="00F42593">
        <w:rPr>
          <w:rFonts w:ascii="Times New Roman" w:hAnsi="Times New Roman" w:cs="Times New Roman"/>
          <w:sz w:val="24"/>
          <w:szCs w:val="24"/>
        </w:rPr>
        <w:t>Here t</w:t>
      </w:r>
      <w:r w:rsidR="00333073">
        <w:rPr>
          <w:rFonts w:ascii="Times New Roman" w:hAnsi="Times New Roman" w:cs="Times New Roman"/>
          <w:sz w:val="24"/>
          <w:szCs w:val="24"/>
        </w:rPr>
        <w:t>hree</w:t>
      </w:r>
      <w:r>
        <w:rPr>
          <w:rFonts w:ascii="Times New Roman" w:hAnsi="Times New Roman" w:cs="Times New Roman"/>
          <w:sz w:val="24"/>
          <w:szCs w:val="24"/>
        </w:rPr>
        <w:t xml:space="preserve"> themes are pursued in more detail: </w:t>
      </w:r>
      <w:r w:rsidR="00333073">
        <w:rPr>
          <w:rFonts w:ascii="Times New Roman" w:hAnsi="Times New Roman" w:cs="Times New Roman"/>
          <w:sz w:val="24"/>
          <w:szCs w:val="24"/>
        </w:rPr>
        <w:t xml:space="preserve">the </w:t>
      </w:r>
      <w:r>
        <w:rPr>
          <w:rFonts w:ascii="Times New Roman" w:hAnsi="Times New Roman" w:cs="Times New Roman"/>
          <w:sz w:val="24"/>
          <w:szCs w:val="24"/>
        </w:rPr>
        <w:t>impact</w:t>
      </w:r>
      <w:r w:rsidR="00333073">
        <w:rPr>
          <w:rFonts w:ascii="Times New Roman" w:hAnsi="Times New Roman" w:cs="Times New Roman"/>
          <w:sz w:val="24"/>
          <w:szCs w:val="24"/>
        </w:rPr>
        <w:t xml:space="preserve"> of coercive control</w:t>
      </w:r>
      <w:r w:rsidR="00352952">
        <w:rPr>
          <w:rFonts w:ascii="Times New Roman" w:hAnsi="Times New Roman" w:cs="Times New Roman"/>
          <w:sz w:val="24"/>
          <w:szCs w:val="24"/>
        </w:rPr>
        <w:t xml:space="preserve"> </w:t>
      </w:r>
      <w:r w:rsidR="00364152">
        <w:rPr>
          <w:rFonts w:ascii="Times New Roman" w:hAnsi="Times New Roman" w:cs="Times New Roman"/>
          <w:sz w:val="24"/>
          <w:szCs w:val="24"/>
        </w:rPr>
        <w:t xml:space="preserve">on </w:t>
      </w:r>
      <w:r w:rsidR="005243DA">
        <w:rPr>
          <w:rFonts w:ascii="Times New Roman" w:hAnsi="Times New Roman" w:cs="Times New Roman"/>
          <w:sz w:val="24"/>
          <w:szCs w:val="24"/>
        </w:rPr>
        <w:t>m</w:t>
      </w:r>
      <w:r w:rsidR="00FB56FF">
        <w:rPr>
          <w:rFonts w:ascii="Times New Roman" w:hAnsi="Times New Roman" w:cs="Times New Roman"/>
          <w:sz w:val="24"/>
          <w:szCs w:val="24"/>
        </w:rPr>
        <w:t>ale victim-survivors</w:t>
      </w:r>
      <w:r>
        <w:rPr>
          <w:rFonts w:ascii="Times New Roman" w:hAnsi="Times New Roman" w:cs="Times New Roman"/>
          <w:sz w:val="24"/>
          <w:szCs w:val="24"/>
        </w:rPr>
        <w:t xml:space="preserve">, </w:t>
      </w:r>
      <w:r w:rsidR="00352952">
        <w:rPr>
          <w:rFonts w:ascii="Times New Roman" w:hAnsi="Times New Roman" w:cs="Times New Roman"/>
          <w:sz w:val="24"/>
          <w:szCs w:val="24"/>
        </w:rPr>
        <w:t xml:space="preserve">the </w:t>
      </w:r>
      <w:r>
        <w:rPr>
          <w:rFonts w:ascii="Times New Roman" w:hAnsi="Times New Roman" w:cs="Times New Roman"/>
          <w:sz w:val="24"/>
          <w:szCs w:val="24"/>
        </w:rPr>
        <w:t>responses</w:t>
      </w:r>
      <w:r w:rsidR="00F42593">
        <w:rPr>
          <w:rFonts w:ascii="Times New Roman" w:hAnsi="Times New Roman" w:cs="Times New Roman"/>
          <w:sz w:val="24"/>
          <w:szCs w:val="24"/>
        </w:rPr>
        <w:t xml:space="preserve"> these </w:t>
      </w:r>
      <w:r w:rsidR="00FB56FF">
        <w:rPr>
          <w:rFonts w:ascii="Times New Roman" w:hAnsi="Times New Roman" w:cs="Times New Roman"/>
          <w:sz w:val="24"/>
          <w:szCs w:val="24"/>
        </w:rPr>
        <w:t xml:space="preserve">men </w:t>
      </w:r>
      <w:r w:rsidR="00333073">
        <w:rPr>
          <w:rFonts w:ascii="Times New Roman" w:hAnsi="Times New Roman" w:cs="Times New Roman"/>
          <w:sz w:val="24"/>
          <w:szCs w:val="24"/>
        </w:rPr>
        <w:t>experienced</w:t>
      </w:r>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help-seeking behaviour, and </w:t>
      </w:r>
      <w:r w:rsidR="00333073">
        <w:rPr>
          <w:rFonts w:ascii="Times New Roman" w:hAnsi="Times New Roman" w:cs="Times New Roman"/>
          <w:sz w:val="24"/>
          <w:szCs w:val="24"/>
        </w:rPr>
        <w:t>the</w:t>
      </w:r>
      <w:r w:rsidR="00FB56FF">
        <w:rPr>
          <w:rFonts w:ascii="Times New Roman" w:hAnsi="Times New Roman" w:cs="Times New Roman"/>
          <w:sz w:val="24"/>
          <w:szCs w:val="24"/>
        </w:rPr>
        <w:t>ir</w:t>
      </w:r>
      <w:r w:rsidR="00333073">
        <w:rPr>
          <w:rFonts w:ascii="Times New Roman" w:hAnsi="Times New Roman" w:cs="Times New Roman"/>
          <w:sz w:val="24"/>
          <w:szCs w:val="24"/>
        </w:rPr>
        <w:t xml:space="preserve"> views</w:t>
      </w:r>
      <w:r w:rsidR="0068228F">
        <w:rPr>
          <w:rFonts w:ascii="Times New Roman" w:hAnsi="Times New Roman" w:cs="Times New Roman"/>
          <w:sz w:val="24"/>
          <w:szCs w:val="24"/>
        </w:rPr>
        <w:t xml:space="preserve"> of </w:t>
      </w:r>
      <w:r w:rsidR="00333073">
        <w:rPr>
          <w:rFonts w:ascii="Times New Roman" w:hAnsi="Times New Roman" w:cs="Times New Roman"/>
          <w:sz w:val="24"/>
          <w:szCs w:val="24"/>
        </w:rPr>
        <w:t>on</w:t>
      </w:r>
      <w:r>
        <w:rPr>
          <w:rFonts w:ascii="Times New Roman" w:hAnsi="Times New Roman" w:cs="Times New Roman"/>
          <w:sz w:val="24"/>
          <w:szCs w:val="24"/>
        </w:rPr>
        <w:t xml:space="preserve"> ‘parental alienation’</w:t>
      </w:r>
      <w:r w:rsidR="004D08D0">
        <w:rPr>
          <w:rFonts w:ascii="Times New Roman" w:hAnsi="Times New Roman" w:cs="Times New Roman"/>
          <w:sz w:val="24"/>
          <w:szCs w:val="24"/>
        </w:rPr>
        <w:t xml:space="preserve"> as a </w:t>
      </w:r>
      <w:r w:rsidR="002C1542">
        <w:rPr>
          <w:rFonts w:ascii="Times New Roman" w:hAnsi="Times New Roman" w:cs="Times New Roman"/>
          <w:sz w:val="24"/>
          <w:szCs w:val="24"/>
        </w:rPr>
        <w:t>form of coercive control</w:t>
      </w:r>
      <w:r>
        <w:rPr>
          <w:rFonts w:ascii="Times New Roman" w:hAnsi="Times New Roman" w:cs="Times New Roman"/>
          <w:sz w:val="24"/>
          <w:szCs w:val="24"/>
        </w:rPr>
        <w:t xml:space="preserve">. </w:t>
      </w:r>
    </w:p>
    <w:p w14:paraId="1D658448" w14:textId="77777777" w:rsidR="005243DA" w:rsidRDefault="005243DA" w:rsidP="005A0F1B">
      <w:pPr>
        <w:rPr>
          <w:rFonts w:ascii="Times New Roman" w:hAnsi="Times New Roman" w:cs="Times New Roman"/>
          <w:b/>
          <w:bCs/>
          <w:sz w:val="24"/>
          <w:szCs w:val="24"/>
        </w:rPr>
      </w:pPr>
    </w:p>
    <w:p w14:paraId="25186F5C" w14:textId="31769937" w:rsidR="00A2480F" w:rsidRPr="00904C40" w:rsidRDefault="00904C40" w:rsidP="005A0F1B">
      <w:pPr>
        <w:rPr>
          <w:rFonts w:ascii="Times New Roman" w:hAnsi="Times New Roman" w:cs="Times New Roman"/>
          <w:b/>
          <w:bCs/>
          <w:sz w:val="24"/>
          <w:szCs w:val="24"/>
        </w:rPr>
      </w:pPr>
      <w:r w:rsidRPr="00904C40">
        <w:rPr>
          <w:rFonts w:ascii="Times New Roman" w:hAnsi="Times New Roman" w:cs="Times New Roman"/>
          <w:b/>
          <w:bCs/>
          <w:sz w:val="24"/>
          <w:szCs w:val="24"/>
        </w:rPr>
        <w:t>Reported Impact of Coercive Control</w:t>
      </w:r>
      <w:r w:rsidR="00A83B8F">
        <w:rPr>
          <w:rFonts w:ascii="Times New Roman" w:hAnsi="Times New Roman" w:cs="Times New Roman"/>
          <w:b/>
          <w:bCs/>
          <w:sz w:val="24"/>
          <w:szCs w:val="24"/>
        </w:rPr>
        <w:t xml:space="preserve"> on </w:t>
      </w:r>
      <w:r w:rsidR="007D2050">
        <w:rPr>
          <w:rFonts w:ascii="Times New Roman" w:hAnsi="Times New Roman" w:cs="Times New Roman"/>
          <w:b/>
          <w:bCs/>
          <w:sz w:val="24"/>
          <w:szCs w:val="24"/>
        </w:rPr>
        <w:t>M</w:t>
      </w:r>
      <w:r w:rsidR="00A83B8F">
        <w:rPr>
          <w:rFonts w:ascii="Times New Roman" w:hAnsi="Times New Roman" w:cs="Times New Roman"/>
          <w:b/>
          <w:bCs/>
          <w:sz w:val="24"/>
          <w:szCs w:val="24"/>
        </w:rPr>
        <w:t xml:space="preserve">ale </w:t>
      </w:r>
      <w:r w:rsidR="007D2050">
        <w:rPr>
          <w:rFonts w:ascii="Times New Roman" w:hAnsi="Times New Roman" w:cs="Times New Roman"/>
          <w:b/>
          <w:bCs/>
          <w:sz w:val="24"/>
          <w:szCs w:val="24"/>
        </w:rPr>
        <w:t>V</w:t>
      </w:r>
      <w:r w:rsidR="00A83B8F">
        <w:rPr>
          <w:rFonts w:ascii="Times New Roman" w:hAnsi="Times New Roman" w:cs="Times New Roman"/>
          <w:b/>
          <w:bCs/>
          <w:sz w:val="24"/>
          <w:szCs w:val="24"/>
        </w:rPr>
        <w:t>ictim-</w:t>
      </w:r>
      <w:r w:rsidR="007D2050">
        <w:rPr>
          <w:rFonts w:ascii="Times New Roman" w:hAnsi="Times New Roman" w:cs="Times New Roman"/>
          <w:b/>
          <w:bCs/>
          <w:sz w:val="24"/>
          <w:szCs w:val="24"/>
        </w:rPr>
        <w:t>S</w:t>
      </w:r>
      <w:r w:rsidR="00A83B8F">
        <w:rPr>
          <w:rFonts w:ascii="Times New Roman" w:hAnsi="Times New Roman" w:cs="Times New Roman"/>
          <w:b/>
          <w:bCs/>
          <w:sz w:val="24"/>
          <w:szCs w:val="24"/>
        </w:rPr>
        <w:t>urvivors</w:t>
      </w:r>
    </w:p>
    <w:p w14:paraId="4CB45538" w14:textId="73EFE92D" w:rsidR="00904C40" w:rsidRDefault="00364152"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00DF2E4C">
        <w:rPr>
          <w:rFonts w:ascii="Times New Roman" w:hAnsi="Times New Roman" w:cs="Times New Roman"/>
          <w:sz w:val="24"/>
          <w:szCs w:val="24"/>
        </w:rPr>
        <w:t xml:space="preserve">espondents were asked to </w:t>
      </w:r>
      <w:r w:rsidR="00AA2908">
        <w:rPr>
          <w:rFonts w:ascii="Times New Roman" w:hAnsi="Times New Roman" w:cs="Times New Roman"/>
          <w:sz w:val="24"/>
          <w:szCs w:val="24"/>
        </w:rPr>
        <w:t>describe</w:t>
      </w:r>
      <w:r w:rsidR="00DF2E4C">
        <w:rPr>
          <w:rFonts w:ascii="Times New Roman" w:hAnsi="Times New Roman" w:cs="Times New Roman"/>
          <w:sz w:val="24"/>
          <w:szCs w:val="24"/>
        </w:rPr>
        <w:t xml:space="preserve"> in their own words what impact their experience of coercive control had had on them. </w:t>
      </w:r>
      <w:r w:rsidR="00904C40">
        <w:rPr>
          <w:rFonts w:ascii="Times New Roman" w:hAnsi="Times New Roman" w:cs="Times New Roman"/>
          <w:sz w:val="24"/>
          <w:szCs w:val="24"/>
        </w:rPr>
        <w:t>The qualitative answers to this question make salutary reading. In many ways these responses provide some insight into</w:t>
      </w:r>
      <w:r w:rsidR="00352952">
        <w:rPr>
          <w:rFonts w:ascii="Times New Roman" w:hAnsi="Times New Roman" w:cs="Times New Roman"/>
          <w:sz w:val="24"/>
          <w:szCs w:val="24"/>
        </w:rPr>
        <w:t>,</w:t>
      </w:r>
      <w:r w:rsidR="00904C40">
        <w:rPr>
          <w:rFonts w:ascii="Times New Roman" w:hAnsi="Times New Roman" w:cs="Times New Roman"/>
          <w:sz w:val="24"/>
          <w:szCs w:val="24"/>
        </w:rPr>
        <w:t xml:space="preserve"> and resonate with</w:t>
      </w:r>
      <w:r w:rsidR="00352952">
        <w:rPr>
          <w:rFonts w:ascii="Times New Roman" w:hAnsi="Times New Roman" w:cs="Times New Roman"/>
          <w:sz w:val="24"/>
          <w:szCs w:val="24"/>
        </w:rPr>
        <w:t>,</w:t>
      </w:r>
      <w:r w:rsidR="00904C40">
        <w:rPr>
          <w:rFonts w:ascii="Times New Roman" w:hAnsi="Times New Roman" w:cs="Times New Roman"/>
          <w:sz w:val="24"/>
          <w:szCs w:val="24"/>
        </w:rPr>
        <w:t xml:space="preserve"> the continuum of consequences of coercive control reported by women. The men in our sample </w:t>
      </w:r>
      <w:r w:rsidR="009C72D7">
        <w:rPr>
          <w:rFonts w:ascii="Times New Roman" w:hAnsi="Times New Roman" w:cs="Times New Roman"/>
          <w:sz w:val="24"/>
          <w:szCs w:val="24"/>
        </w:rPr>
        <w:t xml:space="preserve">specifically </w:t>
      </w:r>
      <w:r w:rsidR="00A731F4">
        <w:rPr>
          <w:rFonts w:ascii="Times New Roman" w:hAnsi="Times New Roman" w:cs="Times New Roman"/>
          <w:sz w:val="24"/>
          <w:szCs w:val="24"/>
        </w:rPr>
        <w:t>described</w:t>
      </w:r>
      <w:r w:rsidR="00746554">
        <w:rPr>
          <w:rFonts w:ascii="Times New Roman" w:hAnsi="Times New Roman" w:cs="Times New Roman"/>
          <w:sz w:val="24"/>
          <w:szCs w:val="24"/>
        </w:rPr>
        <w:t xml:space="preserve"> experiences of</w:t>
      </w:r>
      <w:r w:rsidR="00904C40">
        <w:rPr>
          <w:rFonts w:ascii="Times New Roman" w:hAnsi="Times New Roman" w:cs="Times New Roman"/>
          <w:sz w:val="24"/>
          <w:szCs w:val="24"/>
        </w:rPr>
        <w:t xml:space="preserve"> depression (28 responses); anxiety (28 responses)</w:t>
      </w:r>
      <w:r w:rsidR="0015752C">
        <w:rPr>
          <w:rFonts w:ascii="Times New Roman" w:hAnsi="Times New Roman" w:cs="Times New Roman"/>
          <w:sz w:val="24"/>
          <w:szCs w:val="24"/>
        </w:rPr>
        <w:t>,</w:t>
      </w:r>
      <w:r w:rsidR="00904C40">
        <w:rPr>
          <w:rFonts w:ascii="Times New Roman" w:hAnsi="Times New Roman" w:cs="Times New Roman"/>
          <w:sz w:val="24"/>
          <w:szCs w:val="24"/>
        </w:rPr>
        <w:t xml:space="preserve"> </w:t>
      </w:r>
      <w:r w:rsidR="0015752C">
        <w:rPr>
          <w:rFonts w:ascii="Times New Roman" w:hAnsi="Times New Roman" w:cs="Times New Roman"/>
          <w:sz w:val="24"/>
          <w:szCs w:val="24"/>
        </w:rPr>
        <w:t xml:space="preserve">and </w:t>
      </w:r>
      <w:r w:rsidR="00904C40">
        <w:rPr>
          <w:rFonts w:ascii="Times New Roman" w:hAnsi="Times New Roman" w:cs="Times New Roman"/>
          <w:sz w:val="24"/>
          <w:szCs w:val="24"/>
        </w:rPr>
        <w:t>stress (15 responses)</w:t>
      </w:r>
      <w:r w:rsidR="0015752C">
        <w:rPr>
          <w:rFonts w:ascii="Times New Roman" w:hAnsi="Times New Roman" w:cs="Times New Roman"/>
          <w:sz w:val="24"/>
          <w:szCs w:val="24"/>
        </w:rPr>
        <w:t>.</w:t>
      </w:r>
      <w:r w:rsidR="00904C40">
        <w:rPr>
          <w:rFonts w:ascii="Times New Roman" w:hAnsi="Times New Roman" w:cs="Times New Roman"/>
          <w:sz w:val="24"/>
          <w:szCs w:val="24"/>
        </w:rPr>
        <w:t xml:space="preserve"> </w:t>
      </w:r>
      <w:r w:rsidR="0015752C">
        <w:rPr>
          <w:rFonts w:ascii="Times New Roman" w:hAnsi="Times New Roman" w:cs="Times New Roman"/>
          <w:sz w:val="24"/>
          <w:szCs w:val="24"/>
        </w:rPr>
        <w:t>Nine</w:t>
      </w:r>
      <w:r w:rsidR="00904C40">
        <w:rPr>
          <w:rFonts w:ascii="Times New Roman" w:hAnsi="Times New Roman" w:cs="Times New Roman"/>
          <w:sz w:val="24"/>
          <w:szCs w:val="24"/>
        </w:rPr>
        <w:t xml:space="preserve"> respondents </w:t>
      </w:r>
      <w:r w:rsidR="0015752C">
        <w:rPr>
          <w:rFonts w:ascii="Times New Roman" w:hAnsi="Times New Roman" w:cs="Times New Roman"/>
          <w:sz w:val="24"/>
          <w:szCs w:val="24"/>
        </w:rPr>
        <w:t xml:space="preserve">within the sample </w:t>
      </w:r>
      <w:r w:rsidR="00904C40">
        <w:rPr>
          <w:rFonts w:ascii="Times New Roman" w:hAnsi="Times New Roman" w:cs="Times New Roman"/>
          <w:sz w:val="24"/>
          <w:szCs w:val="24"/>
        </w:rPr>
        <w:t>report</w:t>
      </w:r>
      <w:r w:rsidR="0015752C">
        <w:rPr>
          <w:rFonts w:ascii="Times New Roman" w:hAnsi="Times New Roman" w:cs="Times New Roman"/>
          <w:sz w:val="24"/>
          <w:szCs w:val="24"/>
        </w:rPr>
        <w:t>ed</w:t>
      </w:r>
      <w:r w:rsidR="00904C40">
        <w:rPr>
          <w:rFonts w:ascii="Times New Roman" w:hAnsi="Times New Roman" w:cs="Times New Roman"/>
          <w:sz w:val="24"/>
          <w:szCs w:val="24"/>
        </w:rPr>
        <w:t xml:space="preserve"> needing therapeutic help for symptoms of PTSD</w:t>
      </w:r>
      <w:r w:rsidR="0015752C">
        <w:rPr>
          <w:rFonts w:ascii="Times New Roman" w:hAnsi="Times New Roman" w:cs="Times New Roman"/>
          <w:sz w:val="24"/>
          <w:szCs w:val="24"/>
        </w:rPr>
        <w:t>,</w:t>
      </w:r>
      <w:r w:rsidR="00904C40">
        <w:rPr>
          <w:rFonts w:ascii="Times New Roman" w:hAnsi="Times New Roman" w:cs="Times New Roman"/>
          <w:sz w:val="24"/>
          <w:szCs w:val="24"/>
        </w:rPr>
        <w:t xml:space="preserve"> and 10 respondents report</w:t>
      </w:r>
      <w:r w:rsidR="00985973">
        <w:rPr>
          <w:rFonts w:ascii="Times New Roman" w:hAnsi="Times New Roman" w:cs="Times New Roman"/>
          <w:sz w:val="24"/>
          <w:szCs w:val="24"/>
        </w:rPr>
        <w:t>ed</w:t>
      </w:r>
      <w:r w:rsidR="00904C40">
        <w:rPr>
          <w:rFonts w:ascii="Times New Roman" w:hAnsi="Times New Roman" w:cs="Times New Roman"/>
          <w:sz w:val="24"/>
          <w:szCs w:val="24"/>
        </w:rPr>
        <w:t xml:space="preserve"> attempted suicide</w:t>
      </w:r>
      <w:r>
        <w:rPr>
          <w:rFonts w:ascii="Times New Roman" w:hAnsi="Times New Roman" w:cs="Times New Roman"/>
          <w:sz w:val="24"/>
          <w:szCs w:val="24"/>
        </w:rPr>
        <w:t>.</w:t>
      </w:r>
      <w:r w:rsidR="00904C40">
        <w:rPr>
          <w:rFonts w:ascii="Times New Roman" w:hAnsi="Times New Roman" w:cs="Times New Roman"/>
          <w:sz w:val="24"/>
          <w:szCs w:val="24"/>
        </w:rPr>
        <w:t xml:space="preserve"> </w:t>
      </w:r>
      <w:r w:rsidR="00C82F93">
        <w:rPr>
          <w:rFonts w:ascii="Times New Roman" w:hAnsi="Times New Roman" w:cs="Times New Roman"/>
          <w:sz w:val="24"/>
          <w:szCs w:val="24"/>
        </w:rPr>
        <w:t>The following quotes are illustrative of the</w:t>
      </w:r>
      <w:r w:rsidR="00164694">
        <w:rPr>
          <w:rFonts w:ascii="Times New Roman" w:hAnsi="Times New Roman" w:cs="Times New Roman"/>
          <w:sz w:val="24"/>
          <w:szCs w:val="24"/>
        </w:rPr>
        <w:t xml:space="preserve"> complex and different ways in which such</w:t>
      </w:r>
      <w:r w:rsidR="00C82F93">
        <w:rPr>
          <w:rFonts w:ascii="Times New Roman" w:hAnsi="Times New Roman" w:cs="Times New Roman"/>
          <w:sz w:val="24"/>
          <w:szCs w:val="24"/>
        </w:rPr>
        <w:t xml:space="preserve"> reported experiences </w:t>
      </w:r>
      <w:r w:rsidR="00164694">
        <w:rPr>
          <w:rFonts w:ascii="Times New Roman" w:hAnsi="Times New Roman" w:cs="Times New Roman"/>
          <w:sz w:val="24"/>
          <w:szCs w:val="24"/>
        </w:rPr>
        <w:t xml:space="preserve">became all-embracing for </w:t>
      </w:r>
      <w:r w:rsidR="00352952">
        <w:rPr>
          <w:rFonts w:ascii="Times New Roman" w:hAnsi="Times New Roman" w:cs="Times New Roman"/>
          <w:sz w:val="24"/>
          <w:szCs w:val="24"/>
        </w:rPr>
        <w:t xml:space="preserve">some </w:t>
      </w:r>
      <w:r w:rsidR="00164694">
        <w:rPr>
          <w:rFonts w:ascii="Times New Roman" w:hAnsi="Times New Roman" w:cs="Times New Roman"/>
          <w:sz w:val="24"/>
          <w:szCs w:val="24"/>
        </w:rPr>
        <w:t xml:space="preserve">of these </w:t>
      </w:r>
      <w:r w:rsidR="00C3690F">
        <w:rPr>
          <w:rFonts w:ascii="Times New Roman" w:hAnsi="Times New Roman" w:cs="Times New Roman"/>
          <w:sz w:val="24"/>
          <w:szCs w:val="24"/>
        </w:rPr>
        <w:t xml:space="preserve">male </w:t>
      </w:r>
      <w:r w:rsidR="00164694">
        <w:rPr>
          <w:rFonts w:ascii="Times New Roman" w:hAnsi="Times New Roman" w:cs="Times New Roman"/>
          <w:sz w:val="24"/>
          <w:szCs w:val="24"/>
        </w:rPr>
        <w:t xml:space="preserve">respondents. </w:t>
      </w:r>
      <w:r w:rsidR="00C82F93">
        <w:rPr>
          <w:rFonts w:ascii="Times New Roman" w:hAnsi="Times New Roman" w:cs="Times New Roman"/>
          <w:sz w:val="24"/>
          <w:szCs w:val="24"/>
        </w:rPr>
        <w:t xml:space="preserve"> For example</w:t>
      </w:r>
      <w:r w:rsidR="00C3690F">
        <w:rPr>
          <w:rFonts w:ascii="Times New Roman" w:hAnsi="Times New Roman" w:cs="Times New Roman"/>
          <w:sz w:val="24"/>
          <w:szCs w:val="24"/>
        </w:rPr>
        <w:t>, one m</w:t>
      </w:r>
      <w:r w:rsidR="00443F9B">
        <w:rPr>
          <w:rFonts w:ascii="Times New Roman" w:hAnsi="Times New Roman" w:cs="Times New Roman"/>
          <w:sz w:val="24"/>
          <w:szCs w:val="24"/>
        </w:rPr>
        <w:t>ale respondent</w:t>
      </w:r>
      <w:r w:rsidR="00C3690F">
        <w:rPr>
          <w:rFonts w:ascii="Times New Roman" w:hAnsi="Times New Roman" w:cs="Times New Roman"/>
          <w:sz w:val="24"/>
          <w:szCs w:val="24"/>
        </w:rPr>
        <w:t xml:space="preserve"> described</w:t>
      </w:r>
      <w:r w:rsidR="00C82F93">
        <w:rPr>
          <w:rFonts w:ascii="Times New Roman" w:hAnsi="Times New Roman" w:cs="Times New Roman"/>
          <w:sz w:val="24"/>
          <w:szCs w:val="24"/>
        </w:rPr>
        <w:t>:</w:t>
      </w:r>
    </w:p>
    <w:p w14:paraId="3EC025E1" w14:textId="5C8B55E3" w:rsidR="00C82F93" w:rsidRDefault="00C82F93" w:rsidP="00714C37">
      <w:pPr>
        <w:spacing w:line="480" w:lineRule="auto"/>
        <w:ind w:left="720"/>
        <w:jc w:val="both"/>
        <w:rPr>
          <w:rFonts w:ascii="Times New Roman" w:hAnsi="Times New Roman" w:cs="Times New Roman"/>
          <w:sz w:val="24"/>
          <w:szCs w:val="24"/>
          <w:lang w:val="en-US"/>
        </w:rPr>
      </w:pPr>
      <w:r w:rsidRPr="00C82F93">
        <w:rPr>
          <w:rFonts w:ascii="Times New Roman" w:hAnsi="Times New Roman" w:cs="Times New Roman"/>
          <w:sz w:val="24"/>
          <w:szCs w:val="24"/>
          <w:lang w:val="en-US"/>
        </w:rPr>
        <w:t xml:space="preserve">Over time I just ended up losing my identity. It was like I became a </w:t>
      </w:r>
      <w:r w:rsidR="00164694" w:rsidRPr="00C82F93">
        <w:rPr>
          <w:rFonts w:ascii="Times New Roman" w:hAnsi="Times New Roman" w:cs="Times New Roman"/>
          <w:sz w:val="24"/>
          <w:szCs w:val="24"/>
          <w:lang w:val="en-US"/>
        </w:rPr>
        <w:t>non-person</w:t>
      </w:r>
      <w:r w:rsidRPr="00C82F93">
        <w:rPr>
          <w:rFonts w:ascii="Times New Roman" w:hAnsi="Times New Roman" w:cs="Times New Roman"/>
          <w:sz w:val="24"/>
          <w:szCs w:val="24"/>
          <w:lang w:val="en-US"/>
        </w:rPr>
        <w:t xml:space="preserve"> in the relationship and just in general. It didn't happen </w:t>
      </w:r>
      <w:r w:rsidR="00164694" w:rsidRPr="00C82F93">
        <w:rPr>
          <w:rFonts w:ascii="Times New Roman" w:hAnsi="Times New Roman" w:cs="Times New Roman"/>
          <w:sz w:val="24"/>
          <w:szCs w:val="24"/>
          <w:lang w:val="en-US"/>
        </w:rPr>
        <w:t>overnight</w:t>
      </w:r>
      <w:r w:rsidRPr="00C82F93">
        <w:rPr>
          <w:rFonts w:ascii="Times New Roman" w:hAnsi="Times New Roman" w:cs="Times New Roman"/>
          <w:sz w:val="24"/>
          <w:szCs w:val="24"/>
          <w:lang w:val="en-US"/>
        </w:rPr>
        <w:t xml:space="preserve"> but b</w:t>
      </w:r>
      <w:r w:rsidR="00164694">
        <w:rPr>
          <w:rFonts w:ascii="Times New Roman" w:hAnsi="Times New Roman" w:cs="Times New Roman"/>
          <w:sz w:val="24"/>
          <w:szCs w:val="24"/>
          <w:lang w:val="en-US"/>
        </w:rPr>
        <w:t>y</w:t>
      </w:r>
      <w:r w:rsidRPr="00C82F93">
        <w:rPr>
          <w:rFonts w:ascii="Times New Roman" w:hAnsi="Times New Roman" w:cs="Times New Roman"/>
          <w:sz w:val="24"/>
          <w:szCs w:val="24"/>
          <w:lang w:val="en-US"/>
        </w:rPr>
        <w:t xml:space="preserve"> the end of it, I </w:t>
      </w:r>
      <w:proofErr w:type="spellStart"/>
      <w:r w:rsidR="00164694" w:rsidRPr="00C82F93">
        <w:rPr>
          <w:rFonts w:ascii="Times New Roman" w:hAnsi="Times New Roman" w:cs="Times New Roman"/>
          <w:sz w:val="24"/>
          <w:szCs w:val="24"/>
          <w:lang w:val="en-US"/>
        </w:rPr>
        <w:t>reali</w:t>
      </w:r>
      <w:r w:rsidR="004860E0">
        <w:rPr>
          <w:rFonts w:ascii="Times New Roman" w:hAnsi="Times New Roman" w:cs="Times New Roman"/>
          <w:sz w:val="24"/>
          <w:szCs w:val="24"/>
          <w:lang w:val="en-US"/>
        </w:rPr>
        <w:t>s</w:t>
      </w:r>
      <w:r w:rsidR="00164694" w:rsidRPr="00C82F93">
        <w:rPr>
          <w:rFonts w:ascii="Times New Roman" w:hAnsi="Times New Roman" w:cs="Times New Roman"/>
          <w:sz w:val="24"/>
          <w:szCs w:val="24"/>
          <w:lang w:val="en-US"/>
        </w:rPr>
        <w:t>ed</w:t>
      </w:r>
      <w:proofErr w:type="spellEnd"/>
      <w:r w:rsidRPr="00C82F93">
        <w:rPr>
          <w:rFonts w:ascii="Times New Roman" w:hAnsi="Times New Roman" w:cs="Times New Roman"/>
          <w:sz w:val="24"/>
          <w:szCs w:val="24"/>
          <w:lang w:val="en-US"/>
        </w:rPr>
        <w:t xml:space="preserve"> that my supports were gone, I wasn't allowed to do things my friends were doing </w:t>
      </w:r>
      <w:proofErr w:type="spellStart"/>
      <w:r w:rsidRPr="00C82F93">
        <w:rPr>
          <w:rFonts w:ascii="Times New Roman" w:hAnsi="Times New Roman" w:cs="Times New Roman"/>
          <w:sz w:val="24"/>
          <w:szCs w:val="24"/>
          <w:lang w:val="en-US"/>
        </w:rPr>
        <w:t>etc</w:t>
      </w:r>
      <w:proofErr w:type="spellEnd"/>
      <w:r w:rsidRPr="00C82F93">
        <w:rPr>
          <w:rFonts w:ascii="Times New Roman" w:hAnsi="Times New Roman" w:cs="Times New Roman"/>
          <w:sz w:val="24"/>
          <w:szCs w:val="24"/>
          <w:lang w:val="en-US"/>
        </w:rPr>
        <w:t xml:space="preserve"> and had to do exactly what my Ex told me. But it often wasn't telling me. It was often more like I had to do what she </w:t>
      </w:r>
      <w:r w:rsidR="00164694" w:rsidRPr="00C82F93">
        <w:rPr>
          <w:rFonts w:ascii="Times New Roman" w:hAnsi="Times New Roman" w:cs="Times New Roman"/>
          <w:sz w:val="24"/>
          <w:szCs w:val="24"/>
          <w:lang w:val="en-US"/>
        </w:rPr>
        <w:t>wanted,</w:t>
      </w:r>
      <w:r w:rsidRPr="00C82F93">
        <w:rPr>
          <w:rFonts w:ascii="Times New Roman" w:hAnsi="Times New Roman" w:cs="Times New Roman"/>
          <w:sz w:val="24"/>
          <w:szCs w:val="24"/>
          <w:lang w:val="en-US"/>
        </w:rPr>
        <w:t xml:space="preserve"> or her behaviour would become unbearable. Often it was also she would 'take care of things' for me rather than I do them, and there was always some reason why I couldn't do it, and over time, she just took full control. The psychological abuse of the children has impacted daily- the parental alienation is probably the worst part of this as </w:t>
      </w:r>
      <w:r w:rsidR="00985973">
        <w:rPr>
          <w:rFonts w:ascii="Times New Roman" w:hAnsi="Times New Roman" w:cs="Times New Roman"/>
          <w:sz w:val="24"/>
          <w:szCs w:val="24"/>
          <w:lang w:val="en-US"/>
        </w:rPr>
        <w:t xml:space="preserve">[it] </w:t>
      </w:r>
      <w:r w:rsidRPr="00C82F93">
        <w:rPr>
          <w:rFonts w:ascii="Times New Roman" w:hAnsi="Times New Roman" w:cs="Times New Roman"/>
          <w:sz w:val="24"/>
          <w:szCs w:val="24"/>
          <w:lang w:val="en-US"/>
        </w:rPr>
        <w:t>encompasses so many aspects. All the things that have been done to me are no</w:t>
      </w:r>
      <w:r w:rsidR="00164694">
        <w:rPr>
          <w:rFonts w:ascii="Times New Roman" w:hAnsi="Times New Roman" w:cs="Times New Roman"/>
          <w:sz w:val="24"/>
          <w:szCs w:val="24"/>
          <w:lang w:val="en-US"/>
        </w:rPr>
        <w:t>w</w:t>
      </w:r>
      <w:r w:rsidRPr="00C82F93">
        <w:rPr>
          <w:rFonts w:ascii="Times New Roman" w:hAnsi="Times New Roman" w:cs="Times New Roman"/>
          <w:sz w:val="24"/>
          <w:szCs w:val="24"/>
          <w:lang w:val="en-US"/>
        </w:rPr>
        <w:t xml:space="preserve"> being done the kids</w:t>
      </w:r>
      <w:r w:rsidR="00985973">
        <w:rPr>
          <w:rFonts w:ascii="Times New Roman" w:hAnsi="Times New Roman" w:cs="Times New Roman"/>
          <w:sz w:val="24"/>
          <w:szCs w:val="24"/>
          <w:lang w:val="en-US"/>
        </w:rPr>
        <w:t>.</w:t>
      </w:r>
    </w:p>
    <w:p w14:paraId="73051E47" w14:textId="4D0711D3" w:rsidR="005243DA" w:rsidRDefault="004860E0" w:rsidP="00533D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impact of th</w:t>
      </w:r>
      <w:r w:rsidR="0070667C">
        <w:rPr>
          <w:rFonts w:ascii="Times New Roman" w:hAnsi="Times New Roman" w:cs="Times New Roman"/>
          <w:sz w:val="24"/>
          <w:szCs w:val="24"/>
        </w:rPr>
        <w:t>is</w:t>
      </w:r>
      <w:r>
        <w:rPr>
          <w:rFonts w:ascii="Times New Roman" w:hAnsi="Times New Roman" w:cs="Times New Roman"/>
          <w:sz w:val="24"/>
          <w:szCs w:val="24"/>
        </w:rPr>
        <w:t xml:space="preserve"> sense of having one’s everyday behaviour controlled was evident in the descriptions provided by other male respondents, as captured in the following t</w:t>
      </w:r>
      <w:r w:rsidR="00BA4FFD">
        <w:rPr>
          <w:rFonts w:ascii="Times New Roman" w:hAnsi="Times New Roman" w:cs="Times New Roman"/>
          <w:sz w:val="24"/>
          <w:szCs w:val="24"/>
        </w:rPr>
        <w:t>wo</w:t>
      </w:r>
      <w:r>
        <w:rPr>
          <w:rFonts w:ascii="Times New Roman" w:hAnsi="Times New Roman" w:cs="Times New Roman"/>
          <w:sz w:val="24"/>
          <w:szCs w:val="24"/>
        </w:rPr>
        <w:t xml:space="preserve"> extracts:  </w:t>
      </w:r>
    </w:p>
    <w:p w14:paraId="6F25F46C" w14:textId="3D524D84" w:rsidR="0087132B" w:rsidRDefault="00C82F93" w:rsidP="00714C37">
      <w:pPr>
        <w:spacing w:line="480" w:lineRule="auto"/>
        <w:ind w:left="720"/>
        <w:jc w:val="both"/>
        <w:rPr>
          <w:rFonts w:ascii="Times New Roman" w:hAnsi="Times New Roman" w:cs="Times New Roman"/>
          <w:sz w:val="24"/>
          <w:szCs w:val="24"/>
        </w:rPr>
      </w:pPr>
      <w:r w:rsidRPr="00C82F93">
        <w:rPr>
          <w:rFonts w:ascii="Times New Roman" w:hAnsi="Times New Roman" w:cs="Times New Roman"/>
          <w:sz w:val="24"/>
          <w:szCs w:val="24"/>
        </w:rPr>
        <w:t>Over time I started to doubt myself in every way. At work everyone seemed to think I was a great guy who helped everyone. At home I was described as useless, stupid, lazy, with no financial sense. Over time I started to think I must be all the things that she said and I lost my confidence and started to become anxious and then experience panic attacks, some of which put me in hospital.</w:t>
      </w:r>
    </w:p>
    <w:p w14:paraId="197482BE" w14:textId="1FCCCD54" w:rsidR="00F42593" w:rsidRDefault="00F42593" w:rsidP="00F42593">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rPr>
        <w:t>Another commented:</w:t>
      </w:r>
    </w:p>
    <w:p w14:paraId="67C87DE2" w14:textId="224C9612" w:rsidR="00C82F93" w:rsidRDefault="00164694" w:rsidP="00714C37">
      <w:pPr>
        <w:spacing w:line="480" w:lineRule="auto"/>
        <w:ind w:left="720"/>
        <w:jc w:val="both"/>
        <w:rPr>
          <w:rFonts w:ascii="Times New Roman" w:hAnsi="Times New Roman" w:cs="Times New Roman"/>
          <w:sz w:val="24"/>
          <w:szCs w:val="24"/>
          <w:lang w:bidi="en-US"/>
        </w:rPr>
      </w:pPr>
      <w:r w:rsidRPr="00122678">
        <w:rPr>
          <w:rFonts w:ascii="Times New Roman" w:hAnsi="Times New Roman" w:cs="Times New Roman"/>
          <w:sz w:val="24"/>
          <w:szCs w:val="24"/>
          <w:lang w:bidi="en-US"/>
        </w:rPr>
        <w:t>Always walking on eggshells.  Always worrying what is about to happen.  Never having money of my own even though I was the only person working in the relationship.  Being scared of a new partner doing the same.</w:t>
      </w:r>
    </w:p>
    <w:p w14:paraId="6369DD68" w14:textId="5C35EB61" w:rsidR="0070667C" w:rsidRDefault="0070667C" w:rsidP="00495DCE">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For some men the everyday experiences of control resulted from their partner’s efforts to isolate them from family or friends, and /or to control their access to employment, both characteristics of Stark’s</w:t>
      </w:r>
      <w:r w:rsidR="00127C55">
        <w:rPr>
          <w:rFonts w:ascii="Times New Roman" w:hAnsi="Times New Roman" w:cs="Times New Roman"/>
          <w:sz w:val="24"/>
          <w:szCs w:val="24"/>
          <w:lang w:bidi="en-US"/>
        </w:rPr>
        <w:t xml:space="preserve"> (2007)</w:t>
      </w:r>
      <w:r>
        <w:rPr>
          <w:rFonts w:ascii="Times New Roman" w:hAnsi="Times New Roman" w:cs="Times New Roman"/>
          <w:sz w:val="24"/>
          <w:szCs w:val="24"/>
          <w:lang w:bidi="en-US"/>
        </w:rPr>
        <w:t xml:space="preserve"> conceptualisation of coercive control as a liberty crime. As </w:t>
      </w:r>
      <w:r w:rsidR="005B3F0D">
        <w:rPr>
          <w:rFonts w:ascii="Times New Roman" w:hAnsi="Times New Roman" w:cs="Times New Roman"/>
          <w:sz w:val="24"/>
          <w:szCs w:val="24"/>
          <w:lang w:bidi="en-US"/>
        </w:rPr>
        <w:t>one</w:t>
      </w:r>
      <w:r w:rsidR="0091085F">
        <w:rPr>
          <w:rFonts w:ascii="Times New Roman" w:hAnsi="Times New Roman" w:cs="Times New Roman"/>
          <w:sz w:val="24"/>
          <w:szCs w:val="24"/>
          <w:lang w:bidi="en-US"/>
        </w:rPr>
        <w:t xml:space="preserve"> </w:t>
      </w:r>
      <w:r>
        <w:rPr>
          <w:rFonts w:ascii="Times New Roman" w:hAnsi="Times New Roman" w:cs="Times New Roman"/>
          <w:sz w:val="24"/>
          <w:szCs w:val="24"/>
          <w:lang w:bidi="en-US"/>
        </w:rPr>
        <w:t>male respondent</w:t>
      </w:r>
      <w:r w:rsidR="005B3F0D">
        <w:rPr>
          <w:rFonts w:ascii="Times New Roman" w:hAnsi="Times New Roman" w:cs="Times New Roman"/>
          <w:sz w:val="24"/>
          <w:szCs w:val="24"/>
          <w:lang w:bidi="en-US"/>
        </w:rPr>
        <w:t xml:space="preserve"> </w:t>
      </w:r>
      <w:r>
        <w:rPr>
          <w:rFonts w:ascii="Times New Roman" w:hAnsi="Times New Roman" w:cs="Times New Roman"/>
          <w:sz w:val="24"/>
          <w:szCs w:val="24"/>
          <w:lang w:bidi="en-US"/>
        </w:rPr>
        <w:t>described:</w:t>
      </w:r>
    </w:p>
    <w:p w14:paraId="64F3A851" w14:textId="485E1C2F" w:rsidR="0070667C" w:rsidRDefault="0070667C" w:rsidP="00434771">
      <w:pPr>
        <w:spacing w:line="480" w:lineRule="auto"/>
        <w:ind w:left="720"/>
        <w:jc w:val="both"/>
        <w:rPr>
          <w:rFonts w:ascii="Times New Roman" w:hAnsi="Times New Roman" w:cs="Times New Roman"/>
          <w:sz w:val="24"/>
          <w:szCs w:val="24"/>
          <w:lang w:val="en-US"/>
        </w:rPr>
      </w:pPr>
      <w:r w:rsidRPr="00C82F93">
        <w:rPr>
          <w:rFonts w:ascii="Times New Roman" w:hAnsi="Times New Roman" w:cs="Times New Roman"/>
          <w:sz w:val="24"/>
          <w:szCs w:val="24"/>
          <w:lang w:val="en-US"/>
        </w:rPr>
        <w:t xml:space="preserve">She controlled our entire lives, who we saw, where we went, what job opportunities I took (I'm a freelancer). I lost so many friendships because she’d fall out with the friend over something and then forbid me to see them. She'd also convince me people had wronged us in some way but it turned out to be her lying about and manipulating the situation. She would go through my emails and texts and go off if she found I was still friends with someone she didn't like or if she didn't like and conversation had gone. I didn't speak to my sister for 3 years over a situation that my ex-wife completely orchestrated. She refused to work but then limited the jobs I could take and constantly guilt tripped me for being away from her and the children. But she also wanted to live </w:t>
      </w:r>
      <w:r w:rsidRPr="00C82F93">
        <w:rPr>
          <w:rFonts w:ascii="Times New Roman" w:hAnsi="Times New Roman" w:cs="Times New Roman"/>
          <w:sz w:val="24"/>
          <w:szCs w:val="24"/>
          <w:lang w:val="en-US"/>
        </w:rPr>
        <w:lastRenderedPageBreak/>
        <w:t>a certain lifestyle, which I couldn't maintain if I didn't work long hours. She'd constantly compare me to friends who were earning more money. It made finances very difficult and stressful</w:t>
      </w:r>
      <w:r>
        <w:rPr>
          <w:rFonts w:ascii="Times New Roman" w:hAnsi="Times New Roman" w:cs="Times New Roman"/>
          <w:sz w:val="24"/>
          <w:szCs w:val="24"/>
          <w:lang w:val="en-US"/>
        </w:rPr>
        <w:t>,</w:t>
      </w:r>
      <w:r w:rsidRPr="00C82F93">
        <w:rPr>
          <w:rFonts w:ascii="Times New Roman" w:hAnsi="Times New Roman" w:cs="Times New Roman"/>
          <w:sz w:val="24"/>
          <w:szCs w:val="24"/>
          <w:lang w:val="en-US"/>
        </w:rPr>
        <w:t xml:space="preserve"> and I constantly felt like I was failing as a husband and a father</w:t>
      </w:r>
      <w:r>
        <w:rPr>
          <w:rFonts w:ascii="Times New Roman" w:hAnsi="Times New Roman" w:cs="Times New Roman"/>
          <w:sz w:val="24"/>
          <w:szCs w:val="24"/>
          <w:lang w:val="en-US"/>
        </w:rPr>
        <w:t>.</w:t>
      </w:r>
    </w:p>
    <w:p w14:paraId="6FC59188" w14:textId="683EFE38" w:rsidR="0091085F" w:rsidRDefault="0091085F" w:rsidP="00714C37">
      <w:pPr>
        <w:spacing w:line="480" w:lineRule="auto"/>
        <w:jc w:val="both"/>
        <w:rPr>
          <w:rFonts w:ascii="Times New Roman" w:hAnsi="Times New Roman" w:cs="Times New Roman"/>
          <w:sz w:val="24"/>
          <w:szCs w:val="24"/>
          <w:lang w:val="en-US" w:bidi="en-US"/>
        </w:rPr>
      </w:pPr>
      <w:r>
        <w:rPr>
          <w:rFonts w:ascii="Times New Roman" w:hAnsi="Times New Roman" w:cs="Times New Roman"/>
          <w:sz w:val="24"/>
          <w:szCs w:val="24"/>
          <w:lang w:val="en-US" w:bidi="en-US"/>
        </w:rPr>
        <w:t>Describing the range of coercive and controlling behaviours they had experienced</w:t>
      </w:r>
      <w:r w:rsidR="00F42593">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one male respondent specifically challenged the gendered framing of this form of abuse</w:t>
      </w:r>
      <w:r w:rsidR="00F42593">
        <w:rPr>
          <w:rFonts w:ascii="Times New Roman" w:hAnsi="Times New Roman" w:cs="Times New Roman"/>
          <w:sz w:val="24"/>
          <w:szCs w:val="24"/>
          <w:lang w:val="en-US" w:bidi="en-US"/>
        </w:rPr>
        <w:t>. He said,</w:t>
      </w:r>
    </w:p>
    <w:p w14:paraId="64D84986" w14:textId="4F0D57B4" w:rsidR="0070667C" w:rsidRDefault="0091085F" w:rsidP="00714C37">
      <w:pPr>
        <w:spacing w:line="480" w:lineRule="auto"/>
        <w:ind w:left="720"/>
        <w:jc w:val="both"/>
        <w:rPr>
          <w:rFonts w:ascii="Times New Roman" w:hAnsi="Times New Roman" w:cs="Times New Roman"/>
          <w:sz w:val="24"/>
          <w:szCs w:val="24"/>
          <w:lang w:bidi="en-US"/>
        </w:rPr>
      </w:pPr>
      <w:r w:rsidRPr="00BC33B1">
        <w:rPr>
          <w:rFonts w:ascii="Times New Roman" w:hAnsi="Times New Roman" w:cs="Times New Roman"/>
          <w:sz w:val="24"/>
          <w:szCs w:val="24"/>
          <w:lang w:val="en-US" w:bidi="en-US"/>
        </w:rPr>
        <w:t>It scares me that we are still framing this as a gender issue. This is such a big subject and things like not b</w:t>
      </w:r>
      <w:r w:rsidR="00985973">
        <w:rPr>
          <w:rFonts w:ascii="Times New Roman" w:hAnsi="Times New Roman" w:cs="Times New Roman"/>
          <w:sz w:val="24"/>
          <w:szCs w:val="24"/>
          <w:lang w:val="en-US" w:bidi="en-US"/>
        </w:rPr>
        <w:t>e</w:t>
      </w:r>
      <w:r w:rsidRPr="00BC33B1">
        <w:rPr>
          <w:rFonts w:ascii="Times New Roman" w:hAnsi="Times New Roman" w:cs="Times New Roman"/>
          <w:sz w:val="24"/>
          <w:szCs w:val="24"/>
          <w:lang w:val="en-US" w:bidi="en-US"/>
        </w:rPr>
        <w:t>ing allowed out with mates, being told how to dress or wear hair, being nagged and guilt tripped into doing something you’re not comfortable with, denial of access to children following separation - all those things are squarely within this definition but ignored when a female does it. That needs to change.</w:t>
      </w:r>
    </w:p>
    <w:p w14:paraId="6CFD8F31" w14:textId="110C3A18" w:rsidR="005243DA" w:rsidRDefault="00ED2DB1" w:rsidP="00495DCE">
      <w:pPr>
        <w:spacing w:line="480" w:lineRule="auto"/>
        <w:jc w:val="both"/>
        <w:rPr>
          <w:rFonts w:ascii="Times New Roman" w:hAnsi="Times New Roman" w:cs="Times New Roman"/>
          <w:b/>
          <w:bCs/>
          <w:sz w:val="24"/>
          <w:szCs w:val="24"/>
        </w:rPr>
      </w:pPr>
      <w:r>
        <w:rPr>
          <w:rFonts w:ascii="Times New Roman" w:hAnsi="Times New Roman" w:cs="Times New Roman"/>
          <w:sz w:val="24"/>
          <w:szCs w:val="24"/>
          <w:lang w:bidi="en-US"/>
        </w:rPr>
        <w:t>Interestingly, and in stark contrast to women’s experiences of coercive control as documented elsewhere (Stark, 2007), male respondents rarely described impacts of the abuse on their sense of physical safety</w:t>
      </w:r>
      <w:r w:rsidR="00D139EC">
        <w:rPr>
          <w:rFonts w:ascii="Times New Roman" w:hAnsi="Times New Roman" w:cs="Times New Roman"/>
          <w:sz w:val="24"/>
          <w:szCs w:val="24"/>
          <w:lang w:bidi="en-US"/>
        </w:rPr>
        <w:t>, no</w:t>
      </w:r>
      <w:r w:rsidR="005B488F">
        <w:rPr>
          <w:rFonts w:ascii="Times New Roman" w:hAnsi="Times New Roman" w:cs="Times New Roman"/>
          <w:sz w:val="24"/>
          <w:szCs w:val="24"/>
          <w:lang w:bidi="en-US"/>
        </w:rPr>
        <w:t>r</w:t>
      </w:r>
      <w:r>
        <w:rPr>
          <w:rFonts w:ascii="Times New Roman" w:hAnsi="Times New Roman" w:cs="Times New Roman"/>
          <w:sz w:val="24"/>
          <w:szCs w:val="24"/>
          <w:lang w:bidi="en-US"/>
        </w:rPr>
        <w:t xml:space="preserve"> did </w:t>
      </w:r>
      <w:r w:rsidR="005B488F">
        <w:rPr>
          <w:rFonts w:ascii="Times New Roman" w:hAnsi="Times New Roman" w:cs="Times New Roman"/>
          <w:sz w:val="24"/>
          <w:szCs w:val="24"/>
          <w:lang w:bidi="en-US"/>
        </w:rPr>
        <w:t>they</w:t>
      </w:r>
      <w:r>
        <w:rPr>
          <w:rFonts w:ascii="Times New Roman" w:hAnsi="Times New Roman" w:cs="Times New Roman"/>
          <w:sz w:val="24"/>
          <w:szCs w:val="24"/>
          <w:lang w:bidi="en-US"/>
        </w:rPr>
        <w:t xml:space="preserve"> describe a fear for their life. </w:t>
      </w:r>
      <w:r w:rsidR="00BD4CA8">
        <w:rPr>
          <w:rFonts w:ascii="Times New Roman" w:hAnsi="Times New Roman" w:cs="Times New Roman"/>
          <w:sz w:val="24"/>
          <w:szCs w:val="24"/>
          <w:lang w:bidi="en-US"/>
        </w:rPr>
        <w:t>As such, t</w:t>
      </w:r>
      <w:r w:rsidR="00403BFB">
        <w:rPr>
          <w:rFonts w:ascii="Times New Roman" w:hAnsi="Times New Roman" w:cs="Times New Roman"/>
          <w:sz w:val="24"/>
          <w:szCs w:val="24"/>
          <w:lang w:bidi="en-US"/>
        </w:rPr>
        <w:t>hese men’s testimonies are revealing in themselves</w:t>
      </w:r>
      <w:r w:rsidR="005B488F">
        <w:rPr>
          <w:rFonts w:ascii="Times New Roman" w:hAnsi="Times New Roman" w:cs="Times New Roman"/>
          <w:sz w:val="24"/>
          <w:szCs w:val="24"/>
          <w:lang w:bidi="en-US"/>
        </w:rPr>
        <w:t xml:space="preserve">. These </w:t>
      </w:r>
      <w:r w:rsidR="00B05F5D">
        <w:rPr>
          <w:rFonts w:ascii="Times New Roman" w:hAnsi="Times New Roman" w:cs="Times New Roman"/>
          <w:sz w:val="24"/>
          <w:szCs w:val="24"/>
          <w:lang w:bidi="en-US"/>
        </w:rPr>
        <w:t>men’s</w:t>
      </w:r>
      <w:r w:rsidR="00403BFB">
        <w:rPr>
          <w:rFonts w:ascii="Times New Roman" w:hAnsi="Times New Roman" w:cs="Times New Roman"/>
          <w:sz w:val="24"/>
          <w:szCs w:val="24"/>
          <w:lang w:bidi="en-US"/>
        </w:rPr>
        <w:t xml:space="preserve"> own stor</w:t>
      </w:r>
      <w:r w:rsidR="00B05F5D">
        <w:rPr>
          <w:rFonts w:ascii="Times New Roman" w:hAnsi="Times New Roman" w:cs="Times New Roman"/>
          <w:sz w:val="24"/>
          <w:szCs w:val="24"/>
          <w:lang w:bidi="en-US"/>
        </w:rPr>
        <w:t>ies</w:t>
      </w:r>
      <w:r w:rsidR="005B488F">
        <w:rPr>
          <w:rFonts w:ascii="Times New Roman" w:hAnsi="Times New Roman" w:cs="Times New Roman"/>
          <w:sz w:val="24"/>
          <w:szCs w:val="24"/>
          <w:lang w:bidi="en-US"/>
        </w:rPr>
        <w:t xml:space="preserve"> document their experiences</w:t>
      </w:r>
      <w:r w:rsidR="00403BFB">
        <w:rPr>
          <w:rFonts w:ascii="Times New Roman" w:hAnsi="Times New Roman" w:cs="Times New Roman"/>
          <w:sz w:val="24"/>
          <w:szCs w:val="24"/>
          <w:lang w:bidi="en-US"/>
        </w:rPr>
        <w:t xml:space="preserve"> of losing control of their lives, the sense of themselves as men, and their perceived failure to live up to expectations of husband, father, breadwinner</w:t>
      </w:r>
      <w:r w:rsidR="001939B9">
        <w:rPr>
          <w:rFonts w:ascii="Times New Roman" w:hAnsi="Times New Roman" w:cs="Times New Roman"/>
          <w:sz w:val="24"/>
          <w:szCs w:val="24"/>
          <w:lang w:bidi="en-US"/>
        </w:rPr>
        <w:t xml:space="preserve"> and provider</w:t>
      </w:r>
      <w:r w:rsidR="00403BFB">
        <w:rPr>
          <w:rFonts w:ascii="Times New Roman" w:hAnsi="Times New Roman" w:cs="Times New Roman"/>
          <w:sz w:val="24"/>
          <w:szCs w:val="24"/>
          <w:lang w:bidi="en-US"/>
        </w:rPr>
        <w:t xml:space="preserve">, and </w:t>
      </w:r>
      <w:r w:rsidR="005B488F">
        <w:rPr>
          <w:rFonts w:ascii="Times New Roman" w:hAnsi="Times New Roman" w:cs="Times New Roman"/>
          <w:sz w:val="24"/>
          <w:szCs w:val="24"/>
          <w:lang w:bidi="en-US"/>
        </w:rPr>
        <w:t xml:space="preserve">their </w:t>
      </w:r>
      <w:r w:rsidR="00352952">
        <w:rPr>
          <w:rFonts w:ascii="Times New Roman" w:hAnsi="Times New Roman" w:cs="Times New Roman"/>
          <w:sz w:val="24"/>
          <w:szCs w:val="24"/>
          <w:lang w:bidi="en-US"/>
        </w:rPr>
        <w:t xml:space="preserve">subsequent </w:t>
      </w:r>
      <w:r w:rsidR="00403BFB">
        <w:rPr>
          <w:rFonts w:ascii="Times New Roman" w:hAnsi="Times New Roman" w:cs="Times New Roman"/>
          <w:sz w:val="24"/>
          <w:szCs w:val="24"/>
          <w:lang w:bidi="en-US"/>
        </w:rPr>
        <w:t xml:space="preserve">feelings of social isolation. </w:t>
      </w:r>
      <w:r w:rsidR="001939B9">
        <w:rPr>
          <w:rFonts w:ascii="Times New Roman" w:hAnsi="Times New Roman" w:cs="Times New Roman"/>
          <w:sz w:val="24"/>
          <w:szCs w:val="24"/>
          <w:lang w:bidi="en-US"/>
        </w:rPr>
        <w:t>T</w:t>
      </w:r>
      <w:r w:rsidR="00403BFB">
        <w:rPr>
          <w:rFonts w:ascii="Times New Roman" w:hAnsi="Times New Roman" w:cs="Times New Roman"/>
          <w:sz w:val="24"/>
          <w:szCs w:val="24"/>
          <w:lang w:bidi="en-US"/>
        </w:rPr>
        <w:t xml:space="preserve">hese feelings were quite frequently exacerbated </w:t>
      </w:r>
      <w:r w:rsidR="00352952">
        <w:rPr>
          <w:rFonts w:ascii="Times New Roman" w:hAnsi="Times New Roman" w:cs="Times New Roman"/>
          <w:sz w:val="24"/>
          <w:szCs w:val="24"/>
          <w:lang w:bidi="en-US"/>
        </w:rPr>
        <w:t xml:space="preserve">for </w:t>
      </w:r>
      <w:r w:rsidR="00403BFB">
        <w:rPr>
          <w:rFonts w:ascii="Times New Roman" w:hAnsi="Times New Roman" w:cs="Times New Roman"/>
          <w:sz w:val="24"/>
          <w:szCs w:val="24"/>
          <w:lang w:bidi="en-US"/>
        </w:rPr>
        <w:t>those who reported their experiences to someone.</w:t>
      </w:r>
    </w:p>
    <w:p w14:paraId="33B23961" w14:textId="65217203" w:rsidR="00C82F93" w:rsidRPr="00403BFB" w:rsidRDefault="00164694" w:rsidP="00495DCE">
      <w:pPr>
        <w:spacing w:line="480" w:lineRule="auto"/>
        <w:jc w:val="both"/>
        <w:rPr>
          <w:rFonts w:ascii="Times New Roman" w:hAnsi="Times New Roman" w:cs="Times New Roman"/>
          <w:b/>
          <w:bCs/>
          <w:sz w:val="24"/>
          <w:szCs w:val="24"/>
        </w:rPr>
      </w:pPr>
      <w:r w:rsidRPr="00403BFB">
        <w:rPr>
          <w:rFonts w:ascii="Times New Roman" w:hAnsi="Times New Roman" w:cs="Times New Roman"/>
          <w:b/>
          <w:bCs/>
          <w:sz w:val="24"/>
          <w:szCs w:val="24"/>
        </w:rPr>
        <w:t xml:space="preserve">Reported experiences of </w:t>
      </w:r>
      <w:r w:rsidR="001549DF">
        <w:rPr>
          <w:rFonts w:ascii="Times New Roman" w:hAnsi="Times New Roman" w:cs="Times New Roman"/>
          <w:b/>
          <w:bCs/>
          <w:sz w:val="24"/>
          <w:szCs w:val="24"/>
        </w:rPr>
        <w:t>seeking help following</w:t>
      </w:r>
      <w:r w:rsidR="008908D1">
        <w:rPr>
          <w:rFonts w:ascii="Times New Roman" w:hAnsi="Times New Roman" w:cs="Times New Roman"/>
          <w:b/>
          <w:bCs/>
          <w:sz w:val="24"/>
          <w:szCs w:val="24"/>
        </w:rPr>
        <w:t xml:space="preserve"> male victimisation</w:t>
      </w:r>
      <w:r w:rsidRPr="00403BFB">
        <w:rPr>
          <w:rFonts w:ascii="Times New Roman" w:hAnsi="Times New Roman" w:cs="Times New Roman"/>
          <w:b/>
          <w:bCs/>
          <w:sz w:val="24"/>
          <w:szCs w:val="24"/>
        </w:rPr>
        <w:t>.</w:t>
      </w:r>
    </w:p>
    <w:p w14:paraId="043DFB25" w14:textId="22AF7B61" w:rsidR="00D54FEF" w:rsidRDefault="006E662A" w:rsidP="00495DC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the 206 male survey respondents, </w:t>
      </w:r>
      <w:r w:rsidR="00164694" w:rsidRPr="00164694">
        <w:rPr>
          <w:rFonts w:ascii="Times New Roman" w:hAnsi="Times New Roman" w:cs="Times New Roman"/>
          <w:sz w:val="24"/>
          <w:szCs w:val="24"/>
          <w:lang w:val="en-US"/>
        </w:rPr>
        <w:t>74</w:t>
      </w:r>
      <w:r w:rsidR="00986537">
        <w:rPr>
          <w:rFonts w:ascii="Times New Roman" w:hAnsi="Times New Roman" w:cs="Times New Roman"/>
          <w:sz w:val="24"/>
          <w:szCs w:val="24"/>
          <w:lang w:val="en-US"/>
        </w:rPr>
        <w:t xml:space="preserve"> per cent </w:t>
      </w:r>
      <w:r>
        <w:rPr>
          <w:rFonts w:ascii="Times New Roman" w:hAnsi="Times New Roman" w:cs="Times New Roman"/>
          <w:sz w:val="24"/>
          <w:szCs w:val="24"/>
          <w:lang w:val="en-US"/>
        </w:rPr>
        <w:t>identified th</w:t>
      </w:r>
      <w:r w:rsidR="0028041F">
        <w:rPr>
          <w:rFonts w:ascii="Times New Roman" w:hAnsi="Times New Roman" w:cs="Times New Roman"/>
          <w:sz w:val="24"/>
          <w:szCs w:val="24"/>
          <w:lang w:val="en-US"/>
        </w:rPr>
        <w:t>a</w:t>
      </w:r>
      <w:r>
        <w:rPr>
          <w:rFonts w:ascii="Times New Roman" w:hAnsi="Times New Roman" w:cs="Times New Roman"/>
          <w:sz w:val="24"/>
          <w:szCs w:val="24"/>
          <w:lang w:val="en-US"/>
        </w:rPr>
        <w:t xml:space="preserve">t they had </w:t>
      </w:r>
      <w:r w:rsidR="00164694" w:rsidRPr="00164694">
        <w:rPr>
          <w:rFonts w:ascii="Times New Roman" w:hAnsi="Times New Roman" w:cs="Times New Roman"/>
          <w:sz w:val="24"/>
          <w:szCs w:val="24"/>
          <w:lang w:val="en-US"/>
        </w:rPr>
        <w:t>told someone</w:t>
      </w:r>
      <w:r w:rsidR="00403BFB">
        <w:rPr>
          <w:rFonts w:ascii="Times New Roman" w:hAnsi="Times New Roman" w:cs="Times New Roman"/>
          <w:sz w:val="24"/>
          <w:szCs w:val="24"/>
          <w:lang w:val="en-US"/>
        </w:rPr>
        <w:t xml:space="preserve"> about </w:t>
      </w:r>
      <w:r w:rsidR="0028041F">
        <w:rPr>
          <w:rFonts w:ascii="Times New Roman" w:hAnsi="Times New Roman" w:cs="Times New Roman"/>
          <w:sz w:val="24"/>
          <w:szCs w:val="24"/>
          <w:lang w:val="en-US"/>
        </w:rPr>
        <w:t>the coercive control they were experiencing</w:t>
      </w:r>
      <w:r w:rsidR="00403BFB">
        <w:rPr>
          <w:rFonts w:ascii="Times New Roman" w:hAnsi="Times New Roman" w:cs="Times New Roman"/>
          <w:sz w:val="24"/>
          <w:szCs w:val="24"/>
          <w:lang w:val="en-US"/>
        </w:rPr>
        <w:t xml:space="preserve">. </w:t>
      </w:r>
      <w:r w:rsidR="00985973">
        <w:rPr>
          <w:rFonts w:ascii="Times New Roman" w:hAnsi="Times New Roman" w:cs="Times New Roman"/>
          <w:sz w:val="24"/>
          <w:szCs w:val="24"/>
          <w:lang w:val="en-US"/>
        </w:rPr>
        <w:t>S</w:t>
      </w:r>
      <w:r w:rsidR="00403BFB">
        <w:rPr>
          <w:rFonts w:ascii="Times New Roman" w:hAnsi="Times New Roman" w:cs="Times New Roman"/>
          <w:sz w:val="24"/>
          <w:szCs w:val="24"/>
          <w:lang w:val="en-US"/>
        </w:rPr>
        <w:t>ome respondents</w:t>
      </w:r>
      <w:r w:rsidR="00CF4328">
        <w:rPr>
          <w:rFonts w:ascii="Times New Roman" w:hAnsi="Times New Roman" w:cs="Times New Roman"/>
          <w:sz w:val="24"/>
          <w:szCs w:val="24"/>
          <w:lang w:val="en-US"/>
        </w:rPr>
        <w:t xml:space="preserve"> report</w:t>
      </w:r>
      <w:r w:rsidR="00985973">
        <w:rPr>
          <w:rFonts w:ascii="Times New Roman" w:hAnsi="Times New Roman" w:cs="Times New Roman"/>
          <w:sz w:val="24"/>
          <w:szCs w:val="24"/>
          <w:lang w:val="en-US"/>
        </w:rPr>
        <w:t>ed</w:t>
      </w:r>
      <w:r w:rsidR="00403BFB">
        <w:rPr>
          <w:rFonts w:ascii="Times New Roman" w:hAnsi="Times New Roman" w:cs="Times New Roman"/>
          <w:sz w:val="24"/>
          <w:szCs w:val="24"/>
          <w:lang w:val="en-US"/>
        </w:rPr>
        <w:t xml:space="preserve"> </w:t>
      </w:r>
      <w:r w:rsidR="00CF4328">
        <w:rPr>
          <w:rFonts w:ascii="Times New Roman" w:hAnsi="Times New Roman" w:cs="Times New Roman"/>
          <w:sz w:val="24"/>
          <w:szCs w:val="24"/>
          <w:lang w:val="en-US"/>
        </w:rPr>
        <w:t xml:space="preserve">reaching </w:t>
      </w:r>
      <w:r w:rsidR="00403BFB">
        <w:rPr>
          <w:rFonts w:ascii="Times New Roman" w:hAnsi="Times New Roman" w:cs="Times New Roman"/>
          <w:sz w:val="24"/>
          <w:szCs w:val="24"/>
          <w:lang w:val="en-US"/>
        </w:rPr>
        <w:t>out to more than one person and/or agency. Most frequently these men reached out to</w:t>
      </w:r>
      <w:r w:rsidR="00CD0F79">
        <w:rPr>
          <w:rFonts w:ascii="Times New Roman" w:hAnsi="Times New Roman" w:cs="Times New Roman"/>
          <w:sz w:val="24"/>
          <w:szCs w:val="24"/>
          <w:lang w:val="en-US"/>
        </w:rPr>
        <w:t xml:space="preserve"> family members or a friend (92</w:t>
      </w:r>
      <w:r w:rsidR="00986537">
        <w:rPr>
          <w:rFonts w:ascii="Times New Roman" w:hAnsi="Times New Roman" w:cs="Times New Roman"/>
          <w:sz w:val="24"/>
          <w:szCs w:val="24"/>
          <w:lang w:val="en-US"/>
        </w:rPr>
        <w:t xml:space="preserve"> per cent</w:t>
      </w:r>
      <w:r w:rsidR="00CD0F79">
        <w:rPr>
          <w:rFonts w:ascii="Times New Roman" w:hAnsi="Times New Roman" w:cs="Times New Roman"/>
          <w:sz w:val="24"/>
          <w:szCs w:val="24"/>
          <w:lang w:val="en-US"/>
        </w:rPr>
        <w:t>), their doctor/health worker (76</w:t>
      </w:r>
      <w:r w:rsidR="00986537">
        <w:rPr>
          <w:rFonts w:ascii="Times New Roman" w:hAnsi="Times New Roman" w:cs="Times New Roman"/>
          <w:sz w:val="24"/>
          <w:szCs w:val="24"/>
          <w:lang w:val="en-US"/>
        </w:rPr>
        <w:t xml:space="preserve"> per cent</w:t>
      </w:r>
      <w:r w:rsidR="00CD0F79">
        <w:rPr>
          <w:rFonts w:ascii="Times New Roman" w:hAnsi="Times New Roman" w:cs="Times New Roman"/>
          <w:sz w:val="24"/>
          <w:szCs w:val="24"/>
          <w:lang w:val="en-US"/>
        </w:rPr>
        <w:t>)</w:t>
      </w:r>
      <w:r w:rsidR="00CF4328">
        <w:rPr>
          <w:rFonts w:ascii="Times New Roman" w:hAnsi="Times New Roman" w:cs="Times New Roman"/>
          <w:sz w:val="24"/>
          <w:szCs w:val="24"/>
          <w:lang w:val="en-US"/>
        </w:rPr>
        <w:t xml:space="preserve"> or the police (46 per cent)</w:t>
      </w:r>
      <w:r w:rsidR="00CD0F79">
        <w:rPr>
          <w:rFonts w:ascii="Times New Roman" w:hAnsi="Times New Roman" w:cs="Times New Roman"/>
          <w:sz w:val="24"/>
          <w:szCs w:val="24"/>
          <w:lang w:val="en-US"/>
        </w:rPr>
        <w:t>.</w:t>
      </w:r>
      <w:r w:rsidR="00164694" w:rsidRPr="00164694">
        <w:rPr>
          <w:rFonts w:ascii="Times New Roman" w:hAnsi="Times New Roman" w:cs="Times New Roman"/>
          <w:sz w:val="24"/>
          <w:szCs w:val="24"/>
          <w:lang w:val="en-US"/>
        </w:rPr>
        <w:t xml:space="preserve"> </w:t>
      </w:r>
      <w:r w:rsidR="00CD0F79">
        <w:rPr>
          <w:rFonts w:ascii="Times New Roman" w:hAnsi="Times New Roman" w:cs="Times New Roman"/>
          <w:sz w:val="24"/>
          <w:szCs w:val="24"/>
          <w:lang w:val="en-US"/>
        </w:rPr>
        <w:t>In a similar vein to other reported work on this issue</w:t>
      </w:r>
      <w:r w:rsidR="008654D2">
        <w:rPr>
          <w:rFonts w:ascii="Times New Roman" w:hAnsi="Times New Roman" w:cs="Times New Roman"/>
          <w:sz w:val="24"/>
          <w:szCs w:val="24"/>
          <w:lang w:val="en-US"/>
        </w:rPr>
        <w:t xml:space="preserve"> (Graham-Kevan et al</w:t>
      </w:r>
      <w:r w:rsidR="00EC4574">
        <w:rPr>
          <w:rFonts w:ascii="Times New Roman" w:hAnsi="Times New Roman" w:cs="Times New Roman"/>
          <w:sz w:val="24"/>
          <w:szCs w:val="24"/>
          <w:lang w:val="en-US"/>
        </w:rPr>
        <w:t>.</w:t>
      </w:r>
      <w:r w:rsidR="008654D2">
        <w:rPr>
          <w:rFonts w:ascii="Times New Roman" w:hAnsi="Times New Roman" w:cs="Times New Roman"/>
          <w:sz w:val="24"/>
          <w:szCs w:val="24"/>
          <w:lang w:val="en-US"/>
        </w:rPr>
        <w:t xml:space="preserve"> 2021)</w:t>
      </w:r>
      <w:r w:rsidR="008833FF">
        <w:rPr>
          <w:rFonts w:ascii="Times New Roman" w:hAnsi="Times New Roman" w:cs="Times New Roman"/>
          <w:sz w:val="24"/>
          <w:szCs w:val="24"/>
          <w:lang w:val="en-US"/>
        </w:rPr>
        <w:t>,</w:t>
      </w:r>
      <w:r w:rsidR="00CD0F79">
        <w:rPr>
          <w:rFonts w:ascii="Times New Roman" w:hAnsi="Times New Roman" w:cs="Times New Roman"/>
          <w:sz w:val="24"/>
          <w:szCs w:val="24"/>
          <w:lang w:val="en-US"/>
        </w:rPr>
        <w:t xml:space="preserve"> the key recurring </w:t>
      </w:r>
      <w:r w:rsidR="00CD0F79">
        <w:rPr>
          <w:rFonts w:ascii="Times New Roman" w:hAnsi="Times New Roman" w:cs="Times New Roman"/>
          <w:sz w:val="24"/>
          <w:szCs w:val="24"/>
          <w:lang w:val="en-US"/>
        </w:rPr>
        <w:lastRenderedPageBreak/>
        <w:t xml:space="preserve">theme in the responses </w:t>
      </w:r>
      <w:r w:rsidR="008654D2">
        <w:rPr>
          <w:rFonts w:ascii="Times New Roman" w:hAnsi="Times New Roman" w:cs="Times New Roman"/>
          <w:sz w:val="24"/>
          <w:szCs w:val="24"/>
          <w:lang w:val="en-US"/>
        </w:rPr>
        <w:t>received by</w:t>
      </w:r>
      <w:r w:rsidR="005B488F">
        <w:rPr>
          <w:rFonts w:ascii="Times New Roman" w:hAnsi="Times New Roman" w:cs="Times New Roman"/>
          <w:sz w:val="24"/>
          <w:szCs w:val="24"/>
          <w:lang w:val="en-US"/>
        </w:rPr>
        <w:t xml:space="preserve"> these</w:t>
      </w:r>
      <w:r w:rsidR="008654D2">
        <w:rPr>
          <w:rFonts w:ascii="Times New Roman" w:hAnsi="Times New Roman" w:cs="Times New Roman"/>
          <w:sz w:val="24"/>
          <w:szCs w:val="24"/>
          <w:lang w:val="en-US"/>
        </w:rPr>
        <w:t xml:space="preserve"> </w:t>
      </w:r>
      <w:r w:rsidR="00CD0F79">
        <w:rPr>
          <w:rFonts w:ascii="Times New Roman" w:hAnsi="Times New Roman" w:cs="Times New Roman"/>
          <w:sz w:val="24"/>
          <w:szCs w:val="24"/>
          <w:lang w:val="en-US"/>
        </w:rPr>
        <w:t>men can be expressed in the words of two of our respondents:</w:t>
      </w:r>
      <w:r w:rsidR="00164694" w:rsidRPr="00164694">
        <w:rPr>
          <w:rFonts w:ascii="Times New Roman" w:hAnsi="Times New Roman" w:cs="Times New Roman"/>
          <w:sz w:val="24"/>
          <w:szCs w:val="24"/>
          <w:lang w:val="en-US"/>
        </w:rPr>
        <w:t xml:space="preserve"> ‘I was told to go home and man up’</w:t>
      </w:r>
      <w:r w:rsidR="00CD0F79">
        <w:rPr>
          <w:rFonts w:ascii="Times New Roman" w:hAnsi="Times New Roman" w:cs="Times New Roman"/>
          <w:sz w:val="24"/>
          <w:szCs w:val="24"/>
          <w:lang w:val="en-US"/>
        </w:rPr>
        <w:t>;</w:t>
      </w:r>
      <w:r w:rsidR="00CD0F79">
        <w:rPr>
          <w:rFonts w:ascii="Times New Roman" w:hAnsi="Times New Roman" w:cs="Times New Roman"/>
          <w:sz w:val="24"/>
          <w:szCs w:val="24"/>
        </w:rPr>
        <w:t xml:space="preserve"> and, </w:t>
      </w:r>
      <w:r w:rsidR="00CD0F79" w:rsidRPr="00164694">
        <w:rPr>
          <w:rFonts w:ascii="Times New Roman" w:hAnsi="Times New Roman" w:cs="Times New Roman"/>
          <w:sz w:val="24"/>
          <w:szCs w:val="24"/>
          <w:lang w:val="en-US"/>
        </w:rPr>
        <w:t>‘</w:t>
      </w:r>
      <w:r w:rsidR="00164694" w:rsidRPr="00164694">
        <w:rPr>
          <w:rFonts w:ascii="Times New Roman" w:hAnsi="Times New Roman" w:cs="Times New Roman"/>
          <w:sz w:val="24"/>
          <w:szCs w:val="24"/>
          <w:lang w:val="en-US"/>
        </w:rPr>
        <w:t>I’m a man who is going to believe me?’</w:t>
      </w:r>
      <w:r w:rsidR="00CD0F79">
        <w:rPr>
          <w:rFonts w:ascii="Times New Roman" w:hAnsi="Times New Roman" w:cs="Times New Roman"/>
          <w:sz w:val="24"/>
          <w:szCs w:val="24"/>
          <w:lang w:val="en-US"/>
        </w:rPr>
        <w:t xml:space="preserve"> </w:t>
      </w:r>
    </w:p>
    <w:p w14:paraId="4D3E2315" w14:textId="77777777" w:rsidR="00DA7E11" w:rsidRDefault="00DA7E11" w:rsidP="00495DCE">
      <w:pPr>
        <w:spacing w:line="480" w:lineRule="auto"/>
        <w:jc w:val="both"/>
        <w:rPr>
          <w:rFonts w:ascii="Times New Roman" w:hAnsi="Times New Roman" w:cs="Times New Roman"/>
          <w:sz w:val="24"/>
          <w:szCs w:val="24"/>
          <w:lang w:val="en-US"/>
        </w:rPr>
      </w:pPr>
    </w:p>
    <w:p w14:paraId="47C6E120" w14:textId="555A0217" w:rsidR="00164694" w:rsidRPr="00164694" w:rsidRDefault="002A532D"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open text responses revealed the </w:t>
      </w:r>
      <w:r w:rsidR="00CD0F79">
        <w:rPr>
          <w:rFonts w:ascii="Times New Roman" w:hAnsi="Times New Roman" w:cs="Times New Roman"/>
          <w:sz w:val="24"/>
          <w:szCs w:val="24"/>
          <w:lang w:val="en-US"/>
        </w:rPr>
        <w:t xml:space="preserve">complex and complicated experiences reported by men </w:t>
      </w:r>
      <w:r>
        <w:rPr>
          <w:rFonts w:ascii="Times New Roman" w:hAnsi="Times New Roman" w:cs="Times New Roman"/>
          <w:sz w:val="24"/>
          <w:szCs w:val="24"/>
          <w:lang w:val="en-US"/>
        </w:rPr>
        <w:t xml:space="preserve">experiencing coercive control </w:t>
      </w:r>
      <w:r w:rsidR="005B488F">
        <w:rPr>
          <w:rFonts w:ascii="Times New Roman" w:hAnsi="Times New Roman" w:cs="Times New Roman"/>
          <w:sz w:val="24"/>
          <w:szCs w:val="24"/>
          <w:lang w:val="en-US"/>
        </w:rPr>
        <w:t>as they</w:t>
      </w:r>
      <w:r>
        <w:rPr>
          <w:rFonts w:ascii="Times New Roman" w:hAnsi="Times New Roman" w:cs="Times New Roman"/>
          <w:sz w:val="24"/>
          <w:szCs w:val="24"/>
          <w:lang w:val="en-US"/>
        </w:rPr>
        <w:t xml:space="preserve"> reflect</w:t>
      </w:r>
      <w:r w:rsidR="0068210D">
        <w:rPr>
          <w:rFonts w:ascii="Times New Roman" w:hAnsi="Times New Roman" w:cs="Times New Roman"/>
          <w:sz w:val="24"/>
          <w:szCs w:val="24"/>
          <w:lang w:val="en-US"/>
        </w:rPr>
        <w:t>ed</w:t>
      </w:r>
      <w:r>
        <w:rPr>
          <w:rFonts w:ascii="Times New Roman" w:hAnsi="Times New Roman" w:cs="Times New Roman"/>
          <w:sz w:val="24"/>
          <w:szCs w:val="24"/>
          <w:lang w:val="en-US"/>
        </w:rPr>
        <w:t xml:space="preserve"> on</w:t>
      </w:r>
      <w:r w:rsidR="00CD0F79">
        <w:rPr>
          <w:rFonts w:ascii="Times New Roman" w:hAnsi="Times New Roman" w:cs="Times New Roman"/>
          <w:sz w:val="24"/>
          <w:szCs w:val="24"/>
          <w:lang w:val="en-US"/>
        </w:rPr>
        <w:t xml:space="preserve"> their </w:t>
      </w:r>
      <w:r w:rsidR="00301B0A">
        <w:rPr>
          <w:rFonts w:ascii="Times New Roman" w:hAnsi="Times New Roman" w:cs="Times New Roman"/>
          <w:sz w:val="24"/>
          <w:szCs w:val="24"/>
          <w:lang w:val="en-US"/>
        </w:rPr>
        <w:t>help-seeking experiences</w:t>
      </w:r>
      <w:r w:rsidR="00CD0F79">
        <w:rPr>
          <w:rFonts w:ascii="Times New Roman" w:hAnsi="Times New Roman" w:cs="Times New Roman"/>
          <w:sz w:val="24"/>
          <w:szCs w:val="24"/>
          <w:lang w:val="en-US"/>
        </w:rPr>
        <w:t xml:space="preserve"> </w:t>
      </w:r>
      <w:r w:rsidR="00301B0A">
        <w:rPr>
          <w:rFonts w:ascii="Times New Roman" w:hAnsi="Times New Roman" w:cs="Times New Roman"/>
          <w:sz w:val="24"/>
          <w:szCs w:val="24"/>
          <w:lang w:val="en-US"/>
        </w:rPr>
        <w:t xml:space="preserve">being </w:t>
      </w:r>
      <w:r w:rsidR="00CD0F79">
        <w:rPr>
          <w:rFonts w:ascii="Times New Roman" w:hAnsi="Times New Roman" w:cs="Times New Roman"/>
          <w:sz w:val="24"/>
          <w:szCs w:val="24"/>
          <w:lang w:val="en-US"/>
        </w:rPr>
        <w:t xml:space="preserve">framed by the problems of being a man </w:t>
      </w:r>
      <w:r w:rsidR="00DB1432">
        <w:rPr>
          <w:rFonts w:ascii="Times New Roman" w:hAnsi="Times New Roman" w:cs="Times New Roman"/>
          <w:sz w:val="24"/>
          <w:szCs w:val="24"/>
          <w:lang w:val="en-US"/>
        </w:rPr>
        <w:t xml:space="preserve">(as </w:t>
      </w:r>
      <w:r w:rsidR="00CD0F79">
        <w:rPr>
          <w:rFonts w:ascii="Times New Roman" w:hAnsi="Times New Roman" w:cs="Times New Roman"/>
          <w:sz w:val="24"/>
          <w:szCs w:val="24"/>
          <w:lang w:val="en-US"/>
        </w:rPr>
        <w:t>illustrated in the previous two quotes</w:t>
      </w:r>
      <w:r w:rsidR="00DB1432">
        <w:rPr>
          <w:rFonts w:ascii="Times New Roman" w:hAnsi="Times New Roman" w:cs="Times New Roman"/>
          <w:sz w:val="24"/>
          <w:szCs w:val="24"/>
          <w:lang w:val="en-US"/>
        </w:rPr>
        <w:t>).</w:t>
      </w:r>
      <w:r w:rsidR="00CD0F79">
        <w:rPr>
          <w:rFonts w:ascii="Times New Roman" w:hAnsi="Times New Roman" w:cs="Times New Roman"/>
          <w:sz w:val="24"/>
          <w:szCs w:val="24"/>
          <w:lang w:val="en-US"/>
        </w:rPr>
        <w:t xml:space="preserve"> </w:t>
      </w:r>
      <w:r w:rsidR="00DB1432">
        <w:rPr>
          <w:rFonts w:ascii="Times New Roman" w:hAnsi="Times New Roman" w:cs="Times New Roman"/>
          <w:sz w:val="24"/>
          <w:szCs w:val="24"/>
          <w:lang w:val="en-US"/>
        </w:rPr>
        <w:t>A</w:t>
      </w:r>
      <w:r w:rsidR="00352952">
        <w:rPr>
          <w:rFonts w:ascii="Times New Roman" w:hAnsi="Times New Roman" w:cs="Times New Roman"/>
          <w:sz w:val="24"/>
          <w:szCs w:val="24"/>
          <w:lang w:val="en-US"/>
        </w:rPr>
        <w:t>s</w:t>
      </w:r>
      <w:r w:rsidR="00CD0F79">
        <w:rPr>
          <w:rFonts w:ascii="Times New Roman" w:hAnsi="Times New Roman" w:cs="Times New Roman"/>
          <w:sz w:val="24"/>
          <w:szCs w:val="24"/>
          <w:lang w:val="en-US"/>
        </w:rPr>
        <w:t xml:space="preserve"> </w:t>
      </w:r>
      <w:r w:rsidR="009D2863">
        <w:rPr>
          <w:rFonts w:ascii="Times New Roman" w:hAnsi="Times New Roman" w:cs="Times New Roman"/>
          <w:sz w:val="24"/>
          <w:szCs w:val="24"/>
          <w:lang w:val="en-US"/>
        </w:rPr>
        <w:t xml:space="preserve">another male </w:t>
      </w:r>
      <w:r w:rsidR="00CD0F79">
        <w:rPr>
          <w:rFonts w:ascii="Times New Roman" w:hAnsi="Times New Roman" w:cs="Times New Roman"/>
          <w:sz w:val="24"/>
          <w:szCs w:val="24"/>
          <w:lang w:val="en-US"/>
        </w:rPr>
        <w:t>respondent reported:</w:t>
      </w:r>
    </w:p>
    <w:p w14:paraId="1BD67196" w14:textId="4AEBB59B" w:rsidR="00164694" w:rsidRDefault="00164694" w:rsidP="00714C37">
      <w:pPr>
        <w:spacing w:line="480" w:lineRule="auto"/>
        <w:ind w:left="720"/>
        <w:jc w:val="both"/>
        <w:rPr>
          <w:rFonts w:ascii="Times New Roman" w:hAnsi="Times New Roman" w:cs="Times New Roman"/>
          <w:sz w:val="24"/>
          <w:szCs w:val="24"/>
          <w:lang w:val="en-US"/>
        </w:rPr>
      </w:pPr>
      <w:r w:rsidRPr="00164694">
        <w:rPr>
          <w:rFonts w:ascii="Times New Roman" w:hAnsi="Times New Roman" w:cs="Times New Roman"/>
          <w:sz w:val="24"/>
          <w:szCs w:val="24"/>
          <w:lang w:val="en-US"/>
        </w:rPr>
        <w:t>Most</w:t>
      </w:r>
      <w:r w:rsidR="00A16865">
        <w:rPr>
          <w:rFonts w:ascii="Times New Roman" w:hAnsi="Times New Roman" w:cs="Times New Roman"/>
          <w:sz w:val="24"/>
          <w:szCs w:val="24"/>
          <w:lang w:val="en-US"/>
        </w:rPr>
        <w:t xml:space="preserve"> [people]</w:t>
      </w:r>
      <w:r w:rsidRPr="00164694">
        <w:rPr>
          <w:rFonts w:ascii="Times New Roman" w:hAnsi="Times New Roman" w:cs="Times New Roman"/>
          <w:sz w:val="24"/>
          <w:szCs w:val="24"/>
          <w:lang w:val="en-US"/>
        </w:rPr>
        <w:t xml:space="preserve"> don't believe a man can be abused emotionally. we are meant to man up and deal with it somehow ?? Some said leave but I did not want to leave my child who I have now lost anyway. I often felt worse as it was embarrassing and degrading and made me feel like a failure.</w:t>
      </w:r>
    </w:p>
    <w:p w14:paraId="4A240ED9" w14:textId="5D77D38E" w:rsidR="00CD0F79" w:rsidRPr="00164694" w:rsidRDefault="00CD0F79"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The experiences of another respondent highlight the mixed messages men can receive</w:t>
      </w:r>
      <w:r w:rsidR="009152F1">
        <w:rPr>
          <w:rFonts w:ascii="Times New Roman" w:hAnsi="Times New Roman" w:cs="Times New Roman"/>
          <w:sz w:val="24"/>
          <w:szCs w:val="24"/>
          <w:lang w:val="en-US"/>
        </w:rPr>
        <w:t xml:space="preserve"> </w:t>
      </w:r>
      <w:r w:rsidR="009E3602">
        <w:rPr>
          <w:rFonts w:ascii="Times New Roman" w:hAnsi="Times New Roman" w:cs="Times New Roman"/>
          <w:sz w:val="24"/>
          <w:szCs w:val="24"/>
          <w:lang w:val="en-US"/>
        </w:rPr>
        <w:t>at</w:t>
      </w:r>
      <w:r w:rsidR="009152F1">
        <w:rPr>
          <w:rFonts w:ascii="Times New Roman" w:hAnsi="Times New Roman" w:cs="Times New Roman"/>
          <w:sz w:val="24"/>
          <w:szCs w:val="24"/>
          <w:lang w:val="en-US"/>
        </w:rPr>
        <w:t xml:space="preserve"> different points of the system:</w:t>
      </w:r>
    </w:p>
    <w:p w14:paraId="0CD05B6A" w14:textId="58FBE29C" w:rsidR="00164694" w:rsidRDefault="00164694" w:rsidP="00714C37">
      <w:pPr>
        <w:spacing w:line="480" w:lineRule="auto"/>
        <w:ind w:left="720"/>
        <w:jc w:val="both"/>
        <w:rPr>
          <w:rFonts w:ascii="Times New Roman" w:hAnsi="Times New Roman" w:cs="Times New Roman"/>
          <w:sz w:val="24"/>
          <w:szCs w:val="24"/>
          <w:lang w:val="en-US"/>
        </w:rPr>
      </w:pPr>
      <w:r w:rsidRPr="00164694">
        <w:rPr>
          <w:rFonts w:ascii="Times New Roman" w:hAnsi="Times New Roman" w:cs="Times New Roman"/>
          <w:sz w:val="24"/>
          <w:szCs w:val="24"/>
          <w:lang w:val="en-US"/>
        </w:rPr>
        <w:t>My GP was supportive and arranged mental health support for me. Child protection were useless. Wouldn't even record that my ex</w:t>
      </w:r>
      <w:r w:rsidR="009152F1">
        <w:rPr>
          <w:rFonts w:ascii="Times New Roman" w:hAnsi="Times New Roman" w:cs="Times New Roman"/>
          <w:sz w:val="24"/>
          <w:szCs w:val="24"/>
          <w:lang w:val="en-US"/>
        </w:rPr>
        <w:t>-</w:t>
      </w:r>
      <w:r w:rsidRPr="00164694">
        <w:rPr>
          <w:rFonts w:ascii="Times New Roman" w:hAnsi="Times New Roman" w:cs="Times New Roman"/>
          <w:sz w:val="24"/>
          <w:szCs w:val="24"/>
          <w:lang w:val="en-US"/>
        </w:rPr>
        <w:t>wife beat me up in front of the kids. Family lawyer was sympathetic but recommended that I don't pursue the abuse through the courts or police as it may have a negative impact on my family court outcomes. My psych has been amazing and is helping me find myself again.</w:t>
      </w:r>
    </w:p>
    <w:p w14:paraId="2D80B6A2" w14:textId="1A67CB4C" w:rsidR="00CD0F79" w:rsidRPr="00164694" w:rsidRDefault="009E3602"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The r</w:t>
      </w:r>
      <w:r w:rsidR="00CD0F79">
        <w:rPr>
          <w:rFonts w:ascii="Times New Roman" w:hAnsi="Times New Roman" w:cs="Times New Roman"/>
          <w:sz w:val="24"/>
          <w:szCs w:val="24"/>
          <w:lang w:val="en-US"/>
        </w:rPr>
        <w:t>eported experiences of seeking help from the police appear less nuanced</w:t>
      </w:r>
      <w:r w:rsidR="00851CF5">
        <w:rPr>
          <w:rFonts w:ascii="Times New Roman" w:hAnsi="Times New Roman" w:cs="Times New Roman"/>
          <w:sz w:val="24"/>
          <w:szCs w:val="24"/>
          <w:lang w:val="en-US"/>
        </w:rPr>
        <w:t>, as one said,</w:t>
      </w:r>
    </w:p>
    <w:p w14:paraId="052FE574" w14:textId="4E53D99F" w:rsidR="00164694" w:rsidRDefault="00B6159A" w:rsidP="00714C37">
      <w:pPr>
        <w:spacing w:line="480" w:lineRule="auto"/>
        <w:ind w:left="720"/>
        <w:jc w:val="both"/>
        <w:rPr>
          <w:rFonts w:ascii="Times New Roman" w:hAnsi="Times New Roman" w:cs="Times New Roman"/>
          <w:sz w:val="24"/>
          <w:szCs w:val="24"/>
          <w:lang w:bidi="en-US"/>
        </w:rPr>
      </w:pPr>
      <w:r w:rsidRPr="00B6159A">
        <w:rPr>
          <w:rFonts w:ascii="Times New Roman" w:hAnsi="Times New Roman" w:cs="Times New Roman"/>
          <w:sz w:val="24"/>
          <w:szCs w:val="24"/>
          <w:lang w:bidi="en-US"/>
        </w:rPr>
        <w:t>They ignored me and told me to get over it essentially. They said “you’re a big fella, you can handle her”. Things just got worse because she knew after that that she could get away with anything and they’d not believe me</w:t>
      </w:r>
      <w:r w:rsidR="00422A6A">
        <w:rPr>
          <w:rFonts w:ascii="Times New Roman" w:hAnsi="Times New Roman" w:cs="Times New Roman"/>
          <w:sz w:val="24"/>
          <w:szCs w:val="24"/>
          <w:lang w:bidi="en-US"/>
        </w:rPr>
        <w:t>.</w:t>
      </w:r>
    </w:p>
    <w:p w14:paraId="78DB246A" w14:textId="18EAA254" w:rsidR="00CD0F79" w:rsidRDefault="00751BD1"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lang w:bidi="en-US"/>
        </w:rPr>
        <w:lastRenderedPageBreak/>
        <w:t>For some male respondents t</w:t>
      </w:r>
      <w:r w:rsidR="00934EB7">
        <w:rPr>
          <w:rFonts w:ascii="Times New Roman" w:hAnsi="Times New Roman" w:cs="Times New Roman"/>
          <w:sz w:val="24"/>
          <w:szCs w:val="24"/>
          <w:lang w:bidi="en-US"/>
        </w:rPr>
        <w:t>heir</w:t>
      </w:r>
      <w:r>
        <w:rPr>
          <w:rFonts w:ascii="Times New Roman" w:hAnsi="Times New Roman" w:cs="Times New Roman"/>
          <w:sz w:val="24"/>
          <w:szCs w:val="24"/>
          <w:lang w:bidi="en-US"/>
        </w:rPr>
        <w:t xml:space="preserve"> experiences</w:t>
      </w:r>
      <w:r w:rsidR="008A5B01">
        <w:rPr>
          <w:rFonts w:ascii="Times New Roman" w:hAnsi="Times New Roman" w:cs="Times New Roman"/>
          <w:sz w:val="24"/>
          <w:szCs w:val="24"/>
          <w:lang w:bidi="en-US"/>
        </w:rPr>
        <w:t xml:space="preserve"> of seeking help</w:t>
      </w:r>
      <w:r>
        <w:rPr>
          <w:rFonts w:ascii="Times New Roman" w:hAnsi="Times New Roman" w:cs="Times New Roman"/>
          <w:sz w:val="24"/>
          <w:szCs w:val="24"/>
          <w:lang w:bidi="en-US"/>
        </w:rPr>
        <w:t xml:space="preserve"> had affirmed the belief that service system responses have been designed upon the assumption of male perpetration and female victimisation, and that experiences outside of this binary were met with a cynicism and refusal to offer support. As one respondent described</w:t>
      </w:r>
      <w:r w:rsidR="00CD0F79">
        <w:rPr>
          <w:rFonts w:ascii="Times New Roman" w:hAnsi="Times New Roman" w:cs="Times New Roman"/>
          <w:sz w:val="24"/>
          <w:szCs w:val="24"/>
          <w:lang w:bidi="en-US"/>
        </w:rPr>
        <w:t>:</w:t>
      </w:r>
    </w:p>
    <w:p w14:paraId="205732B7" w14:textId="14410508" w:rsidR="00C82F93" w:rsidRDefault="00B6159A" w:rsidP="00714C37">
      <w:pPr>
        <w:spacing w:line="480" w:lineRule="auto"/>
        <w:ind w:left="720"/>
        <w:jc w:val="both"/>
        <w:rPr>
          <w:rFonts w:ascii="Times New Roman" w:hAnsi="Times New Roman" w:cs="Times New Roman"/>
          <w:sz w:val="24"/>
          <w:szCs w:val="24"/>
          <w:lang w:bidi="en-US"/>
        </w:rPr>
      </w:pPr>
      <w:r w:rsidRPr="00B6159A">
        <w:rPr>
          <w:rFonts w:ascii="Times New Roman" w:hAnsi="Times New Roman" w:cs="Times New Roman"/>
          <w:sz w:val="24"/>
          <w:szCs w:val="24"/>
          <w:lang w:bidi="en-US"/>
        </w:rPr>
        <w:t>I tried calling 1800 Respect</w:t>
      </w:r>
      <w:r w:rsidR="000E2249">
        <w:rPr>
          <w:rFonts w:ascii="Times New Roman" w:hAnsi="Times New Roman" w:cs="Times New Roman"/>
          <w:sz w:val="24"/>
          <w:szCs w:val="24"/>
          <w:lang w:bidi="en-US"/>
        </w:rPr>
        <w:t xml:space="preserve"> [national helpline]</w:t>
      </w:r>
      <w:r w:rsidRPr="00B6159A">
        <w:rPr>
          <w:rFonts w:ascii="Times New Roman" w:hAnsi="Times New Roman" w:cs="Times New Roman"/>
          <w:sz w:val="24"/>
          <w:szCs w:val="24"/>
          <w:lang w:bidi="en-US"/>
        </w:rPr>
        <w:t xml:space="preserve"> and was told that I was the perpetrator and that I should change my behaviour.  The same thing happened with </w:t>
      </w:r>
      <w:proofErr w:type="spellStart"/>
      <w:r w:rsidR="00473E0E">
        <w:rPr>
          <w:rFonts w:ascii="Times New Roman" w:hAnsi="Times New Roman" w:cs="Times New Roman"/>
          <w:sz w:val="24"/>
          <w:szCs w:val="24"/>
          <w:lang w:bidi="en-US"/>
        </w:rPr>
        <w:t>M</w:t>
      </w:r>
      <w:r w:rsidRPr="00B6159A">
        <w:rPr>
          <w:rFonts w:ascii="Times New Roman" w:hAnsi="Times New Roman" w:cs="Times New Roman"/>
          <w:sz w:val="24"/>
          <w:szCs w:val="24"/>
          <w:lang w:bidi="en-US"/>
        </w:rPr>
        <w:t>ens</w:t>
      </w:r>
      <w:r w:rsidR="00473E0E">
        <w:rPr>
          <w:rFonts w:ascii="Times New Roman" w:hAnsi="Times New Roman" w:cs="Times New Roman"/>
          <w:sz w:val="24"/>
          <w:szCs w:val="24"/>
          <w:lang w:bidi="en-US"/>
        </w:rPr>
        <w:t>L</w:t>
      </w:r>
      <w:r w:rsidRPr="00B6159A">
        <w:rPr>
          <w:rFonts w:ascii="Times New Roman" w:hAnsi="Times New Roman" w:cs="Times New Roman"/>
          <w:sz w:val="24"/>
          <w:szCs w:val="24"/>
          <w:lang w:bidi="en-US"/>
        </w:rPr>
        <w:t>ine</w:t>
      </w:r>
      <w:proofErr w:type="spellEnd"/>
      <w:r w:rsidRPr="00B6159A">
        <w:rPr>
          <w:rFonts w:ascii="Times New Roman" w:hAnsi="Times New Roman" w:cs="Times New Roman"/>
          <w:sz w:val="24"/>
          <w:szCs w:val="24"/>
          <w:lang w:bidi="en-US"/>
        </w:rPr>
        <w:t xml:space="preserve">. I eventually got through to a support agency (I can't remember which - perhaps </w:t>
      </w:r>
      <w:r w:rsidR="00B73205">
        <w:rPr>
          <w:rFonts w:ascii="Times New Roman" w:hAnsi="Times New Roman" w:cs="Times New Roman"/>
          <w:sz w:val="24"/>
          <w:szCs w:val="24"/>
          <w:lang w:bidi="en-US"/>
        </w:rPr>
        <w:t>B</w:t>
      </w:r>
      <w:r w:rsidRPr="00B6159A">
        <w:rPr>
          <w:rFonts w:ascii="Times New Roman" w:hAnsi="Times New Roman" w:cs="Times New Roman"/>
          <w:sz w:val="24"/>
          <w:szCs w:val="24"/>
          <w:lang w:bidi="en-US"/>
        </w:rPr>
        <w:t xml:space="preserve">eyond </w:t>
      </w:r>
      <w:r w:rsidR="00B73205">
        <w:rPr>
          <w:rFonts w:ascii="Times New Roman" w:hAnsi="Times New Roman" w:cs="Times New Roman"/>
          <w:sz w:val="24"/>
          <w:szCs w:val="24"/>
          <w:lang w:bidi="en-US"/>
        </w:rPr>
        <w:t>B</w:t>
      </w:r>
      <w:r w:rsidRPr="00B6159A">
        <w:rPr>
          <w:rFonts w:ascii="Times New Roman" w:hAnsi="Times New Roman" w:cs="Times New Roman"/>
          <w:sz w:val="24"/>
          <w:szCs w:val="24"/>
          <w:lang w:bidi="en-US"/>
        </w:rPr>
        <w:t>lue) that acknowledged that my experience was real, but that I should refrain from pressing charges or taking things any further as it would damage my chances of positive outcomes in the family court.</w:t>
      </w:r>
    </w:p>
    <w:p w14:paraId="025E1470" w14:textId="51D05CBF" w:rsidR="00CD0F79" w:rsidRDefault="00CD0F79" w:rsidP="00495DCE">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For men these mixed responses were not only problematic but also very </w:t>
      </w:r>
      <w:r w:rsidR="005243DA">
        <w:rPr>
          <w:rFonts w:ascii="Times New Roman" w:hAnsi="Times New Roman" w:cs="Times New Roman"/>
          <w:sz w:val="24"/>
          <w:szCs w:val="24"/>
          <w:lang w:bidi="en-US"/>
        </w:rPr>
        <w:t>revealing</w:t>
      </w:r>
      <w:r w:rsidR="00352952">
        <w:rPr>
          <w:rFonts w:ascii="Times New Roman" w:hAnsi="Times New Roman" w:cs="Times New Roman"/>
          <w:sz w:val="24"/>
          <w:szCs w:val="24"/>
          <w:lang w:bidi="en-US"/>
        </w:rPr>
        <w:t xml:space="preserve"> about </w:t>
      </w:r>
      <w:r w:rsidR="00A625C1">
        <w:rPr>
          <w:rFonts w:ascii="Times New Roman" w:hAnsi="Times New Roman" w:cs="Times New Roman"/>
          <w:sz w:val="24"/>
          <w:szCs w:val="24"/>
          <w:lang w:bidi="en-US"/>
        </w:rPr>
        <w:t xml:space="preserve">the way in which male victims experience different points of the service system and their interactions with </w:t>
      </w:r>
      <w:r w:rsidR="00352952">
        <w:rPr>
          <w:rFonts w:ascii="Times New Roman" w:hAnsi="Times New Roman" w:cs="Times New Roman"/>
          <w:sz w:val="24"/>
          <w:szCs w:val="24"/>
          <w:lang w:bidi="en-US"/>
        </w:rPr>
        <w:t>service providers. This is especially the case</w:t>
      </w:r>
      <w:r w:rsidR="00334F2F">
        <w:rPr>
          <w:rFonts w:ascii="Times New Roman" w:hAnsi="Times New Roman" w:cs="Times New Roman"/>
          <w:sz w:val="24"/>
          <w:szCs w:val="24"/>
          <w:lang w:bidi="en-US"/>
        </w:rPr>
        <w:t xml:space="preserve"> in relation to the</w:t>
      </w:r>
      <w:r w:rsidR="006D2DD5">
        <w:rPr>
          <w:rFonts w:ascii="Times New Roman" w:hAnsi="Times New Roman" w:cs="Times New Roman"/>
          <w:sz w:val="24"/>
          <w:szCs w:val="24"/>
          <w:lang w:bidi="en-US"/>
        </w:rPr>
        <w:t xml:space="preserve"> way in which</w:t>
      </w:r>
      <w:r w:rsidR="00334F2F">
        <w:rPr>
          <w:rFonts w:ascii="Times New Roman" w:hAnsi="Times New Roman" w:cs="Times New Roman"/>
          <w:sz w:val="24"/>
          <w:szCs w:val="24"/>
          <w:lang w:bidi="en-US"/>
        </w:rPr>
        <w:t xml:space="preserve"> assumptions associated with being a man </w:t>
      </w:r>
      <w:r w:rsidR="006D2DD5">
        <w:rPr>
          <w:rFonts w:ascii="Times New Roman" w:hAnsi="Times New Roman" w:cs="Times New Roman"/>
          <w:sz w:val="24"/>
          <w:szCs w:val="24"/>
          <w:lang w:bidi="en-US"/>
        </w:rPr>
        <w:t xml:space="preserve">were perceived to </w:t>
      </w:r>
      <w:r w:rsidR="00334F2F">
        <w:rPr>
          <w:rFonts w:ascii="Times New Roman" w:hAnsi="Times New Roman" w:cs="Times New Roman"/>
          <w:sz w:val="24"/>
          <w:szCs w:val="24"/>
          <w:lang w:bidi="en-US"/>
        </w:rPr>
        <w:t>inform the</w:t>
      </w:r>
      <w:r w:rsidR="006D2DD5">
        <w:rPr>
          <w:rFonts w:ascii="Times New Roman" w:hAnsi="Times New Roman" w:cs="Times New Roman"/>
          <w:sz w:val="24"/>
          <w:szCs w:val="24"/>
          <w:lang w:bidi="en-US"/>
        </w:rPr>
        <w:t xml:space="preserve"> reactions of service providers</w:t>
      </w:r>
      <w:r w:rsidR="00334F2F">
        <w:rPr>
          <w:rFonts w:ascii="Times New Roman" w:hAnsi="Times New Roman" w:cs="Times New Roman"/>
          <w:sz w:val="24"/>
          <w:szCs w:val="24"/>
          <w:lang w:bidi="en-US"/>
        </w:rPr>
        <w:t xml:space="preserve"> and the consequences such assumptions can have for men who do not fit with th</w:t>
      </w:r>
      <w:r w:rsidR="005B488F">
        <w:rPr>
          <w:rFonts w:ascii="Times New Roman" w:hAnsi="Times New Roman" w:cs="Times New Roman"/>
          <w:sz w:val="24"/>
          <w:szCs w:val="24"/>
          <w:lang w:bidi="en-US"/>
        </w:rPr>
        <w:t>at</w:t>
      </w:r>
      <w:r w:rsidR="00334F2F">
        <w:rPr>
          <w:rFonts w:ascii="Times New Roman" w:hAnsi="Times New Roman" w:cs="Times New Roman"/>
          <w:sz w:val="24"/>
          <w:szCs w:val="24"/>
          <w:lang w:bidi="en-US"/>
        </w:rPr>
        <w:t xml:space="preserve"> version of masculinity</w:t>
      </w:r>
      <w:r w:rsidR="00352952">
        <w:rPr>
          <w:rFonts w:ascii="Times New Roman" w:hAnsi="Times New Roman" w:cs="Times New Roman"/>
          <w:sz w:val="24"/>
          <w:szCs w:val="24"/>
          <w:lang w:bidi="en-US"/>
        </w:rPr>
        <w:t xml:space="preserve"> (see also Taylor et al</w:t>
      </w:r>
      <w:r w:rsidR="00EC4574">
        <w:rPr>
          <w:rFonts w:ascii="Times New Roman" w:hAnsi="Times New Roman" w:cs="Times New Roman"/>
          <w:sz w:val="24"/>
          <w:szCs w:val="24"/>
          <w:lang w:bidi="en-US"/>
        </w:rPr>
        <w:t>.</w:t>
      </w:r>
      <w:r w:rsidR="00352952">
        <w:rPr>
          <w:rFonts w:ascii="Times New Roman" w:hAnsi="Times New Roman" w:cs="Times New Roman"/>
          <w:sz w:val="24"/>
          <w:szCs w:val="24"/>
          <w:lang w:bidi="en-US"/>
        </w:rPr>
        <w:t xml:space="preserve"> 2021). </w:t>
      </w:r>
      <w:r w:rsidR="005732DC">
        <w:rPr>
          <w:rFonts w:ascii="Times New Roman" w:hAnsi="Times New Roman" w:cs="Times New Roman"/>
          <w:sz w:val="24"/>
          <w:szCs w:val="24"/>
          <w:lang w:bidi="en-US"/>
        </w:rPr>
        <w:t>The views of m</w:t>
      </w:r>
      <w:r w:rsidR="00D07E33">
        <w:rPr>
          <w:rFonts w:ascii="Times New Roman" w:hAnsi="Times New Roman" w:cs="Times New Roman"/>
          <w:sz w:val="24"/>
          <w:szCs w:val="24"/>
          <w:lang w:bidi="en-US"/>
        </w:rPr>
        <w:t>ale participants’</w:t>
      </w:r>
      <w:r w:rsidR="00334F2F">
        <w:rPr>
          <w:rFonts w:ascii="Times New Roman" w:hAnsi="Times New Roman" w:cs="Times New Roman"/>
          <w:sz w:val="24"/>
          <w:szCs w:val="24"/>
          <w:lang w:bidi="en-US"/>
        </w:rPr>
        <w:t xml:space="preserve"> reveal the problems</w:t>
      </w:r>
      <w:r w:rsidR="005732DC">
        <w:rPr>
          <w:rFonts w:ascii="Times New Roman" w:hAnsi="Times New Roman" w:cs="Times New Roman"/>
          <w:sz w:val="24"/>
          <w:szCs w:val="24"/>
          <w:lang w:bidi="en-US"/>
        </w:rPr>
        <w:t xml:space="preserve"> experienced by men when they are not in control in a way that readily aligns</w:t>
      </w:r>
      <w:r w:rsidR="00334F2F">
        <w:rPr>
          <w:rFonts w:ascii="Times New Roman" w:hAnsi="Times New Roman" w:cs="Times New Roman"/>
          <w:sz w:val="24"/>
          <w:szCs w:val="24"/>
          <w:lang w:bidi="en-US"/>
        </w:rPr>
        <w:t xml:space="preserve"> with the expectations associated with hegemonic masculinity</w:t>
      </w:r>
      <w:r w:rsidR="003A0889">
        <w:rPr>
          <w:rFonts w:ascii="Times New Roman" w:hAnsi="Times New Roman" w:cs="Times New Roman"/>
          <w:sz w:val="24"/>
          <w:szCs w:val="24"/>
          <w:lang w:bidi="en-US"/>
        </w:rPr>
        <w:t>, particularly when those views are</w:t>
      </w:r>
      <w:r w:rsidR="00B760C5">
        <w:rPr>
          <w:rFonts w:ascii="Times New Roman" w:hAnsi="Times New Roman" w:cs="Times New Roman"/>
          <w:sz w:val="24"/>
          <w:szCs w:val="24"/>
          <w:lang w:bidi="en-US"/>
        </w:rPr>
        <w:t xml:space="preserve"> held by support</w:t>
      </w:r>
      <w:r w:rsidR="005732DC">
        <w:rPr>
          <w:rFonts w:ascii="Times New Roman" w:hAnsi="Times New Roman" w:cs="Times New Roman"/>
          <w:sz w:val="24"/>
          <w:szCs w:val="24"/>
          <w:lang w:bidi="en-US"/>
        </w:rPr>
        <w:t xml:space="preserve"> service practitioners</w:t>
      </w:r>
      <w:r w:rsidR="00334F2F">
        <w:rPr>
          <w:rFonts w:ascii="Times New Roman" w:hAnsi="Times New Roman" w:cs="Times New Roman"/>
          <w:sz w:val="24"/>
          <w:szCs w:val="24"/>
          <w:lang w:bidi="en-US"/>
        </w:rPr>
        <w:t xml:space="preserve">. </w:t>
      </w:r>
      <w:r w:rsidR="005153E2">
        <w:rPr>
          <w:rFonts w:ascii="Times New Roman" w:hAnsi="Times New Roman" w:cs="Times New Roman"/>
          <w:sz w:val="24"/>
          <w:szCs w:val="24"/>
          <w:lang w:bidi="en-US"/>
        </w:rPr>
        <w:t>F</w:t>
      </w:r>
      <w:r w:rsidR="00334F2F">
        <w:rPr>
          <w:rFonts w:ascii="Times New Roman" w:hAnsi="Times New Roman" w:cs="Times New Roman"/>
          <w:sz w:val="24"/>
          <w:szCs w:val="24"/>
          <w:lang w:bidi="en-US"/>
        </w:rPr>
        <w:t>or those from whom they were seeking help, the</w:t>
      </w:r>
      <w:r w:rsidR="00B760C5">
        <w:rPr>
          <w:rFonts w:ascii="Times New Roman" w:hAnsi="Times New Roman" w:cs="Times New Roman"/>
          <w:sz w:val="24"/>
          <w:szCs w:val="24"/>
          <w:lang w:bidi="en-US"/>
        </w:rPr>
        <w:t>se men</w:t>
      </w:r>
      <w:r w:rsidR="00334F2F">
        <w:rPr>
          <w:rFonts w:ascii="Times New Roman" w:hAnsi="Times New Roman" w:cs="Times New Roman"/>
          <w:sz w:val="24"/>
          <w:szCs w:val="24"/>
          <w:lang w:bidi="en-US"/>
        </w:rPr>
        <w:t xml:space="preserve"> had also ‘lost control’ of themselves as men</w:t>
      </w:r>
      <w:r w:rsidR="00B760C5">
        <w:rPr>
          <w:rFonts w:ascii="Times New Roman" w:hAnsi="Times New Roman" w:cs="Times New Roman"/>
          <w:sz w:val="24"/>
          <w:szCs w:val="24"/>
          <w:lang w:bidi="en-US"/>
        </w:rPr>
        <w:t xml:space="preserve">: </w:t>
      </w:r>
      <w:r w:rsidR="00C63C77">
        <w:rPr>
          <w:rFonts w:ascii="Times New Roman" w:hAnsi="Times New Roman" w:cs="Times New Roman"/>
          <w:sz w:val="24"/>
          <w:szCs w:val="24"/>
          <w:lang w:bidi="en-US"/>
        </w:rPr>
        <w:t>i.e.</w:t>
      </w:r>
      <w:r w:rsidR="005153E2">
        <w:rPr>
          <w:rFonts w:ascii="Times New Roman" w:hAnsi="Times New Roman" w:cs="Times New Roman"/>
          <w:sz w:val="24"/>
          <w:szCs w:val="24"/>
          <w:lang w:bidi="en-US"/>
        </w:rPr>
        <w:t xml:space="preserve"> they no longer embodied the characteristics of </w:t>
      </w:r>
      <w:r w:rsidR="00B760C5" w:rsidRPr="00714C37">
        <w:rPr>
          <w:rFonts w:ascii="Times New Roman" w:hAnsi="Times New Roman" w:cs="Times New Roman"/>
          <w:i/>
          <w:iCs/>
          <w:sz w:val="24"/>
          <w:szCs w:val="24"/>
          <w:lang w:bidi="en-US"/>
        </w:rPr>
        <w:t>real</w:t>
      </w:r>
      <w:r w:rsidR="00B760C5">
        <w:rPr>
          <w:rFonts w:ascii="Times New Roman" w:hAnsi="Times New Roman" w:cs="Times New Roman"/>
          <w:sz w:val="24"/>
          <w:szCs w:val="24"/>
          <w:lang w:bidi="en-US"/>
        </w:rPr>
        <w:t xml:space="preserve"> men.</w:t>
      </w:r>
      <w:r w:rsidR="00D166CF">
        <w:rPr>
          <w:rFonts w:ascii="Times New Roman" w:hAnsi="Times New Roman" w:cs="Times New Roman"/>
          <w:sz w:val="24"/>
          <w:szCs w:val="24"/>
          <w:lang w:bidi="en-US"/>
        </w:rPr>
        <w:t xml:space="preserve"> The u</w:t>
      </w:r>
      <w:r w:rsidR="004D698F">
        <w:rPr>
          <w:rFonts w:ascii="Times New Roman" w:hAnsi="Times New Roman" w:cs="Times New Roman"/>
          <w:sz w:val="24"/>
          <w:szCs w:val="24"/>
          <w:lang w:bidi="en-US"/>
        </w:rPr>
        <w:t>n</w:t>
      </w:r>
      <w:r w:rsidR="00FD19BD">
        <w:rPr>
          <w:rFonts w:ascii="Times New Roman" w:hAnsi="Times New Roman" w:cs="Times New Roman"/>
          <w:sz w:val="24"/>
          <w:szCs w:val="24"/>
          <w:lang w:bidi="en-US"/>
        </w:rPr>
        <w:t>critical</w:t>
      </w:r>
      <w:r w:rsidR="00E32FB4">
        <w:rPr>
          <w:rFonts w:ascii="Times New Roman" w:hAnsi="Times New Roman" w:cs="Times New Roman"/>
          <w:sz w:val="24"/>
          <w:szCs w:val="24"/>
          <w:lang w:bidi="en-US"/>
        </w:rPr>
        <w:t xml:space="preserve"> </w:t>
      </w:r>
      <w:r w:rsidR="00D166CF">
        <w:rPr>
          <w:rFonts w:ascii="Times New Roman" w:hAnsi="Times New Roman" w:cs="Times New Roman"/>
          <w:sz w:val="24"/>
          <w:szCs w:val="24"/>
          <w:lang w:bidi="en-US"/>
        </w:rPr>
        <w:t xml:space="preserve">complicity of </w:t>
      </w:r>
      <w:r w:rsidR="00B8495E">
        <w:rPr>
          <w:rFonts w:ascii="Times New Roman" w:hAnsi="Times New Roman" w:cs="Times New Roman"/>
          <w:sz w:val="24"/>
          <w:szCs w:val="24"/>
          <w:lang w:bidi="en-US"/>
        </w:rPr>
        <w:t xml:space="preserve">some </w:t>
      </w:r>
      <w:r w:rsidR="00D166CF">
        <w:rPr>
          <w:rFonts w:ascii="Times New Roman" w:hAnsi="Times New Roman" w:cs="Times New Roman"/>
          <w:sz w:val="24"/>
          <w:szCs w:val="24"/>
          <w:lang w:bidi="en-US"/>
        </w:rPr>
        <w:t>service providers</w:t>
      </w:r>
      <w:r w:rsidR="004D698F">
        <w:rPr>
          <w:rFonts w:ascii="Times New Roman" w:hAnsi="Times New Roman" w:cs="Times New Roman"/>
          <w:sz w:val="24"/>
          <w:szCs w:val="24"/>
          <w:lang w:bidi="en-US"/>
        </w:rPr>
        <w:t xml:space="preserve"> with </w:t>
      </w:r>
      <w:r w:rsidR="00E32FB4">
        <w:rPr>
          <w:rFonts w:ascii="Times New Roman" w:hAnsi="Times New Roman" w:cs="Times New Roman"/>
          <w:sz w:val="24"/>
          <w:szCs w:val="24"/>
          <w:lang w:bidi="en-US"/>
        </w:rPr>
        <w:t>gendered norms</w:t>
      </w:r>
      <w:r w:rsidR="004D698F">
        <w:rPr>
          <w:rFonts w:ascii="Times New Roman" w:hAnsi="Times New Roman" w:cs="Times New Roman"/>
          <w:sz w:val="24"/>
          <w:szCs w:val="24"/>
          <w:lang w:bidi="en-US"/>
        </w:rPr>
        <w:t xml:space="preserve"> </w:t>
      </w:r>
      <w:r w:rsidR="00080B42">
        <w:rPr>
          <w:rFonts w:ascii="Times New Roman" w:hAnsi="Times New Roman" w:cs="Times New Roman"/>
          <w:sz w:val="24"/>
          <w:szCs w:val="24"/>
          <w:lang w:bidi="en-US"/>
        </w:rPr>
        <w:t xml:space="preserve">when </w:t>
      </w:r>
      <w:r w:rsidR="00E32FB4">
        <w:rPr>
          <w:rFonts w:ascii="Times New Roman" w:hAnsi="Times New Roman" w:cs="Times New Roman"/>
          <w:sz w:val="24"/>
          <w:szCs w:val="24"/>
          <w:lang w:bidi="en-US"/>
        </w:rPr>
        <w:t xml:space="preserve">dealing </w:t>
      </w:r>
      <w:r w:rsidR="00E32FB4">
        <w:rPr>
          <w:rFonts w:ascii="Times New Roman" w:hAnsi="Times New Roman" w:cs="Times New Roman"/>
          <w:sz w:val="24"/>
          <w:szCs w:val="24"/>
          <w:lang w:bidi="en-US"/>
        </w:rPr>
        <w:lastRenderedPageBreak/>
        <w:t>with</w:t>
      </w:r>
      <w:r w:rsidR="00080B42">
        <w:rPr>
          <w:rFonts w:ascii="Times New Roman" w:hAnsi="Times New Roman" w:cs="Times New Roman"/>
          <w:sz w:val="24"/>
          <w:szCs w:val="24"/>
          <w:lang w:bidi="en-US"/>
        </w:rPr>
        <w:t xml:space="preserve"> male victim</w:t>
      </w:r>
      <w:r w:rsidR="00933E6D">
        <w:rPr>
          <w:rFonts w:ascii="Times New Roman" w:hAnsi="Times New Roman" w:cs="Times New Roman"/>
          <w:sz w:val="24"/>
          <w:szCs w:val="24"/>
          <w:lang w:bidi="en-US"/>
        </w:rPr>
        <w:t>-survivor</w:t>
      </w:r>
      <w:r w:rsidR="00080B42">
        <w:rPr>
          <w:rFonts w:ascii="Times New Roman" w:hAnsi="Times New Roman" w:cs="Times New Roman"/>
          <w:sz w:val="24"/>
          <w:szCs w:val="24"/>
          <w:lang w:bidi="en-US"/>
        </w:rPr>
        <w:t>s</w:t>
      </w:r>
      <w:r w:rsidR="00E32FB4">
        <w:rPr>
          <w:rFonts w:ascii="Times New Roman" w:hAnsi="Times New Roman" w:cs="Times New Roman"/>
          <w:sz w:val="24"/>
          <w:szCs w:val="24"/>
          <w:lang w:bidi="en-US"/>
        </w:rPr>
        <w:t xml:space="preserve"> </w:t>
      </w:r>
      <w:r w:rsidR="00042E77">
        <w:rPr>
          <w:rFonts w:ascii="Times New Roman" w:hAnsi="Times New Roman" w:cs="Times New Roman"/>
          <w:sz w:val="24"/>
          <w:szCs w:val="24"/>
          <w:lang w:bidi="en-US"/>
        </w:rPr>
        <w:t>operates</w:t>
      </w:r>
      <w:r w:rsidR="00E32FB4">
        <w:rPr>
          <w:rFonts w:ascii="Times New Roman" w:hAnsi="Times New Roman" w:cs="Times New Roman"/>
          <w:sz w:val="24"/>
          <w:szCs w:val="24"/>
          <w:lang w:bidi="en-US"/>
        </w:rPr>
        <w:t xml:space="preserve"> to reinforce</w:t>
      </w:r>
      <w:r w:rsidR="00042E77">
        <w:rPr>
          <w:rFonts w:ascii="Times New Roman" w:hAnsi="Times New Roman" w:cs="Times New Roman"/>
          <w:sz w:val="24"/>
          <w:szCs w:val="24"/>
          <w:lang w:bidi="en-US"/>
        </w:rPr>
        <w:t xml:space="preserve"> rather than challenge reductive </w:t>
      </w:r>
      <w:r w:rsidR="00E32FB4">
        <w:rPr>
          <w:rFonts w:ascii="Times New Roman" w:hAnsi="Times New Roman" w:cs="Times New Roman"/>
          <w:sz w:val="24"/>
          <w:szCs w:val="24"/>
          <w:lang w:bidi="en-US"/>
        </w:rPr>
        <w:t>stereotypes</w:t>
      </w:r>
      <w:r w:rsidR="00042E77">
        <w:rPr>
          <w:rFonts w:ascii="Times New Roman" w:hAnsi="Times New Roman" w:cs="Times New Roman"/>
          <w:sz w:val="24"/>
          <w:szCs w:val="24"/>
          <w:lang w:bidi="en-US"/>
        </w:rPr>
        <w:t>, an approach that sits un</w:t>
      </w:r>
      <w:r w:rsidR="00AF679E">
        <w:rPr>
          <w:rFonts w:ascii="Times New Roman" w:hAnsi="Times New Roman" w:cs="Times New Roman"/>
          <w:sz w:val="24"/>
          <w:szCs w:val="24"/>
          <w:lang w:bidi="en-US"/>
        </w:rPr>
        <w:t>easily</w:t>
      </w:r>
      <w:r w:rsidR="00042E77">
        <w:rPr>
          <w:rFonts w:ascii="Times New Roman" w:hAnsi="Times New Roman" w:cs="Times New Roman"/>
          <w:sz w:val="24"/>
          <w:szCs w:val="24"/>
          <w:lang w:bidi="en-US"/>
        </w:rPr>
        <w:t xml:space="preserve"> in the Australian</w:t>
      </w:r>
      <w:r w:rsidR="00933E6D">
        <w:rPr>
          <w:rFonts w:ascii="Times New Roman" w:hAnsi="Times New Roman" w:cs="Times New Roman"/>
          <w:sz w:val="24"/>
          <w:szCs w:val="24"/>
          <w:lang w:bidi="en-US"/>
        </w:rPr>
        <w:t xml:space="preserve"> </w:t>
      </w:r>
      <w:r w:rsidR="003215EF">
        <w:rPr>
          <w:rFonts w:ascii="Times New Roman" w:hAnsi="Times New Roman" w:cs="Times New Roman"/>
          <w:sz w:val="24"/>
          <w:szCs w:val="24"/>
          <w:lang w:bidi="en-US"/>
        </w:rPr>
        <w:t>domestic violence</w:t>
      </w:r>
      <w:r w:rsidR="00042E77">
        <w:rPr>
          <w:rFonts w:ascii="Times New Roman" w:hAnsi="Times New Roman" w:cs="Times New Roman"/>
          <w:sz w:val="24"/>
          <w:szCs w:val="24"/>
          <w:lang w:bidi="en-US"/>
        </w:rPr>
        <w:t xml:space="preserve"> reform landscape </w:t>
      </w:r>
      <w:r w:rsidR="00080B42">
        <w:rPr>
          <w:rFonts w:ascii="Times New Roman" w:hAnsi="Times New Roman" w:cs="Times New Roman"/>
          <w:sz w:val="24"/>
          <w:szCs w:val="24"/>
          <w:lang w:bidi="en-US"/>
        </w:rPr>
        <w:t>where the importance of prevention and</w:t>
      </w:r>
      <w:r w:rsidR="00E32FB4">
        <w:rPr>
          <w:rFonts w:ascii="Times New Roman" w:hAnsi="Times New Roman" w:cs="Times New Roman"/>
          <w:sz w:val="24"/>
          <w:szCs w:val="24"/>
          <w:lang w:bidi="en-US"/>
        </w:rPr>
        <w:t xml:space="preserve"> </w:t>
      </w:r>
      <w:r w:rsidR="00080B42">
        <w:rPr>
          <w:rFonts w:ascii="Times New Roman" w:hAnsi="Times New Roman" w:cs="Times New Roman"/>
          <w:sz w:val="24"/>
          <w:szCs w:val="24"/>
          <w:lang w:bidi="en-US"/>
        </w:rPr>
        <w:t xml:space="preserve">gender-transformative interventions is increasingly </w:t>
      </w:r>
      <w:r w:rsidR="00042E77">
        <w:rPr>
          <w:rFonts w:ascii="Times New Roman" w:hAnsi="Times New Roman" w:cs="Times New Roman"/>
          <w:sz w:val="24"/>
          <w:szCs w:val="24"/>
          <w:lang w:bidi="en-US"/>
        </w:rPr>
        <w:t>accepted</w:t>
      </w:r>
      <w:r w:rsidR="00080B42">
        <w:rPr>
          <w:rFonts w:ascii="Times New Roman" w:hAnsi="Times New Roman" w:cs="Times New Roman"/>
          <w:sz w:val="24"/>
          <w:szCs w:val="24"/>
          <w:lang w:bidi="en-US"/>
        </w:rPr>
        <w:t>.</w:t>
      </w:r>
      <w:r w:rsidR="00B8495E">
        <w:rPr>
          <w:rFonts w:ascii="Times New Roman" w:hAnsi="Times New Roman" w:cs="Times New Roman"/>
          <w:sz w:val="24"/>
          <w:szCs w:val="24"/>
          <w:lang w:bidi="en-US"/>
        </w:rPr>
        <w:t xml:space="preserve"> </w:t>
      </w:r>
      <w:r w:rsidR="003215EF">
        <w:rPr>
          <w:rFonts w:ascii="Times New Roman" w:hAnsi="Times New Roman" w:cs="Times New Roman"/>
          <w:sz w:val="24"/>
          <w:szCs w:val="24"/>
          <w:lang w:bidi="en-US"/>
        </w:rPr>
        <w:t xml:space="preserve"> Moreover, </w:t>
      </w:r>
      <w:r w:rsidR="00933E6D">
        <w:rPr>
          <w:rFonts w:ascii="Times New Roman" w:hAnsi="Times New Roman" w:cs="Times New Roman"/>
          <w:sz w:val="24"/>
          <w:szCs w:val="24"/>
          <w:lang w:bidi="en-US"/>
        </w:rPr>
        <w:t>i</w:t>
      </w:r>
      <w:r w:rsidR="00B8495E">
        <w:rPr>
          <w:rFonts w:ascii="Times New Roman" w:hAnsi="Times New Roman" w:cs="Times New Roman"/>
          <w:sz w:val="24"/>
          <w:szCs w:val="24"/>
          <w:lang w:bidi="en-US"/>
        </w:rPr>
        <w:t xml:space="preserve">t is worth noting that service responses complicit with ‘gender-damaging’ </w:t>
      </w:r>
      <w:r w:rsidR="00ED5C4A">
        <w:rPr>
          <w:rFonts w:ascii="Times New Roman" w:hAnsi="Times New Roman" w:cs="Times New Roman"/>
          <w:sz w:val="24"/>
          <w:szCs w:val="24"/>
          <w:lang w:bidi="en-US"/>
        </w:rPr>
        <w:t xml:space="preserve">norms </w:t>
      </w:r>
      <w:r w:rsidR="00AF08C1">
        <w:rPr>
          <w:rFonts w:ascii="Times New Roman" w:hAnsi="Times New Roman" w:cs="Times New Roman"/>
          <w:sz w:val="24"/>
          <w:szCs w:val="24"/>
          <w:lang w:bidi="en-US"/>
        </w:rPr>
        <w:t>should not be conflated with</w:t>
      </w:r>
      <w:r w:rsidR="005143C8">
        <w:rPr>
          <w:rFonts w:ascii="Times New Roman" w:hAnsi="Times New Roman" w:cs="Times New Roman"/>
          <w:sz w:val="24"/>
          <w:szCs w:val="24"/>
          <w:lang w:bidi="en-US"/>
        </w:rPr>
        <w:t xml:space="preserve"> </w:t>
      </w:r>
      <w:r w:rsidR="00B8495E">
        <w:rPr>
          <w:rFonts w:ascii="Times New Roman" w:hAnsi="Times New Roman" w:cs="Times New Roman"/>
          <w:sz w:val="24"/>
          <w:szCs w:val="24"/>
          <w:lang w:bidi="en-US"/>
        </w:rPr>
        <w:t xml:space="preserve">service responses to alleged male victims of </w:t>
      </w:r>
      <w:r w:rsidR="003215EF">
        <w:rPr>
          <w:rFonts w:ascii="Times New Roman" w:hAnsi="Times New Roman" w:cs="Times New Roman"/>
          <w:sz w:val="24"/>
          <w:szCs w:val="24"/>
          <w:lang w:bidi="en-US"/>
        </w:rPr>
        <w:t>IPV</w:t>
      </w:r>
      <w:r w:rsidR="00B8495E">
        <w:rPr>
          <w:rFonts w:ascii="Times New Roman" w:hAnsi="Times New Roman" w:cs="Times New Roman"/>
          <w:sz w:val="24"/>
          <w:szCs w:val="24"/>
          <w:lang w:bidi="en-US"/>
        </w:rPr>
        <w:t xml:space="preserve"> </w:t>
      </w:r>
      <w:r w:rsidR="003215EF">
        <w:rPr>
          <w:rFonts w:ascii="Times New Roman" w:hAnsi="Times New Roman" w:cs="Times New Roman"/>
          <w:sz w:val="24"/>
          <w:szCs w:val="24"/>
          <w:lang w:bidi="en-US"/>
        </w:rPr>
        <w:t>which</w:t>
      </w:r>
      <w:r w:rsidR="00631CEE">
        <w:rPr>
          <w:rFonts w:ascii="Times New Roman" w:hAnsi="Times New Roman" w:cs="Times New Roman"/>
          <w:sz w:val="24"/>
          <w:szCs w:val="24"/>
          <w:lang w:bidi="en-US"/>
        </w:rPr>
        <w:t>, in the light of their experiences,</w:t>
      </w:r>
      <w:r w:rsidR="00B8495E">
        <w:rPr>
          <w:rFonts w:ascii="Times New Roman" w:hAnsi="Times New Roman" w:cs="Times New Roman"/>
          <w:sz w:val="24"/>
          <w:szCs w:val="24"/>
          <w:lang w:bidi="en-US"/>
        </w:rPr>
        <w:t xml:space="preserve"> are justifiably cautious about the potential misidentification of female victim</w:t>
      </w:r>
      <w:r w:rsidR="00933E6D">
        <w:rPr>
          <w:rFonts w:ascii="Times New Roman" w:hAnsi="Times New Roman" w:cs="Times New Roman"/>
          <w:sz w:val="24"/>
          <w:szCs w:val="24"/>
          <w:lang w:bidi="en-US"/>
        </w:rPr>
        <w:t>-survivor</w:t>
      </w:r>
      <w:r w:rsidR="00B8495E">
        <w:rPr>
          <w:rFonts w:ascii="Times New Roman" w:hAnsi="Times New Roman" w:cs="Times New Roman"/>
          <w:sz w:val="24"/>
          <w:szCs w:val="24"/>
          <w:lang w:bidi="en-US"/>
        </w:rPr>
        <w:t>s as perpetrators</w:t>
      </w:r>
      <w:r w:rsidR="00EF5BC9">
        <w:rPr>
          <w:rFonts w:ascii="Times New Roman" w:hAnsi="Times New Roman" w:cs="Times New Roman"/>
          <w:sz w:val="24"/>
          <w:szCs w:val="24"/>
          <w:lang w:bidi="en-US"/>
        </w:rPr>
        <w:t xml:space="preserve"> (Fleming et al. 2014, 1031)</w:t>
      </w:r>
      <w:r w:rsidR="00B8495E">
        <w:rPr>
          <w:rFonts w:ascii="Times New Roman" w:hAnsi="Times New Roman" w:cs="Times New Roman"/>
          <w:sz w:val="24"/>
          <w:szCs w:val="24"/>
          <w:lang w:bidi="en-US"/>
        </w:rPr>
        <w:t>.</w:t>
      </w:r>
    </w:p>
    <w:p w14:paraId="25EDD5C0" w14:textId="77777777" w:rsidR="005243DA" w:rsidRDefault="005243DA" w:rsidP="00495DCE">
      <w:pPr>
        <w:spacing w:line="480" w:lineRule="auto"/>
        <w:jc w:val="both"/>
        <w:rPr>
          <w:rFonts w:ascii="Times New Roman" w:hAnsi="Times New Roman" w:cs="Times New Roman"/>
          <w:sz w:val="24"/>
          <w:szCs w:val="24"/>
          <w:lang w:bidi="en-US"/>
        </w:rPr>
      </w:pPr>
    </w:p>
    <w:p w14:paraId="73FB5928" w14:textId="2FDBA2CD" w:rsidR="00DA7E11" w:rsidRDefault="00334F2F" w:rsidP="00495DCE">
      <w:pPr>
        <w:spacing w:line="480" w:lineRule="auto"/>
        <w:jc w:val="both"/>
        <w:rPr>
          <w:rFonts w:ascii="Times New Roman" w:hAnsi="Times New Roman" w:cs="Times New Roman"/>
          <w:b/>
          <w:bCs/>
          <w:sz w:val="24"/>
          <w:szCs w:val="24"/>
          <w:lang w:bidi="en-US"/>
        </w:rPr>
      </w:pPr>
      <w:r>
        <w:rPr>
          <w:rFonts w:ascii="Times New Roman" w:hAnsi="Times New Roman" w:cs="Times New Roman"/>
          <w:sz w:val="24"/>
          <w:szCs w:val="24"/>
          <w:lang w:bidi="en-US"/>
        </w:rPr>
        <w:t>Of course</w:t>
      </w:r>
      <w:r w:rsidR="006E7412">
        <w:rPr>
          <w:rFonts w:ascii="Times New Roman" w:hAnsi="Times New Roman" w:cs="Times New Roman"/>
          <w:sz w:val="24"/>
          <w:szCs w:val="24"/>
          <w:lang w:bidi="en-US"/>
        </w:rPr>
        <w:t>,</w:t>
      </w:r>
      <w:r>
        <w:rPr>
          <w:rFonts w:ascii="Times New Roman" w:hAnsi="Times New Roman" w:cs="Times New Roman"/>
          <w:sz w:val="24"/>
          <w:szCs w:val="24"/>
          <w:lang w:bidi="en-US"/>
        </w:rPr>
        <w:t xml:space="preserve"> in between the lines of these stories are processes of separation, divorce</w:t>
      </w:r>
      <w:r w:rsidR="00C63C77">
        <w:rPr>
          <w:rFonts w:ascii="Times New Roman" w:hAnsi="Times New Roman" w:cs="Times New Roman"/>
          <w:sz w:val="24"/>
          <w:szCs w:val="24"/>
          <w:lang w:bidi="en-US"/>
        </w:rPr>
        <w:t>,</w:t>
      </w:r>
      <w:r w:rsidR="00B343E8">
        <w:rPr>
          <w:rFonts w:ascii="Times New Roman" w:hAnsi="Times New Roman" w:cs="Times New Roman"/>
          <w:sz w:val="24"/>
          <w:szCs w:val="24"/>
          <w:lang w:bidi="en-US"/>
        </w:rPr>
        <w:t xml:space="preserve"> and child custody disputes,</w:t>
      </w:r>
      <w:r>
        <w:rPr>
          <w:rFonts w:ascii="Times New Roman" w:hAnsi="Times New Roman" w:cs="Times New Roman"/>
          <w:sz w:val="24"/>
          <w:szCs w:val="24"/>
          <w:lang w:bidi="en-US"/>
        </w:rPr>
        <w:t xml:space="preserve"> and negotiat</w:t>
      </w:r>
      <w:r w:rsidR="00C63C77">
        <w:rPr>
          <w:rFonts w:ascii="Times New Roman" w:hAnsi="Times New Roman" w:cs="Times New Roman"/>
          <w:sz w:val="24"/>
          <w:szCs w:val="24"/>
          <w:lang w:bidi="en-US"/>
        </w:rPr>
        <w:t>ions with</w:t>
      </w:r>
      <w:r>
        <w:rPr>
          <w:rFonts w:ascii="Times New Roman" w:hAnsi="Times New Roman" w:cs="Times New Roman"/>
          <w:sz w:val="24"/>
          <w:szCs w:val="24"/>
          <w:lang w:bidi="en-US"/>
        </w:rPr>
        <w:t xml:space="preserve"> the legal and other </w:t>
      </w:r>
      <w:r w:rsidR="00B343E8">
        <w:rPr>
          <w:rFonts w:ascii="Times New Roman" w:hAnsi="Times New Roman" w:cs="Times New Roman"/>
          <w:sz w:val="24"/>
          <w:szCs w:val="24"/>
          <w:lang w:bidi="en-US"/>
        </w:rPr>
        <w:t xml:space="preserve">system </w:t>
      </w:r>
      <w:r>
        <w:rPr>
          <w:rFonts w:ascii="Times New Roman" w:hAnsi="Times New Roman" w:cs="Times New Roman"/>
          <w:sz w:val="24"/>
          <w:szCs w:val="24"/>
          <w:lang w:bidi="en-US"/>
        </w:rPr>
        <w:t xml:space="preserve">processes that </w:t>
      </w:r>
      <w:r w:rsidR="00B02013">
        <w:rPr>
          <w:rFonts w:ascii="Times New Roman" w:hAnsi="Times New Roman" w:cs="Times New Roman"/>
          <w:sz w:val="24"/>
          <w:szCs w:val="24"/>
          <w:lang w:bidi="en-US"/>
        </w:rPr>
        <w:t>emerge at</w:t>
      </w:r>
      <w:r>
        <w:rPr>
          <w:rFonts w:ascii="Times New Roman" w:hAnsi="Times New Roman" w:cs="Times New Roman"/>
          <w:sz w:val="24"/>
          <w:szCs w:val="24"/>
          <w:lang w:bidi="en-US"/>
        </w:rPr>
        <w:t xml:space="preserve"> th</w:t>
      </w:r>
      <w:r w:rsidR="00B760C5">
        <w:rPr>
          <w:rFonts w:ascii="Times New Roman" w:hAnsi="Times New Roman" w:cs="Times New Roman"/>
          <w:sz w:val="24"/>
          <w:szCs w:val="24"/>
          <w:lang w:bidi="en-US"/>
        </w:rPr>
        <w:t>e</w:t>
      </w:r>
      <w:r>
        <w:rPr>
          <w:rFonts w:ascii="Times New Roman" w:hAnsi="Times New Roman" w:cs="Times New Roman"/>
          <w:sz w:val="24"/>
          <w:szCs w:val="24"/>
          <w:lang w:bidi="en-US"/>
        </w:rPr>
        <w:t>se points in a relationship. Indeed</w:t>
      </w:r>
      <w:r w:rsidR="00464E84">
        <w:rPr>
          <w:rFonts w:ascii="Times New Roman" w:hAnsi="Times New Roman" w:cs="Times New Roman"/>
          <w:sz w:val="24"/>
          <w:szCs w:val="24"/>
          <w:lang w:bidi="en-US"/>
        </w:rPr>
        <w:t>,</w:t>
      </w:r>
      <w:r>
        <w:rPr>
          <w:rFonts w:ascii="Times New Roman" w:hAnsi="Times New Roman" w:cs="Times New Roman"/>
          <w:sz w:val="24"/>
          <w:szCs w:val="24"/>
          <w:lang w:bidi="en-US"/>
        </w:rPr>
        <w:t xml:space="preserve"> advice concerning how</w:t>
      </w:r>
      <w:r w:rsidR="003215EF">
        <w:rPr>
          <w:rFonts w:ascii="Times New Roman" w:hAnsi="Times New Roman" w:cs="Times New Roman"/>
          <w:sz w:val="24"/>
          <w:szCs w:val="24"/>
          <w:lang w:bidi="en-US"/>
        </w:rPr>
        <w:t xml:space="preserve"> to</w:t>
      </w:r>
      <w:r>
        <w:rPr>
          <w:rFonts w:ascii="Times New Roman" w:hAnsi="Times New Roman" w:cs="Times New Roman"/>
          <w:sz w:val="24"/>
          <w:szCs w:val="24"/>
          <w:lang w:bidi="en-US"/>
        </w:rPr>
        <w:t xml:space="preserve"> </w:t>
      </w:r>
      <w:r w:rsidR="00F76C4C">
        <w:rPr>
          <w:rFonts w:ascii="Times New Roman" w:hAnsi="Times New Roman" w:cs="Times New Roman"/>
          <w:sz w:val="24"/>
          <w:szCs w:val="24"/>
          <w:lang w:bidi="en-US"/>
        </w:rPr>
        <w:t>avoid the risk of</w:t>
      </w:r>
      <w:r w:rsidR="007E2489">
        <w:rPr>
          <w:rFonts w:ascii="Times New Roman" w:hAnsi="Times New Roman" w:cs="Times New Roman"/>
          <w:sz w:val="24"/>
          <w:szCs w:val="24"/>
          <w:lang w:bidi="en-US"/>
        </w:rPr>
        <w:t xml:space="preserve"> </w:t>
      </w:r>
      <w:r w:rsidR="00F76C4C">
        <w:rPr>
          <w:rFonts w:ascii="Times New Roman" w:hAnsi="Times New Roman" w:cs="Times New Roman"/>
          <w:sz w:val="24"/>
          <w:szCs w:val="24"/>
          <w:lang w:bidi="en-US"/>
        </w:rPr>
        <w:t>an un</w:t>
      </w:r>
      <w:r w:rsidR="007E2489">
        <w:rPr>
          <w:rFonts w:ascii="Times New Roman" w:hAnsi="Times New Roman" w:cs="Times New Roman"/>
          <w:sz w:val="24"/>
          <w:szCs w:val="24"/>
          <w:lang w:bidi="en-US"/>
        </w:rPr>
        <w:t>favourable outcome through</w:t>
      </w:r>
      <w:r>
        <w:rPr>
          <w:rFonts w:ascii="Times New Roman" w:hAnsi="Times New Roman" w:cs="Times New Roman"/>
          <w:sz w:val="24"/>
          <w:szCs w:val="24"/>
          <w:lang w:bidi="en-US"/>
        </w:rPr>
        <w:t xml:space="preserve"> the family courts is made explicit in</w:t>
      </w:r>
      <w:r w:rsidR="00933E6D">
        <w:rPr>
          <w:rFonts w:ascii="Times New Roman" w:hAnsi="Times New Roman" w:cs="Times New Roman"/>
          <w:sz w:val="24"/>
          <w:szCs w:val="24"/>
          <w:lang w:bidi="en-US"/>
        </w:rPr>
        <w:t xml:space="preserve"> the</w:t>
      </w:r>
      <w:r>
        <w:rPr>
          <w:rFonts w:ascii="Times New Roman" w:hAnsi="Times New Roman" w:cs="Times New Roman"/>
          <w:sz w:val="24"/>
          <w:szCs w:val="24"/>
          <w:lang w:bidi="en-US"/>
        </w:rPr>
        <w:t xml:space="preserve"> </w:t>
      </w:r>
      <w:r w:rsidR="00AE4FE5">
        <w:rPr>
          <w:rFonts w:ascii="Times New Roman" w:hAnsi="Times New Roman" w:cs="Times New Roman"/>
          <w:sz w:val="24"/>
          <w:szCs w:val="24"/>
          <w:lang w:bidi="en-US"/>
        </w:rPr>
        <w:t xml:space="preserve">two </w:t>
      </w:r>
      <w:r>
        <w:rPr>
          <w:rFonts w:ascii="Times New Roman" w:hAnsi="Times New Roman" w:cs="Times New Roman"/>
          <w:sz w:val="24"/>
          <w:szCs w:val="24"/>
          <w:lang w:bidi="en-US"/>
        </w:rPr>
        <w:t>quote</w:t>
      </w:r>
      <w:r w:rsidR="00AE4FE5">
        <w:rPr>
          <w:rFonts w:ascii="Times New Roman" w:hAnsi="Times New Roman" w:cs="Times New Roman"/>
          <w:sz w:val="24"/>
          <w:szCs w:val="24"/>
          <w:lang w:bidi="en-US"/>
        </w:rPr>
        <w:t>s</w:t>
      </w:r>
      <w:r>
        <w:rPr>
          <w:rFonts w:ascii="Times New Roman" w:hAnsi="Times New Roman" w:cs="Times New Roman"/>
          <w:sz w:val="24"/>
          <w:szCs w:val="24"/>
          <w:lang w:bidi="en-US"/>
        </w:rPr>
        <w:t xml:space="preserve"> cited </w:t>
      </w:r>
      <w:r w:rsidR="00B760C5">
        <w:rPr>
          <w:rFonts w:ascii="Times New Roman" w:hAnsi="Times New Roman" w:cs="Times New Roman"/>
          <w:sz w:val="24"/>
          <w:szCs w:val="24"/>
          <w:lang w:bidi="en-US"/>
        </w:rPr>
        <w:t xml:space="preserve">above. </w:t>
      </w:r>
      <w:r w:rsidR="00C63C77">
        <w:rPr>
          <w:rFonts w:ascii="Times New Roman" w:hAnsi="Times New Roman" w:cs="Times New Roman"/>
          <w:sz w:val="24"/>
          <w:szCs w:val="24"/>
          <w:lang w:bidi="en-US"/>
        </w:rPr>
        <w:t>Managing the family court is</w:t>
      </w:r>
      <w:r>
        <w:rPr>
          <w:rFonts w:ascii="Times New Roman" w:hAnsi="Times New Roman" w:cs="Times New Roman"/>
          <w:sz w:val="24"/>
          <w:szCs w:val="24"/>
          <w:lang w:bidi="en-US"/>
        </w:rPr>
        <w:t xml:space="preserve"> a recuring theme </w:t>
      </w:r>
      <w:r w:rsidR="00B760C5">
        <w:rPr>
          <w:rFonts w:ascii="Times New Roman" w:hAnsi="Times New Roman" w:cs="Times New Roman"/>
          <w:sz w:val="24"/>
          <w:szCs w:val="24"/>
          <w:lang w:bidi="en-US"/>
        </w:rPr>
        <w:t>for</w:t>
      </w:r>
      <w:r>
        <w:rPr>
          <w:rFonts w:ascii="Times New Roman" w:hAnsi="Times New Roman" w:cs="Times New Roman"/>
          <w:sz w:val="24"/>
          <w:szCs w:val="24"/>
          <w:lang w:bidi="en-US"/>
        </w:rPr>
        <w:t xml:space="preserve"> many of the respondents to this survey especially in relation to access to children. Indeed, it is interesting to note that despite research suggesting that the case for parental alienation is at best not proven</w:t>
      </w:r>
      <w:r w:rsidR="0068228F">
        <w:rPr>
          <w:rFonts w:ascii="Times New Roman" w:hAnsi="Times New Roman" w:cs="Times New Roman"/>
          <w:sz w:val="24"/>
          <w:szCs w:val="24"/>
          <w:lang w:bidi="en-US"/>
        </w:rPr>
        <w:t xml:space="preserve"> (see inter alia Doughty et al</w:t>
      </w:r>
      <w:r w:rsidR="00EC4574">
        <w:rPr>
          <w:rFonts w:ascii="Times New Roman" w:hAnsi="Times New Roman" w:cs="Times New Roman"/>
          <w:sz w:val="24"/>
          <w:szCs w:val="24"/>
          <w:lang w:bidi="en-US"/>
        </w:rPr>
        <w:t>.</w:t>
      </w:r>
      <w:r w:rsidR="0068228F">
        <w:rPr>
          <w:rFonts w:ascii="Times New Roman" w:hAnsi="Times New Roman" w:cs="Times New Roman"/>
          <w:sz w:val="24"/>
          <w:szCs w:val="24"/>
          <w:lang w:bidi="en-US"/>
        </w:rPr>
        <w:t xml:space="preserve"> 2021)</w:t>
      </w:r>
      <w:r>
        <w:rPr>
          <w:rFonts w:ascii="Times New Roman" w:hAnsi="Times New Roman" w:cs="Times New Roman"/>
          <w:sz w:val="24"/>
          <w:szCs w:val="24"/>
          <w:lang w:bidi="en-US"/>
        </w:rPr>
        <w:t xml:space="preserve">, the term itself </w:t>
      </w:r>
      <w:r w:rsidR="00464E84">
        <w:rPr>
          <w:rFonts w:ascii="Times New Roman" w:hAnsi="Times New Roman" w:cs="Times New Roman"/>
          <w:sz w:val="24"/>
          <w:szCs w:val="24"/>
          <w:lang w:bidi="en-US"/>
        </w:rPr>
        <w:t>wa</w:t>
      </w:r>
      <w:r>
        <w:rPr>
          <w:rFonts w:ascii="Times New Roman" w:hAnsi="Times New Roman" w:cs="Times New Roman"/>
          <w:sz w:val="24"/>
          <w:szCs w:val="24"/>
          <w:lang w:bidi="en-US"/>
        </w:rPr>
        <w:t xml:space="preserve">s cited </w:t>
      </w:r>
      <w:r w:rsidR="00464E84">
        <w:rPr>
          <w:rFonts w:ascii="Times New Roman" w:hAnsi="Times New Roman" w:cs="Times New Roman"/>
          <w:sz w:val="24"/>
          <w:szCs w:val="24"/>
          <w:lang w:bidi="en-US"/>
        </w:rPr>
        <w:t xml:space="preserve">– unprompted - </w:t>
      </w:r>
      <w:r>
        <w:rPr>
          <w:rFonts w:ascii="Times New Roman" w:hAnsi="Times New Roman" w:cs="Times New Roman"/>
          <w:sz w:val="24"/>
          <w:szCs w:val="24"/>
          <w:lang w:bidi="en-US"/>
        </w:rPr>
        <w:t xml:space="preserve">by 31 </w:t>
      </w:r>
      <w:r w:rsidR="00464E84">
        <w:rPr>
          <w:rFonts w:ascii="Times New Roman" w:hAnsi="Times New Roman" w:cs="Times New Roman"/>
          <w:sz w:val="24"/>
          <w:szCs w:val="24"/>
          <w:lang w:bidi="en-US"/>
        </w:rPr>
        <w:t xml:space="preserve">of the male </w:t>
      </w:r>
      <w:r>
        <w:rPr>
          <w:rFonts w:ascii="Times New Roman" w:hAnsi="Times New Roman" w:cs="Times New Roman"/>
          <w:sz w:val="24"/>
          <w:szCs w:val="24"/>
          <w:lang w:bidi="en-US"/>
        </w:rPr>
        <w:t xml:space="preserve">respondents to this survey. This </w:t>
      </w:r>
      <w:r w:rsidR="007B230A">
        <w:rPr>
          <w:rFonts w:ascii="Times New Roman" w:hAnsi="Times New Roman" w:cs="Times New Roman"/>
          <w:sz w:val="24"/>
          <w:szCs w:val="24"/>
          <w:lang w:bidi="en-US"/>
        </w:rPr>
        <w:t>speaks</w:t>
      </w:r>
      <w:r>
        <w:rPr>
          <w:rFonts w:ascii="Times New Roman" w:hAnsi="Times New Roman" w:cs="Times New Roman"/>
          <w:sz w:val="24"/>
          <w:szCs w:val="24"/>
          <w:lang w:bidi="en-US"/>
        </w:rPr>
        <w:t xml:space="preserve"> loudly to the </w:t>
      </w:r>
      <w:r w:rsidR="00F76C4C">
        <w:rPr>
          <w:rFonts w:ascii="Times New Roman" w:hAnsi="Times New Roman" w:cs="Times New Roman"/>
          <w:sz w:val="24"/>
          <w:szCs w:val="24"/>
          <w:lang w:bidi="en-US"/>
        </w:rPr>
        <w:t xml:space="preserve">persistent </w:t>
      </w:r>
      <w:r>
        <w:rPr>
          <w:rFonts w:ascii="Times New Roman" w:hAnsi="Times New Roman" w:cs="Times New Roman"/>
          <w:sz w:val="24"/>
          <w:szCs w:val="24"/>
          <w:lang w:bidi="en-US"/>
        </w:rPr>
        <w:t>power that this term has</w:t>
      </w:r>
      <w:r w:rsidR="0068228F">
        <w:rPr>
          <w:rFonts w:ascii="Times New Roman" w:hAnsi="Times New Roman" w:cs="Times New Roman"/>
          <w:sz w:val="24"/>
          <w:szCs w:val="24"/>
          <w:lang w:bidi="en-US"/>
        </w:rPr>
        <w:t xml:space="preserve">, and it is to these experiences of our respondents that we now turn. </w:t>
      </w:r>
    </w:p>
    <w:p w14:paraId="2401C0F0" w14:textId="63D4C0F5" w:rsidR="0068228F" w:rsidRPr="0068228F" w:rsidRDefault="0068228F" w:rsidP="00495DCE">
      <w:pPr>
        <w:spacing w:line="480" w:lineRule="auto"/>
        <w:jc w:val="both"/>
        <w:rPr>
          <w:rFonts w:ascii="Times New Roman" w:hAnsi="Times New Roman" w:cs="Times New Roman"/>
          <w:b/>
          <w:bCs/>
          <w:sz w:val="24"/>
          <w:szCs w:val="24"/>
          <w:lang w:bidi="en-US"/>
        </w:rPr>
      </w:pPr>
      <w:r w:rsidRPr="0068228F">
        <w:rPr>
          <w:rFonts w:ascii="Times New Roman" w:hAnsi="Times New Roman" w:cs="Times New Roman"/>
          <w:b/>
          <w:bCs/>
          <w:sz w:val="24"/>
          <w:szCs w:val="24"/>
          <w:lang w:bidi="en-US"/>
        </w:rPr>
        <w:t>Reported Experiences of Parental Alienation</w:t>
      </w:r>
      <w:r w:rsidR="007D0542">
        <w:rPr>
          <w:rFonts w:ascii="Times New Roman" w:hAnsi="Times New Roman" w:cs="Times New Roman"/>
          <w:b/>
          <w:bCs/>
          <w:sz w:val="24"/>
          <w:szCs w:val="24"/>
          <w:lang w:bidi="en-US"/>
        </w:rPr>
        <w:t xml:space="preserve"> among </w:t>
      </w:r>
      <w:r w:rsidR="002454D1">
        <w:rPr>
          <w:rFonts w:ascii="Times New Roman" w:hAnsi="Times New Roman" w:cs="Times New Roman"/>
          <w:b/>
          <w:bCs/>
          <w:sz w:val="24"/>
          <w:szCs w:val="24"/>
          <w:lang w:bidi="en-US"/>
        </w:rPr>
        <w:t>M</w:t>
      </w:r>
      <w:r w:rsidR="007D0542">
        <w:rPr>
          <w:rFonts w:ascii="Times New Roman" w:hAnsi="Times New Roman" w:cs="Times New Roman"/>
          <w:b/>
          <w:bCs/>
          <w:sz w:val="24"/>
          <w:szCs w:val="24"/>
          <w:lang w:bidi="en-US"/>
        </w:rPr>
        <w:t xml:space="preserve">ale </w:t>
      </w:r>
      <w:r w:rsidR="002454D1">
        <w:rPr>
          <w:rFonts w:ascii="Times New Roman" w:hAnsi="Times New Roman" w:cs="Times New Roman"/>
          <w:b/>
          <w:bCs/>
          <w:sz w:val="24"/>
          <w:szCs w:val="24"/>
          <w:lang w:bidi="en-US"/>
        </w:rPr>
        <w:t>R</w:t>
      </w:r>
      <w:r w:rsidR="007D0542">
        <w:rPr>
          <w:rFonts w:ascii="Times New Roman" w:hAnsi="Times New Roman" w:cs="Times New Roman"/>
          <w:b/>
          <w:bCs/>
          <w:sz w:val="24"/>
          <w:szCs w:val="24"/>
          <w:lang w:bidi="en-US"/>
        </w:rPr>
        <w:t>espondents</w:t>
      </w:r>
      <w:r w:rsidRPr="0068228F">
        <w:rPr>
          <w:rFonts w:ascii="Times New Roman" w:hAnsi="Times New Roman" w:cs="Times New Roman"/>
          <w:b/>
          <w:bCs/>
          <w:sz w:val="24"/>
          <w:szCs w:val="24"/>
          <w:lang w:bidi="en-US"/>
        </w:rPr>
        <w:t>.</w:t>
      </w:r>
    </w:p>
    <w:p w14:paraId="4DCE4710" w14:textId="12D38533" w:rsidR="00F80297" w:rsidRDefault="00B760C5" w:rsidP="00495DCE">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As noted above 89</w:t>
      </w:r>
      <w:r w:rsidR="00E56794">
        <w:rPr>
          <w:rFonts w:ascii="Times New Roman" w:hAnsi="Times New Roman" w:cs="Times New Roman"/>
          <w:sz w:val="24"/>
          <w:szCs w:val="24"/>
          <w:lang w:bidi="en-US"/>
        </w:rPr>
        <w:t xml:space="preserve"> per cent</w:t>
      </w:r>
      <w:r>
        <w:rPr>
          <w:rFonts w:ascii="Times New Roman" w:hAnsi="Times New Roman" w:cs="Times New Roman"/>
          <w:sz w:val="24"/>
          <w:szCs w:val="24"/>
          <w:lang w:bidi="en-US"/>
        </w:rPr>
        <w:t xml:space="preserve"> of the male respondents </w:t>
      </w:r>
      <w:r w:rsidR="007B15A8">
        <w:rPr>
          <w:rFonts w:ascii="Times New Roman" w:hAnsi="Times New Roman" w:cs="Times New Roman"/>
          <w:sz w:val="24"/>
          <w:szCs w:val="24"/>
          <w:lang w:bidi="en-US"/>
        </w:rPr>
        <w:t xml:space="preserve">to our survey </w:t>
      </w:r>
      <w:r>
        <w:rPr>
          <w:rFonts w:ascii="Times New Roman" w:hAnsi="Times New Roman" w:cs="Times New Roman"/>
          <w:sz w:val="24"/>
          <w:szCs w:val="24"/>
          <w:lang w:bidi="en-US"/>
        </w:rPr>
        <w:t>were fathers</w:t>
      </w:r>
      <w:r w:rsidR="00AD79C5">
        <w:rPr>
          <w:rFonts w:ascii="Times New Roman" w:hAnsi="Times New Roman" w:cs="Times New Roman"/>
          <w:sz w:val="24"/>
          <w:szCs w:val="24"/>
          <w:lang w:bidi="en-US"/>
        </w:rPr>
        <w:t>. T</w:t>
      </w:r>
      <w:r>
        <w:rPr>
          <w:rFonts w:ascii="Times New Roman" w:hAnsi="Times New Roman" w:cs="Times New Roman"/>
          <w:sz w:val="24"/>
          <w:szCs w:val="24"/>
          <w:lang w:bidi="en-US"/>
        </w:rPr>
        <w:t>heir concerns about their relationship with their children during and post separation</w:t>
      </w:r>
      <w:r w:rsidR="00C63C77">
        <w:rPr>
          <w:rFonts w:ascii="Times New Roman" w:hAnsi="Times New Roman" w:cs="Times New Roman"/>
          <w:sz w:val="24"/>
          <w:szCs w:val="24"/>
          <w:lang w:bidi="en-US"/>
        </w:rPr>
        <w:t>,</w:t>
      </w:r>
      <w:r>
        <w:rPr>
          <w:rFonts w:ascii="Times New Roman" w:hAnsi="Times New Roman" w:cs="Times New Roman"/>
          <w:sz w:val="24"/>
          <w:szCs w:val="24"/>
          <w:lang w:bidi="en-US"/>
        </w:rPr>
        <w:t xml:space="preserve"> alongside the concerns expressed about the impact that their</w:t>
      </w:r>
      <w:r w:rsidR="00BA3568">
        <w:rPr>
          <w:rFonts w:ascii="Times New Roman" w:hAnsi="Times New Roman" w:cs="Times New Roman"/>
          <w:sz w:val="24"/>
          <w:szCs w:val="24"/>
          <w:lang w:bidi="en-US"/>
        </w:rPr>
        <w:t xml:space="preserve"> abusive</w:t>
      </w:r>
      <w:r>
        <w:rPr>
          <w:rFonts w:ascii="Times New Roman" w:hAnsi="Times New Roman" w:cs="Times New Roman"/>
          <w:sz w:val="24"/>
          <w:szCs w:val="24"/>
          <w:lang w:bidi="en-US"/>
        </w:rPr>
        <w:t xml:space="preserve"> </w:t>
      </w:r>
      <w:r w:rsidR="00191B8A">
        <w:rPr>
          <w:rFonts w:ascii="Times New Roman" w:hAnsi="Times New Roman" w:cs="Times New Roman"/>
          <w:sz w:val="24"/>
          <w:szCs w:val="24"/>
          <w:lang w:bidi="en-US"/>
        </w:rPr>
        <w:t xml:space="preserve">intimate partner </w:t>
      </w:r>
      <w:r>
        <w:rPr>
          <w:rFonts w:ascii="Times New Roman" w:hAnsi="Times New Roman" w:cs="Times New Roman"/>
          <w:sz w:val="24"/>
          <w:szCs w:val="24"/>
          <w:lang w:bidi="en-US"/>
        </w:rPr>
        <w:t>relationship was having on the</w:t>
      </w:r>
      <w:r w:rsidR="00191B8A">
        <w:rPr>
          <w:rFonts w:ascii="Times New Roman" w:hAnsi="Times New Roman" w:cs="Times New Roman"/>
          <w:sz w:val="24"/>
          <w:szCs w:val="24"/>
          <w:lang w:bidi="en-US"/>
        </w:rPr>
        <w:t>ir children</w:t>
      </w:r>
      <w:r w:rsidR="00C63C77">
        <w:rPr>
          <w:rFonts w:ascii="Times New Roman" w:hAnsi="Times New Roman" w:cs="Times New Roman"/>
          <w:sz w:val="24"/>
          <w:szCs w:val="24"/>
          <w:lang w:bidi="en-US"/>
        </w:rPr>
        <w:t>,</w:t>
      </w:r>
      <w:r>
        <w:rPr>
          <w:rFonts w:ascii="Times New Roman" w:hAnsi="Times New Roman" w:cs="Times New Roman"/>
          <w:sz w:val="24"/>
          <w:szCs w:val="24"/>
          <w:lang w:bidi="en-US"/>
        </w:rPr>
        <w:t xml:space="preserve"> was expressed in a wide variety of ways. </w:t>
      </w:r>
      <w:r w:rsidR="008500AE">
        <w:rPr>
          <w:rFonts w:ascii="Times New Roman" w:hAnsi="Times New Roman" w:cs="Times New Roman"/>
          <w:sz w:val="24"/>
          <w:szCs w:val="24"/>
          <w:lang w:bidi="en-US"/>
        </w:rPr>
        <w:t xml:space="preserve">For the </w:t>
      </w:r>
      <w:r>
        <w:rPr>
          <w:rFonts w:ascii="Times New Roman" w:hAnsi="Times New Roman" w:cs="Times New Roman"/>
          <w:sz w:val="24"/>
          <w:szCs w:val="24"/>
          <w:lang w:bidi="en-US"/>
        </w:rPr>
        <w:t>36</w:t>
      </w:r>
      <w:r w:rsidR="00F80297">
        <w:rPr>
          <w:rFonts w:ascii="Times New Roman" w:hAnsi="Times New Roman" w:cs="Times New Roman"/>
          <w:sz w:val="24"/>
          <w:szCs w:val="24"/>
          <w:lang w:bidi="en-US"/>
        </w:rPr>
        <w:t xml:space="preserve"> respondents </w:t>
      </w:r>
      <w:r w:rsidR="00C63C77">
        <w:rPr>
          <w:rFonts w:ascii="Times New Roman" w:hAnsi="Times New Roman" w:cs="Times New Roman"/>
          <w:sz w:val="24"/>
          <w:szCs w:val="24"/>
          <w:lang w:bidi="en-US"/>
        </w:rPr>
        <w:t>who</w:t>
      </w:r>
      <w:r w:rsidR="008500AE">
        <w:rPr>
          <w:rFonts w:ascii="Times New Roman" w:hAnsi="Times New Roman" w:cs="Times New Roman"/>
          <w:sz w:val="24"/>
          <w:szCs w:val="24"/>
          <w:lang w:bidi="en-US"/>
        </w:rPr>
        <w:t xml:space="preserve"> </w:t>
      </w:r>
      <w:r w:rsidR="00F80297">
        <w:rPr>
          <w:rFonts w:ascii="Times New Roman" w:hAnsi="Times New Roman" w:cs="Times New Roman"/>
          <w:sz w:val="24"/>
          <w:szCs w:val="24"/>
          <w:lang w:bidi="en-US"/>
        </w:rPr>
        <w:t xml:space="preserve">talked </w:t>
      </w:r>
      <w:r>
        <w:rPr>
          <w:rFonts w:ascii="Times New Roman" w:hAnsi="Times New Roman" w:cs="Times New Roman"/>
          <w:sz w:val="24"/>
          <w:szCs w:val="24"/>
          <w:lang w:bidi="en-US"/>
        </w:rPr>
        <w:t xml:space="preserve">explicitly about </w:t>
      </w:r>
      <w:r w:rsidR="008500AE">
        <w:rPr>
          <w:rFonts w:ascii="Times New Roman" w:hAnsi="Times New Roman" w:cs="Times New Roman"/>
          <w:sz w:val="24"/>
          <w:szCs w:val="24"/>
          <w:lang w:bidi="en-US"/>
        </w:rPr>
        <w:t xml:space="preserve">‘parental alienation’ and </w:t>
      </w:r>
      <w:r>
        <w:rPr>
          <w:rFonts w:ascii="Times New Roman" w:hAnsi="Times New Roman" w:cs="Times New Roman"/>
          <w:sz w:val="24"/>
          <w:szCs w:val="24"/>
          <w:lang w:bidi="en-US"/>
        </w:rPr>
        <w:t xml:space="preserve">their ‘children’ in this way, terms like ‘manipulation’, using </w:t>
      </w:r>
      <w:r>
        <w:rPr>
          <w:rFonts w:ascii="Times New Roman" w:hAnsi="Times New Roman" w:cs="Times New Roman"/>
          <w:sz w:val="24"/>
          <w:szCs w:val="24"/>
          <w:lang w:bidi="en-US"/>
        </w:rPr>
        <w:lastRenderedPageBreak/>
        <w:t xml:space="preserve">them as ‘pawns’, </w:t>
      </w:r>
      <w:r w:rsidR="00AE4EB2">
        <w:rPr>
          <w:rFonts w:ascii="Times New Roman" w:hAnsi="Times New Roman" w:cs="Times New Roman"/>
          <w:sz w:val="24"/>
          <w:szCs w:val="24"/>
          <w:lang w:bidi="en-US"/>
        </w:rPr>
        <w:t xml:space="preserve">and their partner’s alleged </w:t>
      </w:r>
      <w:r>
        <w:rPr>
          <w:rFonts w:ascii="Times New Roman" w:hAnsi="Times New Roman" w:cs="Times New Roman"/>
          <w:sz w:val="24"/>
          <w:szCs w:val="24"/>
          <w:lang w:bidi="en-US"/>
        </w:rPr>
        <w:t>fail</w:t>
      </w:r>
      <w:r w:rsidR="00AE4EB2">
        <w:rPr>
          <w:rFonts w:ascii="Times New Roman" w:hAnsi="Times New Roman" w:cs="Times New Roman"/>
          <w:sz w:val="24"/>
          <w:szCs w:val="24"/>
          <w:lang w:bidi="en-US"/>
        </w:rPr>
        <w:t>ure</w:t>
      </w:r>
      <w:r>
        <w:rPr>
          <w:rFonts w:ascii="Times New Roman" w:hAnsi="Times New Roman" w:cs="Times New Roman"/>
          <w:sz w:val="24"/>
          <w:szCs w:val="24"/>
          <w:lang w:bidi="en-US"/>
        </w:rPr>
        <w:t xml:space="preserve"> to comply with agreed ‘access’ arrangements occurred repeatedly. </w:t>
      </w:r>
      <w:r w:rsidR="00BC33B1">
        <w:rPr>
          <w:rFonts w:ascii="Times New Roman" w:hAnsi="Times New Roman" w:cs="Times New Roman"/>
          <w:sz w:val="24"/>
          <w:szCs w:val="24"/>
          <w:lang w:bidi="en-US"/>
        </w:rPr>
        <w:t xml:space="preserve">As with these men’s other experiences, </w:t>
      </w:r>
      <w:r w:rsidR="00F01376">
        <w:rPr>
          <w:rFonts w:ascii="Times New Roman" w:hAnsi="Times New Roman" w:cs="Times New Roman"/>
          <w:sz w:val="24"/>
          <w:szCs w:val="24"/>
          <w:lang w:bidi="en-US"/>
        </w:rPr>
        <w:t>experiences relating</w:t>
      </w:r>
      <w:r w:rsidR="00BC33B1">
        <w:rPr>
          <w:rFonts w:ascii="Times New Roman" w:hAnsi="Times New Roman" w:cs="Times New Roman"/>
          <w:sz w:val="24"/>
          <w:szCs w:val="24"/>
          <w:lang w:bidi="en-US"/>
        </w:rPr>
        <w:t xml:space="preserve"> to their ex-partner and children are </w:t>
      </w:r>
      <w:r w:rsidR="00672273">
        <w:rPr>
          <w:rFonts w:ascii="Times New Roman" w:hAnsi="Times New Roman" w:cs="Times New Roman"/>
          <w:sz w:val="24"/>
          <w:szCs w:val="24"/>
          <w:lang w:bidi="en-US"/>
        </w:rPr>
        <w:t xml:space="preserve">expressed </w:t>
      </w:r>
      <w:r w:rsidR="00BC33B1">
        <w:rPr>
          <w:rFonts w:ascii="Times New Roman" w:hAnsi="Times New Roman" w:cs="Times New Roman"/>
          <w:sz w:val="24"/>
          <w:szCs w:val="24"/>
          <w:lang w:bidi="en-US"/>
        </w:rPr>
        <w:t xml:space="preserve">in a simple or straightforward manner. For </w:t>
      </w:r>
      <w:r w:rsidR="001E5A5F">
        <w:rPr>
          <w:rFonts w:ascii="Times New Roman" w:hAnsi="Times New Roman" w:cs="Times New Roman"/>
          <w:sz w:val="24"/>
          <w:szCs w:val="24"/>
          <w:lang w:bidi="en-US"/>
        </w:rPr>
        <w:t>example,</w:t>
      </w:r>
      <w:r w:rsidR="00BC33B1">
        <w:rPr>
          <w:rFonts w:ascii="Times New Roman" w:hAnsi="Times New Roman" w:cs="Times New Roman"/>
          <w:sz w:val="24"/>
          <w:szCs w:val="24"/>
          <w:lang w:bidi="en-US"/>
        </w:rPr>
        <w:t xml:space="preserve"> one respondent simply said:</w:t>
      </w:r>
    </w:p>
    <w:p w14:paraId="53C3E64F" w14:textId="230AF2BE" w:rsidR="0068228F" w:rsidRDefault="007B230A" w:rsidP="00714C37">
      <w:pPr>
        <w:spacing w:line="480" w:lineRule="auto"/>
        <w:ind w:left="720"/>
        <w:jc w:val="both"/>
        <w:rPr>
          <w:rFonts w:ascii="Times New Roman" w:hAnsi="Times New Roman" w:cs="Times New Roman"/>
          <w:sz w:val="24"/>
          <w:szCs w:val="24"/>
          <w:lang w:bidi="en-US"/>
        </w:rPr>
      </w:pPr>
      <w:r w:rsidRPr="007B230A">
        <w:rPr>
          <w:rFonts w:ascii="Times New Roman" w:hAnsi="Times New Roman" w:cs="Times New Roman"/>
          <w:sz w:val="24"/>
          <w:szCs w:val="24"/>
          <w:lang w:bidi="en-US"/>
        </w:rPr>
        <w:t>My daughter grew increasingly distant from me, as I was frequently denigrated in front of her</w:t>
      </w:r>
      <w:r w:rsidR="00AE4EB2">
        <w:rPr>
          <w:rFonts w:ascii="Times New Roman" w:hAnsi="Times New Roman" w:cs="Times New Roman"/>
          <w:sz w:val="24"/>
          <w:szCs w:val="24"/>
          <w:lang w:bidi="en-US"/>
        </w:rPr>
        <w:t xml:space="preserve">. </w:t>
      </w:r>
    </w:p>
    <w:p w14:paraId="760F2B7A" w14:textId="636FA30B" w:rsidR="00672273" w:rsidRDefault="00672273" w:rsidP="00672273">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Another stated:</w:t>
      </w:r>
    </w:p>
    <w:p w14:paraId="72FF1718" w14:textId="57A9B54A" w:rsidR="00672273" w:rsidRDefault="00672273" w:rsidP="003215EF">
      <w:pPr>
        <w:spacing w:line="480" w:lineRule="auto"/>
        <w:ind w:left="720"/>
        <w:jc w:val="both"/>
        <w:rPr>
          <w:rFonts w:ascii="Times New Roman" w:hAnsi="Times New Roman" w:cs="Times New Roman"/>
          <w:sz w:val="24"/>
          <w:szCs w:val="24"/>
          <w:lang w:bidi="en-US"/>
        </w:rPr>
      </w:pPr>
      <w:r w:rsidRPr="00F80297">
        <w:rPr>
          <w:rFonts w:ascii="Times New Roman" w:hAnsi="Times New Roman" w:cs="Times New Roman"/>
          <w:sz w:val="24"/>
          <w:szCs w:val="24"/>
          <w:lang w:bidi="en-US"/>
        </w:rPr>
        <w:t>My ex used our children to manipulate me. If I didn't behave robotically as she wanted (even when I did behave as she said she wanted) it was apparently a total failure, and if I didn't "try harder" she would leave and take the kids and I could "visit" them at her discretion - she was empowered to do that abuse by the weapon - Family Courts.  She alienated my oldest child from me</w:t>
      </w:r>
      <w:r>
        <w:rPr>
          <w:rFonts w:ascii="Times New Roman" w:hAnsi="Times New Roman" w:cs="Times New Roman"/>
          <w:sz w:val="24"/>
          <w:szCs w:val="24"/>
          <w:lang w:bidi="en-US"/>
        </w:rPr>
        <w:t xml:space="preserve">. </w:t>
      </w:r>
    </w:p>
    <w:p w14:paraId="03A8CFA6" w14:textId="727A450F" w:rsidR="007B230A" w:rsidRDefault="00672273" w:rsidP="00495DCE">
      <w:pPr>
        <w:spacing w:line="48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Several male respondents specifically described </w:t>
      </w:r>
      <w:r>
        <w:rPr>
          <w:rFonts w:ascii="Times New Roman" w:hAnsi="Times New Roman" w:cs="Times New Roman"/>
          <w:sz w:val="24"/>
          <w:szCs w:val="24"/>
          <w:lang w:val="en-US" w:bidi="en-US"/>
        </w:rPr>
        <w:t>the impacts of their experiences of coercive control on their parent-child relationship post-separation, as illustrated by the following quotes</w:t>
      </w:r>
      <w:r w:rsidR="00851CF5">
        <w:rPr>
          <w:rFonts w:ascii="Times New Roman" w:hAnsi="Times New Roman" w:cs="Times New Roman"/>
          <w:sz w:val="24"/>
          <w:szCs w:val="24"/>
          <w:lang w:val="en-US" w:bidi="en-US"/>
        </w:rPr>
        <w:t xml:space="preserve"> all from different respondents</w:t>
      </w:r>
      <w:r>
        <w:rPr>
          <w:rFonts w:ascii="Times New Roman" w:hAnsi="Times New Roman" w:cs="Times New Roman"/>
          <w:sz w:val="24"/>
          <w:szCs w:val="24"/>
          <w:lang w:val="en-US" w:bidi="en-US"/>
        </w:rPr>
        <w:t>:</w:t>
      </w:r>
      <w:r w:rsidR="00B57325">
        <w:rPr>
          <w:rFonts w:ascii="Times New Roman" w:hAnsi="Times New Roman" w:cs="Times New Roman"/>
          <w:sz w:val="24"/>
          <w:szCs w:val="24"/>
          <w:lang w:bidi="en-US"/>
        </w:rPr>
        <w:t xml:space="preserve"> </w:t>
      </w:r>
    </w:p>
    <w:p w14:paraId="7C34A182" w14:textId="790DE34D" w:rsidR="007B230A" w:rsidRDefault="007B230A" w:rsidP="00714C37">
      <w:pPr>
        <w:spacing w:line="480" w:lineRule="auto"/>
        <w:ind w:left="720"/>
        <w:jc w:val="both"/>
        <w:rPr>
          <w:rFonts w:ascii="Times New Roman" w:hAnsi="Times New Roman" w:cs="Times New Roman"/>
          <w:sz w:val="24"/>
          <w:szCs w:val="24"/>
          <w:lang w:val="en-US" w:bidi="en-US"/>
        </w:rPr>
      </w:pPr>
      <w:r w:rsidRPr="007B230A">
        <w:rPr>
          <w:rFonts w:ascii="Times New Roman" w:hAnsi="Times New Roman" w:cs="Times New Roman"/>
          <w:sz w:val="24"/>
          <w:szCs w:val="24"/>
          <w:lang w:val="en-US" w:bidi="en-US"/>
        </w:rPr>
        <w:t xml:space="preserve">We separated and she used the child as a pawn against my feelings and refused court contact and ordered visits. </w:t>
      </w:r>
      <w:r w:rsidR="00BC33B1">
        <w:rPr>
          <w:rFonts w:ascii="Times New Roman" w:hAnsi="Times New Roman" w:cs="Times New Roman"/>
          <w:sz w:val="24"/>
          <w:szCs w:val="24"/>
          <w:lang w:val="en-US" w:bidi="en-US"/>
        </w:rPr>
        <w:t>T</w:t>
      </w:r>
      <w:r w:rsidRPr="007B230A">
        <w:rPr>
          <w:rFonts w:ascii="Times New Roman" w:hAnsi="Times New Roman" w:cs="Times New Roman"/>
          <w:sz w:val="24"/>
          <w:szCs w:val="24"/>
          <w:lang w:val="en-US" w:bidi="en-US"/>
        </w:rPr>
        <w:t>here were something like 32 breaches of contact orders. But the courts did nothing. It fed thousand</w:t>
      </w:r>
      <w:r w:rsidR="00BC33B1">
        <w:rPr>
          <w:rFonts w:ascii="Times New Roman" w:hAnsi="Times New Roman" w:cs="Times New Roman"/>
          <w:sz w:val="24"/>
          <w:szCs w:val="24"/>
          <w:lang w:val="en-US" w:bidi="en-US"/>
        </w:rPr>
        <w:t>s</w:t>
      </w:r>
      <w:r w:rsidRPr="007B230A">
        <w:rPr>
          <w:rFonts w:ascii="Times New Roman" w:hAnsi="Times New Roman" w:cs="Times New Roman"/>
          <w:sz w:val="24"/>
          <w:szCs w:val="24"/>
          <w:lang w:val="en-US" w:bidi="en-US"/>
        </w:rPr>
        <w:t xml:space="preserve"> of dollars into solicitors</w:t>
      </w:r>
      <w:r w:rsidR="00495DCE">
        <w:rPr>
          <w:rFonts w:ascii="Times New Roman" w:hAnsi="Times New Roman" w:cs="Times New Roman"/>
          <w:sz w:val="24"/>
          <w:szCs w:val="24"/>
          <w:lang w:val="en-US" w:bidi="en-US"/>
        </w:rPr>
        <w:t>’</w:t>
      </w:r>
      <w:r w:rsidRPr="007B230A">
        <w:rPr>
          <w:rFonts w:ascii="Times New Roman" w:hAnsi="Times New Roman" w:cs="Times New Roman"/>
          <w:sz w:val="24"/>
          <w:szCs w:val="24"/>
          <w:lang w:val="en-US" w:bidi="en-US"/>
        </w:rPr>
        <w:t xml:space="preserve"> pockets for no benefit whatsoever. I lost the relationship with my son because of her constant behaviour.</w:t>
      </w:r>
    </w:p>
    <w:p w14:paraId="673D7E9E" w14:textId="625682DC" w:rsidR="005243DA" w:rsidRDefault="007B230A" w:rsidP="007A0EBE">
      <w:pPr>
        <w:spacing w:line="480" w:lineRule="auto"/>
        <w:ind w:left="720"/>
        <w:jc w:val="both"/>
        <w:rPr>
          <w:rFonts w:ascii="Times New Roman" w:hAnsi="Times New Roman" w:cs="Times New Roman"/>
          <w:sz w:val="24"/>
          <w:szCs w:val="24"/>
          <w:lang w:bidi="en-US"/>
        </w:rPr>
      </w:pPr>
      <w:r w:rsidRPr="007B230A">
        <w:rPr>
          <w:rFonts w:ascii="Times New Roman" w:hAnsi="Times New Roman" w:cs="Times New Roman"/>
          <w:sz w:val="24"/>
          <w:szCs w:val="24"/>
          <w:lang w:bidi="en-US"/>
        </w:rPr>
        <w:t>Denied access to my children. Destroying relationship with child. Denigrated in community. False allegations of family violence. Lies leading to financial hardship</w:t>
      </w:r>
      <w:r w:rsidR="005243DA">
        <w:rPr>
          <w:rFonts w:ascii="Times New Roman" w:hAnsi="Times New Roman" w:cs="Times New Roman"/>
          <w:sz w:val="24"/>
          <w:szCs w:val="24"/>
          <w:lang w:bidi="en-US"/>
        </w:rPr>
        <w:t>.</w:t>
      </w:r>
    </w:p>
    <w:p w14:paraId="52CDC651" w14:textId="5EA610DE" w:rsidR="00F80297" w:rsidRDefault="00F80297" w:rsidP="00714C37">
      <w:pPr>
        <w:spacing w:line="480" w:lineRule="auto"/>
        <w:ind w:left="720"/>
        <w:jc w:val="both"/>
        <w:rPr>
          <w:rFonts w:ascii="Times New Roman" w:hAnsi="Times New Roman" w:cs="Times New Roman"/>
          <w:sz w:val="24"/>
          <w:szCs w:val="24"/>
          <w:lang w:bidi="en-US"/>
        </w:rPr>
      </w:pPr>
      <w:r w:rsidRPr="00F80297">
        <w:rPr>
          <w:rFonts w:ascii="Times New Roman" w:hAnsi="Times New Roman" w:cs="Times New Roman"/>
          <w:sz w:val="24"/>
          <w:szCs w:val="24"/>
          <w:lang w:bidi="en-US"/>
        </w:rPr>
        <w:lastRenderedPageBreak/>
        <w:t xml:space="preserve">My children are </w:t>
      </w:r>
      <w:r w:rsidR="00BC33B1" w:rsidRPr="00F80297">
        <w:rPr>
          <w:rFonts w:ascii="Times New Roman" w:hAnsi="Times New Roman" w:cs="Times New Roman"/>
          <w:sz w:val="24"/>
          <w:szCs w:val="24"/>
          <w:lang w:bidi="en-US"/>
        </w:rPr>
        <w:t>withheld</w:t>
      </w:r>
      <w:r w:rsidRPr="00F80297">
        <w:rPr>
          <w:rFonts w:ascii="Times New Roman" w:hAnsi="Times New Roman" w:cs="Times New Roman"/>
          <w:sz w:val="24"/>
          <w:szCs w:val="24"/>
          <w:lang w:bidi="en-US"/>
        </w:rPr>
        <w:t xml:space="preserve"> from. She picks and chooses when I can see them.  Even when my children ask for 50/50 care she with holds them from me. I have had false </w:t>
      </w:r>
      <w:r w:rsidR="00933E6D">
        <w:rPr>
          <w:rFonts w:ascii="Times New Roman" w:hAnsi="Times New Roman" w:cs="Times New Roman"/>
          <w:sz w:val="24"/>
          <w:szCs w:val="24"/>
          <w:lang w:bidi="en-US"/>
        </w:rPr>
        <w:t>AVO [protection order]</w:t>
      </w:r>
      <w:r w:rsidRPr="00F80297">
        <w:rPr>
          <w:rFonts w:ascii="Times New Roman" w:hAnsi="Times New Roman" w:cs="Times New Roman"/>
          <w:sz w:val="24"/>
          <w:szCs w:val="24"/>
          <w:lang w:bidi="en-US"/>
        </w:rPr>
        <w:t xml:space="preserve"> which I have now defended which was proven just to be used for property again and denied access to my children.</w:t>
      </w:r>
    </w:p>
    <w:p w14:paraId="4A866868" w14:textId="2B46400F" w:rsidR="00DA7E11" w:rsidRDefault="00111024" w:rsidP="00495DCE">
      <w:pPr>
        <w:spacing w:line="480" w:lineRule="auto"/>
        <w:jc w:val="both"/>
        <w:rPr>
          <w:rFonts w:ascii="Times New Roman" w:hAnsi="Times New Roman" w:cs="Times New Roman"/>
          <w:b/>
          <w:bCs/>
          <w:sz w:val="24"/>
          <w:szCs w:val="24"/>
        </w:rPr>
      </w:pPr>
      <w:r>
        <w:rPr>
          <w:rFonts w:ascii="Times New Roman" w:hAnsi="Times New Roman" w:cs="Times New Roman"/>
          <w:sz w:val="24"/>
          <w:szCs w:val="24"/>
          <w:lang w:bidi="en-US"/>
        </w:rPr>
        <w:t xml:space="preserve">As the work of </w:t>
      </w:r>
      <w:proofErr w:type="spellStart"/>
      <w:r>
        <w:rPr>
          <w:rFonts w:ascii="Times New Roman" w:hAnsi="Times New Roman" w:cs="Times New Roman"/>
          <w:sz w:val="24"/>
          <w:szCs w:val="24"/>
          <w:lang w:bidi="en-US"/>
        </w:rPr>
        <w:t>Andreasson</w:t>
      </w:r>
      <w:proofErr w:type="spellEnd"/>
      <w:r>
        <w:rPr>
          <w:rFonts w:ascii="Times New Roman" w:hAnsi="Times New Roman" w:cs="Times New Roman"/>
          <w:sz w:val="24"/>
          <w:szCs w:val="24"/>
          <w:lang w:bidi="en-US"/>
        </w:rPr>
        <w:t xml:space="preserve"> and Johansson (2019) reminds us, parenthood is considered a gender-divided process and has become institutionalised as such in many Western societies. </w:t>
      </w:r>
      <w:r w:rsidR="00D54FEF">
        <w:rPr>
          <w:rFonts w:ascii="Times New Roman" w:hAnsi="Times New Roman" w:cs="Times New Roman"/>
          <w:sz w:val="24"/>
          <w:szCs w:val="24"/>
          <w:lang w:bidi="en-US"/>
        </w:rPr>
        <w:t>Consequently</w:t>
      </w:r>
      <w:r w:rsidR="00B44470">
        <w:rPr>
          <w:rFonts w:ascii="Times New Roman" w:hAnsi="Times New Roman" w:cs="Times New Roman"/>
          <w:sz w:val="24"/>
          <w:szCs w:val="24"/>
          <w:lang w:bidi="en-US"/>
        </w:rPr>
        <w:t>,</w:t>
      </w:r>
      <w:r>
        <w:rPr>
          <w:rFonts w:ascii="Times New Roman" w:hAnsi="Times New Roman" w:cs="Times New Roman"/>
          <w:sz w:val="24"/>
          <w:szCs w:val="24"/>
          <w:lang w:bidi="en-US"/>
        </w:rPr>
        <w:t xml:space="preserve"> post separation</w:t>
      </w:r>
      <w:r w:rsidR="00D54FEF">
        <w:rPr>
          <w:rFonts w:ascii="Times New Roman" w:hAnsi="Times New Roman" w:cs="Times New Roman"/>
          <w:sz w:val="24"/>
          <w:szCs w:val="24"/>
          <w:lang w:bidi="en-US"/>
        </w:rPr>
        <w:t>,</w:t>
      </w:r>
      <w:r>
        <w:rPr>
          <w:rFonts w:ascii="Times New Roman" w:hAnsi="Times New Roman" w:cs="Times New Roman"/>
          <w:sz w:val="24"/>
          <w:szCs w:val="24"/>
          <w:lang w:bidi="en-US"/>
        </w:rPr>
        <w:t xml:space="preserve"> the assumption is </w:t>
      </w:r>
      <w:r w:rsidR="00B44470">
        <w:rPr>
          <w:rFonts w:ascii="Times New Roman" w:hAnsi="Times New Roman" w:cs="Times New Roman"/>
          <w:sz w:val="24"/>
          <w:szCs w:val="24"/>
          <w:lang w:bidi="en-US"/>
        </w:rPr>
        <w:t xml:space="preserve">often </w:t>
      </w:r>
      <w:r>
        <w:rPr>
          <w:rFonts w:ascii="Times New Roman" w:hAnsi="Times New Roman" w:cs="Times New Roman"/>
          <w:sz w:val="24"/>
          <w:szCs w:val="24"/>
          <w:lang w:bidi="en-US"/>
        </w:rPr>
        <w:t>made that children stay with their mother</w:t>
      </w:r>
      <w:r w:rsidR="00B44470">
        <w:rPr>
          <w:rFonts w:ascii="Times New Roman" w:hAnsi="Times New Roman" w:cs="Times New Roman"/>
          <w:sz w:val="24"/>
          <w:szCs w:val="24"/>
          <w:lang w:bidi="en-US"/>
        </w:rPr>
        <w:t xml:space="preserve"> although it is worth noting that the Australian family court system moved to embed an assumption of shared </w:t>
      </w:r>
      <w:r w:rsidR="00711676">
        <w:rPr>
          <w:rFonts w:ascii="Times New Roman" w:hAnsi="Times New Roman" w:cs="Times New Roman"/>
          <w:sz w:val="24"/>
          <w:szCs w:val="24"/>
          <w:lang w:bidi="en-US"/>
        </w:rPr>
        <w:t>parenting</w:t>
      </w:r>
      <w:r w:rsidR="004229D7">
        <w:rPr>
          <w:rFonts w:ascii="Times New Roman" w:hAnsi="Times New Roman" w:cs="Times New Roman"/>
          <w:sz w:val="24"/>
          <w:szCs w:val="24"/>
          <w:lang w:bidi="en-US"/>
        </w:rPr>
        <w:t xml:space="preserve"> as part of the </w:t>
      </w:r>
      <w:r w:rsidR="004229D7">
        <w:rPr>
          <w:rFonts w:ascii="Times New Roman" w:hAnsi="Times New Roman" w:cs="Times New Roman"/>
          <w:i/>
          <w:iCs/>
          <w:sz w:val="24"/>
          <w:szCs w:val="24"/>
          <w:lang w:bidi="en-US"/>
        </w:rPr>
        <w:t xml:space="preserve">Family Law Act 2006 </w:t>
      </w:r>
      <w:r w:rsidR="004229D7">
        <w:rPr>
          <w:rFonts w:ascii="Times New Roman" w:hAnsi="Times New Roman" w:cs="Times New Roman"/>
          <w:sz w:val="24"/>
          <w:szCs w:val="24"/>
          <w:lang w:bidi="en-US"/>
        </w:rPr>
        <w:t xml:space="preserve">(on this, see further </w:t>
      </w:r>
      <w:proofErr w:type="spellStart"/>
      <w:r w:rsidR="004229D7">
        <w:rPr>
          <w:rFonts w:ascii="Times New Roman" w:hAnsi="Times New Roman" w:cs="Times New Roman"/>
          <w:sz w:val="24"/>
          <w:szCs w:val="24"/>
          <w:lang w:bidi="en-US"/>
        </w:rPr>
        <w:t>Rathus</w:t>
      </w:r>
      <w:proofErr w:type="spellEnd"/>
      <w:r w:rsidR="004229D7">
        <w:rPr>
          <w:rFonts w:ascii="Times New Roman" w:hAnsi="Times New Roman" w:cs="Times New Roman"/>
          <w:sz w:val="24"/>
          <w:szCs w:val="24"/>
          <w:lang w:bidi="en-US"/>
        </w:rPr>
        <w:t>, 2010)</w:t>
      </w:r>
      <w:r>
        <w:rPr>
          <w:rFonts w:ascii="Times New Roman" w:hAnsi="Times New Roman" w:cs="Times New Roman"/>
          <w:sz w:val="24"/>
          <w:szCs w:val="24"/>
          <w:lang w:bidi="en-US"/>
        </w:rPr>
        <w:t>. Against wider social changes, understandings of what constitutes being a good father and a good partner are also changing</w:t>
      </w:r>
      <w:r w:rsidR="00C63C77">
        <w:rPr>
          <w:rFonts w:ascii="Times New Roman" w:hAnsi="Times New Roman" w:cs="Times New Roman"/>
          <w:sz w:val="24"/>
          <w:szCs w:val="24"/>
          <w:lang w:bidi="en-US"/>
        </w:rPr>
        <w:t>. A</w:t>
      </w:r>
      <w:r>
        <w:rPr>
          <w:rFonts w:ascii="Times New Roman" w:hAnsi="Times New Roman" w:cs="Times New Roman"/>
          <w:sz w:val="24"/>
          <w:szCs w:val="24"/>
          <w:lang w:bidi="en-US"/>
        </w:rPr>
        <w:t xml:space="preserve">s Scourfield and Evans (2015) have suggested, for some men being seen not to be able to live up to </w:t>
      </w:r>
      <w:r w:rsidR="006372E9">
        <w:rPr>
          <w:rFonts w:ascii="Times New Roman" w:hAnsi="Times New Roman" w:cs="Times New Roman"/>
          <w:sz w:val="24"/>
          <w:szCs w:val="24"/>
          <w:lang w:bidi="en-US"/>
        </w:rPr>
        <w:t xml:space="preserve">the social expectations associated with themselves as men, in the examples cited above as fathers, can induce </w:t>
      </w:r>
      <w:r w:rsidR="004B5046">
        <w:rPr>
          <w:rFonts w:ascii="Times New Roman" w:hAnsi="Times New Roman" w:cs="Times New Roman"/>
          <w:sz w:val="24"/>
          <w:szCs w:val="24"/>
          <w:lang w:bidi="en-US"/>
        </w:rPr>
        <w:t xml:space="preserve">a </w:t>
      </w:r>
      <w:r w:rsidR="006372E9">
        <w:rPr>
          <w:rFonts w:ascii="Times New Roman" w:hAnsi="Times New Roman" w:cs="Times New Roman"/>
          <w:sz w:val="24"/>
          <w:szCs w:val="24"/>
          <w:lang w:bidi="en-US"/>
        </w:rPr>
        <w:t xml:space="preserve">sense of shame sometimes resulting in suicide. It is certainly the case that for some of the men in our sample their sense of frustration at no longer being in control of themselves as men was </w:t>
      </w:r>
      <w:r w:rsidR="004E115D">
        <w:rPr>
          <w:rFonts w:ascii="Times New Roman" w:hAnsi="Times New Roman" w:cs="Times New Roman"/>
          <w:sz w:val="24"/>
          <w:szCs w:val="24"/>
          <w:lang w:bidi="en-US"/>
        </w:rPr>
        <w:t>focused</w:t>
      </w:r>
      <w:r w:rsidR="002F3831">
        <w:rPr>
          <w:rFonts w:ascii="Times New Roman" w:hAnsi="Times New Roman" w:cs="Times New Roman"/>
          <w:sz w:val="24"/>
          <w:szCs w:val="24"/>
          <w:lang w:bidi="en-US"/>
        </w:rPr>
        <w:t xml:space="preserve"> on</w:t>
      </w:r>
      <w:r w:rsidR="004E115D">
        <w:rPr>
          <w:rFonts w:ascii="Times New Roman" w:hAnsi="Times New Roman" w:cs="Times New Roman"/>
          <w:sz w:val="24"/>
          <w:szCs w:val="24"/>
          <w:lang w:bidi="en-US"/>
        </w:rPr>
        <w:t xml:space="preserve"> in their articulations of the impact of coercive control on their lives</w:t>
      </w:r>
      <w:r w:rsidR="006372E9">
        <w:rPr>
          <w:rFonts w:ascii="Times New Roman" w:hAnsi="Times New Roman" w:cs="Times New Roman"/>
          <w:sz w:val="24"/>
          <w:szCs w:val="24"/>
          <w:lang w:bidi="en-US"/>
        </w:rPr>
        <w:t>.</w:t>
      </w:r>
    </w:p>
    <w:p w14:paraId="0D82E1F4" w14:textId="0C9851CA" w:rsidR="005A0F1B" w:rsidRPr="005A0F1B" w:rsidRDefault="005A0F1B" w:rsidP="00495DCE">
      <w:pPr>
        <w:spacing w:line="480" w:lineRule="auto"/>
        <w:jc w:val="both"/>
        <w:rPr>
          <w:rFonts w:ascii="Times New Roman" w:hAnsi="Times New Roman" w:cs="Times New Roman"/>
          <w:b/>
          <w:bCs/>
          <w:sz w:val="24"/>
          <w:szCs w:val="24"/>
        </w:rPr>
      </w:pPr>
      <w:r w:rsidRPr="005A0F1B">
        <w:rPr>
          <w:rFonts w:ascii="Times New Roman" w:hAnsi="Times New Roman" w:cs="Times New Roman"/>
          <w:b/>
          <w:bCs/>
          <w:sz w:val="24"/>
          <w:szCs w:val="24"/>
        </w:rPr>
        <w:t>Conclu</w:t>
      </w:r>
      <w:r w:rsidR="006372E9">
        <w:rPr>
          <w:rFonts w:ascii="Times New Roman" w:hAnsi="Times New Roman" w:cs="Times New Roman"/>
          <w:b/>
          <w:bCs/>
          <w:sz w:val="24"/>
          <w:szCs w:val="24"/>
        </w:rPr>
        <w:t>ding Thoughts</w:t>
      </w:r>
      <w:r w:rsidR="002A3CD8">
        <w:rPr>
          <w:rFonts w:ascii="Times New Roman" w:hAnsi="Times New Roman" w:cs="Times New Roman"/>
          <w:b/>
          <w:bCs/>
          <w:sz w:val="24"/>
          <w:szCs w:val="24"/>
        </w:rPr>
        <w:t xml:space="preserve"> on </w:t>
      </w:r>
      <w:r w:rsidR="002B53CC">
        <w:rPr>
          <w:rFonts w:ascii="Times New Roman" w:hAnsi="Times New Roman" w:cs="Times New Roman"/>
          <w:b/>
          <w:bCs/>
          <w:sz w:val="24"/>
          <w:szCs w:val="24"/>
        </w:rPr>
        <w:t>H</w:t>
      </w:r>
      <w:r w:rsidR="002A3CD8">
        <w:rPr>
          <w:rFonts w:ascii="Times New Roman" w:hAnsi="Times New Roman" w:cs="Times New Roman"/>
          <w:b/>
          <w:bCs/>
          <w:sz w:val="24"/>
          <w:szCs w:val="24"/>
        </w:rPr>
        <w:t xml:space="preserve">egemonic </w:t>
      </w:r>
      <w:r w:rsidR="002B53CC">
        <w:rPr>
          <w:rFonts w:ascii="Times New Roman" w:hAnsi="Times New Roman" w:cs="Times New Roman"/>
          <w:b/>
          <w:bCs/>
          <w:sz w:val="24"/>
          <w:szCs w:val="24"/>
        </w:rPr>
        <w:t>M</w:t>
      </w:r>
      <w:r w:rsidR="002A3CD8">
        <w:rPr>
          <w:rFonts w:ascii="Times New Roman" w:hAnsi="Times New Roman" w:cs="Times New Roman"/>
          <w:b/>
          <w:bCs/>
          <w:sz w:val="24"/>
          <w:szCs w:val="24"/>
        </w:rPr>
        <w:t xml:space="preserve">asculinity and </w:t>
      </w:r>
      <w:r w:rsidR="002B53CC">
        <w:rPr>
          <w:rFonts w:ascii="Times New Roman" w:hAnsi="Times New Roman" w:cs="Times New Roman"/>
          <w:b/>
          <w:bCs/>
          <w:sz w:val="24"/>
          <w:szCs w:val="24"/>
        </w:rPr>
        <w:t>M</w:t>
      </w:r>
      <w:r w:rsidR="002A3CD8">
        <w:rPr>
          <w:rFonts w:ascii="Times New Roman" w:hAnsi="Times New Roman" w:cs="Times New Roman"/>
          <w:b/>
          <w:bCs/>
          <w:sz w:val="24"/>
          <w:szCs w:val="24"/>
        </w:rPr>
        <w:t xml:space="preserve">ale </w:t>
      </w:r>
      <w:r w:rsidR="002B53CC">
        <w:rPr>
          <w:rFonts w:ascii="Times New Roman" w:hAnsi="Times New Roman" w:cs="Times New Roman"/>
          <w:b/>
          <w:bCs/>
          <w:sz w:val="24"/>
          <w:szCs w:val="24"/>
        </w:rPr>
        <w:t>E</w:t>
      </w:r>
      <w:r w:rsidR="002A3CD8">
        <w:rPr>
          <w:rFonts w:ascii="Times New Roman" w:hAnsi="Times New Roman" w:cs="Times New Roman"/>
          <w:b/>
          <w:bCs/>
          <w:sz w:val="24"/>
          <w:szCs w:val="24"/>
        </w:rPr>
        <w:t xml:space="preserve">xperiences of </w:t>
      </w:r>
      <w:r w:rsidR="002B53CC">
        <w:rPr>
          <w:rFonts w:ascii="Times New Roman" w:hAnsi="Times New Roman" w:cs="Times New Roman"/>
          <w:b/>
          <w:bCs/>
          <w:sz w:val="24"/>
          <w:szCs w:val="24"/>
        </w:rPr>
        <w:t>C</w:t>
      </w:r>
      <w:r w:rsidR="002A3CD8">
        <w:rPr>
          <w:rFonts w:ascii="Times New Roman" w:hAnsi="Times New Roman" w:cs="Times New Roman"/>
          <w:b/>
          <w:bCs/>
          <w:sz w:val="24"/>
          <w:szCs w:val="24"/>
        </w:rPr>
        <w:t xml:space="preserve">oercive </w:t>
      </w:r>
      <w:r w:rsidR="002B53CC">
        <w:rPr>
          <w:rFonts w:ascii="Times New Roman" w:hAnsi="Times New Roman" w:cs="Times New Roman"/>
          <w:b/>
          <w:bCs/>
          <w:sz w:val="24"/>
          <w:szCs w:val="24"/>
        </w:rPr>
        <w:t>C</w:t>
      </w:r>
      <w:r w:rsidR="002A3CD8">
        <w:rPr>
          <w:rFonts w:ascii="Times New Roman" w:hAnsi="Times New Roman" w:cs="Times New Roman"/>
          <w:b/>
          <w:bCs/>
          <w:sz w:val="24"/>
          <w:szCs w:val="24"/>
        </w:rPr>
        <w:t>ontrol</w:t>
      </w:r>
    </w:p>
    <w:p w14:paraId="1E722A95" w14:textId="77777777" w:rsidR="00E614B0" w:rsidRDefault="00784F76" w:rsidP="00495D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paper has </w:t>
      </w:r>
      <w:r w:rsidR="00851CF5">
        <w:rPr>
          <w:rFonts w:ascii="Times New Roman" w:hAnsi="Times New Roman" w:cs="Times New Roman"/>
          <w:sz w:val="24"/>
          <w:szCs w:val="24"/>
        </w:rPr>
        <w:t>provided some</w:t>
      </w:r>
      <w:r>
        <w:rPr>
          <w:rFonts w:ascii="Times New Roman" w:hAnsi="Times New Roman" w:cs="Times New Roman"/>
          <w:sz w:val="24"/>
          <w:szCs w:val="24"/>
        </w:rPr>
        <w:t xml:space="preserve"> unique insights into male self-reported experiences of coercive control,  the perceived impacts of a coercive controlling relationship upon men’s everyday lives</w:t>
      </w:r>
      <w:r w:rsidR="00851CF5">
        <w:rPr>
          <w:rFonts w:ascii="Times New Roman" w:hAnsi="Times New Roman" w:cs="Times New Roman"/>
          <w:sz w:val="24"/>
          <w:szCs w:val="24"/>
        </w:rPr>
        <w:t>,</w:t>
      </w:r>
      <w:r>
        <w:rPr>
          <w:rFonts w:ascii="Times New Roman" w:hAnsi="Times New Roman" w:cs="Times New Roman"/>
          <w:sz w:val="24"/>
          <w:szCs w:val="24"/>
        </w:rPr>
        <w:t xml:space="preserve"> and their understandings of their masculinised sel</w:t>
      </w:r>
      <w:r w:rsidR="002F3831">
        <w:rPr>
          <w:rFonts w:ascii="Times New Roman" w:hAnsi="Times New Roman" w:cs="Times New Roman"/>
          <w:sz w:val="24"/>
          <w:szCs w:val="24"/>
        </w:rPr>
        <w:t>ves</w:t>
      </w:r>
      <w:r>
        <w:rPr>
          <w:rFonts w:ascii="Times New Roman" w:hAnsi="Times New Roman" w:cs="Times New Roman"/>
          <w:sz w:val="24"/>
          <w:szCs w:val="24"/>
        </w:rPr>
        <w:t xml:space="preserve">. </w:t>
      </w:r>
      <w:r w:rsidR="001D1F7C">
        <w:rPr>
          <w:rFonts w:ascii="Times New Roman" w:hAnsi="Times New Roman" w:cs="Times New Roman"/>
          <w:sz w:val="24"/>
          <w:szCs w:val="24"/>
        </w:rPr>
        <w:t xml:space="preserve">In a rapidly growing area of research, policy and practice, there remains limited understanding of how male victim-survivors experience patterns of abuse broadly, and the impacts of coercive control specifically. While we acknowledge that all forms of intimate partner violence are disproportionately </w:t>
      </w:r>
      <w:r w:rsidR="001D1F7C">
        <w:rPr>
          <w:rFonts w:ascii="Times New Roman" w:hAnsi="Times New Roman" w:cs="Times New Roman"/>
          <w:sz w:val="24"/>
          <w:szCs w:val="24"/>
        </w:rPr>
        <w:lastRenderedPageBreak/>
        <w:t xml:space="preserve">experienced by female victim-survivors, there </w:t>
      </w:r>
      <w:r w:rsidR="00D012DC">
        <w:rPr>
          <w:rFonts w:ascii="Times New Roman" w:hAnsi="Times New Roman" w:cs="Times New Roman"/>
          <w:sz w:val="24"/>
          <w:szCs w:val="24"/>
        </w:rPr>
        <w:t>i</w:t>
      </w:r>
      <w:r w:rsidR="001D1F7C">
        <w:rPr>
          <w:rFonts w:ascii="Times New Roman" w:hAnsi="Times New Roman" w:cs="Times New Roman"/>
          <w:sz w:val="24"/>
          <w:szCs w:val="24"/>
        </w:rPr>
        <w:t xml:space="preserve">s value in building the evidence base on how men understand and depict their own experiences of coercive control, and what implications this has for their engagement with service system responses to DFV. </w:t>
      </w:r>
      <w:r w:rsidR="00F75D60">
        <w:rPr>
          <w:rFonts w:ascii="Times New Roman" w:hAnsi="Times New Roman" w:cs="Times New Roman"/>
          <w:sz w:val="24"/>
          <w:szCs w:val="24"/>
        </w:rPr>
        <w:t xml:space="preserve">This article has sought to directly contribute to that gap in current research in Australia and elsewhere. </w:t>
      </w:r>
    </w:p>
    <w:p w14:paraId="16954A4F" w14:textId="77777777" w:rsidR="00E614B0" w:rsidRDefault="00E614B0" w:rsidP="00495DCE">
      <w:pPr>
        <w:spacing w:line="480" w:lineRule="auto"/>
        <w:jc w:val="both"/>
        <w:rPr>
          <w:rFonts w:ascii="Times New Roman" w:hAnsi="Times New Roman" w:cs="Times New Roman"/>
          <w:sz w:val="24"/>
          <w:szCs w:val="24"/>
        </w:rPr>
      </w:pPr>
    </w:p>
    <w:p w14:paraId="5E02E8AE" w14:textId="6E78DA88" w:rsidR="005243DA" w:rsidRPr="002A77E1" w:rsidRDefault="00D91D43" w:rsidP="002A77E1">
      <w:pPr>
        <w:spacing w:line="480" w:lineRule="auto"/>
        <w:jc w:val="both"/>
        <w:rPr>
          <w:rFonts w:ascii="Times New Roman" w:hAnsi="Times New Roman" w:cs="Times New Roman"/>
          <w:sz w:val="24"/>
          <w:szCs w:val="24"/>
        </w:rPr>
      </w:pPr>
      <w:r>
        <w:rPr>
          <w:rFonts w:ascii="Times New Roman" w:hAnsi="Times New Roman" w:cs="Times New Roman"/>
          <w:sz w:val="24"/>
          <w:szCs w:val="24"/>
        </w:rPr>
        <w:t>Of course</w:t>
      </w:r>
      <w:r w:rsidR="002A77E1">
        <w:rPr>
          <w:rFonts w:ascii="Times New Roman" w:hAnsi="Times New Roman" w:cs="Times New Roman"/>
          <w:sz w:val="24"/>
          <w:szCs w:val="24"/>
        </w:rPr>
        <w:t>,</w:t>
      </w:r>
      <w:r>
        <w:rPr>
          <w:rFonts w:ascii="Times New Roman" w:hAnsi="Times New Roman" w:cs="Times New Roman"/>
          <w:sz w:val="24"/>
          <w:szCs w:val="24"/>
        </w:rPr>
        <w:t xml:space="preserve"> this study is limited in so far as it relies on the self-reported experiences which inevitably </w:t>
      </w:r>
      <w:r w:rsidR="00E614B0">
        <w:rPr>
          <w:rFonts w:ascii="Times New Roman" w:hAnsi="Times New Roman" w:cs="Times New Roman"/>
          <w:sz w:val="24"/>
          <w:szCs w:val="24"/>
        </w:rPr>
        <w:t>are themselves one-sided. In addition</w:t>
      </w:r>
      <w:r w:rsidR="002A77E1">
        <w:rPr>
          <w:rFonts w:ascii="Times New Roman" w:hAnsi="Times New Roman" w:cs="Times New Roman"/>
          <w:sz w:val="24"/>
          <w:szCs w:val="24"/>
        </w:rPr>
        <w:t>,</w:t>
      </w:r>
      <w:r w:rsidR="00E614B0">
        <w:rPr>
          <w:rFonts w:ascii="Times New Roman" w:hAnsi="Times New Roman" w:cs="Times New Roman"/>
          <w:sz w:val="24"/>
          <w:szCs w:val="24"/>
        </w:rPr>
        <w:t xml:space="preserve"> these respondents all identified as white, heterosexual, fathers, in middle age living in largely urban areas and the transferability of these views and experiences to other groups will be limited.  However, t</w:t>
      </w:r>
      <w:r w:rsidR="005A0F1B" w:rsidRPr="005A0F1B">
        <w:rPr>
          <w:rFonts w:ascii="Times New Roman" w:hAnsi="Times New Roman" w:cs="Times New Roman"/>
          <w:sz w:val="24"/>
          <w:szCs w:val="24"/>
        </w:rPr>
        <w:t xml:space="preserve">he hotly debated and contested nature of parental alienation should not detract from the very real experiences of coercive and controlling behaviour </w:t>
      </w:r>
      <w:r w:rsidR="00DF2FB8">
        <w:rPr>
          <w:rFonts w:ascii="Times New Roman" w:hAnsi="Times New Roman" w:cs="Times New Roman"/>
          <w:sz w:val="24"/>
          <w:szCs w:val="24"/>
        </w:rPr>
        <w:t>described by</w:t>
      </w:r>
      <w:r w:rsidR="005A0F1B" w:rsidRPr="005A0F1B">
        <w:rPr>
          <w:rFonts w:ascii="Times New Roman" w:hAnsi="Times New Roman" w:cs="Times New Roman"/>
          <w:sz w:val="24"/>
          <w:szCs w:val="24"/>
        </w:rPr>
        <w:t xml:space="preserve"> men </w:t>
      </w:r>
      <w:r w:rsidR="006372E9">
        <w:rPr>
          <w:rFonts w:ascii="Times New Roman" w:hAnsi="Times New Roman" w:cs="Times New Roman"/>
          <w:sz w:val="24"/>
          <w:szCs w:val="24"/>
        </w:rPr>
        <w:t xml:space="preserve">in the </w:t>
      </w:r>
      <w:r w:rsidR="002E3ABF">
        <w:rPr>
          <w:rFonts w:ascii="Times New Roman" w:hAnsi="Times New Roman" w:cs="Times New Roman"/>
          <w:sz w:val="24"/>
          <w:szCs w:val="24"/>
        </w:rPr>
        <w:t xml:space="preserve">survey </w:t>
      </w:r>
      <w:r w:rsidR="006372E9">
        <w:rPr>
          <w:rFonts w:ascii="Times New Roman" w:hAnsi="Times New Roman" w:cs="Times New Roman"/>
          <w:sz w:val="24"/>
          <w:szCs w:val="24"/>
        </w:rPr>
        <w:t xml:space="preserve">data </w:t>
      </w:r>
      <w:r w:rsidR="002E3ABF">
        <w:rPr>
          <w:rFonts w:ascii="Times New Roman" w:hAnsi="Times New Roman" w:cs="Times New Roman"/>
          <w:sz w:val="24"/>
          <w:szCs w:val="24"/>
        </w:rPr>
        <w:t xml:space="preserve">presented </w:t>
      </w:r>
      <w:r w:rsidR="006372E9">
        <w:rPr>
          <w:rFonts w:ascii="Times New Roman" w:hAnsi="Times New Roman" w:cs="Times New Roman"/>
          <w:sz w:val="24"/>
          <w:szCs w:val="24"/>
        </w:rPr>
        <w:t>here</w:t>
      </w:r>
      <w:r w:rsidR="002E3ABF">
        <w:rPr>
          <w:rFonts w:ascii="Times New Roman" w:hAnsi="Times New Roman" w:cs="Times New Roman"/>
          <w:sz w:val="24"/>
          <w:szCs w:val="24"/>
        </w:rPr>
        <w:t xml:space="preserve">, previously </w:t>
      </w:r>
      <w:r w:rsidR="002E3ABF" w:rsidRPr="005A0F1B">
        <w:rPr>
          <w:rFonts w:ascii="Times New Roman" w:hAnsi="Times New Roman" w:cs="Times New Roman"/>
          <w:sz w:val="24"/>
          <w:szCs w:val="24"/>
        </w:rPr>
        <w:t>documented in the work of</w:t>
      </w:r>
      <w:r w:rsidR="002E3ABF">
        <w:rPr>
          <w:rFonts w:ascii="Times New Roman" w:hAnsi="Times New Roman" w:cs="Times New Roman"/>
          <w:sz w:val="24"/>
          <w:szCs w:val="24"/>
        </w:rPr>
        <w:t xml:space="preserve"> </w:t>
      </w:r>
      <w:r w:rsidR="002E3ABF" w:rsidRPr="005A0F1B">
        <w:rPr>
          <w:rFonts w:ascii="Times New Roman" w:hAnsi="Times New Roman" w:cs="Times New Roman"/>
          <w:sz w:val="24"/>
          <w:szCs w:val="24"/>
        </w:rPr>
        <w:t>Bates (2020)</w:t>
      </w:r>
      <w:r w:rsidR="00D012DC">
        <w:rPr>
          <w:rFonts w:ascii="Times New Roman" w:hAnsi="Times New Roman" w:cs="Times New Roman"/>
          <w:sz w:val="24"/>
          <w:szCs w:val="24"/>
        </w:rPr>
        <w:t>,</w:t>
      </w:r>
      <w:r w:rsidR="002E3ABF">
        <w:rPr>
          <w:rFonts w:ascii="Times New Roman" w:hAnsi="Times New Roman" w:cs="Times New Roman"/>
          <w:sz w:val="24"/>
          <w:szCs w:val="24"/>
        </w:rPr>
        <w:t xml:space="preserve"> </w:t>
      </w:r>
      <w:r w:rsidR="002E3ABF" w:rsidRPr="005A0F1B">
        <w:rPr>
          <w:rFonts w:ascii="Times New Roman" w:hAnsi="Times New Roman" w:cs="Times New Roman"/>
          <w:sz w:val="24"/>
          <w:szCs w:val="24"/>
        </w:rPr>
        <w:t>Westmarland et al</w:t>
      </w:r>
      <w:r w:rsidR="00EC4574">
        <w:rPr>
          <w:rFonts w:ascii="Times New Roman" w:hAnsi="Times New Roman" w:cs="Times New Roman"/>
          <w:sz w:val="24"/>
          <w:szCs w:val="24"/>
        </w:rPr>
        <w:t xml:space="preserve">. </w:t>
      </w:r>
      <w:r w:rsidR="002E3ABF" w:rsidRPr="005A0F1B">
        <w:rPr>
          <w:rFonts w:ascii="Times New Roman" w:hAnsi="Times New Roman" w:cs="Times New Roman"/>
          <w:sz w:val="24"/>
          <w:szCs w:val="24"/>
        </w:rPr>
        <w:t>(2021)</w:t>
      </w:r>
      <w:r w:rsidR="00851CF5">
        <w:rPr>
          <w:rFonts w:ascii="Times New Roman" w:hAnsi="Times New Roman" w:cs="Times New Roman"/>
          <w:sz w:val="24"/>
          <w:szCs w:val="24"/>
        </w:rPr>
        <w:t>,</w:t>
      </w:r>
      <w:r w:rsidR="002E3ABF" w:rsidRPr="005A0F1B">
        <w:rPr>
          <w:rFonts w:ascii="Times New Roman" w:hAnsi="Times New Roman" w:cs="Times New Roman"/>
          <w:sz w:val="24"/>
          <w:szCs w:val="24"/>
        </w:rPr>
        <w:t xml:space="preserve"> </w:t>
      </w:r>
      <w:r w:rsidR="002E3ABF">
        <w:rPr>
          <w:rFonts w:ascii="Times New Roman" w:hAnsi="Times New Roman" w:cs="Times New Roman"/>
          <w:sz w:val="24"/>
          <w:szCs w:val="24"/>
        </w:rPr>
        <w:t>and others</w:t>
      </w:r>
      <w:r w:rsidR="005A0F1B" w:rsidRPr="005A0F1B">
        <w:rPr>
          <w:rFonts w:ascii="Times New Roman" w:hAnsi="Times New Roman" w:cs="Times New Roman"/>
          <w:sz w:val="24"/>
          <w:szCs w:val="24"/>
        </w:rPr>
        <w:t xml:space="preserve">. </w:t>
      </w:r>
      <w:r w:rsidR="00C35348">
        <w:rPr>
          <w:rFonts w:ascii="Times New Roman" w:hAnsi="Times New Roman" w:cs="Times New Roman"/>
          <w:sz w:val="24"/>
          <w:szCs w:val="24"/>
        </w:rPr>
        <w:t xml:space="preserve">The data </w:t>
      </w:r>
      <w:r w:rsidR="002215AC">
        <w:rPr>
          <w:rFonts w:ascii="Times New Roman" w:hAnsi="Times New Roman" w:cs="Times New Roman"/>
          <w:sz w:val="24"/>
          <w:szCs w:val="24"/>
        </w:rPr>
        <w:t xml:space="preserve">obtained from male survey respondents in this study </w:t>
      </w:r>
      <w:r w:rsidR="0024644A">
        <w:rPr>
          <w:rFonts w:ascii="Times New Roman" w:hAnsi="Times New Roman" w:cs="Times New Roman"/>
          <w:sz w:val="24"/>
          <w:szCs w:val="24"/>
        </w:rPr>
        <w:t>suggests</w:t>
      </w:r>
      <w:r w:rsidR="00C35348">
        <w:rPr>
          <w:rFonts w:ascii="Times New Roman" w:hAnsi="Times New Roman" w:cs="Times New Roman"/>
          <w:sz w:val="24"/>
          <w:szCs w:val="24"/>
        </w:rPr>
        <w:t xml:space="preserve"> that</w:t>
      </w:r>
      <w:r w:rsidR="005A0F1B" w:rsidRPr="005A0F1B">
        <w:rPr>
          <w:rFonts w:ascii="Times New Roman" w:hAnsi="Times New Roman" w:cs="Times New Roman"/>
          <w:sz w:val="24"/>
          <w:szCs w:val="24"/>
        </w:rPr>
        <w:t xml:space="preserve"> some men are victim</w:t>
      </w:r>
      <w:r w:rsidR="002215AC">
        <w:rPr>
          <w:rFonts w:ascii="Times New Roman" w:hAnsi="Times New Roman" w:cs="Times New Roman"/>
          <w:sz w:val="24"/>
          <w:szCs w:val="24"/>
        </w:rPr>
        <w:t>-survivor</w:t>
      </w:r>
      <w:r w:rsidR="005A0F1B" w:rsidRPr="005A0F1B">
        <w:rPr>
          <w:rFonts w:ascii="Times New Roman" w:hAnsi="Times New Roman" w:cs="Times New Roman"/>
          <w:sz w:val="24"/>
          <w:szCs w:val="24"/>
        </w:rPr>
        <w:t xml:space="preserve">s of </w:t>
      </w:r>
      <w:r w:rsidR="00C35348">
        <w:rPr>
          <w:rFonts w:ascii="Times New Roman" w:hAnsi="Times New Roman" w:cs="Times New Roman"/>
          <w:sz w:val="24"/>
          <w:szCs w:val="24"/>
        </w:rPr>
        <w:t>coercive control</w:t>
      </w:r>
      <w:r w:rsidR="005A0F1B" w:rsidRPr="005A0F1B">
        <w:rPr>
          <w:rFonts w:ascii="Times New Roman" w:hAnsi="Times New Roman" w:cs="Times New Roman"/>
          <w:sz w:val="24"/>
          <w:szCs w:val="24"/>
        </w:rPr>
        <w:t xml:space="preserve"> and that such victimisation </w:t>
      </w:r>
      <w:r w:rsidR="00C35348">
        <w:rPr>
          <w:rFonts w:ascii="Times New Roman" w:hAnsi="Times New Roman" w:cs="Times New Roman"/>
          <w:sz w:val="24"/>
          <w:szCs w:val="24"/>
        </w:rPr>
        <w:t>can pose</w:t>
      </w:r>
      <w:r w:rsidR="005A0F1B" w:rsidRPr="005A0F1B">
        <w:rPr>
          <w:rFonts w:ascii="Times New Roman" w:hAnsi="Times New Roman" w:cs="Times New Roman"/>
          <w:sz w:val="24"/>
          <w:szCs w:val="24"/>
        </w:rPr>
        <w:t xml:space="preserve"> different issues for them than those posed for women</w:t>
      </w:r>
      <w:r w:rsidR="008361CB">
        <w:rPr>
          <w:rFonts w:ascii="Times New Roman" w:hAnsi="Times New Roman" w:cs="Times New Roman"/>
          <w:sz w:val="24"/>
          <w:szCs w:val="24"/>
        </w:rPr>
        <w:t>,</w:t>
      </w:r>
      <w:r w:rsidR="00C35348">
        <w:rPr>
          <w:rFonts w:ascii="Times New Roman" w:hAnsi="Times New Roman" w:cs="Times New Roman"/>
          <w:sz w:val="24"/>
          <w:szCs w:val="24"/>
        </w:rPr>
        <w:t xml:space="preserve"> particularly in relation to their understandings of themselves as men</w:t>
      </w:r>
      <w:r w:rsidR="005A0F1B" w:rsidRPr="005A0F1B">
        <w:rPr>
          <w:rFonts w:ascii="Times New Roman" w:hAnsi="Times New Roman" w:cs="Times New Roman"/>
          <w:sz w:val="24"/>
          <w:szCs w:val="24"/>
        </w:rPr>
        <w:t xml:space="preserve">. </w:t>
      </w:r>
      <w:r w:rsidR="00D012DC">
        <w:rPr>
          <w:rFonts w:ascii="Times New Roman" w:hAnsi="Times New Roman" w:cs="Times New Roman"/>
          <w:sz w:val="24"/>
          <w:szCs w:val="24"/>
        </w:rPr>
        <w:t>Male victim-survivors may</w:t>
      </w:r>
      <w:r w:rsidR="00933E6D">
        <w:rPr>
          <w:rFonts w:ascii="Times New Roman" w:hAnsi="Times New Roman" w:cs="Times New Roman"/>
          <w:sz w:val="24"/>
          <w:szCs w:val="24"/>
        </w:rPr>
        <w:t xml:space="preserve"> </w:t>
      </w:r>
      <w:r w:rsidR="00D012DC">
        <w:rPr>
          <w:rFonts w:ascii="Times New Roman" w:hAnsi="Times New Roman" w:cs="Times New Roman"/>
          <w:sz w:val="24"/>
          <w:szCs w:val="24"/>
        </w:rPr>
        <w:t>not</w:t>
      </w:r>
      <w:r w:rsidR="00933E6D">
        <w:rPr>
          <w:rFonts w:ascii="Times New Roman" w:hAnsi="Times New Roman" w:cs="Times New Roman"/>
          <w:sz w:val="24"/>
          <w:szCs w:val="24"/>
        </w:rPr>
        <w:t xml:space="preserve"> report</w:t>
      </w:r>
      <w:r w:rsidR="00D012DC">
        <w:rPr>
          <w:rFonts w:ascii="Times New Roman" w:hAnsi="Times New Roman" w:cs="Times New Roman"/>
          <w:sz w:val="24"/>
          <w:szCs w:val="24"/>
        </w:rPr>
        <w:t xml:space="preserve"> fear</w:t>
      </w:r>
      <w:r w:rsidR="00933E6D">
        <w:rPr>
          <w:rFonts w:ascii="Times New Roman" w:hAnsi="Times New Roman" w:cs="Times New Roman"/>
          <w:sz w:val="24"/>
          <w:szCs w:val="24"/>
        </w:rPr>
        <w:t>ing</w:t>
      </w:r>
      <w:r w:rsidR="00D012DC">
        <w:rPr>
          <w:rFonts w:ascii="Times New Roman" w:hAnsi="Times New Roman" w:cs="Times New Roman"/>
          <w:sz w:val="24"/>
          <w:szCs w:val="24"/>
        </w:rPr>
        <w:t xml:space="preserve"> for their safety but as this data shows, experiences of coercive control can affect their wellbeing and relationships. Men’s</w:t>
      </w:r>
      <w:r w:rsidR="005129A2">
        <w:rPr>
          <w:rFonts w:ascii="Times New Roman" w:hAnsi="Times New Roman" w:cs="Times New Roman"/>
          <w:sz w:val="24"/>
          <w:szCs w:val="24"/>
        </w:rPr>
        <w:t xml:space="preserve"> experiences of coercive control and the impact of that victimisation</w:t>
      </w:r>
      <w:r w:rsidR="00C35348">
        <w:rPr>
          <w:rFonts w:ascii="Times New Roman" w:hAnsi="Times New Roman" w:cs="Times New Roman"/>
          <w:sz w:val="24"/>
          <w:szCs w:val="24"/>
        </w:rPr>
        <w:t xml:space="preserve"> also carries implications for the responses they receive and/or do not receive from service providers</w:t>
      </w:r>
      <w:r w:rsidR="005129A2">
        <w:rPr>
          <w:rFonts w:ascii="Times New Roman" w:hAnsi="Times New Roman" w:cs="Times New Roman"/>
          <w:sz w:val="24"/>
          <w:szCs w:val="24"/>
        </w:rPr>
        <w:t xml:space="preserve"> across the </w:t>
      </w:r>
      <w:r w:rsidR="00851CF5">
        <w:rPr>
          <w:rFonts w:ascii="Times New Roman" w:hAnsi="Times New Roman" w:cs="Times New Roman"/>
          <w:sz w:val="24"/>
          <w:szCs w:val="24"/>
        </w:rPr>
        <w:t>service</w:t>
      </w:r>
      <w:r w:rsidR="005129A2">
        <w:rPr>
          <w:rFonts w:ascii="Times New Roman" w:hAnsi="Times New Roman" w:cs="Times New Roman"/>
          <w:sz w:val="24"/>
          <w:szCs w:val="24"/>
        </w:rPr>
        <w:t xml:space="preserve"> system</w:t>
      </w:r>
      <w:r w:rsidR="00C35348">
        <w:rPr>
          <w:rFonts w:ascii="Times New Roman" w:hAnsi="Times New Roman" w:cs="Times New Roman"/>
          <w:sz w:val="24"/>
          <w:szCs w:val="24"/>
        </w:rPr>
        <w:t xml:space="preserve">. </w:t>
      </w:r>
      <w:r w:rsidR="000B48D8">
        <w:rPr>
          <w:rFonts w:ascii="Times New Roman" w:hAnsi="Times New Roman" w:cs="Times New Roman"/>
          <w:sz w:val="24"/>
          <w:szCs w:val="24"/>
        </w:rPr>
        <w:t xml:space="preserve">Dominant narratives on masculinity can do a disservice to those men who do not fit within it (see also Taylor et al. 2021) and the </w:t>
      </w:r>
      <w:r w:rsidR="002A77E1">
        <w:rPr>
          <w:rFonts w:ascii="Times New Roman" w:hAnsi="Times New Roman" w:cs="Times New Roman"/>
          <w:sz w:val="24"/>
          <w:szCs w:val="24"/>
        </w:rPr>
        <w:t>consequences</w:t>
      </w:r>
      <w:r w:rsidR="000B48D8">
        <w:rPr>
          <w:rFonts w:ascii="Times New Roman" w:hAnsi="Times New Roman" w:cs="Times New Roman"/>
          <w:sz w:val="24"/>
          <w:szCs w:val="24"/>
        </w:rPr>
        <w:t xml:space="preserve"> of this can carry life changing impacts in terms of mental health problems and risk of suicide (Scourfield and Evans, 2015). The data here is clearly </w:t>
      </w:r>
      <w:r w:rsidR="001D1D63">
        <w:rPr>
          <w:rFonts w:ascii="Times New Roman" w:hAnsi="Times New Roman" w:cs="Times New Roman"/>
          <w:sz w:val="24"/>
          <w:szCs w:val="24"/>
        </w:rPr>
        <w:t>suggest</w:t>
      </w:r>
      <w:r w:rsidR="000B48D8">
        <w:rPr>
          <w:rFonts w:ascii="Times New Roman" w:hAnsi="Times New Roman" w:cs="Times New Roman"/>
          <w:sz w:val="24"/>
          <w:szCs w:val="24"/>
        </w:rPr>
        <w:t xml:space="preserve"> that</w:t>
      </w:r>
      <w:r w:rsidR="000B48D8" w:rsidRPr="005A0F1B">
        <w:rPr>
          <w:rFonts w:ascii="Times New Roman" w:hAnsi="Times New Roman" w:cs="Times New Roman"/>
          <w:sz w:val="24"/>
          <w:szCs w:val="24"/>
        </w:rPr>
        <w:t xml:space="preserve"> men’s experiences</w:t>
      </w:r>
      <w:r w:rsidR="000B48D8">
        <w:rPr>
          <w:rFonts w:ascii="Times New Roman" w:hAnsi="Times New Roman" w:cs="Times New Roman"/>
          <w:sz w:val="24"/>
          <w:szCs w:val="24"/>
        </w:rPr>
        <w:t xml:space="preserve"> of coercive control and its impact</w:t>
      </w:r>
      <w:r w:rsidR="000B48D8" w:rsidRPr="005A0F1B">
        <w:rPr>
          <w:rFonts w:ascii="Times New Roman" w:hAnsi="Times New Roman" w:cs="Times New Roman"/>
          <w:sz w:val="24"/>
          <w:szCs w:val="24"/>
        </w:rPr>
        <w:t xml:space="preserve"> </w:t>
      </w:r>
      <w:r w:rsidR="000B48D8">
        <w:rPr>
          <w:rFonts w:ascii="Times New Roman" w:hAnsi="Times New Roman" w:cs="Times New Roman"/>
          <w:sz w:val="24"/>
          <w:szCs w:val="24"/>
        </w:rPr>
        <w:t>need to be</w:t>
      </w:r>
      <w:r w:rsidR="000B48D8" w:rsidRPr="005A0F1B">
        <w:rPr>
          <w:rFonts w:ascii="Times New Roman" w:hAnsi="Times New Roman" w:cs="Times New Roman"/>
          <w:sz w:val="24"/>
          <w:szCs w:val="24"/>
        </w:rPr>
        <w:t xml:space="preserve"> made visible</w:t>
      </w:r>
      <w:r w:rsidR="000B48D8">
        <w:rPr>
          <w:rFonts w:ascii="Times New Roman" w:hAnsi="Times New Roman" w:cs="Times New Roman"/>
          <w:sz w:val="24"/>
          <w:szCs w:val="24"/>
        </w:rPr>
        <w:t xml:space="preserve"> and met through adequate service responses which recognise the powerful influence of dominant expectations of what it is to be a man. At the same time note needs also </w:t>
      </w:r>
      <w:r w:rsidR="000B48D8">
        <w:rPr>
          <w:rFonts w:ascii="Times New Roman" w:hAnsi="Times New Roman" w:cs="Times New Roman"/>
          <w:sz w:val="24"/>
          <w:szCs w:val="24"/>
        </w:rPr>
        <w:lastRenderedPageBreak/>
        <w:t>to be taken of</w:t>
      </w:r>
      <w:r w:rsidR="00933E6D">
        <w:rPr>
          <w:rFonts w:ascii="Times New Roman" w:hAnsi="Times New Roman" w:cs="Times New Roman"/>
          <w:sz w:val="24"/>
          <w:szCs w:val="24"/>
        </w:rPr>
        <w:t xml:space="preserve"> the ways in which men </w:t>
      </w:r>
      <w:r w:rsidR="00841C70">
        <w:rPr>
          <w:rFonts w:ascii="Times New Roman" w:hAnsi="Times New Roman" w:cs="Times New Roman"/>
          <w:sz w:val="24"/>
          <w:szCs w:val="24"/>
        </w:rPr>
        <w:t xml:space="preserve">may </w:t>
      </w:r>
      <w:r w:rsidR="00933E6D">
        <w:rPr>
          <w:rFonts w:ascii="Times New Roman" w:hAnsi="Times New Roman" w:cs="Times New Roman"/>
          <w:sz w:val="24"/>
          <w:szCs w:val="24"/>
        </w:rPr>
        <w:t xml:space="preserve">present </w:t>
      </w:r>
      <w:r w:rsidR="00841C70">
        <w:rPr>
          <w:rFonts w:ascii="Times New Roman" w:hAnsi="Times New Roman" w:cs="Times New Roman"/>
          <w:sz w:val="24"/>
          <w:szCs w:val="24"/>
        </w:rPr>
        <w:t xml:space="preserve">themselves </w:t>
      </w:r>
      <w:r w:rsidR="00933E6D">
        <w:rPr>
          <w:rFonts w:ascii="Times New Roman" w:hAnsi="Times New Roman" w:cs="Times New Roman"/>
          <w:sz w:val="24"/>
          <w:szCs w:val="24"/>
        </w:rPr>
        <w:t xml:space="preserve">as victim-survivors at different points of the system as a </w:t>
      </w:r>
      <w:r w:rsidR="00841C70">
        <w:rPr>
          <w:rFonts w:ascii="Times New Roman" w:hAnsi="Times New Roman" w:cs="Times New Roman"/>
          <w:sz w:val="24"/>
          <w:szCs w:val="24"/>
        </w:rPr>
        <w:t>form of furthering their abusive behaviour</w:t>
      </w:r>
      <w:r w:rsidR="00933E6D">
        <w:rPr>
          <w:rFonts w:ascii="Times New Roman" w:hAnsi="Times New Roman" w:cs="Times New Roman"/>
          <w:sz w:val="24"/>
          <w:szCs w:val="24"/>
        </w:rPr>
        <w:t xml:space="preserve"> (Douglas, 2021)</w:t>
      </w:r>
      <w:r w:rsidR="00841C70">
        <w:rPr>
          <w:rFonts w:ascii="Times New Roman" w:hAnsi="Times New Roman" w:cs="Times New Roman"/>
          <w:sz w:val="24"/>
          <w:szCs w:val="24"/>
        </w:rPr>
        <w:t>.</w:t>
      </w:r>
      <w:r w:rsidR="00933E6D">
        <w:rPr>
          <w:rFonts w:ascii="Times New Roman" w:hAnsi="Times New Roman" w:cs="Times New Roman"/>
          <w:sz w:val="24"/>
          <w:szCs w:val="24"/>
        </w:rPr>
        <w:t xml:space="preserve"> </w:t>
      </w:r>
      <w:r w:rsidR="00796969">
        <w:rPr>
          <w:rFonts w:ascii="Times New Roman" w:hAnsi="Times New Roman" w:cs="Times New Roman"/>
          <w:sz w:val="24"/>
          <w:szCs w:val="24"/>
        </w:rPr>
        <w:t xml:space="preserve">Thus </w:t>
      </w:r>
      <w:r w:rsidR="0044363F">
        <w:rPr>
          <w:rFonts w:ascii="Times New Roman" w:hAnsi="Times New Roman" w:cs="Times New Roman"/>
          <w:sz w:val="24"/>
          <w:szCs w:val="24"/>
        </w:rPr>
        <w:t xml:space="preserve">it is critical for services to be </w:t>
      </w:r>
      <w:r w:rsidR="00841C70">
        <w:rPr>
          <w:rFonts w:ascii="Times New Roman" w:hAnsi="Times New Roman" w:cs="Times New Roman"/>
          <w:sz w:val="24"/>
          <w:szCs w:val="24"/>
        </w:rPr>
        <w:t xml:space="preserve">appropriately </w:t>
      </w:r>
      <w:r w:rsidR="0044363F">
        <w:rPr>
          <w:rFonts w:ascii="Times New Roman" w:hAnsi="Times New Roman" w:cs="Times New Roman"/>
          <w:sz w:val="24"/>
          <w:szCs w:val="24"/>
        </w:rPr>
        <w:t>informed to mitigate the risk of misidentification</w:t>
      </w:r>
      <w:r w:rsidR="00B5267C">
        <w:rPr>
          <w:rFonts w:ascii="Times New Roman" w:hAnsi="Times New Roman" w:cs="Times New Roman"/>
          <w:sz w:val="24"/>
          <w:szCs w:val="24"/>
        </w:rPr>
        <w:t xml:space="preserve"> of women as perpetrators a</w:t>
      </w:r>
      <w:r w:rsidR="00183535">
        <w:rPr>
          <w:rFonts w:ascii="Times New Roman" w:hAnsi="Times New Roman" w:cs="Times New Roman"/>
          <w:sz w:val="24"/>
          <w:szCs w:val="24"/>
        </w:rPr>
        <w:t>nd</w:t>
      </w:r>
      <w:r w:rsidR="00796969">
        <w:rPr>
          <w:rFonts w:ascii="Times New Roman" w:hAnsi="Times New Roman" w:cs="Times New Roman"/>
          <w:sz w:val="24"/>
          <w:szCs w:val="24"/>
        </w:rPr>
        <w:t xml:space="preserve"> the use of </w:t>
      </w:r>
      <w:r w:rsidR="00183535">
        <w:rPr>
          <w:rFonts w:ascii="Times New Roman" w:hAnsi="Times New Roman" w:cs="Times New Roman"/>
          <w:sz w:val="24"/>
          <w:szCs w:val="24"/>
        </w:rPr>
        <w:t xml:space="preserve">systems abuse </w:t>
      </w:r>
      <w:r w:rsidR="00B5267C">
        <w:rPr>
          <w:rFonts w:ascii="Times New Roman" w:hAnsi="Times New Roman" w:cs="Times New Roman"/>
          <w:sz w:val="24"/>
          <w:szCs w:val="24"/>
        </w:rPr>
        <w:t>on the part of male perpetrators</w:t>
      </w:r>
      <w:r w:rsidR="00933E6D">
        <w:rPr>
          <w:rFonts w:ascii="Times New Roman" w:hAnsi="Times New Roman" w:cs="Times New Roman"/>
          <w:sz w:val="24"/>
          <w:szCs w:val="24"/>
        </w:rPr>
        <w:t>.</w:t>
      </w:r>
    </w:p>
    <w:p w14:paraId="4EA8D19B" w14:textId="77777777" w:rsidR="005243DA" w:rsidRDefault="005243DA" w:rsidP="005A0F1B">
      <w:pPr>
        <w:rPr>
          <w:rFonts w:ascii="Times New Roman" w:hAnsi="Times New Roman" w:cs="Times New Roman"/>
          <w:b/>
          <w:bCs/>
          <w:sz w:val="24"/>
          <w:szCs w:val="24"/>
        </w:rPr>
      </w:pPr>
    </w:p>
    <w:p w14:paraId="292C5BE1" w14:textId="77777777" w:rsidR="005243DA" w:rsidRDefault="005243DA" w:rsidP="005A0F1B">
      <w:pPr>
        <w:rPr>
          <w:rFonts w:ascii="Times New Roman" w:hAnsi="Times New Roman" w:cs="Times New Roman"/>
          <w:b/>
          <w:bCs/>
          <w:sz w:val="24"/>
          <w:szCs w:val="24"/>
        </w:rPr>
      </w:pPr>
    </w:p>
    <w:p w14:paraId="1DF3AABF" w14:textId="77777777" w:rsidR="00044047" w:rsidRDefault="00044047">
      <w:pPr>
        <w:rPr>
          <w:rFonts w:ascii="Times New Roman" w:hAnsi="Times New Roman" w:cs="Times New Roman"/>
          <w:b/>
          <w:bCs/>
          <w:sz w:val="24"/>
          <w:szCs w:val="24"/>
        </w:rPr>
      </w:pPr>
      <w:r>
        <w:rPr>
          <w:rFonts w:ascii="Times New Roman" w:hAnsi="Times New Roman" w:cs="Times New Roman"/>
          <w:b/>
          <w:bCs/>
          <w:sz w:val="24"/>
          <w:szCs w:val="24"/>
        </w:rPr>
        <w:br w:type="page"/>
      </w:r>
    </w:p>
    <w:p w14:paraId="678146F9" w14:textId="2EC6DC06" w:rsidR="005A0F1B" w:rsidRPr="005A0F1B" w:rsidRDefault="005A0F1B" w:rsidP="005A0F1B">
      <w:pPr>
        <w:rPr>
          <w:rFonts w:ascii="Times New Roman" w:hAnsi="Times New Roman" w:cs="Times New Roman"/>
          <w:b/>
          <w:bCs/>
          <w:sz w:val="24"/>
          <w:szCs w:val="24"/>
        </w:rPr>
      </w:pPr>
      <w:r w:rsidRPr="005A0F1B">
        <w:rPr>
          <w:rFonts w:ascii="Times New Roman" w:hAnsi="Times New Roman" w:cs="Times New Roman"/>
          <w:b/>
          <w:bCs/>
          <w:sz w:val="24"/>
          <w:szCs w:val="24"/>
        </w:rPr>
        <w:lastRenderedPageBreak/>
        <w:t>References.</w:t>
      </w:r>
    </w:p>
    <w:p w14:paraId="6B561975" w14:textId="678BC77A" w:rsidR="00474E0B" w:rsidRDefault="00474E0B" w:rsidP="00473E0E">
      <w:pPr>
        <w:jc w:val="both"/>
        <w:rPr>
          <w:rFonts w:ascii="Times New Roman" w:hAnsi="Times New Roman" w:cs="Times New Roman"/>
          <w:sz w:val="24"/>
          <w:szCs w:val="24"/>
        </w:rPr>
      </w:pPr>
      <w:proofErr w:type="spellStart"/>
      <w:r w:rsidRPr="00474E0B">
        <w:rPr>
          <w:rFonts w:ascii="Times New Roman" w:hAnsi="Times New Roman" w:cs="Times New Roman"/>
          <w:sz w:val="24"/>
          <w:szCs w:val="24"/>
        </w:rPr>
        <w:t>Andreasson</w:t>
      </w:r>
      <w:proofErr w:type="spellEnd"/>
      <w:r>
        <w:rPr>
          <w:rFonts w:ascii="Times New Roman" w:hAnsi="Times New Roman" w:cs="Times New Roman"/>
          <w:sz w:val="24"/>
          <w:szCs w:val="24"/>
        </w:rPr>
        <w:t xml:space="preserve">, J. </w:t>
      </w:r>
      <w:r w:rsidR="00473E0E">
        <w:rPr>
          <w:rFonts w:ascii="Times New Roman" w:hAnsi="Times New Roman" w:cs="Times New Roman"/>
          <w:sz w:val="24"/>
          <w:szCs w:val="24"/>
        </w:rPr>
        <w:t>&amp;</w:t>
      </w:r>
      <w:r w:rsidRPr="00474E0B">
        <w:rPr>
          <w:rFonts w:ascii="Times New Roman" w:hAnsi="Times New Roman" w:cs="Times New Roman"/>
          <w:sz w:val="24"/>
          <w:szCs w:val="24"/>
        </w:rPr>
        <w:t xml:space="preserve"> Johansson</w:t>
      </w:r>
      <w:r>
        <w:rPr>
          <w:rFonts w:ascii="Times New Roman" w:hAnsi="Times New Roman" w:cs="Times New Roman"/>
          <w:sz w:val="24"/>
          <w:szCs w:val="24"/>
        </w:rPr>
        <w:t>, T.</w:t>
      </w:r>
      <w:r w:rsidRPr="00474E0B">
        <w:rPr>
          <w:rFonts w:ascii="Times New Roman" w:hAnsi="Times New Roman" w:cs="Times New Roman"/>
          <w:sz w:val="24"/>
          <w:szCs w:val="24"/>
        </w:rPr>
        <w:t xml:space="preserve"> (2019)</w:t>
      </w:r>
      <w:r w:rsidR="00473E0E">
        <w:rPr>
          <w:rFonts w:ascii="Times New Roman" w:hAnsi="Times New Roman" w:cs="Times New Roman"/>
          <w:sz w:val="24"/>
          <w:szCs w:val="24"/>
        </w:rPr>
        <w:t>.</w:t>
      </w:r>
      <w:r w:rsidRPr="00474E0B">
        <w:rPr>
          <w:rFonts w:ascii="Times New Roman" w:hAnsi="Times New Roman" w:cs="Times New Roman"/>
          <w:sz w:val="24"/>
          <w:szCs w:val="24"/>
        </w:rPr>
        <w:t xml:space="preserve"> Becoming a</w:t>
      </w:r>
      <w:r>
        <w:rPr>
          <w:rFonts w:ascii="Times New Roman" w:hAnsi="Times New Roman" w:cs="Times New Roman"/>
          <w:sz w:val="24"/>
          <w:szCs w:val="24"/>
        </w:rPr>
        <w:t xml:space="preserve"> </w:t>
      </w:r>
      <w:r w:rsidRPr="00474E0B">
        <w:rPr>
          <w:rFonts w:ascii="Times New Roman" w:hAnsi="Times New Roman" w:cs="Times New Roman"/>
          <w:sz w:val="24"/>
          <w:szCs w:val="24"/>
        </w:rPr>
        <w:t>half-time parent: Fatherhood after divorce, Journal of Family Studies, 25:1, 2-17, DOI:10.1080/13229400.2016.1195277</w:t>
      </w:r>
    </w:p>
    <w:p w14:paraId="67C96A93" w14:textId="77777777" w:rsidR="00933E6D" w:rsidRDefault="00933E6D" w:rsidP="00933E6D">
      <w:pPr>
        <w:jc w:val="both"/>
        <w:rPr>
          <w:rFonts w:ascii="Times New Roman" w:hAnsi="Times New Roman" w:cs="Times New Roman"/>
          <w:sz w:val="24"/>
          <w:szCs w:val="24"/>
        </w:rPr>
      </w:pPr>
      <w:r w:rsidRPr="006A4E17">
        <w:rPr>
          <w:rFonts w:ascii="Times New Roman" w:hAnsi="Times New Roman" w:cs="Times New Roman"/>
          <w:sz w:val="24"/>
          <w:szCs w:val="24"/>
        </w:rPr>
        <w:t>Australian Bureau of Statistics</w:t>
      </w:r>
      <w:r>
        <w:rPr>
          <w:rFonts w:ascii="Times New Roman" w:hAnsi="Times New Roman" w:cs="Times New Roman"/>
          <w:sz w:val="24"/>
          <w:szCs w:val="24"/>
        </w:rPr>
        <w:t xml:space="preserve"> (ABS)</w:t>
      </w:r>
      <w:r w:rsidRPr="006A4E17">
        <w:rPr>
          <w:rFonts w:ascii="Times New Roman" w:hAnsi="Times New Roman" w:cs="Times New Roman"/>
          <w:sz w:val="24"/>
          <w:szCs w:val="24"/>
        </w:rPr>
        <w:t xml:space="preserve"> </w:t>
      </w:r>
      <w:r>
        <w:rPr>
          <w:rFonts w:ascii="Times New Roman" w:hAnsi="Times New Roman" w:cs="Times New Roman"/>
          <w:sz w:val="24"/>
          <w:szCs w:val="24"/>
        </w:rPr>
        <w:t>(</w:t>
      </w:r>
      <w:r w:rsidRPr="006A4E17">
        <w:rPr>
          <w:rFonts w:ascii="Times New Roman" w:hAnsi="Times New Roman" w:cs="Times New Roman"/>
          <w:sz w:val="24"/>
          <w:szCs w:val="24"/>
        </w:rPr>
        <w:t>2017</w:t>
      </w:r>
      <w:r>
        <w:rPr>
          <w:rFonts w:ascii="Times New Roman" w:hAnsi="Times New Roman" w:cs="Times New Roman"/>
          <w:sz w:val="24"/>
          <w:szCs w:val="24"/>
        </w:rPr>
        <w:t>)</w:t>
      </w:r>
      <w:r w:rsidRPr="006A4E17">
        <w:rPr>
          <w:rFonts w:ascii="Times New Roman" w:hAnsi="Times New Roman" w:cs="Times New Roman"/>
          <w:sz w:val="24"/>
          <w:szCs w:val="24"/>
        </w:rPr>
        <w:t>. </w:t>
      </w:r>
      <w:hyperlink r:id="rId8" w:tgtFrame="_blank" w:history="1">
        <w:r w:rsidRPr="006A4E17">
          <w:rPr>
            <w:rStyle w:val="Hyperlink"/>
            <w:rFonts w:ascii="Times New Roman" w:hAnsi="Times New Roman" w:cs="Times New Roman"/>
            <w:sz w:val="24"/>
            <w:szCs w:val="24"/>
          </w:rPr>
          <w:t>Personal Safety Survey 2016</w:t>
        </w:r>
      </w:hyperlink>
      <w:r w:rsidRPr="006A4E17">
        <w:rPr>
          <w:rFonts w:ascii="Times New Roman" w:hAnsi="Times New Roman" w:cs="Times New Roman"/>
          <w:sz w:val="24"/>
          <w:szCs w:val="24"/>
        </w:rPr>
        <w:t>. ABS cat. no. 4906.0. Canberra: ABS.</w:t>
      </w:r>
    </w:p>
    <w:p w14:paraId="7A13F2BA" w14:textId="77777777" w:rsidR="00A258D6" w:rsidRDefault="00034048" w:rsidP="00034048">
      <w:pPr>
        <w:jc w:val="both"/>
        <w:rPr>
          <w:rFonts w:ascii="Times New Roman" w:hAnsi="Times New Roman" w:cs="Times New Roman"/>
          <w:sz w:val="24"/>
          <w:szCs w:val="24"/>
        </w:rPr>
      </w:pPr>
      <w:r w:rsidRPr="00034048">
        <w:rPr>
          <w:rFonts w:ascii="Times New Roman" w:hAnsi="Times New Roman" w:cs="Times New Roman"/>
          <w:sz w:val="24"/>
          <w:szCs w:val="24"/>
        </w:rPr>
        <w:t xml:space="preserve">Australia’s National Research Organisation for Women’s Safety. (2021). </w:t>
      </w:r>
      <w:r w:rsidRPr="00AF1D44">
        <w:rPr>
          <w:rFonts w:ascii="Times New Roman" w:hAnsi="Times New Roman" w:cs="Times New Roman"/>
          <w:i/>
          <w:iCs/>
          <w:sz w:val="24"/>
          <w:szCs w:val="24"/>
        </w:rPr>
        <w:t>Defining and responding to coercive control: Policy brief</w:t>
      </w:r>
      <w:r w:rsidRPr="00034048">
        <w:rPr>
          <w:rFonts w:ascii="Times New Roman" w:hAnsi="Times New Roman" w:cs="Times New Roman"/>
          <w:sz w:val="24"/>
          <w:szCs w:val="24"/>
        </w:rPr>
        <w:t xml:space="preserve"> (ANROWS Insights</w:t>
      </w:r>
      <w:r w:rsidR="00A258D6">
        <w:rPr>
          <w:rFonts w:ascii="Times New Roman" w:hAnsi="Times New Roman" w:cs="Times New Roman"/>
          <w:sz w:val="24"/>
          <w:szCs w:val="24"/>
        </w:rPr>
        <w:t xml:space="preserve">, </w:t>
      </w:r>
      <w:r w:rsidRPr="00034048">
        <w:rPr>
          <w:rFonts w:ascii="Times New Roman" w:hAnsi="Times New Roman" w:cs="Times New Roman"/>
          <w:sz w:val="24"/>
          <w:szCs w:val="24"/>
        </w:rPr>
        <w:t>01/2021). Sydney: ANROWS.</w:t>
      </w:r>
    </w:p>
    <w:p w14:paraId="255F1B06" w14:textId="7F083CDD" w:rsidR="00474E0B" w:rsidRDefault="00474E0B" w:rsidP="00034048">
      <w:pPr>
        <w:jc w:val="both"/>
        <w:rPr>
          <w:rFonts w:ascii="Times New Roman" w:hAnsi="Times New Roman" w:cs="Times New Roman"/>
          <w:sz w:val="24"/>
          <w:szCs w:val="24"/>
        </w:rPr>
      </w:pPr>
      <w:r>
        <w:rPr>
          <w:rFonts w:ascii="Times New Roman" w:hAnsi="Times New Roman" w:cs="Times New Roman"/>
          <w:sz w:val="24"/>
          <w:szCs w:val="24"/>
        </w:rPr>
        <w:t xml:space="preserve">Australian Institute of Health and Welfare (AIHW) (2020) People with Disability in Australia. </w:t>
      </w:r>
      <w:r w:rsidRPr="00474E0B">
        <w:rPr>
          <w:rFonts w:ascii="Times New Roman" w:hAnsi="Times New Roman" w:cs="Times New Roman"/>
          <w:sz w:val="24"/>
          <w:szCs w:val="24"/>
        </w:rPr>
        <w:t>aihw.gov.au</w:t>
      </w:r>
      <w:r>
        <w:rPr>
          <w:rFonts w:ascii="Times New Roman" w:hAnsi="Times New Roman" w:cs="Times New Roman"/>
          <w:sz w:val="24"/>
          <w:szCs w:val="24"/>
        </w:rPr>
        <w:t>. Accessed 15</w:t>
      </w:r>
      <w:r w:rsidRPr="00474E0B">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14:paraId="658CABED" w14:textId="732B9DEA"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Bates, E. A. (2020). “Walking on egg shells”: A qualitative examination of men’s experiences of intimate partner violence. </w:t>
      </w:r>
      <w:r w:rsidRPr="005A0F1B">
        <w:rPr>
          <w:rFonts w:ascii="Times New Roman" w:hAnsi="Times New Roman" w:cs="Times New Roman"/>
          <w:i/>
          <w:iCs/>
          <w:sz w:val="24"/>
          <w:szCs w:val="24"/>
        </w:rPr>
        <w:t>Psychology of Men &amp; Masculinities, 21</w:t>
      </w:r>
      <w:r w:rsidRPr="005A0F1B">
        <w:rPr>
          <w:rFonts w:ascii="Times New Roman" w:hAnsi="Times New Roman" w:cs="Times New Roman"/>
          <w:sz w:val="24"/>
          <w:szCs w:val="24"/>
        </w:rPr>
        <w:t>(1), 13–2</w:t>
      </w:r>
    </w:p>
    <w:p w14:paraId="60AC8B65" w14:textId="40C2791C"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Bates, E. A.</w:t>
      </w:r>
      <w:r w:rsidR="00473E0E">
        <w:rPr>
          <w:rFonts w:ascii="Times New Roman" w:hAnsi="Times New Roman" w:cs="Times New Roman"/>
          <w:sz w:val="24"/>
          <w:szCs w:val="24"/>
        </w:rPr>
        <w:t xml:space="preserve"> &amp;</w:t>
      </w:r>
      <w:r w:rsidRPr="005A0F1B">
        <w:rPr>
          <w:rFonts w:ascii="Times New Roman" w:hAnsi="Times New Roman" w:cs="Times New Roman"/>
          <w:sz w:val="24"/>
          <w:szCs w:val="24"/>
        </w:rPr>
        <w:t xml:space="preserve"> </w:t>
      </w:r>
      <w:proofErr w:type="spellStart"/>
      <w:r w:rsidRPr="005A0F1B">
        <w:rPr>
          <w:rFonts w:ascii="Times New Roman" w:hAnsi="Times New Roman" w:cs="Times New Roman"/>
          <w:sz w:val="24"/>
          <w:szCs w:val="24"/>
        </w:rPr>
        <w:t>Carthy</w:t>
      </w:r>
      <w:proofErr w:type="spellEnd"/>
      <w:r w:rsidRPr="005A0F1B">
        <w:rPr>
          <w:rFonts w:ascii="Times New Roman" w:hAnsi="Times New Roman" w:cs="Times New Roman"/>
          <w:sz w:val="24"/>
          <w:szCs w:val="24"/>
        </w:rPr>
        <w:t>, N. L. (2020). “She convinced me I had Alzheimer’s”: Experiences of intimate partner violence in older men. </w:t>
      </w:r>
      <w:r w:rsidRPr="005A0F1B">
        <w:rPr>
          <w:rFonts w:ascii="Times New Roman" w:hAnsi="Times New Roman" w:cs="Times New Roman"/>
          <w:i/>
          <w:iCs/>
          <w:sz w:val="24"/>
          <w:szCs w:val="24"/>
        </w:rPr>
        <w:t>Psychology of Men &amp; Masculinities, 21</w:t>
      </w:r>
      <w:r w:rsidRPr="005A0F1B">
        <w:rPr>
          <w:rFonts w:ascii="Times New Roman" w:hAnsi="Times New Roman" w:cs="Times New Roman"/>
          <w:sz w:val="24"/>
          <w:szCs w:val="24"/>
        </w:rPr>
        <w:t>(4), 675–685. </w:t>
      </w:r>
    </w:p>
    <w:p w14:paraId="01BE37E1" w14:textId="3BF59CA3" w:rsidR="00642707" w:rsidRPr="00642707" w:rsidRDefault="00642707" w:rsidP="00473E0E">
      <w:pPr>
        <w:jc w:val="both"/>
        <w:rPr>
          <w:rFonts w:ascii="Times New Roman" w:hAnsi="Times New Roman" w:cs="Times New Roman"/>
          <w:sz w:val="24"/>
          <w:szCs w:val="24"/>
        </w:rPr>
      </w:pPr>
      <w:r>
        <w:rPr>
          <w:rFonts w:ascii="Times New Roman" w:hAnsi="Times New Roman" w:cs="Times New Roman"/>
          <w:sz w:val="24"/>
          <w:szCs w:val="24"/>
        </w:rPr>
        <w:t xml:space="preserve">Barlow, C. &amp; Walklate, S. (2022) </w:t>
      </w:r>
      <w:r>
        <w:rPr>
          <w:rFonts w:ascii="Times New Roman" w:hAnsi="Times New Roman" w:cs="Times New Roman"/>
          <w:i/>
          <w:iCs/>
          <w:sz w:val="24"/>
          <w:szCs w:val="24"/>
        </w:rPr>
        <w:t xml:space="preserve">Coercive control. </w:t>
      </w:r>
      <w:r>
        <w:rPr>
          <w:rFonts w:ascii="Times New Roman" w:hAnsi="Times New Roman" w:cs="Times New Roman"/>
          <w:sz w:val="24"/>
          <w:szCs w:val="24"/>
        </w:rPr>
        <w:t xml:space="preserve">Routledge. </w:t>
      </w:r>
    </w:p>
    <w:p w14:paraId="566C9BE6" w14:textId="1FE74992"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Ditton, J. </w:t>
      </w:r>
      <w:r w:rsidRPr="005A0F1B">
        <w:rPr>
          <w:rFonts w:ascii="Times New Roman" w:hAnsi="Times New Roman" w:cs="Times New Roman"/>
          <w:i/>
          <w:iCs/>
          <w:sz w:val="24"/>
          <w:szCs w:val="24"/>
        </w:rPr>
        <w:t>et al.</w:t>
      </w:r>
      <w:r w:rsidRPr="005A0F1B">
        <w:rPr>
          <w:rFonts w:ascii="Times New Roman" w:hAnsi="Times New Roman" w:cs="Times New Roman"/>
          <w:sz w:val="24"/>
          <w:szCs w:val="24"/>
        </w:rPr>
        <w:t> (1999)</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‘Afraid or Angry? Recalibrating the ‘fear’ of Crime’, </w:t>
      </w:r>
      <w:r w:rsidRPr="005A0F1B">
        <w:rPr>
          <w:rFonts w:ascii="Times New Roman" w:hAnsi="Times New Roman" w:cs="Times New Roman"/>
          <w:i/>
          <w:iCs/>
          <w:sz w:val="24"/>
          <w:szCs w:val="24"/>
        </w:rPr>
        <w:t>International Review of Victimology</w:t>
      </w:r>
      <w:r w:rsidRPr="005A0F1B">
        <w:rPr>
          <w:rFonts w:ascii="Times New Roman" w:hAnsi="Times New Roman" w:cs="Times New Roman"/>
          <w:sz w:val="24"/>
          <w:szCs w:val="24"/>
        </w:rPr>
        <w:t xml:space="preserve">, 6(2), pp. 83–99. </w:t>
      </w:r>
      <w:proofErr w:type="spellStart"/>
      <w:r w:rsidRPr="005A0F1B">
        <w:rPr>
          <w:rFonts w:ascii="Times New Roman" w:hAnsi="Times New Roman" w:cs="Times New Roman"/>
          <w:sz w:val="24"/>
          <w:szCs w:val="24"/>
        </w:rPr>
        <w:t>doi</w:t>
      </w:r>
      <w:proofErr w:type="spellEnd"/>
      <w:r w:rsidRPr="005A0F1B">
        <w:rPr>
          <w:rFonts w:ascii="Times New Roman" w:hAnsi="Times New Roman" w:cs="Times New Roman"/>
          <w:sz w:val="24"/>
          <w:szCs w:val="24"/>
        </w:rPr>
        <w:t>: </w:t>
      </w:r>
      <w:hyperlink r:id="rId9" w:history="1">
        <w:r w:rsidRPr="005A0F1B">
          <w:rPr>
            <w:rStyle w:val="Hyperlink"/>
            <w:rFonts w:ascii="Times New Roman" w:hAnsi="Times New Roman" w:cs="Times New Roman"/>
            <w:sz w:val="24"/>
            <w:szCs w:val="24"/>
          </w:rPr>
          <w:t>10.1177/026975809900600201</w:t>
        </w:r>
      </w:hyperlink>
      <w:r w:rsidRPr="005A0F1B">
        <w:rPr>
          <w:rFonts w:ascii="Times New Roman" w:hAnsi="Times New Roman" w:cs="Times New Roman"/>
          <w:sz w:val="24"/>
          <w:szCs w:val="24"/>
        </w:rPr>
        <w:t>.</w:t>
      </w:r>
    </w:p>
    <w:p w14:paraId="1FA5AA36" w14:textId="72E9D980"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Doughty, J., Maxwell, N. &amp; Slater, T. (202</w:t>
      </w:r>
      <w:r w:rsidR="0087132B">
        <w:rPr>
          <w:rFonts w:ascii="Times New Roman" w:hAnsi="Times New Roman" w:cs="Times New Roman"/>
          <w:sz w:val="24"/>
          <w:szCs w:val="24"/>
        </w:rPr>
        <w:t>1</w:t>
      </w:r>
      <w:r w:rsidRPr="005A0F1B">
        <w:rPr>
          <w:rFonts w:ascii="Times New Roman" w:hAnsi="Times New Roman" w:cs="Times New Roman"/>
          <w:sz w:val="24"/>
          <w:szCs w:val="24"/>
        </w:rPr>
        <w:t>)</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Professional responses to ‘parental alienation’: research-informed practice, </w:t>
      </w:r>
      <w:r w:rsidRPr="00473E0E">
        <w:rPr>
          <w:rFonts w:ascii="Times New Roman" w:hAnsi="Times New Roman" w:cs="Times New Roman"/>
          <w:i/>
          <w:iCs/>
          <w:sz w:val="24"/>
          <w:szCs w:val="24"/>
        </w:rPr>
        <w:t>Journal of Social Welfare and Family Law</w:t>
      </w:r>
      <w:r w:rsidRPr="005A0F1B">
        <w:rPr>
          <w:rFonts w:ascii="Times New Roman" w:hAnsi="Times New Roman" w:cs="Times New Roman"/>
          <w:sz w:val="24"/>
          <w:szCs w:val="24"/>
        </w:rPr>
        <w:t>, 42:1, 68-79, DOI: 10.1080/09649069.2020.1701938</w:t>
      </w:r>
    </w:p>
    <w:p w14:paraId="317FA36C" w14:textId="77777777"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Durfee, A. (2011). “I’m not a victim, she’s an abuser” masculinity, victimization, and protection orders. </w:t>
      </w:r>
      <w:r w:rsidRPr="005A0F1B">
        <w:rPr>
          <w:rFonts w:ascii="Times New Roman" w:hAnsi="Times New Roman" w:cs="Times New Roman"/>
          <w:i/>
          <w:iCs/>
          <w:sz w:val="24"/>
          <w:szCs w:val="24"/>
        </w:rPr>
        <w:t xml:space="preserve">Gender and Society, 25, </w:t>
      </w:r>
      <w:r w:rsidRPr="005A0F1B">
        <w:rPr>
          <w:rFonts w:ascii="Times New Roman" w:hAnsi="Times New Roman" w:cs="Times New Roman"/>
          <w:sz w:val="24"/>
          <w:szCs w:val="24"/>
        </w:rPr>
        <w:t xml:space="preserve">316–334. </w:t>
      </w:r>
      <w:hyperlink r:id="rId10" w:history="1">
        <w:r w:rsidRPr="005A0F1B">
          <w:rPr>
            <w:rStyle w:val="Hyperlink"/>
            <w:rFonts w:ascii="Times New Roman" w:hAnsi="Times New Roman" w:cs="Times New Roman"/>
            <w:sz w:val="24"/>
            <w:szCs w:val="24"/>
          </w:rPr>
          <w:t>http://dx.doi.org/10.1177/0891243211404889</w:t>
        </w:r>
      </w:hyperlink>
    </w:p>
    <w:p w14:paraId="08AD3CDB" w14:textId="77777777"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Donovan, C., &amp; Barnes, R. (2019). Help-seeking among lesbian, gay, bisexual and/or transgender victims/survivors of domestic violence and abuse: The impacts of </w:t>
      </w:r>
      <w:proofErr w:type="spellStart"/>
      <w:r w:rsidRPr="005A0F1B">
        <w:rPr>
          <w:rFonts w:ascii="Times New Roman" w:hAnsi="Times New Roman" w:cs="Times New Roman"/>
          <w:sz w:val="24"/>
          <w:szCs w:val="24"/>
        </w:rPr>
        <w:t>cisgendered</w:t>
      </w:r>
      <w:proofErr w:type="spellEnd"/>
      <w:r w:rsidRPr="005A0F1B">
        <w:rPr>
          <w:rFonts w:ascii="Times New Roman" w:hAnsi="Times New Roman" w:cs="Times New Roman"/>
          <w:sz w:val="24"/>
          <w:szCs w:val="24"/>
        </w:rPr>
        <w:t xml:space="preserve"> heteronormativity and invisibility. </w:t>
      </w:r>
      <w:r w:rsidRPr="005A0F1B">
        <w:rPr>
          <w:rFonts w:ascii="Times New Roman" w:hAnsi="Times New Roman" w:cs="Times New Roman"/>
          <w:i/>
          <w:iCs/>
          <w:sz w:val="24"/>
          <w:szCs w:val="24"/>
        </w:rPr>
        <w:t>Journal of Sociology</w:t>
      </w:r>
      <w:r w:rsidRPr="005A0F1B">
        <w:rPr>
          <w:rFonts w:ascii="Times New Roman" w:hAnsi="Times New Roman" w:cs="Times New Roman"/>
          <w:sz w:val="24"/>
          <w:szCs w:val="24"/>
        </w:rPr>
        <w:t xml:space="preserve">. Advance online publication. </w:t>
      </w:r>
      <w:hyperlink r:id="rId11" w:history="1">
        <w:r w:rsidRPr="005A0F1B">
          <w:rPr>
            <w:rStyle w:val="Hyperlink"/>
            <w:rFonts w:ascii="Times New Roman" w:hAnsi="Times New Roman" w:cs="Times New Roman"/>
            <w:sz w:val="24"/>
            <w:szCs w:val="24"/>
          </w:rPr>
          <w:t>https://doi.org/10.1177/1440783319882088</w:t>
        </w:r>
      </w:hyperlink>
    </w:p>
    <w:p w14:paraId="79045022" w14:textId="0CCDF064"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Douglas, H. (2021)</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w:t>
      </w:r>
      <w:r w:rsidRPr="005A0F1B">
        <w:rPr>
          <w:rFonts w:ascii="Times New Roman" w:hAnsi="Times New Roman" w:cs="Times New Roman"/>
          <w:i/>
          <w:iCs/>
          <w:sz w:val="24"/>
          <w:szCs w:val="24"/>
        </w:rPr>
        <w:t>Women, Intimate Partner Violence and the Law</w:t>
      </w:r>
      <w:r w:rsidRPr="005A0F1B">
        <w:rPr>
          <w:rFonts w:ascii="Times New Roman" w:hAnsi="Times New Roman" w:cs="Times New Roman"/>
          <w:sz w:val="24"/>
          <w:szCs w:val="24"/>
        </w:rPr>
        <w:t>. Oxford: Oxford University Press.</w:t>
      </w:r>
    </w:p>
    <w:p w14:paraId="6E978D23" w14:textId="0AFC1C7D" w:rsidR="00523CB4" w:rsidRDefault="00523CB4" w:rsidP="00473E0E">
      <w:pPr>
        <w:jc w:val="both"/>
        <w:rPr>
          <w:rFonts w:ascii="Times New Roman" w:hAnsi="Times New Roman" w:cs="Times New Roman"/>
          <w:sz w:val="24"/>
          <w:szCs w:val="24"/>
        </w:rPr>
      </w:pPr>
      <w:r>
        <w:rPr>
          <w:rFonts w:ascii="Times New Roman" w:hAnsi="Times New Roman" w:cs="Times New Roman"/>
          <w:sz w:val="24"/>
          <w:szCs w:val="24"/>
        </w:rPr>
        <w:t xml:space="preserve">Fitz-Gibbon, K., Walklate, S. &amp; Meyer, S. (2020) Australia is not ready to criminalise coercive control – here’s why. </w:t>
      </w:r>
      <w:r>
        <w:rPr>
          <w:rFonts w:ascii="Times New Roman" w:hAnsi="Times New Roman" w:cs="Times New Roman"/>
          <w:i/>
          <w:iCs/>
          <w:sz w:val="24"/>
          <w:szCs w:val="24"/>
        </w:rPr>
        <w:t>The Conversation</w:t>
      </w:r>
      <w:r>
        <w:rPr>
          <w:rFonts w:ascii="Times New Roman" w:hAnsi="Times New Roman" w:cs="Times New Roman"/>
          <w:sz w:val="24"/>
          <w:szCs w:val="24"/>
        </w:rPr>
        <w:t xml:space="preserve">, 1 October. </w:t>
      </w:r>
    </w:p>
    <w:p w14:paraId="04DD9F16" w14:textId="591492F4" w:rsidR="00FC688F" w:rsidRPr="00FC688F" w:rsidRDefault="00FC688F" w:rsidP="00473E0E">
      <w:pPr>
        <w:jc w:val="both"/>
        <w:rPr>
          <w:rFonts w:ascii="Times New Roman" w:hAnsi="Times New Roman" w:cs="Times New Roman"/>
          <w:sz w:val="24"/>
          <w:szCs w:val="24"/>
        </w:rPr>
      </w:pPr>
      <w:r w:rsidRPr="00FC688F">
        <w:rPr>
          <w:rFonts w:ascii="Times New Roman" w:hAnsi="Times New Roman" w:cs="Times New Roman"/>
          <w:sz w:val="24"/>
          <w:szCs w:val="24"/>
        </w:rPr>
        <w:t xml:space="preserve">Fleming, P., Lee, J., &amp; Dworkin, S. (2014) </w:t>
      </w:r>
      <w:hyperlink r:id="rId12" w:history="1">
        <w:r w:rsidRPr="00FC688F">
          <w:rPr>
            <w:rStyle w:val="Hyperlink"/>
            <w:rFonts w:ascii="Times New Roman" w:hAnsi="Times New Roman" w:cs="Times New Roman"/>
            <w:sz w:val="24"/>
            <w:szCs w:val="24"/>
          </w:rPr>
          <w:t>“Real Men Don’t”: Constructions of Masculinity and Inadvertent Harm in Public Health Interventions</w:t>
        </w:r>
      </w:hyperlink>
      <w:r w:rsidRPr="00FC688F">
        <w:rPr>
          <w:rFonts w:ascii="Times New Roman" w:hAnsi="Times New Roman" w:cs="Times New Roman"/>
          <w:sz w:val="24"/>
          <w:szCs w:val="24"/>
        </w:rPr>
        <w:t xml:space="preserve">. </w:t>
      </w:r>
      <w:r w:rsidRPr="00FC688F">
        <w:rPr>
          <w:rFonts w:ascii="Times New Roman" w:hAnsi="Times New Roman" w:cs="Times New Roman"/>
          <w:i/>
          <w:iCs/>
          <w:sz w:val="24"/>
          <w:szCs w:val="24"/>
        </w:rPr>
        <w:t>American Journal of Public Health</w:t>
      </w:r>
      <w:r w:rsidRPr="00FC688F">
        <w:rPr>
          <w:rFonts w:ascii="Times New Roman" w:hAnsi="Times New Roman" w:cs="Times New Roman"/>
          <w:sz w:val="24"/>
          <w:szCs w:val="24"/>
        </w:rPr>
        <w:t xml:space="preserve">, 104(6). </w:t>
      </w:r>
    </w:p>
    <w:p w14:paraId="3583197F" w14:textId="16E1C6E2" w:rsid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Graham-Kevan, N., </w:t>
      </w:r>
      <w:proofErr w:type="spellStart"/>
      <w:r w:rsidRPr="005A0F1B">
        <w:rPr>
          <w:rFonts w:ascii="Times New Roman" w:hAnsi="Times New Roman" w:cs="Times New Roman"/>
          <w:sz w:val="24"/>
          <w:szCs w:val="24"/>
        </w:rPr>
        <w:t>Powney</w:t>
      </w:r>
      <w:proofErr w:type="spellEnd"/>
      <w:r w:rsidRPr="005A0F1B">
        <w:rPr>
          <w:rFonts w:ascii="Times New Roman" w:hAnsi="Times New Roman" w:cs="Times New Roman"/>
          <w:sz w:val="24"/>
          <w:szCs w:val="24"/>
        </w:rPr>
        <w:t xml:space="preserve">, D.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Mankind</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(2021)</w:t>
      </w:r>
      <w:r w:rsidR="00473E0E">
        <w:rPr>
          <w:rFonts w:ascii="Times New Roman" w:hAnsi="Times New Roman" w:cs="Times New Roman"/>
          <w:sz w:val="24"/>
          <w:szCs w:val="24"/>
        </w:rPr>
        <w:t>.</w:t>
      </w:r>
      <w:r w:rsidRPr="005A0F1B">
        <w:rPr>
          <w:rFonts w:ascii="Times New Roman" w:hAnsi="Times New Roman" w:cs="Times New Roman"/>
          <w:i/>
          <w:iCs/>
          <w:sz w:val="24"/>
          <w:szCs w:val="24"/>
        </w:rPr>
        <w:t xml:space="preserve"> Male Victims of Coercive Control: Experiences and Impact</w:t>
      </w:r>
      <w:r w:rsidRPr="005A0F1B">
        <w:rPr>
          <w:rFonts w:ascii="Times New Roman" w:hAnsi="Times New Roman" w:cs="Times New Roman"/>
          <w:sz w:val="24"/>
          <w:szCs w:val="24"/>
        </w:rPr>
        <w:t>.  UCLAN: Criminal Justice Partnership</w:t>
      </w:r>
    </w:p>
    <w:p w14:paraId="0175DB68" w14:textId="61EA56E7"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lastRenderedPageBreak/>
        <w:t xml:space="preserve">Harman, J.J., </w:t>
      </w:r>
      <w:proofErr w:type="spellStart"/>
      <w:r w:rsidRPr="005A0F1B">
        <w:rPr>
          <w:rFonts w:ascii="Times New Roman" w:hAnsi="Times New Roman" w:cs="Times New Roman"/>
          <w:sz w:val="24"/>
          <w:szCs w:val="24"/>
        </w:rPr>
        <w:t>Lorandos</w:t>
      </w:r>
      <w:proofErr w:type="spellEnd"/>
      <w:r w:rsidRPr="005A0F1B">
        <w:rPr>
          <w:rFonts w:ascii="Times New Roman" w:hAnsi="Times New Roman" w:cs="Times New Roman"/>
          <w:sz w:val="24"/>
          <w:szCs w:val="24"/>
        </w:rPr>
        <w:t xml:space="preserve">, D., </w:t>
      </w:r>
      <w:proofErr w:type="spellStart"/>
      <w:r w:rsidRPr="005A0F1B">
        <w:rPr>
          <w:rFonts w:ascii="Times New Roman" w:hAnsi="Times New Roman" w:cs="Times New Roman"/>
          <w:sz w:val="24"/>
          <w:szCs w:val="24"/>
        </w:rPr>
        <w:t>Biringen</w:t>
      </w:r>
      <w:proofErr w:type="spellEnd"/>
      <w:r w:rsidRPr="005A0F1B">
        <w:rPr>
          <w:rFonts w:ascii="Times New Roman" w:hAnsi="Times New Roman" w:cs="Times New Roman"/>
          <w:sz w:val="24"/>
          <w:szCs w:val="24"/>
        </w:rPr>
        <w:t>, Z. </w:t>
      </w:r>
      <w:r w:rsidRPr="005A0F1B">
        <w:rPr>
          <w:rFonts w:ascii="Times New Roman" w:hAnsi="Times New Roman" w:cs="Times New Roman"/>
          <w:i/>
          <w:iCs/>
          <w:sz w:val="24"/>
          <w:szCs w:val="24"/>
        </w:rPr>
        <w:t>et al.</w:t>
      </w:r>
      <w:r w:rsidRPr="005A0F1B">
        <w:rPr>
          <w:rFonts w:ascii="Times New Roman" w:hAnsi="Times New Roman" w:cs="Times New Roman"/>
          <w:sz w:val="24"/>
          <w:szCs w:val="24"/>
        </w:rPr>
        <w:t xml:space="preserve"> (2020)</w:t>
      </w:r>
      <w:r w:rsidR="00473E0E">
        <w:rPr>
          <w:rFonts w:ascii="Times New Roman" w:hAnsi="Times New Roman" w:cs="Times New Roman"/>
          <w:sz w:val="24"/>
          <w:szCs w:val="24"/>
        </w:rPr>
        <w:t>.</w:t>
      </w:r>
      <w:r w:rsidRPr="005A0F1B">
        <w:rPr>
          <w:rFonts w:ascii="Times New Roman" w:hAnsi="Times New Roman" w:cs="Times New Roman"/>
          <w:sz w:val="24"/>
          <w:szCs w:val="24"/>
        </w:rPr>
        <w:t> Gender Differences in the Use of Parental Alienating Behaviors. </w:t>
      </w:r>
      <w:r w:rsidRPr="005A0F1B">
        <w:rPr>
          <w:rFonts w:ascii="Times New Roman" w:hAnsi="Times New Roman" w:cs="Times New Roman"/>
          <w:i/>
          <w:iCs/>
          <w:sz w:val="24"/>
          <w:szCs w:val="24"/>
        </w:rPr>
        <w:t>Journal of Family Violence</w:t>
      </w:r>
      <w:r w:rsidRPr="005A0F1B">
        <w:rPr>
          <w:rFonts w:ascii="Times New Roman" w:hAnsi="Times New Roman" w:cs="Times New Roman"/>
          <w:sz w:val="24"/>
          <w:szCs w:val="24"/>
        </w:rPr>
        <w:t> </w:t>
      </w:r>
      <w:r w:rsidRPr="005A0F1B">
        <w:rPr>
          <w:rFonts w:ascii="Times New Roman" w:hAnsi="Times New Roman" w:cs="Times New Roman"/>
          <w:b/>
          <w:bCs/>
          <w:sz w:val="24"/>
          <w:szCs w:val="24"/>
        </w:rPr>
        <w:t>35, </w:t>
      </w:r>
      <w:r w:rsidRPr="005A0F1B">
        <w:rPr>
          <w:rFonts w:ascii="Times New Roman" w:hAnsi="Times New Roman" w:cs="Times New Roman"/>
          <w:sz w:val="24"/>
          <w:szCs w:val="24"/>
        </w:rPr>
        <w:t xml:space="preserve">459–469  </w:t>
      </w:r>
      <w:hyperlink r:id="rId13" w:history="1">
        <w:r w:rsidRPr="005A0F1B">
          <w:rPr>
            <w:rStyle w:val="Hyperlink"/>
            <w:rFonts w:ascii="Times New Roman" w:hAnsi="Times New Roman" w:cs="Times New Roman"/>
            <w:sz w:val="24"/>
            <w:szCs w:val="24"/>
          </w:rPr>
          <w:t>https://doi.org/10.1007/s10896-019-00097-5</w:t>
        </w:r>
      </w:hyperlink>
    </w:p>
    <w:p w14:paraId="3417D167" w14:textId="055A76BF"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Hine, B., Bates, E. A.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Wallace, S. (2020)</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‘“I Have Guys Call Me and Say ‘I Can’t Be the Victim of Domestic Abuse’”: Exploring the Experiences of Telephone Support Providers for Male Victims of Domestic Violence and Abuse’, </w:t>
      </w:r>
      <w:r w:rsidRPr="005A0F1B">
        <w:rPr>
          <w:rFonts w:ascii="Times New Roman" w:hAnsi="Times New Roman" w:cs="Times New Roman"/>
          <w:i/>
          <w:iCs/>
          <w:sz w:val="24"/>
          <w:szCs w:val="24"/>
        </w:rPr>
        <w:t>Journal of Interpersonal Violence</w:t>
      </w:r>
      <w:r w:rsidRPr="005A0F1B">
        <w:rPr>
          <w:rFonts w:ascii="Times New Roman" w:hAnsi="Times New Roman" w:cs="Times New Roman"/>
          <w:sz w:val="24"/>
          <w:szCs w:val="24"/>
        </w:rPr>
        <w:t xml:space="preserve">. </w:t>
      </w:r>
      <w:proofErr w:type="spellStart"/>
      <w:r w:rsidRPr="005A0F1B">
        <w:rPr>
          <w:rFonts w:ascii="Times New Roman" w:hAnsi="Times New Roman" w:cs="Times New Roman"/>
          <w:sz w:val="24"/>
          <w:szCs w:val="24"/>
        </w:rPr>
        <w:t>doi</w:t>
      </w:r>
      <w:proofErr w:type="spellEnd"/>
      <w:r w:rsidRPr="005A0F1B">
        <w:rPr>
          <w:rFonts w:ascii="Times New Roman" w:hAnsi="Times New Roman" w:cs="Times New Roman"/>
          <w:sz w:val="24"/>
          <w:szCs w:val="24"/>
        </w:rPr>
        <w:t>: </w:t>
      </w:r>
      <w:hyperlink r:id="rId14" w:history="1">
        <w:r w:rsidRPr="005A0F1B">
          <w:rPr>
            <w:rStyle w:val="Hyperlink"/>
            <w:rFonts w:ascii="Times New Roman" w:hAnsi="Times New Roman" w:cs="Times New Roman"/>
            <w:sz w:val="24"/>
            <w:szCs w:val="24"/>
          </w:rPr>
          <w:t>10.1177/0886260520944551</w:t>
        </w:r>
      </w:hyperlink>
      <w:r w:rsidRPr="005A0F1B">
        <w:rPr>
          <w:rFonts w:ascii="Times New Roman" w:hAnsi="Times New Roman" w:cs="Times New Roman"/>
          <w:sz w:val="24"/>
          <w:szCs w:val="24"/>
        </w:rPr>
        <w:t>.</w:t>
      </w:r>
    </w:p>
    <w:p w14:paraId="10C91F5F" w14:textId="78559A35"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Hooker, L. </w:t>
      </w:r>
      <w:proofErr w:type="spellStart"/>
      <w:r w:rsidRPr="005A0F1B">
        <w:rPr>
          <w:rFonts w:ascii="Times New Roman" w:hAnsi="Times New Roman" w:cs="Times New Roman"/>
          <w:sz w:val="24"/>
          <w:szCs w:val="24"/>
        </w:rPr>
        <w:t>Kaspiew</w:t>
      </w:r>
      <w:proofErr w:type="spellEnd"/>
      <w:r w:rsidRPr="005A0F1B">
        <w:rPr>
          <w:rFonts w:ascii="Times New Roman" w:hAnsi="Times New Roman" w:cs="Times New Roman"/>
          <w:sz w:val="24"/>
          <w:szCs w:val="24"/>
        </w:rPr>
        <w:t>, R</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Taft, A. (2016)</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Domestic and family violence and parenting. Sydney: ANROWS</w:t>
      </w:r>
      <w:r w:rsidR="00473E0E">
        <w:rPr>
          <w:rFonts w:ascii="Times New Roman" w:hAnsi="Times New Roman" w:cs="Times New Roman"/>
          <w:sz w:val="24"/>
          <w:szCs w:val="24"/>
        </w:rPr>
        <w:t>.</w:t>
      </w:r>
    </w:p>
    <w:p w14:paraId="3D158319" w14:textId="52425846" w:rsidR="005A0F1B" w:rsidRDefault="005A0F1B" w:rsidP="00473E0E">
      <w:pPr>
        <w:jc w:val="both"/>
        <w:rPr>
          <w:rFonts w:ascii="Times New Roman" w:hAnsi="Times New Roman" w:cs="Times New Roman"/>
          <w:sz w:val="24"/>
          <w:szCs w:val="24"/>
        </w:rPr>
      </w:pPr>
      <w:proofErr w:type="spellStart"/>
      <w:r w:rsidRPr="005A0F1B">
        <w:rPr>
          <w:rFonts w:ascii="Times New Roman" w:hAnsi="Times New Roman" w:cs="Times New Roman"/>
          <w:sz w:val="24"/>
          <w:szCs w:val="24"/>
        </w:rPr>
        <w:t>Javaid</w:t>
      </w:r>
      <w:proofErr w:type="spellEnd"/>
      <w:r w:rsidRPr="005A0F1B">
        <w:rPr>
          <w:rFonts w:ascii="Times New Roman" w:hAnsi="Times New Roman" w:cs="Times New Roman"/>
          <w:sz w:val="24"/>
          <w:szCs w:val="24"/>
        </w:rPr>
        <w:t>, A. (2018)</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Male rape, masculinities and sexualities, </w:t>
      </w:r>
      <w:r w:rsidRPr="005A0F1B">
        <w:rPr>
          <w:rFonts w:ascii="Times New Roman" w:hAnsi="Times New Roman" w:cs="Times New Roman"/>
          <w:i/>
          <w:iCs/>
          <w:sz w:val="24"/>
          <w:szCs w:val="24"/>
        </w:rPr>
        <w:t>International Journal of Law,</w:t>
      </w:r>
      <w:r w:rsidR="00A11F80">
        <w:rPr>
          <w:rFonts w:ascii="Times New Roman" w:hAnsi="Times New Roman" w:cs="Times New Roman"/>
          <w:i/>
          <w:iCs/>
          <w:sz w:val="24"/>
          <w:szCs w:val="24"/>
        </w:rPr>
        <w:t xml:space="preserve"> </w:t>
      </w:r>
      <w:r w:rsidRPr="005A0F1B">
        <w:rPr>
          <w:rFonts w:ascii="Times New Roman" w:hAnsi="Times New Roman" w:cs="Times New Roman"/>
          <w:i/>
          <w:iCs/>
          <w:sz w:val="24"/>
          <w:szCs w:val="24"/>
        </w:rPr>
        <w:t>Crime and Justice</w:t>
      </w:r>
      <w:r w:rsidRPr="005A0F1B">
        <w:rPr>
          <w:rFonts w:ascii="Times New Roman" w:hAnsi="Times New Roman" w:cs="Times New Roman"/>
          <w:sz w:val="24"/>
          <w:szCs w:val="24"/>
        </w:rPr>
        <w:t>, 52, 199–210</w:t>
      </w:r>
      <w:r w:rsidR="00473E0E">
        <w:rPr>
          <w:rFonts w:ascii="Times New Roman" w:hAnsi="Times New Roman" w:cs="Times New Roman"/>
          <w:sz w:val="24"/>
          <w:szCs w:val="24"/>
        </w:rPr>
        <w:t xml:space="preserve">. </w:t>
      </w:r>
    </w:p>
    <w:p w14:paraId="44312AA8" w14:textId="10F35E0E" w:rsidR="00474E0B" w:rsidRPr="00A11F80" w:rsidRDefault="00474E0B" w:rsidP="00473E0E">
      <w:pPr>
        <w:jc w:val="both"/>
        <w:rPr>
          <w:rFonts w:ascii="Times New Roman" w:hAnsi="Times New Roman" w:cs="Times New Roman"/>
          <w:i/>
          <w:iCs/>
          <w:sz w:val="24"/>
          <w:szCs w:val="24"/>
        </w:rPr>
      </w:pPr>
      <w:r w:rsidRPr="00474E0B">
        <w:rPr>
          <w:rFonts w:ascii="Times New Roman" w:hAnsi="Times New Roman" w:cs="Times New Roman"/>
          <w:sz w:val="24"/>
          <w:szCs w:val="24"/>
        </w:rPr>
        <w:t>Lysova, A. et al. (2020)</w:t>
      </w:r>
      <w:r w:rsidR="00473E0E">
        <w:rPr>
          <w:rFonts w:ascii="Times New Roman" w:hAnsi="Times New Roman" w:cs="Times New Roman"/>
          <w:sz w:val="24"/>
          <w:szCs w:val="24"/>
        </w:rPr>
        <w:t>.</w:t>
      </w:r>
      <w:r w:rsidRPr="00474E0B">
        <w:rPr>
          <w:rFonts w:ascii="Times New Roman" w:hAnsi="Times New Roman" w:cs="Times New Roman"/>
          <w:sz w:val="24"/>
          <w:szCs w:val="24"/>
        </w:rPr>
        <w:t xml:space="preserve"> ‘A Qualitative Study of the Male Victims’ Experiences With the Criminal Justice Response to Intimate Partner Abuse in Four English-Speaking Countries’, Criminal Justice and Behavior, 47(10), pp. 1264–1281.</w:t>
      </w:r>
      <w:r w:rsidRPr="00A11F80">
        <w:rPr>
          <w:rFonts w:ascii="Times New Roman" w:hAnsi="Times New Roman" w:cs="Times New Roman"/>
          <w:i/>
          <w:iCs/>
          <w:sz w:val="24"/>
          <w:szCs w:val="24"/>
        </w:rPr>
        <w:t xml:space="preserve"> </w:t>
      </w:r>
    </w:p>
    <w:p w14:paraId="04EE209C" w14:textId="02580C86" w:rsidR="001048C4" w:rsidRPr="001048C4" w:rsidRDefault="001048C4" w:rsidP="00473E0E">
      <w:pPr>
        <w:jc w:val="both"/>
        <w:rPr>
          <w:rFonts w:ascii="Times New Roman" w:hAnsi="Times New Roman" w:cs="Times New Roman"/>
          <w:sz w:val="24"/>
          <w:szCs w:val="24"/>
        </w:rPr>
      </w:pPr>
      <w:r>
        <w:rPr>
          <w:rFonts w:ascii="Times New Roman" w:hAnsi="Times New Roman" w:cs="Times New Roman"/>
          <w:sz w:val="24"/>
          <w:szCs w:val="24"/>
        </w:rPr>
        <w:t xml:space="preserve">McGorrery, P., Hill, J., Foster, H., McMahon, M., Daniel, A. &amp; others. (2020). Coercive control is a form of intimate terrorism and must be criminalised. </w:t>
      </w:r>
      <w:r>
        <w:rPr>
          <w:rFonts w:ascii="Times New Roman" w:hAnsi="Times New Roman" w:cs="Times New Roman"/>
          <w:i/>
          <w:iCs/>
          <w:sz w:val="24"/>
          <w:szCs w:val="24"/>
        </w:rPr>
        <w:t>The Guardian</w:t>
      </w:r>
      <w:r>
        <w:rPr>
          <w:rFonts w:ascii="Times New Roman" w:hAnsi="Times New Roman" w:cs="Times New Roman"/>
          <w:sz w:val="24"/>
          <w:szCs w:val="24"/>
        </w:rPr>
        <w:t xml:space="preserve">, 6 October. </w:t>
      </w:r>
    </w:p>
    <w:p w14:paraId="75DBB85B" w14:textId="4208F3E0" w:rsidR="00F61A83" w:rsidRPr="00F61A83" w:rsidRDefault="00F61A83" w:rsidP="00473E0E">
      <w:pPr>
        <w:jc w:val="both"/>
        <w:rPr>
          <w:rFonts w:ascii="Times New Roman" w:hAnsi="Times New Roman" w:cs="Times New Roman"/>
          <w:sz w:val="24"/>
          <w:szCs w:val="24"/>
        </w:rPr>
      </w:pPr>
      <w:r>
        <w:rPr>
          <w:rFonts w:ascii="Times New Roman" w:hAnsi="Times New Roman" w:cs="Times New Roman"/>
          <w:sz w:val="24"/>
          <w:szCs w:val="24"/>
        </w:rPr>
        <w:t xml:space="preserve">McMahon, M. &amp; McGorrery, P. (2016) </w:t>
      </w:r>
      <w:r w:rsidRPr="00F61A83">
        <w:rPr>
          <w:rFonts w:ascii="Times New Roman" w:hAnsi="Times New Roman" w:cs="Times New Roman"/>
          <w:sz w:val="24"/>
          <w:szCs w:val="24"/>
        </w:rPr>
        <w:t>Criminalising emotional abuse, intimidation and economic abuse in the context of family violence: The Tasmanian experience</w:t>
      </w:r>
      <w:r>
        <w:rPr>
          <w:rFonts w:ascii="Times New Roman" w:hAnsi="Times New Roman" w:cs="Times New Roman"/>
          <w:sz w:val="24"/>
          <w:szCs w:val="24"/>
        </w:rPr>
        <w:t xml:space="preserve">. </w:t>
      </w:r>
      <w:r>
        <w:rPr>
          <w:rFonts w:ascii="Times New Roman" w:hAnsi="Times New Roman" w:cs="Times New Roman"/>
          <w:i/>
          <w:iCs/>
          <w:sz w:val="24"/>
          <w:szCs w:val="24"/>
        </w:rPr>
        <w:t>University of Tasmania Law Review</w:t>
      </w:r>
      <w:r>
        <w:rPr>
          <w:rFonts w:ascii="Times New Roman" w:hAnsi="Times New Roman" w:cs="Times New Roman"/>
          <w:sz w:val="24"/>
          <w:szCs w:val="24"/>
        </w:rPr>
        <w:t xml:space="preserve">, 35(2): </w:t>
      </w:r>
      <w:r w:rsidR="00B967C2">
        <w:rPr>
          <w:rFonts w:ascii="Times New Roman" w:hAnsi="Times New Roman" w:cs="Times New Roman"/>
          <w:sz w:val="24"/>
          <w:szCs w:val="24"/>
        </w:rPr>
        <w:t xml:space="preserve">1-22. </w:t>
      </w:r>
    </w:p>
    <w:p w14:paraId="7D5324F1" w14:textId="43AD9937" w:rsid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Machado, A., Hines, D.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Matos, M. (2016). Help-seeking and needs of male victims of intimate partner violence in Portugal. </w:t>
      </w:r>
      <w:r w:rsidRPr="005A0F1B">
        <w:rPr>
          <w:rFonts w:ascii="Times New Roman" w:hAnsi="Times New Roman" w:cs="Times New Roman"/>
          <w:i/>
          <w:iCs/>
          <w:sz w:val="24"/>
          <w:szCs w:val="24"/>
        </w:rPr>
        <w:t>Psychology of Men</w:t>
      </w:r>
      <w:r w:rsidRPr="005A0F1B">
        <w:rPr>
          <w:rFonts w:ascii="Times New Roman" w:hAnsi="Times New Roman" w:cs="Times New Roman"/>
          <w:sz w:val="24"/>
          <w:szCs w:val="24"/>
        </w:rPr>
        <w:t xml:space="preserve"> </w:t>
      </w:r>
      <w:r w:rsidRPr="005A0F1B">
        <w:rPr>
          <w:rFonts w:ascii="Times New Roman" w:hAnsi="Times New Roman" w:cs="Times New Roman"/>
          <w:i/>
          <w:iCs/>
          <w:sz w:val="24"/>
          <w:szCs w:val="24"/>
        </w:rPr>
        <w:t xml:space="preserve">and Masculinity, 17, </w:t>
      </w:r>
      <w:r w:rsidRPr="005A0F1B">
        <w:rPr>
          <w:rFonts w:ascii="Times New Roman" w:hAnsi="Times New Roman" w:cs="Times New Roman"/>
          <w:sz w:val="24"/>
          <w:szCs w:val="24"/>
        </w:rPr>
        <w:t>255–264</w:t>
      </w:r>
    </w:p>
    <w:p w14:paraId="21EEC6F0" w14:textId="3741E7C9" w:rsidR="006A4E17" w:rsidRPr="006A4E17" w:rsidRDefault="006A4E17" w:rsidP="00473E0E">
      <w:pPr>
        <w:spacing w:after="0" w:line="480" w:lineRule="auto"/>
        <w:jc w:val="both"/>
        <w:rPr>
          <w:rFonts w:ascii="Times New Roman" w:eastAsia="Times New Roman" w:hAnsi="Times New Roman" w:cs="Times New Roman"/>
          <w:color w:val="000000" w:themeColor="text1"/>
          <w:sz w:val="24"/>
          <w:szCs w:val="24"/>
        </w:rPr>
      </w:pPr>
      <w:r w:rsidRPr="006A4E17">
        <w:rPr>
          <w:rFonts w:ascii="Times New Roman" w:eastAsia="Times New Roman" w:hAnsi="Times New Roman" w:cs="Times New Roman"/>
          <w:color w:val="000000" w:themeColor="text1"/>
          <w:sz w:val="24"/>
          <w:szCs w:val="24"/>
        </w:rPr>
        <w:t xml:space="preserve">Messerschmidt, J.W. </w:t>
      </w:r>
      <w:r>
        <w:rPr>
          <w:rFonts w:ascii="Times New Roman" w:eastAsia="Times New Roman" w:hAnsi="Times New Roman" w:cs="Times New Roman"/>
          <w:color w:val="000000" w:themeColor="text1"/>
          <w:sz w:val="24"/>
          <w:szCs w:val="24"/>
        </w:rPr>
        <w:t>(</w:t>
      </w:r>
      <w:r w:rsidRPr="006A4E17">
        <w:rPr>
          <w:rFonts w:ascii="Times New Roman" w:eastAsia="Times New Roman" w:hAnsi="Times New Roman" w:cs="Times New Roman"/>
          <w:color w:val="000000" w:themeColor="text1"/>
          <w:sz w:val="24"/>
          <w:szCs w:val="24"/>
        </w:rPr>
        <w:t>1993</w:t>
      </w:r>
      <w:r>
        <w:rPr>
          <w:rFonts w:ascii="Times New Roman" w:eastAsia="Times New Roman" w:hAnsi="Times New Roman" w:cs="Times New Roman"/>
          <w:color w:val="000000" w:themeColor="text1"/>
          <w:sz w:val="24"/>
          <w:szCs w:val="24"/>
        </w:rPr>
        <w:t>)</w:t>
      </w:r>
      <w:r w:rsidR="00473E0E">
        <w:rPr>
          <w:rFonts w:ascii="Times New Roman" w:eastAsia="Times New Roman" w:hAnsi="Times New Roman" w:cs="Times New Roman"/>
          <w:color w:val="000000" w:themeColor="text1"/>
          <w:sz w:val="24"/>
          <w:szCs w:val="24"/>
        </w:rPr>
        <w:t>.</w:t>
      </w:r>
      <w:r w:rsidRPr="006A4E17">
        <w:rPr>
          <w:rFonts w:ascii="Times New Roman" w:eastAsia="Times New Roman" w:hAnsi="Times New Roman" w:cs="Times New Roman"/>
          <w:color w:val="000000" w:themeColor="text1"/>
          <w:sz w:val="24"/>
          <w:szCs w:val="24"/>
        </w:rPr>
        <w:t xml:space="preserve"> </w:t>
      </w:r>
      <w:r w:rsidRPr="006A4E17">
        <w:rPr>
          <w:rFonts w:ascii="Times New Roman" w:eastAsia="Times New Roman" w:hAnsi="Times New Roman" w:cs="Times New Roman"/>
          <w:i/>
          <w:iCs/>
          <w:color w:val="000000" w:themeColor="text1"/>
          <w:sz w:val="24"/>
          <w:szCs w:val="24"/>
        </w:rPr>
        <w:t>Masculinities and Crime</w:t>
      </w:r>
      <w:r w:rsidRPr="006A4E17">
        <w:rPr>
          <w:rFonts w:ascii="Times New Roman" w:eastAsia="Times New Roman" w:hAnsi="Times New Roman" w:cs="Times New Roman"/>
          <w:color w:val="000000" w:themeColor="text1"/>
          <w:sz w:val="24"/>
          <w:szCs w:val="24"/>
        </w:rPr>
        <w:t>, Lanham, MD, Rowman &amp; Littlefield</w:t>
      </w:r>
    </w:p>
    <w:p w14:paraId="79BD2563" w14:textId="77777777" w:rsidR="005A0F1B" w:rsidRPr="005A0F1B" w:rsidRDefault="005A0F1B" w:rsidP="00473E0E">
      <w:pPr>
        <w:jc w:val="both"/>
        <w:rPr>
          <w:rFonts w:ascii="Times New Roman" w:hAnsi="Times New Roman" w:cs="Times New Roman"/>
          <w:sz w:val="24"/>
          <w:szCs w:val="24"/>
        </w:rPr>
      </w:pPr>
      <w:proofErr w:type="spellStart"/>
      <w:r w:rsidRPr="005A0F1B">
        <w:rPr>
          <w:rFonts w:ascii="Times New Roman" w:hAnsi="Times New Roman" w:cs="Times New Roman"/>
          <w:sz w:val="24"/>
          <w:szCs w:val="24"/>
        </w:rPr>
        <w:t>Migliaccio</w:t>
      </w:r>
      <w:proofErr w:type="spellEnd"/>
      <w:r w:rsidRPr="005A0F1B">
        <w:rPr>
          <w:rFonts w:ascii="Times New Roman" w:hAnsi="Times New Roman" w:cs="Times New Roman"/>
          <w:sz w:val="24"/>
          <w:szCs w:val="24"/>
        </w:rPr>
        <w:t xml:space="preserve">, T. A. (2001). Marginalizing the battered male. </w:t>
      </w:r>
      <w:r w:rsidRPr="005A0F1B">
        <w:rPr>
          <w:rFonts w:ascii="Times New Roman" w:hAnsi="Times New Roman" w:cs="Times New Roman"/>
          <w:i/>
          <w:iCs/>
          <w:sz w:val="24"/>
          <w:szCs w:val="24"/>
        </w:rPr>
        <w:t xml:space="preserve">The Journal of Men’s Studies, 9, </w:t>
      </w:r>
      <w:r w:rsidRPr="005A0F1B">
        <w:rPr>
          <w:rFonts w:ascii="Times New Roman" w:hAnsi="Times New Roman" w:cs="Times New Roman"/>
          <w:sz w:val="24"/>
          <w:szCs w:val="24"/>
        </w:rPr>
        <w:t xml:space="preserve">205–226. </w:t>
      </w:r>
      <w:hyperlink r:id="rId15" w:history="1">
        <w:r w:rsidRPr="005A0F1B">
          <w:rPr>
            <w:rStyle w:val="Hyperlink"/>
            <w:rFonts w:ascii="Times New Roman" w:hAnsi="Times New Roman" w:cs="Times New Roman"/>
            <w:sz w:val="24"/>
            <w:szCs w:val="24"/>
          </w:rPr>
          <w:t>http://dx.doi.org/10.3149/jms.0902.205</w:t>
        </w:r>
      </w:hyperlink>
    </w:p>
    <w:p w14:paraId="68504046" w14:textId="229B1A10" w:rsid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Meier, J. (2013, September). Parental Alienation Syndrome and Parental Alienation. Harrisburg, PA: </w:t>
      </w:r>
      <w:proofErr w:type="spellStart"/>
      <w:r w:rsidRPr="005A0F1B">
        <w:rPr>
          <w:rFonts w:ascii="Times New Roman" w:hAnsi="Times New Roman" w:cs="Times New Roman"/>
          <w:sz w:val="24"/>
          <w:szCs w:val="24"/>
        </w:rPr>
        <w:t>VAWnet</w:t>
      </w:r>
      <w:proofErr w:type="spellEnd"/>
      <w:r w:rsidRPr="005A0F1B">
        <w:rPr>
          <w:rFonts w:ascii="Times New Roman" w:hAnsi="Times New Roman" w:cs="Times New Roman"/>
          <w:sz w:val="24"/>
          <w:szCs w:val="24"/>
        </w:rPr>
        <w:t xml:space="preserve">, a project of the National Resource Center on Domestic Violence. Available at: </w:t>
      </w:r>
      <w:hyperlink r:id="rId16" w:history="1">
        <w:r w:rsidR="006A4E17" w:rsidRPr="00695EAB">
          <w:rPr>
            <w:rStyle w:val="Hyperlink"/>
            <w:rFonts w:ascii="Times New Roman" w:hAnsi="Times New Roman" w:cs="Times New Roman"/>
            <w:sz w:val="24"/>
            <w:szCs w:val="24"/>
          </w:rPr>
          <w:t>http://www.vawnet.org</w:t>
        </w:r>
      </w:hyperlink>
    </w:p>
    <w:p w14:paraId="67A5BEE8" w14:textId="332F405A" w:rsidR="005B2548" w:rsidRPr="005B2548" w:rsidRDefault="005B2548" w:rsidP="00473E0E">
      <w:pPr>
        <w:jc w:val="both"/>
        <w:rPr>
          <w:rFonts w:ascii="Times New Roman" w:hAnsi="Times New Roman" w:cs="Times New Roman"/>
          <w:sz w:val="24"/>
          <w:szCs w:val="24"/>
        </w:rPr>
      </w:pPr>
      <w:r>
        <w:rPr>
          <w:rFonts w:ascii="Times New Roman" w:hAnsi="Times New Roman" w:cs="Times New Roman"/>
          <w:sz w:val="24"/>
          <w:szCs w:val="24"/>
        </w:rPr>
        <w:t xml:space="preserve">Neave, M. (2020). </w:t>
      </w:r>
      <w:r>
        <w:rPr>
          <w:rFonts w:ascii="Times New Roman" w:hAnsi="Times New Roman" w:cs="Times New Roman"/>
          <w:i/>
          <w:iCs/>
          <w:sz w:val="24"/>
          <w:szCs w:val="24"/>
        </w:rPr>
        <w:t xml:space="preserve">Foreword. </w:t>
      </w:r>
      <w:r>
        <w:rPr>
          <w:rFonts w:ascii="Times New Roman" w:hAnsi="Times New Roman" w:cs="Times New Roman"/>
          <w:sz w:val="24"/>
          <w:szCs w:val="24"/>
        </w:rPr>
        <w:t xml:space="preserve">In M. McMahon. &amp; P. McGorrery. (eds.) </w:t>
      </w:r>
      <w:r>
        <w:rPr>
          <w:rFonts w:ascii="Times New Roman" w:hAnsi="Times New Roman" w:cs="Times New Roman"/>
          <w:i/>
          <w:iCs/>
          <w:sz w:val="24"/>
          <w:szCs w:val="24"/>
        </w:rPr>
        <w:t xml:space="preserve">Criminalisation coercive control: family violence and the criminal law. </w:t>
      </w:r>
      <w:r>
        <w:rPr>
          <w:rFonts w:ascii="Times New Roman" w:hAnsi="Times New Roman" w:cs="Times New Roman"/>
          <w:sz w:val="24"/>
          <w:szCs w:val="24"/>
        </w:rPr>
        <w:t xml:space="preserve">Springer, v-vii. </w:t>
      </w:r>
    </w:p>
    <w:p w14:paraId="361671A7" w14:textId="1CC5B461" w:rsidR="006A4E17" w:rsidRPr="005A0F1B" w:rsidRDefault="006A4E17" w:rsidP="00473E0E">
      <w:pPr>
        <w:jc w:val="both"/>
        <w:rPr>
          <w:rFonts w:ascii="Times New Roman" w:hAnsi="Times New Roman" w:cs="Times New Roman"/>
          <w:sz w:val="24"/>
          <w:szCs w:val="24"/>
        </w:rPr>
      </w:pPr>
      <w:r>
        <w:rPr>
          <w:rFonts w:ascii="Times New Roman" w:hAnsi="Times New Roman" w:cs="Times New Roman"/>
          <w:sz w:val="24"/>
          <w:szCs w:val="24"/>
        </w:rPr>
        <w:t>Office of National Statistics</w:t>
      </w:r>
      <w:r w:rsidR="00473E0E">
        <w:rPr>
          <w:rFonts w:ascii="Times New Roman" w:hAnsi="Times New Roman" w:cs="Times New Roman"/>
          <w:sz w:val="24"/>
          <w:szCs w:val="24"/>
        </w:rPr>
        <w:t>.</w:t>
      </w:r>
      <w:r>
        <w:rPr>
          <w:rFonts w:ascii="Times New Roman" w:hAnsi="Times New Roman" w:cs="Times New Roman"/>
          <w:sz w:val="24"/>
          <w:szCs w:val="24"/>
        </w:rPr>
        <w:t xml:space="preserve"> (2021). </w:t>
      </w:r>
      <w:r w:rsidRPr="006A4E17">
        <w:rPr>
          <w:rFonts w:ascii="Times New Roman" w:hAnsi="Times New Roman" w:cs="Times New Roman"/>
          <w:sz w:val="24"/>
          <w:szCs w:val="24"/>
        </w:rPr>
        <w:t>Domestic abuse prevalence and victim characteristics, England and Wales: November 2021</w:t>
      </w:r>
      <w:r>
        <w:rPr>
          <w:rFonts w:ascii="Times New Roman" w:hAnsi="Times New Roman" w:cs="Times New Roman"/>
          <w:sz w:val="24"/>
          <w:szCs w:val="24"/>
        </w:rPr>
        <w:t>. Ons.gov.uk. Accessed 15</w:t>
      </w:r>
      <w:r w:rsidRPr="006A4E17">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2022.</w:t>
      </w:r>
    </w:p>
    <w:p w14:paraId="6050B3E4" w14:textId="1049EBF4" w:rsidR="00474E0B" w:rsidRDefault="005A0F1B" w:rsidP="00473E0E">
      <w:pPr>
        <w:jc w:val="both"/>
        <w:rPr>
          <w:rFonts w:ascii="Times New Roman" w:hAnsi="Times New Roman" w:cs="Times New Roman"/>
          <w:sz w:val="24"/>
          <w:szCs w:val="24"/>
        </w:rPr>
      </w:pPr>
      <w:proofErr w:type="spellStart"/>
      <w:r w:rsidRPr="005A0F1B">
        <w:rPr>
          <w:rFonts w:ascii="Times New Roman" w:hAnsi="Times New Roman" w:cs="Times New Roman"/>
          <w:sz w:val="24"/>
          <w:szCs w:val="24"/>
        </w:rPr>
        <w:t>Policastro</w:t>
      </w:r>
      <w:proofErr w:type="spellEnd"/>
      <w:r w:rsidRPr="005A0F1B">
        <w:rPr>
          <w:rFonts w:ascii="Times New Roman" w:hAnsi="Times New Roman" w:cs="Times New Roman"/>
          <w:sz w:val="24"/>
          <w:szCs w:val="24"/>
        </w:rPr>
        <w:t xml:space="preserve">, C.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Finn, M. A. (2021)</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‘Coercive Control in Intimate Relationships: Differences Across Age and Sex’, </w:t>
      </w:r>
      <w:r w:rsidRPr="005A0F1B">
        <w:rPr>
          <w:rFonts w:ascii="Times New Roman" w:hAnsi="Times New Roman" w:cs="Times New Roman"/>
          <w:i/>
          <w:iCs/>
          <w:sz w:val="24"/>
          <w:szCs w:val="24"/>
        </w:rPr>
        <w:t>Journal of Interpersonal Violence</w:t>
      </w:r>
      <w:r w:rsidRPr="005A0F1B">
        <w:rPr>
          <w:rFonts w:ascii="Times New Roman" w:hAnsi="Times New Roman" w:cs="Times New Roman"/>
          <w:sz w:val="24"/>
          <w:szCs w:val="24"/>
        </w:rPr>
        <w:t>, 36(3–4), 1520–1543.</w:t>
      </w:r>
    </w:p>
    <w:p w14:paraId="2965233A" w14:textId="4AFE3EF2" w:rsidR="00360197" w:rsidRPr="00360197" w:rsidRDefault="00360197" w:rsidP="00473E0E">
      <w:pPr>
        <w:jc w:val="both"/>
        <w:rPr>
          <w:rFonts w:ascii="Times New Roman" w:hAnsi="Times New Roman" w:cs="Times New Roman"/>
          <w:sz w:val="24"/>
          <w:szCs w:val="24"/>
        </w:rPr>
      </w:pPr>
      <w:proofErr w:type="spellStart"/>
      <w:r>
        <w:rPr>
          <w:rFonts w:ascii="Times New Roman" w:hAnsi="Times New Roman" w:cs="Times New Roman"/>
          <w:sz w:val="24"/>
          <w:szCs w:val="24"/>
        </w:rPr>
        <w:t>Rathus</w:t>
      </w:r>
      <w:proofErr w:type="spellEnd"/>
      <w:r>
        <w:rPr>
          <w:rFonts w:ascii="Times New Roman" w:hAnsi="Times New Roman" w:cs="Times New Roman"/>
          <w:sz w:val="24"/>
          <w:szCs w:val="24"/>
        </w:rPr>
        <w:t xml:space="preserve">, Z. (2010). Social Science or Lego Science? Presumptions, politics, parenting and the new family law. </w:t>
      </w:r>
      <w:r>
        <w:rPr>
          <w:rFonts w:ascii="Times New Roman" w:hAnsi="Times New Roman" w:cs="Times New Roman"/>
          <w:i/>
          <w:iCs/>
          <w:sz w:val="24"/>
          <w:szCs w:val="24"/>
        </w:rPr>
        <w:t xml:space="preserve">QUTLJJ, </w:t>
      </w:r>
      <w:r>
        <w:rPr>
          <w:rFonts w:ascii="Times New Roman" w:hAnsi="Times New Roman" w:cs="Times New Roman"/>
          <w:sz w:val="24"/>
          <w:szCs w:val="24"/>
        </w:rPr>
        <w:t xml:space="preserve">10(2): 164-190. </w:t>
      </w:r>
    </w:p>
    <w:p w14:paraId="16D5E741" w14:textId="0CE15407" w:rsidR="00930B4F" w:rsidRDefault="00930B4F" w:rsidP="00473E0E">
      <w:pPr>
        <w:jc w:val="both"/>
        <w:rPr>
          <w:rFonts w:ascii="Times New Roman" w:hAnsi="Times New Roman" w:cs="Times New Roman"/>
          <w:sz w:val="24"/>
          <w:szCs w:val="24"/>
        </w:rPr>
      </w:pPr>
      <w:r w:rsidRPr="00930B4F">
        <w:rPr>
          <w:rFonts w:ascii="Times New Roman" w:hAnsi="Times New Roman" w:cs="Times New Roman"/>
          <w:sz w:val="24"/>
          <w:szCs w:val="24"/>
        </w:rPr>
        <w:t xml:space="preserve">Reeves, E., Fitz-Gibbon, K., Walklate, S. &amp; Meyer, S. (2021). </w:t>
      </w:r>
      <w:r w:rsidRPr="005B7A7D">
        <w:rPr>
          <w:rFonts w:ascii="Times New Roman" w:hAnsi="Times New Roman" w:cs="Times New Roman"/>
          <w:i/>
          <w:iCs/>
          <w:sz w:val="24"/>
          <w:szCs w:val="24"/>
        </w:rPr>
        <w:t>Criminalising Coercive Control: An Australian Survey - Data Snapshot</w:t>
      </w:r>
      <w:r w:rsidRPr="00930B4F">
        <w:rPr>
          <w:rFonts w:ascii="Times New Roman" w:hAnsi="Times New Roman" w:cs="Times New Roman"/>
          <w:sz w:val="24"/>
          <w:szCs w:val="24"/>
        </w:rPr>
        <w:t>. Monash University. https://doi.org/10.26180/17102987</w:t>
      </w:r>
    </w:p>
    <w:p w14:paraId="5030FE91" w14:textId="1A039773"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lastRenderedPageBreak/>
        <w:t xml:space="preserve">Robertson, K.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w:t>
      </w:r>
      <w:proofErr w:type="spellStart"/>
      <w:r w:rsidRPr="005A0F1B">
        <w:rPr>
          <w:rFonts w:ascii="Times New Roman" w:hAnsi="Times New Roman" w:cs="Times New Roman"/>
          <w:sz w:val="24"/>
          <w:szCs w:val="24"/>
        </w:rPr>
        <w:t>Murachver</w:t>
      </w:r>
      <w:proofErr w:type="spellEnd"/>
      <w:r w:rsidRPr="005A0F1B">
        <w:rPr>
          <w:rFonts w:ascii="Times New Roman" w:hAnsi="Times New Roman" w:cs="Times New Roman"/>
          <w:sz w:val="24"/>
          <w:szCs w:val="24"/>
        </w:rPr>
        <w:t>, T. (2011)</w:t>
      </w:r>
      <w:r w:rsidR="00473E0E">
        <w:rPr>
          <w:rFonts w:ascii="Times New Roman" w:hAnsi="Times New Roman" w:cs="Times New Roman"/>
          <w:sz w:val="24"/>
          <w:szCs w:val="24"/>
        </w:rPr>
        <w:t xml:space="preserve">. </w:t>
      </w:r>
      <w:r w:rsidRPr="005A0F1B">
        <w:rPr>
          <w:rFonts w:ascii="Times New Roman" w:hAnsi="Times New Roman" w:cs="Times New Roman"/>
          <w:sz w:val="24"/>
          <w:szCs w:val="24"/>
        </w:rPr>
        <w:t xml:space="preserve">Women and Men’s use of Coercive Control in Intimate Partner Violence. </w:t>
      </w:r>
      <w:r w:rsidRPr="005A0F1B">
        <w:rPr>
          <w:rFonts w:ascii="Times New Roman" w:hAnsi="Times New Roman" w:cs="Times New Roman"/>
          <w:i/>
          <w:iCs/>
          <w:sz w:val="24"/>
          <w:szCs w:val="24"/>
        </w:rPr>
        <w:t>Violence and Victims,</w:t>
      </w:r>
      <w:r w:rsidRPr="005A0F1B">
        <w:rPr>
          <w:rFonts w:ascii="Times New Roman" w:hAnsi="Times New Roman" w:cs="Times New Roman"/>
          <w:sz w:val="24"/>
          <w:szCs w:val="24"/>
        </w:rPr>
        <w:t xml:space="preserve"> 26 (3): 208-217</w:t>
      </w:r>
    </w:p>
    <w:p w14:paraId="300C37CB" w14:textId="581C8B93"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Stanko, E. </w:t>
      </w:r>
      <w:r w:rsidR="00473E0E">
        <w:rPr>
          <w:rFonts w:ascii="Times New Roman" w:hAnsi="Times New Roman" w:cs="Times New Roman"/>
          <w:sz w:val="24"/>
          <w:szCs w:val="24"/>
        </w:rPr>
        <w:t xml:space="preserve">&amp; </w:t>
      </w:r>
      <w:proofErr w:type="spellStart"/>
      <w:r w:rsidRPr="005A0F1B">
        <w:rPr>
          <w:rFonts w:ascii="Times New Roman" w:hAnsi="Times New Roman" w:cs="Times New Roman"/>
          <w:sz w:val="24"/>
          <w:szCs w:val="24"/>
        </w:rPr>
        <w:t>Hobdell</w:t>
      </w:r>
      <w:proofErr w:type="spellEnd"/>
      <w:r w:rsidRPr="005A0F1B">
        <w:rPr>
          <w:rFonts w:ascii="Times New Roman" w:hAnsi="Times New Roman" w:cs="Times New Roman"/>
          <w:sz w:val="24"/>
          <w:szCs w:val="24"/>
        </w:rPr>
        <w:t>, K. (1993)</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Assault on men: masculinity and male victimization,</w:t>
      </w:r>
      <w:r w:rsidR="00A11F80">
        <w:rPr>
          <w:rFonts w:ascii="Times New Roman" w:hAnsi="Times New Roman" w:cs="Times New Roman"/>
          <w:sz w:val="24"/>
          <w:szCs w:val="24"/>
        </w:rPr>
        <w:t xml:space="preserve"> </w:t>
      </w:r>
      <w:r w:rsidRPr="005A0F1B">
        <w:rPr>
          <w:rFonts w:ascii="Times New Roman" w:hAnsi="Times New Roman" w:cs="Times New Roman"/>
          <w:i/>
          <w:iCs/>
          <w:sz w:val="24"/>
          <w:szCs w:val="24"/>
        </w:rPr>
        <w:t>The British Journal of Criminology</w:t>
      </w:r>
      <w:r w:rsidRPr="005A0F1B">
        <w:rPr>
          <w:rFonts w:ascii="Times New Roman" w:hAnsi="Times New Roman" w:cs="Times New Roman"/>
          <w:sz w:val="24"/>
          <w:szCs w:val="24"/>
        </w:rPr>
        <w:t>, 33(3), 400–415.</w:t>
      </w:r>
    </w:p>
    <w:p w14:paraId="5FC53724" w14:textId="5A236D34" w:rsid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Stark, E. (2007)</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w:t>
      </w:r>
      <w:r w:rsidRPr="005A0F1B">
        <w:rPr>
          <w:rFonts w:ascii="Times New Roman" w:hAnsi="Times New Roman" w:cs="Times New Roman"/>
          <w:i/>
          <w:iCs/>
          <w:sz w:val="24"/>
          <w:szCs w:val="24"/>
        </w:rPr>
        <w:t>Coercive Control: How Men Entrap Women in Everyday Life.</w:t>
      </w:r>
      <w:r w:rsidRPr="005A0F1B">
        <w:rPr>
          <w:rFonts w:ascii="Times New Roman" w:hAnsi="Times New Roman" w:cs="Times New Roman"/>
          <w:sz w:val="24"/>
          <w:szCs w:val="24"/>
        </w:rPr>
        <w:t xml:space="preserve"> Oxford: Oxford University Press.</w:t>
      </w:r>
    </w:p>
    <w:p w14:paraId="77A849DD" w14:textId="70221030" w:rsidR="00474E0B" w:rsidRDefault="00474E0B" w:rsidP="00473E0E">
      <w:pPr>
        <w:jc w:val="both"/>
        <w:rPr>
          <w:rFonts w:ascii="Times New Roman" w:hAnsi="Times New Roman" w:cs="Times New Roman"/>
          <w:sz w:val="24"/>
          <w:szCs w:val="24"/>
        </w:rPr>
      </w:pPr>
      <w:r w:rsidRPr="00474E0B">
        <w:rPr>
          <w:rFonts w:ascii="Times New Roman" w:hAnsi="Times New Roman" w:cs="Times New Roman"/>
          <w:sz w:val="24"/>
          <w:szCs w:val="24"/>
        </w:rPr>
        <w:t xml:space="preserve">Scourfield, J. </w:t>
      </w:r>
      <w:r w:rsidR="00473E0E">
        <w:rPr>
          <w:rFonts w:ascii="Times New Roman" w:hAnsi="Times New Roman" w:cs="Times New Roman"/>
          <w:sz w:val="24"/>
          <w:szCs w:val="24"/>
        </w:rPr>
        <w:t>&amp;</w:t>
      </w:r>
      <w:r w:rsidRPr="00474E0B">
        <w:rPr>
          <w:rFonts w:ascii="Times New Roman" w:hAnsi="Times New Roman" w:cs="Times New Roman"/>
          <w:sz w:val="24"/>
          <w:szCs w:val="24"/>
        </w:rPr>
        <w:t xml:space="preserve"> Evans, R. (2015)</w:t>
      </w:r>
      <w:r w:rsidR="00473E0E">
        <w:rPr>
          <w:rFonts w:ascii="Times New Roman" w:hAnsi="Times New Roman" w:cs="Times New Roman"/>
          <w:sz w:val="24"/>
          <w:szCs w:val="24"/>
        </w:rPr>
        <w:t>.</w:t>
      </w:r>
      <w:r w:rsidRPr="00474E0B">
        <w:rPr>
          <w:rFonts w:ascii="Times New Roman" w:hAnsi="Times New Roman" w:cs="Times New Roman"/>
          <w:sz w:val="24"/>
          <w:szCs w:val="24"/>
        </w:rPr>
        <w:t xml:space="preserve"> ‘Why Might Men Be More at Risk of Suicide After a Relationship Breakdown? Sociological Insights’, </w:t>
      </w:r>
      <w:r w:rsidRPr="00474E0B">
        <w:rPr>
          <w:rFonts w:ascii="Times New Roman" w:hAnsi="Times New Roman" w:cs="Times New Roman"/>
          <w:i/>
          <w:iCs/>
          <w:sz w:val="24"/>
          <w:szCs w:val="24"/>
        </w:rPr>
        <w:t>American Journal of Men’s Health</w:t>
      </w:r>
      <w:r w:rsidRPr="00474E0B">
        <w:rPr>
          <w:rFonts w:ascii="Times New Roman" w:hAnsi="Times New Roman" w:cs="Times New Roman"/>
          <w:sz w:val="24"/>
          <w:szCs w:val="24"/>
        </w:rPr>
        <w:t xml:space="preserve">, pp. 380–384. </w:t>
      </w:r>
      <w:proofErr w:type="spellStart"/>
      <w:r w:rsidRPr="00474E0B">
        <w:rPr>
          <w:rFonts w:ascii="Times New Roman" w:hAnsi="Times New Roman" w:cs="Times New Roman"/>
          <w:sz w:val="24"/>
          <w:szCs w:val="24"/>
        </w:rPr>
        <w:t>doi</w:t>
      </w:r>
      <w:proofErr w:type="spellEnd"/>
      <w:r w:rsidRPr="00474E0B">
        <w:rPr>
          <w:rFonts w:ascii="Times New Roman" w:hAnsi="Times New Roman" w:cs="Times New Roman"/>
          <w:sz w:val="24"/>
          <w:szCs w:val="24"/>
        </w:rPr>
        <w:t>: </w:t>
      </w:r>
      <w:hyperlink r:id="rId17" w:history="1">
        <w:r w:rsidRPr="00474E0B">
          <w:rPr>
            <w:rStyle w:val="Hyperlink"/>
            <w:rFonts w:ascii="Times New Roman" w:hAnsi="Times New Roman" w:cs="Times New Roman"/>
            <w:sz w:val="24"/>
            <w:szCs w:val="24"/>
          </w:rPr>
          <w:t>10.1177/1557988314546395</w:t>
        </w:r>
      </w:hyperlink>
    </w:p>
    <w:p w14:paraId="27A759E3" w14:textId="65D3E670" w:rsidR="0087132B" w:rsidRPr="005A0F1B" w:rsidRDefault="0087132B" w:rsidP="00473E0E">
      <w:pPr>
        <w:jc w:val="both"/>
        <w:rPr>
          <w:rFonts w:ascii="Times New Roman" w:hAnsi="Times New Roman" w:cs="Times New Roman"/>
          <w:sz w:val="24"/>
          <w:szCs w:val="24"/>
        </w:rPr>
      </w:pPr>
      <w:r w:rsidRPr="0087132B">
        <w:rPr>
          <w:rFonts w:ascii="Times New Roman" w:hAnsi="Times New Roman" w:cs="Times New Roman"/>
          <w:sz w:val="24"/>
          <w:szCs w:val="24"/>
        </w:rPr>
        <w:t>Taylor, J. C. </w:t>
      </w:r>
      <w:r w:rsidRPr="0087132B">
        <w:rPr>
          <w:rFonts w:ascii="Times New Roman" w:hAnsi="Times New Roman" w:cs="Times New Roman"/>
          <w:i/>
          <w:iCs/>
          <w:sz w:val="24"/>
          <w:szCs w:val="24"/>
        </w:rPr>
        <w:t>et al.</w:t>
      </w:r>
      <w:r w:rsidRPr="0087132B">
        <w:rPr>
          <w:rFonts w:ascii="Times New Roman" w:hAnsi="Times New Roman" w:cs="Times New Roman"/>
          <w:sz w:val="24"/>
          <w:szCs w:val="24"/>
        </w:rPr>
        <w:t> (2021)</w:t>
      </w:r>
      <w:r w:rsidR="00473E0E">
        <w:rPr>
          <w:rFonts w:ascii="Times New Roman" w:hAnsi="Times New Roman" w:cs="Times New Roman"/>
          <w:sz w:val="24"/>
          <w:szCs w:val="24"/>
        </w:rPr>
        <w:t>.</w:t>
      </w:r>
      <w:r w:rsidRPr="0087132B">
        <w:rPr>
          <w:rFonts w:ascii="Times New Roman" w:hAnsi="Times New Roman" w:cs="Times New Roman"/>
          <w:sz w:val="24"/>
          <w:szCs w:val="24"/>
        </w:rPr>
        <w:t xml:space="preserve"> ‘Barriers to Men’s Help Seeking for Intimate Partner Violence’, </w:t>
      </w:r>
      <w:r w:rsidRPr="0087132B">
        <w:rPr>
          <w:rFonts w:ascii="Times New Roman" w:hAnsi="Times New Roman" w:cs="Times New Roman"/>
          <w:i/>
          <w:iCs/>
          <w:sz w:val="24"/>
          <w:szCs w:val="24"/>
        </w:rPr>
        <w:t>Journal of Interpersonal Violence</w:t>
      </w:r>
      <w:r w:rsidRPr="0087132B">
        <w:rPr>
          <w:rFonts w:ascii="Times New Roman" w:hAnsi="Times New Roman" w:cs="Times New Roman"/>
          <w:sz w:val="24"/>
          <w:szCs w:val="24"/>
        </w:rPr>
        <w:t xml:space="preserve">. </w:t>
      </w:r>
      <w:proofErr w:type="spellStart"/>
      <w:r w:rsidRPr="0087132B">
        <w:rPr>
          <w:rFonts w:ascii="Times New Roman" w:hAnsi="Times New Roman" w:cs="Times New Roman"/>
          <w:sz w:val="24"/>
          <w:szCs w:val="24"/>
        </w:rPr>
        <w:t>doi</w:t>
      </w:r>
      <w:proofErr w:type="spellEnd"/>
      <w:r w:rsidRPr="0087132B">
        <w:rPr>
          <w:rFonts w:ascii="Times New Roman" w:hAnsi="Times New Roman" w:cs="Times New Roman"/>
          <w:sz w:val="24"/>
          <w:szCs w:val="24"/>
        </w:rPr>
        <w:t>: </w:t>
      </w:r>
      <w:hyperlink r:id="rId18" w:history="1">
        <w:r w:rsidRPr="0087132B">
          <w:rPr>
            <w:rStyle w:val="Hyperlink"/>
            <w:rFonts w:ascii="Times New Roman" w:hAnsi="Times New Roman" w:cs="Times New Roman"/>
            <w:sz w:val="24"/>
            <w:szCs w:val="24"/>
          </w:rPr>
          <w:t>10.1177/08862605211035870</w:t>
        </w:r>
      </w:hyperlink>
      <w:r w:rsidRPr="0087132B">
        <w:rPr>
          <w:rFonts w:ascii="Times New Roman" w:hAnsi="Times New Roman" w:cs="Times New Roman"/>
          <w:sz w:val="24"/>
          <w:szCs w:val="24"/>
        </w:rPr>
        <w:t>.</w:t>
      </w:r>
    </w:p>
    <w:p w14:paraId="2BE15C76" w14:textId="5E03C454" w:rsid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 xml:space="preserve">Walker, A., Lyall, K., Silva, D., Craigie, G., </w:t>
      </w:r>
      <w:proofErr w:type="spellStart"/>
      <w:r w:rsidRPr="005A0F1B">
        <w:rPr>
          <w:rFonts w:ascii="Times New Roman" w:hAnsi="Times New Roman" w:cs="Times New Roman"/>
          <w:sz w:val="24"/>
          <w:szCs w:val="24"/>
        </w:rPr>
        <w:t>Mayshak</w:t>
      </w:r>
      <w:proofErr w:type="spellEnd"/>
      <w:r w:rsidRPr="005A0F1B">
        <w:rPr>
          <w:rFonts w:ascii="Times New Roman" w:hAnsi="Times New Roman" w:cs="Times New Roman"/>
          <w:sz w:val="24"/>
          <w:szCs w:val="24"/>
        </w:rPr>
        <w:t xml:space="preserve">, R., Costa, B., </w:t>
      </w:r>
      <w:proofErr w:type="spellStart"/>
      <w:r w:rsidRPr="005A0F1B">
        <w:rPr>
          <w:rFonts w:ascii="Times New Roman" w:hAnsi="Times New Roman" w:cs="Times New Roman"/>
          <w:sz w:val="24"/>
          <w:szCs w:val="24"/>
        </w:rPr>
        <w:t>Hyder</w:t>
      </w:r>
      <w:proofErr w:type="spellEnd"/>
      <w:r w:rsidRPr="005A0F1B">
        <w:rPr>
          <w:rFonts w:ascii="Times New Roman" w:hAnsi="Times New Roman" w:cs="Times New Roman"/>
          <w:sz w:val="24"/>
          <w:szCs w:val="24"/>
        </w:rPr>
        <w:t xml:space="preserve">, S.,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Bentley, A. (2020). Male victims of female-perpetrated intimate partner violence, help-seeking, and reporting behaviors: A qualitative study. </w:t>
      </w:r>
      <w:r w:rsidRPr="005A0F1B">
        <w:rPr>
          <w:rFonts w:ascii="Times New Roman" w:hAnsi="Times New Roman" w:cs="Times New Roman"/>
          <w:i/>
          <w:iCs/>
          <w:sz w:val="24"/>
          <w:szCs w:val="24"/>
        </w:rPr>
        <w:t>Psychology of Men &amp; Masculinities, 21</w:t>
      </w:r>
      <w:r w:rsidRPr="005A0F1B">
        <w:rPr>
          <w:rFonts w:ascii="Times New Roman" w:hAnsi="Times New Roman" w:cs="Times New Roman"/>
          <w:sz w:val="24"/>
          <w:szCs w:val="24"/>
        </w:rPr>
        <w:t>(2), 213–223.</w:t>
      </w:r>
    </w:p>
    <w:p w14:paraId="0862896D" w14:textId="4A76B7FE" w:rsidR="0087132B" w:rsidRPr="005A0F1B" w:rsidRDefault="0087132B" w:rsidP="00473E0E">
      <w:pPr>
        <w:jc w:val="both"/>
        <w:rPr>
          <w:rFonts w:ascii="Times New Roman" w:hAnsi="Times New Roman" w:cs="Times New Roman"/>
          <w:sz w:val="24"/>
          <w:szCs w:val="24"/>
        </w:rPr>
      </w:pPr>
      <w:r w:rsidRPr="0087132B">
        <w:rPr>
          <w:rFonts w:ascii="Times New Roman" w:hAnsi="Times New Roman" w:cs="Times New Roman"/>
          <w:sz w:val="24"/>
          <w:szCs w:val="24"/>
        </w:rPr>
        <w:t>Weiss, K. G. (2010) ‘Male Sexual Victimization: Examining Men’s Experiences of Rape and Sexual Assault’, </w:t>
      </w:r>
      <w:r w:rsidRPr="0087132B">
        <w:rPr>
          <w:rFonts w:ascii="Times New Roman" w:hAnsi="Times New Roman" w:cs="Times New Roman"/>
          <w:i/>
          <w:iCs/>
          <w:sz w:val="24"/>
          <w:szCs w:val="24"/>
        </w:rPr>
        <w:t>Men and Masculinities</w:t>
      </w:r>
      <w:r w:rsidRPr="0087132B">
        <w:rPr>
          <w:rFonts w:ascii="Times New Roman" w:hAnsi="Times New Roman" w:cs="Times New Roman"/>
          <w:sz w:val="24"/>
          <w:szCs w:val="24"/>
        </w:rPr>
        <w:t xml:space="preserve">, 12(3), pp. 275–298. </w:t>
      </w:r>
      <w:proofErr w:type="spellStart"/>
      <w:r w:rsidRPr="0087132B">
        <w:rPr>
          <w:rFonts w:ascii="Times New Roman" w:hAnsi="Times New Roman" w:cs="Times New Roman"/>
          <w:sz w:val="24"/>
          <w:szCs w:val="24"/>
        </w:rPr>
        <w:t>doi</w:t>
      </w:r>
      <w:proofErr w:type="spellEnd"/>
      <w:r w:rsidRPr="0087132B">
        <w:rPr>
          <w:rFonts w:ascii="Times New Roman" w:hAnsi="Times New Roman" w:cs="Times New Roman"/>
          <w:sz w:val="24"/>
          <w:szCs w:val="24"/>
        </w:rPr>
        <w:t>: </w:t>
      </w:r>
      <w:hyperlink r:id="rId19" w:history="1">
        <w:r w:rsidRPr="0087132B">
          <w:rPr>
            <w:rStyle w:val="Hyperlink"/>
            <w:rFonts w:ascii="Times New Roman" w:hAnsi="Times New Roman" w:cs="Times New Roman"/>
            <w:sz w:val="24"/>
            <w:szCs w:val="24"/>
          </w:rPr>
          <w:t>10.1177/1097184X08322632</w:t>
        </w:r>
      </w:hyperlink>
      <w:r w:rsidRPr="0087132B">
        <w:rPr>
          <w:rFonts w:ascii="Times New Roman" w:hAnsi="Times New Roman" w:cs="Times New Roman"/>
          <w:sz w:val="24"/>
          <w:szCs w:val="24"/>
        </w:rPr>
        <w:t>.</w:t>
      </w:r>
    </w:p>
    <w:p w14:paraId="7FA4E26C" w14:textId="7B1E2CA4" w:rsidR="005A0F1B" w:rsidRPr="005A0F1B" w:rsidRDefault="005A0F1B" w:rsidP="00473E0E">
      <w:pPr>
        <w:jc w:val="both"/>
        <w:rPr>
          <w:rFonts w:ascii="Times New Roman" w:hAnsi="Times New Roman" w:cs="Times New Roman"/>
          <w:sz w:val="24"/>
          <w:szCs w:val="24"/>
        </w:rPr>
      </w:pPr>
      <w:r w:rsidRPr="005A0F1B">
        <w:rPr>
          <w:rFonts w:ascii="Times New Roman" w:hAnsi="Times New Roman" w:cs="Times New Roman"/>
          <w:sz w:val="24"/>
          <w:szCs w:val="24"/>
        </w:rPr>
        <w:t>Westmarland, N.</w:t>
      </w:r>
      <w:r w:rsidR="00473E0E">
        <w:rPr>
          <w:rFonts w:ascii="Times New Roman" w:hAnsi="Times New Roman" w:cs="Times New Roman"/>
          <w:sz w:val="24"/>
          <w:szCs w:val="24"/>
        </w:rPr>
        <w:t xml:space="preserve">, </w:t>
      </w:r>
      <w:r w:rsidRPr="005A0F1B">
        <w:rPr>
          <w:rFonts w:ascii="Times New Roman" w:hAnsi="Times New Roman" w:cs="Times New Roman"/>
          <w:sz w:val="24"/>
          <w:szCs w:val="24"/>
        </w:rPr>
        <w:t>Burrell, S.R.</w:t>
      </w:r>
      <w:r w:rsidR="00473E0E">
        <w:rPr>
          <w:rFonts w:ascii="Times New Roman" w:hAnsi="Times New Roman" w:cs="Times New Roman"/>
          <w:sz w:val="24"/>
          <w:szCs w:val="24"/>
        </w:rPr>
        <w:t xml:space="preserve">, </w:t>
      </w:r>
      <w:proofErr w:type="spellStart"/>
      <w:r w:rsidRPr="005A0F1B">
        <w:rPr>
          <w:rFonts w:ascii="Times New Roman" w:hAnsi="Times New Roman" w:cs="Times New Roman"/>
          <w:sz w:val="24"/>
          <w:szCs w:val="24"/>
        </w:rPr>
        <w:t>Dhir</w:t>
      </w:r>
      <w:proofErr w:type="spellEnd"/>
      <w:r w:rsidRPr="005A0F1B">
        <w:rPr>
          <w:rFonts w:ascii="Times New Roman" w:hAnsi="Times New Roman" w:cs="Times New Roman"/>
          <w:sz w:val="24"/>
          <w:szCs w:val="24"/>
        </w:rPr>
        <w:t>, A.</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Hall, K.E.</w:t>
      </w:r>
      <w:r w:rsidR="00473E0E">
        <w:rPr>
          <w:rFonts w:ascii="Times New Roman" w:hAnsi="Times New Roman" w:cs="Times New Roman"/>
          <w:sz w:val="24"/>
          <w:szCs w:val="24"/>
        </w:rPr>
        <w:t xml:space="preserve">, </w:t>
      </w:r>
      <w:r w:rsidRPr="005A0F1B">
        <w:rPr>
          <w:rFonts w:ascii="Times New Roman" w:hAnsi="Times New Roman" w:cs="Times New Roman"/>
          <w:sz w:val="24"/>
          <w:szCs w:val="24"/>
        </w:rPr>
        <w:t xml:space="preserve">Hasan, E. </w:t>
      </w:r>
      <w:r w:rsidR="00473E0E">
        <w:rPr>
          <w:rFonts w:ascii="Times New Roman" w:hAnsi="Times New Roman" w:cs="Times New Roman"/>
          <w:sz w:val="24"/>
          <w:szCs w:val="24"/>
        </w:rPr>
        <w:t>&amp;</w:t>
      </w:r>
      <w:r w:rsidRPr="005A0F1B">
        <w:rPr>
          <w:rFonts w:ascii="Times New Roman" w:hAnsi="Times New Roman" w:cs="Times New Roman"/>
          <w:sz w:val="24"/>
          <w:szCs w:val="24"/>
        </w:rPr>
        <w:t xml:space="preserve"> Henderson, K. (2021)</w:t>
      </w:r>
      <w:r w:rsidR="00473E0E">
        <w:rPr>
          <w:rFonts w:ascii="Times New Roman" w:hAnsi="Times New Roman" w:cs="Times New Roman"/>
          <w:sz w:val="24"/>
          <w:szCs w:val="24"/>
        </w:rPr>
        <w:t>.</w:t>
      </w:r>
      <w:r w:rsidRPr="005A0F1B">
        <w:rPr>
          <w:rFonts w:ascii="Times New Roman" w:hAnsi="Times New Roman" w:cs="Times New Roman"/>
          <w:sz w:val="24"/>
          <w:szCs w:val="24"/>
        </w:rPr>
        <w:t xml:space="preserve"> Living a life by permission': The experiences of male victims of domestic abuse during Covid-19.', Project Report. Durham University.</w:t>
      </w:r>
    </w:p>
    <w:p w14:paraId="701258C6" w14:textId="77777777" w:rsidR="00970A00" w:rsidRPr="004F071F" w:rsidRDefault="00970A00">
      <w:pPr>
        <w:rPr>
          <w:rFonts w:ascii="Times New Roman" w:hAnsi="Times New Roman" w:cs="Times New Roman"/>
          <w:sz w:val="24"/>
          <w:szCs w:val="24"/>
          <w:lang w:val="en-US"/>
        </w:rPr>
      </w:pPr>
    </w:p>
    <w:sectPr w:rsidR="00970A00" w:rsidRPr="004F07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36936" w14:textId="77777777" w:rsidR="000D0217" w:rsidRDefault="000D0217" w:rsidP="005243DA">
      <w:pPr>
        <w:spacing w:after="0" w:line="240" w:lineRule="auto"/>
      </w:pPr>
      <w:r>
        <w:separator/>
      </w:r>
    </w:p>
  </w:endnote>
  <w:endnote w:type="continuationSeparator" w:id="0">
    <w:p w14:paraId="126F784F" w14:textId="77777777" w:rsidR="000D0217" w:rsidRDefault="000D0217" w:rsidP="0052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987318"/>
      <w:docPartObj>
        <w:docPartGallery w:val="Page Numbers (Bottom of Page)"/>
        <w:docPartUnique/>
      </w:docPartObj>
    </w:sdtPr>
    <w:sdtEndPr>
      <w:rPr>
        <w:noProof/>
      </w:rPr>
    </w:sdtEndPr>
    <w:sdtContent>
      <w:p w14:paraId="4D2447F0" w14:textId="0B88E34F" w:rsidR="00027F25" w:rsidRDefault="00027F25">
        <w:pPr>
          <w:pStyle w:val="Footer"/>
          <w:jc w:val="center"/>
        </w:pPr>
        <w:r>
          <w:fldChar w:fldCharType="begin"/>
        </w:r>
        <w:r>
          <w:instrText xml:space="preserve"> PAGE   \* MERGEFORMAT </w:instrText>
        </w:r>
        <w:r>
          <w:fldChar w:fldCharType="separate"/>
        </w:r>
        <w:r w:rsidR="00CE3E0A">
          <w:rPr>
            <w:noProof/>
          </w:rPr>
          <w:t>4</w:t>
        </w:r>
        <w:r>
          <w:rPr>
            <w:noProof/>
          </w:rPr>
          <w:fldChar w:fldCharType="end"/>
        </w:r>
      </w:p>
    </w:sdtContent>
  </w:sdt>
  <w:p w14:paraId="74F36E5A" w14:textId="77777777" w:rsidR="00027F25" w:rsidRDefault="00027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7D7BA" w14:textId="77777777" w:rsidR="000D0217" w:rsidRDefault="000D0217" w:rsidP="005243DA">
      <w:pPr>
        <w:spacing w:after="0" w:line="240" w:lineRule="auto"/>
      </w:pPr>
      <w:r>
        <w:separator/>
      </w:r>
    </w:p>
  </w:footnote>
  <w:footnote w:type="continuationSeparator" w:id="0">
    <w:p w14:paraId="34A485C6" w14:textId="77777777" w:rsidR="000D0217" w:rsidRDefault="000D0217" w:rsidP="005243DA">
      <w:pPr>
        <w:spacing w:after="0" w:line="240" w:lineRule="auto"/>
      </w:pPr>
      <w:r>
        <w:continuationSeparator/>
      </w:r>
    </w:p>
  </w:footnote>
  <w:footnote w:id="1">
    <w:p w14:paraId="4B0FFC51" w14:textId="77777777" w:rsidR="002920FF" w:rsidRPr="00B81F38" w:rsidRDefault="002920FF" w:rsidP="002920FF">
      <w:pPr>
        <w:spacing w:after="0" w:line="240" w:lineRule="auto"/>
        <w:contextualSpacing/>
        <w:jc w:val="both"/>
        <w:rPr>
          <w:rFonts w:ascii="Times New Roman" w:eastAsia="Times New Roman" w:hAnsi="Times New Roman" w:cs="Times New Roman"/>
          <w:color w:val="000000"/>
          <w:sz w:val="20"/>
          <w:szCs w:val="20"/>
          <w:lang w:val="en-AU" w:eastAsia="en-GB"/>
        </w:rPr>
      </w:pPr>
      <w:r w:rsidRPr="00B81F38">
        <w:rPr>
          <w:rStyle w:val="FootnoteReference"/>
          <w:rFonts w:ascii="Times New Roman" w:hAnsi="Times New Roman" w:cs="Times New Roman"/>
          <w:sz w:val="20"/>
          <w:szCs w:val="20"/>
        </w:rPr>
        <w:footnoteRef/>
      </w:r>
      <w:r w:rsidRPr="00B81F38">
        <w:rPr>
          <w:rFonts w:ascii="Times New Roman" w:hAnsi="Times New Roman" w:cs="Times New Roman"/>
          <w:sz w:val="20"/>
          <w:szCs w:val="20"/>
        </w:rPr>
        <w:t xml:space="preserve"> </w:t>
      </w:r>
      <w:r w:rsidRPr="00B81F38">
        <w:rPr>
          <w:rFonts w:ascii="Times New Roman" w:eastAsia="Times New Roman" w:hAnsi="Times New Roman" w:cs="Times New Roman"/>
          <w:color w:val="000000"/>
          <w:sz w:val="20"/>
          <w:szCs w:val="20"/>
          <w:lang w:val="en-AU" w:eastAsia="en-GB"/>
        </w:rPr>
        <w:t xml:space="preserve">Eleanor Rathbone Chair of Sociology, University of Liverpool conjoint with Professor of Criminology, Monash University, </w:t>
      </w:r>
      <w:r w:rsidRPr="00B81F38">
        <w:rPr>
          <w:rFonts w:ascii="Times New Roman" w:hAnsi="Times New Roman" w:cs="Times New Roman"/>
          <w:sz w:val="20"/>
          <w:szCs w:val="20"/>
          <w:lang w:val="en-AU"/>
        </w:rPr>
        <w:t xml:space="preserve">ORCID: </w:t>
      </w:r>
      <w:r w:rsidRPr="00B81F38">
        <w:rPr>
          <w:rFonts w:ascii="Times New Roman" w:eastAsia="Times New Roman" w:hAnsi="Times New Roman" w:cs="Times New Roman"/>
          <w:color w:val="212121"/>
          <w:sz w:val="20"/>
          <w:szCs w:val="20"/>
          <w:shd w:val="clear" w:color="auto" w:fill="FFFFFF"/>
          <w:lang w:val="en-AU" w:eastAsia="en-GB"/>
        </w:rPr>
        <w:t>0000-0002-1628-9713</w:t>
      </w:r>
    </w:p>
  </w:footnote>
  <w:footnote w:id="2">
    <w:p w14:paraId="3F4F8299" w14:textId="4F5EF814" w:rsidR="002920FF" w:rsidRPr="00B81F38" w:rsidRDefault="002920FF" w:rsidP="002920FF">
      <w:pPr>
        <w:pStyle w:val="FootnoteText"/>
        <w:contextualSpacing/>
        <w:jc w:val="both"/>
        <w:rPr>
          <w:rFonts w:ascii="Times New Roman" w:hAnsi="Times New Roman" w:cs="Times New Roman"/>
          <w:lang w:val="en-AU"/>
        </w:rPr>
      </w:pPr>
      <w:r w:rsidRPr="00B81F38">
        <w:rPr>
          <w:rStyle w:val="FootnoteReference"/>
          <w:rFonts w:ascii="Times New Roman" w:hAnsi="Times New Roman" w:cs="Times New Roman"/>
        </w:rPr>
        <w:footnoteRef/>
      </w:r>
      <w:r w:rsidRPr="00B81F38">
        <w:rPr>
          <w:rFonts w:ascii="Times New Roman" w:hAnsi="Times New Roman" w:cs="Times New Roman"/>
        </w:rPr>
        <w:t xml:space="preserve"> Monash Gender and Family Violence Prevention Centre, and </w:t>
      </w:r>
      <w:r w:rsidR="00A42A2A">
        <w:rPr>
          <w:rFonts w:ascii="Times New Roman" w:hAnsi="Times New Roman" w:cs="Times New Roman"/>
        </w:rPr>
        <w:t>Professor of Social Sciences</w:t>
      </w:r>
      <w:r w:rsidRPr="00B81F38">
        <w:rPr>
          <w:rFonts w:ascii="Times New Roman" w:hAnsi="Times New Roman" w:cs="Times New Roman"/>
        </w:rPr>
        <w:t xml:space="preserve">, Faculty of Arts, Monash University. Corresponding author: </w:t>
      </w:r>
      <w:hyperlink r:id="rId1" w:history="1">
        <w:r w:rsidR="00FA0AD4" w:rsidRPr="00164C2D">
          <w:rPr>
            <w:rStyle w:val="Hyperlink"/>
            <w:rFonts w:ascii="Times New Roman" w:hAnsi="Times New Roman" w:cs="Times New Roman"/>
          </w:rPr>
          <w:t>kate.fitzgibbon@</w:t>
        </w:r>
        <w:r w:rsidR="00FA0AD4" w:rsidRPr="00164C2D">
          <w:rPr>
            <w:rStyle w:val="Hyperlink"/>
            <w:rFonts w:ascii="Times New Roman" w:hAnsi="Times New Roman" w:cs="Times New Roman"/>
          </w:rPr>
          <w:t>m</w:t>
        </w:r>
        <w:r w:rsidR="00FA0AD4" w:rsidRPr="00164C2D">
          <w:rPr>
            <w:rStyle w:val="Hyperlink"/>
            <w:rFonts w:ascii="Times New Roman" w:hAnsi="Times New Roman" w:cs="Times New Roman"/>
          </w:rPr>
          <w:t>onash.edu</w:t>
        </w:r>
      </w:hyperlink>
      <w:r w:rsidRPr="00B81F38">
        <w:rPr>
          <w:rFonts w:ascii="Times New Roman" w:hAnsi="Times New Roman" w:cs="Times New Roman"/>
        </w:rPr>
        <w:t xml:space="preserve">, ORCID: 0000-0001-5415-7001 </w:t>
      </w:r>
    </w:p>
  </w:footnote>
  <w:footnote w:id="3">
    <w:p w14:paraId="6851F2E2" w14:textId="77777777" w:rsidR="002920FF" w:rsidRPr="00B81F38" w:rsidRDefault="002920FF" w:rsidP="002920FF">
      <w:pPr>
        <w:pStyle w:val="FootnoteText"/>
        <w:contextualSpacing/>
        <w:jc w:val="both"/>
        <w:rPr>
          <w:rFonts w:ascii="Times New Roman" w:hAnsi="Times New Roman" w:cs="Times New Roman"/>
          <w:lang w:val="en-AU"/>
        </w:rPr>
      </w:pPr>
      <w:r w:rsidRPr="00B81F38">
        <w:rPr>
          <w:rStyle w:val="FootnoteReference"/>
          <w:rFonts w:ascii="Times New Roman" w:hAnsi="Times New Roman" w:cs="Times New Roman"/>
        </w:rPr>
        <w:footnoteRef/>
      </w:r>
      <w:r w:rsidRPr="00B81F38">
        <w:rPr>
          <w:rFonts w:ascii="Times New Roman" w:hAnsi="Times New Roman" w:cs="Times New Roman"/>
        </w:rPr>
        <w:t xml:space="preserve"> Monash Gender and Family Violence Prevention Centre, Monash University.</w:t>
      </w:r>
    </w:p>
  </w:footnote>
  <w:footnote w:id="4">
    <w:p w14:paraId="2ADFB6FF" w14:textId="77777777" w:rsidR="002920FF" w:rsidRPr="00B81F38" w:rsidRDefault="002920FF" w:rsidP="002920FF">
      <w:pPr>
        <w:pStyle w:val="FootnoteText"/>
        <w:contextualSpacing/>
        <w:jc w:val="both"/>
        <w:rPr>
          <w:rFonts w:ascii="Times New Roman" w:hAnsi="Times New Roman" w:cs="Times New Roman"/>
          <w:lang w:val="en-AU"/>
        </w:rPr>
      </w:pPr>
      <w:r w:rsidRPr="00B81F38">
        <w:rPr>
          <w:rStyle w:val="FootnoteReference"/>
          <w:rFonts w:ascii="Times New Roman" w:hAnsi="Times New Roman" w:cs="Times New Roman"/>
        </w:rPr>
        <w:footnoteRef/>
      </w:r>
      <w:r w:rsidRPr="00B81F38">
        <w:rPr>
          <w:rFonts w:ascii="Times New Roman" w:hAnsi="Times New Roman" w:cs="Times New Roman"/>
        </w:rPr>
        <w:t xml:space="preserve"> Leneen Forde Chair of Child and Family Research</w:t>
      </w:r>
      <w:r>
        <w:rPr>
          <w:rFonts w:ascii="Times New Roman" w:hAnsi="Times New Roman" w:cs="Times New Roman"/>
        </w:rPr>
        <w:t xml:space="preserve">, School of Human Services and Social Work, Griffith University. </w:t>
      </w:r>
    </w:p>
  </w:footnote>
  <w:footnote w:id="5">
    <w:p w14:paraId="637C27E1" w14:textId="77777777" w:rsidR="002920FF" w:rsidRPr="00B81F38" w:rsidRDefault="002920FF" w:rsidP="002920FF">
      <w:pPr>
        <w:pStyle w:val="FootnoteText"/>
        <w:contextualSpacing/>
        <w:jc w:val="both"/>
        <w:rPr>
          <w:rFonts w:ascii="Times New Roman" w:hAnsi="Times New Roman" w:cs="Times New Roman"/>
          <w:lang w:val="en-AU"/>
        </w:rPr>
      </w:pPr>
      <w:r w:rsidRPr="00B81F38">
        <w:rPr>
          <w:rStyle w:val="FootnoteReference"/>
          <w:rFonts w:ascii="Times New Roman" w:hAnsi="Times New Roman" w:cs="Times New Roman"/>
        </w:rPr>
        <w:footnoteRef/>
      </w:r>
      <w:r w:rsidRPr="00B81F38">
        <w:rPr>
          <w:rFonts w:ascii="Times New Roman" w:hAnsi="Times New Roman" w:cs="Times New Roman"/>
        </w:rPr>
        <w:t xml:space="preserve"> Monash Gender and Family Violence Prevention Centre, Monash University.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9584B"/>
    <w:multiLevelType w:val="hybridMultilevel"/>
    <w:tmpl w:val="025E0DFC"/>
    <w:lvl w:ilvl="0" w:tplc="B8204EB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EF0B4E"/>
    <w:multiLevelType w:val="hybridMultilevel"/>
    <w:tmpl w:val="E536D270"/>
    <w:lvl w:ilvl="0" w:tplc="80CC91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B67825"/>
    <w:multiLevelType w:val="hybridMultilevel"/>
    <w:tmpl w:val="00DEA9D0"/>
    <w:lvl w:ilvl="0" w:tplc="36C69906">
      <w:start w:val="4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340C26"/>
    <w:multiLevelType w:val="hybridMultilevel"/>
    <w:tmpl w:val="9A7C2F48"/>
    <w:lvl w:ilvl="0" w:tplc="31DE6CDA">
      <w:start w:val="1"/>
      <w:numFmt w:val="bullet"/>
      <w:lvlText w:val="•"/>
      <w:lvlJc w:val="left"/>
      <w:pPr>
        <w:tabs>
          <w:tab w:val="num" w:pos="720"/>
        </w:tabs>
        <w:ind w:left="720" w:hanging="360"/>
      </w:pPr>
      <w:rPr>
        <w:rFonts w:ascii="Arial" w:hAnsi="Arial" w:hint="default"/>
      </w:rPr>
    </w:lvl>
    <w:lvl w:ilvl="1" w:tplc="7008827A" w:tentative="1">
      <w:start w:val="1"/>
      <w:numFmt w:val="bullet"/>
      <w:lvlText w:val="•"/>
      <w:lvlJc w:val="left"/>
      <w:pPr>
        <w:tabs>
          <w:tab w:val="num" w:pos="1440"/>
        </w:tabs>
        <w:ind w:left="1440" w:hanging="360"/>
      </w:pPr>
      <w:rPr>
        <w:rFonts w:ascii="Arial" w:hAnsi="Arial" w:hint="default"/>
      </w:rPr>
    </w:lvl>
    <w:lvl w:ilvl="2" w:tplc="27A65858" w:tentative="1">
      <w:start w:val="1"/>
      <w:numFmt w:val="bullet"/>
      <w:lvlText w:val="•"/>
      <w:lvlJc w:val="left"/>
      <w:pPr>
        <w:tabs>
          <w:tab w:val="num" w:pos="2160"/>
        </w:tabs>
        <w:ind w:left="2160" w:hanging="360"/>
      </w:pPr>
      <w:rPr>
        <w:rFonts w:ascii="Arial" w:hAnsi="Arial" w:hint="default"/>
      </w:rPr>
    </w:lvl>
    <w:lvl w:ilvl="3" w:tplc="7908C644" w:tentative="1">
      <w:start w:val="1"/>
      <w:numFmt w:val="bullet"/>
      <w:lvlText w:val="•"/>
      <w:lvlJc w:val="left"/>
      <w:pPr>
        <w:tabs>
          <w:tab w:val="num" w:pos="2880"/>
        </w:tabs>
        <w:ind w:left="2880" w:hanging="360"/>
      </w:pPr>
      <w:rPr>
        <w:rFonts w:ascii="Arial" w:hAnsi="Arial" w:hint="default"/>
      </w:rPr>
    </w:lvl>
    <w:lvl w:ilvl="4" w:tplc="9698E2E8" w:tentative="1">
      <w:start w:val="1"/>
      <w:numFmt w:val="bullet"/>
      <w:lvlText w:val="•"/>
      <w:lvlJc w:val="left"/>
      <w:pPr>
        <w:tabs>
          <w:tab w:val="num" w:pos="3600"/>
        </w:tabs>
        <w:ind w:left="3600" w:hanging="360"/>
      </w:pPr>
      <w:rPr>
        <w:rFonts w:ascii="Arial" w:hAnsi="Arial" w:hint="default"/>
      </w:rPr>
    </w:lvl>
    <w:lvl w:ilvl="5" w:tplc="81C83654" w:tentative="1">
      <w:start w:val="1"/>
      <w:numFmt w:val="bullet"/>
      <w:lvlText w:val="•"/>
      <w:lvlJc w:val="left"/>
      <w:pPr>
        <w:tabs>
          <w:tab w:val="num" w:pos="4320"/>
        </w:tabs>
        <w:ind w:left="4320" w:hanging="360"/>
      </w:pPr>
      <w:rPr>
        <w:rFonts w:ascii="Arial" w:hAnsi="Arial" w:hint="default"/>
      </w:rPr>
    </w:lvl>
    <w:lvl w:ilvl="6" w:tplc="BAA25142" w:tentative="1">
      <w:start w:val="1"/>
      <w:numFmt w:val="bullet"/>
      <w:lvlText w:val="•"/>
      <w:lvlJc w:val="left"/>
      <w:pPr>
        <w:tabs>
          <w:tab w:val="num" w:pos="5040"/>
        </w:tabs>
        <w:ind w:left="5040" w:hanging="360"/>
      </w:pPr>
      <w:rPr>
        <w:rFonts w:ascii="Arial" w:hAnsi="Arial" w:hint="default"/>
      </w:rPr>
    </w:lvl>
    <w:lvl w:ilvl="7" w:tplc="DBA253F2" w:tentative="1">
      <w:start w:val="1"/>
      <w:numFmt w:val="bullet"/>
      <w:lvlText w:val="•"/>
      <w:lvlJc w:val="left"/>
      <w:pPr>
        <w:tabs>
          <w:tab w:val="num" w:pos="5760"/>
        </w:tabs>
        <w:ind w:left="5760" w:hanging="360"/>
      </w:pPr>
      <w:rPr>
        <w:rFonts w:ascii="Arial" w:hAnsi="Arial" w:hint="default"/>
      </w:rPr>
    </w:lvl>
    <w:lvl w:ilvl="8" w:tplc="E7AA0C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F972648"/>
    <w:multiLevelType w:val="hybridMultilevel"/>
    <w:tmpl w:val="8D208968"/>
    <w:lvl w:ilvl="0" w:tplc="80CC91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1F"/>
    <w:rsid w:val="00005F12"/>
    <w:rsid w:val="00010332"/>
    <w:rsid w:val="000127D5"/>
    <w:rsid w:val="00017328"/>
    <w:rsid w:val="000276B0"/>
    <w:rsid w:val="00027F25"/>
    <w:rsid w:val="00034048"/>
    <w:rsid w:val="0003677C"/>
    <w:rsid w:val="00042E77"/>
    <w:rsid w:val="00044047"/>
    <w:rsid w:val="00044916"/>
    <w:rsid w:val="00045D7C"/>
    <w:rsid w:val="00051C84"/>
    <w:rsid w:val="000555AE"/>
    <w:rsid w:val="00063AD4"/>
    <w:rsid w:val="00066D10"/>
    <w:rsid w:val="00067420"/>
    <w:rsid w:val="000711A3"/>
    <w:rsid w:val="00072D2D"/>
    <w:rsid w:val="00077011"/>
    <w:rsid w:val="00080B42"/>
    <w:rsid w:val="00082108"/>
    <w:rsid w:val="000837FB"/>
    <w:rsid w:val="000863B4"/>
    <w:rsid w:val="00087932"/>
    <w:rsid w:val="000927C2"/>
    <w:rsid w:val="000934BF"/>
    <w:rsid w:val="000A4429"/>
    <w:rsid w:val="000B12B7"/>
    <w:rsid w:val="000B1786"/>
    <w:rsid w:val="000B48D8"/>
    <w:rsid w:val="000B602F"/>
    <w:rsid w:val="000D0217"/>
    <w:rsid w:val="000D4D65"/>
    <w:rsid w:val="000E14B6"/>
    <w:rsid w:val="000E2249"/>
    <w:rsid w:val="000E2C54"/>
    <w:rsid w:val="000E3F2B"/>
    <w:rsid w:val="000F66CE"/>
    <w:rsid w:val="00100843"/>
    <w:rsid w:val="001048C4"/>
    <w:rsid w:val="00111024"/>
    <w:rsid w:val="001261F0"/>
    <w:rsid w:val="00127C55"/>
    <w:rsid w:val="00130EEE"/>
    <w:rsid w:val="001420F2"/>
    <w:rsid w:val="00146853"/>
    <w:rsid w:val="00147B87"/>
    <w:rsid w:val="00152A59"/>
    <w:rsid w:val="001545A1"/>
    <w:rsid w:val="001549DF"/>
    <w:rsid w:val="0015752C"/>
    <w:rsid w:val="00161478"/>
    <w:rsid w:val="00164694"/>
    <w:rsid w:val="001648D3"/>
    <w:rsid w:val="00170640"/>
    <w:rsid w:val="00172205"/>
    <w:rsid w:val="00173557"/>
    <w:rsid w:val="0017503A"/>
    <w:rsid w:val="001753CB"/>
    <w:rsid w:val="001754B5"/>
    <w:rsid w:val="00175BE6"/>
    <w:rsid w:val="001820CF"/>
    <w:rsid w:val="00183535"/>
    <w:rsid w:val="00184A17"/>
    <w:rsid w:val="00191B8A"/>
    <w:rsid w:val="001939B9"/>
    <w:rsid w:val="001A0DE6"/>
    <w:rsid w:val="001A1115"/>
    <w:rsid w:val="001B1452"/>
    <w:rsid w:val="001B3007"/>
    <w:rsid w:val="001B3356"/>
    <w:rsid w:val="001C0A50"/>
    <w:rsid w:val="001C4773"/>
    <w:rsid w:val="001D1D63"/>
    <w:rsid w:val="001D1F7C"/>
    <w:rsid w:val="001E1CFF"/>
    <w:rsid w:val="001E4580"/>
    <w:rsid w:val="001E59BC"/>
    <w:rsid w:val="001E5A5F"/>
    <w:rsid w:val="00203CE6"/>
    <w:rsid w:val="00206852"/>
    <w:rsid w:val="002160CC"/>
    <w:rsid w:val="002215AC"/>
    <w:rsid w:val="002226A6"/>
    <w:rsid w:val="002241B4"/>
    <w:rsid w:val="0022515E"/>
    <w:rsid w:val="002454D1"/>
    <w:rsid w:val="0024644A"/>
    <w:rsid w:val="00246BD6"/>
    <w:rsid w:val="00247B0A"/>
    <w:rsid w:val="00247F65"/>
    <w:rsid w:val="002505AC"/>
    <w:rsid w:val="00252421"/>
    <w:rsid w:val="002541E1"/>
    <w:rsid w:val="00263EBA"/>
    <w:rsid w:val="00266F1E"/>
    <w:rsid w:val="0026757E"/>
    <w:rsid w:val="002737A1"/>
    <w:rsid w:val="00275854"/>
    <w:rsid w:val="0028041F"/>
    <w:rsid w:val="00283596"/>
    <w:rsid w:val="002844A3"/>
    <w:rsid w:val="00284BCB"/>
    <w:rsid w:val="00286840"/>
    <w:rsid w:val="002900CD"/>
    <w:rsid w:val="00291556"/>
    <w:rsid w:val="0029172A"/>
    <w:rsid w:val="00291B3E"/>
    <w:rsid w:val="002920FF"/>
    <w:rsid w:val="0029267B"/>
    <w:rsid w:val="002928E1"/>
    <w:rsid w:val="0029635C"/>
    <w:rsid w:val="00296CAD"/>
    <w:rsid w:val="002A3CD8"/>
    <w:rsid w:val="002A532D"/>
    <w:rsid w:val="002A5941"/>
    <w:rsid w:val="002A77E1"/>
    <w:rsid w:val="002B0F69"/>
    <w:rsid w:val="002B53CC"/>
    <w:rsid w:val="002B718E"/>
    <w:rsid w:val="002C10F2"/>
    <w:rsid w:val="002C1542"/>
    <w:rsid w:val="002C2CC8"/>
    <w:rsid w:val="002D2561"/>
    <w:rsid w:val="002E1EB0"/>
    <w:rsid w:val="002E3ABF"/>
    <w:rsid w:val="002E7A79"/>
    <w:rsid w:val="002F3831"/>
    <w:rsid w:val="002F45D2"/>
    <w:rsid w:val="002F674E"/>
    <w:rsid w:val="002F6D59"/>
    <w:rsid w:val="003001A5"/>
    <w:rsid w:val="0030089A"/>
    <w:rsid w:val="00300F4A"/>
    <w:rsid w:val="00301B0A"/>
    <w:rsid w:val="003029E1"/>
    <w:rsid w:val="00316B60"/>
    <w:rsid w:val="00320AF0"/>
    <w:rsid w:val="00320F2F"/>
    <w:rsid w:val="003215EF"/>
    <w:rsid w:val="00322D0D"/>
    <w:rsid w:val="00325057"/>
    <w:rsid w:val="00325318"/>
    <w:rsid w:val="003268A2"/>
    <w:rsid w:val="00332426"/>
    <w:rsid w:val="00333073"/>
    <w:rsid w:val="00334F2F"/>
    <w:rsid w:val="00344710"/>
    <w:rsid w:val="003457D7"/>
    <w:rsid w:val="00352952"/>
    <w:rsid w:val="00360197"/>
    <w:rsid w:val="00364152"/>
    <w:rsid w:val="003674AB"/>
    <w:rsid w:val="00372235"/>
    <w:rsid w:val="00372548"/>
    <w:rsid w:val="0037769C"/>
    <w:rsid w:val="003820B9"/>
    <w:rsid w:val="00383D4E"/>
    <w:rsid w:val="003857C8"/>
    <w:rsid w:val="0038678A"/>
    <w:rsid w:val="00391096"/>
    <w:rsid w:val="003945E1"/>
    <w:rsid w:val="0039763C"/>
    <w:rsid w:val="00397F95"/>
    <w:rsid w:val="003A0889"/>
    <w:rsid w:val="003B022B"/>
    <w:rsid w:val="003B33D4"/>
    <w:rsid w:val="003B3E5C"/>
    <w:rsid w:val="003B4324"/>
    <w:rsid w:val="003C47EF"/>
    <w:rsid w:val="003C7FE7"/>
    <w:rsid w:val="003D084E"/>
    <w:rsid w:val="003D4077"/>
    <w:rsid w:val="003D56E6"/>
    <w:rsid w:val="003D66E0"/>
    <w:rsid w:val="003D7300"/>
    <w:rsid w:val="003D762E"/>
    <w:rsid w:val="003E223F"/>
    <w:rsid w:val="003E26EB"/>
    <w:rsid w:val="003F1148"/>
    <w:rsid w:val="003F4D31"/>
    <w:rsid w:val="003F68C0"/>
    <w:rsid w:val="0040025E"/>
    <w:rsid w:val="0040352A"/>
    <w:rsid w:val="00403BFB"/>
    <w:rsid w:val="00404943"/>
    <w:rsid w:val="004104B1"/>
    <w:rsid w:val="00413063"/>
    <w:rsid w:val="00416D30"/>
    <w:rsid w:val="004229D7"/>
    <w:rsid w:val="00422A6A"/>
    <w:rsid w:val="00434771"/>
    <w:rsid w:val="0044363F"/>
    <w:rsid w:val="00443F9B"/>
    <w:rsid w:val="0044675A"/>
    <w:rsid w:val="00447091"/>
    <w:rsid w:val="00450C73"/>
    <w:rsid w:val="00464E84"/>
    <w:rsid w:val="0046788C"/>
    <w:rsid w:val="0047183B"/>
    <w:rsid w:val="00473E0E"/>
    <w:rsid w:val="004743EA"/>
    <w:rsid w:val="00474E0B"/>
    <w:rsid w:val="00481C17"/>
    <w:rsid w:val="004823CB"/>
    <w:rsid w:val="00484C01"/>
    <w:rsid w:val="004860E0"/>
    <w:rsid w:val="00490A0F"/>
    <w:rsid w:val="00490E07"/>
    <w:rsid w:val="00491C1B"/>
    <w:rsid w:val="00492D48"/>
    <w:rsid w:val="00495DCE"/>
    <w:rsid w:val="004A22E0"/>
    <w:rsid w:val="004A4D9E"/>
    <w:rsid w:val="004B0765"/>
    <w:rsid w:val="004B5046"/>
    <w:rsid w:val="004C068A"/>
    <w:rsid w:val="004C1EFA"/>
    <w:rsid w:val="004C49CD"/>
    <w:rsid w:val="004C61A5"/>
    <w:rsid w:val="004C71DD"/>
    <w:rsid w:val="004D08D0"/>
    <w:rsid w:val="004D3DC8"/>
    <w:rsid w:val="004D519C"/>
    <w:rsid w:val="004D5F21"/>
    <w:rsid w:val="004D698F"/>
    <w:rsid w:val="004E115D"/>
    <w:rsid w:val="004E3300"/>
    <w:rsid w:val="004F071F"/>
    <w:rsid w:val="004F63DD"/>
    <w:rsid w:val="005020E6"/>
    <w:rsid w:val="00503D7F"/>
    <w:rsid w:val="0050715B"/>
    <w:rsid w:val="005101A2"/>
    <w:rsid w:val="005129A2"/>
    <w:rsid w:val="005143C8"/>
    <w:rsid w:val="005153E2"/>
    <w:rsid w:val="005156C8"/>
    <w:rsid w:val="005212FB"/>
    <w:rsid w:val="00523CB4"/>
    <w:rsid w:val="005243DA"/>
    <w:rsid w:val="005267EA"/>
    <w:rsid w:val="00530619"/>
    <w:rsid w:val="005310F7"/>
    <w:rsid w:val="00532AD6"/>
    <w:rsid w:val="00533D39"/>
    <w:rsid w:val="00533E70"/>
    <w:rsid w:val="005365EA"/>
    <w:rsid w:val="00540AAB"/>
    <w:rsid w:val="005464F6"/>
    <w:rsid w:val="00553E53"/>
    <w:rsid w:val="005541DA"/>
    <w:rsid w:val="00560042"/>
    <w:rsid w:val="0056033C"/>
    <w:rsid w:val="00563522"/>
    <w:rsid w:val="00565A05"/>
    <w:rsid w:val="005719FD"/>
    <w:rsid w:val="005732DC"/>
    <w:rsid w:val="00575F16"/>
    <w:rsid w:val="00581C97"/>
    <w:rsid w:val="005832BE"/>
    <w:rsid w:val="00584354"/>
    <w:rsid w:val="00586653"/>
    <w:rsid w:val="00590C76"/>
    <w:rsid w:val="00593558"/>
    <w:rsid w:val="005A0F1B"/>
    <w:rsid w:val="005A229A"/>
    <w:rsid w:val="005B0395"/>
    <w:rsid w:val="005B2548"/>
    <w:rsid w:val="005B3F0D"/>
    <w:rsid w:val="005B488F"/>
    <w:rsid w:val="005B7A7D"/>
    <w:rsid w:val="005C3F70"/>
    <w:rsid w:val="005C4171"/>
    <w:rsid w:val="005C5033"/>
    <w:rsid w:val="005C6002"/>
    <w:rsid w:val="005C6888"/>
    <w:rsid w:val="005D081E"/>
    <w:rsid w:val="005D2F15"/>
    <w:rsid w:val="005D52DF"/>
    <w:rsid w:val="005D6443"/>
    <w:rsid w:val="005D6E6F"/>
    <w:rsid w:val="005E073A"/>
    <w:rsid w:val="005E67CB"/>
    <w:rsid w:val="005F1A29"/>
    <w:rsid w:val="005F30D1"/>
    <w:rsid w:val="0060157B"/>
    <w:rsid w:val="006056AB"/>
    <w:rsid w:val="00606047"/>
    <w:rsid w:val="00606314"/>
    <w:rsid w:val="00612391"/>
    <w:rsid w:val="00617C8D"/>
    <w:rsid w:val="00620BDF"/>
    <w:rsid w:val="00621D0B"/>
    <w:rsid w:val="00622CC0"/>
    <w:rsid w:val="006234B1"/>
    <w:rsid w:val="00623D70"/>
    <w:rsid w:val="0062546F"/>
    <w:rsid w:val="00626473"/>
    <w:rsid w:val="00630FA0"/>
    <w:rsid w:val="00631CEE"/>
    <w:rsid w:val="006357BA"/>
    <w:rsid w:val="00636E3A"/>
    <w:rsid w:val="006372E9"/>
    <w:rsid w:val="00642707"/>
    <w:rsid w:val="00645072"/>
    <w:rsid w:val="00646FFE"/>
    <w:rsid w:val="006470F5"/>
    <w:rsid w:val="00650740"/>
    <w:rsid w:val="006549B4"/>
    <w:rsid w:val="006572BB"/>
    <w:rsid w:val="00672273"/>
    <w:rsid w:val="00672961"/>
    <w:rsid w:val="00672BF1"/>
    <w:rsid w:val="00674FD8"/>
    <w:rsid w:val="00681A30"/>
    <w:rsid w:val="006820AF"/>
    <w:rsid w:val="0068210D"/>
    <w:rsid w:val="0068228F"/>
    <w:rsid w:val="00684B53"/>
    <w:rsid w:val="00692C2F"/>
    <w:rsid w:val="00693432"/>
    <w:rsid w:val="0069737E"/>
    <w:rsid w:val="006976F0"/>
    <w:rsid w:val="006A4E17"/>
    <w:rsid w:val="006B628B"/>
    <w:rsid w:val="006C388D"/>
    <w:rsid w:val="006D2DD5"/>
    <w:rsid w:val="006E0BC3"/>
    <w:rsid w:val="006E11FF"/>
    <w:rsid w:val="006E35AF"/>
    <w:rsid w:val="006E5E0B"/>
    <w:rsid w:val="006E662A"/>
    <w:rsid w:val="006E7412"/>
    <w:rsid w:val="006F1893"/>
    <w:rsid w:val="006F31A5"/>
    <w:rsid w:val="006F3DCB"/>
    <w:rsid w:val="006F7461"/>
    <w:rsid w:val="00700F48"/>
    <w:rsid w:val="0070667C"/>
    <w:rsid w:val="00710959"/>
    <w:rsid w:val="00711676"/>
    <w:rsid w:val="00714C37"/>
    <w:rsid w:val="00716A96"/>
    <w:rsid w:val="00720F29"/>
    <w:rsid w:val="007425AB"/>
    <w:rsid w:val="00743DA1"/>
    <w:rsid w:val="007456B7"/>
    <w:rsid w:val="00746554"/>
    <w:rsid w:val="007471A2"/>
    <w:rsid w:val="00751BD1"/>
    <w:rsid w:val="00754330"/>
    <w:rsid w:val="00757240"/>
    <w:rsid w:val="00764EF8"/>
    <w:rsid w:val="007751ED"/>
    <w:rsid w:val="00775BA3"/>
    <w:rsid w:val="00776D24"/>
    <w:rsid w:val="00784F76"/>
    <w:rsid w:val="00786F15"/>
    <w:rsid w:val="00795474"/>
    <w:rsid w:val="00796969"/>
    <w:rsid w:val="007A08BE"/>
    <w:rsid w:val="007A0EBE"/>
    <w:rsid w:val="007A127F"/>
    <w:rsid w:val="007A3F09"/>
    <w:rsid w:val="007B08FF"/>
    <w:rsid w:val="007B15A8"/>
    <w:rsid w:val="007B230A"/>
    <w:rsid w:val="007B325F"/>
    <w:rsid w:val="007B397C"/>
    <w:rsid w:val="007B772E"/>
    <w:rsid w:val="007C242A"/>
    <w:rsid w:val="007C303C"/>
    <w:rsid w:val="007C42A0"/>
    <w:rsid w:val="007C5CAC"/>
    <w:rsid w:val="007C736D"/>
    <w:rsid w:val="007D0542"/>
    <w:rsid w:val="007D2050"/>
    <w:rsid w:val="007D2922"/>
    <w:rsid w:val="007E1CA9"/>
    <w:rsid w:val="007E2489"/>
    <w:rsid w:val="007E694F"/>
    <w:rsid w:val="007F1D88"/>
    <w:rsid w:val="007F44F4"/>
    <w:rsid w:val="007F5CED"/>
    <w:rsid w:val="0080149F"/>
    <w:rsid w:val="00804B72"/>
    <w:rsid w:val="00805028"/>
    <w:rsid w:val="00814C13"/>
    <w:rsid w:val="00815BC5"/>
    <w:rsid w:val="00824642"/>
    <w:rsid w:val="008279E9"/>
    <w:rsid w:val="008361CB"/>
    <w:rsid w:val="00836857"/>
    <w:rsid w:val="00840510"/>
    <w:rsid w:val="00841C70"/>
    <w:rsid w:val="008500AE"/>
    <w:rsid w:val="008513DE"/>
    <w:rsid w:val="00851CF5"/>
    <w:rsid w:val="00864C1A"/>
    <w:rsid w:val="008654D2"/>
    <w:rsid w:val="008677E1"/>
    <w:rsid w:val="0087132B"/>
    <w:rsid w:val="00871C1C"/>
    <w:rsid w:val="00875C38"/>
    <w:rsid w:val="00876919"/>
    <w:rsid w:val="00877885"/>
    <w:rsid w:val="00882FFA"/>
    <w:rsid w:val="008833FF"/>
    <w:rsid w:val="00883C66"/>
    <w:rsid w:val="0088771D"/>
    <w:rsid w:val="008908D1"/>
    <w:rsid w:val="00895AF4"/>
    <w:rsid w:val="00895EDD"/>
    <w:rsid w:val="00896246"/>
    <w:rsid w:val="008A105F"/>
    <w:rsid w:val="008A234E"/>
    <w:rsid w:val="008A5B01"/>
    <w:rsid w:val="008A7136"/>
    <w:rsid w:val="008B197E"/>
    <w:rsid w:val="008B351B"/>
    <w:rsid w:val="008B3DCB"/>
    <w:rsid w:val="008B4ADF"/>
    <w:rsid w:val="008C0189"/>
    <w:rsid w:val="008C1516"/>
    <w:rsid w:val="008D0607"/>
    <w:rsid w:val="008D47ED"/>
    <w:rsid w:val="008D5A5D"/>
    <w:rsid w:val="008E1E8D"/>
    <w:rsid w:val="008E2C70"/>
    <w:rsid w:val="008E3417"/>
    <w:rsid w:val="008F6B55"/>
    <w:rsid w:val="008F6D7E"/>
    <w:rsid w:val="00900B9E"/>
    <w:rsid w:val="009040E7"/>
    <w:rsid w:val="00904C40"/>
    <w:rsid w:val="0091085F"/>
    <w:rsid w:val="009152F1"/>
    <w:rsid w:val="00915A68"/>
    <w:rsid w:val="009165A8"/>
    <w:rsid w:val="009206D5"/>
    <w:rsid w:val="00923944"/>
    <w:rsid w:val="0092581E"/>
    <w:rsid w:val="00926D4A"/>
    <w:rsid w:val="00926DAF"/>
    <w:rsid w:val="00930B4F"/>
    <w:rsid w:val="009327DE"/>
    <w:rsid w:val="00933E6D"/>
    <w:rsid w:val="00934EB7"/>
    <w:rsid w:val="00940064"/>
    <w:rsid w:val="009405E9"/>
    <w:rsid w:val="00941A53"/>
    <w:rsid w:val="0094289A"/>
    <w:rsid w:val="009454EE"/>
    <w:rsid w:val="00945849"/>
    <w:rsid w:val="00950CF0"/>
    <w:rsid w:val="00950EA5"/>
    <w:rsid w:val="0095665C"/>
    <w:rsid w:val="009568D6"/>
    <w:rsid w:val="00965020"/>
    <w:rsid w:val="00970A00"/>
    <w:rsid w:val="009722ED"/>
    <w:rsid w:val="00973CEF"/>
    <w:rsid w:val="00974269"/>
    <w:rsid w:val="0097440F"/>
    <w:rsid w:val="00974D8B"/>
    <w:rsid w:val="009829F7"/>
    <w:rsid w:val="009846F0"/>
    <w:rsid w:val="00985973"/>
    <w:rsid w:val="0098644C"/>
    <w:rsid w:val="00986537"/>
    <w:rsid w:val="00987413"/>
    <w:rsid w:val="00993F5F"/>
    <w:rsid w:val="009A0916"/>
    <w:rsid w:val="009B4205"/>
    <w:rsid w:val="009C72D7"/>
    <w:rsid w:val="009D2863"/>
    <w:rsid w:val="009D4340"/>
    <w:rsid w:val="009D7082"/>
    <w:rsid w:val="009D7CF2"/>
    <w:rsid w:val="009E1170"/>
    <w:rsid w:val="009E3602"/>
    <w:rsid w:val="009E3BFB"/>
    <w:rsid w:val="009F08ED"/>
    <w:rsid w:val="009F2AFC"/>
    <w:rsid w:val="009F703B"/>
    <w:rsid w:val="00A06D0E"/>
    <w:rsid w:val="00A07816"/>
    <w:rsid w:val="00A11F80"/>
    <w:rsid w:val="00A16865"/>
    <w:rsid w:val="00A2078F"/>
    <w:rsid w:val="00A22164"/>
    <w:rsid w:val="00A22DD3"/>
    <w:rsid w:val="00A2480F"/>
    <w:rsid w:val="00A258D6"/>
    <w:rsid w:val="00A33947"/>
    <w:rsid w:val="00A33BC7"/>
    <w:rsid w:val="00A3671D"/>
    <w:rsid w:val="00A40DED"/>
    <w:rsid w:val="00A42A2A"/>
    <w:rsid w:val="00A625C1"/>
    <w:rsid w:val="00A641C7"/>
    <w:rsid w:val="00A66DE8"/>
    <w:rsid w:val="00A731F4"/>
    <w:rsid w:val="00A74389"/>
    <w:rsid w:val="00A74D75"/>
    <w:rsid w:val="00A83071"/>
    <w:rsid w:val="00A83B8F"/>
    <w:rsid w:val="00A85091"/>
    <w:rsid w:val="00A855F7"/>
    <w:rsid w:val="00A906D2"/>
    <w:rsid w:val="00A942CB"/>
    <w:rsid w:val="00A96A51"/>
    <w:rsid w:val="00A979E9"/>
    <w:rsid w:val="00AA0F24"/>
    <w:rsid w:val="00AA2908"/>
    <w:rsid w:val="00AA464B"/>
    <w:rsid w:val="00AA50DE"/>
    <w:rsid w:val="00AB021E"/>
    <w:rsid w:val="00AB2D86"/>
    <w:rsid w:val="00AB7C79"/>
    <w:rsid w:val="00AD6A96"/>
    <w:rsid w:val="00AD7929"/>
    <w:rsid w:val="00AD79C5"/>
    <w:rsid w:val="00AE1673"/>
    <w:rsid w:val="00AE1C8B"/>
    <w:rsid w:val="00AE3916"/>
    <w:rsid w:val="00AE4EB2"/>
    <w:rsid w:val="00AE4FE5"/>
    <w:rsid w:val="00AF08C1"/>
    <w:rsid w:val="00AF1D44"/>
    <w:rsid w:val="00AF679E"/>
    <w:rsid w:val="00B02013"/>
    <w:rsid w:val="00B0215A"/>
    <w:rsid w:val="00B05F5D"/>
    <w:rsid w:val="00B1337E"/>
    <w:rsid w:val="00B171F6"/>
    <w:rsid w:val="00B23D35"/>
    <w:rsid w:val="00B343E8"/>
    <w:rsid w:val="00B432E4"/>
    <w:rsid w:val="00B44470"/>
    <w:rsid w:val="00B45031"/>
    <w:rsid w:val="00B51A78"/>
    <w:rsid w:val="00B51D50"/>
    <w:rsid w:val="00B5267C"/>
    <w:rsid w:val="00B544BD"/>
    <w:rsid w:val="00B57325"/>
    <w:rsid w:val="00B6159A"/>
    <w:rsid w:val="00B64B93"/>
    <w:rsid w:val="00B66C37"/>
    <w:rsid w:val="00B70309"/>
    <w:rsid w:val="00B720DB"/>
    <w:rsid w:val="00B73205"/>
    <w:rsid w:val="00B7567C"/>
    <w:rsid w:val="00B760C5"/>
    <w:rsid w:val="00B8495E"/>
    <w:rsid w:val="00B84C7F"/>
    <w:rsid w:val="00B91AE4"/>
    <w:rsid w:val="00B94A4A"/>
    <w:rsid w:val="00B967C2"/>
    <w:rsid w:val="00BA0B20"/>
    <w:rsid w:val="00BA10B4"/>
    <w:rsid w:val="00BA14BA"/>
    <w:rsid w:val="00BA2EA8"/>
    <w:rsid w:val="00BA3568"/>
    <w:rsid w:val="00BA3AE0"/>
    <w:rsid w:val="00BA43C3"/>
    <w:rsid w:val="00BA4FFD"/>
    <w:rsid w:val="00BB0BA3"/>
    <w:rsid w:val="00BB0F3D"/>
    <w:rsid w:val="00BC1804"/>
    <w:rsid w:val="00BC1F8E"/>
    <w:rsid w:val="00BC268B"/>
    <w:rsid w:val="00BC33B1"/>
    <w:rsid w:val="00BD0FD9"/>
    <w:rsid w:val="00BD4CA8"/>
    <w:rsid w:val="00BD6470"/>
    <w:rsid w:val="00BE0082"/>
    <w:rsid w:val="00BE07CB"/>
    <w:rsid w:val="00BE3CD3"/>
    <w:rsid w:val="00BF0277"/>
    <w:rsid w:val="00BF0A6E"/>
    <w:rsid w:val="00C06EF1"/>
    <w:rsid w:val="00C0773D"/>
    <w:rsid w:val="00C105C8"/>
    <w:rsid w:val="00C15F18"/>
    <w:rsid w:val="00C16C61"/>
    <w:rsid w:val="00C17F58"/>
    <w:rsid w:val="00C23377"/>
    <w:rsid w:val="00C3236E"/>
    <w:rsid w:val="00C332B6"/>
    <w:rsid w:val="00C333A5"/>
    <w:rsid w:val="00C35348"/>
    <w:rsid w:val="00C3690F"/>
    <w:rsid w:val="00C36E5C"/>
    <w:rsid w:val="00C43C1F"/>
    <w:rsid w:val="00C44FBD"/>
    <w:rsid w:val="00C50973"/>
    <w:rsid w:val="00C63C77"/>
    <w:rsid w:val="00C7085D"/>
    <w:rsid w:val="00C730EC"/>
    <w:rsid w:val="00C82621"/>
    <w:rsid w:val="00C82F93"/>
    <w:rsid w:val="00C842B9"/>
    <w:rsid w:val="00C87343"/>
    <w:rsid w:val="00C87DDF"/>
    <w:rsid w:val="00C96F68"/>
    <w:rsid w:val="00C970D5"/>
    <w:rsid w:val="00C971C7"/>
    <w:rsid w:val="00CA38F3"/>
    <w:rsid w:val="00CA443D"/>
    <w:rsid w:val="00CB1D50"/>
    <w:rsid w:val="00CB2979"/>
    <w:rsid w:val="00CB6DA7"/>
    <w:rsid w:val="00CC7C1E"/>
    <w:rsid w:val="00CD0F79"/>
    <w:rsid w:val="00CD2E5F"/>
    <w:rsid w:val="00CD50B7"/>
    <w:rsid w:val="00CD55D5"/>
    <w:rsid w:val="00CE2588"/>
    <w:rsid w:val="00CE3E0A"/>
    <w:rsid w:val="00CF4328"/>
    <w:rsid w:val="00D00D9D"/>
    <w:rsid w:val="00D012DC"/>
    <w:rsid w:val="00D03DCB"/>
    <w:rsid w:val="00D05FE9"/>
    <w:rsid w:val="00D0717A"/>
    <w:rsid w:val="00D07E33"/>
    <w:rsid w:val="00D139EC"/>
    <w:rsid w:val="00D166CF"/>
    <w:rsid w:val="00D216A6"/>
    <w:rsid w:val="00D24984"/>
    <w:rsid w:val="00D30557"/>
    <w:rsid w:val="00D3084B"/>
    <w:rsid w:val="00D33145"/>
    <w:rsid w:val="00D37477"/>
    <w:rsid w:val="00D376B1"/>
    <w:rsid w:val="00D446BB"/>
    <w:rsid w:val="00D5092F"/>
    <w:rsid w:val="00D5123D"/>
    <w:rsid w:val="00D54BB0"/>
    <w:rsid w:val="00D54D5E"/>
    <w:rsid w:val="00D54FEF"/>
    <w:rsid w:val="00D55B4C"/>
    <w:rsid w:val="00D57126"/>
    <w:rsid w:val="00D63C9A"/>
    <w:rsid w:val="00D74A38"/>
    <w:rsid w:val="00D80670"/>
    <w:rsid w:val="00D86567"/>
    <w:rsid w:val="00D87C5D"/>
    <w:rsid w:val="00D91D43"/>
    <w:rsid w:val="00D93E27"/>
    <w:rsid w:val="00DA40A2"/>
    <w:rsid w:val="00DA7E11"/>
    <w:rsid w:val="00DB1432"/>
    <w:rsid w:val="00DB1E33"/>
    <w:rsid w:val="00DB3C9C"/>
    <w:rsid w:val="00DB4DE2"/>
    <w:rsid w:val="00DB547D"/>
    <w:rsid w:val="00DB6B39"/>
    <w:rsid w:val="00DC3192"/>
    <w:rsid w:val="00DC507A"/>
    <w:rsid w:val="00DC56AE"/>
    <w:rsid w:val="00DC63D8"/>
    <w:rsid w:val="00DD465D"/>
    <w:rsid w:val="00DD493D"/>
    <w:rsid w:val="00DD586A"/>
    <w:rsid w:val="00DE1685"/>
    <w:rsid w:val="00DE50AC"/>
    <w:rsid w:val="00DF2E4C"/>
    <w:rsid w:val="00DF2FB8"/>
    <w:rsid w:val="00DF70CB"/>
    <w:rsid w:val="00E00447"/>
    <w:rsid w:val="00E00FDB"/>
    <w:rsid w:val="00E04F43"/>
    <w:rsid w:val="00E05AB4"/>
    <w:rsid w:val="00E20D7D"/>
    <w:rsid w:val="00E27A37"/>
    <w:rsid w:val="00E27EE6"/>
    <w:rsid w:val="00E32FB4"/>
    <w:rsid w:val="00E37118"/>
    <w:rsid w:val="00E41A68"/>
    <w:rsid w:val="00E433FA"/>
    <w:rsid w:val="00E4345A"/>
    <w:rsid w:val="00E43502"/>
    <w:rsid w:val="00E43714"/>
    <w:rsid w:val="00E447A8"/>
    <w:rsid w:val="00E45E36"/>
    <w:rsid w:val="00E46F1A"/>
    <w:rsid w:val="00E530C6"/>
    <w:rsid w:val="00E54966"/>
    <w:rsid w:val="00E56794"/>
    <w:rsid w:val="00E56C65"/>
    <w:rsid w:val="00E56E8B"/>
    <w:rsid w:val="00E57D9D"/>
    <w:rsid w:val="00E60ACB"/>
    <w:rsid w:val="00E60B44"/>
    <w:rsid w:val="00E614B0"/>
    <w:rsid w:val="00E64792"/>
    <w:rsid w:val="00E65728"/>
    <w:rsid w:val="00E724C8"/>
    <w:rsid w:val="00E75AA4"/>
    <w:rsid w:val="00E7749D"/>
    <w:rsid w:val="00E822D5"/>
    <w:rsid w:val="00E85385"/>
    <w:rsid w:val="00E907EE"/>
    <w:rsid w:val="00E92E4A"/>
    <w:rsid w:val="00E93E55"/>
    <w:rsid w:val="00E951F5"/>
    <w:rsid w:val="00E95B1B"/>
    <w:rsid w:val="00E972F1"/>
    <w:rsid w:val="00EA7F58"/>
    <w:rsid w:val="00EC4574"/>
    <w:rsid w:val="00EC7F85"/>
    <w:rsid w:val="00ED2DB1"/>
    <w:rsid w:val="00ED4871"/>
    <w:rsid w:val="00ED4FCC"/>
    <w:rsid w:val="00ED5054"/>
    <w:rsid w:val="00ED558A"/>
    <w:rsid w:val="00ED5C4A"/>
    <w:rsid w:val="00ED622D"/>
    <w:rsid w:val="00EE18E5"/>
    <w:rsid w:val="00EE32FA"/>
    <w:rsid w:val="00EE429F"/>
    <w:rsid w:val="00EE5799"/>
    <w:rsid w:val="00EE72B2"/>
    <w:rsid w:val="00EF3AA8"/>
    <w:rsid w:val="00EF4F9F"/>
    <w:rsid w:val="00EF5BC9"/>
    <w:rsid w:val="00EF68D3"/>
    <w:rsid w:val="00EF7E06"/>
    <w:rsid w:val="00F01376"/>
    <w:rsid w:val="00F054AC"/>
    <w:rsid w:val="00F07F2B"/>
    <w:rsid w:val="00F16715"/>
    <w:rsid w:val="00F208C3"/>
    <w:rsid w:val="00F21CD1"/>
    <w:rsid w:val="00F27EA4"/>
    <w:rsid w:val="00F33F03"/>
    <w:rsid w:val="00F37461"/>
    <w:rsid w:val="00F42593"/>
    <w:rsid w:val="00F4365F"/>
    <w:rsid w:val="00F452A7"/>
    <w:rsid w:val="00F4569D"/>
    <w:rsid w:val="00F456C9"/>
    <w:rsid w:val="00F54019"/>
    <w:rsid w:val="00F61654"/>
    <w:rsid w:val="00F61A83"/>
    <w:rsid w:val="00F64004"/>
    <w:rsid w:val="00F653AE"/>
    <w:rsid w:val="00F70653"/>
    <w:rsid w:val="00F75D60"/>
    <w:rsid w:val="00F76AE3"/>
    <w:rsid w:val="00F76C4C"/>
    <w:rsid w:val="00F80297"/>
    <w:rsid w:val="00F85680"/>
    <w:rsid w:val="00F86B4A"/>
    <w:rsid w:val="00F87234"/>
    <w:rsid w:val="00F91A88"/>
    <w:rsid w:val="00F97B38"/>
    <w:rsid w:val="00FA0AD4"/>
    <w:rsid w:val="00FA0DEB"/>
    <w:rsid w:val="00FA1470"/>
    <w:rsid w:val="00FB0A12"/>
    <w:rsid w:val="00FB28BA"/>
    <w:rsid w:val="00FB56FF"/>
    <w:rsid w:val="00FB7E3A"/>
    <w:rsid w:val="00FC364D"/>
    <w:rsid w:val="00FC688F"/>
    <w:rsid w:val="00FD19BD"/>
    <w:rsid w:val="00FD47BD"/>
    <w:rsid w:val="00FD6D14"/>
    <w:rsid w:val="00FE3B7D"/>
    <w:rsid w:val="00FF376A"/>
    <w:rsid w:val="00FF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116D6"/>
  <w15:chartTrackingRefBased/>
  <w15:docId w15:val="{E89BCD2D-B84E-4933-BB91-B2E2E6CF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F1B"/>
    <w:rPr>
      <w:color w:val="0563C1" w:themeColor="hyperlink"/>
      <w:u w:val="single"/>
    </w:rPr>
  </w:style>
  <w:style w:type="character" w:customStyle="1" w:styleId="UnresolvedMention1">
    <w:name w:val="Unresolved Mention1"/>
    <w:basedOn w:val="DefaultParagraphFont"/>
    <w:uiPriority w:val="99"/>
    <w:semiHidden/>
    <w:unhideWhenUsed/>
    <w:rsid w:val="005A0F1B"/>
    <w:rPr>
      <w:color w:val="605E5C"/>
      <w:shd w:val="clear" w:color="auto" w:fill="E1DFDD"/>
    </w:rPr>
  </w:style>
  <w:style w:type="paragraph" w:styleId="Header">
    <w:name w:val="header"/>
    <w:basedOn w:val="Normal"/>
    <w:link w:val="HeaderChar"/>
    <w:uiPriority w:val="99"/>
    <w:unhideWhenUsed/>
    <w:rsid w:val="0052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3DA"/>
  </w:style>
  <w:style w:type="paragraph" w:styleId="Footer">
    <w:name w:val="footer"/>
    <w:basedOn w:val="Normal"/>
    <w:link w:val="FooterChar"/>
    <w:uiPriority w:val="99"/>
    <w:unhideWhenUsed/>
    <w:rsid w:val="0052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DA"/>
  </w:style>
  <w:style w:type="character" w:styleId="CommentReference">
    <w:name w:val="annotation reference"/>
    <w:basedOn w:val="DefaultParagraphFont"/>
    <w:uiPriority w:val="99"/>
    <w:semiHidden/>
    <w:unhideWhenUsed/>
    <w:rsid w:val="00DF70CB"/>
    <w:rPr>
      <w:sz w:val="16"/>
      <w:szCs w:val="16"/>
    </w:rPr>
  </w:style>
  <w:style w:type="paragraph" w:styleId="CommentText">
    <w:name w:val="annotation text"/>
    <w:basedOn w:val="Normal"/>
    <w:link w:val="CommentTextChar"/>
    <w:uiPriority w:val="99"/>
    <w:unhideWhenUsed/>
    <w:rsid w:val="00DF70CB"/>
    <w:pPr>
      <w:spacing w:line="240" w:lineRule="auto"/>
    </w:pPr>
    <w:rPr>
      <w:sz w:val="20"/>
      <w:szCs w:val="20"/>
    </w:rPr>
  </w:style>
  <w:style w:type="character" w:customStyle="1" w:styleId="CommentTextChar">
    <w:name w:val="Comment Text Char"/>
    <w:basedOn w:val="DefaultParagraphFont"/>
    <w:link w:val="CommentText"/>
    <w:uiPriority w:val="99"/>
    <w:rsid w:val="00DF70CB"/>
    <w:rPr>
      <w:sz w:val="20"/>
      <w:szCs w:val="20"/>
    </w:rPr>
  </w:style>
  <w:style w:type="paragraph" w:styleId="CommentSubject">
    <w:name w:val="annotation subject"/>
    <w:basedOn w:val="CommentText"/>
    <w:next w:val="CommentText"/>
    <w:link w:val="CommentSubjectChar"/>
    <w:uiPriority w:val="99"/>
    <w:semiHidden/>
    <w:unhideWhenUsed/>
    <w:rsid w:val="00DF70CB"/>
    <w:rPr>
      <w:b/>
      <w:bCs/>
    </w:rPr>
  </w:style>
  <w:style w:type="character" w:customStyle="1" w:styleId="CommentSubjectChar">
    <w:name w:val="Comment Subject Char"/>
    <w:basedOn w:val="CommentTextChar"/>
    <w:link w:val="CommentSubject"/>
    <w:uiPriority w:val="99"/>
    <w:semiHidden/>
    <w:rsid w:val="00DF70CB"/>
    <w:rPr>
      <w:b/>
      <w:bCs/>
      <w:sz w:val="20"/>
      <w:szCs w:val="20"/>
    </w:rPr>
  </w:style>
  <w:style w:type="paragraph" w:styleId="Revision">
    <w:name w:val="Revision"/>
    <w:hidden/>
    <w:uiPriority w:val="99"/>
    <w:semiHidden/>
    <w:rsid w:val="00714C37"/>
    <w:pPr>
      <w:spacing w:after="0" w:line="240" w:lineRule="auto"/>
    </w:pPr>
  </w:style>
  <w:style w:type="character" w:styleId="FollowedHyperlink">
    <w:name w:val="FollowedHyperlink"/>
    <w:basedOn w:val="DefaultParagraphFont"/>
    <w:uiPriority w:val="99"/>
    <w:semiHidden/>
    <w:unhideWhenUsed/>
    <w:rsid w:val="00FC688F"/>
    <w:rPr>
      <w:color w:val="954F72" w:themeColor="followedHyperlink"/>
      <w:u w:val="single"/>
    </w:rPr>
  </w:style>
  <w:style w:type="paragraph" w:styleId="FootnoteText">
    <w:name w:val="footnote text"/>
    <w:basedOn w:val="Normal"/>
    <w:link w:val="FootnoteTextChar"/>
    <w:uiPriority w:val="99"/>
    <w:semiHidden/>
    <w:unhideWhenUsed/>
    <w:rsid w:val="007C30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303C"/>
    <w:rPr>
      <w:sz w:val="20"/>
      <w:szCs w:val="20"/>
    </w:rPr>
  </w:style>
  <w:style w:type="character" w:styleId="FootnoteReference">
    <w:name w:val="footnote reference"/>
    <w:basedOn w:val="DefaultParagraphFont"/>
    <w:uiPriority w:val="99"/>
    <w:semiHidden/>
    <w:unhideWhenUsed/>
    <w:rsid w:val="007C303C"/>
    <w:rPr>
      <w:vertAlign w:val="superscript"/>
    </w:rPr>
  </w:style>
  <w:style w:type="paragraph" w:styleId="ListParagraph">
    <w:name w:val="List Paragraph"/>
    <w:aliases w:val="#List Paragraph,Body,Bullet 1,Bullet Points,CAB - List Bullet,CV text,Dot pt,F5 List Paragraph,L,List Bullet Cab,List Paragraph1,List Paragraph11,List Paragraph111,MAIN CONTENT,Medium Grid 1 - Accent 21,Number,Numbered Paragraph,b"/>
    <w:basedOn w:val="Normal"/>
    <w:link w:val="ListParagraphChar"/>
    <w:uiPriority w:val="34"/>
    <w:qFormat/>
    <w:rsid w:val="00B84C7F"/>
    <w:pPr>
      <w:ind w:left="720"/>
      <w:contextualSpacing/>
    </w:pPr>
  </w:style>
  <w:style w:type="paragraph" w:styleId="BalloonText">
    <w:name w:val="Balloon Text"/>
    <w:basedOn w:val="Normal"/>
    <w:link w:val="BalloonTextChar"/>
    <w:uiPriority w:val="99"/>
    <w:semiHidden/>
    <w:unhideWhenUsed/>
    <w:rsid w:val="00BA0B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0B20"/>
    <w:rPr>
      <w:rFonts w:ascii="Times New Roman" w:hAnsi="Times New Roman" w:cs="Times New Roman"/>
      <w:sz w:val="18"/>
      <w:szCs w:val="18"/>
    </w:rPr>
  </w:style>
  <w:style w:type="character" w:customStyle="1" w:styleId="ListParagraphChar">
    <w:name w:val="List Paragraph Char"/>
    <w:aliases w:val="#List Paragraph Char,Body Char,Bullet 1 Char,Bullet Points Char,CAB - List Bullet Char,CV text Char,Dot pt Char,F5 List Paragraph Char,L Char,List Bullet Cab Char,List Paragraph1 Char,List Paragraph11 Char,List Paragraph111 Char"/>
    <w:basedOn w:val="DefaultParagraphFont"/>
    <w:link w:val="ListParagraph"/>
    <w:uiPriority w:val="34"/>
    <w:locked/>
    <w:rsid w:val="00BD0FD9"/>
  </w:style>
  <w:style w:type="table" w:styleId="TableGrid">
    <w:name w:val="Table Grid"/>
    <w:basedOn w:val="TableNormal"/>
    <w:uiPriority w:val="39"/>
    <w:rsid w:val="00BD0FD9"/>
    <w:pPr>
      <w:spacing w:after="0" w:line="240" w:lineRule="auto"/>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FA0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1783">
      <w:bodyDiv w:val="1"/>
      <w:marLeft w:val="0"/>
      <w:marRight w:val="0"/>
      <w:marTop w:val="0"/>
      <w:marBottom w:val="0"/>
      <w:divBdr>
        <w:top w:val="none" w:sz="0" w:space="0" w:color="auto"/>
        <w:left w:val="none" w:sz="0" w:space="0" w:color="auto"/>
        <w:bottom w:val="none" w:sz="0" w:space="0" w:color="auto"/>
        <w:right w:val="none" w:sz="0" w:space="0" w:color="auto"/>
      </w:divBdr>
      <w:divsChild>
        <w:div w:id="2079865426">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85873542">
      <w:bodyDiv w:val="1"/>
      <w:marLeft w:val="0"/>
      <w:marRight w:val="0"/>
      <w:marTop w:val="0"/>
      <w:marBottom w:val="0"/>
      <w:divBdr>
        <w:top w:val="none" w:sz="0" w:space="0" w:color="auto"/>
        <w:left w:val="none" w:sz="0" w:space="0" w:color="auto"/>
        <w:bottom w:val="none" w:sz="0" w:space="0" w:color="auto"/>
        <w:right w:val="none" w:sz="0" w:space="0" w:color="auto"/>
      </w:divBdr>
    </w:div>
    <w:div w:id="378015470">
      <w:bodyDiv w:val="1"/>
      <w:marLeft w:val="0"/>
      <w:marRight w:val="0"/>
      <w:marTop w:val="0"/>
      <w:marBottom w:val="0"/>
      <w:divBdr>
        <w:top w:val="none" w:sz="0" w:space="0" w:color="auto"/>
        <w:left w:val="none" w:sz="0" w:space="0" w:color="auto"/>
        <w:bottom w:val="none" w:sz="0" w:space="0" w:color="auto"/>
        <w:right w:val="none" w:sz="0" w:space="0" w:color="auto"/>
      </w:divBdr>
      <w:divsChild>
        <w:div w:id="1952665022">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915358912">
      <w:bodyDiv w:val="1"/>
      <w:marLeft w:val="0"/>
      <w:marRight w:val="0"/>
      <w:marTop w:val="0"/>
      <w:marBottom w:val="0"/>
      <w:divBdr>
        <w:top w:val="none" w:sz="0" w:space="0" w:color="auto"/>
        <w:left w:val="none" w:sz="0" w:space="0" w:color="auto"/>
        <w:bottom w:val="none" w:sz="0" w:space="0" w:color="auto"/>
        <w:right w:val="none" w:sz="0" w:space="0" w:color="auto"/>
      </w:divBdr>
    </w:div>
    <w:div w:id="1665936427">
      <w:bodyDiv w:val="1"/>
      <w:marLeft w:val="0"/>
      <w:marRight w:val="0"/>
      <w:marTop w:val="0"/>
      <w:marBottom w:val="0"/>
      <w:divBdr>
        <w:top w:val="none" w:sz="0" w:space="0" w:color="auto"/>
        <w:left w:val="none" w:sz="0" w:space="0" w:color="auto"/>
        <w:bottom w:val="none" w:sz="0" w:space="0" w:color="auto"/>
        <w:right w:val="none" w:sz="0" w:space="0" w:color="auto"/>
      </w:divBdr>
    </w:div>
    <w:div w:id="1957058135">
      <w:bodyDiv w:val="1"/>
      <w:marLeft w:val="0"/>
      <w:marRight w:val="0"/>
      <w:marTop w:val="0"/>
      <w:marBottom w:val="0"/>
      <w:divBdr>
        <w:top w:val="none" w:sz="0" w:space="0" w:color="auto"/>
        <w:left w:val="none" w:sz="0" w:space="0" w:color="auto"/>
        <w:bottom w:val="none" w:sz="0" w:space="0" w:color="auto"/>
        <w:right w:val="none" w:sz="0" w:space="0" w:color="auto"/>
      </w:divBdr>
      <w:divsChild>
        <w:div w:id="1006130656">
          <w:marLeft w:val="994"/>
          <w:marRight w:val="0"/>
          <w:marTop w:val="0"/>
          <w:marBottom w:val="0"/>
          <w:divBdr>
            <w:top w:val="none" w:sz="0" w:space="0" w:color="auto"/>
            <w:left w:val="none" w:sz="0" w:space="0" w:color="auto"/>
            <w:bottom w:val="none" w:sz="0" w:space="0" w:color="auto"/>
            <w:right w:val="none" w:sz="0" w:space="0" w:color="auto"/>
          </w:divBdr>
        </w:div>
        <w:div w:id="1852179338">
          <w:marLeft w:val="994"/>
          <w:marRight w:val="0"/>
          <w:marTop w:val="0"/>
          <w:marBottom w:val="0"/>
          <w:divBdr>
            <w:top w:val="none" w:sz="0" w:space="0" w:color="auto"/>
            <w:left w:val="none" w:sz="0" w:space="0" w:color="auto"/>
            <w:bottom w:val="none" w:sz="0" w:space="0" w:color="auto"/>
            <w:right w:val="none" w:sz="0" w:space="0" w:color="auto"/>
          </w:divBdr>
        </w:div>
        <w:div w:id="2079091409">
          <w:marLeft w:val="994"/>
          <w:marRight w:val="0"/>
          <w:marTop w:val="0"/>
          <w:marBottom w:val="0"/>
          <w:divBdr>
            <w:top w:val="none" w:sz="0" w:space="0" w:color="auto"/>
            <w:left w:val="none" w:sz="0" w:space="0" w:color="auto"/>
            <w:bottom w:val="none" w:sz="0" w:space="0" w:color="auto"/>
            <w:right w:val="none" w:sz="0" w:space="0" w:color="auto"/>
          </w:divBdr>
        </w:div>
        <w:div w:id="2037609807">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8A27-89D3-614F-9827-5E97969C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7969</Words>
  <Characters>45426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Walklate</dc:creator>
  <cp:keywords/>
  <dc:description/>
  <cp:lastModifiedBy>Kate Fitz-Gibbon</cp:lastModifiedBy>
  <cp:revision>15</cp:revision>
  <dcterms:created xsi:type="dcterms:W3CDTF">2022-09-01T04:15:00Z</dcterms:created>
  <dcterms:modified xsi:type="dcterms:W3CDTF">2022-09-01T04:18:00Z</dcterms:modified>
</cp:coreProperties>
</file>