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4FF6E" w14:textId="10CA9639" w:rsidR="00EB76EB" w:rsidRPr="001118BD" w:rsidRDefault="00EF590E" w:rsidP="00EB76EB">
      <w:pPr>
        <w:spacing w:after="0" w:line="480" w:lineRule="auto"/>
        <w:jc w:val="center"/>
        <w:rPr>
          <w:rFonts w:eastAsia="Times New Roman" w:cstheme="minorHAnsi"/>
          <w:b/>
          <w:color w:val="333333"/>
          <w:sz w:val="24"/>
          <w:szCs w:val="24"/>
          <w:lang w:eastAsia="en-GB"/>
        </w:rPr>
      </w:pPr>
      <w:r w:rsidRPr="001118BD">
        <w:rPr>
          <w:rFonts w:eastAsia="Times New Roman" w:cstheme="minorHAnsi"/>
          <w:b/>
          <w:color w:val="333333"/>
          <w:sz w:val="24"/>
          <w:szCs w:val="24"/>
          <w:lang w:eastAsia="en-GB"/>
        </w:rPr>
        <w:t>Prevalence and outcomes of atrial fibrillation in older people living in care homes in Wales: a routine data linkage study 2003-2018</w:t>
      </w:r>
    </w:p>
    <w:p w14:paraId="46F1C579" w14:textId="77777777" w:rsidR="00784117" w:rsidRPr="001118BD" w:rsidRDefault="00784117" w:rsidP="00EB76EB">
      <w:pPr>
        <w:spacing w:after="0" w:line="480" w:lineRule="auto"/>
        <w:jc w:val="center"/>
        <w:rPr>
          <w:rFonts w:eastAsia="Times New Roman" w:cstheme="minorHAnsi"/>
          <w:b/>
          <w:color w:val="333333"/>
          <w:szCs w:val="24"/>
          <w:lang w:eastAsia="en-GB"/>
        </w:rPr>
      </w:pPr>
    </w:p>
    <w:p w14:paraId="629B162A" w14:textId="326E3395" w:rsidR="00784117" w:rsidRPr="001118BD" w:rsidRDefault="00784117" w:rsidP="00784117">
      <w:pPr>
        <w:spacing w:after="0" w:line="480" w:lineRule="auto"/>
        <w:jc w:val="both"/>
        <w:rPr>
          <w:rFonts w:cstheme="minorHAnsi"/>
          <w:b/>
          <w:szCs w:val="24"/>
        </w:rPr>
      </w:pPr>
      <w:r w:rsidRPr="001118BD">
        <w:rPr>
          <w:rFonts w:cstheme="minorHAnsi"/>
          <w:b/>
          <w:szCs w:val="24"/>
        </w:rPr>
        <w:t>Abstract</w:t>
      </w:r>
    </w:p>
    <w:p w14:paraId="48BDB57E" w14:textId="77777777" w:rsidR="00784117" w:rsidRPr="001118BD" w:rsidRDefault="00784117" w:rsidP="00784117">
      <w:pPr>
        <w:spacing w:after="0" w:line="480" w:lineRule="auto"/>
        <w:jc w:val="both"/>
        <w:rPr>
          <w:rFonts w:cstheme="minorHAnsi"/>
          <w:b/>
          <w:szCs w:val="24"/>
        </w:rPr>
      </w:pPr>
    </w:p>
    <w:p w14:paraId="01403471" w14:textId="77777777" w:rsidR="00784117" w:rsidRPr="001118BD" w:rsidRDefault="00784117" w:rsidP="00784117">
      <w:pPr>
        <w:spacing w:after="0" w:line="480" w:lineRule="auto"/>
        <w:jc w:val="both"/>
        <w:rPr>
          <w:rFonts w:cstheme="minorHAnsi"/>
          <w:b/>
          <w:szCs w:val="24"/>
        </w:rPr>
      </w:pPr>
      <w:r w:rsidRPr="001118BD">
        <w:rPr>
          <w:rFonts w:cstheme="minorHAnsi"/>
          <w:b/>
          <w:szCs w:val="24"/>
        </w:rPr>
        <w:t>Objective</w:t>
      </w:r>
    </w:p>
    <w:p w14:paraId="289D6DAA" w14:textId="4D0F90BF" w:rsidR="00784117" w:rsidRPr="001118BD" w:rsidRDefault="00784117" w:rsidP="00784117">
      <w:pPr>
        <w:spacing w:after="0" w:line="480" w:lineRule="auto"/>
        <w:jc w:val="both"/>
        <w:rPr>
          <w:rFonts w:cstheme="minorHAnsi"/>
          <w:szCs w:val="24"/>
        </w:rPr>
      </w:pPr>
      <w:r w:rsidRPr="001118BD">
        <w:rPr>
          <w:rFonts w:cstheme="minorHAnsi"/>
          <w:szCs w:val="24"/>
        </w:rPr>
        <w:t>To determine</w:t>
      </w:r>
      <w:r w:rsidR="00DC42A5">
        <w:rPr>
          <w:rFonts w:cstheme="minorHAnsi"/>
          <w:szCs w:val="24"/>
        </w:rPr>
        <w:t xml:space="preserve"> </w:t>
      </w:r>
      <w:r w:rsidRPr="001118BD">
        <w:rPr>
          <w:rFonts w:cstheme="minorHAnsi"/>
          <w:szCs w:val="24"/>
        </w:rPr>
        <w:t>atrial fibrillation (AF) prevalence</w:t>
      </w:r>
      <w:r w:rsidR="00E81B02">
        <w:rPr>
          <w:rFonts w:cstheme="minorHAnsi"/>
          <w:szCs w:val="24"/>
        </w:rPr>
        <w:t xml:space="preserve"> and temporal trends,</w:t>
      </w:r>
      <w:r w:rsidRPr="001118BD">
        <w:rPr>
          <w:rFonts w:cstheme="minorHAnsi"/>
          <w:szCs w:val="24"/>
        </w:rPr>
        <w:t xml:space="preserve"> and </w:t>
      </w:r>
      <w:r w:rsidR="0031467B">
        <w:rPr>
          <w:rFonts w:cstheme="minorHAnsi"/>
          <w:szCs w:val="24"/>
        </w:rPr>
        <w:t>examine associations between AF and risk</w:t>
      </w:r>
      <w:r w:rsidRPr="001118BD">
        <w:rPr>
          <w:rFonts w:cstheme="minorHAnsi"/>
          <w:szCs w:val="24"/>
        </w:rPr>
        <w:t xml:space="preserve"> of adverse health outcomes in older care home residents.</w:t>
      </w:r>
    </w:p>
    <w:p w14:paraId="6E79BB2E" w14:textId="77777777" w:rsidR="008B01DD" w:rsidRPr="001118BD" w:rsidRDefault="008B01DD" w:rsidP="00784117">
      <w:pPr>
        <w:spacing w:after="0" w:line="480" w:lineRule="auto"/>
        <w:jc w:val="both"/>
        <w:rPr>
          <w:rFonts w:cstheme="minorHAnsi"/>
          <w:b/>
          <w:szCs w:val="24"/>
        </w:rPr>
      </w:pPr>
    </w:p>
    <w:p w14:paraId="01289F90" w14:textId="33DDC310" w:rsidR="00784117" w:rsidRPr="001118BD" w:rsidRDefault="00DC42A5" w:rsidP="001A3484">
      <w:pPr>
        <w:spacing w:after="0" w:line="480" w:lineRule="auto"/>
        <w:jc w:val="both"/>
        <w:rPr>
          <w:rFonts w:cstheme="minorHAnsi"/>
          <w:b/>
          <w:szCs w:val="24"/>
        </w:rPr>
      </w:pPr>
      <w:r>
        <w:rPr>
          <w:rFonts w:cstheme="minorHAnsi"/>
          <w:b/>
          <w:szCs w:val="24"/>
        </w:rPr>
        <w:t xml:space="preserve">Methods </w:t>
      </w:r>
    </w:p>
    <w:p w14:paraId="5B7BE2CC" w14:textId="6A4D0188" w:rsidR="00DC42A5" w:rsidRDefault="00784117" w:rsidP="001A3484">
      <w:pPr>
        <w:suppressLineNumbers/>
        <w:spacing w:after="0" w:line="480" w:lineRule="auto"/>
        <w:jc w:val="both"/>
      </w:pPr>
      <w:r w:rsidRPr="001118BD">
        <w:rPr>
          <w:rFonts w:cstheme="minorHAnsi"/>
          <w:bCs/>
          <w:szCs w:val="24"/>
        </w:rPr>
        <w:t>R</w:t>
      </w:r>
      <w:r w:rsidRPr="001118BD">
        <w:rPr>
          <w:rFonts w:cstheme="minorHAnsi"/>
          <w:szCs w:val="24"/>
        </w:rPr>
        <w:t xml:space="preserve">etrospective cohort study using anonymised </w:t>
      </w:r>
      <w:r w:rsidR="0031467B">
        <w:rPr>
          <w:rFonts w:cstheme="minorHAnsi"/>
          <w:szCs w:val="24"/>
        </w:rPr>
        <w:t>linked</w:t>
      </w:r>
      <w:r w:rsidRPr="001118BD">
        <w:rPr>
          <w:rFonts w:cstheme="minorHAnsi"/>
          <w:szCs w:val="24"/>
        </w:rPr>
        <w:t xml:space="preserve"> data</w:t>
      </w:r>
      <w:r w:rsidR="0031467B">
        <w:rPr>
          <w:rFonts w:cstheme="minorHAnsi"/>
          <w:szCs w:val="24"/>
        </w:rPr>
        <w:t xml:space="preserve"> from the Secure Anonymised Information Linkage Databank in Wales between 2003-2018</w:t>
      </w:r>
      <w:r w:rsidR="00DC42A5">
        <w:rPr>
          <w:rFonts w:cstheme="minorHAnsi"/>
          <w:szCs w:val="24"/>
        </w:rPr>
        <w:t xml:space="preserve">. </w:t>
      </w:r>
      <w:r w:rsidR="00DC42A5" w:rsidRPr="00DC42A5">
        <w:t>Fine-Gray competing risk model</w:t>
      </w:r>
      <w:r w:rsidR="00E46E55">
        <w:t>s</w:t>
      </w:r>
      <w:r w:rsidR="00DC42A5">
        <w:t xml:space="preserve"> </w:t>
      </w:r>
      <w:r w:rsidR="00DC42A5" w:rsidRPr="00DC42A5">
        <w:t>w</w:t>
      </w:r>
      <w:r w:rsidR="00E46E55">
        <w:t>ere</w:t>
      </w:r>
      <w:r w:rsidR="00DC42A5" w:rsidRPr="00DC42A5">
        <w:t xml:space="preserve"> used to estimate risk of </w:t>
      </w:r>
      <w:r w:rsidR="00473C20">
        <w:t xml:space="preserve">health outcomes </w:t>
      </w:r>
      <w:r w:rsidR="00E46E55">
        <w:t xml:space="preserve">with </w:t>
      </w:r>
      <w:r w:rsidR="00DC42A5" w:rsidRPr="00DC42A5">
        <w:t>mortality as a competing risk</w:t>
      </w:r>
      <w:r w:rsidR="00473C20">
        <w:t xml:space="preserve">. Cox regression analyses were used to estimate the risk of mortality. </w:t>
      </w:r>
    </w:p>
    <w:p w14:paraId="3BB7124B" w14:textId="77777777" w:rsidR="00784117" w:rsidRPr="001118BD" w:rsidRDefault="00784117" w:rsidP="00784117">
      <w:pPr>
        <w:spacing w:after="0" w:line="480" w:lineRule="auto"/>
        <w:jc w:val="both"/>
        <w:rPr>
          <w:rFonts w:cstheme="minorHAnsi"/>
          <w:b/>
          <w:szCs w:val="24"/>
        </w:rPr>
      </w:pPr>
    </w:p>
    <w:p w14:paraId="76269530" w14:textId="18D0F537" w:rsidR="00784117" w:rsidRPr="001118BD" w:rsidRDefault="00784117" w:rsidP="00784117">
      <w:pPr>
        <w:spacing w:after="0" w:line="480" w:lineRule="auto"/>
        <w:jc w:val="both"/>
        <w:rPr>
          <w:rFonts w:cstheme="minorHAnsi"/>
          <w:b/>
          <w:szCs w:val="24"/>
        </w:rPr>
      </w:pPr>
      <w:r w:rsidRPr="001118BD">
        <w:rPr>
          <w:rFonts w:cstheme="minorHAnsi"/>
          <w:b/>
          <w:szCs w:val="24"/>
        </w:rPr>
        <w:t>Results</w:t>
      </w:r>
    </w:p>
    <w:p w14:paraId="061277AD" w14:textId="4610D332" w:rsidR="00784117" w:rsidRDefault="00784117" w:rsidP="00784117">
      <w:pPr>
        <w:spacing w:after="0" w:line="480" w:lineRule="auto"/>
        <w:jc w:val="both"/>
        <w:rPr>
          <w:rFonts w:cstheme="minorHAnsi"/>
          <w:szCs w:val="24"/>
        </w:rPr>
      </w:pPr>
      <w:r w:rsidRPr="001118BD">
        <w:rPr>
          <w:rFonts w:cstheme="minorHAnsi"/>
          <w:szCs w:val="24"/>
        </w:rPr>
        <w:t xml:space="preserve">86,602 </w:t>
      </w:r>
      <w:r w:rsidR="0031467B">
        <w:rPr>
          <w:rFonts w:cstheme="minorHAnsi"/>
          <w:szCs w:val="24"/>
        </w:rPr>
        <w:t>older care home residents</w:t>
      </w:r>
      <w:r w:rsidR="0031467B" w:rsidRPr="001118BD">
        <w:rPr>
          <w:rFonts w:cstheme="minorHAnsi"/>
          <w:szCs w:val="24"/>
        </w:rPr>
        <w:t xml:space="preserve"> </w:t>
      </w:r>
      <w:r w:rsidRPr="001118BD">
        <w:rPr>
          <w:rFonts w:cstheme="minorHAnsi"/>
          <w:szCs w:val="24"/>
        </w:rPr>
        <w:t>(median age 86.0 years [interquartile range 80.8-90.6])</w:t>
      </w:r>
      <w:r w:rsidR="00CD1B7B">
        <w:rPr>
          <w:rFonts w:cstheme="minorHAnsi"/>
          <w:szCs w:val="24"/>
        </w:rPr>
        <w:t xml:space="preserve"> entered a care home between 2003-2018</w:t>
      </w:r>
      <w:r w:rsidR="00D6541E">
        <w:rPr>
          <w:rFonts w:cstheme="minorHAnsi"/>
          <w:szCs w:val="24"/>
        </w:rPr>
        <w:t>.</w:t>
      </w:r>
      <w:r w:rsidR="0031467B">
        <w:rPr>
          <w:rFonts w:cstheme="minorHAnsi"/>
          <w:szCs w:val="24"/>
        </w:rPr>
        <w:t xml:space="preserve"> </w:t>
      </w:r>
      <w:r w:rsidR="00CD1B7B" w:rsidRPr="00CD1B7B">
        <w:rPr>
          <w:rFonts w:cstheme="minorHAnsi"/>
        </w:rPr>
        <w:t xml:space="preserve">When </w:t>
      </w:r>
      <w:r w:rsidR="00CD1B7B" w:rsidRPr="00CD1B7B">
        <w:rPr>
          <w:rFonts w:cstheme="minorHAnsi"/>
          <w:szCs w:val="24"/>
        </w:rPr>
        <w:t>the pre-care home entry data extraction was standardised</w:t>
      </w:r>
      <w:r w:rsidR="00CD1B7B">
        <w:rPr>
          <w:rFonts w:cstheme="minorHAnsi"/>
          <w:i/>
          <w:szCs w:val="24"/>
        </w:rPr>
        <w:t>,</w:t>
      </w:r>
      <w:r w:rsidR="00CD1B7B">
        <w:rPr>
          <w:rFonts w:cstheme="minorHAnsi"/>
        </w:rPr>
        <w:t xml:space="preserve"> </w:t>
      </w:r>
      <w:r w:rsidR="00D6541E">
        <w:rPr>
          <w:rFonts w:cstheme="minorHAnsi"/>
        </w:rPr>
        <w:t xml:space="preserve">the </w:t>
      </w:r>
      <w:r w:rsidR="00CD1B7B">
        <w:rPr>
          <w:rFonts w:cstheme="minorHAnsi"/>
        </w:rPr>
        <w:t>o</w:t>
      </w:r>
      <w:r w:rsidR="00C60D59">
        <w:rPr>
          <w:rFonts w:cstheme="minorHAnsi"/>
        </w:rPr>
        <w:t xml:space="preserve">verall prevalence of AF was </w:t>
      </w:r>
      <w:r w:rsidR="00C60D59" w:rsidRPr="001118BD">
        <w:rPr>
          <w:rFonts w:cstheme="minorHAnsi"/>
          <w:szCs w:val="24"/>
        </w:rPr>
        <w:t>17.4%</w:t>
      </w:r>
      <w:r w:rsidR="004B49EF">
        <w:rPr>
          <w:rFonts w:cstheme="minorHAnsi"/>
          <w:szCs w:val="24"/>
        </w:rPr>
        <w:t xml:space="preserve"> </w:t>
      </w:r>
      <w:r w:rsidR="00C60D59">
        <w:rPr>
          <w:rFonts w:cstheme="minorHAnsi"/>
          <w:szCs w:val="24"/>
        </w:rPr>
        <w:t>(</w:t>
      </w:r>
      <w:r w:rsidR="00C60D59" w:rsidRPr="001118BD">
        <w:rPr>
          <w:rFonts w:cstheme="minorHAnsi"/>
          <w:szCs w:val="24"/>
        </w:rPr>
        <w:t>95% Confidence Interval 17.1</w:t>
      </w:r>
      <w:r w:rsidR="00C60D59">
        <w:rPr>
          <w:rFonts w:cstheme="minorHAnsi"/>
          <w:szCs w:val="24"/>
        </w:rPr>
        <w:t xml:space="preserve"> </w:t>
      </w:r>
      <w:r w:rsidR="00C60D59" w:rsidRPr="001118BD">
        <w:rPr>
          <w:rFonts w:cstheme="minorHAnsi"/>
          <w:szCs w:val="24"/>
        </w:rPr>
        <w:t>to 17.8])</w:t>
      </w:r>
      <w:r w:rsidR="00C60D59">
        <w:rPr>
          <w:rFonts w:cstheme="minorHAnsi"/>
          <w:szCs w:val="24"/>
        </w:rPr>
        <w:t xml:space="preserve"> between 2010-2018.</w:t>
      </w:r>
      <w:r w:rsidR="00C60D59">
        <w:rPr>
          <w:rFonts w:cstheme="minorHAnsi"/>
        </w:rPr>
        <w:t xml:space="preserve"> </w:t>
      </w:r>
      <w:r w:rsidRPr="001118BD">
        <w:rPr>
          <w:rFonts w:cstheme="minorHAnsi"/>
          <w:szCs w:val="24"/>
        </w:rPr>
        <w:t>There was no statistically significant change in the age- and sex-standardised prevalence of AF from 16.</w:t>
      </w:r>
      <w:r w:rsidR="004B49EF">
        <w:rPr>
          <w:rFonts w:cstheme="minorHAnsi"/>
          <w:szCs w:val="24"/>
        </w:rPr>
        <w:t>8</w:t>
      </w:r>
      <w:r w:rsidRPr="001118BD">
        <w:rPr>
          <w:rFonts w:cstheme="minorHAnsi"/>
          <w:szCs w:val="24"/>
        </w:rPr>
        <w:t>% (15.</w:t>
      </w:r>
      <w:r w:rsidR="004B49EF">
        <w:rPr>
          <w:rFonts w:cstheme="minorHAnsi"/>
          <w:szCs w:val="24"/>
        </w:rPr>
        <w:t>9</w:t>
      </w:r>
      <w:r w:rsidRPr="001118BD">
        <w:rPr>
          <w:rFonts w:cstheme="minorHAnsi"/>
          <w:szCs w:val="24"/>
        </w:rPr>
        <w:t xml:space="preserve"> to 17.9) in 2010 to 17.0% (16.</w:t>
      </w:r>
      <w:r w:rsidR="004B49EF">
        <w:rPr>
          <w:rFonts w:cstheme="minorHAnsi"/>
          <w:szCs w:val="24"/>
        </w:rPr>
        <w:t>1</w:t>
      </w:r>
      <w:r w:rsidRPr="001118BD">
        <w:rPr>
          <w:rFonts w:cstheme="minorHAnsi"/>
          <w:szCs w:val="24"/>
        </w:rPr>
        <w:t xml:space="preserve"> to 1</w:t>
      </w:r>
      <w:r w:rsidR="004B49EF">
        <w:rPr>
          <w:rFonts w:cstheme="minorHAnsi"/>
          <w:szCs w:val="24"/>
        </w:rPr>
        <w:t>8</w:t>
      </w:r>
      <w:r w:rsidRPr="001118BD">
        <w:rPr>
          <w:rFonts w:cstheme="minorHAnsi"/>
          <w:szCs w:val="24"/>
        </w:rPr>
        <w:t>.</w:t>
      </w:r>
      <w:r w:rsidR="004B49EF">
        <w:rPr>
          <w:rFonts w:cstheme="minorHAnsi"/>
          <w:szCs w:val="24"/>
        </w:rPr>
        <w:t>0</w:t>
      </w:r>
      <w:r w:rsidRPr="001118BD">
        <w:rPr>
          <w:rFonts w:cstheme="minorHAnsi"/>
          <w:szCs w:val="24"/>
        </w:rPr>
        <w:t>) in 2018. Residents with AF had a significantly higher risk of cardiovascular</w:t>
      </w:r>
      <w:r w:rsidR="0031467B">
        <w:rPr>
          <w:rFonts w:cstheme="minorHAnsi"/>
          <w:szCs w:val="24"/>
        </w:rPr>
        <w:t xml:space="preserve"> mortality</w:t>
      </w:r>
      <w:r w:rsidRPr="001118BD">
        <w:rPr>
          <w:rFonts w:cstheme="minorHAnsi"/>
          <w:szCs w:val="24"/>
        </w:rPr>
        <w:t xml:space="preserve"> (adjusted </w:t>
      </w:r>
      <w:r w:rsidR="009F6CBB">
        <w:rPr>
          <w:rFonts w:cstheme="minorHAnsi"/>
          <w:szCs w:val="24"/>
        </w:rPr>
        <w:t xml:space="preserve">hazard ratio </w:t>
      </w:r>
      <w:r w:rsidR="00467AF7">
        <w:rPr>
          <w:rFonts w:cstheme="minorHAnsi"/>
          <w:szCs w:val="24"/>
        </w:rPr>
        <w:t>[</w:t>
      </w:r>
      <w:r w:rsidRPr="001118BD">
        <w:rPr>
          <w:rFonts w:cstheme="minorHAnsi"/>
          <w:szCs w:val="24"/>
        </w:rPr>
        <w:t>HR</w:t>
      </w:r>
      <w:r w:rsidR="00467AF7">
        <w:rPr>
          <w:rFonts w:cstheme="minorHAnsi"/>
          <w:szCs w:val="24"/>
        </w:rPr>
        <w:t>]</w:t>
      </w:r>
      <w:r w:rsidRPr="001118BD">
        <w:rPr>
          <w:rFonts w:cstheme="minorHAnsi"/>
          <w:szCs w:val="24"/>
        </w:rPr>
        <w:t xml:space="preserve"> 1.27 [1.17 to 1.37], p&lt;0.001)</w:t>
      </w:r>
      <w:r w:rsidR="0031467B">
        <w:rPr>
          <w:rFonts w:cstheme="minorHAnsi"/>
          <w:szCs w:val="24"/>
        </w:rPr>
        <w:t xml:space="preserve">, </w:t>
      </w:r>
      <w:r w:rsidRPr="001118BD">
        <w:rPr>
          <w:rFonts w:cstheme="minorHAnsi"/>
          <w:szCs w:val="24"/>
        </w:rPr>
        <w:t>all-cause mortality (adjusted HR 1.14 [1.11 to 1.17], p&lt;0.001)</w:t>
      </w:r>
      <w:r w:rsidR="0031467B">
        <w:rPr>
          <w:rFonts w:cstheme="minorHAnsi"/>
          <w:szCs w:val="24"/>
        </w:rPr>
        <w:t xml:space="preserve">, </w:t>
      </w:r>
      <w:r w:rsidRPr="001118BD">
        <w:rPr>
          <w:rFonts w:cstheme="minorHAnsi"/>
          <w:szCs w:val="24"/>
        </w:rPr>
        <w:t>ischaemic stroke (adjusted s</w:t>
      </w:r>
      <w:r w:rsidR="00467AF7">
        <w:rPr>
          <w:rFonts w:cstheme="minorHAnsi"/>
          <w:szCs w:val="24"/>
        </w:rPr>
        <w:t xml:space="preserve">ub-distribution </w:t>
      </w:r>
      <w:r w:rsidRPr="001118BD">
        <w:rPr>
          <w:rFonts w:cstheme="minorHAnsi"/>
          <w:szCs w:val="24"/>
        </w:rPr>
        <w:t>HR 1.55 [1</w:t>
      </w:r>
      <w:bookmarkStart w:id="0" w:name="_GoBack"/>
      <w:bookmarkEnd w:id="0"/>
      <w:r w:rsidRPr="001118BD">
        <w:rPr>
          <w:rFonts w:cstheme="minorHAnsi"/>
          <w:szCs w:val="24"/>
        </w:rPr>
        <w:t xml:space="preserve">.36 to 1.76], p&lt;0.001) and </w:t>
      </w:r>
      <w:r w:rsidR="0031467B">
        <w:rPr>
          <w:rFonts w:cstheme="minorHAnsi"/>
          <w:szCs w:val="24"/>
        </w:rPr>
        <w:t>cardiovascular</w:t>
      </w:r>
      <w:r w:rsidRPr="001118BD">
        <w:rPr>
          <w:rFonts w:cstheme="minorHAnsi"/>
          <w:szCs w:val="24"/>
        </w:rPr>
        <w:t xml:space="preserve"> hospitalisation (adjusted s</w:t>
      </w:r>
      <w:r w:rsidR="00467AF7">
        <w:rPr>
          <w:rFonts w:cstheme="minorHAnsi"/>
          <w:szCs w:val="24"/>
        </w:rPr>
        <w:t xml:space="preserve">ub-distribution </w:t>
      </w:r>
      <w:r w:rsidRPr="001118BD">
        <w:rPr>
          <w:rFonts w:cstheme="minorHAnsi"/>
          <w:szCs w:val="24"/>
        </w:rPr>
        <w:t xml:space="preserve">HR 1.28 [1.22 to 1.34], p&lt;0.001). </w:t>
      </w:r>
    </w:p>
    <w:p w14:paraId="776448FF" w14:textId="77777777" w:rsidR="00D028F2" w:rsidRPr="00C60D59" w:rsidRDefault="00D028F2" w:rsidP="00784117">
      <w:pPr>
        <w:spacing w:after="0" w:line="480" w:lineRule="auto"/>
        <w:jc w:val="both"/>
        <w:rPr>
          <w:rFonts w:cstheme="minorHAnsi"/>
        </w:rPr>
      </w:pPr>
    </w:p>
    <w:p w14:paraId="3152F84F" w14:textId="0E021CF2" w:rsidR="00784117" w:rsidRPr="001118BD" w:rsidRDefault="00784117" w:rsidP="00784117">
      <w:pPr>
        <w:spacing w:after="0" w:line="480" w:lineRule="auto"/>
        <w:jc w:val="both"/>
        <w:rPr>
          <w:rFonts w:cstheme="minorHAnsi"/>
          <w:b/>
          <w:szCs w:val="24"/>
        </w:rPr>
      </w:pPr>
      <w:r w:rsidRPr="001118BD">
        <w:rPr>
          <w:rFonts w:cstheme="minorHAnsi"/>
          <w:b/>
          <w:szCs w:val="24"/>
        </w:rPr>
        <w:lastRenderedPageBreak/>
        <w:t>Conclusions</w:t>
      </w:r>
    </w:p>
    <w:p w14:paraId="11DC0619" w14:textId="37C6CC75" w:rsidR="005032F6" w:rsidRPr="001118BD" w:rsidRDefault="00D97DF6" w:rsidP="00784117">
      <w:pPr>
        <w:spacing w:after="0" w:line="480" w:lineRule="auto"/>
        <w:jc w:val="both"/>
        <w:rPr>
          <w:rFonts w:cstheme="minorHAnsi"/>
          <w:szCs w:val="24"/>
        </w:rPr>
      </w:pPr>
      <w:r>
        <w:rPr>
          <w:rFonts w:cstheme="minorHAnsi"/>
          <w:szCs w:val="24"/>
        </w:rPr>
        <w:t>O</w:t>
      </w:r>
      <w:r w:rsidR="00B0621A">
        <w:rPr>
          <w:rFonts w:cstheme="minorHAnsi"/>
          <w:szCs w:val="24"/>
        </w:rPr>
        <w:t>lder care home residents</w:t>
      </w:r>
      <w:r>
        <w:rPr>
          <w:rFonts w:cstheme="minorHAnsi"/>
          <w:szCs w:val="24"/>
        </w:rPr>
        <w:t xml:space="preserve"> with AF have an increased</w:t>
      </w:r>
      <w:r w:rsidR="00B0621A">
        <w:rPr>
          <w:rFonts w:cstheme="minorHAnsi"/>
          <w:szCs w:val="24"/>
        </w:rPr>
        <w:t xml:space="preserve"> risk of</w:t>
      </w:r>
      <w:r>
        <w:rPr>
          <w:rFonts w:cstheme="minorHAnsi"/>
          <w:szCs w:val="24"/>
        </w:rPr>
        <w:t xml:space="preserve"> </w:t>
      </w:r>
      <w:r w:rsidR="00B0621A">
        <w:rPr>
          <w:rFonts w:cstheme="minorHAnsi"/>
          <w:szCs w:val="24"/>
        </w:rPr>
        <w:t xml:space="preserve">adverse health outcomes, even when higher mortality rates and other confounders are accounted for. </w:t>
      </w:r>
      <w:r w:rsidR="005032F6">
        <w:rPr>
          <w:rFonts w:cstheme="minorHAnsi"/>
        </w:rPr>
        <w:t xml:space="preserve">This re-iterates the need for appropriate </w:t>
      </w:r>
      <w:r w:rsidR="004B3B0C">
        <w:rPr>
          <w:rFonts w:cstheme="minorHAnsi"/>
        </w:rPr>
        <w:t xml:space="preserve">oral anticoagulant </w:t>
      </w:r>
      <w:r w:rsidR="005032F6">
        <w:rPr>
          <w:rFonts w:cstheme="minorHAnsi"/>
        </w:rPr>
        <w:t>prescription and optimal management of cardiovascular co-morbidities</w:t>
      </w:r>
      <w:r>
        <w:rPr>
          <w:rFonts w:cstheme="minorHAnsi"/>
        </w:rPr>
        <w:t xml:space="preserve">, irrespective of frailty status and </w:t>
      </w:r>
      <w:r w:rsidR="003A3E90">
        <w:rPr>
          <w:rFonts w:cstheme="minorHAnsi"/>
        </w:rPr>
        <w:t xml:space="preserve">predicted </w:t>
      </w:r>
      <w:r>
        <w:rPr>
          <w:rFonts w:cstheme="minorHAnsi"/>
        </w:rPr>
        <w:t>life expectancy</w:t>
      </w:r>
      <w:r w:rsidR="00B0621A">
        <w:rPr>
          <w:rFonts w:cstheme="minorHAnsi"/>
        </w:rPr>
        <w:t>.</w:t>
      </w:r>
    </w:p>
    <w:p w14:paraId="021D3574" w14:textId="77777777" w:rsidR="00784117" w:rsidRPr="001118BD" w:rsidRDefault="00784117" w:rsidP="00784117">
      <w:pPr>
        <w:spacing w:after="0" w:line="480" w:lineRule="auto"/>
        <w:rPr>
          <w:rFonts w:cstheme="minorHAnsi"/>
          <w:b/>
          <w:szCs w:val="24"/>
        </w:rPr>
      </w:pPr>
    </w:p>
    <w:p w14:paraId="0F872735" w14:textId="6E04DA92" w:rsidR="00784117" w:rsidRPr="001118BD" w:rsidRDefault="00784117" w:rsidP="00784117">
      <w:pPr>
        <w:spacing w:after="0" w:line="480" w:lineRule="auto"/>
        <w:rPr>
          <w:rFonts w:cstheme="minorHAnsi"/>
          <w:b/>
          <w:szCs w:val="24"/>
        </w:rPr>
      </w:pPr>
      <w:r w:rsidRPr="001118BD">
        <w:rPr>
          <w:rFonts w:cstheme="minorHAnsi"/>
          <w:b/>
          <w:szCs w:val="24"/>
        </w:rPr>
        <w:t>Key words</w:t>
      </w:r>
    </w:p>
    <w:p w14:paraId="4B420528" w14:textId="609E6D1C" w:rsidR="00784117" w:rsidRPr="001A3484" w:rsidRDefault="00784117" w:rsidP="00784117">
      <w:pPr>
        <w:spacing w:after="0" w:line="480" w:lineRule="auto"/>
        <w:rPr>
          <w:rFonts w:cstheme="minorHAnsi"/>
          <w:szCs w:val="24"/>
        </w:rPr>
      </w:pPr>
      <w:r w:rsidRPr="001118BD">
        <w:rPr>
          <w:rFonts w:cstheme="minorHAnsi"/>
          <w:szCs w:val="24"/>
        </w:rPr>
        <w:t>Atrial fibrillation, stroke, care homes, prevalence, health outcomes</w:t>
      </w:r>
    </w:p>
    <w:p w14:paraId="442A2865" w14:textId="77777777" w:rsidR="008F2223" w:rsidRDefault="008F2223" w:rsidP="00784117">
      <w:pPr>
        <w:spacing w:after="0" w:line="480" w:lineRule="auto"/>
        <w:rPr>
          <w:rFonts w:cstheme="minorHAnsi"/>
          <w:b/>
          <w:szCs w:val="24"/>
        </w:rPr>
      </w:pPr>
    </w:p>
    <w:p w14:paraId="2464DD2F" w14:textId="49D9D0C0" w:rsidR="00784117" w:rsidRPr="001118BD" w:rsidRDefault="00784117" w:rsidP="00784117">
      <w:pPr>
        <w:spacing w:after="0" w:line="480" w:lineRule="auto"/>
        <w:rPr>
          <w:rFonts w:cstheme="minorHAnsi"/>
          <w:b/>
          <w:szCs w:val="24"/>
        </w:rPr>
      </w:pPr>
      <w:r w:rsidRPr="001118BD">
        <w:rPr>
          <w:rFonts w:cstheme="minorHAnsi"/>
          <w:b/>
          <w:szCs w:val="24"/>
        </w:rPr>
        <w:t>Key points</w:t>
      </w:r>
    </w:p>
    <w:p w14:paraId="7A8A38E9" w14:textId="3952F9B2" w:rsidR="00BB36A3" w:rsidRPr="001118BD" w:rsidRDefault="00BB36A3" w:rsidP="00BB36A3">
      <w:pPr>
        <w:pStyle w:val="ListParagraph"/>
        <w:numPr>
          <w:ilvl w:val="0"/>
          <w:numId w:val="13"/>
        </w:numPr>
        <w:spacing w:after="0" w:line="480" w:lineRule="auto"/>
        <w:rPr>
          <w:rFonts w:cstheme="minorHAnsi"/>
          <w:szCs w:val="24"/>
        </w:rPr>
      </w:pPr>
      <w:r w:rsidRPr="001118BD">
        <w:rPr>
          <w:rFonts w:cstheme="minorHAnsi"/>
          <w:szCs w:val="24"/>
        </w:rPr>
        <w:t>The prevalence of atrial fibrillation remained stable in ol</w:t>
      </w:r>
      <w:r w:rsidR="00B90D4C">
        <w:rPr>
          <w:rFonts w:cstheme="minorHAnsi"/>
          <w:szCs w:val="24"/>
        </w:rPr>
        <w:t>der care home residents from 2010</w:t>
      </w:r>
      <w:r w:rsidRPr="001118BD">
        <w:rPr>
          <w:rFonts w:cstheme="minorHAnsi"/>
          <w:szCs w:val="24"/>
        </w:rPr>
        <w:t>-2018.</w:t>
      </w:r>
    </w:p>
    <w:p w14:paraId="5ABD66F9" w14:textId="5838EABF" w:rsidR="00BB36A3" w:rsidRPr="001118BD" w:rsidRDefault="00BB36A3" w:rsidP="00BB36A3">
      <w:pPr>
        <w:pStyle w:val="ListParagraph"/>
        <w:numPr>
          <w:ilvl w:val="0"/>
          <w:numId w:val="13"/>
        </w:numPr>
        <w:spacing w:after="0" w:line="480" w:lineRule="auto"/>
        <w:rPr>
          <w:rFonts w:cstheme="minorHAnsi"/>
          <w:szCs w:val="24"/>
        </w:rPr>
      </w:pPr>
      <w:r w:rsidRPr="001118BD">
        <w:rPr>
          <w:rFonts w:cstheme="minorHAnsi"/>
          <w:szCs w:val="24"/>
        </w:rPr>
        <w:t>Residents with atrial fibrillation had a significantly higher risk of all-cause and cardiovascular mortality.</w:t>
      </w:r>
    </w:p>
    <w:p w14:paraId="3AC9E520" w14:textId="65B2132C" w:rsidR="00AA0687" w:rsidRDefault="00AA0687" w:rsidP="00BB36A3">
      <w:pPr>
        <w:pStyle w:val="ListParagraph"/>
        <w:numPr>
          <w:ilvl w:val="0"/>
          <w:numId w:val="13"/>
        </w:numPr>
        <w:spacing w:after="0" w:line="480" w:lineRule="auto"/>
        <w:rPr>
          <w:rFonts w:cstheme="minorHAnsi"/>
          <w:szCs w:val="24"/>
        </w:rPr>
      </w:pPr>
      <w:r>
        <w:rPr>
          <w:rFonts w:cstheme="minorHAnsi"/>
          <w:szCs w:val="24"/>
        </w:rPr>
        <w:t>The risk of stroke and cardiovascular hospitalisation was also significantly higher, even when mortality was a</w:t>
      </w:r>
      <w:r w:rsidR="00531E49">
        <w:rPr>
          <w:rFonts w:cstheme="minorHAnsi"/>
          <w:szCs w:val="24"/>
        </w:rPr>
        <w:t>djusted for as a competing risk</w:t>
      </w:r>
      <w:r>
        <w:rPr>
          <w:rFonts w:cstheme="minorHAnsi"/>
          <w:szCs w:val="24"/>
        </w:rPr>
        <w:t>.</w:t>
      </w:r>
    </w:p>
    <w:p w14:paraId="4BF3B336" w14:textId="2698D0FB" w:rsidR="00784117" w:rsidRPr="001118BD" w:rsidRDefault="00BB36A3" w:rsidP="00BB36A3">
      <w:pPr>
        <w:pStyle w:val="ListParagraph"/>
        <w:numPr>
          <w:ilvl w:val="0"/>
          <w:numId w:val="13"/>
        </w:numPr>
        <w:spacing w:after="0" w:line="480" w:lineRule="auto"/>
        <w:rPr>
          <w:rFonts w:cstheme="minorHAnsi"/>
          <w:szCs w:val="24"/>
        </w:rPr>
      </w:pPr>
      <w:r w:rsidRPr="001118BD">
        <w:rPr>
          <w:rFonts w:cstheme="minorHAnsi"/>
          <w:szCs w:val="24"/>
        </w:rPr>
        <w:t>Optimal management of atrial fibrillation in older care home residents is critical to improve health outcomes.</w:t>
      </w:r>
    </w:p>
    <w:p w14:paraId="52AC8B0B" w14:textId="77777777" w:rsidR="00BB36A3" w:rsidRPr="001118BD" w:rsidRDefault="00BB36A3" w:rsidP="00BB36A3">
      <w:pPr>
        <w:spacing w:after="0" w:line="480" w:lineRule="auto"/>
        <w:rPr>
          <w:rFonts w:eastAsia="Times New Roman" w:cstheme="minorHAnsi"/>
          <w:color w:val="333333"/>
          <w:szCs w:val="24"/>
          <w:lang w:eastAsia="en-GB"/>
        </w:rPr>
      </w:pPr>
    </w:p>
    <w:p w14:paraId="1CCD1C1F" w14:textId="2E150A24" w:rsidR="00B60B58" w:rsidRPr="001118BD" w:rsidRDefault="002E76DF" w:rsidP="00BB36A3">
      <w:pPr>
        <w:jc w:val="both"/>
        <w:rPr>
          <w:rFonts w:cstheme="minorHAnsi"/>
          <w:b/>
          <w:szCs w:val="24"/>
        </w:rPr>
      </w:pPr>
      <w:r w:rsidRPr="001118BD">
        <w:rPr>
          <w:rFonts w:eastAsia="Times New Roman" w:cstheme="minorHAnsi"/>
          <w:bCs/>
          <w:szCs w:val="24"/>
          <w:lang w:eastAsia="en-GB"/>
        </w:rPr>
        <w:br w:type="page"/>
      </w:r>
      <w:r w:rsidR="00F93AA4" w:rsidRPr="001118BD">
        <w:rPr>
          <w:rFonts w:cstheme="minorHAnsi"/>
          <w:b/>
          <w:szCs w:val="24"/>
        </w:rPr>
        <w:t>I</w:t>
      </w:r>
      <w:r w:rsidR="00BE0CCE" w:rsidRPr="001118BD">
        <w:rPr>
          <w:rFonts w:cstheme="minorHAnsi"/>
          <w:b/>
          <w:szCs w:val="24"/>
        </w:rPr>
        <w:t>ntroduction</w:t>
      </w:r>
    </w:p>
    <w:p w14:paraId="531B5E58" w14:textId="58093D7D" w:rsidR="00531E49" w:rsidRDefault="00055D75" w:rsidP="00531E49">
      <w:pPr>
        <w:spacing w:after="0" w:line="480" w:lineRule="auto"/>
        <w:jc w:val="both"/>
        <w:rPr>
          <w:rFonts w:cstheme="minorHAnsi"/>
          <w:szCs w:val="24"/>
        </w:rPr>
      </w:pPr>
      <w:r w:rsidRPr="001118BD">
        <w:rPr>
          <w:rFonts w:cstheme="minorHAnsi"/>
          <w:szCs w:val="24"/>
        </w:rPr>
        <w:t>Older care home residents</w:t>
      </w:r>
      <w:r w:rsidR="000360B5" w:rsidRPr="001118BD">
        <w:rPr>
          <w:rFonts w:cstheme="minorHAnsi"/>
          <w:szCs w:val="24"/>
        </w:rPr>
        <w:t xml:space="preserve"> are a high-risk group of </w:t>
      </w:r>
      <w:r w:rsidR="00767008" w:rsidRPr="001118BD">
        <w:rPr>
          <w:rFonts w:cstheme="minorHAnsi"/>
          <w:szCs w:val="24"/>
        </w:rPr>
        <w:t xml:space="preserve">people with </w:t>
      </w:r>
      <w:r w:rsidR="000360B5" w:rsidRPr="001118BD">
        <w:rPr>
          <w:rFonts w:cstheme="minorHAnsi"/>
          <w:szCs w:val="24"/>
        </w:rPr>
        <w:t>atrial fibrillation (AF) who</w:t>
      </w:r>
      <w:r w:rsidRPr="001118BD">
        <w:rPr>
          <w:rFonts w:cstheme="minorHAnsi"/>
          <w:szCs w:val="24"/>
        </w:rPr>
        <w:t xml:space="preserve"> are under-represented in clinic</w:t>
      </w:r>
      <w:r w:rsidR="003F500C" w:rsidRPr="001118BD">
        <w:rPr>
          <w:rFonts w:cstheme="minorHAnsi"/>
          <w:szCs w:val="24"/>
        </w:rPr>
        <w:t>al</w:t>
      </w:r>
      <w:r w:rsidRPr="001118BD">
        <w:rPr>
          <w:rFonts w:cstheme="minorHAnsi"/>
          <w:szCs w:val="24"/>
        </w:rPr>
        <w:t xml:space="preserve"> </w:t>
      </w:r>
      <w:r w:rsidR="000360B5" w:rsidRPr="001118BD">
        <w:rPr>
          <w:rFonts w:cstheme="minorHAnsi"/>
          <w:szCs w:val="24"/>
        </w:rPr>
        <w:t>trials.</w:t>
      </w:r>
      <w:r w:rsidRPr="001118BD">
        <w:rPr>
          <w:rFonts w:cstheme="minorHAnsi"/>
          <w:szCs w:val="24"/>
        </w:rPr>
        <w:t xml:space="preserve"> </w:t>
      </w:r>
      <w:r w:rsidR="000360B5" w:rsidRPr="001118BD">
        <w:rPr>
          <w:rFonts w:cstheme="minorHAnsi"/>
          <w:szCs w:val="24"/>
        </w:rPr>
        <w:t>I</w:t>
      </w:r>
      <w:r w:rsidR="007D2BCC" w:rsidRPr="001118BD">
        <w:rPr>
          <w:rFonts w:cstheme="minorHAnsi"/>
          <w:szCs w:val="24"/>
        </w:rPr>
        <w:t>mproved understanding of AF epidemiology and manageme</w:t>
      </w:r>
      <w:r w:rsidR="000360B5" w:rsidRPr="001118BD">
        <w:rPr>
          <w:rFonts w:cstheme="minorHAnsi"/>
          <w:szCs w:val="24"/>
        </w:rPr>
        <w:t xml:space="preserve">nt in this population </w:t>
      </w:r>
      <w:r w:rsidR="007D2BCC" w:rsidRPr="001118BD">
        <w:rPr>
          <w:rFonts w:cstheme="minorHAnsi"/>
          <w:szCs w:val="24"/>
        </w:rPr>
        <w:t xml:space="preserve">is paramount. </w:t>
      </w:r>
      <w:r w:rsidR="00531E49" w:rsidRPr="001118BD">
        <w:rPr>
          <w:rFonts w:cstheme="minorHAnsi"/>
          <w:szCs w:val="24"/>
        </w:rPr>
        <w:t>The health and social care burden of AF and AF-associated adverse health outcomes presents as a major public health issue, but the burden of AF in the care home setting is unclear. Estimates of AF prevalence in care homes have been reported to range from 7 to 38%, likely as a result of diversity and variability across residents and facilities</w:t>
      </w:r>
      <w:r w:rsidR="000A5A5D">
        <w:rPr>
          <w:rFonts w:cstheme="minorHAnsi"/>
          <w:szCs w:val="24"/>
        </w:rPr>
        <w:t xml:space="preserve"> </w:t>
      </w:r>
      <w:r w:rsidR="00531E49" w:rsidRPr="001118BD">
        <w:rPr>
          <w:rFonts w:cstheme="minorHAnsi"/>
          <w:szCs w:val="24"/>
        </w:rPr>
        <w:fldChar w:fldCharType="begin"/>
      </w:r>
      <w:r w:rsidR="007F73CA">
        <w:rPr>
          <w:rFonts w:cstheme="minorHAnsi"/>
          <w:szCs w:val="24"/>
        </w:rPr>
        <w:instrText xml:space="preserve"> ADDIN EN.CITE &lt;EndNote&gt;&lt;Cite&gt;&lt;Author&gt;Ritchie&lt;/Author&gt;&lt;Year&gt;2021&lt;/Year&gt;&lt;RecNum&gt;415&lt;/RecNum&gt;&lt;DisplayText&gt;[1]&lt;/DisplayText&gt;&lt;record&gt;&lt;rec-number&gt;415&lt;/rec-number&gt;&lt;foreign-keys&gt;&lt;key app="EN" db-id="ex5axvvzbpdw2deszt4ptvviepvpdzeaz95v" timestamp="1653477160"&gt;415&lt;/key&gt;&lt;/foreign-keys&gt;&lt;ref-type name="Journal Article"&gt;17&lt;/ref-type&gt;&lt;contributors&gt;&lt;authors&gt;&lt;author&gt;Ritchie, Leona A.&lt;/author&gt;&lt;author&gt;Oke, Oluwakayode B.&lt;/author&gt;&lt;author&gt;Harrison, Stephanie L.&lt;/author&gt;&lt;author&gt;Rodgers, Sarah E.&lt;/author&gt;&lt;author&gt;Lip, Gregory Y. H.&lt;/author&gt;&lt;author&gt;Lane, Deirdre A.&lt;/author&gt;&lt;/authors&gt;&lt;/contributors&gt;&lt;auth-address&gt;Department of Cardiovascular and Metabolic Medicine, Institute of Life Course and Medical Sciences, University of Liverpool, Liverpool, UK.&lt;/auth-address&gt;&lt;titles&gt;&lt;title&gt;Prevalence of atrial fibrillation and outcomes in older long-term care residents: a systematic review&lt;/title&gt;&lt;secondary-title&gt;Age and ageing&lt;/secondary-title&gt;&lt;alt-title&gt;Age Ageing&lt;/alt-title&gt;&lt;/titles&gt;&lt;periodical&gt;&lt;full-title&gt;Age and Ageing&lt;/full-title&gt;&lt;/periodical&gt;&lt;alt-periodical&gt;&lt;full-title&gt;Age Ageing&lt;/full-title&gt;&lt;/alt-periodical&gt;&lt;pages&gt;744-757&lt;/pages&gt;&lt;volume&gt;50&lt;/volume&gt;&lt;number&gt;3&lt;/number&gt;&lt;dates&gt;&lt;year&gt;2021&lt;/year&gt;&lt;pub-dates&gt;&lt;date&gt;2021/05//&lt;/date&gt;&lt;/pub-dates&gt;&lt;/dates&gt;&lt;isbn&gt;0002-0729&lt;/isbn&gt;&lt;accession-num&gt;33951148&lt;/accession-num&gt;&lt;urls&gt;&lt;related-urls&gt;&lt;url&gt;http://europepmc.org/abstract/MED/33951148&lt;/url&gt;&lt;url&gt;https://doi.org/10.1093/ageing/afaa268&lt;/url&gt;&lt;/related-urls&gt;&lt;/urls&gt;&lt;electronic-resource-num&gt;10.1093/ageing/afaa268&lt;/electronic-resource-num&gt;&lt;remote-database-name&gt;PubMed&lt;/remote-database-name&gt;&lt;language&gt;eng&lt;/language&gt;&lt;/record&gt;&lt;/Cite&gt;&lt;/EndNote&gt;</w:instrText>
      </w:r>
      <w:r w:rsidR="00531E49" w:rsidRPr="001118BD">
        <w:rPr>
          <w:rFonts w:cstheme="minorHAnsi"/>
          <w:szCs w:val="24"/>
        </w:rPr>
        <w:fldChar w:fldCharType="separate"/>
      </w:r>
      <w:r w:rsidR="007F73CA">
        <w:rPr>
          <w:rFonts w:cstheme="minorHAnsi"/>
          <w:noProof/>
          <w:szCs w:val="24"/>
        </w:rPr>
        <w:t>[1]</w:t>
      </w:r>
      <w:r w:rsidR="00531E49" w:rsidRPr="001118BD">
        <w:rPr>
          <w:rFonts w:cstheme="minorHAnsi"/>
          <w:szCs w:val="24"/>
        </w:rPr>
        <w:fldChar w:fldCharType="end"/>
      </w:r>
      <w:r w:rsidR="000A5A5D">
        <w:rPr>
          <w:rFonts w:cstheme="minorHAnsi"/>
          <w:szCs w:val="24"/>
        </w:rPr>
        <w:t>.</w:t>
      </w:r>
      <w:r w:rsidR="00531E49" w:rsidRPr="001118BD">
        <w:rPr>
          <w:rFonts w:cstheme="minorHAnsi"/>
          <w:szCs w:val="24"/>
        </w:rPr>
        <w:t xml:space="preserve"> Furthermore, in a recent systematic review on AF in care homes, only one study was identified that examined health outcomes in residents with AF compared to those without AF</w:t>
      </w:r>
      <w:r w:rsidR="00450716">
        <w:rPr>
          <w:rFonts w:cstheme="minorHAnsi"/>
          <w:szCs w:val="24"/>
        </w:rPr>
        <w:t xml:space="preserve"> </w:t>
      </w:r>
      <w:r w:rsidR="00450716">
        <w:rPr>
          <w:rFonts w:cstheme="minorHAnsi"/>
          <w:szCs w:val="24"/>
        </w:rPr>
        <w:fldChar w:fldCharType="begin">
          <w:fldData xml:space="preserve">PEVuZE5vdGU+PENpdGU+PEF1dGhvcj5Bcm9ub3c8L0F1dGhvcj48WWVhcj4xOTk2PC9ZZWFyPjxS
ZWNOdW0+MjcyPC9SZWNOdW0+PERpc3BsYXlUZXh0PlsxLCAyXTwvRGlzcGxheVRleHQ+PHJlY29y
ZD48cmVjLW51bWJlcj4yNzI8L3JlYy1udW1iZXI+PGZvcmVpZ24ta2V5cz48a2V5IGFwcD0iRU4i
IGRiLWlkPSJleDVheHZ2emJwZHcyZGVzenQ0cHR2dmllcHZwZHplYXo5NXYiIHRpbWVzdGFtcD0i
MTY1MTc1MjgwMyI+MjcyPC9rZXk+PC9mb3JlaWduLWtleXM+PHJlZi10eXBlIG5hbWU9IkpvdXJu
YWwgQXJ0aWNsZSI+MTc8L3JlZi10eXBlPjxjb250cmlidXRvcnM+PGF1dGhvcnM+PGF1dGhvcj5B
cm9ub3csIFcuIFMuPC9hdXRob3I+PGF1dGhvcj5BaG4sIEMuPC9hdXRob3I+PGF1dGhvcj5HdXRz
dGVpbiwgSC48L2F1dGhvcj48L2F1dGhvcnM+PC9jb250cmlidXRvcnM+PGF1dGgtYWRkcmVzcz5B
cm9ub3csIFcgUy4gSGVicmV3IEhvc3BpdGFsIEhvbWUsIEJyb254LCBOZXcgWW9yayAxMDQ3NSwg
VVNBLjwvYXV0aC1hZGRyZXNzPjx0aXRsZXM+PHRpdGxlPlByZXZhbGVuY2Ugb2YgYXRyaWFsIGZp
YnJpbGxhdGlvbiBhbmQgYXNzb2NpYXRpb24gb2YgYXRyaWFsIGZpYnJpbGxhdGlvbiB3aXRoIHBy
aW9yIGFuZCBuZXcgdGhyb21ib2VtYm9saWMgc3Ryb2tlIGluIG9sZGVyIHBhdGllbnRzPC90aXRs
ZT48c2Vjb25kYXJ5LXRpdGxlPkpvdXJuYWwgb2YgdGhlIEFtZXJpY2FuIEdlcmlhdHJpY3MgU29j
aWV0eTwvc2Vjb25kYXJ5LXRpdGxlPjwvdGl0bGVzPjxwZXJpb2RpY2FsPjxmdWxsLXRpdGxlPkpv
dXJuYWwgb2YgdGhlIEFtZXJpY2FuIEdlcmlhdHJpY3MgU29jaWV0eTwvZnVsbC10aXRsZT48L3Bl
cmlvZGljYWw+PHBhZ2VzPjUyMS0zPC9wYWdlcz48dm9sdW1lPjQ0PC92b2x1bWU+PG51bWJlcj41
PC9udW1iZXI+PGRhdGVzPjx5ZWFyPjE5OTY8L3llYXI+PC9kYXRlcz48YWNjZXNzaW9uLW51bT44
NjE3ODk5PC9hY2Nlc3Npb24tbnVtPjx1cmxzPjxyZWxhdGVkLXVybHM+PHVybD5odHRwOi8vb3Zp
ZHNwLm92aWQuY29tL292aWR3ZWIuY2dpP1Q9SlMmYW1wO0NTQz1ZJmFtcDtORVdTPU4mYW1wO1BB
R0U9ZnVsbHRleHQmYW1wO0Q9bWVkYyZhbXA7QU49ODYxNzg5OTwvdXJsPjx1cmw+aHR0cHM6Ly9s
aXZlcnBvb2wuaWRtLm9jbGMub3JnL2xvZ2luP3VybD1odHRwOi8vcmVzb2x2ZXIuZWJzY29ob3N0
LmNvbS9vcGVudXJsP3VybF92ZXI9WjM5Ljg4LTIwMDQmYW1wO3JmdF92YWxfZm10PWluZm86b2Zp
L2ZtdDprZXY6bXR4OmpvdXJuYWwmYW1wO3Jmcl9pZD1pbmZvOnNpZC9PdmlkOm1lZGMmYW1wO3Jm
dC5nZW5yZT1hcnRpY2xlJmFtcDtyZnRfaWQ9aW5mbzpkb2kvMTAuMTExMSUyRmouMTUzMi01NDE1
LjE5OTYudGIwMTQzNi54JmFtcDtyZnRfaWQ9aW5mbzpwbWlkLzg2MTc4OTkmYW1wO3JmdC5pc3Nu
PTAwMDItODYxNCZhbXA7cmZ0LnZvbHVtZT00NCZhbXA7cmZ0Lmlzc3VlPTUmYW1wO3JmdC5zcGFn
ZT01MjEmYW1wO3JmdC5wYWdlcz01MjEtMyZhbXA7cmZ0LmRhdGU9MTk5NiZhbXA7cmZ0Lmp0aXRs
ZT1Kb3VybmFsK29mK3RoZStBbWVyaWNhbitHZXJpYXRyaWNzK1NvY2lldHkmYW1wO3JmdC5hdGl0
bGU9UHJldmFsZW5jZStvZithdHJpYWwrZmlicmlsbGF0aW9uK2FuZCthc3NvY2lhdGlvbitvZith
dHJpYWwrZmlicmlsbGF0aW9uK3dpdGgrcHJpb3IrYW5kK25ldyt0aHJvbWJvZW1ib2xpYytzdHJv
a2UraW4rb2xkZXIrcGF0aWVudHMuJmFtcDtyZnQuYXVsYXN0PUFyb25vdzwvdXJsPjwvcmVsYXRl
ZC11cmxzPjwvdXJscz48cmVtb3RlLWRhdGFiYXNlLW5hbWU+TUVETElORTwvcmVtb3RlLWRhdGFi
YXNlLW5hbWU+PHJlbW90ZS1kYXRhYmFzZS1wcm92aWRlcj5PdmlkIFRlY2hub2xvZ2llczwvcmVt
b3RlLWRhdGFiYXNlLXByb3ZpZGVyPjwvcmVjb3JkPjwvQ2l0ZT48Q2l0ZT48QXV0aG9yPlJpdGNo
aWU8L0F1dGhvcj48WWVhcj4yMDIxPC9ZZWFyPjxSZWNOdW0+NDE1PC9SZWNOdW0+PHJlY29yZD48
cmVjLW51bWJlcj40MTU8L3JlYy1udW1iZXI+PGZvcmVpZ24ta2V5cz48a2V5IGFwcD0iRU4iIGRi
LWlkPSJleDVheHZ2emJwZHcyZGVzenQ0cHR2dmllcHZwZHplYXo5NXYiIHRpbWVzdGFtcD0iMTY1
MzQ3NzE2MCI+NDE1PC9rZXk+PC9mb3JlaWduLWtleXM+PHJlZi10eXBlIG5hbWU9IkpvdXJuYWwg
QXJ0aWNsZSI+MTc8L3JlZi10eXBlPjxjb250cmlidXRvcnM+PGF1dGhvcnM+PGF1dGhvcj5SaXRj
aGllLCBMZW9uYSBBLjwvYXV0aG9yPjxhdXRob3I+T2tlLCBPbHV3YWtheW9kZSBCLjwvYXV0aG9y
PjxhdXRob3I+SGFycmlzb24sIFN0ZXBoYW5pZSBMLjwvYXV0aG9yPjxhdXRob3I+Um9kZ2Vycywg
U2FyYWggRS48L2F1dGhvcj48YXV0aG9yPkxpcCwgR3JlZ29yeSBZLiBILjwvYXV0aG9yPjxhdXRo
b3I+TGFuZSwgRGVpcmRyZSBBLjwvYXV0aG9yPjwvYXV0aG9ycz48L2NvbnRyaWJ1dG9ycz48YXV0
aC1hZGRyZXNzPkRlcGFydG1lbnQgb2YgQ2FyZGlvdmFzY3VsYXIgYW5kIE1ldGFib2xpYyBNZWRp
Y2luZSwgSW5zdGl0dXRlIG9mIExpZmUgQ291cnNlIGFuZCBNZWRpY2FsIFNjaWVuY2VzLCBVbml2
ZXJzaXR5IG9mIExpdmVycG9vbCwgTGl2ZXJwb29sLCBVSy48L2F1dGgtYWRkcmVzcz48dGl0bGVz
Pjx0aXRsZT5QcmV2YWxlbmNlIG9mIGF0cmlhbCBmaWJyaWxsYXRpb24gYW5kIG91dGNvbWVzIGlu
IG9sZGVyIGxvbmctdGVybSBjYXJlIHJlc2lkZW50czogYSBzeXN0ZW1hdGljIHJldmlldzwvdGl0
bGU+PHNlY29uZGFyeS10aXRsZT5BZ2UgYW5kIGFnZWluZzwvc2Vjb25kYXJ5LXRpdGxlPjxhbHQt
dGl0bGU+QWdlIEFnZWluZzwvYWx0LXRpdGxlPjwvdGl0bGVzPjxwZXJpb2RpY2FsPjxmdWxsLXRp
dGxlPkFnZSBhbmQgQWdlaW5nPC9mdWxsLXRpdGxlPjwvcGVyaW9kaWNhbD48YWx0LXBlcmlvZGlj
YWw+PGZ1bGwtdGl0bGU+QWdlIEFnZWluZzwvZnVsbC10aXRsZT48L2FsdC1wZXJpb2RpY2FsPjxw
YWdlcz43NDQtNzU3PC9wYWdlcz48dm9sdW1lPjUwPC92b2x1bWU+PG51bWJlcj4zPC9udW1iZXI+
PGRhdGVzPjx5ZWFyPjIwMjE8L3llYXI+PHB1Yi1kYXRlcz48ZGF0ZT4yMDIxLzA1Ly88L2RhdGU+
PC9wdWItZGF0ZXM+PC9kYXRlcz48aXNibj4wMDAyLTA3Mjk8L2lzYm4+PGFjY2Vzc2lvbi1udW0+
MzM5NTExNDg8L2FjY2Vzc2lvbi1udW0+PHVybHM+PHJlbGF0ZWQtdXJscz48dXJsPmh0dHA6Ly9l
dXJvcGVwbWMub3JnL2Fic3RyYWN0L01FRC8zMzk1MTE0ODwvdXJsPjx1cmw+aHR0cHM6Ly9kb2ku
b3JnLzEwLjEwOTMvYWdlaW5nL2FmYWEyNjg8L3VybD48L3JlbGF0ZWQtdXJscz48L3VybHM+PGVs
ZWN0cm9uaWMtcmVzb3VyY2UtbnVtPjEwLjEwOTMvYWdlaW5nL2FmYWEyNjg8L2VsZWN0cm9uaWMt
cmVzb3VyY2UtbnVtPjxyZW1vdGUtZGF0YWJhc2UtbmFtZT5QdWJNZWQ8L3JlbW90ZS1kYXRhYmFz
ZS1uYW1lPjxsYW5ndWFnZT5lbmc8L2xhbmd1YWdlPjwvcmVjb3JkPjwvQ2l0ZT48L0VuZE5vdGU+
AG==
</w:fldData>
        </w:fldChar>
      </w:r>
      <w:r w:rsidR="00450716">
        <w:rPr>
          <w:rFonts w:cstheme="minorHAnsi"/>
          <w:szCs w:val="24"/>
        </w:rPr>
        <w:instrText xml:space="preserve"> ADDIN EN.CITE </w:instrText>
      </w:r>
      <w:r w:rsidR="00450716">
        <w:rPr>
          <w:rFonts w:cstheme="minorHAnsi"/>
          <w:szCs w:val="24"/>
        </w:rPr>
        <w:fldChar w:fldCharType="begin">
          <w:fldData xml:space="preserve">PEVuZE5vdGU+PENpdGU+PEF1dGhvcj5Bcm9ub3c8L0F1dGhvcj48WWVhcj4xOTk2PC9ZZWFyPjxS
ZWNOdW0+MjcyPC9SZWNOdW0+PERpc3BsYXlUZXh0PlsxLCAyXTwvRGlzcGxheVRleHQ+PHJlY29y
ZD48cmVjLW51bWJlcj4yNzI8L3JlYy1udW1iZXI+PGZvcmVpZ24ta2V5cz48a2V5IGFwcD0iRU4i
IGRiLWlkPSJleDVheHZ2emJwZHcyZGVzenQ0cHR2dmllcHZwZHplYXo5NXYiIHRpbWVzdGFtcD0i
MTY1MTc1MjgwMyI+MjcyPC9rZXk+PC9mb3JlaWduLWtleXM+PHJlZi10eXBlIG5hbWU9IkpvdXJu
YWwgQXJ0aWNsZSI+MTc8L3JlZi10eXBlPjxjb250cmlidXRvcnM+PGF1dGhvcnM+PGF1dGhvcj5B
cm9ub3csIFcuIFMuPC9hdXRob3I+PGF1dGhvcj5BaG4sIEMuPC9hdXRob3I+PGF1dGhvcj5HdXRz
dGVpbiwgSC48L2F1dGhvcj48L2F1dGhvcnM+PC9jb250cmlidXRvcnM+PGF1dGgtYWRkcmVzcz5B
cm9ub3csIFcgUy4gSGVicmV3IEhvc3BpdGFsIEhvbWUsIEJyb254LCBOZXcgWW9yayAxMDQ3NSwg
VVNBLjwvYXV0aC1hZGRyZXNzPjx0aXRsZXM+PHRpdGxlPlByZXZhbGVuY2Ugb2YgYXRyaWFsIGZp
YnJpbGxhdGlvbiBhbmQgYXNzb2NpYXRpb24gb2YgYXRyaWFsIGZpYnJpbGxhdGlvbiB3aXRoIHBy
aW9yIGFuZCBuZXcgdGhyb21ib2VtYm9saWMgc3Ryb2tlIGluIG9sZGVyIHBhdGllbnRzPC90aXRs
ZT48c2Vjb25kYXJ5LXRpdGxlPkpvdXJuYWwgb2YgdGhlIEFtZXJpY2FuIEdlcmlhdHJpY3MgU29j
aWV0eTwvc2Vjb25kYXJ5LXRpdGxlPjwvdGl0bGVzPjxwZXJpb2RpY2FsPjxmdWxsLXRpdGxlPkpv
dXJuYWwgb2YgdGhlIEFtZXJpY2FuIEdlcmlhdHJpY3MgU29jaWV0eTwvZnVsbC10aXRsZT48L3Bl
cmlvZGljYWw+PHBhZ2VzPjUyMS0zPC9wYWdlcz48dm9sdW1lPjQ0PC92b2x1bWU+PG51bWJlcj41
PC9udW1iZXI+PGRhdGVzPjx5ZWFyPjE5OTY8L3llYXI+PC9kYXRlcz48YWNjZXNzaW9uLW51bT44
NjE3ODk5PC9hY2Nlc3Npb24tbnVtPjx1cmxzPjxyZWxhdGVkLXVybHM+PHVybD5odHRwOi8vb3Zp
ZHNwLm92aWQuY29tL292aWR3ZWIuY2dpP1Q9SlMmYW1wO0NTQz1ZJmFtcDtORVdTPU4mYW1wO1BB
R0U9ZnVsbHRleHQmYW1wO0Q9bWVkYyZhbXA7QU49ODYxNzg5OTwvdXJsPjx1cmw+aHR0cHM6Ly9s
aXZlcnBvb2wuaWRtLm9jbGMub3JnL2xvZ2luP3VybD1odHRwOi8vcmVzb2x2ZXIuZWJzY29ob3N0
LmNvbS9vcGVudXJsP3VybF92ZXI9WjM5Ljg4LTIwMDQmYW1wO3JmdF92YWxfZm10PWluZm86b2Zp
L2ZtdDprZXY6bXR4OmpvdXJuYWwmYW1wO3Jmcl9pZD1pbmZvOnNpZC9PdmlkOm1lZGMmYW1wO3Jm
dC5nZW5yZT1hcnRpY2xlJmFtcDtyZnRfaWQ9aW5mbzpkb2kvMTAuMTExMSUyRmouMTUzMi01NDE1
LjE5OTYudGIwMTQzNi54JmFtcDtyZnRfaWQ9aW5mbzpwbWlkLzg2MTc4OTkmYW1wO3JmdC5pc3Nu
PTAwMDItODYxNCZhbXA7cmZ0LnZvbHVtZT00NCZhbXA7cmZ0Lmlzc3VlPTUmYW1wO3JmdC5zcGFn
ZT01MjEmYW1wO3JmdC5wYWdlcz01MjEtMyZhbXA7cmZ0LmRhdGU9MTk5NiZhbXA7cmZ0Lmp0aXRs
ZT1Kb3VybmFsK29mK3RoZStBbWVyaWNhbitHZXJpYXRyaWNzK1NvY2lldHkmYW1wO3JmdC5hdGl0
bGU9UHJldmFsZW5jZStvZithdHJpYWwrZmlicmlsbGF0aW9uK2FuZCthc3NvY2lhdGlvbitvZith
dHJpYWwrZmlicmlsbGF0aW9uK3dpdGgrcHJpb3IrYW5kK25ldyt0aHJvbWJvZW1ib2xpYytzdHJv
a2UraW4rb2xkZXIrcGF0aWVudHMuJmFtcDtyZnQuYXVsYXN0PUFyb25vdzwvdXJsPjwvcmVsYXRl
ZC11cmxzPjwvdXJscz48cmVtb3RlLWRhdGFiYXNlLW5hbWU+TUVETElORTwvcmVtb3RlLWRhdGFi
YXNlLW5hbWU+PHJlbW90ZS1kYXRhYmFzZS1wcm92aWRlcj5PdmlkIFRlY2hub2xvZ2llczwvcmVt
b3RlLWRhdGFiYXNlLXByb3ZpZGVyPjwvcmVjb3JkPjwvQ2l0ZT48Q2l0ZT48QXV0aG9yPlJpdGNo
aWU8L0F1dGhvcj48WWVhcj4yMDIxPC9ZZWFyPjxSZWNOdW0+NDE1PC9SZWNOdW0+PHJlY29yZD48
cmVjLW51bWJlcj40MTU8L3JlYy1udW1iZXI+PGZvcmVpZ24ta2V5cz48a2V5IGFwcD0iRU4iIGRi
LWlkPSJleDVheHZ2emJwZHcyZGVzenQ0cHR2dmllcHZwZHplYXo5NXYiIHRpbWVzdGFtcD0iMTY1
MzQ3NzE2MCI+NDE1PC9rZXk+PC9mb3JlaWduLWtleXM+PHJlZi10eXBlIG5hbWU9IkpvdXJuYWwg
QXJ0aWNsZSI+MTc8L3JlZi10eXBlPjxjb250cmlidXRvcnM+PGF1dGhvcnM+PGF1dGhvcj5SaXRj
aGllLCBMZW9uYSBBLjwvYXV0aG9yPjxhdXRob3I+T2tlLCBPbHV3YWtheW9kZSBCLjwvYXV0aG9y
PjxhdXRob3I+SGFycmlzb24sIFN0ZXBoYW5pZSBMLjwvYXV0aG9yPjxhdXRob3I+Um9kZ2Vycywg
U2FyYWggRS48L2F1dGhvcj48YXV0aG9yPkxpcCwgR3JlZ29yeSBZLiBILjwvYXV0aG9yPjxhdXRo
b3I+TGFuZSwgRGVpcmRyZSBBLjwvYXV0aG9yPjwvYXV0aG9ycz48L2NvbnRyaWJ1dG9ycz48YXV0
aC1hZGRyZXNzPkRlcGFydG1lbnQgb2YgQ2FyZGlvdmFzY3VsYXIgYW5kIE1ldGFib2xpYyBNZWRp
Y2luZSwgSW5zdGl0dXRlIG9mIExpZmUgQ291cnNlIGFuZCBNZWRpY2FsIFNjaWVuY2VzLCBVbml2
ZXJzaXR5IG9mIExpdmVycG9vbCwgTGl2ZXJwb29sLCBVSy48L2F1dGgtYWRkcmVzcz48dGl0bGVz
Pjx0aXRsZT5QcmV2YWxlbmNlIG9mIGF0cmlhbCBmaWJyaWxsYXRpb24gYW5kIG91dGNvbWVzIGlu
IG9sZGVyIGxvbmctdGVybSBjYXJlIHJlc2lkZW50czogYSBzeXN0ZW1hdGljIHJldmlldzwvdGl0
bGU+PHNlY29uZGFyeS10aXRsZT5BZ2UgYW5kIGFnZWluZzwvc2Vjb25kYXJ5LXRpdGxlPjxhbHQt
dGl0bGU+QWdlIEFnZWluZzwvYWx0LXRpdGxlPjwvdGl0bGVzPjxwZXJpb2RpY2FsPjxmdWxsLXRp
dGxlPkFnZSBhbmQgQWdlaW5nPC9mdWxsLXRpdGxlPjwvcGVyaW9kaWNhbD48YWx0LXBlcmlvZGlj
YWw+PGZ1bGwtdGl0bGU+QWdlIEFnZWluZzwvZnVsbC10aXRsZT48L2FsdC1wZXJpb2RpY2FsPjxw
YWdlcz43NDQtNzU3PC9wYWdlcz48dm9sdW1lPjUwPC92b2x1bWU+PG51bWJlcj4zPC9udW1iZXI+
PGRhdGVzPjx5ZWFyPjIwMjE8L3llYXI+PHB1Yi1kYXRlcz48ZGF0ZT4yMDIxLzA1Ly88L2RhdGU+
PC9wdWItZGF0ZXM+PC9kYXRlcz48aXNibj4wMDAyLTA3Mjk8L2lzYm4+PGFjY2Vzc2lvbi1udW0+
MzM5NTExNDg8L2FjY2Vzc2lvbi1udW0+PHVybHM+PHJlbGF0ZWQtdXJscz48dXJsPmh0dHA6Ly9l
dXJvcGVwbWMub3JnL2Fic3RyYWN0L01FRC8zMzk1MTE0ODwvdXJsPjx1cmw+aHR0cHM6Ly9kb2ku
b3JnLzEwLjEwOTMvYWdlaW5nL2FmYWEyNjg8L3VybD48L3JlbGF0ZWQtdXJscz48L3VybHM+PGVs
ZWN0cm9uaWMtcmVzb3VyY2UtbnVtPjEwLjEwOTMvYWdlaW5nL2FmYWEyNjg8L2VsZWN0cm9uaWMt
cmVzb3VyY2UtbnVtPjxyZW1vdGUtZGF0YWJhc2UtbmFtZT5QdWJNZWQ8L3JlbW90ZS1kYXRhYmFz
ZS1uYW1lPjxsYW5ndWFnZT5lbmc8L2xhbmd1YWdlPjwvcmVjb3JkPjwvQ2l0ZT48L0VuZE5vdGU+
AG==
</w:fldData>
        </w:fldChar>
      </w:r>
      <w:r w:rsidR="00450716">
        <w:rPr>
          <w:rFonts w:cstheme="minorHAnsi"/>
          <w:szCs w:val="24"/>
        </w:rPr>
        <w:instrText xml:space="preserve"> ADDIN EN.CITE.DATA </w:instrText>
      </w:r>
      <w:r w:rsidR="00450716">
        <w:rPr>
          <w:rFonts w:cstheme="minorHAnsi"/>
          <w:szCs w:val="24"/>
        </w:rPr>
      </w:r>
      <w:r w:rsidR="00450716">
        <w:rPr>
          <w:rFonts w:cstheme="minorHAnsi"/>
          <w:szCs w:val="24"/>
        </w:rPr>
        <w:fldChar w:fldCharType="end"/>
      </w:r>
      <w:r w:rsidR="00450716">
        <w:rPr>
          <w:rFonts w:cstheme="minorHAnsi"/>
          <w:szCs w:val="24"/>
        </w:rPr>
      </w:r>
      <w:r w:rsidR="00450716">
        <w:rPr>
          <w:rFonts w:cstheme="minorHAnsi"/>
          <w:szCs w:val="24"/>
        </w:rPr>
        <w:fldChar w:fldCharType="separate"/>
      </w:r>
      <w:r w:rsidR="00450716">
        <w:rPr>
          <w:rFonts w:cstheme="minorHAnsi"/>
          <w:noProof/>
          <w:szCs w:val="24"/>
        </w:rPr>
        <w:t>[1, 2]</w:t>
      </w:r>
      <w:r w:rsidR="00450716">
        <w:rPr>
          <w:rFonts w:cstheme="minorHAnsi"/>
          <w:szCs w:val="24"/>
        </w:rPr>
        <w:fldChar w:fldCharType="end"/>
      </w:r>
      <w:r w:rsidR="000A5A5D">
        <w:rPr>
          <w:rFonts w:cstheme="minorHAnsi"/>
          <w:szCs w:val="24"/>
        </w:rPr>
        <w:t>.</w:t>
      </w:r>
      <w:r w:rsidR="00531E49" w:rsidRPr="001118BD">
        <w:rPr>
          <w:rFonts w:cstheme="minorHAnsi"/>
          <w:szCs w:val="24"/>
        </w:rPr>
        <w:t xml:space="preserve"> </w:t>
      </w:r>
      <w:r w:rsidR="00910AE2">
        <w:rPr>
          <w:rFonts w:cstheme="minorHAnsi"/>
          <w:szCs w:val="24"/>
        </w:rPr>
        <w:t>This study</w:t>
      </w:r>
      <w:r w:rsidR="00531E49" w:rsidRPr="001118BD">
        <w:rPr>
          <w:rFonts w:cstheme="minorHAnsi"/>
          <w:szCs w:val="24"/>
        </w:rPr>
        <w:t xml:space="preserve"> only reported data on ischaemic stroke events</w:t>
      </w:r>
      <w:r w:rsidR="00910AE2">
        <w:rPr>
          <w:rFonts w:cstheme="minorHAnsi"/>
          <w:szCs w:val="24"/>
        </w:rPr>
        <w:t>, and did not report the confounders it adjusted for</w:t>
      </w:r>
      <w:r w:rsidR="000A5A5D">
        <w:rPr>
          <w:rFonts w:cstheme="minorHAnsi"/>
          <w:szCs w:val="24"/>
        </w:rPr>
        <w:t xml:space="preserve"> </w:t>
      </w:r>
      <w:r w:rsidR="00531E49" w:rsidRPr="001118BD">
        <w:rPr>
          <w:rFonts w:cstheme="minorHAnsi"/>
          <w:szCs w:val="24"/>
        </w:rPr>
        <w:fldChar w:fldCharType="begin"/>
      </w:r>
      <w:r w:rsidR="007F73CA">
        <w:rPr>
          <w:rFonts w:cstheme="minorHAnsi"/>
          <w:szCs w:val="24"/>
        </w:rPr>
        <w:instrText xml:space="preserve"> ADDIN EN.CITE &lt;EndNote&gt;&lt;Cite&gt;&lt;Author&gt;Aronow&lt;/Author&gt;&lt;Year&gt;1996&lt;/Year&gt;&lt;RecNum&gt;272&lt;/RecNum&gt;&lt;DisplayText&gt;[2]&lt;/DisplayText&gt;&lt;record&gt;&lt;rec-number&gt;272&lt;/rec-number&gt;&lt;foreign-keys&gt;&lt;key app="EN" db-id="ex5axvvzbpdw2deszt4ptvviepvpdzeaz95v" timestamp="1651752803"&gt;272&lt;/key&gt;&lt;/foreign-keys&gt;&lt;ref-type name="Journal Article"&gt;17&lt;/ref-type&gt;&lt;contributors&gt;&lt;authors&gt;&lt;author&gt;Aronow, W. S.&lt;/author&gt;&lt;author&gt;Ahn, C.&lt;/author&gt;&lt;author&gt;Gutstein, H.&lt;/author&gt;&lt;/authors&gt;&lt;/contributors&gt;&lt;auth-address&gt;Aronow, W S. Hebrew Hospital Home, Bronx, New York 10475, USA.&lt;/auth-address&gt;&lt;titles&gt;&lt;title&gt;Prevalence of atrial fibrillation and association of atrial fibrillation with prior and new thromboembolic stroke in older patients&lt;/title&gt;&lt;secondary-title&gt;Journal of the American Geriatrics Society&lt;/secondary-title&gt;&lt;/titles&gt;&lt;periodical&gt;&lt;full-title&gt;Journal of the American Geriatrics Society&lt;/full-title&gt;&lt;/periodical&gt;&lt;pages&gt;521-3&lt;/pages&gt;&lt;volume&gt;44&lt;/volume&gt;&lt;number&gt;5&lt;/number&gt;&lt;dates&gt;&lt;year&gt;1996&lt;/year&gt;&lt;/dates&gt;&lt;accession-num&gt;8617899&lt;/accession-num&gt;&lt;urls&gt;&lt;related-urls&gt;&lt;url&gt;http://ovidsp.ovid.com/ovidweb.cgi?T=JS&amp;amp;CSC=Y&amp;amp;NEWS=N&amp;amp;PAGE=fulltext&amp;amp;D=medc&amp;amp;AN=8617899&lt;/url&gt;&lt;url&gt;https://liverpool.idm.oclc.org/login?url=http://resolver.ebscohost.com/openurl?url_ver=Z39.88-2004&amp;amp;rft_val_fmt=info:ofi/fmt:kev:mtx:journal&amp;amp;rfr_id=info:sid/Ovid:medc&amp;amp;rft.genre=article&amp;amp;rft_id=info:doi/10.1111%2Fj.1532-5415.1996.tb01436.x&amp;amp;rft_id=info:pmid/8617899&amp;amp;rft.issn=0002-8614&amp;amp;rft.volume=44&amp;amp;rft.issue=5&amp;amp;rft.spage=521&amp;amp;rft.pages=521-3&amp;amp;rft.date=1996&amp;amp;rft.jtitle=Journal+of+the+American+Geriatrics+Society&amp;amp;rft.atitle=Prevalence+of+atrial+fibrillation+and+association+of+atrial+fibrillation+with+prior+and+new+thromboembolic+stroke+in+older+patients.&amp;amp;rft.aulast=Aronow&lt;/url&gt;&lt;/related-urls&gt;&lt;/urls&gt;&lt;remote-database-name&gt;MEDLINE&lt;/remote-database-name&gt;&lt;remote-database-provider&gt;Ovid Technologies&lt;/remote-database-provider&gt;&lt;/record&gt;&lt;/Cite&gt;&lt;/EndNote&gt;</w:instrText>
      </w:r>
      <w:r w:rsidR="00531E49" w:rsidRPr="001118BD">
        <w:rPr>
          <w:rFonts w:cstheme="minorHAnsi"/>
          <w:szCs w:val="24"/>
        </w:rPr>
        <w:fldChar w:fldCharType="separate"/>
      </w:r>
      <w:r w:rsidR="007F73CA">
        <w:rPr>
          <w:rFonts w:cstheme="minorHAnsi"/>
          <w:noProof/>
          <w:szCs w:val="24"/>
        </w:rPr>
        <w:t>[2]</w:t>
      </w:r>
      <w:r w:rsidR="00531E49" w:rsidRPr="001118BD">
        <w:rPr>
          <w:rFonts w:cstheme="minorHAnsi"/>
          <w:szCs w:val="24"/>
        </w:rPr>
        <w:fldChar w:fldCharType="end"/>
      </w:r>
      <w:r w:rsidR="000A5A5D">
        <w:rPr>
          <w:rFonts w:cstheme="minorHAnsi"/>
          <w:szCs w:val="24"/>
        </w:rPr>
        <w:t>.</w:t>
      </w:r>
      <w:r w:rsidR="007F73CA">
        <w:rPr>
          <w:rFonts w:cstheme="minorHAnsi"/>
          <w:szCs w:val="24"/>
        </w:rPr>
        <w:t xml:space="preserve"> I</w:t>
      </w:r>
      <w:r w:rsidR="007F73CA" w:rsidRPr="008E3F7A">
        <w:rPr>
          <w:rFonts w:cstheme="minorHAnsi"/>
        </w:rPr>
        <w:t>t is important to examine associations between AF and adverse outcomes in older care home residents because they have a high prevalence of multimorbidity, frailty, polypharmacy and dementia, which may impact overall risk and whether oral anticoagulants</w:t>
      </w:r>
      <w:r w:rsidR="007F73CA">
        <w:rPr>
          <w:rFonts w:cstheme="minorHAnsi"/>
        </w:rPr>
        <w:t xml:space="preserve"> (OAC)</w:t>
      </w:r>
      <w:r w:rsidR="007F73CA" w:rsidRPr="008E3F7A">
        <w:rPr>
          <w:rFonts w:cstheme="minorHAnsi"/>
        </w:rPr>
        <w:t xml:space="preserve"> are prescribed</w:t>
      </w:r>
      <w:r w:rsidR="00F7773B">
        <w:rPr>
          <w:rFonts w:cstheme="minorHAnsi"/>
        </w:rPr>
        <w:t>. Treatment decisions are complex and require individualised assessment of the net-</w:t>
      </w:r>
      <w:r w:rsidR="00D6541E">
        <w:rPr>
          <w:rFonts w:cstheme="minorHAnsi"/>
        </w:rPr>
        <w:t>clinical</w:t>
      </w:r>
      <w:r w:rsidR="00F7773B">
        <w:rPr>
          <w:rFonts w:cstheme="minorHAnsi"/>
        </w:rPr>
        <w:t xml:space="preserve"> benefit, especially in the</w:t>
      </w:r>
      <w:r w:rsidR="00D222C4">
        <w:rPr>
          <w:rFonts w:cstheme="minorHAnsi"/>
        </w:rPr>
        <w:t xml:space="preserve"> context of guarded prognos</w:t>
      </w:r>
      <w:r w:rsidR="00B815C1">
        <w:rPr>
          <w:rFonts w:cstheme="minorHAnsi"/>
        </w:rPr>
        <w:t>e</w:t>
      </w:r>
      <w:r w:rsidR="00D222C4">
        <w:rPr>
          <w:rFonts w:cstheme="minorHAnsi"/>
        </w:rPr>
        <w:t>s</w:t>
      </w:r>
      <w:r w:rsidR="007F73CA" w:rsidRPr="008E3F7A">
        <w:rPr>
          <w:rFonts w:cstheme="minorHAnsi"/>
        </w:rPr>
        <w:t>.</w:t>
      </w:r>
      <w:r w:rsidR="005032F6">
        <w:rPr>
          <w:rFonts w:cstheme="minorHAnsi"/>
        </w:rPr>
        <w:t xml:space="preserve"> Furthermore,</w:t>
      </w:r>
      <w:r w:rsidR="00910AE2">
        <w:rPr>
          <w:rFonts w:cstheme="minorHAnsi"/>
          <w:szCs w:val="24"/>
        </w:rPr>
        <w:t xml:space="preserve"> older care home residents in the UK experience higher mortality rates compared to older community-dwelling residents</w:t>
      </w:r>
      <w:r w:rsidR="000A5A5D">
        <w:rPr>
          <w:rFonts w:cstheme="minorHAnsi"/>
          <w:szCs w:val="24"/>
        </w:rPr>
        <w:t xml:space="preserve"> </w:t>
      </w:r>
      <w:r w:rsidR="007F73CA">
        <w:rPr>
          <w:rFonts w:cstheme="minorHAnsi"/>
          <w:szCs w:val="24"/>
        </w:rPr>
        <w:fldChar w:fldCharType="begin"/>
      </w:r>
      <w:r w:rsidR="007F73CA">
        <w:rPr>
          <w:rFonts w:cstheme="minorHAnsi"/>
          <w:szCs w:val="24"/>
        </w:rPr>
        <w:instrText xml:space="preserve"> ADDIN EN.CITE &lt;EndNote&gt;&lt;Cite&gt;&lt;Author&gt;Shah&lt;/Author&gt;&lt;Year&gt;2013&lt;/Year&gt;&lt;RecNum&gt;464&lt;/RecNum&gt;&lt;DisplayText&gt;[3]&lt;/DisplayText&gt;&lt;record&gt;&lt;rec-number&gt;464&lt;/rec-number&gt;&lt;foreign-keys&gt;&lt;key app="EN" db-id="ex5axvvzbpdw2deszt4ptvviepvpdzeaz95v" timestamp="1655896297"&gt;464&lt;/key&gt;&lt;/foreign-keys&gt;&lt;ref-type name="Journal Article"&gt;17&lt;/ref-type&gt;&lt;contributors&gt;&lt;authors&gt;&lt;author&gt;Shah, Sunil M.&lt;/author&gt;&lt;author&gt;Carey, Iain M.&lt;/author&gt;&lt;author&gt;Harris, Tess&lt;/author&gt;&lt;author&gt;DeWilde, Stephen&lt;/author&gt;&lt;author&gt;Cook, Derek G.&lt;/author&gt;&lt;/authors&gt;&lt;/contributors&gt;&lt;titles&gt;&lt;title&gt;Mortality in older care home residents in England and Wales&lt;/title&gt;&lt;secondary-title&gt;Age and Ageing&lt;/secondary-title&gt;&lt;/titles&gt;&lt;periodical&gt;&lt;full-title&gt;Age and Ageing&lt;/full-title&gt;&lt;/periodical&gt;&lt;pages&gt;209-215&lt;/pages&gt;&lt;volume&gt;42&lt;/volume&gt;&lt;number&gt;2&lt;/number&gt;&lt;dates&gt;&lt;year&gt;2013&lt;/year&gt;&lt;/dates&gt;&lt;isbn&gt;0002-0729&lt;/isbn&gt;&lt;urls&gt;&lt;related-urls&gt;&lt;url&gt;https://doi.org/10.1093/ageing/afs174&lt;/url&gt;&lt;/related-urls&gt;&lt;/urls&gt;&lt;electronic-resource-num&gt;10.1093/ageing/afs174&lt;/electronic-resource-num&gt;&lt;access-date&gt;6/22/2022&lt;/access-date&gt;&lt;/record&gt;&lt;/Cite&gt;&lt;/EndNote&gt;</w:instrText>
      </w:r>
      <w:r w:rsidR="007F73CA">
        <w:rPr>
          <w:rFonts w:cstheme="minorHAnsi"/>
          <w:szCs w:val="24"/>
        </w:rPr>
        <w:fldChar w:fldCharType="separate"/>
      </w:r>
      <w:r w:rsidR="007F73CA">
        <w:rPr>
          <w:rFonts w:cstheme="minorHAnsi"/>
          <w:noProof/>
          <w:szCs w:val="24"/>
        </w:rPr>
        <w:t>[3]</w:t>
      </w:r>
      <w:r w:rsidR="007F73CA">
        <w:rPr>
          <w:rFonts w:cstheme="minorHAnsi"/>
          <w:szCs w:val="24"/>
        </w:rPr>
        <w:fldChar w:fldCharType="end"/>
      </w:r>
      <w:r w:rsidR="000A5A5D">
        <w:rPr>
          <w:rFonts w:cstheme="minorHAnsi"/>
          <w:szCs w:val="24"/>
        </w:rPr>
        <w:t>,</w:t>
      </w:r>
      <w:r w:rsidR="00910AE2">
        <w:rPr>
          <w:rFonts w:cstheme="minorHAnsi"/>
          <w:szCs w:val="24"/>
        </w:rPr>
        <w:t xml:space="preserve"> but different </w:t>
      </w:r>
      <w:r w:rsidR="00910AE2">
        <w:rPr>
          <w:rFonts w:cstheme="minorHAnsi"/>
        </w:rPr>
        <w:t xml:space="preserve">health outcomes of care home residents with AF have not been investigated by </w:t>
      </w:r>
      <w:r w:rsidR="005825F7">
        <w:rPr>
          <w:rFonts w:cstheme="minorHAnsi"/>
        </w:rPr>
        <w:t xml:space="preserve">adjusting for </w:t>
      </w:r>
      <w:r w:rsidR="00910AE2">
        <w:rPr>
          <w:rFonts w:cstheme="minorHAnsi"/>
        </w:rPr>
        <w:t>competing</w:t>
      </w:r>
      <w:r w:rsidR="005825F7">
        <w:rPr>
          <w:rFonts w:cstheme="minorHAnsi"/>
        </w:rPr>
        <w:t xml:space="preserve"> risk of</w:t>
      </w:r>
      <w:r w:rsidR="00910AE2">
        <w:rPr>
          <w:rFonts w:cstheme="minorHAnsi"/>
        </w:rPr>
        <w:t xml:space="preserve"> mortality</w:t>
      </w:r>
      <w:r w:rsidR="00D222C4">
        <w:rPr>
          <w:rFonts w:cstheme="minorHAnsi"/>
        </w:rPr>
        <w:t>.</w:t>
      </w:r>
      <w:r w:rsidR="00531E49" w:rsidRPr="001118BD">
        <w:rPr>
          <w:rFonts w:cstheme="minorHAnsi"/>
          <w:szCs w:val="24"/>
        </w:rPr>
        <w:t>Routinely linked data are valuable to address the paucity of available data on</w:t>
      </w:r>
      <w:r w:rsidR="00531E49" w:rsidRPr="001118BD">
        <w:rPr>
          <w:rFonts w:eastAsia="Times New Roman" w:cstheme="minorHAnsi"/>
          <w:color w:val="000000"/>
          <w:szCs w:val="24"/>
          <w:lang w:eastAsia="en-GB"/>
        </w:rPr>
        <w:t xml:space="preserve"> this vulnerable, high-risk group of people who are under-represented in research</w:t>
      </w:r>
      <w:r w:rsidR="000A5A5D">
        <w:rPr>
          <w:rFonts w:eastAsia="Times New Roman" w:cstheme="minorHAnsi"/>
          <w:color w:val="000000"/>
          <w:szCs w:val="24"/>
          <w:lang w:eastAsia="en-GB"/>
        </w:rPr>
        <w:t xml:space="preserve"> </w:t>
      </w:r>
      <w:r w:rsidR="00531E49" w:rsidRPr="001118BD">
        <w:rPr>
          <w:rFonts w:eastAsia="Times New Roman" w:cstheme="minorHAnsi"/>
          <w:color w:val="000000"/>
          <w:szCs w:val="24"/>
          <w:lang w:eastAsia="en-GB"/>
        </w:rPr>
        <w:fldChar w:fldCharType="begin"/>
      </w:r>
      <w:r w:rsidR="007F73CA">
        <w:rPr>
          <w:rFonts w:eastAsia="Times New Roman" w:cstheme="minorHAnsi"/>
          <w:color w:val="000000"/>
          <w:szCs w:val="24"/>
          <w:lang w:eastAsia="en-GB"/>
        </w:rPr>
        <w:instrText xml:space="preserve"> ADDIN EN.CITE &lt;EndNote&gt;&lt;Cite&gt;&lt;Author&gt;Department of Health and Social Care&lt;/Author&gt;&lt;Year&gt;2021&lt;/Year&gt;&lt;RecNum&gt;442&lt;/RecNum&gt;&lt;DisplayText&gt;[4, 5]&lt;/DisplayText&gt;&lt;record&gt;&lt;rec-number&gt;442&lt;/rec-number&gt;&lt;foreign-keys&gt;&lt;key app="EN" db-id="ex5axvvzbpdw2deszt4ptvviepvpdzeaz95v" timestamp="1653481764"&gt;442&lt;/key&gt;&lt;/foreign-keys&gt;&lt;ref-type name="Web Page"&gt;12&lt;/ref-type&gt;&lt;contributors&gt;&lt;authors&gt;&lt;author&gt;Department of Health and Social Care,&lt;/author&gt;&lt;/authors&gt;&lt;/contributors&gt;&lt;titles&gt;&lt;title&gt;Data saves lives: reshaping health and social care with data (draft). &lt;/title&gt;&lt;/titles&gt;&lt;dates&gt;&lt;year&gt;2021&lt;/year&gt;&lt;/dates&gt;&lt;urls&gt;&lt;related-urls&gt;&lt;url&gt;https://www.gov.uk/government/publications/data-saves-lives-reshaping-health-and-social-care-with-data-draft&lt;/url&gt;&lt;/related-urls&gt;&lt;/urls&gt;&lt;/record&gt;&lt;/Cite&gt;&lt;Cite&gt;&lt;Author&gt;Hanratty&lt;/Author&gt;&lt;Year&gt;2020&lt;/Year&gt;&lt;RecNum&gt;443&lt;/RecNum&gt;&lt;record&gt;&lt;rec-number&gt;443&lt;/rec-number&gt;&lt;foreign-keys&gt;&lt;key app="EN" db-id="ex5axvvzbpdw2deszt4ptvviepvpdzeaz95v" timestamp="1653481764"&gt;443&lt;/key&gt;&lt;/foreign-keys&gt;&lt;ref-type name="Journal Article"&gt;17&lt;/ref-type&gt;&lt;contributors&gt;&lt;authors&gt;&lt;author&gt;Hanratty, Barbara&lt;/author&gt;&lt;author&gt;Burton, Jennifer Kirsty&lt;/author&gt;&lt;author&gt;Goodman, Claire&lt;/author&gt;&lt;author&gt;Gordon, Adam L.&lt;/author&gt;&lt;author&gt;Spilsbury, Karen&lt;/author&gt;&lt;/authors&gt;&lt;/contributors&gt;&lt;titles&gt;&lt;title&gt;Covid-19 and lack of linked datasets for care homes&lt;/title&gt;&lt;secondary-title&gt;BMJ&lt;/secondary-title&gt;&lt;/titles&gt;&lt;periodical&gt;&lt;full-title&gt;BMJ&lt;/full-title&gt;&lt;/periodical&gt;&lt;pages&gt;m2463&lt;/pages&gt;&lt;volume&gt;369&lt;/volume&gt;&lt;dates&gt;&lt;year&gt;2020&lt;/year&gt;&lt;/dates&gt;&lt;urls&gt;&lt;related-urls&gt;&lt;url&gt;http://www.bmj.com/content/369/bmj.m2463.abstract&lt;/url&gt;&lt;/related-urls&gt;&lt;/urls&gt;&lt;electronic-resource-num&gt;10.1136/bmj.m2463&lt;/electronic-resource-num&gt;&lt;/record&gt;&lt;/Cite&gt;&lt;/EndNote&gt;</w:instrText>
      </w:r>
      <w:r w:rsidR="00531E49" w:rsidRPr="001118BD">
        <w:rPr>
          <w:rFonts w:eastAsia="Times New Roman" w:cstheme="minorHAnsi"/>
          <w:color w:val="000000"/>
          <w:szCs w:val="24"/>
          <w:lang w:eastAsia="en-GB"/>
        </w:rPr>
        <w:fldChar w:fldCharType="separate"/>
      </w:r>
      <w:r w:rsidR="007F73CA">
        <w:rPr>
          <w:rFonts w:eastAsia="Times New Roman" w:cstheme="minorHAnsi"/>
          <w:noProof/>
          <w:color w:val="000000"/>
          <w:szCs w:val="24"/>
          <w:lang w:eastAsia="en-GB"/>
        </w:rPr>
        <w:t>[4, 5]</w:t>
      </w:r>
      <w:r w:rsidR="00531E49" w:rsidRPr="001118BD">
        <w:rPr>
          <w:rFonts w:eastAsia="Times New Roman" w:cstheme="minorHAnsi"/>
          <w:color w:val="000000"/>
          <w:szCs w:val="24"/>
          <w:lang w:eastAsia="en-GB"/>
        </w:rPr>
        <w:fldChar w:fldCharType="end"/>
      </w:r>
      <w:r w:rsidR="000A5A5D">
        <w:rPr>
          <w:rFonts w:eastAsia="Times New Roman" w:cstheme="minorHAnsi"/>
          <w:color w:val="000000"/>
          <w:szCs w:val="24"/>
          <w:lang w:eastAsia="en-GB"/>
        </w:rPr>
        <w:t>.</w:t>
      </w:r>
      <w:r w:rsidR="00531E49" w:rsidRPr="001118BD">
        <w:rPr>
          <w:rFonts w:cstheme="minorHAnsi"/>
          <w:szCs w:val="24"/>
        </w:rPr>
        <w:t xml:space="preserve"> </w:t>
      </w:r>
    </w:p>
    <w:p w14:paraId="583AB225" w14:textId="77777777" w:rsidR="00922248" w:rsidRDefault="00922248" w:rsidP="00531E49">
      <w:pPr>
        <w:spacing w:after="0" w:line="480" w:lineRule="auto"/>
        <w:jc w:val="both"/>
        <w:rPr>
          <w:rFonts w:cstheme="minorHAnsi"/>
          <w:szCs w:val="24"/>
        </w:rPr>
      </w:pPr>
    </w:p>
    <w:p w14:paraId="5816A3F5" w14:textId="0AF02E52" w:rsidR="00922248" w:rsidRPr="001118BD" w:rsidRDefault="00922248" w:rsidP="00922248">
      <w:pPr>
        <w:spacing w:after="0" w:line="480" w:lineRule="auto"/>
        <w:jc w:val="both"/>
        <w:rPr>
          <w:rFonts w:cstheme="minorHAnsi"/>
          <w:szCs w:val="24"/>
        </w:rPr>
      </w:pPr>
      <w:r w:rsidRPr="001118BD">
        <w:rPr>
          <w:rFonts w:eastAsia="Times New Roman" w:cstheme="minorHAnsi"/>
          <w:color w:val="000000" w:themeColor="text1"/>
          <w:szCs w:val="24"/>
          <w:lang w:eastAsia="en-GB"/>
        </w:rPr>
        <w:t xml:space="preserve">This study aims to use anonymised, individual-level population-scale routinely linked data for older people aged </w:t>
      </w:r>
      <w:r w:rsidRPr="001118BD">
        <w:rPr>
          <w:rFonts w:cstheme="minorHAnsi"/>
          <w:szCs w:val="24"/>
        </w:rPr>
        <w:t xml:space="preserve">≥65 years living in care homes in Wales to determine the prevalence of AF by year of care home entry, and associations between AF and adverse health outcomes including stroke, transient ischaemic attack (TIA), major bleeding, myocardial infarction (MI), </w:t>
      </w:r>
      <w:r w:rsidR="000A5A5D">
        <w:rPr>
          <w:rFonts w:cstheme="minorHAnsi"/>
          <w:szCs w:val="24"/>
        </w:rPr>
        <w:t xml:space="preserve">cardiovascular </w:t>
      </w:r>
      <w:r w:rsidRPr="001118BD">
        <w:rPr>
          <w:rFonts w:cstheme="minorHAnsi"/>
          <w:szCs w:val="24"/>
        </w:rPr>
        <w:t xml:space="preserve"> hospitalisation, and mortality.</w:t>
      </w:r>
    </w:p>
    <w:p w14:paraId="13112FE8" w14:textId="77777777" w:rsidR="00344C7D" w:rsidRPr="001118BD" w:rsidRDefault="00344C7D" w:rsidP="00BB36A3">
      <w:pPr>
        <w:spacing w:after="0" w:line="480" w:lineRule="auto"/>
        <w:jc w:val="both"/>
        <w:rPr>
          <w:rFonts w:cstheme="minorHAnsi"/>
          <w:szCs w:val="24"/>
        </w:rPr>
      </w:pPr>
    </w:p>
    <w:p w14:paraId="7D3371F8" w14:textId="393E9C95" w:rsidR="00A23594" w:rsidRPr="001118BD" w:rsidRDefault="003431EE" w:rsidP="00BB36A3">
      <w:pPr>
        <w:spacing w:after="0" w:line="480" w:lineRule="auto"/>
        <w:jc w:val="both"/>
        <w:rPr>
          <w:rFonts w:cstheme="minorHAnsi"/>
          <w:b/>
          <w:szCs w:val="24"/>
        </w:rPr>
      </w:pPr>
      <w:r w:rsidRPr="001118BD">
        <w:rPr>
          <w:rFonts w:cstheme="minorHAnsi"/>
          <w:b/>
          <w:szCs w:val="24"/>
        </w:rPr>
        <w:t>Methods</w:t>
      </w:r>
    </w:p>
    <w:p w14:paraId="364DD610" w14:textId="6BEE0D8F" w:rsidR="00543198" w:rsidRPr="001118BD" w:rsidRDefault="00543198" w:rsidP="00BB36A3">
      <w:pPr>
        <w:spacing w:after="0" w:line="480" w:lineRule="auto"/>
        <w:jc w:val="both"/>
        <w:rPr>
          <w:rFonts w:cstheme="minorHAnsi"/>
          <w:i/>
          <w:szCs w:val="24"/>
        </w:rPr>
      </w:pPr>
      <w:r w:rsidRPr="001118BD">
        <w:rPr>
          <w:rFonts w:cstheme="minorHAnsi"/>
          <w:i/>
          <w:szCs w:val="24"/>
        </w:rPr>
        <w:t>Study design</w:t>
      </w:r>
    </w:p>
    <w:p w14:paraId="3CFAD946" w14:textId="084EA7A2" w:rsidR="005F3594" w:rsidRPr="001118BD" w:rsidRDefault="001A5D56" w:rsidP="00BB36A3">
      <w:pPr>
        <w:spacing w:after="0" w:line="480" w:lineRule="auto"/>
        <w:jc w:val="both"/>
        <w:rPr>
          <w:rFonts w:cstheme="minorHAnsi"/>
          <w:szCs w:val="24"/>
        </w:rPr>
      </w:pPr>
      <w:r w:rsidRPr="001118BD">
        <w:rPr>
          <w:rFonts w:cstheme="minorHAnsi"/>
          <w:szCs w:val="24"/>
        </w:rPr>
        <w:t>A r</w:t>
      </w:r>
      <w:r w:rsidR="00F6096E" w:rsidRPr="001118BD">
        <w:rPr>
          <w:rFonts w:cstheme="minorHAnsi"/>
          <w:szCs w:val="24"/>
        </w:rPr>
        <w:t>etrospective</w:t>
      </w:r>
      <w:r w:rsidR="00972B90" w:rsidRPr="001118BD">
        <w:rPr>
          <w:rFonts w:cstheme="minorHAnsi"/>
          <w:szCs w:val="24"/>
        </w:rPr>
        <w:t xml:space="preserve"> cohort study</w:t>
      </w:r>
      <w:r w:rsidRPr="001118BD">
        <w:rPr>
          <w:rFonts w:cstheme="minorHAnsi"/>
          <w:szCs w:val="24"/>
        </w:rPr>
        <w:t xml:space="preserve"> was conducted</w:t>
      </w:r>
      <w:r w:rsidR="00972B90" w:rsidRPr="001118BD">
        <w:rPr>
          <w:rFonts w:cstheme="minorHAnsi"/>
          <w:szCs w:val="24"/>
        </w:rPr>
        <w:t xml:space="preserve"> </w:t>
      </w:r>
      <w:r w:rsidR="00821D8D" w:rsidRPr="001118BD">
        <w:rPr>
          <w:rFonts w:cstheme="minorHAnsi"/>
          <w:szCs w:val="24"/>
        </w:rPr>
        <w:t>following</w:t>
      </w:r>
      <w:r w:rsidRPr="001118BD">
        <w:rPr>
          <w:rFonts w:cstheme="minorHAnsi"/>
          <w:szCs w:val="24"/>
        </w:rPr>
        <w:t xml:space="preserve"> t</w:t>
      </w:r>
      <w:r w:rsidR="007A2A4D" w:rsidRPr="001118BD">
        <w:rPr>
          <w:rFonts w:cstheme="minorHAnsi"/>
          <w:szCs w:val="24"/>
        </w:rPr>
        <w:t xml:space="preserve">he </w:t>
      </w:r>
      <w:r w:rsidR="00772963" w:rsidRPr="001118BD">
        <w:rPr>
          <w:rFonts w:cstheme="minorHAnsi"/>
          <w:szCs w:val="24"/>
        </w:rPr>
        <w:t xml:space="preserve">REporting of studies Conducted using Observational Routinely-collected health Data </w:t>
      </w:r>
      <w:r w:rsidR="007A2A4D" w:rsidRPr="001118BD">
        <w:rPr>
          <w:rFonts w:cstheme="minorHAnsi"/>
          <w:szCs w:val="24"/>
        </w:rPr>
        <w:t>(</w:t>
      </w:r>
      <w:r w:rsidR="00821D8D" w:rsidRPr="001118BD">
        <w:rPr>
          <w:rFonts w:cstheme="minorHAnsi"/>
          <w:szCs w:val="24"/>
        </w:rPr>
        <w:t>RECORD</w:t>
      </w:r>
      <w:r w:rsidR="007A2A4D" w:rsidRPr="001118BD">
        <w:rPr>
          <w:rFonts w:cstheme="minorHAnsi"/>
          <w:szCs w:val="24"/>
        </w:rPr>
        <w:t>)</w:t>
      </w:r>
      <w:r w:rsidR="00821D8D" w:rsidRPr="001118BD">
        <w:rPr>
          <w:rFonts w:cstheme="minorHAnsi"/>
          <w:szCs w:val="24"/>
        </w:rPr>
        <w:t xml:space="preserve"> 2015 guidelines</w:t>
      </w:r>
      <w:r w:rsidR="008B16CC">
        <w:rPr>
          <w:rFonts w:cstheme="minorHAnsi"/>
          <w:szCs w:val="24"/>
        </w:rPr>
        <w:t xml:space="preserve"> </w:t>
      </w:r>
      <w:r w:rsidR="00821D8D" w:rsidRPr="001118BD">
        <w:rPr>
          <w:rFonts w:cstheme="minorHAnsi"/>
          <w:szCs w:val="24"/>
        </w:rPr>
        <w:fldChar w:fldCharType="begin">
          <w:fldData xml:space="preserve">PEVuZE5vdGU+PENpdGU+PEF1dGhvcj5CZW5jaGltb2w8L0F1dGhvcj48WWVhcj4yMDE1PC9ZZWFy
PjxSZWNOdW0+NDIxPC9SZWNOdW0+PERpc3BsYXlUZXh0Pls2XTwvRGlzcGxheVRleHQ+PHJlY29y
ZD48cmVjLW51bWJlcj40MjE8L3JlYy1udW1iZXI+PGZvcmVpZ24ta2V5cz48a2V5IGFwcD0iRU4i
IGRiLWlkPSJleDVheHZ2emJwZHcyZGVzenQ0cHR2dmllcHZwZHplYXo5NXYiIHRpbWVzdGFtcD0i
MTY1MzQ3NzE2MyI+NDIxPC9rZXk+PC9mb3JlaWduLWtleXM+PHJlZi10eXBlIG5hbWU9IkpvdXJu
YWwgQXJ0aWNsZSI+MTc8L3JlZi10eXBlPjxjb250cmlidXRvcnM+PGF1dGhvcnM+PGF1dGhvcj5C
ZW5jaGltb2wsIEUuIEkuPC9hdXRob3I+PGF1dGhvcj5TbWVldGgsIEwuPC9hdXRob3I+PGF1dGhv
cj5HdXR0bWFubiwgQS48L2F1dGhvcj48YXV0aG9yPkhhcnJvbiwgSy48L2F1dGhvcj48YXV0aG9y
Pk1vaGVyLCBELjwvYXV0aG9yPjxhdXRob3I+UGV0ZXJzZW4sIEkuPC9hdXRob3I+PGF1dGhvcj5T
w7hyZW5zZW4sIEguIFQuPC9hdXRob3I+PGF1dGhvcj52b24gRWxtLCBFLjwvYXV0aG9yPjxhdXRo
b3I+TGFuZ2FuLCBTLiBNLjwvYXV0aG9yPjwvYXV0aG9ycz48L2NvbnRyaWJ1dG9ycz48YXV0aC1h
ZGRyZXNzPkNoaWxkcmVuJmFwb3M7cyBIb3NwaXRhbCBvZiBFYXN0ZXJuIE9udGFyaW8gUmVzZWFy
Y2ggSW5zdGl0dXRlLCBEZXBhcnRtZW50IG9mIFBlZGlhdHJpY3MgYW5kIFNjaG9vbCBvZiBFcGlk
ZW1pb2xvZ3ksIFB1YmxpYyBIZWFsdGggYW5kIFByZXZlbnRpdmUgTWVkaWNpbmUsIFVuaXZlcnNp
dHkgb2YgT3R0YXdhLCBPdHRhd2EsIENhbmFkYTsgSW5zdGl0dXRlIGZvciBDbGluaWNhbCBFdmFs
dWF0aXZlIFNjaWVuY2VzLCBUb3JvbnRvLCBDYW5hZGEuJiN4RDtMb25kb24gU2Nob29sIG9mIEh5
Z2llbmUgYW5kIFRyb3BpY2FsIE1lZGljaW5lLCBMb25kb24sIFVuaXRlZCBLaW5nZG9tLiYjeEQ7
SW5zdGl0dXRlIGZvciBDbGluaWNhbCBFdmFsdWF0aXZlIFNjaWVuY2VzLCBUb3JvbnRvLCBDYW5h
ZGE7IEhvc3BpdGFsIGZvciBTaWNrIENoaWxkcmVuLCBEZXBhcnRtZW50IG9mIFBhZWRpYXRyaWNz
IGFuZCBJbnN0aXR1dGUgb2YgSGVhbHRoIFBvbGljeSwgTWFuYWdlbWVudCBhbmQgRXZhbHVhdGlv
biwgVW5pdmVyc2l0eSBvZiBUb3JvbnRvLCBUb3JvbnRvLCBDYW5hZGEuJiN4RDtPdHRhd2EgSG9z
cGl0YWwgUmVzZWFyY2ggSW5zdGl0dXRlLCBPdHRhd2EsIENhbmFkYSwgYW5kIFNjaG9vbCBvZiBF
cGlkZW1pb2xvZ3ksIFB1YmxpYyBIZWFsdGggYW5kIFByZXZlbnRpdmUgTWVkaWNpbmUsIFVuaXZl
cnNpdHkgb2YgT3R0YXdhLCBPdHRhd2EsIENhbmFkYS4mI3hEO0RlcGFydG1lbnQgb2YgUHJpbWFy
eSBDYXJlIGFuZCBQb3B1bGF0aW9uIEhlYWx0aCwgVW5pdmVyc2l0eSBDb2xsZWdlIExvbmRvbiwg
TG9uZG9uLCBVbml0ZWQgS2luZ2RvbS4mI3hEO0RlcGFydG1lbnQgb2YgQ2xpbmljYWwgRXBpZGVt
aW9sb2d5LCBBYXJodXMgVW5pdmVyc2l0eSwgQWFyaHVzLCBEZW5tYXJrLiYjeEQ7Q29jaHJhbmUg
U3dpdHplcmxhbmQsIEluc3RpdHV0ZSBvZiBTb2NpYWwgYW5kIFByZXZlbnRpdmUgTWVkaWNpbmUs
IFVuaXZlcnNpdHkgb2YgTGF1c2FubmUsIExhdXNhbm5lLCBTd2l0emVybGFuZC48L2F1dGgtYWRk
cmVzcz48dGl0bGVzPjx0aXRsZT5UaGUgUkVwb3J0aW5nIG9mIHN0dWRpZXMgQ29uZHVjdGVkIHVz
aW5nIE9ic2VydmF0aW9uYWwgUm91dGluZWx5LWNvbGxlY3RlZCBoZWFsdGggRGF0YSAoUkVDT1JE
KSBzdGF0ZW1lbnQ8L3RpdGxlPjxzZWNvbmRhcnktdGl0bGU+UExvUyBNZWQ8L3NlY29uZGFyeS10
aXRsZT48L3RpdGxlcz48cGVyaW9kaWNhbD48ZnVsbC10aXRsZT5QTG9TIE1lZDwvZnVsbC10aXRs
ZT48L3BlcmlvZGljYWw+PHBhZ2VzPmUxMDAxODg1PC9wYWdlcz48dm9sdW1lPjEyPC92b2x1bWU+
PG51bWJlcj4xMDwvbnVtYmVyPjxlZGl0aW9uPjIwMTUvMTAvMDc8L2VkaXRpb24+PGtleXdvcmRz
PjxrZXl3b3JkPipCaW9tZWRpY2FsIFJlc2VhcmNoPC9rZXl3b3JkPjxrZXl3b3JkPkNoZWNrbGlz
dDwva2V5d29yZD48a2V5d29yZD5HdWlkZWxpbmVzIGFzIFRvcGljPC9rZXl3b3JkPjxrZXl3b3Jk
PipPYnNlcnZhdGlvbmFsIFN0dWRpZXMgYXMgVG9waWM8L2tleXdvcmQ+PGtleXdvcmQ+UmVzZWFy
Y2ggRGVzaWduPC9rZXl3b3JkPjxrZXl3b3JkPlJlc2VhcmNoIFJlcG9ydC8qc3RhbmRhcmRzPC9r
ZXl3b3JkPjwva2V5d29yZHM+PGRhdGVzPjx5ZWFyPjIwMTU8L3llYXI+PHB1Yi1kYXRlcz48ZGF0
ZT5PY3Q8L2RhdGU+PC9wdWItZGF0ZXM+PC9kYXRlcz48aXNibj4xNTQ5LTEyNzcgKFByaW50KSYj
eEQ7MTU0OS0xMjc3PC9pc2JuPjxhY2Nlc3Npb24tbnVtPjI2NDQwODAzPC9hY2Nlc3Npb24tbnVt
Pjx1cmxzPjwvdXJscz48Y3VzdG9tMj5QTUM0NTk1MjE4IGNvbmZsaWN0cyBvZiBpbnRlcmVzdCB0
byBkZWNsYXJlLjwvY3VzdG9tMj48ZWxlY3Ryb25pYy1yZXNvdXJjZS1udW0+MTAuMTM3MS9qb3Vy
bmFsLnBtZWQuMTAwMTg4NTwvZWxlY3Ryb25pYy1yZXNvdXJjZS1udW0+PHJlbW90ZS1kYXRhYmFz
ZS1wcm92aWRlcj5OTE08L3JlbW90ZS1kYXRhYmFzZS1wcm92aWRlcj48bGFuZ3VhZ2U+ZW5nPC9s
YW5ndWFnZT48L3JlY29yZD48L0NpdGU+PC9FbmROb3RlPn==
</w:fldData>
        </w:fldChar>
      </w:r>
      <w:r w:rsidR="00450716">
        <w:rPr>
          <w:rFonts w:cstheme="minorHAnsi"/>
          <w:szCs w:val="24"/>
        </w:rPr>
        <w:instrText xml:space="preserve"> ADDIN EN.CITE </w:instrText>
      </w:r>
      <w:r w:rsidR="00450716">
        <w:rPr>
          <w:rFonts w:cstheme="minorHAnsi"/>
          <w:szCs w:val="24"/>
        </w:rPr>
        <w:fldChar w:fldCharType="begin">
          <w:fldData xml:space="preserve">PEVuZE5vdGU+PENpdGU+PEF1dGhvcj5CZW5jaGltb2w8L0F1dGhvcj48WWVhcj4yMDE1PC9ZZWFy
PjxSZWNOdW0+NDIxPC9SZWNOdW0+PERpc3BsYXlUZXh0Pls2XTwvRGlzcGxheVRleHQ+PHJlY29y
ZD48cmVjLW51bWJlcj40MjE8L3JlYy1udW1iZXI+PGZvcmVpZ24ta2V5cz48a2V5IGFwcD0iRU4i
IGRiLWlkPSJleDVheHZ2emJwZHcyZGVzenQ0cHR2dmllcHZwZHplYXo5NXYiIHRpbWVzdGFtcD0i
MTY1MzQ3NzE2MyI+NDIxPC9rZXk+PC9mb3JlaWduLWtleXM+PHJlZi10eXBlIG5hbWU9IkpvdXJu
YWwgQXJ0aWNsZSI+MTc8L3JlZi10eXBlPjxjb250cmlidXRvcnM+PGF1dGhvcnM+PGF1dGhvcj5C
ZW5jaGltb2wsIEUuIEkuPC9hdXRob3I+PGF1dGhvcj5TbWVldGgsIEwuPC9hdXRob3I+PGF1dGhv
cj5HdXR0bWFubiwgQS48L2F1dGhvcj48YXV0aG9yPkhhcnJvbiwgSy48L2F1dGhvcj48YXV0aG9y
Pk1vaGVyLCBELjwvYXV0aG9yPjxhdXRob3I+UGV0ZXJzZW4sIEkuPC9hdXRob3I+PGF1dGhvcj5T
w7hyZW5zZW4sIEguIFQuPC9hdXRob3I+PGF1dGhvcj52b24gRWxtLCBFLjwvYXV0aG9yPjxhdXRo
b3I+TGFuZ2FuLCBTLiBNLjwvYXV0aG9yPjwvYXV0aG9ycz48L2NvbnRyaWJ1dG9ycz48YXV0aC1h
ZGRyZXNzPkNoaWxkcmVuJmFwb3M7cyBIb3NwaXRhbCBvZiBFYXN0ZXJuIE9udGFyaW8gUmVzZWFy
Y2ggSW5zdGl0dXRlLCBEZXBhcnRtZW50IG9mIFBlZGlhdHJpY3MgYW5kIFNjaG9vbCBvZiBFcGlk
ZW1pb2xvZ3ksIFB1YmxpYyBIZWFsdGggYW5kIFByZXZlbnRpdmUgTWVkaWNpbmUsIFVuaXZlcnNp
dHkgb2YgT3R0YXdhLCBPdHRhd2EsIENhbmFkYTsgSW5zdGl0dXRlIGZvciBDbGluaWNhbCBFdmFs
dWF0aXZlIFNjaWVuY2VzLCBUb3JvbnRvLCBDYW5hZGEuJiN4RDtMb25kb24gU2Nob29sIG9mIEh5
Z2llbmUgYW5kIFRyb3BpY2FsIE1lZGljaW5lLCBMb25kb24sIFVuaXRlZCBLaW5nZG9tLiYjeEQ7
SW5zdGl0dXRlIGZvciBDbGluaWNhbCBFdmFsdWF0aXZlIFNjaWVuY2VzLCBUb3JvbnRvLCBDYW5h
ZGE7IEhvc3BpdGFsIGZvciBTaWNrIENoaWxkcmVuLCBEZXBhcnRtZW50IG9mIFBhZWRpYXRyaWNz
IGFuZCBJbnN0aXR1dGUgb2YgSGVhbHRoIFBvbGljeSwgTWFuYWdlbWVudCBhbmQgRXZhbHVhdGlv
biwgVW5pdmVyc2l0eSBvZiBUb3JvbnRvLCBUb3JvbnRvLCBDYW5hZGEuJiN4RDtPdHRhd2EgSG9z
cGl0YWwgUmVzZWFyY2ggSW5zdGl0dXRlLCBPdHRhd2EsIENhbmFkYSwgYW5kIFNjaG9vbCBvZiBF
cGlkZW1pb2xvZ3ksIFB1YmxpYyBIZWFsdGggYW5kIFByZXZlbnRpdmUgTWVkaWNpbmUsIFVuaXZl
cnNpdHkgb2YgT3R0YXdhLCBPdHRhd2EsIENhbmFkYS4mI3hEO0RlcGFydG1lbnQgb2YgUHJpbWFy
eSBDYXJlIGFuZCBQb3B1bGF0aW9uIEhlYWx0aCwgVW5pdmVyc2l0eSBDb2xsZWdlIExvbmRvbiwg
TG9uZG9uLCBVbml0ZWQgS2luZ2RvbS4mI3hEO0RlcGFydG1lbnQgb2YgQ2xpbmljYWwgRXBpZGVt
aW9sb2d5LCBBYXJodXMgVW5pdmVyc2l0eSwgQWFyaHVzLCBEZW5tYXJrLiYjeEQ7Q29jaHJhbmUg
U3dpdHplcmxhbmQsIEluc3RpdHV0ZSBvZiBTb2NpYWwgYW5kIFByZXZlbnRpdmUgTWVkaWNpbmUs
IFVuaXZlcnNpdHkgb2YgTGF1c2FubmUsIExhdXNhbm5lLCBTd2l0emVybGFuZC48L2F1dGgtYWRk
cmVzcz48dGl0bGVzPjx0aXRsZT5UaGUgUkVwb3J0aW5nIG9mIHN0dWRpZXMgQ29uZHVjdGVkIHVz
aW5nIE9ic2VydmF0aW9uYWwgUm91dGluZWx5LWNvbGxlY3RlZCBoZWFsdGggRGF0YSAoUkVDT1JE
KSBzdGF0ZW1lbnQ8L3RpdGxlPjxzZWNvbmRhcnktdGl0bGU+UExvUyBNZWQ8L3NlY29uZGFyeS10
aXRsZT48L3RpdGxlcz48cGVyaW9kaWNhbD48ZnVsbC10aXRsZT5QTG9TIE1lZDwvZnVsbC10aXRs
ZT48L3BlcmlvZGljYWw+PHBhZ2VzPmUxMDAxODg1PC9wYWdlcz48dm9sdW1lPjEyPC92b2x1bWU+
PG51bWJlcj4xMDwvbnVtYmVyPjxlZGl0aW9uPjIwMTUvMTAvMDc8L2VkaXRpb24+PGtleXdvcmRz
PjxrZXl3b3JkPipCaW9tZWRpY2FsIFJlc2VhcmNoPC9rZXl3b3JkPjxrZXl3b3JkPkNoZWNrbGlz
dDwva2V5d29yZD48a2V5d29yZD5HdWlkZWxpbmVzIGFzIFRvcGljPC9rZXl3b3JkPjxrZXl3b3Jk
PipPYnNlcnZhdGlvbmFsIFN0dWRpZXMgYXMgVG9waWM8L2tleXdvcmQ+PGtleXdvcmQ+UmVzZWFy
Y2ggRGVzaWduPC9rZXl3b3JkPjxrZXl3b3JkPlJlc2VhcmNoIFJlcG9ydC8qc3RhbmRhcmRzPC9r
ZXl3b3JkPjwva2V5d29yZHM+PGRhdGVzPjx5ZWFyPjIwMTU8L3llYXI+PHB1Yi1kYXRlcz48ZGF0
ZT5PY3Q8L2RhdGU+PC9wdWItZGF0ZXM+PC9kYXRlcz48aXNibj4xNTQ5LTEyNzcgKFByaW50KSYj
eEQ7MTU0OS0xMjc3PC9pc2JuPjxhY2Nlc3Npb24tbnVtPjI2NDQwODAzPC9hY2Nlc3Npb24tbnVt
Pjx1cmxzPjwvdXJscz48Y3VzdG9tMj5QTUM0NTk1MjE4IGNvbmZsaWN0cyBvZiBpbnRlcmVzdCB0
byBkZWNsYXJlLjwvY3VzdG9tMj48ZWxlY3Ryb25pYy1yZXNvdXJjZS1udW0+MTAuMTM3MS9qb3Vy
bmFsLnBtZWQuMTAwMTg4NTwvZWxlY3Ryb25pYy1yZXNvdXJjZS1udW0+PHJlbW90ZS1kYXRhYmFz
ZS1wcm92aWRlcj5OTE08L3JlbW90ZS1kYXRhYmFzZS1wcm92aWRlcj48bGFuZ3VhZ2U+ZW5nPC9s
YW5ndWFnZT48L3JlY29yZD48L0NpdGU+PC9FbmROb3RlPn==
</w:fldData>
        </w:fldChar>
      </w:r>
      <w:r w:rsidR="00450716">
        <w:rPr>
          <w:rFonts w:cstheme="minorHAnsi"/>
          <w:szCs w:val="24"/>
        </w:rPr>
        <w:instrText xml:space="preserve"> ADDIN EN.CITE.DATA </w:instrText>
      </w:r>
      <w:r w:rsidR="00450716">
        <w:rPr>
          <w:rFonts w:cstheme="minorHAnsi"/>
          <w:szCs w:val="24"/>
        </w:rPr>
      </w:r>
      <w:r w:rsidR="00450716">
        <w:rPr>
          <w:rFonts w:cstheme="minorHAnsi"/>
          <w:szCs w:val="24"/>
        </w:rPr>
        <w:fldChar w:fldCharType="end"/>
      </w:r>
      <w:r w:rsidR="00821D8D" w:rsidRPr="001118BD">
        <w:rPr>
          <w:rFonts w:cstheme="minorHAnsi"/>
          <w:szCs w:val="24"/>
        </w:rPr>
      </w:r>
      <w:r w:rsidR="00821D8D" w:rsidRPr="001118BD">
        <w:rPr>
          <w:rFonts w:cstheme="minorHAnsi"/>
          <w:szCs w:val="24"/>
        </w:rPr>
        <w:fldChar w:fldCharType="separate"/>
      </w:r>
      <w:r w:rsidR="00450716">
        <w:rPr>
          <w:rFonts w:cstheme="minorHAnsi"/>
          <w:noProof/>
          <w:szCs w:val="24"/>
        </w:rPr>
        <w:t>[6]</w:t>
      </w:r>
      <w:r w:rsidR="00821D8D" w:rsidRPr="001118BD">
        <w:rPr>
          <w:rFonts w:cstheme="minorHAnsi"/>
          <w:szCs w:val="24"/>
        </w:rPr>
        <w:fldChar w:fldCharType="end"/>
      </w:r>
      <w:r w:rsidR="00821D8D" w:rsidRPr="001118BD">
        <w:rPr>
          <w:rFonts w:cstheme="minorHAnsi"/>
          <w:szCs w:val="24"/>
        </w:rPr>
        <w:t xml:space="preserve"> (</w:t>
      </w:r>
      <w:r w:rsidR="007C4616">
        <w:rPr>
          <w:rFonts w:cstheme="minorHAnsi"/>
          <w:szCs w:val="24"/>
        </w:rPr>
        <w:t>Appendix</w:t>
      </w:r>
      <w:r w:rsidR="008B16CC">
        <w:rPr>
          <w:rFonts w:cstheme="minorHAnsi"/>
          <w:szCs w:val="24"/>
        </w:rPr>
        <w:t xml:space="preserve"> </w:t>
      </w:r>
      <w:r w:rsidR="00821D8D" w:rsidRPr="001118BD">
        <w:rPr>
          <w:rFonts w:cstheme="minorHAnsi"/>
          <w:szCs w:val="24"/>
        </w:rPr>
        <w:t xml:space="preserve">1) </w:t>
      </w:r>
      <w:r w:rsidR="00F6096E" w:rsidRPr="001118BD">
        <w:rPr>
          <w:rFonts w:cstheme="minorHAnsi"/>
          <w:szCs w:val="24"/>
        </w:rPr>
        <w:t>of anonymised</w:t>
      </w:r>
      <w:r w:rsidR="00B524E0" w:rsidRPr="001118BD">
        <w:rPr>
          <w:rFonts w:cstheme="minorHAnsi"/>
          <w:szCs w:val="24"/>
        </w:rPr>
        <w:t>,</w:t>
      </w:r>
      <w:r w:rsidR="00F6096E" w:rsidRPr="001118BD">
        <w:rPr>
          <w:rFonts w:cstheme="minorHAnsi"/>
          <w:szCs w:val="24"/>
        </w:rPr>
        <w:t xml:space="preserve"> </w:t>
      </w:r>
      <w:r w:rsidR="00B524E0" w:rsidRPr="001118BD">
        <w:rPr>
          <w:rFonts w:cstheme="minorHAnsi"/>
          <w:szCs w:val="24"/>
        </w:rPr>
        <w:t xml:space="preserve">individual-level </w:t>
      </w:r>
      <w:r w:rsidR="00F6096E" w:rsidRPr="001118BD">
        <w:rPr>
          <w:rFonts w:cstheme="minorHAnsi"/>
          <w:szCs w:val="24"/>
        </w:rPr>
        <w:t>data</w:t>
      </w:r>
      <w:r w:rsidR="00D370A1" w:rsidRPr="001118BD">
        <w:rPr>
          <w:rFonts w:cstheme="minorHAnsi"/>
          <w:szCs w:val="24"/>
        </w:rPr>
        <w:t xml:space="preserve"> on care home residents in Wales,</w:t>
      </w:r>
      <w:r w:rsidR="00F6096E" w:rsidRPr="001118BD">
        <w:rPr>
          <w:rFonts w:cstheme="minorHAnsi"/>
          <w:szCs w:val="24"/>
        </w:rPr>
        <w:t xml:space="preserve"> </w:t>
      </w:r>
      <w:r w:rsidR="00C22016" w:rsidRPr="001118BD">
        <w:rPr>
          <w:rFonts w:cstheme="minorHAnsi"/>
          <w:szCs w:val="24"/>
        </w:rPr>
        <w:t>provisioned</w:t>
      </w:r>
      <w:r w:rsidR="00F6096E" w:rsidRPr="001118BD">
        <w:rPr>
          <w:rFonts w:cstheme="minorHAnsi"/>
          <w:szCs w:val="24"/>
        </w:rPr>
        <w:t xml:space="preserve"> from 1</w:t>
      </w:r>
      <w:r w:rsidR="00F6096E" w:rsidRPr="001118BD">
        <w:rPr>
          <w:rFonts w:cstheme="minorHAnsi"/>
          <w:szCs w:val="24"/>
          <w:vertAlign w:val="superscript"/>
        </w:rPr>
        <w:t>st</w:t>
      </w:r>
      <w:r w:rsidR="00F6096E" w:rsidRPr="001118BD">
        <w:rPr>
          <w:rFonts w:cstheme="minorHAnsi"/>
          <w:szCs w:val="24"/>
        </w:rPr>
        <w:t xml:space="preserve"> January 200</w:t>
      </w:r>
      <w:r w:rsidR="00FE433E" w:rsidRPr="001118BD">
        <w:rPr>
          <w:rFonts w:cstheme="minorHAnsi"/>
          <w:szCs w:val="24"/>
        </w:rPr>
        <w:t>3</w:t>
      </w:r>
      <w:r w:rsidR="00F6096E" w:rsidRPr="001118BD">
        <w:rPr>
          <w:rFonts w:cstheme="minorHAnsi"/>
          <w:szCs w:val="24"/>
        </w:rPr>
        <w:t xml:space="preserve"> to 31</w:t>
      </w:r>
      <w:r w:rsidR="00F6096E" w:rsidRPr="001118BD">
        <w:rPr>
          <w:rFonts w:cstheme="minorHAnsi"/>
          <w:szCs w:val="24"/>
          <w:vertAlign w:val="superscript"/>
        </w:rPr>
        <w:t>st</w:t>
      </w:r>
      <w:r w:rsidR="00F6096E" w:rsidRPr="001118BD">
        <w:rPr>
          <w:rFonts w:cstheme="minorHAnsi"/>
          <w:szCs w:val="24"/>
        </w:rPr>
        <w:t xml:space="preserve"> December 2018</w:t>
      </w:r>
      <w:r w:rsidR="00821D8D" w:rsidRPr="001118BD">
        <w:rPr>
          <w:rFonts w:cstheme="minorHAnsi"/>
          <w:szCs w:val="24"/>
        </w:rPr>
        <w:t>.</w:t>
      </w:r>
      <w:r w:rsidR="00F6096E" w:rsidRPr="001118BD">
        <w:rPr>
          <w:rFonts w:cstheme="minorHAnsi"/>
          <w:szCs w:val="24"/>
        </w:rPr>
        <w:t xml:space="preserve"> </w:t>
      </w:r>
    </w:p>
    <w:p w14:paraId="4BDEFD6D" w14:textId="3BEC76E7" w:rsidR="00A23594" w:rsidRPr="001118BD" w:rsidRDefault="00A23594" w:rsidP="00BB36A3">
      <w:pPr>
        <w:spacing w:after="0" w:line="480" w:lineRule="auto"/>
        <w:jc w:val="both"/>
        <w:rPr>
          <w:rFonts w:cstheme="minorHAnsi"/>
          <w:i/>
          <w:szCs w:val="24"/>
        </w:rPr>
      </w:pPr>
    </w:p>
    <w:p w14:paraId="61ACB623" w14:textId="77777777" w:rsidR="00821D8D" w:rsidRPr="001118BD" w:rsidRDefault="00821D8D" w:rsidP="00BB36A3">
      <w:pPr>
        <w:spacing w:after="0" w:line="480" w:lineRule="auto"/>
        <w:jc w:val="both"/>
        <w:rPr>
          <w:rFonts w:cstheme="minorHAnsi"/>
          <w:i/>
          <w:szCs w:val="24"/>
        </w:rPr>
      </w:pPr>
      <w:r w:rsidRPr="001118BD">
        <w:rPr>
          <w:rFonts w:cstheme="minorHAnsi"/>
          <w:i/>
          <w:szCs w:val="24"/>
        </w:rPr>
        <w:t>Data sources</w:t>
      </w:r>
    </w:p>
    <w:p w14:paraId="39D43A73" w14:textId="252BF3A1" w:rsidR="00821D8D" w:rsidRPr="001118BD" w:rsidRDefault="00821D8D" w:rsidP="00BB36A3">
      <w:pPr>
        <w:spacing w:after="0" w:line="480" w:lineRule="auto"/>
        <w:jc w:val="both"/>
        <w:rPr>
          <w:rFonts w:cstheme="minorHAnsi"/>
          <w:szCs w:val="24"/>
        </w:rPr>
      </w:pPr>
      <w:r w:rsidRPr="001118BD">
        <w:rPr>
          <w:rFonts w:cstheme="minorHAnsi"/>
          <w:szCs w:val="24"/>
        </w:rPr>
        <w:t xml:space="preserve">This study utilised </w:t>
      </w:r>
      <w:r w:rsidR="00C55FAD" w:rsidRPr="001118BD">
        <w:rPr>
          <w:rFonts w:cstheme="minorHAnsi"/>
          <w:szCs w:val="24"/>
        </w:rPr>
        <w:t xml:space="preserve">data available from the Secure Anonymised Information Linkage (SAIL) </w:t>
      </w:r>
      <w:r w:rsidR="003F500C" w:rsidRPr="001118BD">
        <w:rPr>
          <w:rFonts w:cstheme="minorHAnsi"/>
          <w:szCs w:val="24"/>
        </w:rPr>
        <w:t>D</w:t>
      </w:r>
      <w:r w:rsidR="00C55FAD" w:rsidRPr="001118BD">
        <w:rPr>
          <w:rFonts w:cstheme="minorHAnsi"/>
          <w:szCs w:val="24"/>
        </w:rPr>
        <w:t>atabank</w:t>
      </w:r>
      <w:r w:rsidR="008B16CC">
        <w:rPr>
          <w:rFonts w:cstheme="minorHAnsi"/>
          <w:szCs w:val="24"/>
        </w:rPr>
        <w:t xml:space="preserve"> </w:t>
      </w:r>
      <w:r w:rsidR="00C55FAD" w:rsidRPr="001118BD">
        <w:rPr>
          <w:rFonts w:cstheme="minorHAnsi"/>
          <w:szCs w:val="24"/>
        </w:rPr>
        <w:fldChar w:fldCharType="begin">
          <w:fldData xml:space="preserve">PEVuZE5vdGU+PENpdGU+PEF1dGhvcj5MeW9uczwvQXV0aG9yPjxZZWFyPjIwMDk8L1llYXI+PFJl
Y051bT40MjI8L1JlY051bT48RGlzcGxheVRleHQ+WzcsIDhdPC9EaXNwbGF5VGV4dD48cmVjb3Jk
PjxyZWMtbnVtYmVyPjQyMjwvcmVjLW51bWJlcj48Zm9yZWlnbi1rZXlzPjxrZXkgYXBwPSJFTiIg
ZGItaWQ9ImV4NWF4dnZ6YnBkdzJkZXN6dDRwdHZ2aWVwdnBkemVhejk1diIgdGltZXN0YW1wPSIx
NjUzNDc3MTYzIj40MjI8L2tleT48L2ZvcmVpZ24ta2V5cz48cmVmLXR5cGUgbmFtZT0iSm91cm5h
bCBBcnRpY2xlIj4xNzwvcmVmLXR5cGU+PGNvbnRyaWJ1dG9ycz48YXV0aG9ycz48YXV0aG9yPkx5
b25zLCBSb25hbiBBLjwvYXV0aG9yPjxhdXRob3I+Sm9uZXMsIEtlcmluYSBILjwvYXV0aG9yPjxh
dXRob3I+Sm9obiwgR2FyZXRoPC9hdXRob3I+PGF1dGhvcj5Ccm9va3MsIENhcm9saW5lIEouPC9h
dXRob3I+PGF1dGhvcj5WZXJwbGFuY2tlLCBKZWFuLVBoaWxpcHBlPC9hdXRob3I+PGF1dGhvcj5G
b3JkLCBEYXZpZCBWLjwvYXV0aG9yPjxhdXRob3I+QnJvd24sIEdpbmV2cmE8L2F1dGhvcj48YXV0
aG9yPkxlYWtlLCBLZW48L2F1dGhvcj48L2F1dGhvcnM+PC9jb250cmlidXRvcnM+PHRpdGxlcz48
dGl0bGU+VGhlIFNBSUwgZGF0YWJhbms6IGxpbmtpbmcgbXVsdGlwbGUgaGVhbHRoIGFuZCBzb2Np
YWwgY2FyZSBkYXRhc2V0czwvdGl0bGU+PHNlY29uZGFyeS10aXRsZT5CTUMgbWVkaWNhbCBpbmZv
cm1hdGljcyBhbmQgZGVjaXNpb24gbWFraW5nPC9zZWNvbmRhcnktdGl0bGU+PGFsdC10aXRsZT5C
TUMgTWVkIEluZm9ybSBEZWNpcyBNYWs8L2FsdC10aXRsZT48L3RpdGxlcz48cGVyaW9kaWNhbD48
ZnVsbC10aXRsZT5CTUMgbWVkaWNhbCBpbmZvcm1hdGljcyBhbmQgZGVjaXNpb24gbWFraW5nPC9m
dWxsLXRpdGxlPjxhYmJyLTE+Qk1DIE1lZCBJbmZvcm0gRGVjaXMgTWFrPC9hYmJyLTE+PC9wZXJp
b2RpY2FsPjxhbHQtcGVyaW9kaWNhbD48ZnVsbC10aXRsZT5CTUMgbWVkaWNhbCBpbmZvcm1hdGlj
cyBhbmQgZGVjaXNpb24gbWFraW5nPC9mdWxsLXRpdGxlPjxhYmJyLTE+Qk1DIE1lZCBJbmZvcm0g
RGVjaXMgTWFrPC9hYmJyLTE+PC9hbHQtcGVyaW9kaWNhbD48cGFnZXM+My0zPC9wYWdlcz48dm9s
dW1lPjk8L3ZvbHVtZT48a2V5d29yZHM+PGtleXdvcmQ+QWxnb3JpdGhtczwva2V5d29yZD48a2V5
d29yZD5EYXRhYmFzZXMgYXMgVG9waWMvKm9yZ2FuaXphdGlvbiAmYW1wOyBhZG1pbmlzdHJhdGlv
bjwva2V5d29yZD48a2V5d29yZD5JbmZvcm1hdGlvbiBNYW5hZ2VtZW50Lypvcmdhbml6YXRpb24g
JmFtcDsgYWRtaW5pc3RyYXRpb248L2tleXdvcmQ+PGtleXdvcmQ+Kk1lZGljYWwgUmVjb3JkIExp
bmthZ2U8L2tleXdvcmQ+PGtleXdvcmQ+U3RhdGUgTWVkaWNpbmU8L2tleXdvcmQ+PGtleXdvcmQ+
VW5pdGVkIEtpbmdkb208L2tleXdvcmQ+PC9rZXl3b3Jkcz48ZGF0ZXM+PHllYXI+MjAwOTwveWVh
cj48L2RhdGVzPjxwdWJsaXNoZXI+QmlvTWVkIENlbnRyYWw8L3B1Ymxpc2hlcj48aXNibj4xNDcy
LTY5NDc8L2lzYm4+PGFjY2Vzc2lvbi1udW0+MTkxNDk4ODM8L2FjY2Vzc2lvbi1udW0+PHVybHM+
PHJlbGF0ZWQtdXJscz48dXJsPmh0dHBzOi8vcHVibWVkLm5jYmkubmxtLm5paC5nb3YvMTkxNDk4
ODM8L3VybD48dXJsPmh0dHBzOi8vd3d3Lm5jYmkubmxtLm5paC5nb3YvcG1jL2FydGljbGVzL1BN
QzI2NDg5NTMvPC91cmw+PC9yZWxhdGVkLXVybHM+PC91cmxzPjxlbGVjdHJvbmljLXJlc291cmNl
LW51bT4xMC4xMTg2LzE0NzItNjk0Ny05LTM8L2VsZWN0cm9uaWMtcmVzb3VyY2UtbnVtPjxyZW1v
dGUtZGF0YWJhc2UtbmFtZT5QdWJNZWQ8L3JlbW90ZS1kYXRhYmFzZS1uYW1lPjxsYW5ndWFnZT5l
bmc8L2xhbmd1YWdlPjwvcmVjb3JkPjwvQ2l0ZT48Q2l0ZT48QXV0aG9yPkZvcmQ8L0F1dGhvcj48
WWVhcj4yMDA5PC9ZZWFyPjxSZWNOdW0+NDIzPC9SZWNOdW0+PHJlY29yZD48cmVjLW51bWJlcj40
MjM8L3JlYy1udW1iZXI+PGZvcmVpZ24ta2V5cz48a2V5IGFwcD0iRU4iIGRiLWlkPSJleDVheHZ2
emJwZHcyZGVzenQ0cHR2dmllcHZwZHplYXo5NXYiIHRpbWVzdGFtcD0iMTY1MzQ3NzE2MyI+NDIz
PC9rZXk+PC9mb3JlaWduLWtleXM+PHJlZi10eXBlIG5hbWU9IkpvdXJuYWwgQXJ0aWNsZSI+MTc8
L3JlZi10eXBlPjxjb250cmlidXRvcnM+PGF1dGhvcnM+PGF1dGhvcj5Gb3JkLCBELiBWLjwvYXV0
aG9yPjxhdXRob3I+Sm9uZXMsIEsuIEguPC9hdXRob3I+PGF1dGhvcj5WZXJwbGFuY2tlLCBKLiBQ
LjwvYXV0aG9yPjxhdXRob3I+THlvbnMsIFIuIEEuPC9hdXRob3I+PGF1dGhvcj5Kb2huLCBHLjwv
YXV0aG9yPjxhdXRob3I+QnJvd24sIEcuPC9hdXRob3I+PGF1dGhvcj5Ccm9va3MsIEMuIEouPC9h
dXRob3I+PGF1dGhvcj5UaG9tcHNvbiwgUy48L2F1dGhvcj48YXV0aG9yPkJvZGdlciwgTy48L2F1
dGhvcj48YXV0aG9yPkNvdWNoLCBULjwvYXV0aG9yPjxhdXRob3I+TGVha2UsIEsuPC9hdXRob3I+
PC9hdXRob3JzPjwvY29udHJpYnV0b3JzPjxhdXRoLWFkZHJlc3M+SGVhbHRoIEluZm9ybWF0aW9u
IFJlc2VhcmNoIFVuaXQsIENlbnRyZSBmb3IgSGVhbHRoIEluZm9ybWF0aW9uIFJlc2VhcmNoICZh
bXA7IEV2YWx1YXRpb24sIFNjaG9vbCBvZiBNZWRpY2luZSwgU3dhbnNlYSBVbml2ZXJzaXR5LCBV
Sy4gZC52LmZvcmRAc3dhbnNlYS5hYy51azwvYXV0aC1hZGRyZXNzPjx0aXRsZXM+PHRpdGxlPlRo
ZSBTQUlMIERhdGFiYW5rOiBidWlsZGluZyBhIG5hdGlvbmFsIGFyY2hpdGVjdHVyZSBmb3IgZS1o
ZWFsdGggcmVzZWFyY2ggYW5kIGV2YWx1YXRpb248L3RpdGxlPjxzZWNvbmRhcnktdGl0bGU+Qk1D
IEhlYWx0aCBTZXJ2IFJlczwvc2Vjb25kYXJ5LXRpdGxlPjwvdGl0bGVzPjxwZXJpb2RpY2FsPjxm
dWxsLXRpdGxlPkJNQyBoZWFsdGggc2VydmljZXMgcmVzZWFyY2g8L2Z1bGwtdGl0bGU+PGFiYnIt
MT5CTUMgSGVhbHRoIFNlcnYgUmVzPC9hYmJyLTE+PC9wZXJpb2RpY2FsPjxwYWdlcz4xNTc8L3Bh
Z2VzPjx2b2x1bWU+OTwvdm9sdW1lPjxlZGl0aW9uPjIwMDkvMDkvMDg8L2VkaXRpb24+PGtleXdv
cmRzPjxrZXl3b3JkPipEYXRhYmFzZXMsIEZhY3R1YWwvc3RhdGlzdGljcyAmYW1wOyBudW1lcmlj
YWwgZGF0YTwva2V5d29yZD48a2V5d29yZD4qSGVhbHRoIFNlcnZpY2VzIFJlc2VhcmNoPC9rZXl3
b3JkPjxrZXl3b3JkPk1lZGljYWwgSW5mb3JtYXRpY3M8L2tleXdvcmQ+PGtleXdvcmQ+KlByb2dy
YW0gRGV2ZWxvcG1lbnQ8L2tleXdvcmQ+PGtleXdvcmQ+V2FsZXM8L2tleXdvcmQ+PC9rZXl3b3Jk
cz48ZGF0ZXM+PHllYXI+MjAwOTwveWVhcj48cHViLWRhdGVzPjxkYXRlPlNlcCA0PC9kYXRlPjwv
cHViLWRhdGVzPjwvZGF0ZXM+PGlzYm4+MTQ3Mi02OTYzPC9pc2JuPjxhY2Nlc3Npb24tbnVtPjE5
NzMyNDI2PC9hY2Nlc3Npb24tbnVtPjx1cmxzPjwvdXJscz48Y3VzdG9tMj5QTUMyNzQ0Njc1PC9j
dXN0b20yPjxlbGVjdHJvbmljLXJlc291cmNlLW51bT4xMC4xMTg2LzE0NzItNjk2My05LTE1Nzwv
ZWxlY3Ryb25pYy1yZXNvdXJjZS1udW0+PHJlbW90ZS1kYXRhYmFzZS1wcm92aWRlcj5OTE08L3Jl
bW90ZS1kYXRhYmFzZS1wcm92aWRlcj48bGFuZ3VhZ2U+ZW5nPC9sYW5ndWFnZT48L3JlY29yZD48
L0NpdGU+PC9FbmROb3RlPn==
</w:fldData>
        </w:fldChar>
      </w:r>
      <w:r w:rsidR="00450716">
        <w:rPr>
          <w:rFonts w:cstheme="minorHAnsi"/>
          <w:szCs w:val="24"/>
        </w:rPr>
        <w:instrText xml:space="preserve"> ADDIN EN.CITE </w:instrText>
      </w:r>
      <w:r w:rsidR="00450716">
        <w:rPr>
          <w:rFonts w:cstheme="minorHAnsi"/>
          <w:szCs w:val="24"/>
        </w:rPr>
        <w:fldChar w:fldCharType="begin">
          <w:fldData xml:space="preserve">PEVuZE5vdGU+PENpdGU+PEF1dGhvcj5MeW9uczwvQXV0aG9yPjxZZWFyPjIwMDk8L1llYXI+PFJl
Y051bT40MjI8L1JlY051bT48RGlzcGxheVRleHQ+WzcsIDhdPC9EaXNwbGF5VGV4dD48cmVjb3Jk
PjxyZWMtbnVtYmVyPjQyMjwvcmVjLW51bWJlcj48Zm9yZWlnbi1rZXlzPjxrZXkgYXBwPSJFTiIg
ZGItaWQ9ImV4NWF4dnZ6YnBkdzJkZXN6dDRwdHZ2aWVwdnBkemVhejk1diIgdGltZXN0YW1wPSIx
NjUzNDc3MTYzIj40MjI8L2tleT48L2ZvcmVpZ24ta2V5cz48cmVmLXR5cGUgbmFtZT0iSm91cm5h
bCBBcnRpY2xlIj4xNzwvcmVmLXR5cGU+PGNvbnRyaWJ1dG9ycz48YXV0aG9ycz48YXV0aG9yPkx5
b25zLCBSb25hbiBBLjwvYXV0aG9yPjxhdXRob3I+Sm9uZXMsIEtlcmluYSBILjwvYXV0aG9yPjxh
dXRob3I+Sm9obiwgR2FyZXRoPC9hdXRob3I+PGF1dGhvcj5Ccm9va3MsIENhcm9saW5lIEouPC9h
dXRob3I+PGF1dGhvcj5WZXJwbGFuY2tlLCBKZWFuLVBoaWxpcHBlPC9hdXRob3I+PGF1dGhvcj5G
b3JkLCBEYXZpZCBWLjwvYXV0aG9yPjxhdXRob3I+QnJvd24sIEdpbmV2cmE8L2F1dGhvcj48YXV0
aG9yPkxlYWtlLCBLZW48L2F1dGhvcj48L2F1dGhvcnM+PC9jb250cmlidXRvcnM+PHRpdGxlcz48
dGl0bGU+VGhlIFNBSUwgZGF0YWJhbms6IGxpbmtpbmcgbXVsdGlwbGUgaGVhbHRoIGFuZCBzb2Np
YWwgY2FyZSBkYXRhc2V0czwvdGl0bGU+PHNlY29uZGFyeS10aXRsZT5CTUMgbWVkaWNhbCBpbmZv
cm1hdGljcyBhbmQgZGVjaXNpb24gbWFraW5nPC9zZWNvbmRhcnktdGl0bGU+PGFsdC10aXRsZT5C
TUMgTWVkIEluZm9ybSBEZWNpcyBNYWs8L2FsdC10aXRsZT48L3RpdGxlcz48cGVyaW9kaWNhbD48
ZnVsbC10aXRsZT5CTUMgbWVkaWNhbCBpbmZvcm1hdGljcyBhbmQgZGVjaXNpb24gbWFraW5nPC9m
dWxsLXRpdGxlPjxhYmJyLTE+Qk1DIE1lZCBJbmZvcm0gRGVjaXMgTWFrPC9hYmJyLTE+PC9wZXJp
b2RpY2FsPjxhbHQtcGVyaW9kaWNhbD48ZnVsbC10aXRsZT5CTUMgbWVkaWNhbCBpbmZvcm1hdGlj
cyBhbmQgZGVjaXNpb24gbWFraW5nPC9mdWxsLXRpdGxlPjxhYmJyLTE+Qk1DIE1lZCBJbmZvcm0g
RGVjaXMgTWFrPC9hYmJyLTE+PC9hbHQtcGVyaW9kaWNhbD48cGFnZXM+My0zPC9wYWdlcz48dm9s
dW1lPjk8L3ZvbHVtZT48a2V5d29yZHM+PGtleXdvcmQ+QWxnb3JpdGhtczwva2V5d29yZD48a2V5
d29yZD5EYXRhYmFzZXMgYXMgVG9waWMvKm9yZ2FuaXphdGlvbiAmYW1wOyBhZG1pbmlzdHJhdGlv
bjwva2V5d29yZD48a2V5d29yZD5JbmZvcm1hdGlvbiBNYW5hZ2VtZW50Lypvcmdhbml6YXRpb24g
JmFtcDsgYWRtaW5pc3RyYXRpb248L2tleXdvcmQ+PGtleXdvcmQ+Kk1lZGljYWwgUmVjb3JkIExp
bmthZ2U8L2tleXdvcmQ+PGtleXdvcmQ+U3RhdGUgTWVkaWNpbmU8L2tleXdvcmQ+PGtleXdvcmQ+
VW5pdGVkIEtpbmdkb208L2tleXdvcmQ+PC9rZXl3b3Jkcz48ZGF0ZXM+PHllYXI+MjAwOTwveWVh
cj48L2RhdGVzPjxwdWJsaXNoZXI+QmlvTWVkIENlbnRyYWw8L3B1Ymxpc2hlcj48aXNibj4xNDcy
LTY5NDc8L2lzYm4+PGFjY2Vzc2lvbi1udW0+MTkxNDk4ODM8L2FjY2Vzc2lvbi1udW0+PHVybHM+
PHJlbGF0ZWQtdXJscz48dXJsPmh0dHBzOi8vcHVibWVkLm5jYmkubmxtLm5paC5nb3YvMTkxNDk4
ODM8L3VybD48dXJsPmh0dHBzOi8vd3d3Lm5jYmkubmxtLm5paC5nb3YvcG1jL2FydGljbGVzL1BN
QzI2NDg5NTMvPC91cmw+PC9yZWxhdGVkLXVybHM+PC91cmxzPjxlbGVjdHJvbmljLXJlc291cmNl
LW51bT4xMC4xMTg2LzE0NzItNjk0Ny05LTM8L2VsZWN0cm9uaWMtcmVzb3VyY2UtbnVtPjxyZW1v
dGUtZGF0YWJhc2UtbmFtZT5QdWJNZWQ8L3JlbW90ZS1kYXRhYmFzZS1uYW1lPjxsYW5ndWFnZT5l
bmc8L2xhbmd1YWdlPjwvcmVjb3JkPjwvQ2l0ZT48Q2l0ZT48QXV0aG9yPkZvcmQ8L0F1dGhvcj48
WWVhcj4yMDA5PC9ZZWFyPjxSZWNOdW0+NDIzPC9SZWNOdW0+PHJlY29yZD48cmVjLW51bWJlcj40
MjM8L3JlYy1udW1iZXI+PGZvcmVpZ24ta2V5cz48a2V5IGFwcD0iRU4iIGRiLWlkPSJleDVheHZ2
emJwZHcyZGVzenQ0cHR2dmllcHZwZHplYXo5NXYiIHRpbWVzdGFtcD0iMTY1MzQ3NzE2MyI+NDIz
PC9rZXk+PC9mb3JlaWduLWtleXM+PHJlZi10eXBlIG5hbWU9IkpvdXJuYWwgQXJ0aWNsZSI+MTc8
L3JlZi10eXBlPjxjb250cmlidXRvcnM+PGF1dGhvcnM+PGF1dGhvcj5Gb3JkLCBELiBWLjwvYXV0
aG9yPjxhdXRob3I+Sm9uZXMsIEsuIEguPC9hdXRob3I+PGF1dGhvcj5WZXJwbGFuY2tlLCBKLiBQ
LjwvYXV0aG9yPjxhdXRob3I+THlvbnMsIFIuIEEuPC9hdXRob3I+PGF1dGhvcj5Kb2huLCBHLjwv
YXV0aG9yPjxhdXRob3I+QnJvd24sIEcuPC9hdXRob3I+PGF1dGhvcj5Ccm9va3MsIEMuIEouPC9h
dXRob3I+PGF1dGhvcj5UaG9tcHNvbiwgUy48L2F1dGhvcj48YXV0aG9yPkJvZGdlciwgTy48L2F1
dGhvcj48YXV0aG9yPkNvdWNoLCBULjwvYXV0aG9yPjxhdXRob3I+TGVha2UsIEsuPC9hdXRob3I+
PC9hdXRob3JzPjwvY29udHJpYnV0b3JzPjxhdXRoLWFkZHJlc3M+SGVhbHRoIEluZm9ybWF0aW9u
IFJlc2VhcmNoIFVuaXQsIENlbnRyZSBmb3IgSGVhbHRoIEluZm9ybWF0aW9uIFJlc2VhcmNoICZh
bXA7IEV2YWx1YXRpb24sIFNjaG9vbCBvZiBNZWRpY2luZSwgU3dhbnNlYSBVbml2ZXJzaXR5LCBV
Sy4gZC52LmZvcmRAc3dhbnNlYS5hYy51azwvYXV0aC1hZGRyZXNzPjx0aXRsZXM+PHRpdGxlPlRo
ZSBTQUlMIERhdGFiYW5rOiBidWlsZGluZyBhIG5hdGlvbmFsIGFyY2hpdGVjdHVyZSBmb3IgZS1o
ZWFsdGggcmVzZWFyY2ggYW5kIGV2YWx1YXRpb248L3RpdGxlPjxzZWNvbmRhcnktdGl0bGU+Qk1D
IEhlYWx0aCBTZXJ2IFJlczwvc2Vjb25kYXJ5LXRpdGxlPjwvdGl0bGVzPjxwZXJpb2RpY2FsPjxm
dWxsLXRpdGxlPkJNQyBoZWFsdGggc2VydmljZXMgcmVzZWFyY2g8L2Z1bGwtdGl0bGU+PGFiYnIt
MT5CTUMgSGVhbHRoIFNlcnYgUmVzPC9hYmJyLTE+PC9wZXJpb2RpY2FsPjxwYWdlcz4xNTc8L3Bh
Z2VzPjx2b2x1bWU+OTwvdm9sdW1lPjxlZGl0aW9uPjIwMDkvMDkvMDg8L2VkaXRpb24+PGtleXdv
cmRzPjxrZXl3b3JkPipEYXRhYmFzZXMsIEZhY3R1YWwvc3RhdGlzdGljcyAmYW1wOyBudW1lcmlj
YWwgZGF0YTwva2V5d29yZD48a2V5d29yZD4qSGVhbHRoIFNlcnZpY2VzIFJlc2VhcmNoPC9rZXl3
b3JkPjxrZXl3b3JkPk1lZGljYWwgSW5mb3JtYXRpY3M8L2tleXdvcmQ+PGtleXdvcmQ+KlByb2dy
YW0gRGV2ZWxvcG1lbnQ8L2tleXdvcmQ+PGtleXdvcmQ+V2FsZXM8L2tleXdvcmQ+PC9rZXl3b3Jk
cz48ZGF0ZXM+PHllYXI+MjAwOTwveWVhcj48cHViLWRhdGVzPjxkYXRlPlNlcCA0PC9kYXRlPjwv
cHViLWRhdGVzPjwvZGF0ZXM+PGlzYm4+MTQ3Mi02OTYzPC9pc2JuPjxhY2Nlc3Npb24tbnVtPjE5
NzMyNDI2PC9hY2Nlc3Npb24tbnVtPjx1cmxzPjwvdXJscz48Y3VzdG9tMj5QTUMyNzQ0Njc1PC9j
dXN0b20yPjxlbGVjdHJvbmljLXJlc291cmNlLW51bT4xMC4xMTg2LzE0NzItNjk2My05LTE1Nzwv
ZWxlY3Ryb25pYy1yZXNvdXJjZS1udW0+PHJlbW90ZS1kYXRhYmFzZS1wcm92aWRlcj5OTE08L3Jl
bW90ZS1kYXRhYmFzZS1wcm92aWRlcj48bGFuZ3VhZ2U+ZW5nPC9sYW5ndWFnZT48L3JlY29yZD48
L0NpdGU+PC9FbmROb3RlPn==
</w:fldData>
        </w:fldChar>
      </w:r>
      <w:r w:rsidR="00450716">
        <w:rPr>
          <w:rFonts w:cstheme="minorHAnsi"/>
          <w:szCs w:val="24"/>
        </w:rPr>
        <w:instrText xml:space="preserve"> ADDIN EN.CITE.DATA </w:instrText>
      </w:r>
      <w:r w:rsidR="00450716">
        <w:rPr>
          <w:rFonts w:cstheme="minorHAnsi"/>
          <w:szCs w:val="24"/>
        </w:rPr>
      </w:r>
      <w:r w:rsidR="00450716">
        <w:rPr>
          <w:rFonts w:cstheme="minorHAnsi"/>
          <w:szCs w:val="24"/>
        </w:rPr>
        <w:fldChar w:fldCharType="end"/>
      </w:r>
      <w:r w:rsidR="00C55FAD" w:rsidRPr="001118BD">
        <w:rPr>
          <w:rFonts w:cstheme="minorHAnsi"/>
          <w:szCs w:val="24"/>
        </w:rPr>
      </w:r>
      <w:r w:rsidR="00C55FAD" w:rsidRPr="001118BD">
        <w:rPr>
          <w:rFonts w:cstheme="minorHAnsi"/>
          <w:szCs w:val="24"/>
        </w:rPr>
        <w:fldChar w:fldCharType="separate"/>
      </w:r>
      <w:r w:rsidR="00450716">
        <w:rPr>
          <w:rFonts w:cstheme="minorHAnsi"/>
          <w:noProof/>
          <w:szCs w:val="24"/>
        </w:rPr>
        <w:t>[7, 8]</w:t>
      </w:r>
      <w:r w:rsidR="00C55FAD" w:rsidRPr="001118BD">
        <w:rPr>
          <w:rFonts w:cstheme="minorHAnsi"/>
          <w:szCs w:val="24"/>
        </w:rPr>
        <w:fldChar w:fldCharType="end"/>
      </w:r>
      <w:r w:rsidR="008B16CC">
        <w:rPr>
          <w:rFonts w:cstheme="minorHAnsi"/>
          <w:szCs w:val="24"/>
        </w:rPr>
        <w:t>.</w:t>
      </w:r>
      <w:r w:rsidR="00C55FAD" w:rsidRPr="001118BD">
        <w:rPr>
          <w:rFonts w:cstheme="minorHAnsi"/>
          <w:szCs w:val="24"/>
        </w:rPr>
        <w:t xml:space="preserve"> </w:t>
      </w:r>
      <w:r w:rsidR="003F500C" w:rsidRPr="001118BD">
        <w:rPr>
          <w:rFonts w:cstheme="minorHAnsi"/>
          <w:szCs w:val="24"/>
        </w:rPr>
        <w:t xml:space="preserve">The SAIL Databank contains multiple </w:t>
      </w:r>
      <w:r w:rsidRPr="001118BD">
        <w:rPr>
          <w:rFonts w:cstheme="minorHAnsi"/>
          <w:szCs w:val="24"/>
        </w:rPr>
        <w:t>linked anonymised</w:t>
      </w:r>
      <w:r w:rsidR="00B40513" w:rsidRPr="001118BD">
        <w:rPr>
          <w:rFonts w:cstheme="minorHAnsi"/>
          <w:szCs w:val="24"/>
        </w:rPr>
        <w:t>, population-scale routinely collected electronic health record and administrative</w:t>
      </w:r>
      <w:r w:rsidRPr="001118BD">
        <w:rPr>
          <w:rFonts w:cstheme="minorHAnsi"/>
          <w:szCs w:val="24"/>
        </w:rPr>
        <w:t xml:space="preserve"> data</w:t>
      </w:r>
      <w:r w:rsidR="003F500C" w:rsidRPr="001118BD">
        <w:rPr>
          <w:rFonts w:cstheme="minorHAnsi"/>
          <w:szCs w:val="24"/>
        </w:rPr>
        <w:t xml:space="preserve"> sources</w:t>
      </w:r>
      <w:r w:rsidR="002D44B3" w:rsidRPr="001118BD">
        <w:rPr>
          <w:rFonts w:cstheme="minorHAnsi"/>
          <w:szCs w:val="24"/>
        </w:rPr>
        <w:t xml:space="preserve">. </w:t>
      </w:r>
      <w:r w:rsidR="000E79A2" w:rsidRPr="001118BD">
        <w:rPr>
          <w:rFonts w:cstheme="minorHAnsi"/>
          <w:szCs w:val="24"/>
        </w:rPr>
        <w:t xml:space="preserve">This </w:t>
      </w:r>
      <w:r w:rsidRPr="001118BD">
        <w:rPr>
          <w:rFonts w:cstheme="minorHAnsi"/>
          <w:szCs w:val="24"/>
        </w:rPr>
        <w:t>include</w:t>
      </w:r>
      <w:r w:rsidR="000E79A2" w:rsidRPr="001118BD">
        <w:rPr>
          <w:rFonts w:cstheme="minorHAnsi"/>
          <w:szCs w:val="24"/>
        </w:rPr>
        <w:t>s</w:t>
      </w:r>
      <w:r w:rsidRPr="001118BD">
        <w:rPr>
          <w:rFonts w:cstheme="minorHAnsi"/>
          <w:szCs w:val="24"/>
        </w:rPr>
        <w:t xml:space="preserve"> the Welsh Demographic Service Dataset (WDSD)</w:t>
      </w:r>
      <w:r w:rsidR="008B16CC">
        <w:rPr>
          <w:rFonts w:cstheme="minorHAnsi"/>
          <w:szCs w:val="24"/>
        </w:rPr>
        <w:t xml:space="preserve"> </w:t>
      </w:r>
      <w:r w:rsidR="00367CAC" w:rsidRPr="001118BD">
        <w:rPr>
          <w:rFonts w:cstheme="minorHAnsi"/>
          <w:szCs w:val="24"/>
        </w:rPr>
        <w:fldChar w:fldCharType="begin"/>
      </w:r>
      <w:r w:rsidR="00450716">
        <w:rPr>
          <w:rFonts w:cstheme="minorHAnsi"/>
          <w:szCs w:val="24"/>
        </w:rPr>
        <w:instrText xml:space="preserve"> ADDIN EN.CITE &lt;EndNote&gt;&lt;Cite&gt;&lt;Author&gt;Digital Health and Care Wales (DHCW)&lt;/Author&gt;&lt;RecNum&gt;424&lt;/RecNum&gt;&lt;DisplayText&gt;[9]&lt;/DisplayText&gt;&lt;record&gt;&lt;rec-number&gt;424&lt;/rec-number&gt;&lt;foreign-keys&gt;&lt;key app="EN" db-id="ex5axvvzbpdw2deszt4ptvviepvpdzeaz95v" timestamp="1653477164"&gt;424&lt;/key&gt;&lt;/foreign-keys&gt;&lt;ref-type name="Web Page"&gt;12&lt;/ref-type&gt;&lt;contributors&gt;&lt;authors&gt;&lt;author&gt;Digital Health and Care Wales (DHCW),&lt;/author&gt;&lt;/authors&gt;&lt;/contributors&gt;&lt;titles&gt;&lt;title&gt;Secure Anonymised Information Linkage (SAIL) Welsh Demographic Service Dataset (WDSD) &lt;/title&gt;&lt;/titles&gt;&lt;dates&gt;&lt;/dates&gt;&lt;urls&gt;&lt;related-urls&gt;&lt;url&gt;https://web.www.healthdatagateway.org/dataset/8a8a5e90-b0c6-4839-bcd2-c69e6e8dca6d&lt;/url&gt;&lt;/related-urls&gt;&lt;/urls&gt;&lt;/record&gt;&lt;/Cite&gt;&lt;/EndNote&gt;</w:instrText>
      </w:r>
      <w:r w:rsidR="00367CAC" w:rsidRPr="001118BD">
        <w:rPr>
          <w:rFonts w:cstheme="minorHAnsi"/>
          <w:szCs w:val="24"/>
        </w:rPr>
        <w:fldChar w:fldCharType="separate"/>
      </w:r>
      <w:r w:rsidR="00450716">
        <w:rPr>
          <w:rFonts w:cstheme="minorHAnsi"/>
          <w:noProof/>
          <w:szCs w:val="24"/>
        </w:rPr>
        <w:t>[9]</w:t>
      </w:r>
      <w:r w:rsidR="00367CAC" w:rsidRPr="001118BD">
        <w:rPr>
          <w:rFonts w:cstheme="minorHAnsi"/>
          <w:szCs w:val="24"/>
        </w:rPr>
        <w:fldChar w:fldCharType="end"/>
      </w:r>
      <w:r w:rsidR="008B16CC">
        <w:rPr>
          <w:rFonts w:cstheme="minorHAnsi"/>
          <w:szCs w:val="24"/>
        </w:rPr>
        <w:t>,</w:t>
      </w:r>
      <w:r w:rsidRPr="001118BD">
        <w:rPr>
          <w:rFonts w:cstheme="minorHAnsi"/>
          <w:szCs w:val="24"/>
        </w:rPr>
        <w:t xml:space="preserve"> the Welsh Longitudinal General Practice (WLGP)</w:t>
      </w:r>
      <w:r w:rsidR="008B16CC">
        <w:rPr>
          <w:rFonts w:cstheme="minorHAnsi"/>
          <w:szCs w:val="24"/>
        </w:rPr>
        <w:t xml:space="preserve"> </w:t>
      </w:r>
      <w:r w:rsidR="00367CAC" w:rsidRPr="001118BD">
        <w:rPr>
          <w:rFonts w:cstheme="minorHAnsi"/>
          <w:szCs w:val="24"/>
        </w:rPr>
        <w:fldChar w:fldCharType="begin"/>
      </w:r>
      <w:r w:rsidR="00450716">
        <w:rPr>
          <w:rFonts w:cstheme="minorHAnsi"/>
          <w:szCs w:val="24"/>
        </w:rPr>
        <w:instrText xml:space="preserve"> ADDIN EN.CITE &lt;EndNote&gt;&lt;Cite&gt;&lt;Author&gt;Welsh General Practices&lt;/Author&gt;&lt;RecNum&gt;425&lt;/RecNum&gt;&lt;DisplayText&gt;[10]&lt;/DisplayText&gt;&lt;record&gt;&lt;rec-number&gt;425&lt;/rec-number&gt;&lt;foreign-keys&gt;&lt;key app="EN" db-id="ex5axvvzbpdw2deszt4ptvviepvpdzeaz95v" timestamp="1653477164"&gt;425&lt;/key&gt;&lt;/foreign-keys&gt;&lt;ref-type name="Web Page"&gt;12&lt;/ref-type&gt;&lt;contributors&gt;&lt;authors&gt;&lt;author&gt;Welsh General Practices,&lt;/author&gt;&lt;/authors&gt;&lt;/contributors&gt;&lt;titles&gt;&lt;title&gt;Secure Anonymised Information Linkagae (SAIL) Welsh Longitudinal General Practice Dataset (WLGP) - Welsh Primary Care&lt;/title&gt;&lt;/titles&gt;&lt;dates&gt;&lt;/dates&gt;&lt;urls&gt;&lt;related-urls&gt;&lt;url&gt;https://web.www.healthdatagateway.org/dataset/33fc3ffd-aa4c-4a16-a32f-0c900aaea3d2&lt;/url&gt;&lt;/related-urls&gt;&lt;/urls&gt;&lt;/record&gt;&lt;/Cite&gt;&lt;/EndNote&gt;</w:instrText>
      </w:r>
      <w:r w:rsidR="00367CAC" w:rsidRPr="001118BD">
        <w:rPr>
          <w:rFonts w:cstheme="minorHAnsi"/>
          <w:szCs w:val="24"/>
        </w:rPr>
        <w:fldChar w:fldCharType="separate"/>
      </w:r>
      <w:r w:rsidR="00450716">
        <w:rPr>
          <w:rFonts w:cstheme="minorHAnsi"/>
          <w:noProof/>
          <w:szCs w:val="24"/>
        </w:rPr>
        <w:t>[10]</w:t>
      </w:r>
      <w:r w:rsidR="00367CAC" w:rsidRPr="001118BD">
        <w:rPr>
          <w:rFonts w:cstheme="minorHAnsi"/>
          <w:szCs w:val="24"/>
        </w:rPr>
        <w:fldChar w:fldCharType="end"/>
      </w:r>
      <w:r w:rsidRPr="001118BD">
        <w:rPr>
          <w:rFonts w:cstheme="minorHAnsi"/>
          <w:szCs w:val="24"/>
        </w:rPr>
        <w:t xml:space="preserve"> and the Patient Episode Database for Wales (PEDW)</w:t>
      </w:r>
      <w:r w:rsidR="008B16CC">
        <w:rPr>
          <w:rFonts w:cstheme="minorHAnsi"/>
          <w:szCs w:val="24"/>
        </w:rPr>
        <w:t xml:space="preserve"> </w:t>
      </w:r>
      <w:r w:rsidR="00367CAC" w:rsidRPr="001118BD">
        <w:rPr>
          <w:rFonts w:cstheme="minorHAnsi"/>
          <w:szCs w:val="24"/>
        </w:rPr>
        <w:fldChar w:fldCharType="begin"/>
      </w:r>
      <w:r w:rsidR="00450716">
        <w:rPr>
          <w:rFonts w:cstheme="minorHAnsi"/>
          <w:szCs w:val="24"/>
        </w:rPr>
        <w:instrText xml:space="preserve"> ADDIN EN.CITE &lt;EndNote&gt;&lt;Cite&gt;&lt;Author&gt;NHS Wales’ Informatics Service (NWIS)&lt;/Author&gt;&lt;RecNum&gt;426&lt;/RecNum&gt;&lt;DisplayText&gt;[11]&lt;/DisplayText&gt;&lt;record&gt;&lt;rec-number&gt;426&lt;/rec-number&gt;&lt;foreign-keys&gt;&lt;key app="EN" db-id="ex5axvvzbpdw2deszt4ptvviepvpdzeaz95v" timestamp="1653477164"&gt;426&lt;/key&gt;&lt;/foreign-keys&gt;&lt;ref-type name="Journal Article"&gt;17&lt;/ref-type&gt;&lt;contributors&gt;&lt;authors&gt;&lt;author&gt;NHS Wales’ Informatics Service (NWIS),&lt;/author&gt;&lt;/authors&gt;&lt;/contributors&gt;&lt;titles&gt;&lt;title&gt;Secure Anonymised Information Linkage (SAIL) Patient Episode Dataset for Wales (PEDW)&lt;/title&gt;&lt;/titles&gt;&lt;dates&gt;&lt;/dates&gt;&lt;urls&gt;&lt;related-urls&gt;&lt;url&gt;https://web.www.healthdatagateway.org/dataset/4c33a5d2-164c-41d7-9797-dc2b008cc852&lt;/url&gt;&lt;/related-urls&gt;&lt;/urls&gt;&lt;/record&gt;&lt;/Cite&gt;&lt;/EndNote&gt;</w:instrText>
      </w:r>
      <w:r w:rsidR="00367CAC" w:rsidRPr="001118BD">
        <w:rPr>
          <w:rFonts w:cstheme="minorHAnsi"/>
          <w:szCs w:val="24"/>
        </w:rPr>
        <w:fldChar w:fldCharType="separate"/>
      </w:r>
      <w:r w:rsidR="00450716">
        <w:rPr>
          <w:rFonts w:cstheme="minorHAnsi"/>
          <w:noProof/>
          <w:szCs w:val="24"/>
        </w:rPr>
        <w:t>[11]</w:t>
      </w:r>
      <w:r w:rsidR="00367CAC" w:rsidRPr="001118BD">
        <w:rPr>
          <w:rFonts w:cstheme="minorHAnsi"/>
          <w:szCs w:val="24"/>
        </w:rPr>
        <w:fldChar w:fldCharType="end"/>
      </w:r>
      <w:r w:rsidRPr="001118BD">
        <w:rPr>
          <w:rFonts w:cstheme="minorHAnsi"/>
          <w:szCs w:val="24"/>
        </w:rPr>
        <w:t xml:space="preserve">. </w:t>
      </w:r>
      <w:r w:rsidR="00B40513" w:rsidRPr="001118BD">
        <w:rPr>
          <w:rFonts w:cstheme="minorHAnsi"/>
          <w:szCs w:val="24"/>
        </w:rPr>
        <w:t>International Classification of Di</w:t>
      </w:r>
      <w:r w:rsidR="0089651F" w:rsidRPr="001118BD">
        <w:rPr>
          <w:rFonts w:cstheme="minorHAnsi"/>
          <w:szCs w:val="24"/>
        </w:rPr>
        <w:t xml:space="preserve">seases version 10 (ICD-10) and Read version 2 codes </w:t>
      </w:r>
      <w:r w:rsidR="00B40513" w:rsidRPr="001118BD">
        <w:rPr>
          <w:rFonts w:cstheme="minorHAnsi"/>
          <w:szCs w:val="24"/>
        </w:rPr>
        <w:t xml:space="preserve">were used to extract data from </w:t>
      </w:r>
      <w:r w:rsidRPr="001118BD">
        <w:rPr>
          <w:rFonts w:cstheme="minorHAnsi"/>
          <w:szCs w:val="24"/>
        </w:rPr>
        <w:t>the PEDW</w:t>
      </w:r>
      <w:r w:rsidR="0089651F" w:rsidRPr="001118BD">
        <w:rPr>
          <w:rFonts w:cstheme="minorHAnsi"/>
          <w:szCs w:val="24"/>
        </w:rPr>
        <w:t xml:space="preserve"> and WLGP</w:t>
      </w:r>
      <w:r w:rsidRPr="001118BD">
        <w:rPr>
          <w:rFonts w:cstheme="minorHAnsi"/>
          <w:szCs w:val="24"/>
        </w:rPr>
        <w:t>, respectively</w:t>
      </w:r>
      <w:r w:rsidR="00B40513" w:rsidRPr="001118BD">
        <w:rPr>
          <w:rFonts w:cstheme="minorHAnsi"/>
          <w:szCs w:val="24"/>
        </w:rPr>
        <w:t xml:space="preserve"> (</w:t>
      </w:r>
      <w:r w:rsidR="007C4616">
        <w:rPr>
          <w:rFonts w:cstheme="minorHAnsi"/>
          <w:szCs w:val="24"/>
        </w:rPr>
        <w:t>Appendices</w:t>
      </w:r>
      <w:r w:rsidR="007C4616" w:rsidRPr="001118BD">
        <w:rPr>
          <w:rFonts w:cstheme="minorHAnsi"/>
          <w:szCs w:val="24"/>
        </w:rPr>
        <w:t xml:space="preserve"> </w:t>
      </w:r>
      <w:r w:rsidR="00B40513" w:rsidRPr="001118BD">
        <w:rPr>
          <w:rFonts w:cstheme="minorHAnsi"/>
          <w:szCs w:val="24"/>
        </w:rPr>
        <w:t>2 and 3)</w:t>
      </w:r>
      <w:r w:rsidRPr="001118BD">
        <w:rPr>
          <w:rFonts w:cstheme="minorHAnsi"/>
          <w:szCs w:val="24"/>
        </w:rPr>
        <w:t xml:space="preserve">. The WLGP </w:t>
      </w:r>
      <w:r w:rsidR="00B40513" w:rsidRPr="001118BD">
        <w:rPr>
          <w:rFonts w:cstheme="minorHAnsi"/>
          <w:szCs w:val="24"/>
        </w:rPr>
        <w:t xml:space="preserve">data used by </w:t>
      </w:r>
      <w:r w:rsidRPr="001118BD">
        <w:rPr>
          <w:rFonts w:cstheme="minorHAnsi"/>
          <w:szCs w:val="24"/>
        </w:rPr>
        <w:t>this study contains primary care data with ~80% coverage of patients and general practices in Wales</w:t>
      </w:r>
      <w:r w:rsidR="00B40513" w:rsidRPr="001118BD">
        <w:rPr>
          <w:rFonts w:cstheme="minorHAnsi"/>
          <w:szCs w:val="24"/>
        </w:rPr>
        <w:t>.</w:t>
      </w:r>
      <w:r w:rsidRPr="001118BD">
        <w:rPr>
          <w:rFonts w:cstheme="minorHAnsi"/>
          <w:szCs w:val="24"/>
        </w:rPr>
        <w:t xml:space="preserve"> </w:t>
      </w:r>
      <w:r w:rsidR="00B40513" w:rsidRPr="001118BD">
        <w:rPr>
          <w:rFonts w:cstheme="minorHAnsi"/>
          <w:szCs w:val="24"/>
        </w:rPr>
        <w:t xml:space="preserve">The </w:t>
      </w:r>
      <w:r w:rsidRPr="001118BD">
        <w:rPr>
          <w:rFonts w:cstheme="minorHAnsi"/>
          <w:szCs w:val="24"/>
        </w:rPr>
        <w:t>PEDW secondary care data</w:t>
      </w:r>
      <w:r w:rsidR="00B40513" w:rsidRPr="001118BD">
        <w:rPr>
          <w:rFonts w:cstheme="minorHAnsi"/>
          <w:szCs w:val="24"/>
        </w:rPr>
        <w:t>set</w:t>
      </w:r>
      <w:r w:rsidRPr="001118BD">
        <w:rPr>
          <w:rFonts w:cstheme="minorHAnsi"/>
          <w:szCs w:val="24"/>
        </w:rPr>
        <w:t xml:space="preserve"> </w:t>
      </w:r>
      <w:r w:rsidR="00B40513" w:rsidRPr="001118BD">
        <w:rPr>
          <w:rFonts w:cstheme="minorHAnsi"/>
          <w:szCs w:val="24"/>
        </w:rPr>
        <w:t>ha</w:t>
      </w:r>
      <w:r w:rsidR="000E79A2" w:rsidRPr="001118BD">
        <w:rPr>
          <w:rFonts w:cstheme="minorHAnsi"/>
          <w:szCs w:val="24"/>
        </w:rPr>
        <w:t>s</w:t>
      </w:r>
      <w:r w:rsidRPr="001118BD">
        <w:rPr>
          <w:rFonts w:cstheme="minorHAnsi"/>
          <w:szCs w:val="24"/>
        </w:rPr>
        <w:t xml:space="preserve"> 100% coverage of patients and services. </w:t>
      </w:r>
    </w:p>
    <w:p w14:paraId="6930BDEE" w14:textId="32C5C0D8" w:rsidR="00C55FAD" w:rsidRPr="001118BD" w:rsidRDefault="00C55FAD" w:rsidP="00BB36A3">
      <w:pPr>
        <w:spacing w:after="0" w:line="480" w:lineRule="auto"/>
        <w:jc w:val="both"/>
        <w:rPr>
          <w:rFonts w:cstheme="minorHAnsi"/>
          <w:szCs w:val="24"/>
        </w:rPr>
      </w:pPr>
    </w:p>
    <w:p w14:paraId="1E0BF996" w14:textId="7EB50F94" w:rsidR="00E64CC2" w:rsidRPr="001118BD" w:rsidRDefault="00A24BA2" w:rsidP="00BB36A3">
      <w:pPr>
        <w:spacing w:after="0" w:line="480" w:lineRule="auto"/>
        <w:jc w:val="both"/>
        <w:rPr>
          <w:rFonts w:cstheme="minorHAnsi"/>
          <w:i/>
          <w:szCs w:val="24"/>
        </w:rPr>
      </w:pPr>
      <w:r w:rsidRPr="001118BD">
        <w:rPr>
          <w:rFonts w:cstheme="minorHAnsi"/>
          <w:i/>
          <w:szCs w:val="24"/>
        </w:rPr>
        <w:t>Participants</w:t>
      </w:r>
    </w:p>
    <w:p w14:paraId="3F76CEE9" w14:textId="5FEC8EF5" w:rsidR="00A23594" w:rsidRPr="001118BD" w:rsidRDefault="00F374AC" w:rsidP="00BB36A3">
      <w:pPr>
        <w:spacing w:after="0" w:line="480" w:lineRule="auto"/>
        <w:jc w:val="both"/>
        <w:rPr>
          <w:rFonts w:cstheme="minorHAnsi"/>
          <w:bCs/>
          <w:szCs w:val="24"/>
        </w:rPr>
      </w:pPr>
      <w:r w:rsidRPr="001118BD">
        <w:rPr>
          <w:rFonts w:cstheme="minorHAnsi"/>
          <w:szCs w:val="24"/>
        </w:rPr>
        <w:t>The care home dataset within the SAIL</w:t>
      </w:r>
      <w:r w:rsidR="00B87D40" w:rsidRPr="001118BD">
        <w:rPr>
          <w:rFonts w:cstheme="minorHAnsi"/>
          <w:szCs w:val="24"/>
        </w:rPr>
        <w:t xml:space="preserve"> </w:t>
      </w:r>
      <w:r w:rsidR="003F500C" w:rsidRPr="001118BD">
        <w:rPr>
          <w:rFonts w:cstheme="minorHAnsi"/>
          <w:szCs w:val="24"/>
        </w:rPr>
        <w:t>D</w:t>
      </w:r>
      <w:r w:rsidR="00B87D40" w:rsidRPr="001118BD">
        <w:rPr>
          <w:rFonts w:cstheme="minorHAnsi"/>
          <w:szCs w:val="24"/>
        </w:rPr>
        <w:t>atabank relies on care home information available from</w:t>
      </w:r>
      <w:r w:rsidR="00D67320" w:rsidRPr="001118BD">
        <w:rPr>
          <w:rFonts w:cstheme="minorHAnsi"/>
          <w:szCs w:val="24"/>
        </w:rPr>
        <w:t xml:space="preserve"> </w:t>
      </w:r>
      <w:r w:rsidR="00B87D40" w:rsidRPr="001118BD">
        <w:rPr>
          <w:rFonts w:cstheme="minorHAnsi"/>
          <w:szCs w:val="24"/>
        </w:rPr>
        <w:t xml:space="preserve">the Care Inspectorate Wales </w:t>
      </w:r>
      <w:r w:rsidR="00AD1651" w:rsidRPr="001118BD">
        <w:rPr>
          <w:rFonts w:cstheme="minorHAnsi"/>
          <w:szCs w:val="24"/>
        </w:rPr>
        <w:t xml:space="preserve">(CIW) </w:t>
      </w:r>
      <w:r w:rsidR="00B87D40" w:rsidRPr="001118BD">
        <w:rPr>
          <w:rFonts w:cstheme="minorHAnsi"/>
          <w:szCs w:val="24"/>
        </w:rPr>
        <w:t>registry</w:t>
      </w:r>
      <w:r w:rsidR="00AD1651" w:rsidRPr="001118BD">
        <w:rPr>
          <w:rFonts w:cstheme="minorHAnsi"/>
          <w:szCs w:val="24"/>
        </w:rPr>
        <w:t>.</w:t>
      </w:r>
      <w:r w:rsidR="00AD1651" w:rsidRPr="006C7F74">
        <w:rPr>
          <w:rFonts w:cstheme="minorHAnsi"/>
          <w:szCs w:val="24"/>
        </w:rPr>
        <w:t xml:space="preserve"> </w:t>
      </w:r>
      <w:r w:rsidR="006C7F74" w:rsidRPr="006C7F74">
        <w:rPr>
          <w:bCs/>
        </w:rPr>
        <w:t xml:space="preserve">In Wales, care homes must be registered with </w:t>
      </w:r>
      <w:r w:rsidR="007125C2">
        <w:rPr>
          <w:bCs/>
        </w:rPr>
        <w:t>CIW</w:t>
      </w:r>
      <w:r w:rsidR="006C7F74" w:rsidRPr="006C7F74">
        <w:rPr>
          <w:bCs/>
        </w:rPr>
        <w:t xml:space="preserve"> who are responsible for inspection and quality improvement. Care homes include residential and nursing homes, which provide different levels of assistance to residents. Nursing homes provide a higher level of care and greater assistance to residents with the support of qualified nurses.</w:t>
      </w:r>
      <w:r w:rsidR="006C7F74">
        <w:rPr>
          <w:bCs/>
          <w:i/>
        </w:rPr>
        <w:t xml:space="preserve"> </w:t>
      </w:r>
      <w:r w:rsidR="002D44B3" w:rsidRPr="001118BD">
        <w:rPr>
          <w:rFonts w:cstheme="minorHAnsi"/>
          <w:szCs w:val="24"/>
        </w:rPr>
        <w:t>The</w:t>
      </w:r>
      <w:r w:rsidR="00AD1651" w:rsidRPr="001118BD">
        <w:rPr>
          <w:rFonts w:cstheme="minorHAnsi"/>
          <w:szCs w:val="24"/>
        </w:rPr>
        <w:t xml:space="preserve"> CIW registry 2017/18 was used </w:t>
      </w:r>
      <w:r w:rsidR="00767008" w:rsidRPr="001118BD">
        <w:rPr>
          <w:rFonts w:cstheme="minorHAnsi"/>
          <w:szCs w:val="24"/>
        </w:rPr>
        <w:t>in</w:t>
      </w:r>
      <w:r w:rsidR="00AD1651" w:rsidRPr="001118BD">
        <w:rPr>
          <w:rFonts w:cstheme="minorHAnsi"/>
          <w:szCs w:val="24"/>
        </w:rPr>
        <w:t xml:space="preserve"> this study</w:t>
      </w:r>
      <w:r w:rsidR="008B16CC">
        <w:rPr>
          <w:rFonts w:cstheme="minorHAnsi"/>
          <w:szCs w:val="24"/>
        </w:rPr>
        <w:t xml:space="preserve"> </w:t>
      </w:r>
      <w:r w:rsidRPr="001118BD">
        <w:rPr>
          <w:rFonts w:cstheme="minorHAnsi"/>
          <w:szCs w:val="24"/>
        </w:rPr>
        <w:fldChar w:fldCharType="begin"/>
      </w:r>
      <w:r w:rsidR="00450716">
        <w:rPr>
          <w:rFonts w:cstheme="minorHAnsi"/>
          <w:szCs w:val="24"/>
        </w:rPr>
        <w:instrText xml:space="preserve"> ADDIN EN.CITE &lt;EndNote&gt;&lt;Cite&gt;&lt;Author&gt;Hollinghurst&lt;/Author&gt;&lt;Year&gt;2018&lt;/Year&gt;&lt;RecNum&gt;297&lt;/RecNum&gt;&lt;DisplayText&gt;[12]&lt;/DisplayText&gt;&lt;record&gt;&lt;rec-number&gt;297&lt;/rec-number&gt;&lt;foreign-keys&gt;&lt;key app="EN" db-id="ex5axvvzbpdw2deszt4ptvviepvpdzeaz95v" timestamp="1651752833"&gt;297&lt;/key&gt;&lt;/foreign-keys&gt;&lt;ref-type name="Journal Article"&gt;17&lt;/ref-type&gt;&lt;contributors&gt;&lt;authors&gt;&lt;author&gt;Hollinghurst, Joe&lt;/author&gt;&lt;author&gt;Akbari, Ashley&lt;/author&gt;&lt;author&gt;Fry, Richard&lt;/author&gt;&lt;author&gt;Watkins, Alan&lt;/author&gt;&lt;author&gt;Berridge, Damon&lt;/author&gt;&lt;author&gt;Clegg, Andy&lt;/author&gt;&lt;author&gt;Hillcoat-Nalletamby, Sarah&lt;/author&gt;&lt;author&gt;Williams, Neil&lt;/author&gt;&lt;author&gt;Lyons, Ronan&lt;/author&gt;&lt;author&gt;Mizen, Amy&lt;/author&gt;&lt;author&gt;Walters, Angharad&lt;/author&gt;&lt;author&gt;Johnson, Rhodri&lt;/author&gt;&lt;author&gt;Rodgers, Sarah&lt;/author&gt;&lt;/authors&gt;&lt;/contributors&gt;&lt;titles&gt;&lt;title&gt;Study protocol for investigating the impact of community home modification services on hospital utilisation for fall injuries: a controlled longitudinal study using data linkage&lt;/title&gt;&lt;secondary-title&gt;BMJ Open&lt;/secondary-title&gt;&lt;/titles&gt;&lt;periodical&gt;&lt;full-title&gt;BMJ Open&lt;/full-title&gt;&lt;/periodical&gt;&lt;pages&gt;e026290&lt;/pages&gt;&lt;volume&gt;8&lt;/volume&gt;&lt;number&gt;10&lt;/number&gt;&lt;dates&gt;&lt;year&gt;2018&lt;/year&gt;&lt;/dates&gt;&lt;urls&gt;&lt;related-urls&gt;&lt;url&gt;http://bmjopen.bmj.com/content/8/10/e026290.abstract&lt;/url&gt;&lt;/related-urls&gt;&lt;/urls&gt;&lt;electronic-resource-num&gt;10.1136/bmjopen-2018-026290&lt;/electronic-resource-num&gt;&lt;/record&gt;&lt;/Cite&gt;&lt;/EndNote&gt;</w:instrText>
      </w:r>
      <w:r w:rsidRPr="001118BD">
        <w:rPr>
          <w:rFonts w:cstheme="minorHAnsi"/>
          <w:szCs w:val="24"/>
        </w:rPr>
        <w:fldChar w:fldCharType="separate"/>
      </w:r>
      <w:r w:rsidR="00450716">
        <w:rPr>
          <w:rFonts w:cstheme="minorHAnsi"/>
          <w:noProof/>
          <w:szCs w:val="24"/>
        </w:rPr>
        <w:t>[12]</w:t>
      </w:r>
      <w:r w:rsidRPr="001118BD">
        <w:rPr>
          <w:rFonts w:cstheme="minorHAnsi"/>
          <w:szCs w:val="24"/>
        </w:rPr>
        <w:fldChar w:fldCharType="end"/>
      </w:r>
      <w:r w:rsidR="008B16CC">
        <w:rPr>
          <w:rFonts w:cstheme="minorHAnsi"/>
          <w:szCs w:val="24"/>
        </w:rPr>
        <w:t>.</w:t>
      </w:r>
      <w:r w:rsidR="00D67320" w:rsidRPr="001118BD">
        <w:rPr>
          <w:rFonts w:cstheme="minorHAnsi"/>
          <w:szCs w:val="24"/>
        </w:rPr>
        <w:t xml:space="preserve"> This </w:t>
      </w:r>
      <w:r w:rsidR="00AD1651" w:rsidRPr="001118BD">
        <w:rPr>
          <w:rFonts w:cstheme="minorHAnsi"/>
          <w:szCs w:val="24"/>
        </w:rPr>
        <w:t xml:space="preserve">was </w:t>
      </w:r>
      <w:r w:rsidR="00D67320" w:rsidRPr="001118BD">
        <w:rPr>
          <w:rFonts w:cstheme="minorHAnsi"/>
          <w:szCs w:val="24"/>
        </w:rPr>
        <w:t>linked to anonymised address data for individual participants</w:t>
      </w:r>
      <w:r w:rsidR="008B16CC">
        <w:rPr>
          <w:rFonts w:cstheme="minorHAnsi"/>
          <w:szCs w:val="24"/>
        </w:rPr>
        <w:t xml:space="preserve"> </w:t>
      </w:r>
      <w:r w:rsidR="00D67320" w:rsidRPr="001118BD">
        <w:rPr>
          <w:rFonts w:cstheme="minorHAnsi"/>
          <w:szCs w:val="24"/>
        </w:rPr>
        <w:fldChar w:fldCharType="begin">
          <w:fldData xml:space="preserve">PEVuZE5vdGU+PENpdGU+PEF1dGhvcj5Sb2RnZXJzPC9BdXRob3I+PFllYXI+MjAwOTwvWWVhcj48
UmVjTnVtPjQyNzwvUmVjTnVtPjxEaXNwbGF5VGV4dD5bMTMsIDE0XTwvRGlzcGxheVRleHQ+PHJl
Y29yZD48cmVjLW51bWJlcj40Mjc8L3JlYy1udW1iZXI+PGZvcmVpZ24ta2V5cz48a2V5IGFwcD0i
RU4iIGRiLWlkPSJleDVheHZ2emJwZHcyZGVzenQ0cHR2dmllcHZwZHplYXo5NXYiIHRpbWVzdGFt
cD0iMTY1MzQ3NzE2NSI+NDI3PC9rZXk+PC9mb3JlaWduLWtleXM+PHJlZi10eXBlIG5hbWU9Ikpv
dXJuYWwgQXJ0aWNsZSI+MTc8L3JlZi10eXBlPjxjb250cmlidXRvcnM+PGF1dGhvcnM+PGF1dGhv
cj5Sb2RnZXJzLCBTYXJhaCBFLjwvYXV0aG9yPjxhdXRob3I+THlvbnMsIFJvbmFuIEEuPC9hdXRo
b3I+PGF1dGhvcj5Ec2lsdmEsIFJvaGFuPC9hdXRob3I+PGF1dGhvcj5Kb25lcywgS2VyaW5hIEgu
PC9hdXRob3I+PGF1dGhvcj5Ccm9va3MsIENhcm9saW5lIEouPC9hdXRob3I+PGF1dGhvcj5Gb3Jk
LCBEYXZpZCBWLjwvYXV0aG9yPjxhdXRob3I+Sm9obiwgR2FyZXRoPC9hdXRob3I+PGF1dGhvcj5W
ZXJwbGFuY2tlLCBKZWFuLVBoaWxpcHBlPC9hdXRob3I+PC9hdXRob3JzPjwvY29udHJpYnV0b3Jz
Pjx0aXRsZXM+PHRpdGxlPlJlc2lkZW50aWFsIEFub255bW91cyBMaW5raW5nIEZpZWxkcyAoUkFM
RnMpOiBhIG5vdmVsIGluZm9ybWF0aW9uIGluZnJhc3RydWN0dXJlIHRvIHN0dWR5IHRoZSBpbnRl
cmFjdGlvbiBiZXR3ZWVuIHRoZSBlbnZpcm9ubWVudCBhbmQgaW5kaXZpZHVhbHMmYXBvczsgaGVh
bHRoPC90aXRsZT48c2Vjb25kYXJ5LXRpdGxlPkpvdXJuYWwgb2YgUHVibGljIEhlYWx0aDwvc2Vj
b25kYXJ5LXRpdGxlPjwvdGl0bGVzPjxwZXJpb2RpY2FsPjxmdWxsLXRpdGxlPkpvdXJuYWwgb2Yg
UHVibGljIEhlYWx0aDwvZnVsbC10aXRsZT48L3BlcmlvZGljYWw+PHBhZ2VzPjU4Mi01ODg8L3Bh
Z2VzPjx2b2x1bWU+MzE8L3ZvbHVtZT48bnVtYmVyPjQ8L251bWJlcj48ZGF0ZXM+PHllYXI+MjAw
OTwveWVhcj48L2RhdGVzPjxpc2JuPjE3NDEtMzg0MjwvaXNibj48dXJscz48cmVsYXRlZC11cmxz
Pjx1cmw+aHR0cHM6Ly9kb2kub3JnLzEwLjEwOTMvcHVibWVkL2ZkcDA0MTwvdXJsPjwvcmVsYXRl
ZC11cmxzPjwvdXJscz48ZWxlY3Ryb25pYy1yZXNvdXJjZS1udW0+MTAuMTA5My9wdWJtZWQvZmRw
MDQxPC9lbGVjdHJvbmljLXJlc291cmNlLW51bT48YWNjZXNzLWRhdGU+OC8xMi8yMDIxPC9hY2Nl
c3MtZGF0ZT48L3JlY29yZD48L0NpdGU+PENpdGU+PEF1dGhvcj5Ib2xsaW5naHVyc3Q8L0F1dGhv
cj48WWVhcj4yMDE4PC9ZZWFyPjxSZWNOdW0+NDI4PC9SZWNOdW0+PHJlY29yZD48cmVjLW51bWJl
cj40Mjg8L3JlYy1udW1iZXI+PGZvcmVpZ24ta2V5cz48a2V5IGFwcD0iRU4iIGRiLWlkPSJleDVh
eHZ2emJwZHcyZGVzenQ0cHR2dmllcHZwZHplYXo5NXYiIHRpbWVzdGFtcD0iMTY1MzQ3NzE2NSI+
NDI4PC9rZXk+PC9mb3JlaWduLWtleXM+PHJlZi10eXBlIG5hbWU9IkpvdXJuYWwgQXJ0aWNsZSI+
MTc8L3JlZi10eXBlPjxjb250cmlidXRvcnM+PGF1dGhvcnM+PGF1dGhvcj5Ib2xsaW5naHVyc3Qs
IEpvZTwvYXV0aG9yPjxhdXRob3I+RnJ5LCBSaWNoYXJkPC9hdXRob3I+PGF1dGhvcj5Ba2Jhcmks
IEFzaGxleTwvYXV0aG9yPjxhdXRob3I+Um9kZ2VycywgU2FyYWg8L2F1dGhvcj48L2F1dGhvcnM+
PC9jb250cmlidXRvcnM+PHRpdGxlcz48dGl0bGU+VXNpbmcgUmVzaWRlbnRpYWwgQW5vbnltb3Vz
IExpbmtpbmcgRmllbGRzIHRvIElkZW50aWZ5IFZ1bG5lcmFibGUgUG9wdWxhdGlvbnMgaW4gQWRt
aW5pc3RyYXRpdmUgRGF0YTwvdGl0bGU+PHNlY29uZGFyeS10aXRsZT5JbnRlcm5hdGlvbmFsIEpv
dXJuYWwgb2YgUG9wdWxhdGlvbiBEYXRhIFNjaWVuY2U8L3NlY29uZGFyeS10aXRsZT48L3RpdGxl
cz48cGVyaW9kaWNhbD48ZnVsbC10aXRsZT5JbnRlcm5hdGlvbmFsIEpvdXJuYWwgb2YgUG9wdWxh
dGlvbiBEYXRhIFNjaWVuY2U8L2Z1bGwtdGl0bGU+PC9wZXJpb2RpY2FsPjx2b2x1bWU+Mzwvdm9s
dW1lPjxudW1iZXI+NDwvbnVtYmVyPjxzZWN0aW9uPkNvbmZlcmVuY2UgUHJvY2VlZGluZ3M8L3Nl
Y3Rpb24+PGRhdGVzPjx5ZWFyPjIwMTg8L3llYXI+PHB1Yi1kYXRlcz48ZGF0ZT4wOS8wNTwvZGF0
ZT48L3B1Yi1kYXRlcz48L2RhdGVzPjx1cmxzPjxyZWxhdGVkLXVybHM+PHVybD5odHRwczovL2lq
cGRzLm9yZy9hcnRpY2xlL3ZpZXcvODkzPC91cmw+PC9yZWxhdGVkLXVybHM+PC91cmxzPjxlbGVj
dHJvbmljLXJlc291cmNlLW51bT4xMC4yMzg4OS9panBkcy52M2k0Ljg5MzwvZWxlY3Ryb25pYy1y
ZXNvdXJjZS1udW0+PGFjY2Vzcy1kYXRlPjIwMjEvMDgvMTI8L2FjY2Vzcy1kYXRlPjwvcmVjb3Jk
PjwvQ2l0ZT48L0VuZE5vdGU+
</w:fldData>
        </w:fldChar>
      </w:r>
      <w:r w:rsidR="00450716">
        <w:rPr>
          <w:rFonts w:cstheme="minorHAnsi"/>
          <w:szCs w:val="24"/>
        </w:rPr>
        <w:instrText xml:space="preserve"> ADDIN EN.CITE </w:instrText>
      </w:r>
      <w:r w:rsidR="00450716">
        <w:rPr>
          <w:rFonts w:cstheme="minorHAnsi"/>
          <w:szCs w:val="24"/>
        </w:rPr>
        <w:fldChar w:fldCharType="begin">
          <w:fldData xml:space="preserve">PEVuZE5vdGU+PENpdGU+PEF1dGhvcj5Sb2RnZXJzPC9BdXRob3I+PFllYXI+MjAwOTwvWWVhcj48
UmVjTnVtPjQyNzwvUmVjTnVtPjxEaXNwbGF5VGV4dD5bMTMsIDE0XTwvRGlzcGxheVRleHQ+PHJl
Y29yZD48cmVjLW51bWJlcj40Mjc8L3JlYy1udW1iZXI+PGZvcmVpZ24ta2V5cz48a2V5IGFwcD0i
RU4iIGRiLWlkPSJleDVheHZ2emJwZHcyZGVzenQ0cHR2dmllcHZwZHplYXo5NXYiIHRpbWVzdGFt
cD0iMTY1MzQ3NzE2NSI+NDI3PC9rZXk+PC9mb3JlaWduLWtleXM+PHJlZi10eXBlIG5hbWU9Ikpv
dXJuYWwgQXJ0aWNsZSI+MTc8L3JlZi10eXBlPjxjb250cmlidXRvcnM+PGF1dGhvcnM+PGF1dGhv
cj5Sb2RnZXJzLCBTYXJhaCBFLjwvYXV0aG9yPjxhdXRob3I+THlvbnMsIFJvbmFuIEEuPC9hdXRo
b3I+PGF1dGhvcj5Ec2lsdmEsIFJvaGFuPC9hdXRob3I+PGF1dGhvcj5Kb25lcywgS2VyaW5hIEgu
PC9hdXRob3I+PGF1dGhvcj5Ccm9va3MsIENhcm9saW5lIEouPC9hdXRob3I+PGF1dGhvcj5Gb3Jk
LCBEYXZpZCBWLjwvYXV0aG9yPjxhdXRob3I+Sm9obiwgR2FyZXRoPC9hdXRob3I+PGF1dGhvcj5W
ZXJwbGFuY2tlLCBKZWFuLVBoaWxpcHBlPC9hdXRob3I+PC9hdXRob3JzPjwvY29udHJpYnV0b3Jz
Pjx0aXRsZXM+PHRpdGxlPlJlc2lkZW50aWFsIEFub255bW91cyBMaW5raW5nIEZpZWxkcyAoUkFM
RnMpOiBhIG5vdmVsIGluZm9ybWF0aW9uIGluZnJhc3RydWN0dXJlIHRvIHN0dWR5IHRoZSBpbnRl
cmFjdGlvbiBiZXR3ZWVuIHRoZSBlbnZpcm9ubWVudCBhbmQgaW5kaXZpZHVhbHMmYXBvczsgaGVh
bHRoPC90aXRsZT48c2Vjb25kYXJ5LXRpdGxlPkpvdXJuYWwgb2YgUHVibGljIEhlYWx0aDwvc2Vj
b25kYXJ5LXRpdGxlPjwvdGl0bGVzPjxwZXJpb2RpY2FsPjxmdWxsLXRpdGxlPkpvdXJuYWwgb2Yg
UHVibGljIEhlYWx0aDwvZnVsbC10aXRsZT48L3BlcmlvZGljYWw+PHBhZ2VzPjU4Mi01ODg8L3Bh
Z2VzPjx2b2x1bWU+MzE8L3ZvbHVtZT48bnVtYmVyPjQ8L251bWJlcj48ZGF0ZXM+PHllYXI+MjAw
OTwveWVhcj48L2RhdGVzPjxpc2JuPjE3NDEtMzg0MjwvaXNibj48dXJscz48cmVsYXRlZC11cmxz
Pjx1cmw+aHR0cHM6Ly9kb2kub3JnLzEwLjEwOTMvcHVibWVkL2ZkcDA0MTwvdXJsPjwvcmVsYXRl
ZC11cmxzPjwvdXJscz48ZWxlY3Ryb25pYy1yZXNvdXJjZS1udW0+MTAuMTA5My9wdWJtZWQvZmRw
MDQxPC9lbGVjdHJvbmljLXJlc291cmNlLW51bT48YWNjZXNzLWRhdGU+OC8xMi8yMDIxPC9hY2Nl
c3MtZGF0ZT48L3JlY29yZD48L0NpdGU+PENpdGU+PEF1dGhvcj5Ib2xsaW5naHVyc3Q8L0F1dGhv
cj48WWVhcj4yMDE4PC9ZZWFyPjxSZWNOdW0+NDI4PC9SZWNOdW0+PHJlY29yZD48cmVjLW51bWJl
cj40Mjg8L3JlYy1udW1iZXI+PGZvcmVpZ24ta2V5cz48a2V5IGFwcD0iRU4iIGRiLWlkPSJleDVh
eHZ2emJwZHcyZGVzenQ0cHR2dmllcHZwZHplYXo5NXYiIHRpbWVzdGFtcD0iMTY1MzQ3NzE2NSI+
NDI4PC9rZXk+PC9mb3JlaWduLWtleXM+PHJlZi10eXBlIG5hbWU9IkpvdXJuYWwgQXJ0aWNsZSI+
MTc8L3JlZi10eXBlPjxjb250cmlidXRvcnM+PGF1dGhvcnM+PGF1dGhvcj5Ib2xsaW5naHVyc3Qs
IEpvZTwvYXV0aG9yPjxhdXRob3I+RnJ5LCBSaWNoYXJkPC9hdXRob3I+PGF1dGhvcj5Ba2Jhcmks
IEFzaGxleTwvYXV0aG9yPjxhdXRob3I+Um9kZ2VycywgU2FyYWg8L2F1dGhvcj48L2F1dGhvcnM+
PC9jb250cmlidXRvcnM+PHRpdGxlcz48dGl0bGU+VXNpbmcgUmVzaWRlbnRpYWwgQW5vbnltb3Vz
IExpbmtpbmcgRmllbGRzIHRvIElkZW50aWZ5IFZ1bG5lcmFibGUgUG9wdWxhdGlvbnMgaW4gQWRt
aW5pc3RyYXRpdmUgRGF0YTwvdGl0bGU+PHNlY29uZGFyeS10aXRsZT5JbnRlcm5hdGlvbmFsIEpv
dXJuYWwgb2YgUG9wdWxhdGlvbiBEYXRhIFNjaWVuY2U8L3NlY29uZGFyeS10aXRsZT48L3RpdGxl
cz48cGVyaW9kaWNhbD48ZnVsbC10aXRsZT5JbnRlcm5hdGlvbmFsIEpvdXJuYWwgb2YgUG9wdWxh
dGlvbiBEYXRhIFNjaWVuY2U8L2Z1bGwtdGl0bGU+PC9wZXJpb2RpY2FsPjx2b2x1bWU+Mzwvdm9s
dW1lPjxudW1iZXI+NDwvbnVtYmVyPjxzZWN0aW9uPkNvbmZlcmVuY2UgUHJvY2VlZGluZ3M8L3Nl
Y3Rpb24+PGRhdGVzPjx5ZWFyPjIwMTg8L3llYXI+PHB1Yi1kYXRlcz48ZGF0ZT4wOS8wNTwvZGF0
ZT48L3B1Yi1kYXRlcz48L2RhdGVzPjx1cmxzPjxyZWxhdGVkLXVybHM+PHVybD5odHRwczovL2lq
cGRzLm9yZy9hcnRpY2xlL3ZpZXcvODkzPC91cmw+PC9yZWxhdGVkLXVybHM+PC91cmxzPjxlbGVj
dHJvbmljLXJlc291cmNlLW51bT4xMC4yMzg4OS9panBkcy52M2k0Ljg5MzwvZWxlY3Ryb25pYy1y
ZXNvdXJjZS1udW0+PGFjY2Vzcy1kYXRlPjIwMjEvMDgvMTI8L2FjY2Vzcy1kYXRlPjwvcmVjb3Jk
PjwvQ2l0ZT48L0VuZE5vdGU+
</w:fldData>
        </w:fldChar>
      </w:r>
      <w:r w:rsidR="00450716">
        <w:rPr>
          <w:rFonts w:cstheme="minorHAnsi"/>
          <w:szCs w:val="24"/>
        </w:rPr>
        <w:instrText xml:space="preserve"> ADDIN EN.CITE.DATA </w:instrText>
      </w:r>
      <w:r w:rsidR="00450716">
        <w:rPr>
          <w:rFonts w:cstheme="minorHAnsi"/>
          <w:szCs w:val="24"/>
        </w:rPr>
      </w:r>
      <w:r w:rsidR="00450716">
        <w:rPr>
          <w:rFonts w:cstheme="minorHAnsi"/>
          <w:szCs w:val="24"/>
        </w:rPr>
        <w:fldChar w:fldCharType="end"/>
      </w:r>
      <w:r w:rsidR="00D67320" w:rsidRPr="001118BD">
        <w:rPr>
          <w:rFonts w:cstheme="minorHAnsi"/>
          <w:szCs w:val="24"/>
        </w:rPr>
      </w:r>
      <w:r w:rsidR="00D67320" w:rsidRPr="001118BD">
        <w:rPr>
          <w:rFonts w:cstheme="minorHAnsi"/>
          <w:szCs w:val="24"/>
        </w:rPr>
        <w:fldChar w:fldCharType="separate"/>
      </w:r>
      <w:r w:rsidR="00450716">
        <w:rPr>
          <w:rFonts w:cstheme="minorHAnsi"/>
          <w:noProof/>
          <w:szCs w:val="24"/>
        </w:rPr>
        <w:t>[13, 14]</w:t>
      </w:r>
      <w:r w:rsidR="00D67320" w:rsidRPr="001118BD">
        <w:rPr>
          <w:rFonts w:cstheme="minorHAnsi"/>
          <w:szCs w:val="24"/>
        </w:rPr>
        <w:fldChar w:fldCharType="end"/>
      </w:r>
      <w:r w:rsidR="008B16CC">
        <w:rPr>
          <w:rFonts w:cstheme="minorHAnsi"/>
          <w:szCs w:val="24"/>
        </w:rPr>
        <w:t>.</w:t>
      </w:r>
      <w:r w:rsidR="00D67320" w:rsidRPr="001118BD">
        <w:rPr>
          <w:rFonts w:cstheme="minorHAnsi"/>
          <w:szCs w:val="24"/>
        </w:rPr>
        <w:t xml:space="preserve"> Data were extracted for people aged </w:t>
      </w:r>
      <w:r w:rsidR="00D67320" w:rsidRPr="001118BD">
        <w:rPr>
          <w:rFonts w:cstheme="minorHAnsi"/>
          <w:bCs/>
          <w:szCs w:val="24"/>
        </w:rPr>
        <w:t>≥65 years</w:t>
      </w:r>
      <w:r w:rsidR="00D67320" w:rsidRPr="001118BD">
        <w:rPr>
          <w:rFonts w:cstheme="minorHAnsi"/>
          <w:szCs w:val="24"/>
        </w:rPr>
        <w:t xml:space="preserve"> </w:t>
      </w:r>
      <w:r w:rsidR="000A412A" w:rsidRPr="001118BD">
        <w:rPr>
          <w:rFonts w:cstheme="minorHAnsi"/>
          <w:szCs w:val="24"/>
        </w:rPr>
        <w:t>who</w:t>
      </w:r>
      <w:r w:rsidR="00E64CC2" w:rsidRPr="001118BD">
        <w:rPr>
          <w:rFonts w:cstheme="minorHAnsi"/>
          <w:szCs w:val="24"/>
        </w:rPr>
        <w:t xml:space="preserve"> </w:t>
      </w:r>
      <w:r w:rsidR="00941DD8" w:rsidRPr="001118BD">
        <w:rPr>
          <w:rFonts w:cstheme="minorHAnsi"/>
          <w:szCs w:val="24"/>
        </w:rPr>
        <w:t>had</w:t>
      </w:r>
      <w:r w:rsidR="00E64CC2" w:rsidRPr="001118BD">
        <w:rPr>
          <w:rFonts w:cstheme="minorHAnsi"/>
          <w:szCs w:val="24"/>
        </w:rPr>
        <w:t xml:space="preserve"> moved to a care home between 1</w:t>
      </w:r>
      <w:r w:rsidR="00E64CC2" w:rsidRPr="001118BD">
        <w:rPr>
          <w:rFonts w:cstheme="minorHAnsi"/>
          <w:szCs w:val="24"/>
          <w:vertAlign w:val="superscript"/>
        </w:rPr>
        <w:t>st</w:t>
      </w:r>
      <w:r w:rsidR="00E64CC2" w:rsidRPr="001118BD">
        <w:rPr>
          <w:rFonts w:cstheme="minorHAnsi"/>
          <w:szCs w:val="24"/>
        </w:rPr>
        <w:t xml:space="preserve"> January 2003 and 31</w:t>
      </w:r>
      <w:r w:rsidR="00E64CC2" w:rsidRPr="001118BD">
        <w:rPr>
          <w:rFonts w:cstheme="minorHAnsi"/>
          <w:szCs w:val="24"/>
          <w:vertAlign w:val="superscript"/>
        </w:rPr>
        <w:t>st</w:t>
      </w:r>
      <w:r w:rsidR="00D67320" w:rsidRPr="001118BD">
        <w:rPr>
          <w:rFonts w:cstheme="minorHAnsi"/>
          <w:szCs w:val="24"/>
        </w:rPr>
        <w:t xml:space="preserve"> December 2018</w:t>
      </w:r>
      <w:r w:rsidR="00E64CC2" w:rsidRPr="001118BD">
        <w:rPr>
          <w:rFonts w:cstheme="minorHAnsi"/>
          <w:bCs/>
          <w:szCs w:val="24"/>
        </w:rPr>
        <w:t xml:space="preserve">. </w:t>
      </w:r>
      <w:r w:rsidR="00941DD8" w:rsidRPr="001118BD">
        <w:rPr>
          <w:rFonts w:cstheme="minorHAnsi"/>
          <w:bCs/>
          <w:szCs w:val="24"/>
        </w:rPr>
        <w:t>All participants had a minimum of 12</w:t>
      </w:r>
      <w:r w:rsidR="008B16CC">
        <w:rPr>
          <w:rFonts w:cstheme="minorHAnsi"/>
          <w:bCs/>
          <w:szCs w:val="24"/>
        </w:rPr>
        <w:t xml:space="preserve"> </w:t>
      </w:r>
      <w:r w:rsidR="00941DD8" w:rsidRPr="001118BD">
        <w:rPr>
          <w:rFonts w:cstheme="minorHAnsi"/>
          <w:bCs/>
          <w:szCs w:val="24"/>
        </w:rPr>
        <w:t xml:space="preserve">months </w:t>
      </w:r>
      <w:r w:rsidR="00BD499C" w:rsidRPr="001118BD">
        <w:rPr>
          <w:rFonts w:cstheme="minorHAnsi"/>
          <w:bCs/>
          <w:szCs w:val="24"/>
        </w:rPr>
        <w:t xml:space="preserve">of </w:t>
      </w:r>
      <w:r w:rsidR="00941DD8" w:rsidRPr="001118BD">
        <w:rPr>
          <w:rFonts w:cstheme="minorHAnsi"/>
          <w:bCs/>
          <w:szCs w:val="24"/>
        </w:rPr>
        <w:t xml:space="preserve">data coverage within the </w:t>
      </w:r>
      <w:r w:rsidR="00A812FC" w:rsidRPr="001118BD">
        <w:rPr>
          <w:rFonts w:cstheme="minorHAnsi"/>
          <w:bCs/>
          <w:szCs w:val="24"/>
        </w:rPr>
        <w:t>WLGP</w:t>
      </w:r>
      <w:r w:rsidR="00A96E74" w:rsidRPr="001118BD">
        <w:rPr>
          <w:rFonts w:cstheme="minorHAnsi"/>
          <w:bCs/>
          <w:szCs w:val="24"/>
        </w:rPr>
        <w:t xml:space="preserve"> prior to moving to a care home</w:t>
      </w:r>
      <w:r w:rsidR="00941DD8" w:rsidRPr="001118BD">
        <w:rPr>
          <w:rFonts w:cstheme="minorHAnsi"/>
          <w:bCs/>
          <w:szCs w:val="24"/>
        </w:rPr>
        <w:t>.</w:t>
      </w:r>
      <w:r w:rsidR="005E1942" w:rsidRPr="001118BD">
        <w:rPr>
          <w:rFonts w:cstheme="minorHAnsi"/>
          <w:bCs/>
          <w:szCs w:val="24"/>
        </w:rPr>
        <w:t xml:space="preserve"> </w:t>
      </w:r>
      <w:r w:rsidR="007C4616">
        <w:rPr>
          <w:rFonts w:cstheme="minorHAnsi"/>
          <w:bCs/>
          <w:szCs w:val="24"/>
        </w:rPr>
        <w:t>Complete linked d</w:t>
      </w:r>
      <w:r w:rsidR="005E1942" w:rsidRPr="001118BD">
        <w:rPr>
          <w:rFonts w:cstheme="minorHAnsi"/>
          <w:bCs/>
          <w:szCs w:val="24"/>
        </w:rPr>
        <w:t>ata were available from 1</w:t>
      </w:r>
      <w:r w:rsidR="005E1942" w:rsidRPr="001118BD">
        <w:rPr>
          <w:rFonts w:cstheme="minorHAnsi"/>
          <w:bCs/>
          <w:szCs w:val="24"/>
          <w:vertAlign w:val="superscript"/>
        </w:rPr>
        <w:t>st</w:t>
      </w:r>
      <w:r w:rsidR="005E1942" w:rsidRPr="001118BD">
        <w:rPr>
          <w:rFonts w:cstheme="minorHAnsi"/>
          <w:bCs/>
          <w:szCs w:val="24"/>
        </w:rPr>
        <w:t xml:space="preserve"> January 2000 for the entire cohort.</w:t>
      </w:r>
      <w:r w:rsidR="00D67320" w:rsidRPr="001118BD">
        <w:rPr>
          <w:rFonts w:cstheme="minorHAnsi"/>
          <w:bCs/>
          <w:szCs w:val="24"/>
        </w:rPr>
        <w:t xml:space="preserve"> The cohort was restricted to the first care home entry date to prevent participants being accounted more than once if they moved in and out of different care homes. Participants were stratified by prior diagnoses of </w:t>
      </w:r>
      <w:r w:rsidR="00EF590E" w:rsidRPr="001118BD">
        <w:rPr>
          <w:rFonts w:cstheme="minorHAnsi"/>
          <w:bCs/>
          <w:szCs w:val="24"/>
        </w:rPr>
        <w:t>AF (any sub-type or</w:t>
      </w:r>
      <w:r w:rsidR="00D67320" w:rsidRPr="001118BD">
        <w:rPr>
          <w:rFonts w:cstheme="minorHAnsi"/>
          <w:bCs/>
          <w:szCs w:val="24"/>
        </w:rPr>
        <w:t xml:space="preserve"> atrial flutter</w:t>
      </w:r>
      <w:r w:rsidR="001A55EC" w:rsidRPr="001118BD">
        <w:rPr>
          <w:rFonts w:cstheme="minorHAnsi"/>
          <w:bCs/>
          <w:szCs w:val="24"/>
        </w:rPr>
        <w:t>)</w:t>
      </w:r>
      <w:r w:rsidR="00D67320" w:rsidRPr="001118BD">
        <w:rPr>
          <w:rFonts w:cstheme="minorHAnsi"/>
          <w:bCs/>
          <w:szCs w:val="24"/>
        </w:rPr>
        <w:t xml:space="preserve"> within the PEDW </w:t>
      </w:r>
      <w:r w:rsidR="0089651F" w:rsidRPr="001118BD">
        <w:rPr>
          <w:rFonts w:cstheme="minorHAnsi"/>
          <w:bCs/>
          <w:szCs w:val="24"/>
        </w:rPr>
        <w:t xml:space="preserve">or WLGP </w:t>
      </w:r>
      <w:r w:rsidR="00D67320" w:rsidRPr="001118BD">
        <w:rPr>
          <w:rFonts w:cstheme="minorHAnsi"/>
          <w:bCs/>
          <w:szCs w:val="24"/>
        </w:rPr>
        <w:t>(</w:t>
      </w:r>
      <w:r w:rsidR="007C4616">
        <w:rPr>
          <w:rFonts w:cstheme="minorHAnsi"/>
          <w:bCs/>
          <w:szCs w:val="24"/>
        </w:rPr>
        <w:t>Appendices</w:t>
      </w:r>
      <w:r w:rsidR="007C4616" w:rsidRPr="001118BD">
        <w:rPr>
          <w:rFonts w:cstheme="minorHAnsi"/>
          <w:bCs/>
          <w:szCs w:val="24"/>
        </w:rPr>
        <w:t xml:space="preserve"> </w:t>
      </w:r>
      <w:r w:rsidR="00D67320" w:rsidRPr="001118BD">
        <w:rPr>
          <w:rFonts w:cstheme="minorHAnsi"/>
          <w:bCs/>
          <w:szCs w:val="24"/>
        </w:rPr>
        <w:t xml:space="preserve">2 and 3). The date of </w:t>
      </w:r>
      <w:r w:rsidR="00AD1651" w:rsidRPr="001118BD">
        <w:rPr>
          <w:rFonts w:cstheme="minorHAnsi"/>
          <w:bCs/>
          <w:szCs w:val="24"/>
        </w:rPr>
        <w:t xml:space="preserve">AF </w:t>
      </w:r>
      <w:r w:rsidR="00D67320" w:rsidRPr="001118BD">
        <w:rPr>
          <w:rFonts w:cstheme="minorHAnsi"/>
          <w:bCs/>
          <w:szCs w:val="24"/>
        </w:rPr>
        <w:t xml:space="preserve">diagnosis was extracted, </w:t>
      </w:r>
      <w:r w:rsidR="00EC5C33" w:rsidRPr="001118BD">
        <w:rPr>
          <w:rFonts w:cstheme="minorHAnsi"/>
          <w:bCs/>
          <w:szCs w:val="24"/>
        </w:rPr>
        <w:t>in addition to</w:t>
      </w:r>
      <w:r w:rsidR="00D67320" w:rsidRPr="001118BD">
        <w:rPr>
          <w:rFonts w:cstheme="minorHAnsi"/>
          <w:bCs/>
          <w:szCs w:val="24"/>
        </w:rPr>
        <w:t xml:space="preserve"> the date of the most recent record</w:t>
      </w:r>
      <w:r w:rsidR="001A55EC" w:rsidRPr="001118BD">
        <w:rPr>
          <w:rFonts w:cstheme="minorHAnsi"/>
          <w:bCs/>
          <w:szCs w:val="24"/>
        </w:rPr>
        <w:t xml:space="preserve"> of AF</w:t>
      </w:r>
      <w:r w:rsidR="00D67320" w:rsidRPr="001118BD">
        <w:rPr>
          <w:rFonts w:cstheme="minorHAnsi"/>
          <w:bCs/>
          <w:szCs w:val="24"/>
        </w:rPr>
        <w:t xml:space="preserve"> contained within the WLGP or PEDW.</w:t>
      </w:r>
    </w:p>
    <w:p w14:paraId="5211D61C" w14:textId="740FDCA3" w:rsidR="001A5D56" w:rsidRPr="001118BD" w:rsidRDefault="001A5D56" w:rsidP="00BB36A3">
      <w:pPr>
        <w:spacing w:after="0" w:line="480" w:lineRule="auto"/>
        <w:jc w:val="both"/>
        <w:rPr>
          <w:rFonts w:cstheme="minorHAnsi"/>
          <w:bCs/>
          <w:szCs w:val="24"/>
        </w:rPr>
      </w:pPr>
    </w:p>
    <w:p w14:paraId="1EA6DFE1" w14:textId="5210F032" w:rsidR="004C386E" w:rsidRPr="001118BD" w:rsidRDefault="004C386E" w:rsidP="00BB36A3">
      <w:pPr>
        <w:spacing w:after="0" w:line="360" w:lineRule="auto"/>
        <w:jc w:val="both"/>
        <w:rPr>
          <w:rFonts w:cstheme="minorHAnsi"/>
          <w:bCs/>
          <w:i/>
          <w:szCs w:val="24"/>
        </w:rPr>
      </w:pPr>
      <w:r w:rsidRPr="001118BD">
        <w:rPr>
          <w:rFonts w:cstheme="minorHAnsi"/>
          <w:bCs/>
          <w:i/>
          <w:szCs w:val="24"/>
        </w:rPr>
        <w:t>Co-variates</w:t>
      </w:r>
    </w:p>
    <w:p w14:paraId="7D1EEBCD" w14:textId="57202701" w:rsidR="001958E3" w:rsidRDefault="00BD6559" w:rsidP="00BB36A3">
      <w:pPr>
        <w:spacing w:after="0" w:line="480" w:lineRule="auto"/>
        <w:jc w:val="both"/>
        <w:rPr>
          <w:rFonts w:cstheme="minorHAnsi"/>
          <w:bCs/>
          <w:szCs w:val="24"/>
        </w:rPr>
      </w:pPr>
      <w:r w:rsidRPr="00BD6559">
        <w:rPr>
          <w:rFonts w:cstheme="minorHAnsi"/>
          <w:bCs/>
          <w:szCs w:val="24"/>
        </w:rPr>
        <w:t>Demographic covariates included week of birth</w:t>
      </w:r>
      <w:r w:rsidR="00356FE1">
        <w:rPr>
          <w:rFonts w:cstheme="minorHAnsi"/>
          <w:bCs/>
          <w:szCs w:val="24"/>
        </w:rPr>
        <w:t xml:space="preserve">, </w:t>
      </w:r>
      <w:r w:rsidRPr="00BD6559">
        <w:rPr>
          <w:rFonts w:cstheme="minorHAnsi"/>
          <w:bCs/>
          <w:szCs w:val="24"/>
        </w:rPr>
        <w:t>sex and the Welsh Index of Multiple Deprivation (WIMD) data (Version 2011) from the Welsh Government. The WIMD has five quintiles representing relative deprivation for areas in Wales, the most deprived (quintile 1) and the least deprived (quintile 5)</w:t>
      </w:r>
      <w:r w:rsidR="008B16CC">
        <w:rPr>
          <w:rFonts w:cstheme="minorHAnsi"/>
          <w:bCs/>
          <w:szCs w:val="24"/>
        </w:rPr>
        <w:t xml:space="preserve"> </w:t>
      </w:r>
      <w:r w:rsidR="00FB558E">
        <w:rPr>
          <w:rFonts w:cstheme="minorHAnsi"/>
          <w:bCs/>
          <w:szCs w:val="24"/>
        </w:rPr>
        <w:fldChar w:fldCharType="begin"/>
      </w:r>
      <w:r w:rsidR="00450716">
        <w:rPr>
          <w:rFonts w:cstheme="minorHAnsi"/>
          <w:bCs/>
          <w:szCs w:val="24"/>
        </w:rPr>
        <w:instrText xml:space="preserve"> ADDIN EN.CITE &lt;EndNote&gt;&lt;Cite&gt;&lt;Author&gt;Welsh Government&lt;/Author&gt;&lt;Year&gt;2011&lt;/Year&gt;&lt;RecNum&gt;444&lt;/RecNum&gt;&lt;DisplayText&gt;[15]&lt;/DisplayText&gt;&lt;record&gt;&lt;rec-number&gt;444&lt;/rec-number&gt;&lt;foreign-keys&gt;&lt;key app="EN" db-id="ex5axvvzbpdw2deszt4ptvviepvpdzeaz95v" timestamp="1653481765"&gt;444&lt;/key&gt;&lt;/foreign-keys&gt;&lt;ref-type name="Web Page"&gt;12&lt;/ref-type&gt;&lt;contributors&gt;&lt;authors&gt;&lt;author&gt;Welsh Government,&lt;/author&gt;&lt;/authors&gt;&lt;/contributors&gt;&lt;titles&gt;&lt;title&gt;Welsh Index of Multiple Deprivation - Summary Report&lt;/title&gt;&lt;/titles&gt;&lt;dates&gt;&lt;year&gt;2011&lt;/year&gt;&lt;/dates&gt;&lt;urls&gt;&lt;related-urls&gt;&lt;url&gt;https://gov.wales/sites/default/files/statistics-and-research/2019-04/welsh-index-of-multiple-deprivation-2011-summary-report_0.pdf&lt;/url&gt;&lt;/related-urls&gt;&lt;/urls&gt;&lt;/record&gt;&lt;/Cite&gt;&lt;/EndNote&gt;</w:instrText>
      </w:r>
      <w:r w:rsidR="00FB558E">
        <w:rPr>
          <w:rFonts w:cstheme="minorHAnsi"/>
          <w:bCs/>
          <w:szCs w:val="24"/>
        </w:rPr>
        <w:fldChar w:fldCharType="separate"/>
      </w:r>
      <w:r w:rsidR="00450716">
        <w:rPr>
          <w:rFonts w:cstheme="minorHAnsi"/>
          <w:bCs/>
          <w:noProof/>
          <w:szCs w:val="24"/>
        </w:rPr>
        <w:t>[15]</w:t>
      </w:r>
      <w:r w:rsidR="00FB558E">
        <w:rPr>
          <w:rFonts w:cstheme="minorHAnsi"/>
          <w:bCs/>
          <w:szCs w:val="24"/>
        </w:rPr>
        <w:fldChar w:fldCharType="end"/>
      </w:r>
      <w:r w:rsidRPr="00BD6559">
        <w:rPr>
          <w:rFonts w:cstheme="minorHAnsi"/>
          <w:bCs/>
          <w:szCs w:val="24"/>
        </w:rPr>
        <w:t>. Frailty assessment relied on the use of the Electronic Frailty Index (eFI)</w:t>
      </w:r>
      <w:r w:rsidR="008B16CC">
        <w:rPr>
          <w:rFonts w:cstheme="minorHAnsi"/>
          <w:bCs/>
          <w:szCs w:val="24"/>
        </w:rPr>
        <w:t xml:space="preserve"> </w:t>
      </w:r>
      <w:r w:rsidR="00FB558E">
        <w:rPr>
          <w:rFonts w:cstheme="minorHAnsi"/>
          <w:bCs/>
          <w:szCs w:val="24"/>
        </w:rPr>
        <w:fldChar w:fldCharType="begin"/>
      </w:r>
      <w:r w:rsidR="00450716">
        <w:rPr>
          <w:rFonts w:cstheme="minorHAnsi"/>
          <w:bCs/>
          <w:szCs w:val="24"/>
        </w:rPr>
        <w:instrText xml:space="preserve"> ADDIN EN.CITE &lt;EndNote&gt;&lt;Cite&gt;&lt;Author&gt;Hollinghurst&lt;/Author&gt;&lt;Year&gt;2019&lt;/Year&gt;&lt;RecNum&gt;445&lt;/RecNum&gt;&lt;DisplayText&gt;[16]&lt;/DisplayText&gt;&lt;record&gt;&lt;rec-number&gt;445&lt;/rec-number&gt;&lt;foreign-keys&gt;&lt;key app="EN" db-id="ex5axvvzbpdw2deszt4ptvviepvpdzeaz95v" timestamp="1653481765"&gt;445&lt;/key&gt;&lt;/foreign-keys&gt;&lt;ref-type name="Journal Article"&gt;17&lt;/ref-type&gt;&lt;contributors&gt;&lt;authors&gt;&lt;author&gt;Hollinghurst, Joe&lt;/author&gt;&lt;author&gt;Fry, Richard&lt;/author&gt;&lt;author&gt;Akbari, Ashley&lt;/author&gt;&lt;author&gt;Clegg, Andy&lt;/author&gt;&lt;author&gt;Lyons, Ronan A.&lt;/author&gt;&lt;author&gt;Watkins, Alan&lt;/author&gt;&lt;author&gt;Rodgers, Sarah E.&lt;/author&gt;&lt;/authors&gt;&lt;/contributors&gt;&lt;titles&gt;&lt;title&gt;External validation of the electronic Frailty Index using the population of Wales within the Secure Anonymised Information Linkage Databank&lt;/title&gt;&lt;secondary-title&gt;Age and Ageing&lt;/secondary-title&gt;&lt;/titles&gt;&lt;periodical&gt;&lt;full-title&gt;Age and Ageing&lt;/full-title&gt;&lt;/periodical&gt;&lt;pages&gt;922-926&lt;/pages&gt;&lt;volume&gt;48&lt;/volume&gt;&lt;number&gt;6&lt;/number&gt;&lt;dates&gt;&lt;year&gt;2019&lt;/year&gt;&lt;/dates&gt;&lt;isbn&gt;0002-0729&lt;/isbn&gt;&lt;urls&gt;&lt;related-urls&gt;&lt;url&gt;https://doi.org/10.1093/ageing/afz110&lt;/url&gt;&lt;/related-urls&gt;&lt;/urls&gt;&lt;electronic-resource-num&gt;10.1093/ageing/afz110&lt;/electronic-resource-num&gt;&lt;access-date&gt;8/19/2021&lt;/access-date&gt;&lt;/record&gt;&lt;/Cite&gt;&lt;/EndNote&gt;</w:instrText>
      </w:r>
      <w:r w:rsidR="00FB558E">
        <w:rPr>
          <w:rFonts w:cstheme="minorHAnsi"/>
          <w:bCs/>
          <w:szCs w:val="24"/>
        </w:rPr>
        <w:fldChar w:fldCharType="separate"/>
      </w:r>
      <w:r w:rsidR="00450716">
        <w:rPr>
          <w:rFonts w:cstheme="minorHAnsi"/>
          <w:bCs/>
          <w:noProof/>
          <w:szCs w:val="24"/>
        </w:rPr>
        <w:t>[16]</w:t>
      </w:r>
      <w:r w:rsidR="00FB558E">
        <w:rPr>
          <w:rFonts w:cstheme="minorHAnsi"/>
          <w:bCs/>
          <w:szCs w:val="24"/>
        </w:rPr>
        <w:fldChar w:fldCharType="end"/>
      </w:r>
      <w:r w:rsidRPr="00BD6559">
        <w:rPr>
          <w:rFonts w:cstheme="minorHAnsi"/>
          <w:bCs/>
          <w:szCs w:val="24"/>
        </w:rPr>
        <w:t>, calculated using 36 variables (referred to as ‘deficits’)</w:t>
      </w:r>
      <w:r w:rsidR="00450716">
        <w:rPr>
          <w:rFonts w:cstheme="minorHAnsi"/>
          <w:bCs/>
          <w:szCs w:val="24"/>
        </w:rPr>
        <w:t xml:space="preserve"> </w:t>
      </w:r>
      <w:r w:rsidR="00FB558E">
        <w:rPr>
          <w:rFonts w:cstheme="minorHAnsi"/>
          <w:bCs/>
          <w:szCs w:val="24"/>
        </w:rPr>
        <w:fldChar w:fldCharType="begin"/>
      </w:r>
      <w:r w:rsidR="00450716">
        <w:rPr>
          <w:rFonts w:cstheme="minorHAnsi"/>
          <w:bCs/>
          <w:szCs w:val="24"/>
        </w:rPr>
        <w:instrText xml:space="preserve"> ADDIN EN.CITE &lt;EndNote&gt;&lt;Cite&gt;&lt;Author&gt;Clegg&lt;/Author&gt;&lt;Year&gt;2018&lt;/Year&gt;&lt;RecNum&gt;446&lt;/RecNum&gt;&lt;DisplayText&gt;[17]&lt;/DisplayText&gt;&lt;record&gt;&lt;rec-number&gt;446&lt;/rec-number&gt;&lt;foreign-keys&gt;&lt;key app="EN" db-id="ex5axvvzbpdw2deszt4ptvviepvpdzeaz95v" timestamp="1653481765"&gt;446&lt;/key&gt;&lt;/foreign-keys&gt;&lt;ref-type name="Journal Article"&gt;17&lt;/ref-type&gt;&lt;contributors&gt;&lt;authors&gt;&lt;author&gt;Clegg, Andrew&lt;/author&gt;&lt;author&gt;Bates, Chris&lt;/author&gt;&lt;author&gt;Young, John&lt;/author&gt;&lt;author&gt;Ryan, Ronan&lt;/author&gt;&lt;author&gt;Nichols, Linda&lt;/author&gt;&lt;author&gt;Teale, Elizabeth Ann&lt;/author&gt;&lt;author&gt;Mohammed, Mohammed A.&lt;/author&gt;&lt;author&gt;Parry, John&lt;/author&gt;&lt;author&gt;Marshall, Tom&lt;/author&gt;&lt;/authors&gt;&lt;/contributors&gt;&lt;titles&gt;&lt;title&gt;Development and validation of an electronic frailty index using routine primary care electronic health record data&lt;/title&gt;&lt;secondary-title&gt;Age and ageing&lt;/secondary-title&gt;&lt;alt-title&gt;Age Ageing&lt;/alt-title&gt;&lt;/titles&gt;&lt;periodical&gt;&lt;full-title&gt;Age and Ageing&lt;/full-title&gt;&lt;/periodical&gt;&lt;alt-periodical&gt;&lt;full-title&gt;Age Ageing&lt;/full-title&gt;&lt;/alt-periodical&gt;&lt;pages&gt;319-319&lt;/pages&gt;&lt;volume&gt;47&lt;/volume&gt;&lt;number&gt;2&lt;/number&gt;&lt;dates&gt;&lt;year&gt;2018&lt;/year&gt;&lt;/dates&gt;&lt;publisher&gt;Oxford University Press&lt;/publisher&gt;&lt;isbn&gt;1468-2834&amp;#xD;0002-0729&lt;/isbn&gt;&lt;accession-num&gt;28100452&lt;/accession-num&gt;&lt;urls&gt;&lt;related-urls&gt;&lt;url&gt;https://pubmed.ncbi.nlm.nih.gov/28100452&lt;/url&gt;&lt;url&gt;https://www.ncbi.nlm.nih.gov/pmc/articles/PMC6016616/&lt;/url&gt;&lt;/related-urls&gt;&lt;/urls&gt;&lt;electronic-resource-num&gt;10.1093/ageing/afx001&lt;/electronic-resource-num&gt;&lt;remote-database-name&gt;PubMed&lt;/remote-database-name&gt;&lt;language&gt;eng&lt;/language&gt;&lt;/record&gt;&lt;/Cite&gt;&lt;/EndNote&gt;</w:instrText>
      </w:r>
      <w:r w:rsidR="00FB558E">
        <w:rPr>
          <w:rFonts w:cstheme="minorHAnsi"/>
          <w:bCs/>
          <w:szCs w:val="24"/>
        </w:rPr>
        <w:fldChar w:fldCharType="separate"/>
      </w:r>
      <w:r w:rsidR="00450716">
        <w:rPr>
          <w:rFonts w:cstheme="minorHAnsi"/>
          <w:bCs/>
          <w:noProof/>
          <w:szCs w:val="24"/>
        </w:rPr>
        <w:t>[17]</w:t>
      </w:r>
      <w:r w:rsidR="00FB558E">
        <w:rPr>
          <w:rFonts w:cstheme="minorHAnsi"/>
          <w:bCs/>
          <w:szCs w:val="24"/>
        </w:rPr>
        <w:fldChar w:fldCharType="end"/>
      </w:r>
      <w:r w:rsidRPr="00BD6559">
        <w:rPr>
          <w:rFonts w:cstheme="minorHAnsi"/>
          <w:bCs/>
          <w:szCs w:val="24"/>
        </w:rPr>
        <w:t>. Participants were categorised on care home entry according to frailty status: no frailty (eFI 0-0.12); mild (eFI &gt;0.12–0.24); moderate (eFI &gt;0.12–0.24) or severe frailty (eFI &gt;0.36). Stroke and bleeding risk were also assessed on care entry by calculating a modified HAS-BLED and CHA</w:t>
      </w:r>
      <w:r w:rsidRPr="008F2223">
        <w:rPr>
          <w:rFonts w:cstheme="minorHAnsi"/>
          <w:bCs/>
          <w:szCs w:val="24"/>
          <w:vertAlign w:val="subscript"/>
        </w:rPr>
        <w:t>2</w:t>
      </w:r>
      <w:r w:rsidRPr="00BD6559">
        <w:rPr>
          <w:rFonts w:cstheme="minorHAnsi"/>
          <w:bCs/>
          <w:szCs w:val="24"/>
        </w:rPr>
        <w:t>DS</w:t>
      </w:r>
      <w:r w:rsidRPr="008F2223">
        <w:rPr>
          <w:rFonts w:cstheme="minorHAnsi"/>
          <w:bCs/>
          <w:szCs w:val="24"/>
          <w:vertAlign w:val="subscript"/>
        </w:rPr>
        <w:t>2</w:t>
      </w:r>
      <w:r w:rsidRPr="00BD6559">
        <w:rPr>
          <w:rFonts w:cstheme="minorHAnsi"/>
          <w:bCs/>
          <w:szCs w:val="24"/>
        </w:rPr>
        <w:t>-VASc score for each individual, respectively</w:t>
      </w:r>
      <w:r w:rsidR="008B16CC">
        <w:rPr>
          <w:rFonts w:cstheme="minorHAnsi"/>
          <w:bCs/>
          <w:szCs w:val="24"/>
        </w:rPr>
        <w:t xml:space="preserve"> </w:t>
      </w:r>
      <w:r w:rsidR="00FB558E">
        <w:rPr>
          <w:rFonts w:cstheme="minorHAnsi"/>
          <w:bCs/>
          <w:szCs w:val="24"/>
        </w:rPr>
        <w:fldChar w:fldCharType="begin">
          <w:fldData xml:space="preserve">PEVuZE5vdGU+PENpdGU+PEF1dGhvcj5MaXA8L0F1dGhvcj48WWVhcj4yMDEwPC9ZZWFyPjxSZWNO
dW0+MTAzPC9SZWNOdW0+PERpc3BsYXlUZXh0PlsxOCwgMTldPC9EaXNwbGF5VGV4dD48cmVjb3Jk
PjxyZWMtbnVtYmVyPjEwMzwvcmVjLW51bWJlcj48Zm9yZWlnbi1rZXlzPjxrZXkgYXBwPSJFTiIg
ZGItaWQ9ImV4NWF4dnZ6YnBkdzJkZXN6dDRwdHZ2aWVwdnBkemVhejk1diIgdGltZXN0YW1wPSIx
NjUxNzUyNzMyIj4xMDM8L2tleT48L2ZvcmVpZ24ta2V5cz48cmVmLXR5cGUgbmFtZT0iSm91cm5h
bCBBcnRpY2xlIj4xNzwvcmVmLXR5cGU+PGNvbnRyaWJ1dG9ycz48YXV0aG9ycz48YXV0aG9yPkxp
cCwgRy4gWS48L2F1dGhvcj48YXV0aG9yPk5pZXV3bGFhdCwgUi48L2F1dGhvcj48YXV0aG9yPlBp
c3RlcnMsIFIuPC9hdXRob3I+PGF1dGhvcj5MYW5lLCBELiBBLjwvYXV0aG9yPjxhdXRob3I+Q3Jp
am5zLCBILiBKLjwvYXV0aG9yPjxhdXRob3I+TGlwLCBHcmVnb3J5IFkuIEguPC9hdXRob3I+PGF1
dGhvcj5OaWV1d2xhYXQsIFJvYmJ5PC9hdXRob3I+PGF1dGhvcj5QaXN0ZXJzLCBSb248L2F1dGhv
cj48YXV0aG9yPkxhbmUsIERlaXJkcmUgQS48L2F1dGhvcj48YXV0aG9yPkNyaWpucywgSGFycnkg
Si4gRy4gTS48L2F1dGhvcj48L2F1dGhvcnM+PC9jb250cmlidXRvcnM+PGF1dGgtYWRkcmVzcz5V
bml2ZXJzaXR5IG9mIEJpcm1pbmdoYW0gQ2VudHJlIGZvciBDYXJkaW92YXNjdWxhciBTY2llbmNl
cywgQ2l0eSBIb3NwaXRhbCwgQmlybWluZ2hhbSwgVUsmI3hEO1VuaXZlcnNpdHkgb2YgQmlybWlu
Z2hhbSBDZW50cmUgZm9yIENhcmRpb3Zhc2N1bGFyIFNjaWVuY2VzLCBDaXR5IEhvc3BpdGFsLCBC
aXJtaW5naGFtIEIxOCA3UUgsIFVLLiBnLnkuaC5saXBAYmhhbS5hYy51ay48L2F1dGgtYWRkcmVz
cz48dGl0bGVzPjx0aXRsZT5SZWZpbmluZyBjbGluaWNhbCByaXNrIHN0cmF0aWZpY2F0aW9uIGZv
ciBwcmVkaWN0aW5nIHN0cm9rZSBhbmQgdGhyb21ib2VtYm9saXNtIGluIGF0cmlhbCBmaWJyaWxs
YXRpb24gdXNpbmcgYSBub3ZlbCByaXNrIGZhY3Rvci1iYXNlZCBhcHByb2FjaDogdGhlIGV1cm8g
aGVhcnQgc3VydmV5IG9uIGF0cmlhbCBmaWJyaWxsYXRpb248L3RpdGxlPjxzZWNvbmRhcnktdGl0
bGU+Q0hFU1Q8L3NlY29uZGFyeS10aXRsZT48L3RpdGxlcz48cGVyaW9kaWNhbD48ZnVsbC10aXRs
ZT5DSEVTVDwvZnVsbC10aXRsZT48L3BlcmlvZGljYWw+PHBhZ2VzPjI2My0yNzI8L3BhZ2VzPjx2
b2x1bWU+MTM3PC92b2x1bWU+PG51bWJlcj4yPC9udW1iZXI+PGtleXdvcmRzPjxrZXl3b3JkPkF0
cmlhbCBGaWJyaWxsYXRpb24gLS0gQ29tcGxpY2F0aW9uczwva2V5d29yZD48a2V5d29yZD5Qb3B1
bGF0aW9uIFN1cnZlaWxsYW5jZSAtLSBNZXRob2RzPC9rZXl3b3JkPjxrZXl3b3JkPlJpc2sgQXNz
ZXNzbWVudCAtLSBNZXRob2RzPC9rZXl3b3JkPjxrZXl3b3JkPlN0cm9rZSAtLSBFcGlkZW1pb2xv
Z3k8L2tleXdvcmQ+PGtleXdvcmQ+VGhyb21ib2VtYm9saXNtIC0tIEVwaWRlbWlvbG9neTwva2V5
d29yZD48a2V5d29yZD5BZ2VkPC9rZXl3b3JkPjxrZXl3b3JkPkF0cmlhbCBGaWJyaWxsYXRpb24g
LS0gRXBpZGVtaW9sb2d5PC9rZXl3b3JkPjxrZXl3b3JkPkV1cm9wZTwva2V5d29yZD48a2V5d29y
ZD5GZW1hbGU8L2tleXdvcmQ+PGtleXdvcmQ+UHJvc3BlY3RpdmUgU3R1ZGllczwva2V5d29yZD48
a2V5d29yZD5IdW1hbjwva2V5d29yZD48a2V5d29yZD5JbmNpZGVuY2U8L2tleXdvcmQ+PGtleXdv
cmQ+TWFsZTwva2V5d29yZD48a2V5d29yZD5Qcm9nbm9zaXM8L2tleXdvcmQ+PGtleXdvcmQ+UmVw
cm9kdWNpYmlsaXR5IG9mIFJlc3VsdHM8L2tleXdvcmQ+PGtleXdvcmQ+UmV0cm9zcGVjdGl2ZSBE
ZXNpZ248L2tleXdvcmQ+PGtleXdvcmQ+UmlzayBGYWN0b3JzPC9rZXl3b3JkPjxrZXl3b3JkPlN0
cm9rZSAtLSBFdGlvbG9neTwva2V5d29yZD48a2V5d29yZD5UaHJvbWJvZW1ib2xpc20gLS0gRXRp
b2xvZ3k8L2tleXdvcmQ+PC9rZXl3b3Jkcz48ZGF0ZXM+PHllYXI+MjAxMDwveWVhcj48L2RhdGVz
PjxwdWItbG9jYXRpb24+R2xlbnZpZXcsIElsbGlub2lzPC9wdWItbG9jYXRpb24+PHB1Ymxpc2hl
cj5BbWVyaWNhbiBDb2xsZWdlIG9mIENoZXN0IFBoeXNpY2lhbnM8L3B1Ymxpc2hlcj48aXNibj4w
MDEyLTM2OTI8L2lzYm4+PGFjY2Vzc2lvbi1udW0+MTA1MzE2MDE3LiBMYW5ndWFnZTogRW5nbGlz
aC4gRW50cnkgRGF0ZTogMjAxMDAzMjYuIFJldmlzaW9uIERhdGU6IDIwMTgxMjA0LiBQdWJsaWNh
dGlvbiBUeXBlOiBqb3VybmFsIGFydGljbGU8L2FjY2Vzc2lvbi1udW0+PHVybHM+PHJlbGF0ZWQt
dXJscz48dXJsPmh0dHBzOi8vbGl2ZXJwb29sLmlkbS5vY2xjLm9yZy9sb2dpbj91cmw9aHR0cHM6
Ly9zZWFyY2guZWJzY29ob3N0LmNvbS9sb2dpbi5hc3B4P2RpcmVjdD10cnVlJmFtcDtkYj1qbGgm
YW1wO0FOPTEwNTMxNjAxNyZhbXA7c2l0ZT1laG9zdC1saXZlJmFtcDtzY29wZT1zaXRlPC91cmw+
PC9yZWxhdGVkLXVybHM+PC91cmxzPjxlbGVjdHJvbmljLXJlc291cmNlLW51bT4xMC4xMzc4L2No
ZXN0LjA5LTE1ODQ8L2VsZWN0cm9uaWMtcmVzb3VyY2UtbnVtPjxyZW1vdGUtZGF0YWJhc2UtbmFt
ZT5qbGg8L3JlbW90ZS1kYXRhYmFzZS1uYW1lPjxyZW1vdGUtZGF0YWJhc2UtcHJvdmlkZXI+RUJT
Q09ob3N0PC9yZW1vdGUtZGF0YWJhc2UtcHJvdmlkZXI+PC9yZWNvcmQ+PC9DaXRlPjxDaXRlPjxB
dXRob3I+UGlzdGVyczwvQXV0aG9yPjxZZWFyPjIwMTA8L1llYXI+PFJlY051bT4xMTM8L1JlY051
bT48cmVjb3JkPjxyZWMtbnVtYmVyPjExMzwvcmVjLW51bWJlcj48Zm9yZWlnbi1rZXlzPjxrZXkg
YXBwPSJFTiIgZGItaWQ9ImV4NWF4dnZ6YnBkdzJkZXN6dDRwdHZ2aWVwdnBkemVhejk1diIgdGlt
ZXN0YW1wPSIxNjUxNzUyNzM2Ij4xMTM8L2tleT48L2ZvcmVpZ24ta2V5cz48cmVmLXR5cGUgbmFt
ZT0iSm91cm5hbCBBcnRpY2xlIj4xNzwvcmVmLXR5cGU+PGNvbnRyaWJ1dG9ycz48YXV0aG9ycz48
YXV0aG9yPlBpc3RlcnMsIFIuPC9hdXRob3I+PGF1dGhvcj5MYW5lLCBELiBBLjwvYXV0aG9yPjxh
dXRob3I+TmlldXdsYWF0LCBSLjwvYXV0aG9yPjxhdXRob3I+ZGUgVm9zLCBDLiBCLjwvYXV0aG9y
PjxhdXRob3I+Q3Jpam5zLCBILiBKLjwvYXV0aG9yPjxhdXRob3I+TGlwLCBHLiBZLjwvYXV0aG9y
PjwvYXV0aG9ycz48L2NvbnRyaWJ1dG9ycz48YXV0aC1hZGRyZXNzPkRlcGFydG1lbnQgb2YgQ2Fy
ZGlvbG9neSwgTWFhc3RyaWNodCBVbml2ZXJzaXR5IE1lZGljYWwgQ2VudHJlLCBNYWFzdHJpY2h0
LCBUaGUgTmV0aGVybGFuZHMuPC9hdXRoLWFkZHJlc3M+PHRpdGxlcz48dGl0bGU+QSBub3ZlbCB1
c2VyLWZyaWVuZGx5IHNjb3JlIChIQVMtQkxFRCkgdG8gYXNzZXNzIDEteWVhciByaXNrIG9mIG1h
am9yIGJsZWVkaW5nIGluIHBhdGllbnRzIHdpdGggYXRyaWFsIGZpYnJpbGxhdGlvbjogdGhlIEV1
cm8gSGVhcnQgU3VydmV5PC90aXRsZT48c2Vjb25kYXJ5LXRpdGxlPkNoZXN0PC9zZWNvbmRhcnkt
dGl0bGU+PC90aXRsZXM+PHBlcmlvZGljYWw+PGZ1bGwtdGl0bGU+Q0hFU1Q8L2Z1bGwtdGl0bGU+
PC9wZXJpb2RpY2FsPjxwYWdlcz4xMDkzLTEwMDwvcGFnZXM+PHZvbHVtZT4xMzg8L3ZvbHVtZT48
bnVtYmVyPjU8L251bWJlcj48ZWRpdGlvbj4yMDEwLzAzLzIwPC9lZGl0aW9uPjxrZXl3b3Jkcz48
a2V5d29yZD5BZ2VkPC9rZXl3b3JkPjxrZXl3b3JkPkF0cmlhbCBGaWJyaWxsYXRpb24vKmNvbXBs
aWNhdGlvbnMvZXBpZGVtaW9sb2d5PC9rZXl3b3JkPjxrZXl3b3JkPkV1cm9wZS9lcGlkZW1pb2xv
Z3k8L2tleXdvcmQ+PGtleXdvcmQ+RmVtYWxlPC9rZXl3b3JkPjxrZXl3b3JkPkZpYnJpbm9seXRp
YyBBZ2VudHMvKmFkdmVyc2UgZWZmZWN0cy90aGVyYXBldXRpYyB1c2U8L2tleXdvcmQ+PGtleXdv
cmQ+Rm9sbG93LVVwIFN0dWRpZXM8L2tleXdvcmQ+PGtleXdvcmQ+SGVtb3JyaGFnZS8qZXBpZGVt
aW9sb2d5L2V0aW9sb2d5PC9rZXl3b3JkPjxrZXl3b3JkPkh1bWFuczwva2V5d29yZD48a2V5d29y
ZD5JbmNpZGVuY2U8L2tleXdvcmQ+PGtleXdvcmQ+TWFsZTwva2V5d29yZD48a2V5d29yZD5QbGF0
ZWxldCBBZ2dyZWdhdGlvbiBJbmhpYml0b3JzLyphZHZlcnNlIGVmZmVjdHMvdGhlcmFwZXV0aWMg
dXNlPC9rZXl3b3JkPjxrZXl3b3JkPlBvcHVsYXRpb24gU3VydmVpbGxhbmNlLyptZXRob2RzPC9r
ZXl3b3JkPjxrZXl3b3JkPlByb2dub3Npczwva2V5d29yZD48a2V5d29yZD5Qcm9zcGVjdGl2ZSBT
dHVkaWVzPC9rZXl3b3JkPjxrZXl3b3JkPlJpc2sgQXNzZXNzbWVudC8qbWV0aG9kczwva2V5d29y
ZD48a2V5d29yZD5SaXNrIEZhY3RvcnM8L2tleXdvcmQ+PGtleXdvcmQ+U3Ryb2tlL2V0aW9sb2d5
L3ByZXZlbnRpb24gJmFtcDsgY29udHJvbDwva2V5d29yZD48L2tleXdvcmRzPjxkYXRlcz48eWVh
cj4yMDEwPC95ZWFyPjwvZGF0ZXM+PGlzYm4+MDAxMi0zNjkyPC9pc2JuPjxhY2Nlc3Npb24tbnVt
PjIwMjk5NjIzPC9hY2Nlc3Npb24tbnVtPjx1cmxzPjwvdXJscz48ZWxlY3Ryb25pYy1yZXNvdXJj
ZS1udW0+MTAuMTM3OC9jaGVzdC4xMC0wMTM0PC9lbGVjdHJvbmljLXJlc291cmNlLW51bT48cmVt
b3RlLWRhdGFiYXNlLXByb3ZpZGVyPk5MTTwvcmVtb3RlLWRhdGFiYXNlLXByb3ZpZGVyPjxsYW5n
dWFnZT5lbmc8L2xhbmd1YWdlPjwvcmVjb3JkPjwvQ2l0ZT48L0VuZE5vdGU+AG==
</w:fldData>
        </w:fldChar>
      </w:r>
      <w:r w:rsidR="00450716">
        <w:rPr>
          <w:rFonts w:cstheme="minorHAnsi"/>
          <w:bCs/>
          <w:szCs w:val="24"/>
        </w:rPr>
        <w:instrText xml:space="preserve"> ADDIN EN.CITE </w:instrText>
      </w:r>
      <w:r w:rsidR="00450716">
        <w:rPr>
          <w:rFonts w:cstheme="minorHAnsi"/>
          <w:bCs/>
          <w:szCs w:val="24"/>
        </w:rPr>
        <w:fldChar w:fldCharType="begin">
          <w:fldData xml:space="preserve">PEVuZE5vdGU+PENpdGU+PEF1dGhvcj5MaXA8L0F1dGhvcj48WWVhcj4yMDEwPC9ZZWFyPjxSZWNO
dW0+MTAzPC9SZWNOdW0+PERpc3BsYXlUZXh0PlsxOCwgMTldPC9EaXNwbGF5VGV4dD48cmVjb3Jk
PjxyZWMtbnVtYmVyPjEwMzwvcmVjLW51bWJlcj48Zm9yZWlnbi1rZXlzPjxrZXkgYXBwPSJFTiIg
ZGItaWQ9ImV4NWF4dnZ6YnBkdzJkZXN6dDRwdHZ2aWVwdnBkemVhejk1diIgdGltZXN0YW1wPSIx
NjUxNzUyNzMyIj4xMDM8L2tleT48L2ZvcmVpZ24ta2V5cz48cmVmLXR5cGUgbmFtZT0iSm91cm5h
bCBBcnRpY2xlIj4xNzwvcmVmLXR5cGU+PGNvbnRyaWJ1dG9ycz48YXV0aG9ycz48YXV0aG9yPkxp
cCwgRy4gWS48L2F1dGhvcj48YXV0aG9yPk5pZXV3bGFhdCwgUi48L2F1dGhvcj48YXV0aG9yPlBp
c3RlcnMsIFIuPC9hdXRob3I+PGF1dGhvcj5MYW5lLCBELiBBLjwvYXV0aG9yPjxhdXRob3I+Q3Jp
am5zLCBILiBKLjwvYXV0aG9yPjxhdXRob3I+TGlwLCBHcmVnb3J5IFkuIEguPC9hdXRob3I+PGF1
dGhvcj5OaWV1d2xhYXQsIFJvYmJ5PC9hdXRob3I+PGF1dGhvcj5QaXN0ZXJzLCBSb248L2F1dGhv
cj48YXV0aG9yPkxhbmUsIERlaXJkcmUgQS48L2F1dGhvcj48YXV0aG9yPkNyaWpucywgSGFycnkg
Si4gRy4gTS48L2F1dGhvcj48L2F1dGhvcnM+PC9jb250cmlidXRvcnM+PGF1dGgtYWRkcmVzcz5V
bml2ZXJzaXR5IG9mIEJpcm1pbmdoYW0gQ2VudHJlIGZvciBDYXJkaW92YXNjdWxhciBTY2llbmNl
cywgQ2l0eSBIb3NwaXRhbCwgQmlybWluZ2hhbSwgVUsmI3hEO1VuaXZlcnNpdHkgb2YgQmlybWlu
Z2hhbSBDZW50cmUgZm9yIENhcmRpb3Zhc2N1bGFyIFNjaWVuY2VzLCBDaXR5IEhvc3BpdGFsLCBC
aXJtaW5naGFtIEIxOCA3UUgsIFVLLiBnLnkuaC5saXBAYmhhbS5hYy51ay48L2F1dGgtYWRkcmVz
cz48dGl0bGVzPjx0aXRsZT5SZWZpbmluZyBjbGluaWNhbCByaXNrIHN0cmF0aWZpY2F0aW9uIGZv
ciBwcmVkaWN0aW5nIHN0cm9rZSBhbmQgdGhyb21ib2VtYm9saXNtIGluIGF0cmlhbCBmaWJyaWxs
YXRpb24gdXNpbmcgYSBub3ZlbCByaXNrIGZhY3Rvci1iYXNlZCBhcHByb2FjaDogdGhlIGV1cm8g
aGVhcnQgc3VydmV5IG9uIGF0cmlhbCBmaWJyaWxsYXRpb248L3RpdGxlPjxzZWNvbmRhcnktdGl0
bGU+Q0hFU1Q8L3NlY29uZGFyeS10aXRsZT48L3RpdGxlcz48cGVyaW9kaWNhbD48ZnVsbC10aXRs
ZT5DSEVTVDwvZnVsbC10aXRsZT48L3BlcmlvZGljYWw+PHBhZ2VzPjI2My0yNzI8L3BhZ2VzPjx2
b2x1bWU+MTM3PC92b2x1bWU+PG51bWJlcj4yPC9udW1iZXI+PGtleXdvcmRzPjxrZXl3b3JkPkF0
cmlhbCBGaWJyaWxsYXRpb24gLS0gQ29tcGxpY2F0aW9uczwva2V5d29yZD48a2V5d29yZD5Qb3B1
bGF0aW9uIFN1cnZlaWxsYW5jZSAtLSBNZXRob2RzPC9rZXl3b3JkPjxrZXl3b3JkPlJpc2sgQXNz
ZXNzbWVudCAtLSBNZXRob2RzPC9rZXl3b3JkPjxrZXl3b3JkPlN0cm9rZSAtLSBFcGlkZW1pb2xv
Z3k8L2tleXdvcmQ+PGtleXdvcmQ+VGhyb21ib2VtYm9saXNtIC0tIEVwaWRlbWlvbG9neTwva2V5
d29yZD48a2V5d29yZD5BZ2VkPC9rZXl3b3JkPjxrZXl3b3JkPkF0cmlhbCBGaWJyaWxsYXRpb24g
LS0gRXBpZGVtaW9sb2d5PC9rZXl3b3JkPjxrZXl3b3JkPkV1cm9wZTwva2V5d29yZD48a2V5d29y
ZD5GZW1hbGU8L2tleXdvcmQ+PGtleXdvcmQ+UHJvc3BlY3RpdmUgU3R1ZGllczwva2V5d29yZD48
a2V5d29yZD5IdW1hbjwva2V5d29yZD48a2V5d29yZD5JbmNpZGVuY2U8L2tleXdvcmQ+PGtleXdv
cmQ+TWFsZTwva2V5d29yZD48a2V5d29yZD5Qcm9nbm9zaXM8L2tleXdvcmQ+PGtleXdvcmQ+UmVw
cm9kdWNpYmlsaXR5IG9mIFJlc3VsdHM8L2tleXdvcmQ+PGtleXdvcmQ+UmV0cm9zcGVjdGl2ZSBE
ZXNpZ248L2tleXdvcmQ+PGtleXdvcmQ+UmlzayBGYWN0b3JzPC9rZXl3b3JkPjxrZXl3b3JkPlN0
cm9rZSAtLSBFdGlvbG9neTwva2V5d29yZD48a2V5d29yZD5UaHJvbWJvZW1ib2xpc20gLS0gRXRp
b2xvZ3k8L2tleXdvcmQ+PC9rZXl3b3Jkcz48ZGF0ZXM+PHllYXI+MjAxMDwveWVhcj48L2RhdGVz
PjxwdWItbG9jYXRpb24+R2xlbnZpZXcsIElsbGlub2lzPC9wdWItbG9jYXRpb24+PHB1Ymxpc2hl
cj5BbWVyaWNhbiBDb2xsZWdlIG9mIENoZXN0IFBoeXNpY2lhbnM8L3B1Ymxpc2hlcj48aXNibj4w
MDEyLTM2OTI8L2lzYm4+PGFjY2Vzc2lvbi1udW0+MTA1MzE2MDE3LiBMYW5ndWFnZTogRW5nbGlz
aC4gRW50cnkgRGF0ZTogMjAxMDAzMjYuIFJldmlzaW9uIERhdGU6IDIwMTgxMjA0LiBQdWJsaWNh
dGlvbiBUeXBlOiBqb3VybmFsIGFydGljbGU8L2FjY2Vzc2lvbi1udW0+PHVybHM+PHJlbGF0ZWQt
dXJscz48dXJsPmh0dHBzOi8vbGl2ZXJwb29sLmlkbS5vY2xjLm9yZy9sb2dpbj91cmw9aHR0cHM6
Ly9zZWFyY2guZWJzY29ob3N0LmNvbS9sb2dpbi5hc3B4P2RpcmVjdD10cnVlJmFtcDtkYj1qbGgm
YW1wO0FOPTEwNTMxNjAxNyZhbXA7c2l0ZT1laG9zdC1saXZlJmFtcDtzY29wZT1zaXRlPC91cmw+
PC9yZWxhdGVkLXVybHM+PC91cmxzPjxlbGVjdHJvbmljLXJlc291cmNlLW51bT4xMC4xMzc4L2No
ZXN0LjA5LTE1ODQ8L2VsZWN0cm9uaWMtcmVzb3VyY2UtbnVtPjxyZW1vdGUtZGF0YWJhc2UtbmFt
ZT5qbGg8L3JlbW90ZS1kYXRhYmFzZS1uYW1lPjxyZW1vdGUtZGF0YWJhc2UtcHJvdmlkZXI+RUJT
Q09ob3N0PC9yZW1vdGUtZGF0YWJhc2UtcHJvdmlkZXI+PC9yZWNvcmQ+PC9DaXRlPjxDaXRlPjxB
dXRob3I+UGlzdGVyczwvQXV0aG9yPjxZZWFyPjIwMTA8L1llYXI+PFJlY051bT4xMTM8L1JlY051
bT48cmVjb3JkPjxyZWMtbnVtYmVyPjExMzwvcmVjLW51bWJlcj48Zm9yZWlnbi1rZXlzPjxrZXkg
YXBwPSJFTiIgZGItaWQ9ImV4NWF4dnZ6YnBkdzJkZXN6dDRwdHZ2aWVwdnBkemVhejk1diIgdGlt
ZXN0YW1wPSIxNjUxNzUyNzM2Ij4xMTM8L2tleT48L2ZvcmVpZ24ta2V5cz48cmVmLXR5cGUgbmFt
ZT0iSm91cm5hbCBBcnRpY2xlIj4xNzwvcmVmLXR5cGU+PGNvbnRyaWJ1dG9ycz48YXV0aG9ycz48
YXV0aG9yPlBpc3RlcnMsIFIuPC9hdXRob3I+PGF1dGhvcj5MYW5lLCBELiBBLjwvYXV0aG9yPjxh
dXRob3I+TmlldXdsYWF0LCBSLjwvYXV0aG9yPjxhdXRob3I+ZGUgVm9zLCBDLiBCLjwvYXV0aG9y
PjxhdXRob3I+Q3Jpam5zLCBILiBKLjwvYXV0aG9yPjxhdXRob3I+TGlwLCBHLiBZLjwvYXV0aG9y
PjwvYXV0aG9ycz48L2NvbnRyaWJ1dG9ycz48YXV0aC1hZGRyZXNzPkRlcGFydG1lbnQgb2YgQ2Fy
ZGlvbG9neSwgTWFhc3RyaWNodCBVbml2ZXJzaXR5IE1lZGljYWwgQ2VudHJlLCBNYWFzdHJpY2h0
LCBUaGUgTmV0aGVybGFuZHMuPC9hdXRoLWFkZHJlc3M+PHRpdGxlcz48dGl0bGU+QSBub3ZlbCB1
c2VyLWZyaWVuZGx5IHNjb3JlIChIQVMtQkxFRCkgdG8gYXNzZXNzIDEteWVhciByaXNrIG9mIG1h
am9yIGJsZWVkaW5nIGluIHBhdGllbnRzIHdpdGggYXRyaWFsIGZpYnJpbGxhdGlvbjogdGhlIEV1
cm8gSGVhcnQgU3VydmV5PC90aXRsZT48c2Vjb25kYXJ5LXRpdGxlPkNoZXN0PC9zZWNvbmRhcnkt
dGl0bGU+PC90aXRsZXM+PHBlcmlvZGljYWw+PGZ1bGwtdGl0bGU+Q0hFU1Q8L2Z1bGwtdGl0bGU+
PC9wZXJpb2RpY2FsPjxwYWdlcz4xMDkzLTEwMDwvcGFnZXM+PHZvbHVtZT4xMzg8L3ZvbHVtZT48
bnVtYmVyPjU8L251bWJlcj48ZWRpdGlvbj4yMDEwLzAzLzIwPC9lZGl0aW9uPjxrZXl3b3Jkcz48
a2V5d29yZD5BZ2VkPC9rZXl3b3JkPjxrZXl3b3JkPkF0cmlhbCBGaWJyaWxsYXRpb24vKmNvbXBs
aWNhdGlvbnMvZXBpZGVtaW9sb2d5PC9rZXl3b3JkPjxrZXl3b3JkPkV1cm9wZS9lcGlkZW1pb2xv
Z3k8L2tleXdvcmQ+PGtleXdvcmQ+RmVtYWxlPC9rZXl3b3JkPjxrZXl3b3JkPkZpYnJpbm9seXRp
YyBBZ2VudHMvKmFkdmVyc2UgZWZmZWN0cy90aGVyYXBldXRpYyB1c2U8L2tleXdvcmQ+PGtleXdv
cmQ+Rm9sbG93LVVwIFN0dWRpZXM8L2tleXdvcmQ+PGtleXdvcmQ+SGVtb3JyaGFnZS8qZXBpZGVt
aW9sb2d5L2V0aW9sb2d5PC9rZXl3b3JkPjxrZXl3b3JkPkh1bWFuczwva2V5d29yZD48a2V5d29y
ZD5JbmNpZGVuY2U8L2tleXdvcmQ+PGtleXdvcmQ+TWFsZTwva2V5d29yZD48a2V5d29yZD5QbGF0
ZWxldCBBZ2dyZWdhdGlvbiBJbmhpYml0b3JzLyphZHZlcnNlIGVmZmVjdHMvdGhlcmFwZXV0aWMg
dXNlPC9rZXl3b3JkPjxrZXl3b3JkPlBvcHVsYXRpb24gU3VydmVpbGxhbmNlLyptZXRob2RzPC9r
ZXl3b3JkPjxrZXl3b3JkPlByb2dub3Npczwva2V5d29yZD48a2V5d29yZD5Qcm9zcGVjdGl2ZSBT
dHVkaWVzPC9rZXl3b3JkPjxrZXl3b3JkPlJpc2sgQXNzZXNzbWVudC8qbWV0aG9kczwva2V5d29y
ZD48a2V5d29yZD5SaXNrIEZhY3RvcnM8L2tleXdvcmQ+PGtleXdvcmQ+U3Ryb2tlL2V0aW9sb2d5
L3ByZXZlbnRpb24gJmFtcDsgY29udHJvbDwva2V5d29yZD48L2tleXdvcmRzPjxkYXRlcz48eWVh
cj4yMDEwPC95ZWFyPjwvZGF0ZXM+PGlzYm4+MDAxMi0zNjkyPC9pc2JuPjxhY2Nlc3Npb24tbnVt
PjIwMjk5NjIzPC9hY2Nlc3Npb24tbnVtPjx1cmxzPjwvdXJscz48ZWxlY3Ryb25pYy1yZXNvdXJj
ZS1udW0+MTAuMTM3OC9jaGVzdC4xMC0wMTM0PC9lbGVjdHJvbmljLXJlc291cmNlLW51bT48cmVt
b3RlLWRhdGFiYXNlLXByb3ZpZGVyPk5MTTwvcmVtb3RlLWRhdGFiYXNlLXByb3ZpZGVyPjxsYW5n
dWFnZT5lbmc8L2xhbmd1YWdlPjwvcmVjb3JkPjwvQ2l0ZT48L0VuZE5vdGU+AG==
</w:fldData>
        </w:fldChar>
      </w:r>
      <w:r w:rsidR="00450716">
        <w:rPr>
          <w:rFonts w:cstheme="minorHAnsi"/>
          <w:bCs/>
          <w:szCs w:val="24"/>
        </w:rPr>
        <w:instrText xml:space="preserve"> ADDIN EN.CITE.DATA </w:instrText>
      </w:r>
      <w:r w:rsidR="00450716">
        <w:rPr>
          <w:rFonts w:cstheme="minorHAnsi"/>
          <w:bCs/>
          <w:szCs w:val="24"/>
        </w:rPr>
      </w:r>
      <w:r w:rsidR="00450716">
        <w:rPr>
          <w:rFonts w:cstheme="minorHAnsi"/>
          <w:bCs/>
          <w:szCs w:val="24"/>
        </w:rPr>
        <w:fldChar w:fldCharType="end"/>
      </w:r>
      <w:r w:rsidR="00FB558E">
        <w:rPr>
          <w:rFonts w:cstheme="minorHAnsi"/>
          <w:bCs/>
          <w:szCs w:val="24"/>
        </w:rPr>
      </w:r>
      <w:r w:rsidR="00FB558E">
        <w:rPr>
          <w:rFonts w:cstheme="minorHAnsi"/>
          <w:bCs/>
          <w:szCs w:val="24"/>
        </w:rPr>
        <w:fldChar w:fldCharType="separate"/>
      </w:r>
      <w:r w:rsidR="00450716">
        <w:rPr>
          <w:rFonts w:cstheme="minorHAnsi"/>
          <w:bCs/>
          <w:noProof/>
          <w:szCs w:val="24"/>
        </w:rPr>
        <w:t>[18, 19]</w:t>
      </w:r>
      <w:r w:rsidR="00FB558E">
        <w:rPr>
          <w:rFonts w:cstheme="minorHAnsi"/>
          <w:bCs/>
          <w:szCs w:val="24"/>
        </w:rPr>
        <w:fldChar w:fldCharType="end"/>
      </w:r>
      <w:r w:rsidR="008B16CC">
        <w:rPr>
          <w:rFonts w:cstheme="minorHAnsi"/>
          <w:bCs/>
          <w:szCs w:val="24"/>
        </w:rPr>
        <w:t>.</w:t>
      </w:r>
      <w:r w:rsidRPr="00BD6559">
        <w:rPr>
          <w:rFonts w:cstheme="minorHAnsi"/>
          <w:bCs/>
          <w:szCs w:val="24"/>
        </w:rPr>
        <w:t xml:space="preserve"> Definitions used for the construction of these scores are in </w:t>
      </w:r>
      <w:r w:rsidR="00C12686">
        <w:rPr>
          <w:rFonts w:cstheme="minorHAnsi"/>
          <w:bCs/>
          <w:szCs w:val="24"/>
        </w:rPr>
        <w:t>Appendix 4</w:t>
      </w:r>
      <w:r w:rsidRPr="00BD6559">
        <w:rPr>
          <w:rFonts w:cstheme="minorHAnsi"/>
          <w:bCs/>
          <w:szCs w:val="24"/>
        </w:rPr>
        <w:t>. Prescription of an OAC within six months preceding care home entry was also recorded. Data on medication prescriptions were obtained from the WLGP. A history of smoking and diagnoses of cancer, dementia, dyslipidaemia, pulmonary diseases and peptic ulcer disease were also established on care home entry using Read and ICD-10 codes to extract relevant data from the PEDW and WLGP, respectively.</w:t>
      </w:r>
    </w:p>
    <w:p w14:paraId="07853373" w14:textId="77777777" w:rsidR="00450716" w:rsidRDefault="00450716" w:rsidP="00BB36A3">
      <w:pPr>
        <w:spacing w:after="0" w:line="480" w:lineRule="auto"/>
        <w:jc w:val="both"/>
        <w:rPr>
          <w:rFonts w:cstheme="minorHAnsi"/>
          <w:bCs/>
          <w:i/>
          <w:szCs w:val="24"/>
        </w:rPr>
      </w:pPr>
    </w:p>
    <w:p w14:paraId="7CB1E32E" w14:textId="77777777" w:rsidR="00110DB7" w:rsidRPr="001118BD" w:rsidRDefault="00110DB7" w:rsidP="00BB36A3">
      <w:pPr>
        <w:spacing w:after="0" w:line="480" w:lineRule="auto"/>
        <w:jc w:val="both"/>
        <w:rPr>
          <w:rFonts w:cstheme="minorHAnsi"/>
          <w:bCs/>
          <w:i/>
          <w:szCs w:val="24"/>
        </w:rPr>
      </w:pPr>
      <w:r w:rsidRPr="001118BD">
        <w:rPr>
          <w:rFonts w:cstheme="minorHAnsi"/>
          <w:bCs/>
          <w:i/>
          <w:szCs w:val="24"/>
        </w:rPr>
        <w:t>Outcomes</w:t>
      </w:r>
    </w:p>
    <w:p w14:paraId="409FD655" w14:textId="61CA7A51" w:rsidR="00110DB7" w:rsidRPr="001118BD" w:rsidRDefault="003E163D" w:rsidP="00BB36A3">
      <w:pPr>
        <w:spacing w:after="0" w:line="480" w:lineRule="auto"/>
        <w:jc w:val="both"/>
        <w:rPr>
          <w:rFonts w:cstheme="minorHAnsi"/>
          <w:szCs w:val="24"/>
        </w:rPr>
      </w:pPr>
      <w:r w:rsidRPr="001118BD">
        <w:rPr>
          <w:rFonts w:cstheme="minorHAnsi"/>
          <w:szCs w:val="24"/>
        </w:rPr>
        <w:t xml:space="preserve">Outcomes of interest </w:t>
      </w:r>
      <w:r w:rsidR="00D033ED" w:rsidRPr="001118BD">
        <w:rPr>
          <w:rFonts w:cstheme="minorHAnsi"/>
          <w:szCs w:val="24"/>
        </w:rPr>
        <w:t>were</w:t>
      </w:r>
      <w:r w:rsidR="0094004F" w:rsidRPr="001118BD">
        <w:rPr>
          <w:rFonts w:cstheme="minorHAnsi"/>
          <w:szCs w:val="24"/>
        </w:rPr>
        <w:t xml:space="preserve"> to determine the prevalence of</w:t>
      </w:r>
      <w:r w:rsidR="00554FA4" w:rsidRPr="001118BD">
        <w:rPr>
          <w:rFonts w:cstheme="minorHAnsi"/>
          <w:szCs w:val="24"/>
        </w:rPr>
        <w:t xml:space="preserve"> AF by year of care home entry </w:t>
      </w:r>
      <w:r w:rsidR="0094004F" w:rsidRPr="001118BD">
        <w:rPr>
          <w:rFonts w:cstheme="minorHAnsi"/>
          <w:szCs w:val="24"/>
        </w:rPr>
        <w:t xml:space="preserve">and </w:t>
      </w:r>
      <w:r w:rsidR="00417DA2" w:rsidRPr="001118BD">
        <w:rPr>
          <w:rFonts w:cstheme="minorHAnsi"/>
          <w:szCs w:val="24"/>
        </w:rPr>
        <w:t xml:space="preserve">the </w:t>
      </w:r>
      <w:r w:rsidR="0094004F" w:rsidRPr="001118BD">
        <w:rPr>
          <w:rFonts w:cstheme="minorHAnsi"/>
          <w:szCs w:val="24"/>
        </w:rPr>
        <w:t xml:space="preserve">incidence and risk </w:t>
      </w:r>
      <w:r w:rsidR="00417DA2" w:rsidRPr="001118BD">
        <w:rPr>
          <w:rFonts w:cstheme="minorHAnsi"/>
          <w:szCs w:val="24"/>
        </w:rPr>
        <w:t xml:space="preserve">of </w:t>
      </w:r>
      <w:r w:rsidR="00F6307F" w:rsidRPr="001118BD">
        <w:rPr>
          <w:rFonts w:cstheme="minorHAnsi"/>
          <w:szCs w:val="24"/>
        </w:rPr>
        <w:t xml:space="preserve">any </w:t>
      </w:r>
      <w:r w:rsidRPr="001118BD">
        <w:rPr>
          <w:rFonts w:cstheme="minorHAnsi"/>
          <w:szCs w:val="24"/>
        </w:rPr>
        <w:t xml:space="preserve">stroke (ischaemic, haemorrhagic or </w:t>
      </w:r>
      <w:r w:rsidR="001A55EC" w:rsidRPr="001118BD">
        <w:rPr>
          <w:rFonts w:cstheme="minorHAnsi"/>
          <w:szCs w:val="24"/>
        </w:rPr>
        <w:t>stroke of unknown origin</w:t>
      </w:r>
      <w:r w:rsidRPr="001118BD">
        <w:rPr>
          <w:rFonts w:cstheme="minorHAnsi"/>
          <w:szCs w:val="24"/>
        </w:rPr>
        <w:t xml:space="preserve">), TIA, </w:t>
      </w:r>
      <w:r w:rsidR="004B49EF">
        <w:rPr>
          <w:rFonts w:cstheme="minorHAnsi"/>
          <w:szCs w:val="24"/>
        </w:rPr>
        <w:t xml:space="preserve">cardiovascular </w:t>
      </w:r>
      <w:r w:rsidRPr="001118BD">
        <w:rPr>
          <w:rFonts w:cstheme="minorHAnsi"/>
          <w:szCs w:val="24"/>
        </w:rPr>
        <w:t>hospitalisation,</w:t>
      </w:r>
      <w:r w:rsidR="001E75CF" w:rsidRPr="001118BD">
        <w:rPr>
          <w:rFonts w:cstheme="minorHAnsi"/>
          <w:szCs w:val="24"/>
        </w:rPr>
        <w:t xml:space="preserve"> </w:t>
      </w:r>
      <w:r w:rsidRPr="001118BD">
        <w:rPr>
          <w:rFonts w:cstheme="minorHAnsi"/>
          <w:szCs w:val="24"/>
        </w:rPr>
        <w:t>major bleeding,</w:t>
      </w:r>
      <w:r w:rsidR="00603E36" w:rsidRPr="001118BD">
        <w:rPr>
          <w:rFonts w:cstheme="minorHAnsi"/>
          <w:szCs w:val="24"/>
        </w:rPr>
        <w:t xml:space="preserve"> MI,</w:t>
      </w:r>
      <w:r w:rsidR="00FA0A11" w:rsidRPr="001118BD">
        <w:rPr>
          <w:rFonts w:cstheme="minorHAnsi"/>
          <w:szCs w:val="24"/>
        </w:rPr>
        <w:t xml:space="preserve"> </w:t>
      </w:r>
      <w:r w:rsidR="004B49EF">
        <w:rPr>
          <w:rFonts w:cstheme="minorHAnsi"/>
          <w:szCs w:val="24"/>
        </w:rPr>
        <w:t>cardiovascular</w:t>
      </w:r>
      <w:r w:rsidR="004B49EF" w:rsidRPr="001118BD" w:rsidDel="004B49EF">
        <w:rPr>
          <w:rFonts w:cstheme="minorHAnsi"/>
          <w:szCs w:val="24"/>
        </w:rPr>
        <w:t xml:space="preserve"> </w:t>
      </w:r>
      <w:r w:rsidRPr="001118BD">
        <w:rPr>
          <w:rFonts w:cstheme="minorHAnsi"/>
          <w:szCs w:val="24"/>
        </w:rPr>
        <w:t xml:space="preserve"> and all-cause mortality </w:t>
      </w:r>
      <w:r w:rsidR="00417DA2" w:rsidRPr="001118BD">
        <w:rPr>
          <w:rFonts w:cstheme="minorHAnsi"/>
          <w:szCs w:val="24"/>
        </w:rPr>
        <w:t xml:space="preserve">in care home residents, </w:t>
      </w:r>
      <w:r w:rsidR="0094004F" w:rsidRPr="001118BD">
        <w:rPr>
          <w:rFonts w:cstheme="minorHAnsi"/>
          <w:szCs w:val="24"/>
        </w:rPr>
        <w:t xml:space="preserve">stratified by </w:t>
      </w:r>
      <w:r w:rsidR="00554FA4" w:rsidRPr="001118BD">
        <w:rPr>
          <w:rFonts w:cstheme="minorHAnsi"/>
          <w:szCs w:val="24"/>
        </w:rPr>
        <w:t>a diagnosis of AF at</w:t>
      </w:r>
      <w:r w:rsidR="00417DA2" w:rsidRPr="001118BD">
        <w:rPr>
          <w:rFonts w:cstheme="minorHAnsi"/>
          <w:szCs w:val="24"/>
        </w:rPr>
        <w:t xml:space="preserve"> care</w:t>
      </w:r>
      <w:r w:rsidR="00554FA4" w:rsidRPr="001118BD">
        <w:rPr>
          <w:rFonts w:cstheme="minorHAnsi"/>
          <w:szCs w:val="24"/>
        </w:rPr>
        <w:t xml:space="preserve"> home</w:t>
      </w:r>
      <w:r w:rsidR="00417DA2" w:rsidRPr="001118BD">
        <w:rPr>
          <w:rFonts w:cstheme="minorHAnsi"/>
          <w:szCs w:val="24"/>
        </w:rPr>
        <w:t xml:space="preserve"> entry</w:t>
      </w:r>
      <w:r w:rsidRPr="001118BD">
        <w:rPr>
          <w:rFonts w:cstheme="minorHAnsi"/>
          <w:szCs w:val="24"/>
        </w:rPr>
        <w:t xml:space="preserve">. Incident events and their respective dates were </w:t>
      </w:r>
      <w:r w:rsidR="00554FA4" w:rsidRPr="001118BD">
        <w:rPr>
          <w:rFonts w:cstheme="minorHAnsi"/>
          <w:szCs w:val="24"/>
        </w:rPr>
        <w:t>obtained</w:t>
      </w:r>
      <w:r w:rsidRPr="001118BD">
        <w:rPr>
          <w:rFonts w:cstheme="minorHAnsi"/>
          <w:szCs w:val="24"/>
        </w:rPr>
        <w:t xml:space="preserve"> from the PEDW and WLGP</w:t>
      </w:r>
      <w:r w:rsidR="009B370B" w:rsidRPr="001118BD">
        <w:rPr>
          <w:rFonts w:cstheme="minorHAnsi"/>
          <w:szCs w:val="24"/>
        </w:rPr>
        <w:t>. D</w:t>
      </w:r>
      <w:r w:rsidR="00AE47CA" w:rsidRPr="001118BD">
        <w:rPr>
          <w:rFonts w:cstheme="minorHAnsi"/>
          <w:szCs w:val="24"/>
        </w:rPr>
        <w:t xml:space="preserve">ate of death </w:t>
      </w:r>
      <w:r w:rsidR="00554FA4" w:rsidRPr="001118BD">
        <w:rPr>
          <w:rFonts w:cstheme="minorHAnsi"/>
          <w:szCs w:val="24"/>
        </w:rPr>
        <w:t>was determined</w:t>
      </w:r>
      <w:r w:rsidRPr="001118BD">
        <w:rPr>
          <w:rFonts w:cstheme="minorHAnsi"/>
          <w:szCs w:val="24"/>
        </w:rPr>
        <w:t xml:space="preserve"> from the Office </w:t>
      </w:r>
      <w:r w:rsidR="00BD499C" w:rsidRPr="001118BD">
        <w:rPr>
          <w:rFonts w:cstheme="minorHAnsi"/>
          <w:szCs w:val="24"/>
        </w:rPr>
        <w:t xml:space="preserve">for </w:t>
      </w:r>
      <w:r w:rsidRPr="001118BD">
        <w:rPr>
          <w:rFonts w:cstheme="minorHAnsi"/>
          <w:szCs w:val="24"/>
        </w:rPr>
        <w:t>National S</w:t>
      </w:r>
      <w:r w:rsidR="009B509B" w:rsidRPr="001118BD">
        <w:rPr>
          <w:rFonts w:cstheme="minorHAnsi"/>
          <w:szCs w:val="24"/>
        </w:rPr>
        <w:t>tatistics</w:t>
      </w:r>
      <w:r w:rsidR="00BD499C" w:rsidRPr="001118BD">
        <w:rPr>
          <w:rFonts w:cstheme="minorHAnsi"/>
          <w:szCs w:val="24"/>
        </w:rPr>
        <w:t xml:space="preserve"> </w:t>
      </w:r>
      <w:r w:rsidRPr="001118BD">
        <w:rPr>
          <w:rFonts w:cstheme="minorHAnsi"/>
          <w:szCs w:val="24"/>
        </w:rPr>
        <w:t>Annu</w:t>
      </w:r>
      <w:r w:rsidR="009B509B" w:rsidRPr="001118BD">
        <w:rPr>
          <w:rFonts w:cstheme="minorHAnsi"/>
          <w:szCs w:val="24"/>
        </w:rPr>
        <w:t>al District Death Extract</w:t>
      </w:r>
      <w:r w:rsidR="00D77199">
        <w:rPr>
          <w:rFonts w:cstheme="minorHAnsi"/>
          <w:szCs w:val="24"/>
        </w:rPr>
        <w:t xml:space="preserve"> </w:t>
      </w:r>
      <w:r w:rsidR="00367CAC" w:rsidRPr="001118BD">
        <w:rPr>
          <w:rFonts w:cstheme="minorHAnsi"/>
          <w:szCs w:val="24"/>
        </w:rPr>
        <w:fldChar w:fldCharType="begin"/>
      </w:r>
      <w:r w:rsidR="00450716">
        <w:rPr>
          <w:rFonts w:cstheme="minorHAnsi"/>
          <w:szCs w:val="24"/>
        </w:rPr>
        <w:instrText xml:space="preserve"> ADDIN EN.CITE &lt;EndNote&gt;&lt;Cite&gt;&lt;Author&gt;Digital Health and Care Wales (DHCW)&lt;/Author&gt;&lt;RecNum&gt;450&lt;/RecNum&gt;&lt;DisplayText&gt;[20]&lt;/DisplayText&gt;&lt;record&gt;&lt;rec-number&gt;450&lt;/rec-number&gt;&lt;foreign-keys&gt;&lt;key app="EN" db-id="ex5axvvzbpdw2deszt4ptvviepvpdzeaz95v" timestamp="1653481766"&gt;450&lt;/key&gt;&lt;/foreign-keys&gt;&lt;ref-type name="Journal Article"&gt;17&lt;/ref-type&gt;&lt;contributors&gt;&lt;authors&gt;&lt;author&gt;Digital Health and Care Wales (DHCW),&lt;/author&gt;&lt;/authors&gt;&lt;/contributors&gt;&lt;titles&gt;&lt;title&gt;Secure Anonymised Information Linkage (SAIL) Annual District Death Extract (ADDE)&lt;/title&gt;&lt;/titles&gt;&lt;dates&gt;&lt;/dates&gt;&lt;urls&gt;&lt;related-urls&gt;&lt;url&gt;https://web.www.healthdatagateway.org/dataset/15cf4241-abad-4dcc-95b0-8cd7c02be999&lt;/url&gt;&lt;/related-urls&gt;&lt;/urls&gt;&lt;/record&gt;&lt;/Cite&gt;&lt;/EndNote&gt;</w:instrText>
      </w:r>
      <w:r w:rsidR="00367CAC" w:rsidRPr="001118BD">
        <w:rPr>
          <w:rFonts w:cstheme="minorHAnsi"/>
          <w:szCs w:val="24"/>
        </w:rPr>
        <w:fldChar w:fldCharType="separate"/>
      </w:r>
      <w:r w:rsidR="00450716">
        <w:rPr>
          <w:rFonts w:cstheme="minorHAnsi"/>
          <w:noProof/>
          <w:szCs w:val="24"/>
        </w:rPr>
        <w:t>[20]</w:t>
      </w:r>
      <w:r w:rsidR="00367CAC" w:rsidRPr="001118BD">
        <w:rPr>
          <w:rFonts w:cstheme="minorHAnsi"/>
          <w:szCs w:val="24"/>
        </w:rPr>
        <w:fldChar w:fldCharType="end"/>
      </w:r>
      <w:r w:rsidR="00D77199">
        <w:rPr>
          <w:rFonts w:cstheme="minorHAnsi"/>
          <w:szCs w:val="24"/>
        </w:rPr>
        <w:t>.</w:t>
      </w:r>
    </w:p>
    <w:p w14:paraId="45299FBF" w14:textId="77777777" w:rsidR="00D033ED" w:rsidRPr="001118BD" w:rsidRDefault="00D033ED" w:rsidP="00BB36A3">
      <w:pPr>
        <w:spacing w:after="0" w:line="480" w:lineRule="auto"/>
        <w:jc w:val="both"/>
        <w:rPr>
          <w:rFonts w:cstheme="minorHAnsi"/>
          <w:bCs/>
          <w:szCs w:val="24"/>
        </w:rPr>
      </w:pPr>
    </w:p>
    <w:p w14:paraId="353FF940" w14:textId="7361F1CC" w:rsidR="00A24BA2" w:rsidRDefault="00A24BA2" w:rsidP="00BB36A3">
      <w:pPr>
        <w:spacing w:after="0" w:line="480" w:lineRule="auto"/>
        <w:jc w:val="both"/>
        <w:rPr>
          <w:rFonts w:cstheme="minorHAnsi"/>
          <w:i/>
          <w:szCs w:val="24"/>
        </w:rPr>
      </w:pPr>
      <w:r w:rsidRPr="001118BD">
        <w:rPr>
          <w:rFonts w:cstheme="minorHAnsi"/>
          <w:i/>
          <w:szCs w:val="24"/>
        </w:rPr>
        <w:t>Statistical analyses</w:t>
      </w:r>
    </w:p>
    <w:p w14:paraId="1F33790E" w14:textId="0327FBC7" w:rsidR="00473877" w:rsidRPr="00473877" w:rsidRDefault="00473877" w:rsidP="00473877">
      <w:pPr>
        <w:spacing w:after="0" w:line="480" w:lineRule="auto"/>
        <w:jc w:val="both"/>
        <w:rPr>
          <w:rFonts w:cstheme="minorHAnsi"/>
          <w:szCs w:val="24"/>
        </w:rPr>
      </w:pPr>
      <w:r w:rsidRPr="00473877">
        <w:rPr>
          <w:rFonts w:cstheme="minorHAnsi"/>
          <w:szCs w:val="24"/>
        </w:rPr>
        <w:t>In order to standardise the pre-care home entry data extraction for analyses of temporal trends in AF prevalence, the most recent record of AF from the WLGP or PEDW dataset within 10 years prior to care home entry was extracted for all participants with a minimum of 10 years data coverage within the WLGP prior to moving to a care home. Participants were recorded to have AF if they had at least one record of AF within the 10 year pre-care home entry window. This was to ensure consistency in the recording of AF diagnoses, specifically for participants recruited later on in the study period. For example, a participant entering a care home at the start of the study period (2003) could have a maximum of three years prior data, but a participant entering at the end of the study period (2018) could have a maximum of 18 years prior data. Consequently, a history of AF may be more likely to be captured for the participant entering in 2018. Direct standardisation was used to calculate age- and sex- standardised AF prevalence estimates by year of care home entry (2010-2018). Generalised linear models adjusted for age and sex were used to calculate the annual and absolute change in prevalence of AF over time. Analyses were also performed to provide prevalence estimates for AF recorded at any time point prior to care home entry for residents with a minimum of 10 years prior data (</w:t>
      </w:r>
      <w:r w:rsidR="007C4616">
        <w:rPr>
          <w:rFonts w:cstheme="minorHAnsi"/>
          <w:szCs w:val="24"/>
        </w:rPr>
        <w:t>Appendix 5</w:t>
      </w:r>
      <w:r w:rsidRPr="00473877">
        <w:rPr>
          <w:rFonts w:cstheme="minorHAnsi"/>
          <w:szCs w:val="24"/>
        </w:rPr>
        <w:t>).</w:t>
      </w:r>
    </w:p>
    <w:p w14:paraId="14B7D2B9" w14:textId="77777777" w:rsidR="00473877" w:rsidRPr="00473877" w:rsidRDefault="00473877" w:rsidP="00473877">
      <w:pPr>
        <w:spacing w:after="0" w:line="480" w:lineRule="auto"/>
        <w:jc w:val="both"/>
        <w:rPr>
          <w:rFonts w:cstheme="minorHAnsi"/>
          <w:szCs w:val="24"/>
        </w:rPr>
      </w:pPr>
    </w:p>
    <w:p w14:paraId="0F861D5E" w14:textId="731DD15D" w:rsidR="00473877" w:rsidRPr="00856719" w:rsidRDefault="00473877" w:rsidP="00473877">
      <w:pPr>
        <w:spacing w:after="0" w:line="480" w:lineRule="auto"/>
        <w:jc w:val="both"/>
        <w:rPr>
          <w:rFonts w:cstheme="minorHAnsi"/>
          <w:szCs w:val="24"/>
        </w:rPr>
      </w:pPr>
      <w:r w:rsidRPr="00473877">
        <w:rPr>
          <w:rFonts w:cstheme="minorHAnsi"/>
          <w:szCs w:val="24"/>
        </w:rPr>
        <w:t xml:space="preserve">The incidence </w:t>
      </w:r>
      <w:r w:rsidR="0034026F">
        <w:rPr>
          <w:rFonts w:cstheme="minorHAnsi"/>
          <w:szCs w:val="24"/>
        </w:rPr>
        <w:t xml:space="preserve">and incident rate </w:t>
      </w:r>
      <w:r w:rsidRPr="00473877">
        <w:rPr>
          <w:rFonts w:cstheme="minorHAnsi"/>
          <w:szCs w:val="24"/>
        </w:rPr>
        <w:t xml:space="preserve">of any stroke (ischaemic, haemorrhagic, stroke of unknown origin), TIA, </w:t>
      </w:r>
      <w:r w:rsidR="004B49EF">
        <w:rPr>
          <w:rFonts w:cstheme="minorHAnsi"/>
          <w:szCs w:val="24"/>
        </w:rPr>
        <w:t>cardiovascular</w:t>
      </w:r>
      <w:r w:rsidR="004B49EF" w:rsidRPr="00473877" w:rsidDel="004B49EF">
        <w:rPr>
          <w:rFonts w:cstheme="minorHAnsi"/>
          <w:szCs w:val="24"/>
        </w:rPr>
        <w:t xml:space="preserve"> </w:t>
      </w:r>
      <w:r w:rsidRPr="00473877">
        <w:rPr>
          <w:rFonts w:cstheme="minorHAnsi"/>
          <w:szCs w:val="24"/>
        </w:rPr>
        <w:t xml:space="preserve">hospitalisation, major bleeding, MI, </w:t>
      </w:r>
      <w:r w:rsidR="004B49EF">
        <w:rPr>
          <w:rFonts w:cstheme="minorHAnsi"/>
          <w:szCs w:val="24"/>
        </w:rPr>
        <w:t>cardiovascular</w:t>
      </w:r>
      <w:r w:rsidRPr="00473877">
        <w:rPr>
          <w:rFonts w:cstheme="minorHAnsi"/>
          <w:szCs w:val="24"/>
        </w:rPr>
        <w:t xml:space="preserve"> and all-cause mortality after care home entry was reported for all participants by history of AF on care home entry. The Fine-Gray competing risk model was used to estimate the risk (sub-distribution hazard ratio [sHR]) of each outcome using mortality as a competing risk. All participants were followed up until they died, moved out of Wales or until the end of study (31st December 2018). Analyses were adjusted for covariates known to be associated with the outcomes of interest. These were pre-agreed amongst authors (LAR, SLH, DAL, PEP, AAkp, GYHL). The main analyses </w:t>
      </w:r>
      <w:r w:rsidR="008424D1">
        <w:rPr>
          <w:rFonts w:cstheme="minorHAnsi"/>
          <w:szCs w:val="24"/>
        </w:rPr>
        <w:t xml:space="preserve">were </w:t>
      </w:r>
      <w:r w:rsidRPr="00473877">
        <w:rPr>
          <w:rFonts w:cstheme="minorHAnsi"/>
          <w:szCs w:val="24"/>
        </w:rPr>
        <w:t>adjusted for age, sex, WIMD, AF, frailty, smoking history, dementia, pulmonary disease, cancer diagnoses, peptic ulcer disease, prescription of OAC (with or without antiplatelet therapy) within six months prior to care home entry, CHA</w:t>
      </w:r>
      <w:r w:rsidRPr="007D07ED">
        <w:rPr>
          <w:rFonts w:cstheme="minorHAnsi"/>
          <w:szCs w:val="24"/>
          <w:vertAlign w:val="subscript"/>
        </w:rPr>
        <w:t>2</w:t>
      </w:r>
      <w:r w:rsidRPr="00473877">
        <w:rPr>
          <w:rFonts w:cstheme="minorHAnsi"/>
          <w:szCs w:val="24"/>
        </w:rPr>
        <w:t>DS</w:t>
      </w:r>
      <w:r w:rsidRPr="007D07ED">
        <w:rPr>
          <w:rFonts w:cstheme="minorHAnsi"/>
          <w:szCs w:val="24"/>
          <w:vertAlign w:val="subscript"/>
        </w:rPr>
        <w:t>2</w:t>
      </w:r>
      <w:r w:rsidRPr="00473877">
        <w:rPr>
          <w:rFonts w:cstheme="minorHAnsi"/>
          <w:szCs w:val="24"/>
        </w:rPr>
        <w:t xml:space="preserve">-VASc and HAS-BLED risk assessment scores. A sensitivity analysis was performed by running the same competing risk model but adjusting for the individual </w:t>
      </w:r>
      <w:r w:rsidR="001958E3" w:rsidRPr="00473877">
        <w:rPr>
          <w:rFonts w:cstheme="minorHAnsi"/>
          <w:szCs w:val="24"/>
        </w:rPr>
        <w:t>CHA</w:t>
      </w:r>
      <w:r w:rsidR="001958E3" w:rsidRPr="004723C5">
        <w:rPr>
          <w:rFonts w:cstheme="minorHAnsi"/>
          <w:szCs w:val="24"/>
          <w:vertAlign w:val="subscript"/>
        </w:rPr>
        <w:t>2</w:t>
      </w:r>
      <w:r w:rsidR="001958E3" w:rsidRPr="00473877">
        <w:rPr>
          <w:rFonts w:cstheme="minorHAnsi"/>
          <w:szCs w:val="24"/>
        </w:rPr>
        <w:t>DS</w:t>
      </w:r>
      <w:r w:rsidR="001958E3" w:rsidRPr="004723C5">
        <w:rPr>
          <w:rFonts w:cstheme="minorHAnsi"/>
          <w:szCs w:val="24"/>
          <w:vertAlign w:val="subscript"/>
        </w:rPr>
        <w:t>2</w:t>
      </w:r>
      <w:r w:rsidR="001958E3" w:rsidRPr="00473877">
        <w:rPr>
          <w:rFonts w:cstheme="minorHAnsi"/>
          <w:szCs w:val="24"/>
        </w:rPr>
        <w:t>-VASc</w:t>
      </w:r>
      <w:r w:rsidRPr="00473877">
        <w:rPr>
          <w:rFonts w:cstheme="minorHAnsi"/>
          <w:szCs w:val="24"/>
        </w:rPr>
        <w:t xml:space="preserve"> and HAS-BLED risk assessment score</w:t>
      </w:r>
      <w:r w:rsidR="0034026F">
        <w:rPr>
          <w:rFonts w:cstheme="minorHAnsi"/>
          <w:szCs w:val="24"/>
        </w:rPr>
        <w:t xml:space="preserve"> components </w:t>
      </w:r>
      <w:r w:rsidR="00C63280" w:rsidRPr="00450716">
        <w:rPr>
          <w:rFonts w:cstheme="minorHAnsi"/>
          <w:szCs w:val="24"/>
        </w:rPr>
        <w:t>because there is some overlap (</w:t>
      </w:r>
      <w:r w:rsidR="007D07ED" w:rsidRPr="00450716">
        <w:rPr>
          <w:rFonts w:cstheme="minorHAnsi"/>
          <w:szCs w:val="24"/>
        </w:rPr>
        <w:t xml:space="preserve">Appendix </w:t>
      </w:r>
      <w:r w:rsidR="00BB58F2" w:rsidRPr="00450716">
        <w:rPr>
          <w:rFonts w:cstheme="minorHAnsi"/>
          <w:szCs w:val="24"/>
        </w:rPr>
        <w:t>4</w:t>
      </w:r>
      <w:r w:rsidR="00C63280" w:rsidRPr="00450716">
        <w:rPr>
          <w:rFonts w:cstheme="minorHAnsi"/>
          <w:szCs w:val="16"/>
        </w:rPr>
        <w:t>)</w:t>
      </w:r>
      <w:r w:rsidRPr="00450716">
        <w:rPr>
          <w:rFonts w:cstheme="minorHAnsi"/>
          <w:szCs w:val="24"/>
        </w:rPr>
        <w:t xml:space="preserve">. </w:t>
      </w:r>
      <w:r w:rsidRPr="00473877">
        <w:rPr>
          <w:rFonts w:cstheme="minorHAnsi"/>
          <w:szCs w:val="24"/>
        </w:rPr>
        <w:t>When covariates were reported categorically and continuously, continuous covariates were used preferentially in the analyses. Similar covariates were grouped accordingly</w:t>
      </w:r>
      <w:r w:rsidR="00BD6559">
        <w:rPr>
          <w:rFonts w:cstheme="minorHAnsi"/>
          <w:szCs w:val="24"/>
        </w:rPr>
        <w:t xml:space="preserve"> (</w:t>
      </w:r>
      <w:r w:rsidR="007D07ED">
        <w:rPr>
          <w:rFonts w:cstheme="minorHAnsi"/>
          <w:szCs w:val="24"/>
        </w:rPr>
        <w:t xml:space="preserve">Appendix </w:t>
      </w:r>
      <w:r w:rsidR="00BB58F2">
        <w:rPr>
          <w:rFonts w:cstheme="minorHAnsi"/>
          <w:szCs w:val="24"/>
        </w:rPr>
        <w:t>4</w:t>
      </w:r>
      <w:r w:rsidR="00BD6559">
        <w:rPr>
          <w:rFonts w:cstheme="minorHAnsi"/>
          <w:szCs w:val="24"/>
        </w:rPr>
        <w:t>)</w:t>
      </w:r>
      <w:r w:rsidR="00FB558E">
        <w:rPr>
          <w:rFonts w:cstheme="minorHAnsi"/>
          <w:szCs w:val="24"/>
        </w:rPr>
        <w:t xml:space="preserve"> </w:t>
      </w:r>
      <w:r w:rsidR="00FB558E">
        <w:rPr>
          <w:rFonts w:cstheme="minorHAnsi"/>
          <w:szCs w:val="24"/>
        </w:rPr>
        <w:fldChar w:fldCharType="begin"/>
      </w:r>
      <w:r w:rsidR="00450716">
        <w:rPr>
          <w:rFonts w:cstheme="minorHAnsi"/>
          <w:szCs w:val="24"/>
        </w:rPr>
        <w:instrText xml:space="preserve"> ADDIN EN.CITE &lt;EndNote&gt;&lt;Cite&gt;&lt;Author&gt;Hollinghurst&lt;/Author&gt;&lt;Year&gt;2019&lt;/Year&gt;&lt;RecNum&gt;445&lt;/RecNum&gt;&lt;DisplayText&gt;[16]&lt;/DisplayText&gt;&lt;record&gt;&lt;rec-number&gt;445&lt;/rec-number&gt;&lt;foreign-keys&gt;&lt;key app="EN" db-id="ex5axvvzbpdw2deszt4ptvviepvpdzeaz95v" timestamp="1653481765"&gt;445&lt;/key&gt;&lt;/foreign-keys&gt;&lt;ref-type name="Journal Article"&gt;17&lt;/ref-type&gt;&lt;contributors&gt;&lt;authors&gt;&lt;author&gt;Hollinghurst, Joe&lt;/author&gt;&lt;author&gt;Fry, Richard&lt;/author&gt;&lt;author&gt;Akbari, Ashley&lt;/author&gt;&lt;author&gt;Clegg, Andy&lt;/author&gt;&lt;author&gt;Lyons, Ronan A.&lt;/author&gt;&lt;author&gt;Watkins, Alan&lt;/author&gt;&lt;author&gt;Rodgers, Sarah E.&lt;/author&gt;&lt;/authors&gt;&lt;/contributors&gt;&lt;titles&gt;&lt;title&gt;External validation of the electronic Frailty Index using the population of Wales within the Secure Anonymised Information Linkage Databank&lt;/title&gt;&lt;secondary-title&gt;Age and Ageing&lt;/secondary-title&gt;&lt;/titles&gt;&lt;periodical&gt;&lt;full-title&gt;Age and Ageing&lt;/full-title&gt;&lt;/periodical&gt;&lt;pages&gt;922-926&lt;/pages&gt;&lt;volume&gt;48&lt;/volume&gt;&lt;number&gt;6&lt;/number&gt;&lt;dates&gt;&lt;year&gt;2019&lt;/year&gt;&lt;/dates&gt;&lt;isbn&gt;0002-0729&lt;/isbn&gt;&lt;urls&gt;&lt;related-urls&gt;&lt;url&gt;https://doi.org/10.1093/ageing/afz110&lt;/url&gt;&lt;/related-urls&gt;&lt;/urls&gt;&lt;electronic-resource-num&gt;10.1093/ageing/afz110&lt;/electronic-resource-num&gt;&lt;access-date&gt;8/19/2021&lt;/access-date&gt;&lt;/record&gt;&lt;/Cite&gt;&lt;/EndNote&gt;</w:instrText>
      </w:r>
      <w:r w:rsidR="00FB558E">
        <w:rPr>
          <w:rFonts w:cstheme="minorHAnsi"/>
          <w:szCs w:val="24"/>
        </w:rPr>
        <w:fldChar w:fldCharType="separate"/>
      </w:r>
      <w:r w:rsidR="00450716">
        <w:rPr>
          <w:rFonts w:cstheme="minorHAnsi"/>
          <w:noProof/>
          <w:szCs w:val="24"/>
        </w:rPr>
        <w:t>[16]</w:t>
      </w:r>
      <w:r w:rsidR="00FB558E">
        <w:rPr>
          <w:rFonts w:cstheme="minorHAnsi"/>
          <w:szCs w:val="24"/>
        </w:rPr>
        <w:fldChar w:fldCharType="end"/>
      </w:r>
      <w:r w:rsidR="00FB558E">
        <w:rPr>
          <w:rFonts w:cstheme="minorHAnsi"/>
          <w:szCs w:val="24"/>
        </w:rPr>
        <w:t xml:space="preserve">. </w:t>
      </w:r>
      <w:r w:rsidRPr="00473877">
        <w:rPr>
          <w:rFonts w:cstheme="minorHAnsi"/>
          <w:szCs w:val="24"/>
        </w:rPr>
        <w:t>Multicollinearity was assessed using the Variance Inflation Factor (</w:t>
      </w:r>
      <w:r w:rsidR="007C4616">
        <w:rPr>
          <w:rFonts w:cstheme="minorHAnsi"/>
          <w:szCs w:val="24"/>
        </w:rPr>
        <w:t>Appenidx 5</w:t>
      </w:r>
      <w:r w:rsidRPr="00473877">
        <w:rPr>
          <w:rFonts w:cstheme="minorHAnsi"/>
          <w:szCs w:val="24"/>
        </w:rPr>
        <w:t>). If covariates had a Variance Inflation Factor &gt;10, authors (LAR, SLH, DAL, PEP) discussed this to determine suitability of inclusion in the model. A secondary analysis was also performed using standard Cox regression adjusting for the same covariates (</w:t>
      </w:r>
      <w:r w:rsidR="00856719">
        <w:rPr>
          <w:rFonts w:cstheme="minorHAnsi"/>
          <w:szCs w:val="24"/>
        </w:rPr>
        <w:t>Appendix 5</w:t>
      </w:r>
      <w:r w:rsidRPr="00473877">
        <w:rPr>
          <w:rFonts w:cstheme="minorHAnsi"/>
          <w:szCs w:val="24"/>
        </w:rPr>
        <w:t>). All analyses were completed using Stata v.15 (StataCorp, College Station, Texas 77845, USA).</w:t>
      </w:r>
    </w:p>
    <w:p w14:paraId="2D887152" w14:textId="7E836C7C" w:rsidR="007339FC" w:rsidRPr="001118BD" w:rsidRDefault="007339FC" w:rsidP="00BB36A3">
      <w:pPr>
        <w:spacing w:after="0" w:line="480" w:lineRule="auto"/>
        <w:jc w:val="both"/>
        <w:rPr>
          <w:rFonts w:cstheme="minorHAnsi"/>
          <w:szCs w:val="24"/>
        </w:rPr>
      </w:pPr>
    </w:p>
    <w:p w14:paraId="13A486CC" w14:textId="42B4B0CE" w:rsidR="00A96E74" w:rsidRPr="001118BD" w:rsidRDefault="00DB6BC6" w:rsidP="00BB36A3">
      <w:pPr>
        <w:spacing w:after="0" w:line="480" w:lineRule="auto"/>
        <w:jc w:val="both"/>
        <w:rPr>
          <w:rFonts w:cstheme="minorHAnsi"/>
          <w:i/>
          <w:szCs w:val="24"/>
        </w:rPr>
      </w:pPr>
      <w:r w:rsidRPr="001118BD">
        <w:rPr>
          <w:rFonts w:cstheme="minorHAnsi"/>
          <w:i/>
          <w:szCs w:val="24"/>
        </w:rPr>
        <w:t>Research ethics and information governance</w:t>
      </w:r>
    </w:p>
    <w:p w14:paraId="5637F8B1" w14:textId="5FDFF12F" w:rsidR="002D44B3" w:rsidRPr="001118BD" w:rsidRDefault="007D07ED" w:rsidP="00BB36A3">
      <w:pPr>
        <w:spacing w:after="0" w:line="360" w:lineRule="auto"/>
        <w:jc w:val="both"/>
        <w:rPr>
          <w:rFonts w:cstheme="minorHAnsi"/>
          <w:bCs/>
          <w:szCs w:val="24"/>
        </w:rPr>
      </w:pPr>
      <w:r>
        <w:rPr>
          <w:rFonts w:cstheme="minorHAnsi"/>
          <w:bCs/>
          <w:szCs w:val="24"/>
        </w:rPr>
        <w:t xml:space="preserve">Appendix </w:t>
      </w:r>
      <w:r w:rsidR="00BB58F2">
        <w:rPr>
          <w:rFonts w:cstheme="minorHAnsi"/>
          <w:bCs/>
          <w:szCs w:val="24"/>
        </w:rPr>
        <w:t>4</w:t>
      </w:r>
      <w:r>
        <w:rPr>
          <w:rFonts w:cstheme="minorHAnsi"/>
          <w:bCs/>
          <w:szCs w:val="24"/>
        </w:rPr>
        <w:t>.</w:t>
      </w:r>
    </w:p>
    <w:p w14:paraId="0F649D5C" w14:textId="43FAD5F6" w:rsidR="008109F5" w:rsidRPr="001118BD" w:rsidRDefault="008109F5" w:rsidP="00BB36A3">
      <w:pPr>
        <w:spacing w:after="0" w:line="480" w:lineRule="auto"/>
        <w:jc w:val="both"/>
        <w:rPr>
          <w:rFonts w:cstheme="minorHAnsi"/>
          <w:bCs/>
          <w:i/>
          <w:szCs w:val="24"/>
        </w:rPr>
      </w:pPr>
    </w:p>
    <w:p w14:paraId="21A135DE" w14:textId="61F50243" w:rsidR="008109F5" w:rsidRPr="001118BD" w:rsidRDefault="008109F5" w:rsidP="00BB36A3">
      <w:pPr>
        <w:spacing w:after="0" w:line="480" w:lineRule="auto"/>
        <w:jc w:val="both"/>
        <w:rPr>
          <w:rFonts w:cstheme="minorHAnsi"/>
          <w:i/>
          <w:szCs w:val="24"/>
        </w:rPr>
      </w:pPr>
      <w:r w:rsidRPr="001118BD">
        <w:rPr>
          <w:rFonts w:cstheme="minorHAnsi"/>
          <w:i/>
          <w:szCs w:val="24"/>
        </w:rPr>
        <w:t>Patient and Public Involvement statement</w:t>
      </w:r>
    </w:p>
    <w:p w14:paraId="6328044F" w14:textId="311A00BB" w:rsidR="00856719" w:rsidRDefault="00BD0D1F" w:rsidP="00BB36A3">
      <w:pPr>
        <w:spacing w:after="0" w:line="480" w:lineRule="auto"/>
        <w:jc w:val="both"/>
        <w:rPr>
          <w:rFonts w:cstheme="minorHAnsi"/>
          <w:bCs/>
          <w:szCs w:val="24"/>
        </w:rPr>
      </w:pPr>
      <w:r w:rsidRPr="00BD0D1F">
        <w:t xml:space="preserve"> </w:t>
      </w:r>
      <w:r w:rsidRPr="00BD0D1F">
        <w:rPr>
          <w:rFonts w:cstheme="minorHAnsi"/>
          <w:bCs/>
          <w:szCs w:val="24"/>
        </w:rPr>
        <w:t>The SAIL Databank consumer panel includes member of the public and provided feedback that the study outcomes were of interest.</w:t>
      </w:r>
    </w:p>
    <w:p w14:paraId="4D9AE0BF" w14:textId="49ACDEEC" w:rsidR="00450716" w:rsidRDefault="00450716" w:rsidP="00BB36A3">
      <w:pPr>
        <w:spacing w:after="0" w:line="480" w:lineRule="auto"/>
        <w:jc w:val="both"/>
        <w:rPr>
          <w:rFonts w:cstheme="minorHAnsi"/>
          <w:b/>
          <w:szCs w:val="24"/>
        </w:rPr>
      </w:pPr>
    </w:p>
    <w:p w14:paraId="07F0CDEB" w14:textId="77777777" w:rsidR="00450716" w:rsidRDefault="00450716" w:rsidP="00BB36A3">
      <w:pPr>
        <w:spacing w:after="0" w:line="480" w:lineRule="auto"/>
        <w:jc w:val="both"/>
        <w:rPr>
          <w:rFonts w:cstheme="minorHAnsi"/>
          <w:b/>
          <w:szCs w:val="24"/>
        </w:rPr>
      </w:pPr>
    </w:p>
    <w:p w14:paraId="243A824B" w14:textId="62478306" w:rsidR="001C3284" w:rsidRPr="001118BD" w:rsidRDefault="001C3284" w:rsidP="00BB36A3">
      <w:pPr>
        <w:spacing w:after="0" w:line="480" w:lineRule="auto"/>
        <w:jc w:val="both"/>
        <w:rPr>
          <w:rFonts w:cstheme="minorHAnsi"/>
          <w:b/>
          <w:szCs w:val="24"/>
        </w:rPr>
      </w:pPr>
      <w:r w:rsidRPr="001118BD">
        <w:rPr>
          <w:rFonts w:cstheme="minorHAnsi"/>
          <w:b/>
          <w:szCs w:val="24"/>
        </w:rPr>
        <w:t>Results</w:t>
      </w:r>
    </w:p>
    <w:p w14:paraId="6C7A75A9" w14:textId="5C1B5073" w:rsidR="00CE62F9" w:rsidRPr="001118BD" w:rsidRDefault="00CE62F9" w:rsidP="00BB36A3">
      <w:pPr>
        <w:spacing w:after="0" w:line="480" w:lineRule="auto"/>
        <w:jc w:val="both"/>
        <w:rPr>
          <w:rFonts w:cstheme="minorHAnsi"/>
          <w:i/>
          <w:szCs w:val="24"/>
        </w:rPr>
      </w:pPr>
      <w:r w:rsidRPr="001118BD">
        <w:rPr>
          <w:rFonts w:cstheme="minorHAnsi"/>
          <w:i/>
          <w:szCs w:val="24"/>
        </w:rPr>
        <w:t>Characteristics of study cohort on care home entry</w:t>
      </w:r>
    </w:p>
    <w:p w14:paraId="1FBAC1D0" w14:textId="46349E37" w:rsidR="00255F7B" w:rsidRDefault="00917461" w:rsidP="00BB36A3">
      <w:pPr>
        <w:spacing w:after="0" w:line="480" w:lineRule="auto"/>
        <w:jc w:val="both"/>
        <w:rPr>
          <w:rFonts w:cstheme="minorHAnsi"/>
          <w:bCs/>
          <w:szCs w:val="24"/>
        </w:rPr>
      </w:pPr>
      <w:r w:rsidRPr="001118BD">
        <w:rPr>
          <w:rFonts w:cstheme="minorHAnsi"/>
          <w:szCs w:val="24"/>
        </w:rPr>
        <w:t>B</w:t>
      </w:r>
      <w:r w:rsidR="00B6334B" w:rsidRPr="001118BD">
        <w:rPr>
          <w:rFonts w:cstheme="minorHAnsi"/>
          <w:szCs w:val="24"/>
        </w:rPr>
        <w:t xml:space="preserve">etween 2003 and </w:t>
      </w:r>
      <w:r w:rsidRPr="001118BD">
        <w:rPr>
          <w:rFonts w:cstheme="minorHAnsi"/>
          <w:szCs w:val="24"/>
        </w:rPr>
        <w:t>2018</w:t>
      </w:r>
      <w:r w:rsidR="00CE62F9" w:rsidRPr="001118BD">
        <w:rPr>
          <w:rFonts w:cstheme="minorHAnsi"/>
          <w:szCs w:val="24"/>
        </w:rPr>
        <w:t xml:space="preserve">, 86,602 people aged ≥65 years </w:t>
      </w:r>
      <w:r w:rsidR="00B6334B" w:rsidRPr="001118BD">
        <w:rPr>
          <w:rFonts w:cstheme="minorHAnsi"/>
          <w:szCs w:val="24"/>
        </w:rPr>
        <w:t xml:space="preserve">who </w:t>
      </w:r>
      <w:r w:rsidR="00CE62F9" w:rsidRPr="001118BD">
        <w:rPr>
          <w:rFonts w:cstheme="minorHAnsi"/>
          <w:szCs w:val="24"/>
        </w:rPr>
        <w:t>had at least 12 months of primary care data captured within the SAIL</w:t>
      </w:r>
      <w:r w:rsidR="00B6334B" w:rsidRPr="001118BD">
        <w:rPr>
          <w:rFonts w:cstheme="minorHAnsi"/>
          <w:szCs w:val="24"/>
        </w:rPr>
        <w:t xml:space="preserve"> </w:t>
      </w:r>
      <w:r w:rsidR="00BD499C" w:rsidRPr="001118BD">
        <w:rPr>
          <w:rFonts w:cstheme="minorHAnsi"/>
          <w:szCs w:val="24"/>
        </w:rPr>
        <w:t>D</w:t>
      </w:r>
      <w:r w:rsidR="00B6334B" w:rsidRPr="001118BD">
        <w:rPr>
          <w:rFonts w:cstheme="minorHAnsi"/>
          <w:szCs w:val="24"/>
        </w:rPr>
        <w:t xml:space="preserve">atabank </w:t>
      </w:r>
      <w:r w:rsidR="00CE62F9" w:rsidRPr="001118BD">
        <w:rPr>
          <w:rFonts w:cstheme="minorHAnsi"/>
          <w:szCs w:val="24"/>
        </w:rPr>
        <w:t>became new residents in care homes in Wales</w:t>
      </w:r>
      <w:r w:rsidR="00520633" w:rsidRPr="001118BD">
        <w:rPr>
          <w:rFonts w:cstheme="minorHAnsi"/>
          <w:szCs w:val="24"/>
        </w:rPr>
        <w:t xml:space="preserve"> (Figure 1)</w:t>
      </w:r>
      <w:r w:rsidR="00CE62F9" w:rsidRPr="001118BD">
        <w:rPr>
          <w:rFonts w:cstheme="minorHAnsi"/>
          <w:szCs w:val="24"/>
        </w:rPr>
        <w:t>. The median (</w:t>
      </w:r>
      <w:r w:rsidR="00661327" w:rsidRPr="001118BD">
        <w:rPr>
          <w:rFonts w:cstheme="minorHAnsi"/>
          <w:szCs w:val="24"/>
        </w:rPr>
        <w:t>i</w:t>
      </w:r>
      <w:r w:rsidR="004134CD" w:rsidRPr="001118BD">
        <w:rPr>
          <w:rFonts w:cstheme="minorHAnsi"/>
          <w:szCs w:val="24"/>
        </w:rPr>
        <w:t>nterquartile range [IQR]</w:t>
      </w:r>
      <w:r w:rsidR="00CE62F9" w:rsidRPr="001118BD">
        <w:rPr>
          <w:rFonts w:cstheme="minorHAnsi"/>
          <w:szCs w:val="24"/>
        </w:rPr>
        <w:t>) age (years) of the coho</w:t>
      </w:r>
      <w:r w:rsidR="004134CD" w:rsidRPr="001118BD">
        <w:rPr>
          <w:rFonts w:cstheme="minorHAnsi"/>
          <w:szCs w:val="24"/>
        </w:rPr>
        <w:t xml:space="preserve">rt was 86.0 (80.8, 90.6), and </w:t>
      </w:r>
      <w:r w:rsidR="00CE62F9" w:rsidRPr="001118BD">
        <w:rPr>
          <w:rFonts w:cstheme="minorHAnsi"/>
          <w:szCs w:val="24"/>
        </w:rPr>
        <w:t xml:space="preserve">27,661 (31.9%) were males. </w:t>
      </w:r>
      <w:r w:rsidR="004134CD" w:rsidRPr="001118BD">
        <w:rPr>
          <w:rFonts w:cstheme="minorHAnsi"/>
          <w:szCs w:val="24"/>
        </w:rPr>
        <w:t xml:space="preserve">Of these, </w:t>
      </w:r>
      <w:r w:rsidR="00BD7C86" w:rsidRPr="001118BD">
        <w:rPr>
          <w:rFonts w:cstheme="minorHAnsi"/>
          <w:szCs w:val="24"/>
        </w:rPr>
        <w:t>14,493</w:t>
      </w:r>
      <w:r w:rsidR="00635160" w:rsidRPr="001118BD">
        <w:rPr>
          <w:rFonts w:cstheme="minorHAnsi"/>
          <w:szCs w:val="24"/>
        </w:rPr>
        <w:t xml:space="preserve"> </w:t>
      </w:r>
      <w:r w:rsidR="00BD7C86" w:rsidRPr="001118BD">
        <w:rPr>
          <w:rFonts w:cstheme="minorHAnsi"/>
          <w:szCs w:val="24"/>
        </w:rPr>
        <w:t>(16.7</w:t>
      </w:r>
      <w:r w:rsidR="00F27806" w:rsidRPr="001118BD">
        <w:rPr>
          <w:rFonts w:cstheme="minorHAnsi"/>
          <w:szCs w:val="24"/>
        </w:rPr>
        <w:t xml:space="preserve">%) </w:t>
      </w:r>
      <w:r w:rsidR="00635160" w:rsidRPr="001118BD">
        <w:rPr>
          <w:rFonts w:cstheme="minorHAnsi"/>
          <w:szCs w:val="24"/>
        </w:rPr>
        <w:t>were diagnosed with AF prior to care home entry</w:t>
      </w:r>
      <w:r w:rsidR="000231A0">
        <w:rPr>
          <w:rFonts w:cstheme="minorHAnsi"/>
          <w:szCs w:val="24"/>
        </w:rPr>
        <w:t>, and 7,057 (48.7%) were prescribed OAC within six months prior to care entry</w:t>
      </w:r>
      <w:r w:rsidR="00635160" w:rsidRPr="001118BD">
        <w:rPr>
          <w:rFonts w:cstheme="minorHAnsi"/>
          <w:szCs w:val="24"/>
        </w:rPr>
        <w:t xml:space="preserve">. Residents with AF were slightly older (median age [IQR] </w:t>
      </w:r>
      <w:r w:rsidR="00E85D20" w:rsidRPr="001118BD">
        <w:rPr>
          <w:rFonts w:cstheme="minorHAnsi"/>
          <w:szCs w:val="24"/>
        </w:rPr>
        <w:t>87.0 [82.6, 91.2] vs</w:t>
      </w:r>
      <w:r w:rsidR="00E20A0D" w:rsidRPr="001118BD">
        <w:rPr>
          <w:rFonts w:cstheme="minorHAnsi"/>
          <w:szCs w:val="24"/>
        </w:rPr>
        <w:t>.</w:t>
      </w:r>
      <w:r w:rsidR="00E85D20" w:rsidRPr="001118BD">
        <w:rPr>
          <w:rFonts w:cstheme="minorHAnsi"/>
          <w:szCs w:val="24"/>
        </w:rPr>
        <w:t xml:space="preserve"> 85.7 [80.4, 90.4</w:t>
      </w:r>
      <w:r w:rsidR="00635160" w:rsidRPr="001118BD">
        <w:rPr>
          <w:rFonts w:cstheme="minorHAnsi"/>
          <w:szCs w:val="24"/>
        </w:rPr>
        <w:t>]) and a</w:t>
      </w:r>
      <w:r w:rsidR="00E85D20" w:rsidRPr="001118BD">
        <w:rPr>
          <w:rFonts w:cstheme="minorHAnsi"/>
          <w:szCs w:val="24"/>
        </w:rPr>
        <w:t xml:space="preserve"> higher proportion were male (35.2% vs</w:t>
      </w:r>
      <w:r w:rsidR="00E20A0D" w:rsidRPr="001118BD">
        <w:rPr>
          <w:rFonts w:cstheme="minorHAnsi"/>
          <w:szCs w:val="24"/>
        </w:rPr>
        <w:t>.</w:t>
      </w:r>
      <w:r w:rsidR="00E85D20" w:rsidRPr="001118BD">
        <w:rPr>
          <w:rFonts w:cstheme="minorHAnsi"/>
          <w:szCs w:val="24"/>
        </w:rPr>
        <w:t xml:space="preserve"> 31.3</w:t>
      </w:r>
      <w:r w:rsidR="00635160" w:rsidRPr="001118BD">
        <w:rPr>
          <w:rFonts w:cstheme="minorHAnsi"/>
          <w:szCs w:val="24"/>
        </w:rPr>
        <w:t xml:space="preserve">%). </w:t>
      </w:r>
      <w:r w:rsidR="003374E2" w:rsidRPr="001118BD">
        <w:rPr>
          <w:rFonts w:cstheme="minorHAnsi"/>
          <w:szCs w:val="24"/>
        </w:rPr>
        <w:t xml:space="preserve">There was </w:t>
      </w:r>
      <w:r w:rsidR="00E2266E" w:rsidRPr="001118BD">
        <w:rPr>
          <w:rFonts w:cstheme="minorHAnsi"/>
          <w:szCs w:val="24"/>
        </w:rPr>
        <w:t xml:space="preserve">a higher prevalence of </w:t>
      </w:r>
      <w:r w:rsidR="004B49EF">
        <w:rPr>
          <w:rFonts w:cstheme="minorHAnsi"/>
          <w:szCs w:val="24"/>
        </w:rPr>
        <w:t>cardiovascular</w:t>
      </w:r>
      <w:r w:rsidR="00E2266E" w:rsidRPr="001118BD">
        <w:rPr>
          <w:rFonts w:cstheme="minorHAnsi"/>
          <w:szCs w:val="24"/>
        </w:rPr>
        <w:t xml:space="preserve"> and </w:t>
      </w:r>
      <w:r w:rsidR="004B49EF">
        <w:rPr>
          <w:rFonts w:cstheme="minorHAnsi"/>
          <w:szCs w:val="24"/>
        </w:rPr>
        <w:t>cardiovascular</w:t>
      </w:r>
      <w:r w:rsidR="004B49EF" w:rsidRPr="001118BD" w:rsidDel="004B49EF">
        <w:rPr>
          <w:rFonts w:cstheme="minorHAnsi"/>
          <w:szCs w:val="24"/>
        </w:rPr>
        <w:t xml:space="preserve"> </w:t>
      </w:r>
      <w:r w:rsidR="00E2266E" w:rsidRPr="001118BD">
        <w:rPr>
          <w:rFonts w:cstheme="minorHAnsi"/>
          <w:szCs w:val="24"/>
        </w:rPr>
        <w:t xml:space="preserve">-related comorbidities </w:t>
      </w:r>
      <w:r w:rsidR="003374E2" w:rsidRPr="001118BD">
        <w:rPr>
          <w:rFonts w:cstheme="minorHAnsi"/>
          <w:szCs w:val="24"/>
        </w:rPr>
        <w:t>including</w:t>
      </w:r>
      <w:r w:rsidR="00E2266E" w:rsidRPr="001118BD">
        <w:rPr>
          <w:rFonts w:cstheme="minorHAnsi"/>
          <w:szCs w:val="24"/>
        </w:rPr>
        <w:t xml:space="preserve"> stroke, TIA, </w:t>
      </w:r>
      <w:r w:rsidR="004134CD" w:rsidRPr="001118BD">
        <w:rPr>
          <w:rFonts w:cstheme="minorHAnsi"/>
          <w:szCs w:val="24"/>
        </w:rPr>
        <w:t>MI</w:t>
      </w:r>
      <w:r w:rsidR="00E2266E" w:rsidRPr="001118BD">
        <w:rPr>
          <w:rFonts w:cstheme="minorHAnsi"/>
          <w:szCs w:val="24"/>
        </w:rPr>
        <w:t xml:space="preserve">, hypertension, </w:t>
      </w:r>
      <w:r w:rsidR="00B41665">
        <w:rPr>
          <w:rFonts w:cstheme="minorHAnsi"/>
          <w:szCs w:val="24"/>
        </w:rPr>
        <w:t>heart failure</w:t>
      </w:r>
      <w:r w:rsidR="00E2266E" w:rsidRPr="001118BD">
        <w:rPr>
          <w:rFonts w:cstheme="minorHAnsi"/>
          <w:szCs w:val="24"/>
        </w:rPr>
        <w:t xml:space="preserve">, dyslipidaemia, </w:t>
      </w:r>
      <w:r w:rsidR="00B41665">
        <w:rPr>
          <w:rFonts w:cstheme="minorHAnsi"/>
          <w:szCs w:val="24"/>
        </w:rPr>
        <w:t>peripheral vascular disease,</w:t>
      </w:r>
      <w:r w:rsidR="004134CD" w:rsidRPr="001118BD">
        <w:rPr>
          <w:rFonts w:cstheme="minorHAnsi"/>
          <w:szCs w:val="24"/>
        </w:rPr>
        <w:t xml:space="preserve"> </w:t>
      </w:r>
      <w:r w:rsidR="00B41665">
        <w:rPr>
          <w:rFonts w:cstheme="minorHAnsi"/>
          <w:szCs w:val="24"/>
        </w:rPr>
        <w:t xml:space="preserve">venous thromboembolism </w:t>
      </w:r>
      <w:r w:rsidR="00E2266E" w:rsidRPr="001118BD">
        <w:rPr>
          <w:rFonts w:cstheme="minorHAnsi"/>
          <w:szCs w:val="24"/>
        </w:rPr>
        <w:t xml:space="preserve">, diabetes and renal disease in residents with AF. </w:t>
      </w:r>
      <w:r w:rsidR="00CE62F9" w:rsidRPr="001118BD">
        <w:rPr>
          <w:rFonts w:cstheme="minorHAnsi"/>
          <w:bCs/>
          <w:szCs w:val="24"/>
        </w:rPr>
        <w:t>Demographic c</w:t>
      </w:r>
      <w:r w:rsidR="001253D5" w:rsidRPr="001118BD">
        <w:rPr>
          <w:rFonts w:cstheme="minorHAnsi"/>
          <w:bCs/>
          <w:szCs w:val="24"/>
        </w:rPr>
        <w:t xml:space="preserve">haracteristics, frailty, stroke and </w:t>
      </w:r>
      <w:r w:rsidR="00CE62F9" w:rsidRPr="001118BD">
        <w:rPr>
          <w:rFonts w:cstheme="minorHAnsi"/>
          <w:bCs/>
          <w:szCs w:val="24"/>
        </w:rPr>
        <w:t xml:space="preserve">bleed risk and comorbidities </w:t>
      </w:r>
      <w:r w:rsidR="00E50896" w:rsidRPr="001118BD">
        <w:rPr>
          <w:rFonts w:cstheme="minorHAnsi"/>
          <w:bCs/>
          <w:szCs w:val="24"/>
        </w:rPr>
        <w:t>are reported in Table 1</w:t>
      </w:r>
      <w:r w:rsidR="001253D5" w:rsidRPr="001118BD">
        <w:rPr>
          <w:rFonts w:cstheme="minorHAnsi"/>
          <w:bCs/>
          <w:szCs w:val="24"/>
        </w:rPr>
        <w:t>.</w:t>
      </w:r>
    </w:p>
    <w:p w14:paraId="27D396C7" w14:textId="77777777" w:rsidR="000231A0" w:rsidRPr="001118BD" w:rsidRDefault="000231A0" w:rsidP="00BB36A3">
      <w:pPr>
        <w:spacing w:after="0" w:line="480" w:lineRule="auto"/>
        <w:jc w:val="both"/>
        <w:rPr>
          <w:rFonts w:cstheme="minorHAnsi"/>
          <w:bCs/>
          <w:szCs w:val="24"/>
        </w:rPr>
      </w:pPr>
    </w:p>
    <w:p w14:paraId="076AE268" w14:textId="6B7E6ACC" w:rsidR="00046706" w:rsidRPr="001118BD" w:rsidRDefault="00287BF4" w:rsidP="00BB36A3">
      <w:pPr>
        <w:spacing w:after="0" w:line="480" w:lineRule="auto"/>
        <w:jc w:val="both"/>
        <w:rPr>
          <w:rFonts w:cstheme="minorHAnsi"/>
          <w:i/>
          <w:szCs w:val="24"/>
        </w:rPr>
      </w:pPr>
      <w:r>
        <w:rPr>
          <w:rFonts w:cstheme="minorHAnsi"/>
          <w:i/>
          <w:szCs w:val="24"/>
        </w:rPr>
        <w:t>P</w:t>
      </w:r>
      <w:r w:rsidR="00B6334B" w:rsidRPr="001118BD">
        <w:rPr>
          <w:rFonts w:cstheme="minorHAnsi"/>
          <w:i/>
          <w:szCs w:val="24"/>
        </w:rPr>
        <w:t>revalence of atrial fibrillation at care home entry</w:t>
      </w:r>
    </w:p>
    <w:p w14:paraId="6B7DDB9D" w14:textId="492B43AB" w:rsidR="006D2659" w:rsidRPr="001118BD" w:rsidRDefault="0080608F" w:rsidP="00BB36A3">
      <w:pPr>
        <w:spacing w:after="0" w:line="480" w:lineRule="auto"/>
        <w:jc w:val="both"/>
        <w:rPr>
          <w:rFonts w:cstheme="minorHAnsi"/>
          <w:szCs w:val="24"/>
        </w:rPr>
      </w:pPr>
      <w:r w:rsidRPr="001118BD">
        <w:rPr>
          <w:rFonts w:cstheme="minorHAnsi"/>
          <w:szCs w:val="24"/>
        </w:rPr>
        <w:t>There were 48,767</w:t>
      </w:r>
      <w:r w:rsidR="00706BF1" w:rsidRPr="001118BD">
        <w:rPr>
          <w:rFonts w:cstheme="minorHAnsi"/>
          <w:szCs w:val="24"/>
        </w:rPr>
        <w:t xml:space="preserve"> people</w:t>
      </w:r>
      <w:r w:rsidR="00255F7B" w:rsidRPr="001118BD">
        <w:rPr>
          <w:rFonts w:cstheme="minorHAnsi"/>
          <w:szCs w:val="24"/>
        </w:rPr>
        <w:t xml:space="preserve"> aged ≥65 years</w:t>
      </w:r>
      <w:r w:rsidR="00706BF1" w:rsidRPr="001118BD">
        <w:rPr>
          <w:rFonts w:cstheme="minorHAnsi"/>
          <w:szCs w:val="24"/>
        </w:rPr>
        <w:t xml:space="preserve"> who </w:t>
      </w:r>
      <w:r w:rsidR="00255F7B" w:rsidRPr="001118BD">
        <w:rPr>
          <w:rFonts w:cstheme="minorHAnsi"/>
          <w:szCs w:val="24"/>
        </w:rPr>
        <w:t xml:space="preserve">had at least 10 years of primary care data captured within the SAIL </w:t>
      </w:r>
      <w:r w:rsidR="00BC5E18" w:rsidRPr="001118BD">
        <w:rPr>
          <w:rFonts w:cstheme="minorHAnsi"/>
          <w:szCs w:val="24"/>
        </w:rPr>
        <w:t>D</w:t>
      </w:r>
      <w:r w:rsidR="00255F7B" w:rsidRPr="001118BD">
        <w:rPr>
          <w:rFonts w:cstheme="minorHAnsi"/>
          <w:szCs w:val="24"/>
        </w:rPr>
        <w:t>atabank prior to care home en</w:t>
      </w:r>
      <w:r w:rsidR="009B14EC" w:rsidRPr="001118BD">
        <w:rPr>
          <w:rFonts w:cstheme="minorHAnsi"/>
          <w:szCs w:val="24"/>
        </w:rPr>
        <w:t xml:space="preserve">try between 2010 and 2018, </w:t>
      </w:r>
      <w:r w:rsidRPr="001118BD">
        <w:rPr>
          <w:rFonts w:cstheme="minorHAnsi"/>
          <w:szCs w:val="24"/>
        </w:rPr>
        <w:t>and 8,506 (</w:t>
      </w:r>
      <w:r w:rsidR="009B14EC" w:rsidRPr="001118BD">
        <w:rPr>
          <w:rFonts w:cstheme="minorHAnsi"/>
          <w:szCs w:val="24"/>
        </w:rPr>
        <w:t>17.4</w:t>
      </w:r>
      <w:r w:rsidR="00255F7B" w:rsidRPr="001118BD">
        <w:rPr>
          <w:rFonts w:cstheme="minorHAnsi"/>
          <w:szCs w:val="24"/>
        </w:rPr>
        <w:t>%</w:t>
      </w:r>
      <w:r w:rsidR="00295ADC" w:rsidRPr="001118BD">
        <w:rPr>
          <w:rFonts w:cstheme="minorHAnsi"/>
          <w:szCs w:val="24"/>
        </w:rPr>
        <w:t xml:space="preserve"> </w:t>
      </w:r>
      <w:r w:rsidRPr="001118BD">
        <w:rPr>
          <w:rFonts w:cstheme="minorHAnsi"/>
          <w:szCs w:val="24"/>
        </w:rPr>
        <w:t>[</w:t>
      </w:r>
      <w:r w:rsidR="00295ADC" w:rsidRPr="001118BD">
        <w:rPr>
          <w:rFonts w:cstheme="minorHAnsi"/>
          <w:szCs w:val="24"/>
        </w:rPr>
        <w:t>95%</w:t>
      </w:r>
      <w:r w:rsidR="00255F7B" w:rsidRPr="001118BD">
        <w:rPr>
          <w:rFonts w:cstheme="minorHAnsi"/>
          <w:szCs w:val="24"/>
        </w:rPr>
        <w:t xml:space="preserve"> </w:t>
      </w:r>
      <w:r w:rsidRPr="001118BD">
        <w:rPr>
          <w:rFonts w:cstheme="minorHAnsi"/>
          <w:szCs w:val="24"/>
        </w:rPr>
        <w:t>Confidence Interval [CI]</w:t>
      </w:r>
      <w:r w:rsidR="009B14EC" w:rsidRPr="001118BD">
        <w:rPr>
          <w:rFonts w:cstheme="minorHAnsi"/>
          <w:szCs w:val="24"/>
        </w:rPr>
        <w:t xml:space="preserve"> 17.</w:t>
      </w:r>
      <w:r w:rsidR="005C0CF6" w:rsidRPr="001118BD">
        <w:rPr>
          <w:rFonts w:cstheme="minorHAnsi"/>
          <w:szCs w:val="24"/>
        </w:rPr>
        <w:t>1</w:t>
      </w:r>
      <w:r w:rsidR="00F326AB" w:rsidRPr="001118BD">
        <w:rPr>
          <w:rFonts w:cstheme="minorHAnsi"/>
          <w:szCs w:val="24"/>
        </w:rPr>
        <w:t xml:space="preserve"> to</w:t>
      </w:r>
      <w:r w:rsidR="009B14EC" w:rsidRPr="001118BD">
        <w:rPr>
          <w:rFonts w:cstheme="minorHAnsi"/>
          <w:szCs w:val="24"/>
        </w:rPr>
        <w:t xml:space="preserve"> 17.</w:t>
      </w:r>
      <w:r w:rsidRPr="001118BD">
        <w:rPr>
          <w:rFonts w:cstheme="minorHAnsi"/>
          <w:szCs w:val="24"/>
        </w:rPr>
        <w:t>8])</w:t>
      </w:r>
      <w:r w:rsidR="00A064E6" w:rsidRPr="001118BD">
        <w:rPr>
          <w:rFonts w:cstheme="minorHAnsi"/>
          <w:szCs w:val="24"/>
        </w:rPr>
        <w:t xml:space="preserve"> had AF </w:t>
      </w:r>
      <w:r w:rsidR="00E20A0D" w:rsidRPr="001118BD">
        <w:rPr>
          <w:rFonts w:cstheme="minorHAnsi"/>
          <w:szCs w:val="24"/>
        </w:rPr>
        <w:t>recorded 10 years before care entry</w:t>
      </w:r>
      <w:r w:rsidR="00295ADC" w:rsidRPr="001118BD">
        <w:rPr>
          <w:rFonts w:cstheme="minorHAnsi"/>
          <w:szCs w:val="24"/>
        </w:rPr>
        <w:t xml:space="preserve">. </w:t>
      </w:r>
      <w:r w:rsidR="004F0F76" w:rsidRPr="001118BD">
        <w:rPr>
          <w:rFonts w:cstheme="minorHAnsi"/>
          <w:szCs w:val="24"/>
        </w:rPr>
        <w:t>Prevalence [</w:t>
      </w:r>
      <w:r w:rsidR="006851AE" w:rsidRPr="001118BD">
        <w:rPr>
          <w:rFonts w:cstheme="minorHAnsi"/>
          <w:szCs w:val="24"/>
        </w:rPr>
        <w:t>9</w:t>
      </w:r>
      <w:r w:rsidR="004F0F76" w:rsidRPr="001118BD">
        <w:rPr>
          <w:rFonts w:cstheme="minorHAnsi"/>
          <w:szCs w:val="24"/>
        </w:rPr>
        <w:t>5% CI]</w:t>
      </w:r>
      <w:r w:rsidR="006851AE" w:rsidRPr="001118BD">
        <w:rPr>
          <w:rFonts w:cstheme="minorHAnsi"/>
          <w:szCs w:val="24"/>
        </w:rPr>
        <w:t xml:space="preserve"> </w:t>
      </w:r>
      <w:r w:rsidR="00661327" w:rsidRPr="001118BD">
        <w:rPr>
          <w:rFonts w:cstheme="minorHAnsi"/>
          <w:szCs w:val="24"/>
        </w:rPr>
        <w:t xml:space="preserve">of AF </w:t>
      </w:r>
      <w:r w:rsidR="006851AE" w:rsidRPr="001118BD">
        <w:rPr>
          <w:rFonts w:cstheme="minorHAnsi"/>
          <w:szCs w:val="24"/>
        </w:rPr>
        <w:t>was higher in ma</w:t>
      </w:r>
      <w:r w:rsidR="00E83C9C" w:rsidRPr="001118BD">
        <w:rPr>
          <w:rFonts w:cstheme="minorHAnsi"/>
          <w:szCs w:val="24"/>
        </w:rPr>
        <w:t>les than females (19.</w:t>
      </w:r>
      <w:r w:rsidR="004B49EF">
        <w:rPr>
          <w:rFonts w:cstheme="minorHAnsi"/>
          <w:szCs w:val="24"/>
        </w:rPr>
        <w:t>2</w:t>
      </w:r>
      <w:r w:rsidR="00E83C9C" w:rsidRPr="001118BD">
        <w:rPr>
          <w:rFonts w:cstheme="minorHAnsi"/>
          <w:szCs w:val="24"/>
        </w:rPr>
        <w:t>% [18.</w:t>
      </w:r>
      <w:r w:rsidR="004B49EF">
        <w:rPr>
          <w:rFonts w:cstheme="minorHAnsi"/>
          <w:szCs w:val="24"/>
        </w:rPr>
        <w:t>6</w:t>
      </w:r>
      <w:r w:rsidR="00E83C9C" w:rsidRPr="001118BD">
        <w:rPr>
          <w:rFonts w:cstheme="minorHAnsi"/>
          <w:szCs w:val="24"/>
        </w:rPr>
        <w:t xml:space="preserve"> to 19.8], n=3,155 vs. 16.6% [16.</w:t>
      </w:r>
      <w:r w:rsidR="004B49EF">
        <w:rPr>
          <w:rFonts w:cstheme="minorHAnsi"/>
          <w:szCs w:val="24"/>
        </w:rPr>
        <w:t>2</w:t>
      </w:r>
      <w:r w:rsidR="00E83C9C" w:rsidRPr="001118BD">
        <w:rPr>
          <w:rFonts w:cstheme="minorHAnsi"/>
          <w:szCs w:val="24"/>
        </w:rPr>
        <w:t xml:space="preserve"> to 1</w:t>
      </w:r>
      <w:r w:rsidR="004B49EF">
        <w:rPr>
          <w:rFonts w:cstheme="minorHAnsi"/>
          <w:szCs w:val="24"/>
        </w:rPr>
        <w:t>7</w:t>
      </w:r>
      <w:r w:rsidR="00E83C9C" w:rsidRPr="001118BD">
        <w:rPr>
          <w:rFonts w:cstheme="minorHAnsi"/>
          <w:szCs w:val="24"/>
        </w:rPr>
        <w:t>.</w:t>
      </w:r>
      <w:r w:rsidR="004B49EF">
        <w:rPr>
          <w:rFonts w:cstheme="minorHAnsi"/>
          <w:szCs w:val="24"/>
        </w:rPr>
        <w:t>0</w:t>
      </w:r>
      <w:r w:rsidR="00E83C9C" w:rsidRPr="001118BD">
        <w:rPr>
          <w:rFonts w:cstheme="minorHAnsi"/>
          <w:szCs w:val="24"/>
        </w:rPr>
        <w:t>], n=5,351)</w:t>
      </w:r>
      <w:r w:rsidR="002E0F60" w:rsidRPr="001118BD">
        <w:rPr>
          <w:rFonts w:cstheme="minorHAnsi"/>
          <w:szCs w:val="24"/>
        </w:rPr>
        <w:t>, and increase</w:t>
      </w:r>
      <w:r w:rsidR="00661327" w:rsidRPr="001118BD">
        <w:rPr>
          <w:rFonts w:cstheme="minorHAnsi"/>
          <w:szCs w:val="24"/>
        </w:rPr>
        <w:t>d</w:t>
      </w:r>
      <w:r w:rsidR="002E0F60" w:rsidRPr="001118BD">
        <w:rPr>
          <w:rFonts w:cstheme="minorHAnsi"/>
          <w:szCs w:val="24"/>
        </w:rPr>
        <w:t xml:space="preserve"> with advancing age</w:t>
      </w:r>
      <w:r w:rsidR="00CA13BB" w:rsidRPr="001118BD">
        <w:rPr>
          <w:rFonts w:cstheme="minorHAnsi"/>
          <w:szCs w:val="24"/>
        </w:rPr>
        <w:t xml:space="preserve"> </w:t>
      </w:r>
      <w:r w:rsidR="00E83C9C" w:rsidRPr="001118BD">
        <w:rPr>
          <w:rFonts w:cstheme="minorHAnsi"/>
          <w:szCs w:val="24"/>
        </w:rPr>
        <w:t>(65-74 years: 9.8% [</w:t>
      </w:r>
      <w:r w:rsidR="004B49EF">
        <w:rPr>
          <w:rFonts w:cstheme="minorHAnsi"/>
          <w:szCs w:val="24"/>
        </w:rPr>
        <w:t>9.0</w:t>
      </w:r>
      <w:r w:rsidR="00E83C9C" w:rsidRPr="001118BD">
        <w:rPr>
          <w:rFonts w:cstheme="minorHAnsi"/>
          <w:szCs w:val="24"/>
        </w:rPr>
        <w:t xml:space="preserve"> to 10.7], 75-84 years: 16.3% [15.8 to 16.9], 85-94 years: 19.5% [19.0 to 20.0]) </w:t>
      </w:r>
      <w:r w:rsidR="002E0F60" w:rsidRPr="001118BD">
        <w:rPr>
          <w:rFonts w:cstheme="minorHAnsi"/>
          <w:szCs w:val="24"/>
        </w:rPr>
        <w:t xml:space="preserve">but stabilised in </w:t>
      </w:r>
      <w:r w:rsidR="00287A3C" w:rsidRPr="001118BD">
        <w:rPr>
          <w:rFonts w:cstheme="minorHAnsi"/>
          <w:szCs w:val="24"/>
        </w:rPr>
        <w:t>people ≥95 years</w:t>
      </w:r>
      <w:r w:rsidR="009B14EC" w:rsidRPr="001118BD">
        <w:rPr>
          <w:rFonts w:cstheme="minorHAnsi"/>
          <w:szCs w:val="24"/>
        </w:rPr>
        <w:t xml:space="preserve"> </w:t>
      </w:r>
      <w:r w:rsidR="00E83C9C" w:rsidRPr="001118BD">
        <w:rPr>
          <w:rFonts w:cstheme="minorHAnsi"/>
          <w:szCs w:val="24"/>
        </w:rPr>
        <w:t>(18.2% [17.</w:t>
      </w:r>
      <w:r w:rsidR="004B49EF">
        <w:rPr>
          <w:rFonts w:cstheme="minorHAnsi"/>
          <w:szCs w:val="24"/>
        </w:rPr>
        <w:t>1</w:t>
      </w:r>
      <w:r w:rsidR="00E83C9C" w:rsidRPr="001118BD">
        <w:rPr>
          <w:rFonts w:cstheme="minorHAnsi"/>
          <w:szCs w:val="24"/>
        </w:rPr>
        <w:t xml:space="preserve"> to 19.</w:t>
      </w:r>
      <w:r w:rsidR="004B49EF">
        <w:rPr>
          <w:rFonts w:cstheme="minorHAnsi"/>
          <w:szCs w:val="24"/>
        </w:rPr>
        <w:t>5</w:t>
      </w:r>
      <w:r w:rsidR="00E83C9C" w:rsidRPr="001118BD">
        <w:rPr>
          <w:rFonts w:cstheme="minorHAnsi"/>
          <w:szCs w:val="24"/>
        </w:rPr>
        <w:t xml:space="preserve">]). </w:t>
      </w:r>
      <w:r w:rsidR="00B81E4A" w:rsidRPr="001118BD">
        <w:rPr>
          <w:rFonts w:cstheme="minorHAnsi"/>
          <w:szCs w:val="24"/>
        </w:rPr>
        <w:t>There was a non-significant increase in a</w:t>
      </w:r>
      <w:r w:rsidR="00706BF1" w:rsidRPr="001118BD">
        <w:rPr>
          <w:rFonts w:cstheme="minorHAnsi"/>
          <w:szCs w:val="24"/>
        </w:rPr>
        <w:t>ge- a</w:t>
      </w:r>
      <w:r w:rsidR="004F0F76" w:rsidRPr="001118BD">
        <w:rPr>
          <w:rFonts w:cstheme="minorHAnsi"/>
          <w:szCs w:val="24"/>
        </w:rPr>
        <w:t>nd sex-standardised prevalence (</w:t>
      </w:r>
      <w:r w:rsidR="00706BF1" w:rsidRPr="001118BD">
        <w:rPr>
          <w:rFonts w:cstheme="minorHAnsi"/>
          <w:szCs w:val="24"/>
        </w:rPr>
        <w:t xml:space="preserve">95% CI) of </w:t>
      </w:r>
      <w:r w:rsidR="00295ADC" w:rsidRPr="001118BD">
        <w:rPr>
          <w:rFonts w:cstheme="minorHAnsi"/>
          <w:szCs w:val="24"/>
        </w:rPr>
        <w:t>AF</w:t>
      </w:r>
      <w:r w:rsidR="00706BF1" w:rsidRPr="001118BD">
        <w:rPr>
          <w:rFonts w:cstheme="minorHAnsi"/>
          <w:szCs w:val="24"/>
        </w:rPr>
        <w:t xml:space="preserve"> </w:t>
      </w:r>
      <w:r w:rsidR="00295ADC" w:rsidRPr="001118BD">
        <w:rPr>
          <w:rFonts w:cstheme="minorHAnsi"/>
          <w:szCs w:val="24"/>
        </w:rPr>
        <w:t>recorded within 10 years prior</w:t>
      </w:r>
      <w:r w:rsidR="00706BF1" w:rsidRPr="001118BD">
        <w:rPr>
          <w:rFonts w:cstheme="minorHAnsi"/>
          <w:szCs w:val="24"/>
        </w:rPr>
        <w:t xml:space="preserve"> to care home entry</w:t>
      </w:r>
      <w:r w:rsidR="00295ADC" w:rsidRPr="001118BD">
        <w:rPr>
          <w:rFonts w:cstheme="minorHAnsi"/>
          <w:szCs w:val="24"/>
        </w:rPr>
        <w:t xml:space="preserve"> from </w:t>
      </w:r>
      <w:r w:rsidR="00E83C9C" w:rsidRPr="001118BD">
        <w:rPr>
          <w:rFonts w:cstheme="minorHAnsi"/>
          <w:szCs w:val="24"/>
        </w:rPr>
        <w:t>16.79% (15.</w:t>
      </w:r>
      <w:r w:rsidR="004B49EF">
        <w:rPr>
          <w:rFonts w:cstheme="minorHAnsi"/>
          <w:szCs w:val="24"/>
        </w:rPr>
        <w:t>9</w:t>
      </w:r>
      <w:r w:rsidR="00E83C9C" w:rsidRPr="001118BD">
        <w:rPr>
          <w:rFonts w:cstheme="minorHAnsi"/>
          <w:szCs w:val="24"/>
        </w:rPr>
        <w:t xml:space="preserve"> to 17.9) in 2010 to 17.0% (16.</w:t>
      </w:r>
      <w:r w:rsidR="004B49EF">
        <w:rPr>
          <w:rFonts w:cstheme="minorHAnsi"/>
          <w:szCs w:val="24"/>
        </w:rPr>
        <w:t>1</w:t>
      </w:r>
      <w:r w:rsidR="00E83C9C" w:rsidRPr="001118BD">
        <w:rPr>
          <w:rFonts w:cstheme="minorHAnsi"/>
          <w:szCs w:val="24"/>
        </w:rPr>
        <w:t xml:space="preserve"> to 1</w:t>
      </w:r>
      <w:r w:rsidR="004B49EF">
        <w:rPr>
          <w:rFonts w:cstheme="minorHAnsi"/>
          <w:szCs w:val="24"/>
        </w:rPr>
        <w:t>8</w:t>
      </w:r>
      <w:r w:rsidR="00E83C9C" w:rsidRPr="001118BD">
        <w:rPr>
          <w:rFonts w:cstheme="minorHAnsi"/>
          <w:szCs w:val="24"/>
        </w:rPr>
        <w:t>.</w:t>
      </w:r>
      <w:r w:rsidR="004B49EF">
        <w:rPr>
          <w:rFonts w:cstheme="minorHAnsi"/>
          <w:szCs w:val="24"/>
        </w:rPr>
        <w:t>0</w:t>
      </w:r>
      <w:r w:rsidR="00E83C9C" w:rsidRPr="001118BD">
        <w:rPr>
          <w:rFonts w:cstheme="minorHAnsi"/>
          <w:szCs w:val="24"/>
        </w:rPr>
        <w:t xml:space="preserve">) in 2018 </w:t>
      </w:r>
      <w:r w:rsidR="00B81E4A" w:rsidRPr="001118BD">
        <w:rPr>
          <w:rFonts w:cstheme="minorHAnsi"/>
          <w:szCs w:val="24"/>
        </w:rPr>
        <w:t>(absolute change 2010</w:t>
      </w:r>
      <w:r w:rsidR="00706BF1" w:rsidRPr="001118BD">
        <w:rPr>
          <w:rFonts w:cstheme="minorHAnsi"/>
          <w:szCs w:val="24"/>
        </w:rPr>
        <w:t xml:space="preserve">-2018: </w:t>
      </w:r>
      <w:r w:rsidR="00E83C9C" w:rsidRPr="001118BD">
        <w:rPr>
          <w:rFonts w:cstheme="minorHAnsi"/>
          <w:szCs w:val="24"/>
        </w:rPr>
        <w:t>0.</w:t>
      </w:r>
      <w:r w:rsidR="004F0F76" w:rsidRPr="001118BD">
        <w:rPr>
          <w:rFonts w:cstheme="minorHAnsi"/>
          <w:szCs w:val="24"/>
        </w:rPr>
        <w:t>061, 95% CI -1.380 to 1.501</w:t>
      </w:r>
      <w:r w:rsidR="00B81E4A" w:rsidRPr="001118BD">
        <w:rPr>
          <w:rFonts w:cstheme="minorHAnsi"/>
          <w:szCs w:val="24"/>
        </w:rPr>
        <w:t>, p=0.93</w:t>
      </w:r>
      <w:r w:rsidR="00FF73B3" w:rsidRPr="001118BD">
        <w:rPr>
          <w:rFonts w:cstheme="minorHAnsi"/>
          <w:szCs w:val="24"/>
        </w:rPr>
        <w:t>,</w:t>
      </w:r>
      <w:r w:rsidR="00706BF1" w:rsidRPr="001118BD">
        <w:rPr>
          <w:rFonts w:cstheme="minorHAnsi"/>
          <w:szCs w:val="24"/>
        </w:rPr>
        <w:t xml:space="preserve"> annual change: </w:t>
      </w:r>
      <w:r w:rsidR="004F0F76" w:rsidRPr="001118BD">
        <w:rPr>
          <w:rFonts w:cstheme="minorHAnsi"/>
          <w:szCs w:val="24"/>
        </w:rPr>
        <w:t>0.005, 95% CI -0.126 to</w:t>
      </w:r>
      <w:r w:rsidR="00D72EE5" w:rsidRPr="001118BD">
        <w:rPr>
          <w:rFonts w:cstheme="minorHAnsi"/>
          <w:szCs w:val="24"/>
        </w:rPr>
        <w:t xml:space="preserve"> 0.137</w:t>
      </w:r>
      <w:r w:rsidR="00FF73B3" w:rsidRPr="001118BD">
        <w:rPr>
          <w:rFonts w:cstheme="minorHAnsi"/>
          <w:szCs w:val="24"/>
        </w:rPr>
        <w:t>, p=0.94</w:t>
      </w:r>
      <w:r w:rsidR="00661327" w:rsidRPr="001118BD">
        <w:rPr>
          <w:rFonts w:cstheme="minorHAnsi"/>
          <w:szCs w:val="24"/>
        </w:rPr>
        <w:t xml:space="preserve">; </w:t>
      </w:r>
      <w:r w:rsidR="001253D5" w:rsidRPr="001118BD">
        <w:rPr>
          <w:rFonts w:cstheme="minorHAnsi"/>
          <w:szCs w:val="24"/>
        </w:rPr>
        <w:t xml:space="preserve">see </w:t>
      </w:r>
      <w:r w:rsidR="00170EE6" w:rsidRPr="001118BD">
        <w:rPr>
          <w:rFonts w:cstheme="minorHAnsi"/>
          <w:szCs w:val="24"/>
        </w:rPr>
        <w:t>Table 2</w:t>
      </w:r>
      <w:r w:rsidR="00A27CAB" w:rsidRPr="001118BD">
        <w:rPr>
          <w:rFonts w:cstheme="minorHAnsi"/>
          <w:szCs w:val="24"/>
        </w:rPr>
        <w:t xml:space="preserve"> and </w:t>
      </w:r>
      <w:r w:rsidR="007C4616">
        <w:rPr>
          <w:rFonts w:cstheme="minorHAnsi"/>
          <w:szCs w:val="24"/>
        </w:rPr>
        <w:t xml:space="preserve">Appendix 5, Figure </w:t>
      </w:r>
      <w:r w:rsidR="0014113E">
        <w:rPr>
          <w:rFonts w:cstheme="minorHAnsi"/>
          <w:szCs w:val="24"/>
        </w:rPr>
        <w:t>1</w:t>
      </w:r>
      <w:r w:rsidR="00B81E4A" w:rsidRPr="001118BD">
        <w:rPr>
          <w:rFonts w:cstheme="minorHAnsi"/>
          <w:szCs w:val="24"/>
        </w:rPr>
        <w:t>.</w:t>
      </w:r>
      <w:r w:rsidR="006851AE" w:rsidRPr="001118BD">
        <w:rPr>
          <w:rFonts w:cstheme="minorHAnsi"/>
          <w:szCs w:val="24"/>
        </w:rPr>
        <w:t xml:space="preserve"> </w:t>
      </w:r>
      <w:r w:rsidR="00F80D8B" w:rsidRPr="001118BD">
        <w:rPr>
          <w:rFonts w:cstheme="minorHAnsi"/>
          <w:szCs w:val="24"/>
        </w:rPr>
        <w:t>T</w:t>
      </w:r>
      <w:r w:rsidR="00F94633">
        <w:rPr>
          <w:rFonts w:cstheme="minorHAnsi"/>
          <w:szCs w:val="24"/>
        </w:rPr>
        <w:t>emportal t</w:t>
      </w:r>
      <w:r w:rsidR="00F80D8B" w:rsidRPr="001118BD">
        <w:rPr>
          <w:rFonts w:cstheme="minorHAnsi"/>
          <w:szCs w:val="24"/>
        </w:rPr>
        <w:t xml:space="preserve">rends in prevalence of AF recorded at any time </w:t>
      </w:r>
      <w:r w:rsidR="00D72EE5" w:rsidRPr="001118BD">
        <w:rPr>
          <w:rFonts w:cstheme="minorHAnsi"/>
          <w:szCs w:val="24"/>
        </w:rPr>
        <w:t>p</w:t>
      </w:r>
      <w:r w:rsidR="00114B70" w:rsidRPr="001118BD">
        <w:rPr>
          <w:rFonts w:cstheme="minorHAnsi"/>
          <w:szCs w:val="24"/>
        </w:rPr>
        <w:t>oint prior to care home entry we</w:t>
      </w:r>
      <w:r w:rsidR="00520633" w:rsidRPr="001118BD">
        <w:rPr>
          <w:rFonts w:cstheme="minorHAnsi"/>
          <w:szCs w:val="24"/>
        </w:rPr>
        <w:t>re also reported (</w:t>
      </w:r>
      <w:r w:rsidR="0014113E">
        <w:rPr>
          <w:rFonts w:cstheme="minorHAnsi"/>
          <w:szCs w:val="24"/>
        </w:rPr>
        <w:t>Appendix 5,</w:t>
      </w:r>
      <w:r w:rsidR="00856719">
        <w:rPr>
          <w:rFonts w:cstheme="minorHAnsi"/>
          <w:szCs w:val="24"/>
        </w:rPr>
        <w:t xml:space="preserve"> </w:t>
      </w:r>
      <w:r w:rsidR="002D44B3" w:rsidRPr="001118BD">
        <w:rPr>
          <w:rFonts w:cstheme="minorHAnsi"/>
          <w:szCs w:val="24"/>
        </w:rPr>
        <w:t>Tables</w:t>
      </w:r>
      <w:r w:rsidR="00520633" w:rsidRPr="001118BD">
        <w:rPr>
          <w:rFonts w:cstheme="minorHAnsi"/>
          <w:szCs w:val="24"/>
        </w:rPr>
        <w:t xml:space="preserve"> </w:t>
      </w:r>
      <w:r w:rsidR="0014113E">
        <w:rPr>
          <w:rFonts w:cstheme="minorHAnsi"/>
          <w:szCs w:val="24"/>
        </w:rPr>
        <w:t>1</w:t>
      </w:r>
      <w:r w:rsidR="00520633" w:rsidRPr="001118BD">
        <w:rPr>
          <w:rFonts w:cstheme="minorHAnsi"/>
          <w:szCs w:val="24"/>
        </w:rPr>
        <w:t xml:space="preserve"> and </w:t>
      </w:r>
      <w:r w:rsidR="0014113E">
        <w:rPr>
          <w:rFonts w:cstheme="minorHAnsi"/>
          <w:szCs w:val="24"/>
        </w:rPr>
        <w:t>2</w:t>
      </w:r>
      <w:r w:rsidR="0049035A" w:rsidRPr="001118BD">
        <w:rPr>
          <w:rFonts w:cstheme="minorHAnsi"/>
          <w:szCs w:val="24"/>
        </w:rPr>
        <w:t>,</w:t>
      </w:r>
      <w:r w:rsidR="002D44B3" w:rsidRPr="001118BD">
        <w:rPr>
          <w:rFonts w:cstheme="minorHAnsi"/>
          <w:szCs w:val="24"/>
        </w:rPr>
        <w:t xml:space="preserve"> </w:t>
      </w:r>
      <w:r w:rsidR="00A27CAB" w:rsidRPr="001118BD">
        <w:rPr>
          <w:rFonts w:cstheme="minorHAnsi"/>
          <w:szCs w:val="24"/>
        </w:rPr>
        <w:t>Figure 2</w:t>
      </w:r>
      <w:r w:rsidR="00520633" w:rsidRPr="001118BD">
        <w:rPr>
          <w:rFonts w:cstheme="minorHAnsi"/>
          <w:szCs w:val="24"/>
        </w:rPr>
        <w:t>)</w:t>
      </w:r>
      <w:r w:rsidR="00F80D8B" w:rsidRPr="001118BD">
        <w:rPr>
          <w:rFonts w:cstheme="minorHAnsi"/>
          <w:szCs w:val="24"/>
        </w:rPr>
        <w:t>.</w:t>
      </w:r>
      <w:r w:rsidR="00D72EE5" w:rsidRPr="001118BD">
        <w:rPr>
          <w:rFonts w:cstheme="minorHAnsi"/>
          <w:szCs w:val="24"/>
        </w:rPr>
        <w:t xml:space="preserve"> Similarly, prevalence</w:t>
      </w:r>
      <w:r w:rsidR="00114B70" w:rsidRPr="001118BD">
        <w:rPr>
          <w:rFonts w:cstheme="minorHAnsi"/>
          <w:szCs w:val="24"/>
        </w:rPr>
        <w:t xml:space="preserve"> wa</w:t>
      </w:r>
      <w:r w:rsidR="00D72EE5" w:rsidRPr="001118BD">
        <w:rPr>
          <w:rFonts w:cstheme="minorHAnsi"/>
          <w:szCs w:val="24"/>
        </w:rPr>
        <w:t>s</w:t>
      </w:r>
      <w:r w:rsidR="00F1772E" w:rsidRPr="001118BD">
        <w:rPr>
          <w:rFonts w:cstheme="minorHAnsi"/>
          <w:szCs w:val="24"/>
        </w:rPr>
        <w:t xml:space="preserve"> found to be</w:t>
      </w:r>
      <w:r w:rsidR="00D72EE5" w:rsidRPr="001118BD">
        <w:rPr>
          <w:rFonts w:cstheme="minorHAnsi"/>
          <w:szCs w:val="24"/>
        </w:rPr>
        <w:t xml:space="preserve"> higher in males and increas</w:t>
      </w:r>
      <w:r w:rsidR="00114B70" w:rsidRPr="001118BD">
        <w:rPr>
          <w:rFonts w:cstheme="minorHAnsi"/>
          <w:szCs w:val="24"/>
        </w:rPr>
        <w:t>ed</w:t>
      </w:r>
      <w:r w:rsidR="00D72EE5" w:rsidRPr="001118BD">
        <w:rPr>
          <w:rFonts w:cstheme="minorHAnsi"/>
          <w:szCs w:val="24"/>
        </w:rPr>
        <w:t xml:space="preserve"> with advancing age until </w:t>
      </w:r>
      <w:r w:rsidR="00F1772E" w:rsidRPr="001118BD">
        <w:rPr>
          <w:rFonts w:cstheme="minorHAnsi"/>
          <w:szCs w:val="24"/>
        </w:rPr>
        <w:t xml:space="preserve">people were </w:t>
      </w:r>
      <w:r w:rsidR="00D72EE5" w:rsidRPr="001118BD">
        <w:rPr>
          <w:rFonts w:cstheme="minorHAnsi"/>
          <w:szCs w:val="24"/>
        </w:rPr>
        <w:t>95 years</w:t>
      </w:r>
      <w:r w:rsidR="00F1772E" w:rsidRPr="001118BD">
        <w:rPr>
          <w:rFonts w:cstheme="minorHAnsi"/>
          <w:szCs w:val="24"/>
        </w:rPr>
        <w:t xml:space="preserve"> or older</w:t>
      </w:r>
      <w:r w:rsidR="00D72EE5" w:rsidRPr="001118BD">
        <w:rPr>
          <w:rFonts w:cstheme="minorHAnsi"/>
          <w:szCs w:val="24"/>
        </w:rPr>
        <w:t>. Without applicat</w:t>
      </w:r>
      <w:r w:rsidR="00114B70" w:rsidRPr="001118BD">
        <w:rPr>
          <w:rFonts w:cstheme="minorHAnsi"/>
          <w:szCs w:val="24"/>
        </w:rPr>
        <w:t xml:space="preserve">ion of a time restriction </w:t>
      </w:r>
      <w:r w:rsidR="00D72EE5" w:rsidRPr="001118BD">
        <w:rPr>
          <w:rFonts w:cstheme="minorHAnsi"/>
          <w:szCs w:val="24"/>
        </w:rPr>
        <w:t>f</w:t>
      </w:r>
      <w:r w:rsidR="00114B70" w:rsidRPr="001118BD">
        <w:rPr>
          <w:rFonts w:cstheme="minorHAnsi"/>
          <w:szCs w:val="24"/>
        </w:rPr>
        <w:t xml:space="preserve">or AF recording, overall </w:t>
      </w:r>
      <w:r w:rsidR="00D72EE5" w:rsidRPr="001118BD">
        <w:rPr>
          <w:rFonts w:cstheme="minorHAnsi"/>
          <w:szCs w:val="24"/>
        </w:rPr>
        <w:t xml:space="preserve">age- and sex- standardised prevalence between </w:t>
      </w:r>
      <w:r w:rsidR="00114B70" w:rsidRPr="001118BD">
        <w:rPr>
          <w:rFonts w:cstheme="minorHAnsi"/>
          <w:szCs w:val="24"/>
        </w:rPr>
        <w:t>was</w:t>
      </w:r>
      <w:r w:rsidR="00FF73B3" w:rsidRPr="001118BD">
        <w:rPr>
          <w:rFonts w:cstheme="minorHAnsi"/>
          <w:szCs w:val="24"/>
        </w:rPr>
        <w:t xml:space="preserve"> higher </w:t>
      </w:r>
      <w:r w:rsidR="00E83C9C" w:rsidRPr="001118BD">
        <w:rPr>
          <w:rFonts w:cstheme="minorHAnsi"/>
          <w:szCs w:val="24"/>
        </w:rPr>
        <w:t>(19.</w:t>
      </w:r>
      <w:r w:rsidR="004B49EF">
        <w:rPr>
          <w:rFonts w:cstheme="minorHAnsi"/>
          <w:szCs w:val="24"/>
        </w:rPr>
        <w:t>2</w:t>
      </w:r>
      <w:r w:rsidR="00E83C9C" w:rsidRPr="001118BD">
        <w:rPr>
          <w:rFonts w:cstheme="minorHAnsi"/>
          <w:szCs w:val="24"/>
        </w:rPr>
        <w:t xml:space="preserve">%, 95% CI 18.8 to 19.5), </w:t>
      </w:r>
      <w:r w:rsidR="00D72EE5" w:rsidRPr="001118BD">
        <w:rPr>
          <w:rFonts w:cstheme="minorHAnsi"/>
          <w:szCs w:val="24"/>
        </w:rPr>
        <w:t>and there was a significant increase in prev</w:t>
      </w:r>
      <w:r w:rsidR="00114B70" w:rsidRPr="001118BD">
        <w:rPr>
          <w:rFonts w:cstheme="minorHAnsi"/>
          <w:szCs w:val="24"/>
        </w:rPr>
        <w:t>alence from 2010-2018 (</w:t>
      </w:r>
      <w:r w:rsidR="00D72EE5" w:rsidRPr="001118BD">
        <w:rPr>
          <w:rFonts w:cstheme="minorHAnsi"/>
          <w:szCs w:val="24"/>
        </w:rPr>
        <w:t>absolute change 2010-201</w:t>
      </w:r>
      <w:r w:rsidR="00FF73B3" w:rsidRPr="001118BD">
        <w:rPr>
          <w:rFonts w:cstheme="minorHAnsi"/>
          <w:szCs w:val="24"/>
        </w:rPr>
        <w:t>8: 2.53, 95% CI 1.04 to 4.02, p</w:t>
      </w:r>
      <w:r w:rsidR="00D72EE5" w:rsidRPr="001118BD">
        <w:rPr>
          <w:rFonts w:cstheme="minorHAnsi"/>
          <w:szCs w:val="24"/>
        </w:rPr>
        <w:t>&lt;0.001, annual chang</w:t>
      </w:r>
      <w:r w:rsidR="00FF73B3" w:rsidRPr="001118BD">
        <w:rPr>
          <w:rFonts w:cstheme="minorHAnsi"/>
          <w:szCs w:val="24"/>
        </w:rPr>
        <w:t>e: 0.33, 95% CI 0.19 to 0.47, p</w:t>
      </w:r>
      <w:r w:rsidR="00D72EE5" w:rsidRPr="001118BD">
        <w:rPr>
          <w:rFonts w:cstheme="minorHAnsi"/>
          <w:szCs w:val="24"/>
        </w:rPr>
        <w:t>&lt;0.001).</w:t>
      </w:r>
    </w:p>
    <w:p w14:paraId="3970CADB" w14:textId="77777777" w:rsidR="007F4095" w:rsidRPr="001118BD" w:rsidRDefault="007F4095" w:rsidP="00BB36A3">
      <w:pPr>
        <w:spacing w:after="0" w:line="480" w:lineRule="auto"/>
        <w:jc w:val="both"/>
        <w:rPr>
          <w:rFonts w:cstheme="minorHAnsi"/>
          <w:szCs w:val="24"/>
        </w:rPr>
      </w:pPr>
    </w:p>
    <w:p w14:paraId="1D438FCE" w14:textId="0638B5D4" w:rsidR="00AC35D2" w:rsidRPr="001118BD" w:rsidRDefault="006D2659" w:rsidP="00BB36A3">
      <w:pPr>
        <w:spacing w:after="0" w:line="480" w:lineRule="auto"/>
        <w:jc w:val="both"/>
        <w:rPr>
          <w:rFonts w:cstheme="minorHAnsi"/>
          <w:i/>
          <w:szCs w:val="24"/>
        </w:rPr>
      </w:pPr>
      <w:r w:rsidRPr="001118BD">
        <w:rPr>
          <w:rFonts w:cstheme="minorHAnsi"/>
          <w:i/>
          <w:szCs w:val="24"/>
        </w:rPr>
        <w:t>Incidence</w:t>
      </w:r>
      <w:r w:rsidR="00EF590E" w:rsidRPr="001118BD">
        <w:rPr>
          <w:rFonts w:cstheme="minorHAnsi"/>
          <w:i/>
          <w:szCs w:val="24"/>
        </w:rPr>
        <w:t xml:space="preserve"> and risk</w:t>
      </w:r>
      <w:r w:rsidRPr="001118BD">
        <w:rPr>
          <w:rFonts w:cstheme="minorHAnsi"/>
          <w:i/>
          <w:szCs w:val="24"/>
        </w:rPr>
        <w:t xml:space="preserve"> of adverse health events in care home residents with </w:t>
      </w:r>
      <w:r w:rsidR="001253D5" w:rsidRPr="001118BD">
        <w:rPr>
          <w:rFonts w:cstheme="minorHAnsi"/>
          <w:i/>
          <w:szCs w:val="24"/>
        </w:rPr>
        <w:t>and without AF on care home entry</w:t>
      </w:r>
    </w:p>
    <w:p w14:paraId="23D36303" w14:textId="23FAF1E2" w:rsidR="00CE2486" w:rsidRPr="001118BD" w:rsidRDefault="00CE2486" w:rsidP="00BB36A3">
      <w:pPr>
        <w:spacing w:after="0" w:line="480" w:lineRule="auto"/>
        <w:jc w:val="both"/>
        <w:rPr>
          <w:rFonts w:cstheme="minorHAnsi"/>
          <w:szCs w:val="24"/>
        </w:rPr>
      </w:pPr>
      <w:r w:rsidRPr="001118BD">
        <w:rPr>
          <w:rFonts w:cstheme="minorHAnsi"/>
          <w:szCs w:val="24"/>
        </w:rPr>
        <w:t xml:space="preserve">Care home residents were followed up for a median (IQR) of 538 days (166, 1167). Residents </w:t>
      </w:r>
      <w:r w:rsidR="00957F18" w:rsidRPr="001118BD">
        <w:rPr>
          <w:rFonts w:cstheme="minorHAnsi"/>
          <w:szCs w:val="24"/>
        </w:rPr>
        <w:t xml:space="preserve">with </w:t>
      </w:r>
      <w:r w:rsidR="001253D5" w:rsidRPr="001118BD">
        <w:rPr>
          <w:rFonts w:cstheme="minorHAnsi"/>
          <w:szCs w:val="24"/>
        </w:rPr>
        <w:t>AF</w:t>
      </w:r>
      <w:r w:rsidR="00957F18" w:rsidRPr="001118BD">
        <w:rPr>
          <w:rFonts w:cstheme="minorHAnsi"/>
          <w:szCs w:val="24"/>
        </w:rPr>
        <w:t xml:space="preserve"> </w:t>
      </w:r>
      <w:r w:rsidRPr="001118BD">
        <w:rPr>
          <w:rFonts w:cstheme="minorHAnsi"/>
          <w:szCs w:val="24"/>
        </w:rPr>
        <w:t xml:space="preserve">on care home entry </w:t>
      </w:r>
      <w:r w:rsidR="00957F18" w:rsidRPr="001118BD">
        <w:rPr>
          <w:rFonts w:cstheme="minorHAnsi"/>
          <w:szCs w:val="24"/>
        </w:rPr>
        <w:t xml:space="preserve">had significantly higher </w:t>
      </w:r>
      <w:r w:rsidRPr="001118BD">
        <w:rPr>
          <w:rFonts w:cstheme="minorHAnsi"/>
          <w:szCs w:val="24"/>
        </w:rPr>
        <w:t xml:space="preserve">incident </w:t>
      </w:r>
      <w:r w:rsidR="00444AE7" w:rsidRPr="001118BD">
        <w:rPr>
          <w:rFonts w:cstheme="minorHAnsi"/>
          <w:szCs w:val="24"/>
        </w:rPr>
        <w:t xml:space="preserve">rates per 1000 person-years </w:t>
      </w:r>
      <w:r w:rsidR="00957F18" w:rsidRPr="001118BD">
        <w:rPr>
          <w:rFonts w:cstheme="minorHAnsi"/>
          <w:szCs w:val="24"/>
        </w:rPr>
        <w:t xml:space="preserve">of </w:t>
      </w:r>
      <w:r w:rsidR="002104C1" w:rsidRPr="001118BD">
        <w:rPr>
          <w:rFonts w:cstheme="minorHAnsi"/>
          <w:szCs w:val="24"/>
        </w:rPr>
        <w:t xml:space="preserve">all adverse outcomes (any stroke, TIA, </w:t>
      </w:r>
      <w:r w:rsidR="004B49EF">
        <w:rPr>
          <w:rFonts w:cstheme="minorHAnsi"/>
          <w:szCs w:val="24"/>
        </w:rPr>
        <w:t>cardiovascular</w:t>
      </w:r>
      <w:r w:rsidR="002104C1" w:rsidRPr="001118BD">
        <w:rPr>
          <w:rFonts w:cstheme="minorHAnsi"/>
          <w:szCs w:val="24"/>
        </w:rPr>
        <w:t xml:space="preserve"> hospitalisation, major bleeding, MI, </w:t>
      </w:r>
      <w:r w:rsidR="004B49EF">
        <w:rPr>
          <w:rFonts w:cstheme="minorHAnsi"/>
          <w:szCs w:val="24"/>
        </w:rPr>
        <w:t>cardiovascular</w:t>
      </w:r>
      <w:r w:rsidR="002104C1" w:rsidRPr="001118BD">
        <w:rPr>
          <w:rFonts w:cstheme="minorHAnsi"/>
          <w:szCs w:val="24"/>
        </w:rPr>
        <w:t xml:space="preserve"> mortality and all-cause mortality), Table 3. The incident rates of any </w:t>
      </w:r>
      <w:r w:rsidR="00957F18" w:rsidRPr="001118BD">
        <w:rPr>
          <w:rFonts w:cstheme="minorHAnsi"/>
          <w:szCs w:val="24"/>
        </w:rPr>
        <w:t>stroke</w:t>
      </w:r>
      <w:r w:rsidR="002104C1" w:rsidRPr="001118BD">
        <w:rPr>
          <w:rFonts w:cstheme="minorHAnsi"/>
          <w:szCs w:val="24"/>
        </w:rPr>
        <w:t xml:space="preserve"> and </w:t>
      </w:r>
      <w:r w:rsidR="004B49EF">
        <w:rPr>
          <w:rFonts w:cstheme="minorHAnsi"/>
          <w:szCs w:val="24"/>
        </w:rPr>
        <w:t>cardiovascular</w:t>
      </w:r>
      <w:r w:rsidR="002104C1" w:rsidRPr="001118BD">
        <w:rPr>
          <w:rFonts w:cstheme="minorHAnsi"/>
          <w:szCs w:val="24"/>
        </w:rPr>
        <w:t xml:space="preserve"> hospitalisation in residents with AF were almost double those rates reported for residents without AF</w:t>
      </w:r>
      <w:r w:rsidR="00957F18" w:rsidRPr="001118BD">
        <w:rPr>
          <w:rFonts w:cstheme="minorHAnsi"/>
          <w:szCs w:val="24"/>
        </w:rPr>
        <w:t xml:space="preserve"> </w:t>
      </w:r>
      <w:r w:rsidR="00A558CB" w:rsidRPr="001118BD">
        <w:rPr>
          <w:rFonts w:cstheme="minorHAnsi"/>
          <w:szCs w:val="24"/>
        </w:rPr>
        <w:t>(</w:t>
      </w:r>
      <w:r w:rsidR="002104C1" w:rsidRPr="001118BD">
        <w:rPr>
          <w:rFonts w:cstheme="minorHAnsi"/>
          <w:szCs w:val="24"/>
        </w:rPr>
        <w:t xml:space="preserve">any stroke: </w:t>
      </w:r>
      <w:r w:rsidR="00A558CB" w:rsidRPr="001118BD">
        <w:rPr>
          <w:rFonts w:cstheme="minorHAnsi"/>
          <w:szCs w:val="24"/>
        </w:rPr>
        <w:t>25.42 [</w:t>
      </w:r>
      <w:r w:rsidR="002104C1" w:rsidRPr="001118BD">
        <w:rPr>
          <w:rFonts w:cstheme="minorHAnsi"/>
          <w:szCs w:val="24"/>
        </w:rPr>
        <w:t xml:space="preserve">95% CI </w:t>
      </w:r>
      <w:r w:rsidR="00A558CB" w:rsidRPr="001118BD">
        <w:rPr>
          <w:rFonts w:cstheme="minorHAnsi"/>
          <w:szCs w:val="24"/>
        </w:rPr>
        <w:t>23</w:t>
      </w:r>
      <w:r w:rsidR="00CE7D19" w:rsidRPr="001118BD">
        <w:rPr>
          <w:rFonts w:cstheme="minorHAnsi"/>
          <w:szCs w:val="24"/>
        </w:rPr>
        <w:t xml:space="preserve">.51 to 27.48] vs. 14.97 [14.39 to </w:t>
      </w:r>
      <w:r w:rsidR="00A558CB" w:rsidRPr="001118BD">
        <w:rPr>
          <w:rFonts w:cstheme="minorHAnsi"/>
          <w:szCs w:val="24"/>
        </w:rPr>
        <w:t>15.58</w:t>
      </w:r>
      <w:r w:rsidR="00CE7D19" w:rsidRPr="001118BD">
        <w:rPr>
          <w:rFonts w:cstheme="minorHAnsi"/>
          <w:szCs w:val="24"/>
        </w:rPr>
        <w:t xml:space="preserve">], </w:t>
      </w:r>
      <w:r w:rsidR="004B49EF">
        <w:rPr>
          <w:rFonts w:cstheme="minorHAnsi"/>
          <w:szCs w:val="24"/>
        </w:rPr>
        <w:t>cardiovascular</w:t>
      </w:r>
      <w:r w:rsidR="002104C1" w:rsidRPr="001118BD">
        <w:rPr>
          <w:rFonts w:cstheme="minorHAnsi"/>
          <w:szCs w:val="24"/>
        </w:rPr>
        <w:t xml:space="preserve"> hospitalisation: </w:t>
      </w:r>
      <w:r w:rsidR="00EA4B13" w:rsidRPr="001118BD">
        <w:rPr>
          <w:rFonts w:cstheme="minorHAnsi"/>
          <w:szCs w:val="24"/>
        </w:rPr>
        <w:t>156.97 [151.76 to 162.37</w:t>
      </w:r>
      <w:r w:rsidR="00957F18" w:rsidRPr="001118BD">
        <w:rPr>
          <w:rFonts w:cstheme="minorHAnsi"/>
          <w:szCs w:val="24"/>
        </w:rPr>
        <w:t>] vs</w:t>
      </w:r>
      <w:r w:rsidR="00CE7D19" w:rsidRPr="001118BD">
        <w:rPr>
          <w:rFonts w:cstheme="minorHAnsi"/>
          <w:szCs w:val="24"/>
        </w:rPr>
        <w:t>. 83.77 [82.30 to</w:t>
      </w:r>
      <w:r w:rsidR="00EA4B13" w:rsidRPr="001118BD">
        <w:rPr>
          <w:rFonts w:cstheme="minorHAnsi"/>
          <w:szCs w:val="24"/>
        </w:rPr>
        <w:t xml:space="preserve"> 85.26</w:t>
      </w:r>
      <w:r w:rsidR="00957F18" w:rsidRPr="001118BD">
        <w:rPr>
          <w:rFonts w:cstheme="minorHAnsi"/>
          <w:szCs w:val="24"/>
        </w:rPr>
        <w:t>])</w:t>
      </w:r>
      <w:r w:rsidR="002104C1" w:rsidRPr="001118BD">
        <w:rPr>
          <w:rFonts w:cstheme="minorHAnsi"/>
          <w:szCs w:val="24"/>
        </w:rPr>
        <w:t xml:space="preserve">. </w:t>
      </w:r>
      <w:r w:rsidR="00045343" w:rsidRPr="001118BD">
        <w:rPr>
          <w:rFonts w:cstheme="minorHAnsi"/>
          <w:szCs w:val="24"/>
        </w:rPr>
        <w:t>There were 72,678 (83.9%) residents who died during the study period (2003-2018).</w:t>
      </w:r>
    </w:p>
    <w:p w14:paraId="49516D03" w14:textId="77777777" w:rsidR="00D87289" w:rsidRPr="001118BD" w:rsidRDefault="00D87289" w:rsidP="00BB36A3">
      <w:pPr>
        <w:spacing w:after="0" w:line="480" w:lineRule="auto"/>
        <w:jc w:val="both"/>
        <w:rPr>
          <w:rFonts w:cstheme="minorHAnsi"/>
          <w:szCs w:val="24"/>
          <w:highlight w:val="yellow"/>
        </w:rPr>
      </w:pPr>
    </w:p>
    <w:p w14:paraId="76880B18" w14:textId="38E0D5EB" w:rsidR="00567B2C" w:rsidRDefault="0068702E" w:rsidP="00BB36A3">
      <w:pPr>
        <w:spacing w:after="0" w:line="480" w:lineRule="auto"/>
        <w:jc w:val="both"/>
        <w:rPr>
          <w:rFonts w:cstheme="minorHAnsi"/>
          <w:szCs w:val="24"/>
        </w:rPr>
      </w:pPr>
      <w:r w:rsidRPr="001118BD">
        <w:rPr>
          <w:rFonts w:cstheme="minorHAnsi"/>
          <w:szCs w:val="24"/>
        </w:rPr>
        <w:t xml:space="preserve">After adjusting for covariates and </w:t>
      </w:r>
      <w:r w:rsidR="008222DA" w:rsidRPr="001118BD">
        <w:rPr>
          <w:rFonts w:cstheme="minorHAnsi"/>
          <w:szCs w:val="24"/>
        </w:rPr>
        <w:t xml:space="preserve">accounting for </w:t>
      </w:r>
      <w:r w:rsidR="00D46DEC" w:rsidRPr="001118BD">
        <w:rPr>
          <w:rFonts w:cstheme="minorHAnsi"/>
          <w:szCs w:val="24"/>
        </w:rPr>
        <w:t xml:space="preserve">high mortality rates, when compared to residents without AF, </w:t>
      </w:r>
      <w:r w:rsidR="00935AAB" w:rsidRPr="001118BD">
        <w:rPr>
          <w:rFonts w:cstheme="minorHAnsi"/>
          <w:szCs w:val="24"/>
        </w:rPr>
        <w:t>those</w:t>
      </w:r>
      <w:r w:rsidR="00D46DEC" w:rsidRPr="001118BD">
        <w:rPr>
          <w:rFonts w:cstheme="minorHAnsi"/>
          <w:szCs w:val="24"/>
        </w:rPr>
        <w:t xml:space="preserve"> with AF had a </w:t>
      </w:r>
      <w:r w:rsidR="008222DA" w:rsidRPr="001118BD">
        <w:rPr>
          <w:rFonts w:cstheme="minorHAnsi"/>
          <w:szCs w:val="24"/>
        </w:rPr>
        <w:t xml:space="preserve">significantly higher risk of </w:t>
      </w:r>
      <w:r w:rsidR="00567B2C" w:rsidRPr="001118BD">
        <w:rPr>
          <w:rFonts w:cstheme="minorHAnsi"/>
          <w:szCs w:val="24"/>
        </w:rPr>
        <w:t xml:space="preserve">having an incident </w:t>
      </w:r>
      <w:r w:rsidR="00D46DEC" w:rsidRPr="001118BD">
        <w:rPr>
          <w:rFonts w:cstheme="minorHAnsi"/>
          <w:szCs w:val="24"/>
        </w:rPr>
        <w:t>stroke</w:t>
      </w:r>
      <w:r w:rsidR="008222DA" w:rsidRPr="001118BD">
        <w:rPr>
          <w:rFonts w:cstheme="minorHAnsi"/>
          <w:szCs w:val="24"/>
        </w:rPr>
        <w:t xml:space="preserve"> </w:t>
      </w:r>
      <w:r w:rsidR="00D46DEC" w:rsidRPr="001118BD">
        <w:rPr>
          <w:rFonts w:cstheme="minorHAnsi"/>
          <w:szCs w:val="24"/>
        </w:rPr>
        <w:t>(</w:t>
      </w:r>
      <w:r w:rsidR="008222DA" w:rsidRPr="001118BD">
        <w:rPr>
          <w:rFonts w:cstheme="minorHAnsi"/>
          <w:szCs w:val="24"/>
        </w:rPr>
        <w:t>adjusted sHR 1.31,</w:t>
      </w:r>
      <w:r w:rsidR="00D46DEC" w:rsidRPr="001118BD">
        <w:rPr>
          <w:rFonts w:cstheme="minorHAnsi"/>
          <w:szCs w:val="24"/>
        </w:rPr>
        <w:t xml:space="preserve"> 95% CI</w:t>
      </w:r>
      <w:r w:rsidR="008222DA" w:rsidRPr="001118BD">
        <w:rPr>
          <w:rFonts w:cstheme="minorHAnsi"/>
          <w:szCs w:val="24"/>
        </w:rPr>
        <w:t xml:space="preserve"> 1.18 to 1.4</w:t>
      </w:r>
      <w:r w:rsidR="00D46DEC" w:rsidRPr="001118BD">
        <w:rPr>
          <w:rFonts w:cstheme="minorHAnsi"/>
          <w:szCs w:val="24"/>
        </w:rPr>
        <w:t>5)</w:t>
      </w:r>
      <w:r w:rsidR="008222DA" w:rsidRPr="001118BD">
        <w:rPr>
          <w:rFonts w:cstheme="minorHAnsi"/>
          <w:szCs w:val="24"/>
        </w:rPr>
        <w:t xml:space="preserve">. When </w:t>
      </w:r>
      <w:r w:rsidR="0082258B" w:rsidRPr="001118BD">
        <w:rPr>
          <w:rFonts w:cstheme="minorHAnsi"/>
          <w:szCs w:val="24"/>
        </w:rPr>
        <w:t xml:space="preserve">individual </w:t>
      </w:r>
      <w:r w:rsidR="00935AAB" w:rsidRPr="001118BD">
        <w:rPr>
          <w:rFonts w:cstheme="minorHAnsi"/>
          <w:szCs w:val="24"/>
        </w:rPr>
        <w:t xml:space="preserve">stroke subtypes </w:t>
      </w:r>
      <w:r w:rsidR="0082258B" w:rsidRPr="001118BD">
        <w:rPr>
          <w:rFonts w:cstheme="minorHAnsi"/>
          <w:szCs w:val="24"/>
        </w:rPr>
        <w:t>were examined</w:t>
      </w:r>
      <w:r w:rsidR="008222DA" w:rsidRPr="001118BD">
        <w:rPr>
          <w:rFonts w:cstheme="minorHAnsi"/>
          <w:szCs w:val="24"/>
        </w:rPr>
        <w:t>, the risk of haemorrhagic stroke</w:t>
      </w:r>
      <w:r w:rsidR="0082258B" w:rsidRPr="001118BD">
        <w:rPr>
          <w:rFonts w:cstheme="minorHAnsi"/>
          <w:szCs w:val="24"/>
        </w:rPr>
        <w:t xml:space="preserve"> or stroke of unknown origin</w:t>
      </w:r>
      <w:r w:rsidR="008222DA" w:rsidRPr="001118BD">
        <w:rPr>
          <w:rFonts w:cstheme="minorHAnsi"/>
          <w:szCs w:val="24"/>
        </w:rPr>
        <w:t xml:space="preserve"> was not significantly different between residents with or without AF</w:t>
      </w:r>
      <w:r w:rsidR="0082258B" w:rsidRPr="001118BD">
        <w:rPr>
          <w:rFonts w:cstheme="minorHAnsi"/>
          <w:szCs w:val="24"/>
        </w:rPr>
        <w:t>, but the</w:t>
      </w:r>
      <w:r w:rsidR="00F245FC" w:rsidRPr="001118BD">
        <w:rPr>
          <w:rFonts w:cstheme="minorHAnsi"/>
          <w:szCs w:val="24"/>
        </w:rPr>
        <w:t>re was a significantly greater</w:t>
      </w:r>
      <w:r w:rsidR="0082258B" w:rsidRPr="001118BD">
        <w:rPr>
          <w:rFonts w:cstheme="minorHAnsi"/>
          <w:szCs w:val="24"/>
        </w:rPr>
        <w:t xml:space="preserve"> risk of ischaemic stroke (adjusted sHR 1.55, 95% CI 1.36 to 1.76)</w:t>
      </w:r>
      <w:r w:rsidR="008222DA" w:rsidRPr="001118BD">
        <w:rPr>
          <w:rFonts w:cstheme="minorHAnsi"/>
          <w:szCs w:val="24"/>
        </w:rPr>
        <w:t>.</w:t>
      </w:r>
      <w:r w:rsidR="00205D79" w:rsidRPr="001118BD">
        <w:rPr>
          <w:rFonts w:cstheme="minorHAnsi"/>
          <w:szCs w:val="24"/>
        </w:rPr>
        <w:t xml:space="preserve"> Having AF on care home entry did not significantly increase the risk o</w:t>
      </w:r>
      <w:r w:rsidR="009F7092" w:rsidRPr="001118BD">
        <w:rPr>
          <w:rFonts w:cstheme="minorHAnsi"/>
          <w:szCs w:val="24"/>
        </w:rPr>
        <w:t xml:space="preserve">f TIA, </w:t>
      </w:r>
      <w:r w:rsidR="00D55393" w:rsidRPr="001118BD">
        <w:rPr>
          <w:rFonts w:cstheme="minorHAnsi"/>
          <w:szCs w:val="24"/>
        </w:rPr>
        <w:t xml:space="preserve">major bleeding or MI, but those with AF </w:t>
      </w:r>
      <w:r w:rsidR="00B30379" w:rsidRPr="001118BD">
        <w:rPr>
          <w:rFonts w:cstheme="minorHAnsi"/>
          <w:szCs w:val="24"/>
        </w:rPr>
        <w:t xml:space="preserve">were at a significantly higher risk of </w:t>
      </w:r>
      <w:r w:rsidR="004B49EF">
        <w:rPr>
          <w:rFonts w:cstheme="minorHAnsi"/>
          <w:szCs w:val="24"/>
        </w:rPr>
        <w:t>cardiovascular</w:t>
      </w:r>
      <w:r w:rsidR="004B49EF" w:rsidRPr="001118BD" w:rsidDel="004B49EF">
        <w:rPr>
          <w:rFonts w:cstheme="minorHAnsi"/>
          <w:szCs w:val="24"/>
        </w:rPr>
        <w:t xml:space="preserve"> </w:t>
      </w:r>
      <w:r w:rsidR="00B30379" w:rsidRPr="001118BD">
        <w:rPr>
          <w:rFonts w:cstheme="minorHAnsi"/>
          <w:szCs w:val="24"/>
        </w:rPr>
        <w:t>hospitalisation</w:t>
      </w:r>
      <w:r w:rsidR="00BF26A0" w:rsidRPr="001118BD">
        <w:rPr>
          <w:rFonts w:cstheme="minorHAnsi"/>
          <w:szCs w:val="24"/>
        </w:rPr>
        <w:t xml:space="preserve"> </w:t>
      </w:r>
      <w:r w:rsidR="00B30379" w:rsidRPr="001118BD">
        <w:rPr>
          <w:rFonts w:cstheme="minorHAnsi"/>
          <w:szCs w:val="24"/>
        </w:rPr>
        <w:t>(</w:t>
      </w:r>
      <w:r w:rsidR="001C4339" w:rsidRPr="001118BD">
        <w:rPr>
          <w:rFonts w:cstheme="minorHAnsi"/>
          <w:szCs w:val="24"/>
        </w:rPr>
        <w:t>adjusted sHR 1.28</w:t>
      </w:r>
      <w:r w:rsidR="00726178" w:rsidRPr="001118BD">
        <w:rPr>
          <w:rFonts w:cstheme="minorHAnsi"/>
          <w:szCs w:val="24"/>
        </w:rPr>
        <w:t>,</w:t>
      </w:r>
      <w:r w:rsidR="00B30379" w:rsidRPr="001118BD">
        <w:rPr>
          <w:rFonts w:cstheme="minorHAnsi"/>
          <w:szCs w:val="24"/>
        </w:rPr>
        <w:t xml:space="preserve"> 95% CI</w:t>
      </w:r>
      <w:r w:rsidR="001C4339" w:rsidRPr="001118BD">
        <w:rPr>
          <w:rFonts w:cstheme="minorHAnsi"/>
          <w:szCs w:val="24"/>
        </w:rPr>
        <w:t xml:space="preserve"> 1.22 to 1.34</w:t>
      </w:r>
      <w:r w:rsidR="00B30379" w:rsidRPr="001118BD">
        <w:rPr>
          <w:rFonts w:cstheme="minorHAnsi"/>
          <w:szCs w:val="24"/>
        </w:rPr>
        <w:t>)</w:t>
      </w:r>
      <w:r w:rsidR="00423E53" w:rsidRPr="001118BD">
        <w:rPr>
          <w:rFonts w:cstheme="minorHAnsi"/>
          <w:szCs w:val="24"/>
        </w:rPr>
        <w:t xml:space="preserve">, </w:t>
      </w:r>
      <w:r w:rsidR="004B49EF">
        <w:rPr>
          <w:rFonts w:cstheme="minorHAnsi"/>
          <w:szCs w:val="24"/>
        </w:rPr>
        <w:t>cardiovascular</w:t>
      </w:r>
      <w:r w:rsidR="00D55393" w:rsidRPr="001118BD">
        <w:rPr>
          <w:rFonts w:cstheme="minorHAnsi"/>
          <w:szCs w:val="24"/>
        </w:rPr>
        <w:t xml:space="preserve"> mortality</w:t>
      </w:r>
      <w:r w:rsidR="001C4339" w:rsidRPr="001118BD">
        <w:rPr>
          <w:rFonts w:cstheme="minorHAnsi"/>
          <w:szCs w:val="24"/>
        </w:rPr>
        <w:t xml:space="preserve"> (adjusted </w:t>
      </w:r>
      <w:r w:rsidR="00D97DF4" w:rsidRPr="001118BD">
        <w:rPr>
          <w:rFonts w:cstheme="minorHAnsi"/>
          <w:szCs w:val="24"/>
        </w:rPr>
        <w:t>HR</w:t>
      </w:r>
      <w:r w:rsidR="001C4339" w:rsidRPr="001118BD">
        <w:rPr>
          <w:rFonts w:cstheme="minorHAnsi"/>
          <w:szCs w:val="24"/>
        </w:rPr>
        <w:t xml:space="preserve"> 1.27</w:t>
      </w:r>
      <w:r w:rsidR="00726178" w:rsidRPr="001118BD">
        <w:rPr>
          <w:rFonts w:cstheme="minorHAnsi"/>
          <w:szCs w:val="24"/>
        </w:rPr>
        <w:t>,</w:t>
      </w:r>
      <w:r w:rsidR="001C4339" w:rsidRPr="001118BD">
        <w:rPr>
          <w:rFonts w:cstheme="minorHAnsi"/>
          <w:szCs w:val="24"/>
        </w:rPr>
        <w:t xml:space="preserve"> 95% CI 1.17 to 1.37</w:t>
      </w:r>
      <w:r w:rsidR="00D97DF4" w:rsidRPr="001118BD">
        <w:rPr>
          <w:rFonts w:cstheme="minorHAnsi"/>
          <w:szCs w:val="24"/>
        </w:rPr>
        <w:t>)</w:t>
      </w:r>
      <w:r w:rsidR="00423E53" w:rsidRPr="001118BD">
        <w:rPr>
          <w:rFonts w:cstheme="minorHAnsi"/>
          <w:szCs w:val="24"/>
        </w:rPr>
        <w:t xml:space="preserve"> and </w:t>
      </w:r>
      <w:r w:rsidR="00D55393" w:rsidRPr="001118BD">
        <w:rPr>
          <w:rFonts w:cstheme="minorHAnsi"/>
          <w:szCs w:val="24"/>
        </w:rPr>
        <w:t>all-cause mortality</w:t>
      </w:r>
      <w:r w:rsidR="001C4339" w:rsidRPr="001118BD">
        <w:rPr>
          <w:rFonts w:cstheme="minorHAnsi"/>
          <w:szCs w:val="24"/>
        </w:rPr>
        <w:t xml:space="preserve"> (adjusted HR 1.14</w:t>
      </w:r>
      <w:r w:rsidR="00726178" w:rsidRPr="001118BD">
        <w:rPr>
          <w:rFonts w:cstheme="minorHAnsi"/>
          <w:szCs w:val="24"/>
        </w:rPr>
        <w:t>,</w:t>
      </w:r>
      <w:r w:rsidR="001C4339" w:rsidRPr="001118BD">
        <w:rPr>
          <w:rFonts w:cstheme="minorHAnsi"/>
          <w:szCs w:val="24"/>
        </w:rPr>
        <w:t xml:space="preserve"> 95% CI 1.11 to 1.17</w:t>
      </w:r>
      <w:r w:rsidR="00423E53" w:rsidRPr="001118BD">
        <w:rPr>
          <w:rFonts w:cstheme="minorHAnsi"/>
          <w:szCs w:val="24"/>
        </w:rPr>
        <w:t>)</w:t>
      </w:r>
      <w:r w:rsidR="00E3696C" w:rsidRPr="001118BD">
        <w:rPr>
          <w:rFonts w:cstheme="minorHAnsi"/>
          <w:szCs w:val="24"/>
        </w:rPr>
        <w:t>,</w:t>
      </w:r>
      <w:r w:rsidR="00BD499C" w:rsidRPr="001118BD">
        <w:rPr>
          <w:rFonts w:cstheme="minorHAnsi"/>
          <w:szCs w:val="24"/>
        </w:rPr>
        <w:t xml:space="preserve"> </w:t>
      </w:r>
      <w:r w:rsidR="007A3B85" w:rsidRPr="001118BD">
        <w:rPr>
          <w:rFonts w:cstheme="minorHAnsi"/>
          <w:szCs w:val="24"/>
        </w:rPr>
        <w:t>Table 3 and Figure 2</w:t>
      </w:r>
      <w:r w:rsidR="00B311F5" w:rsidRPr="001118BD">
        <w:rPr>
          <w:rFonts w:cstheme="minorHAnsi"/>
          <w:szCs w:val="24"/>
        </w:rPr>
        <w:t>.</w:t>
      </w:r>
      <w:r w:rsidR="00452EBF" w:rsidRPr="001118BD">
        <w:rPr>
          <w:rFonts w:cstheme="minorHAnsi"/>
          <w:szCs w:val="24"/>
        </w:rPr>
        <w:t xml:space="preserve"> </w:t>
      </w:r>
      <w:r w:rsidR="00452EBF" w:rsidRPr="001118BD">
        <w:rPr>
          <w:rStyle w:val="Hyperlink"/>
          <w:rFonts w:eastAsia="Times New Roman" w:cstheme="minorHAnsi"/>
          <w:color w:val="auto"/>
          <w:szCs w:val="24"/>
          <w:u w:val="none"/>
          <w:lang w:eastAsia="en-GB"/>
        </w:rPr>
        <w:t>The Variance Inflation Factor was &lt;1.7 for all covariates (</w:t>
      </w:r>
      <w:r w:rsidR="0014113E">
        <w:rPr>
          <w:rStyle w:val="Hyperlink"/>
          <w:rFonts w:eastAsia="Times New Roman" w:cstheme="minorHAnsi"/>
          <w:color w:val="auto"/>
          <w:szCs w:val="24"/>
          <w:u w:val="none"/>
          <w:lang w:eastAsia="en-GB"/>
        </w:rPr>
        <w:t xml:space="preserve">Appendix 5, </w:t>
      </w:r>
      <w:r w:rsidR="00452EBF" w:rsidRPr="001118BD">
        <w:rPr>
          <w:rStyle w:val="Hyperlink"/>
          <w:rFonts w:eastAsia="Times New Roman" w:cstheme="minorHAnsi"/>
          <w:color w:val="auto"/>
          <w:szCs w:val="24"/>
          <w:u w:val="none"/>
          <w:lang w:eastAsia="en-GB"/>
        </w:rPr>
        <w:t xml:space="preserve">Table </w:t>
      </w:r>
      <w:r w:rsidR="0014113E">
        <w:rPr>
          <w:rStyle w:val="Hyperlink"/>
          <w:rFonts w:eastAsia="Times New Roman" w:cstheme="minorHAnsi"/>
          <w:color w:val="auto"/>
          <w:szCs w:val="24"/>
          <w:u w:val="none"/>
          <w:lang w:eastAsia="en-GB"/>
        </w:rPr>
        <w:t>3</w:t>
      </w:r>
      <w:r w:rsidR="00452EBF" w:rsidRPr="001118BD">
        <w:rPr>
          <w:rStyle w:val="Hyperlink"/>
          <w:rFonts w:eastAsia="Times New Roman" w:cstheme="minorHAnsi"/>
          <w:color w:val="auto"/>
          <w:szCs w:val="24"/>
          <w:u w:val="none"/>
          <w:lang w:eastAsia="en-GB"/>
        </w:rPr>
        <w:t>).</w:t>
      </w:r>
      <w:r w:rsidR="00452EBF" w:rsidRPr="001118BD">
        <w:rPr>
          <w:rFonts w:cstheme="minorHAnsi"/>
          <w:szCs w:val="24"/>
        </w:rPr>
        <w:t xml:space="preserve"> </w:t>
      </w:r>
      <w:r w:rsidR="00205D79" w:rsidRPr="001118BD">
        <w:rPr>
          <w:rFonts w:cstheme="minorHAnsi"/>
          <w:szCs w:val="24"/>
        </w:rPr>
        <w:t>These findings were corroborated when individual components of the CHA</w:t>
      </w:r>
      <w:r w:rsidR="00205D79" w:rsidRPr="001118BD">
        <w:rPr>
          <w:rFonts w:cstheme="minorHAnsi"/>
          <w:szCs w:val="24"/>
          <w:vertAlign w:val="subscript"/>
        </w:rPr>
        <w:t>2</w:t>
      </w:r>
      <w:r w:rsidR="00205D79" w:rsidRPr="001118BD">
        <w:rPr>
          <w:rFonts w:cstheme="minorHAnsi"/>
          <w:szCs w:val="24"/>
        </w:rPr>
        <w:t>DS</w:t>
      </w:r>
      <w:r w:rsidR="00205D79" w:rsidRPr="001118BD">
        <w:rPr>
          <w:rFonts w:cstheme="minorHAnsi"/>
          <w:szCs w:val="24"/>
          <w:vertAlign w:val="subscript"/>
        </w:rPr>
        <w:t>2</w:t>
      </w:r>
      <w:r w:rsidR="00205D79" w:rsidRPr="001118BD">
        <w:rPr>
          <w:rFonts w:cstheme="minorHAnsi"/>
          <w:szCs w:val="24"/>
        </w:rPr>
        <w:t>-VASc and HAS-BLED ris</w:t>
      </w:r>
      <w:r w:rsidR="00F6307F" w:rsidRPr="001118BD">
        <w:rPr>
          <w:rFonts w:cstheme="minorHAnsi"/>
          <w:szCs w:val="24"/>
        </w:rPr>
        <w:t xml:space="preserve">k assessments were adjusted for </w:t>
      </w:r>
      <w:r w:rsidR="00205D79" w:rsidRPr="001118BD">
        <w:rPr>
          <w:rFonts w:cstheme="minorHAnsi"/>
          <w:szCs w:val="24"/>
        </w:rPr>
        <w:t>(Table 3</w:t>
      </w:r>
      <w:r w:rsidR="00AC0CD8" w:rsidRPr="001118BD">
        <w:rPr>
          <w:rFonts w:cstheme="minorHAnsi"/>
          <w:szCs w:val="24"/>
        </w:rPr>
        <w:t xml:space="preserve"> and </w:t>
      </w:r>
      <w:r w:rsidR="0014113E">
        <w:rPr>
          <w:rFonts w:cstheme="minorHAnsi"/>
          <w:szCs w:val="24"/>
        </w:rPr>
        <w:t>Appendix 5,</w:t>
      </w:r>
      <w:r w:rsidR="00AE099B">
        <w:rPr>
          <w:rFonts w:cstheme="minorHAnsi"/>
          <w:szCs w:val="24"/>
        </w:rPr>
        <w:t xml:space="preserve"> </w:t>
      </w:r>
      <w:r w:rsidR="00AC0CD8" w:rsidRPr="001118BD">
        <w:rPr>
          <w:rFonts w:cstheme="minorHAnsi"/>
          <w:szCs w:val="24"/>
        </w:rPr>
        <w:t xml:space="preserve">Figure </w:t>
      </w:r>
      <w:r w:rsidR="007A3B85" w:rsidRPr="001118BD">
        <w:rPr>
          <w:rFonts w:cstheme="minorHAnsi"/>
          <w:szCs w:val="24"/>
        </w:rPr>
        <w:t>3</w:t>
      </w:r>
      <w:r w:rsidR="00205D79" w:rsidRPr="001118BD">
        <w:rPr>
          <w:rFonts w:cstheme="minorHAnsi"/>
          <w:szCs w:val="24"/>
        </w:rPr>
        <w:t xml:space="preserve">). </w:t>
      </w:r>
      <w:r w:rsidR="00452EBF" w:rsidRPr="001118BD">
        <w:rPr>
          <w:rFonts w:cstheme="minorHAnsi"/>
          <w:szCs w:val="24"/>
        </w:rPr>
        <w:t>In this instance, the Variance Inflation Factor was &lt;2.1 for all covariates (</w:t>
      </w:r>
      <w:r w:rsidR="0014113E">
        <w:rPr>
          <w:rFonts w:cstheme="minorHAnsi"/>
          <w:szCs w:val="24"/>
        </w:rPr>
        <w:t>Appendix 5,</w:t>
      </w:r>
      <w:r w:rsidR="00856719">
        <w:rPr>
          <w:rFonts w:cstheme="minorHAnsi"/>
          <w:szCs w:val="24"/>
        </w:rPr>
        <w:t xml:space="preserve"> </w:t>
      </w:r>
      <w:r w:rsidR="00452EBF" w:rsidRPr="001118BD">
        <w:rPr>
          <w:rFonts w:cstheme="minorHAnsi"/>
          <w:szCs w:val="24"/>
        </w:rPr>
        <w:t xml:space="preserve">Table </w:t>
      </w:r>
      <w:r w:rsidR="0014113E">
        <w:rPr>
          <w:rFonts w:cstheme="minorHAnsi"/>
          <w:szCs w:val="24"/>
        </w:rPr>
        <w:t>4</w:t>
      </w:r>
      <w:r w:rsidR="00452EBF" w:rsidRPr="001118BD">
        <w:rPr>
          <w:rFonts w:cstheme="minorHAnsi"/>
          <w:szCs w:val="24"/>
        </w:rPr>
        <w:t>).</w:t>
      </w:r>
    </w:p>
    <w:p w14:paraId="1821844F" w14:textId="77777777" w:rsidR="004B49EF" w:rsidRPr="001118BD" w:rsidRDefault="004B49EF" w:rsidP="00BB36A3">
      <w:pPr>
        <w:spacing w:after="0" w:line="480" w:lineRule="auto"/>
        <w:jc w:val="both"/>
        <w:rPr>
          <w:rFonts w:cstheme="minorHAnsi"/>
          <w:szCs w:val="24"/>
        </w:rPr>
      </w:pPr>
    </w:p>
    <w:p w14:paraId="62091EEE" w14:textId="2F6ECC91" w:rsidR="0099773D" w:rsidRPr="001118BD" w:rsidRDefault="00CE7D19" w:rsidP="00BB36A3">
      <w:pPr>
        <w:spacing w:after="0" w:line="480" w:lineRule="auto"/>
        <w:jc w:val="both"/>
        <w:rPr>
          <w:rFonts w:cstheme="minorHAnsi"/>
          <w:szCs w:val="24"/>
        </w:rPr>
      </w:pPr>
      <w:r w:rsidRPr="001118BD">
        <w:rPr>
          <w:rFonts w:cstheme="minorHAnsi"/>
          <w:szCs w:val="24"/>
        </w:rPr>
        <w:t xml:space="preserve">In </w:t>
      </w:r>
      <w:r w:rsidR="001D6AB5" w:rsidRPr="001118BD">
        <w:rPr>
          <w:rFonts w:cstheme="minorHAnsi"/>
          <w:szCs w:val="24"/>
        </w:rPr>
        <w:t xml:space="preserve">standard </w:t>
      </w:r>
      <w:r w:rsidR="00F6307F" w:rsidRPr="001118BD">
        <w:rPr>
          <w:rFonts w:cstheme="minorHAnsi"/>
          <w:szCs w:val="24"/>
        </w:rPr>
        <w:t xml:space="preserve">Cox </w:t>
      </w:r>
      <w:r w:rsidR="00495A32" w:rsidRPr="001118BD">
        <w:rPr>
          <w:rFonts w:cstheme="minorHAnsi"/>
          <w:szCs w:val="24"/>
        </w:rPr>
        <w:t>r</w:t>
      </w:r>
      <w:r w:rsidR="00F6307F" w:rsidRPr="001118BD">
        <w:rPr>
          <w:rFonts w:cstheme="minorHAnsi"/>
          <w:szCs w:val="24"/>
        </w:rPr>
        <w:t>egression analys</w:t>
      </w:r>
      <w:r w:rsidR="003C49A5" w:rsidRPr="001118BD">
        <w:rPr>
          <w:rFonts w:cstheme="minorHAnsi"/>
          <w:szCs w:val="24"/>
        </w:rPr>
        <w:t>e</w:t>
      </w:r>
      <w:r w:rsidR="00F6307F" w:rsidRPr="001118BD">
        <w:rPr>
          <w:rFonts w:cstheme="minorHAnsi"/>
          <w:szCs w:val="24"/>
        </w:rPr>
        <w:t xml:space="preserve">s, </w:t>
      </w:r>
      <w:r w:rsidR="00E54423" w:rsidRPr="001118BD">
        <w:rPr>
          <w:rFonts w:cstheme="minorHAnsi"/>
          <w:szCs w:val="24"/>
        </w:rPr>
        <w:t xml:space="preserve">the risk of </w:t>
      </w:r>
      <w:r w:rsidR="00F6307F" w:rsidRPr="001118BD">
        <w:rPr>
          <w:rFonts w:cstheme="minorHAnsi"/>
          <w:szCs w:val="24"/>
        </w:rPr>
        <w:t xml:space="preserve">any stroke, ischaemic stroke, </w:t>
      </w:r>
      <w:r w:rsidR="004B49EF">
        <w:rPr>
          <w:rFonts w:cstheme="minorHAnsi"/>
          <w:szCs w:val="24"/>
        </w:rPr>
        <w:t>cardiovascular</w:t>
      </w:r>
      <w:r w:rsidR="00F6307F" w:rsidRPr="001118BD">
        <w:rPr>
          <w:rFonts w:cstheme="minorHAnsi"/>
          <w:szCs w:val="24"/>
        </w:rPr>
        <w:t xml:space="preserve">hospitalisation, </w:t>
      </w:r>
      <w:r w:rsidR="004B49EF">
        <w:rPr>
          <w:rFonts w:cstheme="minorHAnsi"/>
          <w:szCs w:val="24"/>
        </w:rPr>
        <w:t>cardiovascular</w:t>
      </w:r>
      <w:r w:rsidR="00F6307F" w:rsidRPr="001118BD">
        <w:rPr>
          <w:rFonts w:cstheme="minorHAnsi"/>
          <w:szCs w:val="24"/>
        </w:rPr>
        <w:t xml:space="preserve"> mortality and all-cause mortality</w:t>
      </w:r>
      <w:r w:rsidR="00E54423" w:rsidRPr="001118BD">
        <w:rPr>
          <w:rFonts w:cstheme="minorHAnsi"/>
          <w:szCs w:val="24"/>
        </w:rPr>
        <w:t xml:space="preserve"> </w:t>
      </w:r>
      <w:r w:rsidR="00567B2C" w:rsidRPr="001118BD">
        <w:rPr>
          <w:rFonts w:cstheme="minorHAnsi"/>
          <w:szCs w:val="24"/>
        </w:rPr>
        <w:t>were</w:t>
      </w:r>
      <w:r w:rsidR="00E54423" w:rsidRPr="001118BD">
        <w:rPr>
          <w:rFonts w:cstheme="minorHAnsi"/>
          <w:szCs w:val="24"/>
        </w:rPr>
        <w:t xml:space="preserve"> significantly higher in care home residents with AF. Residents with AF were </w:t>
      </w:r>
      <w:r w:rsidR="00E3696C" w:rsidRPr="001118BD">
        <w:rPr>
          <w:rFonts w:cstheme="minorHAnsi"/>
          <w:szCs w:val="24"/>
        </w:rPr>
        <w:t xml:space="preserve">also </w:t>
      </w:r>
      <w:r w:rsidR="00E54423" w:rsidRPr="001118BD">
        <w:rPr>
          <w:rFonts w:cstheme="minorHAnsi"/>
          <w:szCs w:val="24"/>
        </w:rPr>
        <w:t>at a significantly higher risk of major bleeding (</w:t>
      </w:r>
      <w:r w:rsidR="0014113E">
        <w:rPr>
          <w:rFonts w:cstheme="minorHAnsi"/>
          <w:szCs w:val="24"/>
        </w:rPr>
        <w:t>Appendix 5,</w:t>
      </w:r>
      <w:r w:rsidR="00856719">
        <w:rPr>
          <w:rFonts w:cstheme="minorHAnsi"/>
          <w:szCs w:val="24"/>
        </w:rPr>
        <w:t xml:space="preserve"> </w:t>
      </w:r>
      <w:r w:rsidR="00452EBF" w:rsidRPr="001118BD">
        <w:rPr>
          <w:rFonts w:cstheme="minorHAnsi"/>
          <w:szCs w:val="24"/>
        </w:rPr>
        <w:t xml:space="preserve">Table </w:t>
      </w:r>
      <w:r w:rsidR="0014113E">
        <w:rPr>
          <w:rFonts w:cstheme="minorHAnsi"/>
          <w:szCs w:val="24"/>
        </w:rPr>
        <w:t>5</w:t>
      </w:r>
      <w:r w:rsidR="00E54423" w:rsidRPr="001118BD">
        <w:rPr>
          <w:rFonts w:cstheme="minorHAnsi"/>
          <w:szCs w:val="24"/>
        </w:rPr>
        <w:t xml:space="preserve"> and </w:t>
      </w:r>
      <w:r w:rsidR="00EC185A" w:rsidRPr="001118BD">
        <w:rPr>
          <w:rFonts w:cstheme="minorHAnsi"/>
          <w:szCs w:val="24"/>
        </w:rPr>
        <w:t>Figure</w:t>
      </w:r>
      <w:r w:rsidR="007A3B85" w:rsidRPr="001118BD">
        <w:rPr>
          <w:rFonts w:cstheme="minorHAnsi"/>
          <w:szCs w:val="24"/>
        </w:rPr>
        <w:t xml:space="preserve"> 4</w:t>
      </w:r>
      <w:r w:rsidR="00E54423" w:rsidRPr="001118BD">
        <w:rPr>
          <w:rFonts w:cstheme="minorHAnsi"/>
          <w:szCs w:val="24"/>
        </w:rPr>
        <w:t>). When individual components of the CHA</w:t>
      </w:r>
      <w:r w:rsidR="00E54423" w:rsidRPr="001118BD">
        <w:rPr>
          <w:rFonts w:cstheme="minorHAnsi"/>
          <w:szCs w:val="24"/>
          <w:vertAlign w:val="subscript"/>
        </w:rPr>
        <w:t>2</w:t>
      </w:r>
      <w:r w:rsidR="00E54423" w:rsidRPr="001118BD">
        <w:rPr>
          <w:rFonts w:cstheme="minorHAnsi"/>
          <w:szCs w:val="24"/>
        </w:rPr>
        <w:t>DS</w:t>
      </w:r>
      <w:r w:rsidR="00E54423" w:rsidRPr="001118BD">
        <w:rPr>
          <w:rFonts w:cstheme="minorHAnsi"/>
          <w:szCs w:val="24"/>
          <w:vertAlign w:val="subscript"/>
        </w:rPr>
        <w:t>2</w:t>
      </w:r>
      <w:r w:rsidR="00E54423" w:rsidRPr="001118BD">
        <w:rPr>
          <w:rFonts w:cstheme="minorHAnsi"/>
          <w:szCs w:val="24"/>
        </w:rPr>
        <w:t>-VASc and HAS-BLED risk assessment</w:t>
      </w:r>
      <w:r w:rsidR="00495A32" w:rsidRPr="001118BD">
        <w:rPr>
          <w:rFonts w:cstheme="minorHAnsi"/>
          <w:szCs w:val="24"/>
        </w:rPr>
        <w:t>s</w:t>
      </w:r>
      <w:r w:rsidR="00E54423" w:rsidRPr="001118BD">
        <w:rPr>
          <w:rFonts w:cstheme="minorHAnsi"/>
          <w:szCs w:val="24"/>
        </w:rPr>
        <w:t xml:space="preserve"> were adjusted for, the risk of TIA</w:t>
      </w:r>
      <w:r w:rsidR="00495A32" w:rsidRPr="001118BD">
        <w:rPr>
          <w:rFonts w:cstheme="minorHAnsi"/>
          <w:szCs w:val="24"/>
        </w:rPr>
        <w:t xml:space="preserve"> and</w:t>
      </w:r>
      <w:r w:rsidR="00E54423" w:rsidRPr="001118BD">
        <w:rPr>
          <w:rFonts w:cstheme="minorHAnsi"/>
          <w:szCs w:val="24"/>
        </w:rPr>
        <w:t xml:space="preserve"> sustaining a stroke of unknown origin was also significantly higher in residents with AF (</w:t>
      </w:r>
      <w:r w:rsidR="0014113E">
        <w:rPr>
          <w:rFonts w:cstheme="minorHAnsi"/>
          <w:szCs w:val="24"/>
        </w:rPr>
        <w:t>Appendix 5,</w:t>
      </w:r>
      <w:r w:rsidR="00856719">
        <w:rPr>
          <w:rFonts w:cstheme="minorHAnsi"/>
          <w:szCs w:val="24"/>
        </w:rPr>
        <w:t xml:space="preserve"> </w:t>
      </w:r>
      <w:r w:rsidR="00452EBF" w:rsidRPr="001118BD">
        <w:rPr>
          <w:rFonts w:cstheme="minorHAnsi"/>
          <w:szCs w:val="24"/>
        </w:rPr>
        <w:t xml:space="preserve">Table </w:t>
      </w:r>
      <w:r w:rsidR="0014113E">
        <w:rPr>
          <w:rFonts w:cstheme="minorHAnsi"/>
          <w:szCs w:val="24"/>
        </w:rPr>
        <w:t>5</w:t>
      </w:r>
      <w:r w:rsidR="00E54423" w:rsidRPr="001118BD">
        <w:rPr>
          <w:rFonts w:cstheme="minorHAnsi"/>
          <w:szCs w:val="24"/>
        </w:rPr>
        <w:t xml:space="preserve"> and </w:t>
      </w:r>
      <w:r w:rsidR="007A3B85" w:rsidRPr="001118BD">
        <w:rPr>
          <w:rFonts w:cstheme="minorHAnsi"/>
          <w:szCs w:val="24"/>
        </w:rPr>
        <w:t xml:space="preserve">Figure </w:t>
      </w:r>
      <w:r w:rsidR="0014113E">
        <w:rPr>
          <w:rFonts w:cstheme="minorHAnsi"/>
          <w:szCs w:val="24"/>
        </w:rPr>
        <w:t>5</w:t>
      </w:r>
      <w:r w:rsidR="00425354" w:rsidRPr="001118BD">
        <w:rPr>
          <w:rFonts w:cstheme="minorHAnsi"/>
          <w:szCs w:val="24"/>
        </w:rPr>
        <w:t>).</w:t>
      </w:r>
    </w:p>
    <w:p w14:paraId="696B5902" w14:textId="77777777" w:rsidR="00532F68" w:rsidRPr="001118BD" w:rsidRDefault="00532F68" w:rsidP="00BB36A3">
      <w:pPr>
        <w:spacing w:after="0" w:line="480" w:lineRule="auto"/>
        <w:jc w:val="both"/>
        <w:rPr>
          <w:rFonts w:cstheme="minorHAnsi"/>
          <w:szCs w:val="24"/>
        </w:rPr>
      </w:pPr>
    </w:p>
    <w:p w14:paraId="405DC569" w14:textId="1740B90C" w:rsidR="00947F5D" w:rsidRDefault="003C2FB1" w:rsidP="00BB36A3">
      <w:pPr>
        <w:spacing w:after="0" w:line="480" w:lineRule="auto"/>
        <w:jc w:val="both"/>
        <w:rPr>
          <w:rFonts w:cstheme="minorHAnsi"/>
          <w:b/>
          <w:szCs w:val="24"/>
        </w:rPr>
      </w:pPr>
      <w:r w:rsidRPr="001118BD">
        <w:rPr>
          <w:rFonts w:cstheme="minorHAnsi"/>
          <w:b/>
          <w:szCs w:val="24"/>
        </w:rPr>
        <w:t>Discussion</w:t>
      </w:r>
    </w:p>
    <w:p w14:paraId="75E46811" w14:textId="2AC69FEE" w:rsidR="00947F5D" w:rsidRPr="003D3D86" w:rsidRDefault="00947F5D" w:rsidP="00BB36A3">
      <w:pPr>
        <w:spacing w:after="0" w:line="480" w:lineRule="auto"/>
        <w:jc w:val="both"/>
        <w:rPr>
          <w:rFonts w:cstheme="minorHAnsi"/>
          <w:i/>
          <w:szCs w:val="24"/>
        </w:rPr>
      </w:pPr>
      <w:r w:rsidRPr="003D3D86">
        <w:rPr>
          <w:rFonts w:cstheme="minorHAnsi"/>
          <w:i/>
          <w:szCs w:val="24"/>
        </w:rPr>
        <w:t>Key findings</w:t>
      </w:r>
    </w:p>
    <w:p w14:paraId="7FA942C6" w14:textId="53D2F133" w:rsidR="00D519D4" w:rsidRPr="001118BD" w:rsidRDefault="001D246E" w:rsidP="00BB36A3">
      <w:pPr>
        <w:spacing w:after="0" w:line="480" w:lineRule="auto"/>
        <w:jc w:val="both"/>
        <w:rPr>
          <w:rFonts w:cstheme="minorHAnsi"/>
          <w:szCs w:val="24"/>
        </w:rPr>
      </w:pPr>
      <w:r>
        <w:rPr>
          <w:rFonts w:cstheme="minorHAnsi"/>
          <w:szCs w:val="24"/>
        </w:rPr>
        <w:t>T</w:t>
      </w:r>
      <w:r w:rsidR="003A2B0C" w:rsidRPr="001118BD">
        <w:rPr>
          <w:rFonts w:cstheme="minorHAnsi"/>
          <w:szCs w:val="24"/>
        </w:rPr>
        <w:t>his is the largest study of care home residents aged ≥65 years that provides a comprehensive analysis of</w:t>
      </w:r>
      <w:r w:rsidR="00F94633">
        <w:rPr>
          <w:rFonts w:cstheme="minorHAnsi"/>
          <w:szCs w:val="24"/>
        </w:rPr>
        <w:t xml:space="preserve"> </w:t>
      </w:r>
      <w:r w:rsidR="00BD499C" w:rsidRPr="001118BD">
        <w:rPr>
          <w:rFonts w:cstheme="minorHAnsi"/>
          <w:szCs w:val="24"/>
        </w:rPr>
        <w:t xml:space="preserve">the </w:t>
      </w:r>
      <w:r w:rsidR="003A2B0C" w:rsidRPr="001118BD">
        <w:rPr>
          <w:rFonts w:cstheme="minorHAnsi"/>
          <w:szCs w:val="24"/>
        </w:rPr>
        <w:t>prevalence of AF</w:t>
      </w:r>
      <w:r w:rsidR="00532F68" w:rsidRPr="001118BD">
        <w:rPr>
          <w:rFonts w:cstheme="minorHAnsi"/>
          <w:szCs w:val="24"/>
        </w:rPr>
        <w:t xml:space="preserve"> and adverse health outcomes associated with this condition</w:t>
      </w:r>
      <w:r w:rsidR="003A2B0C" w:rsidRPr="001118BD">
        <w:rPr>
          <w:rFonts w:cstheme="minorHAnsi"/>
          <w:szCs w:val="24"/>
        </w:rPr>
        <w:t>.</w:t>
      </w:r>
      <w:r w:rsidR="00532F68" w:rsidRPr="001118BD">
        <w:rPr>
          <w:rFonts w:cstheme="minorHAnsi"/>
          <w:szCs w:val="24"/>
        </w:rPr>
        <w:t xml:space="preserve"> </w:t>
      </w:r>
      <w:r w:rsidR="00F00495" w:rsidRPr="001118BD">
        <w:rPr>
          <w:rFonts w:cstheme="minorHAnsi"/>
          <w:szCs w:val="24"/>
        </w:rPr>
        <w:t xml:space="preserve">The principal findings from this study are as follows: </w:t>
      </w:r>
      <w:r w:rsidR="005710BF">
        <w:rPr>
          <w:rFonts w:cstheme="minorHAnsi"/>
          <w:szCs w:val="24"/>
        </w:rPr>
        <w:t xml:space="preserve">(i) </w:t>
      </w:r>
      <w:r w:rsidR="005710BF">
        <w:rPr>
          <w:rFonts w:cstheme="minorHAnsi"/>
        </w:rPr>
        <w:t xml:space="preserve">overall </w:t>
      </w:r>
      <w:r w:rsidR="00076961">
        <w:rPr>
          <w:rFonts w:cstheme="minorHAnsi"/>
        </w:rPr>
        <w:t xml:space="preserve">crude </w:t>
      </w:r>
      <w:r w:rsidR="005710BF">
        <w:rPr>
          <w:rFonts w:cstheme="minorHAnsi"/>
        </w:rPr>
        <w:t xml:space="preserve">prevalence of AF in </w:t>
      </w:r>
      <w:r w:rsidR="003D3D86">
        <w:rPr>
          <w:rFonts w:cstheme="minorHAnsi"/>
        </w:rPr>
        <w:t xml:space="preserve">older </w:t>
      </w:r>
      <w:r w:rsidR="005710BF">
        <w:rPr>
          <w:rFonts w:cstheme="minorHAnsi"/>
        </w:rPr>
        <w:t>care home resi</w:t>
      </w:r>
      <w:r w:rsidR="003D3D86">
        <w:rPr>
          <w:rFonts w:cstheme="minorHAnsi"/>
        </w:rPr>
        <w:t>d</w:t>
      </w:r>
      <w:r w:rsidR="005710BF">
        <w:rPr>
          <w:rFonts w:cstheme="minorHAnsi"/>
        </w:rPr>
        <w:t xml:space="preserve">ents was </w:t>
      </w:r>
      <w:r w:rsidR="005710BF" w:rsidRPr="001118BD">
        <w:rPr>
          <w:rFonts w:cstheme="minorHAnsi"/>
          <w:szCs w:val="24"/>
        </w:rPr>
        <w:t>17.4</w:t>
      </w:r>
      <w:r w:rsidR="005710BF">
        <w:rPr>
          <w:rFonts w:cstheme="minorHAnsi"/>
          <w:szCs w:val="24"/>
        </w:rPr>
        <w:t>4</w:t>
      </w:r>
      <w:r w:rsidR="005710BF" w:rsidRPr="001118BD">
        <w:rPr>
          <w:rFonts w:cstheme="minorHAnsi"/>
          <w:szCs w:val="24"/>
        </w:rPr>
        <w:t xml:space="preserve">% </w:t>
      </w:r>
      <w:r w:rsidR="00A403CF" w:rsidRPr="001118BD">
        <w:rPr>
          <w:rFonts w:cstheme="minorHAnsi"/>
          <w:szCs w:val="24"/>
        </w:rPr>
        <w:t>(i</w:t>
      </w:r>
      <w:r w:rsidR="0085365E">
        <w:rPr>
          <w:rFonts w:cstheme="minorHAnsi"/>
          <w:szCs w:val="24"/>
        </w:rPr>
        <w:t>i</w:t>
      </w:r>
      <w:r w:rsidR="00A403CF" w:rsidRPr="001118BD">
        <w:rPr>
          <w:rFonts w:cstheme="minorHAnsi"/>
          <w:szCs w:val="24"/>
        </w:rPr>
        <w:t xml:space="preserve">) </w:t>
      </w:r>
      <w:r w:rsidR="00841209" w:rsidRPr="001118BD">
        <w:rPr>
          <w:rFonts w:cstheme="minorHAnsi"/>
          <w:szCs w:val="24"/>
        </w:rPr>
        <w:t>over time, there was no significant change in</w:t>
      </w:r>
      <w:r w:rsidR="00457CA4" w:rsidRPr="001118BD">
        <w:rPr>
          <w:rFonts w:cstheme="minorHAnsi"/>
          <w:szCs w:val="24"/>
        </w:rPr>
        <w:t xml:space="preserve"> crude or</w:t>
      </w:r>
      <w:r w:rsidR="00841209" w:rsidRPr="001118BD">
        <w:rPr>
          <w:rFonts w:cstheme="minorHAnsi"/>
          <w:szCs w:val="24"/>
        </w:rPr>
        <w:t xml:space="preserve"> age- and sex-adjusted AF prevalence;</w:t>
      </w:r>
      <w:r w:rsidR="00A403CF" w:rsidRPr="001118BD">
        <w:rPr>
          <w:rFonts w:cstheme="minorHAnsi"/>
          <w:szCs w:val="24"/>
        </w:rPr>
        <w:t xml:space="preserve"> (ii</w:t>
      </w:r>
      <w:r w:rsidR="0085365E">
        <w:rPr>
          <w:rFonts w:cstheme="minorHAnsi"/>
          <w:szCs w:val="24"/>
        </w:rPr>
        <w:t>i</w:t>
      </w:r>
      <w:r w:rsidR="00A403CF" w:rsidRPr="001118BD">
        <w:rPr>
          <w:rFonts w:cstheme="minorHAnsi"/>
          <w:szCs w:val="24"/>
        </w:rPr>
        <w:t>)</w:t>
      </w:r>
      <w:r w:rsidR="00841209" w:rsidRPr="001118BD">
        <w:rPr>
          <w:rFonts w:cstheme="minorHAnsi"/>
          <w:szCs w:val="24"/>
        </w:rPr>
        <w:t xml:space="preserve"> AF prevalence was higher in men and increased with advancing age from 65 years onwards, stabilising </w:t>
      </w:r>
      <w:r w:rsidR="00392074" w:rsidRPr="001118BD">
        <w:rPr>
          <w:rFonts w:cstheme="minorHAnsi"/>
          <w:szCs w:val="24"/>
        </w:rPr>
        <w:t>in residents</w:t>
      </w:r>
      <w:r w:rsidR="00841209" w:rsidRPr="001118BD">
        <w:rPr>
          <w:rFonts w:cstheme="minorHAnsi"/>
          <w:szCs w:val="24"/>
        </w:rPr>
        <w:t xml:space="preserve"> aged ≥95 years</w:t>
      </w:r>
      <w:r w:rsidR="00A403CF" w:rsidRPr="001118BD">
        <w:rPr>
          <w:rFonts w:cstheme="minorHAnsi"/>
          <w:szCs w:val="24"/>
        </w:rPr>
        <w:t>; and (iii</w:t>
      </w:r>
      <w:r w:rsidR="0085365E">
        <w:rPr>
          <w:rFonts w:cstheme="minorHAnsi"/>
          <w:szCs w:val="24"/>
        </w:rPr>
        <w:t>i</w:t>
      </w:r>
      <w:r w:rsidR="00A403CF" w:rsidRPr="001118BD">
        <w:rPr>
          <w:rFonts w:cstheme="minorHAnsi"/>
          <w:szCs w:val="24"/>
        </w:rPr>
        <w:t>)</w:t>
      </w:r>
      <w:r w:rsidR="00841209" w:rsidRPr="001118BD">
        <w:rPr>
          <w:rFonts w:cstheme="minorHAnsi"/>
          <w:szCs w:val="24"/>
        </w:rPr>
        <w:t xml:space="preserve"> </w:t>
      </w:r>
      <w:r w:rsidR="00392074" w:rsidRPr="001118BD">
        <w:rPr>
          <w:rFonts w:cstheme="minorHAnsi"/>
          <w:szCs w:val="24"/>
        </w:rPr>
        <w:t>AF was associated with a significantly higher risk of adverse health outcomes</w:t>
      </w:r>
      <w:r w:rsidR="00BD499C" w:rsidRPr="001118BD">
        <w:rPr>
          <w:rFonts w:cstheme="minorHAnsi"/>
          <w:szCs w:val="24"/>
        </w:rPr>
        <w:t>,</w:t>
      </w:r>
      <w:r w:rsidR="00392074" w:rsidRPr="001118BD">
        <w:rPr>
          <w:rFonts w:cstheme="minorHAnsi"/>
          <w:szCs w:val="24"/>
        </w:rPr>
        <w:t xml:space="preserve"> including </w:t>
      </w:r>
      <w:r w:rsidR="00DF23C6" w:rsidRPr="001118BD">
        <w:rPr>
          <w:rFonts w:cstheme="minorHAnsi"/>
          <w:szCs w:val="24"/>
        </w:rPr>
        <w:t xml:space="preserve">ischaemic stroke, </w:t>
      </w:r>
      <w:r w:rsidR="004B49EF">
        <w:rPr>
          <w:rFonts w:cstheme="minorHAnsi"/>
          <w:szCs w:val="24"/>
        </w:rPr>
        <w:t>cardiovascular</w:t>
      </w:r>
      <w:r w:rsidR="00D519D4" w:rsidRPr="001118BD">
        <w:rPr>
          <w:rFonts w:cstheme="minorHAnsi"/>
          <w:szCs w:val="24"/>
        </w:rPr>
        <w:t xml:space="preserve"> hospitalisation, </w:t>
      </w:r>
      <w:r w:rsidR="004B49EF">
        <w:rPr>
          <w:rFonts w:cstheme="minorHAnsi"/>
          <w:szCs w:val="24"/>
        </w:rPr>
        <w:t>cardiovascular</w:t>
      </w:r>
      <w:r w:rsidR="00D519D4" w:rsidRPr="001118BD">
        <w:rPr>
          <w:rFonts w:cstheme="minorHAnsi"/>
          <w:szCs w:val="24"/>
        </w:rPr>
        <w:t xml:space="preserve"> and all-cause mortality</w:t>
      </w:r>
      <w:r w:rsidR="00567B2C" w:rsidRPr="001118BD">
        <w:rPr>
          <w:rFonts w:cstheme="minorHAnsi"/>
          <w:szCs w:val="24"/>
        </w:rPr>
        <w:t xml:space="preserve"> after adjusting for potential confounding factors</w:t>
      </w:r>
      <w:r w:rsidR="00D519D4" w:rsidRPr="001118BD">
        <w:rPr>
          <w:rFonts w:cstheme="minorHAnsi"/>
          <w:szCs w:val="24"/>
        </w:rPr>
        <w:t>.</w:t>
      </w:r>
    </w:p>
    <w:p w14:paraId="13A4B26C" w14:textId="2F788D92" w:rsidR="00607D9E" w:rsidRDefault="00607D9E" w:rsidP="00BB36A3">
      <w:pPr>
        <w:spacing w:after="0" w:line="480" w:lineRule="auto"/>
        <w:jc w:val="both"/>
        <w:rPr>
          <w:rFonts w:cstheme="minorHAnsi"/>
          <w:szCs w:val="24"/>
        </w:rPr>
      </w:pPr>
    </w:p>
    <w:p w14:paraId="3EDBF90C" w14:textId="78480D39" w:rsidR="005710BF" w:rsidRPr="005710BF" w:rsidRDefault="005710BF" w:rsidP="00BB36A3">
      <w:pPr>
        <w:spacing w:after="0" w:line="480" w:lineRule="auto"/>
        <w:jc w:val="both"/>
        <w:rPr>
          <w:rFonts w:cstheme="minorHAnsi"/>
          <w:i/>
          <w:szCs w:val="24"/>
        </w:rPr>
      </w:pPr>
      <w:r w:rsidRPr="005710BF">
        <w:rPr>
          <w:rFonts w:cstheme="minorHAnsi"/>
          <w:i/>
          <w:szCs w:val="24"/>
        </w:rPr>
        <w:t>Comparison with literature</w:t>
      </w:r>
    </w:p>
    <w:p w14:paraId="2A620167" w14:textId="101368DC" w:rsidR="00351562" w:rsidRPr="001118BD" w:rsidRDefault="008A24C7" w:rsidP="00BB36A3">
      <w:pPr>
        <w:spacing w:after="0" w:line="480" w:lineRule="auto"/>
        <w:jc w:val="both"/>
        <w:rPr>
          <w:rFonts w:cstheme="minorHAnsi"/>
          <w:szCs w:val="24"/>
        </w:rPr>
      </w:pPr>
      <w:r w:rsidRPr="001118BD">
        <w:rPr>
          <w:rFonts w:cstheme="minorHAnsi"/>
          <w:szCs w:val="24"/>
        </w:rPr>
        <w:t>The Global Burden of Disease study</w:t>
      </w:r>
      <w:r w:rsidR="00913B1A" w:rsidRPr="001118BD">
        <w:rPr>
          <w:rFonts w:cstheme="minorHAnsi"/>
          <w:szCs w:val="24"/>
        </w:rPr>
        <w:t xml:space="preserve"> in</w:t>
      </w:r>
      <w:r w:rsidRPr="001118BD">
        <w:rPr>
          <w:rFonts w:cstheme="minorHAnsi"/>
          <w:szCs w:val="24"/>
        </w:rPr>
        <w:t xml:space="preserve"> 2019 concluded that </w:t>
      </w:r>
      <w:r w:rsidR="008110F0" w:rsidRPr="001118BD">
        <w:rPr>
          <w:rFonts w:cstheme="minorHAnsi"/>
          <w:szCs w:val="24"/>
        </w:rPr>
        <w:t>there has been a</w:t>
      </w:r>
      <w:r w:rsidR="008B5745" w:rsidRPr="001118BD">
        <w:rPr>
          <w:rFonts w:cstheme="minorHAnsi"/>
          <w:szCs w:val="24"/>
        </w:rPr>
        <w:t xml:space="preserve"> rise in the number of AF cases globally</w:t>
      </w:r>
      <w:r w:rsidR="001A4D2F">
        <w:rPr>
          <w:rFonts w:cstheme="minorHAnsi"/>
          <w:szCs w:val="24"/>
        </w:rPr>
        <w:t xml:space="preserve"> </w:t>
      </w:r>
      <w:r w:rsidR="00B03008" w:rsidRPr="001118BD">
        <w:rPr>
          <w:rFonts w:cstheme="minorHAnsi"/>
          <w:szCs w:val="24"/>
        </w:rPr>
        <w:fldChar w:fldCharType="begin"/>
      </w:r>
      <w:r w:rsidR="00450716">
        <w:rPr>
          <w:rFonts w:cstheme="minorHAnsi"/>
          <w:szCs w:val="24"/>
        </w:rPr>
        <w:instrText xml:space="preserve"> ADDIN EN.CITE &lt;EndNote&gt;&lt;Cite&gt;&lt;Author&gt;Roth&lt;/Author&gt;&lt;Year&gt;2020&lt;/Year&gt;&lt;RecNum&gt;56&lt;/RecNum&gt;&lt;DisplayText&gt;[21]&lt;/DisplayText&gt;&lt;record&gt;&lt;rec-number&gt;56&lt;/rec-number&gt;&lt;foreign-keys&gt;&lt;key app="EN" db-id="ex5axvvzbpdw2deszt4ptvviepvpdzeaz95v" timestamp="1651752717"&gt;56&lt;/key&gt;&lt;/foreign-keys&gt;&lt;ref-type name="Journal Article"&gt;17&lt;/ref-type&gt;&lt;contributors&gt;&lt;authors&gt;&lt;author&gt;Roth, Gregory A.&lt;/author&gt;&lt;author&gt;Mensah, George A.&lt;/author&gt;&lt;author&gt;Johnson, Catherine O.&lt;/author&gt;&lt;author&gt;Addolorato, Giovanni&lt;/author&gt;&lt;author&gt;Ammirati, Enrico&lt;/author&gt;&lt;author&gt;Baddour, Larry M.&lt;/author&gt;&lt;author&gt;Barengo, Noël C.&lt;/author&gt;&lt;author&gt;Beaton, Andrea Z.&lt;/author&gt;&lt;author&gt;Benjamin, Emelia J.&lt;/author&gt;&lt;author&gt;Benziger, Catherine P.&lt;/author&gt;&lt;author&gt;Bonny, Aimé&lt;/author&gt;&lt;author&gt;Brauer, Michael&lt;/author&gt;&lt;author&gt;Brodmann, Marianne&lt;/author&gt;&lt;author&gt;Cahill, Thomas J.&lt;/author&gt;&lt;author&gt;Carapetis, Jonathan&lt;/author&gt;&lt;author&gt;Catapano, Alberico L.&lt;/author&gt;&lt;author&gt;Chugh, Sumeet S.&lt;/author&gt;&lt;author&gt;Cooper, Leslie T.&lt;/author&gt;&lt;author&gt;Coresh, Josef&lt;/author&gt;&lt;author&gt;Criqui, Michael&lt;/author&gt;&lt;author&gt;et al, &lt;/author&gt;&lt;/authors&gt;&lt;/contributors&gt;&lt;titles&gt;&lt;title&gt;Global Burden of Cardiovascular Diseases and Risk Factors, 1990–2019: Update From the GBD 2019 Study&lt;/title&gt;&lt;secondary-title&gt;Journal of the American College of Cardiology&lt;/secondary-title&gt;&lt;/titles&gt;&lt;periodical&gt;&lt;full-title&gt;Journal of the American College of Cardiology&lt;/full-title&gt;&lt;/periodical&gt;&lt;pages&gt;2982-3021&lt;/pages&gt;&lt;volume&gt;76&lt;/volume&gt;&lt;number&gt;25&lt;/number&gt;&lt;keywords&gt;&lt;keyword&gt;cardiovascular diseases&lt;/keyword&gt;&lt;keyword&gt;global health&lt;/keyword&gt;&lt;keyword&gt;health policy&lt;/keyword&gt;&lt;keyword&gt;population health&lt;/keyword&gt;&lt;/keywords&gt;&lt;dates&gt;&lt;year&gt;2020&lt;/year&gt;&lt;/dates&gt;&lt;isbn&gt;0735-1097&lt;/isbn&gt;&lt;urls&gt;&lt;related-urls&gt;&lt;url&gt;https://www.sciencedirect.com/science/article/pii/S0735109720377755&lt;/url&gt;&lt;/related-urls&gt;&lt;/urls&gt;&lt;electronic-resource-num&gt;https://doi.org/10.1016/j.jacc.2020.11.010&lt;/electronic-resource-num&gt;&lt;/record&gt;&lt;/Cite&gt;&lt;/EndNote&gt;</w:instrText>
      </w:r>
      <w:r w:rsidR="00B03008" w:rsidRPr="001118BD">
        <w:rPr>
          <w:rFonts w:cstheme="minorHAnsi"/>
          <w:szCs w:val="24"/>
        </w:rPr>
        <w:fldChar w:fldCharType="separate"/>
      </w:r>
      <w:r w:rsidR="00450716">
        <w:rPr>
          <w:rFonts w:cstheme="minorHAnsi"/>
          <w:noProof/>
          <w:szCs w:val="24"/>
        </w:rPr>
        <w:t>[21]</w:t>
      </w:r>
      <w:r w:rsidR="00B03008" w:rsidRPr="001118BD">
        <w:rPr>
          <w:rFonts w:cstheme="minorHAnsi"/>
          <w:szCs w:val="24"/>
        </w:rPr>
        <w:fldChar w:fldCharType="end"/>
      </w:r>
      <w:r w:rsidR="001A4D2F">
        <w:rPr>
          <w:rFonts w:cstheme="minorHAnsi"/>
          <w:szCs w:val="24"/>
        </w:rPr>
        <w:t>.</w:t>
      </w:r>
      <w:r w:rsidR="008B5745" w:rsidRPr="001118BD">
        <w:rPr>
          <w:rFonts w:cstheme="minorHAnsi"/>
          <w:szCs w:val="24"/>
        </w:rPr>
        <w:t xml:space="preserve"> This was attributed to population growth and ageing, because the age-standardised prevalence of AF remain</w:t>
      </w:r>
      <w:r w:rsidR="009B6D60" w:rsidRPr="001118BD">
        <w:rPr>
          <w:rFonts w:cstheme="minorHAnsi"/>
          <w:szCs w:val="24"/>
        </w:rPr>
        <w:t>ed stable between 1990 and 2019</w:t>
      </w:r>
      <w:r w:rsidR="001A4D2F">
        <w:rPr>
          <w:rFonts w:cstheme="minorHAnsi"/>
          <w:szCs w:val="24"/>
        </w:rPr>
        <w:t xml:space="preserve"> </w:t>
      </w:r>
      <w:r w:rsidRPr="001118BD">
        <w:rPr>
          <w:rFonts w:cstheme="minorHAnsi"/>
          <w:szCs w:val="24"/>
        </w:rPr>
        <w:fldChar w:fldCharType="begin"/>
      </w:r>
      <w:r w:rsidR="00450716">
        <w:rPr>
          <w:rFonts w:cstheme="minorHAnsi"/>
          <w:szCs w:val="24"/>
        </w:rPr>
        <w:instrText xml:space="preserve"> ADDIN EN.CITE &lt;EndNote&gt;&lt;Cite&gt;&lt;Author&gt;Roth&lt;/Author&gt;&lt;Year&gt;2020&lt;/Year&gt;&lt;RecNum&gt;56&lt;/RecNum&gt;&lt;DisplayText&gt;[21]&lt;/DisplayText&gt;&lt;record&gt;&lt;rec-number&gt;56&lt;/rec-number&gt;&lt;foreign-keys&gt;&lt;key app="EN" db-id="ex5axvvzbpdw2deszt4ptvviepvpdzeaz95v" timestamp="1651752717"&gt;56&lt;/key&gt;&lt;/foreign-keys&gt;&lt;ref-type name="Journal Article"&gt;17&lt;/ref-type&gt;&lt;contributors&gt;&lt;authors&gt;&lt;author&gt;Roth, Gregory A.&lt;/author&gt;&lt;author&gt;Mensah, George A.&lt;/author&gt;&lt;author&gt;Johnson, Catherine O.&lt;/author&gt;&lt;author&gt;Addolorato, Giovanni&lt;/author&gt;&lt;author&gt;Ammirati, Enrico&lt;/author&gt;&lt;author&gt;Baddour, Larry M.&lt;/author&gt;&lt;author&gt;Barengo, Noël C.&lt;/author&gt;&lt;author&gt;Beaton, Andrea Z.&lt;/author&gt;&lt;author&gt;Benjamin, Emelia J.&lt;/author&gt;&lt;author&gt;Benziger, Catherine P.&lt;/author&gt;&lt;author&gt;Bonny, Aimé&lt;/author&gt;&lt;author&gt;Brauer, Michael&lt;/author&gt;&lt;author&gt;Brodmann, Marianne&lt;/author&gt;&lt;author&gt;Cahill, Thomas J.&lt;/author&gt;&lt;author&gt;Carapetis, Jonathan&lt;/author&gt;&lt;author&gt;Catapano, Alberico L.&lt;/author&gt;&lt;author&gt;Chugh, Sumeet S.&lt;/author&gt;&lt;author&gt;Cooper, Leslie T.&lt;/author&gt;&lt;author&gt;Coresh, Josef&lt;/author&gt;&lt;author&gt;Criqui, Michael&lt;/author&gt;&lt;author&gt;et al, &lt;/author&gt;&lt;/authors&gt;&lt;/contributors&gt;&lt;titles&gt;&lt;title&gt;Global Burden of Cardiovascular Diseases and Risk Factors, 1990–2019: Update From the GBD 2019 Study&lt;/title&gt;&lt;secondary-title&gt;Journal of the American College of Cardiology&lt;/secondary-title&gt;&lt;/titles&gt;&lt;periodical&gt;&lt;full-title&gt;Journal of the American College of Cardiology&lt;/full-title&gt;&lt;/periodical&gt;&lt;pages&gt;2982-3021&lt;/pages&gt;&lt;volume&gt;76&lt;/volume&gt;&lt;number&gt;25&lt;/number&gt;&lt;keywords&gt;&lt;keyword&gt;cardiovascular diseases&lt;/keyword&gt;&lt;keyword&gt;global health&lt;/keyword&gt;&lt;keyword&gt;health policy&lt;/keyword&gt;&lt;keyword&gt;population health&lt;/keyword&gt;&lt;/keywords&gt;&lt;dates&gt;&lt;year&gt;2020&lt;/year&gt;&lt;/dates&gt;&lt;isbn&gt;0735-1097&lt;/isbn&gt;&lt;urls&gt;&lt;related-urls&gt;&lt;url&gt;https://www.sciencedirect.com/science/article/pii/S0735109720377755&lt;/url&gt;&lt;/related-urls&gt;&lt;/urls&gt;&lt;electronic-resource-num&gt;https://doi.org/10.1016/j.jacc.2020.11.010&lt;/electronic-resource-num&gt;&lt;/record&gt;&lt;/Cite&gt;&lt;/EndNote&gt;</w:instrText>
      </w:r>
      <w:r w:rsidRPr="001118BD">
        <w:rPr>
          <w:rFonts w:cstheme="minorHAnsi"/>
          <w:szCs w:val="24"/>
        </w:rPr>
        <w:fldChar w:fldCharType="separate"/>
      </w:r>
      <w:r w:rsidR="00450716">
        <w:rPr>
          <w:rFonts w:cstheme="minorHAnsi"/>
          <w:noProof/>
          <w:szCs w:val="24"/>
        </w:rPr>
        <w:t>[21]</w:t>
      </w:r>
      <w:r w:rsidRPr="001118BD">
        <w:rPr>
          <w:rFonts w:cstheme="minorHAnsi"/>
          <w:szCs w:val="24"/>
        </w:rPr>
        <w:fldChar w:fldCharType="end"/>
      </w:r>
      <w:r w:rsidR="001A4D2F">
        <w:rPr>
          <w:rFonts w:cstheme="minorHAnsi"/>
          <w:szCs w:val="24"/>
        </w:rPr>
        <w:t>.</w:t>
      </w:r>
      <w:r w:rsidR="0097160B" w:rsidRPr="001118BD">
        <w:rPr>
          <w:rFonts w:cstheme="minorHAnsi"/>
          <w:szCs w:val="24"/>
        </w:rPr>
        <w:t xml:space="preserve"> </w:t>
      </w:r>
      <w:r w:rsidR="00297B11" w:rsidRPr="001118BD">
        <w:rPr>
          <w:rFonts w:cstheme="minorHAnsi"/>
          <w:szCs w:val="24"/>
        </w:rPr>
        <w:t xml:space="preserve">This study </w:t>
      </w:r>
      <w:r w:rsidR="005E25D4">
        <w:rPr>
          <w:rFonts w:cstheme="minorHAnsi"/>
          <w:szCs w:val="24"/>
        </w:rPr>
        <w:t xml:space="preserve">lends </w:t>
      </w:r>
      <w:r w:rsidR="00297B11" w:rsidRPr="001118BD">
        <w:rPr>
          <w:rFonts w:cstheme="minorHAnsi"/>
          <w:szCs w:val="24"/>
        </w:rPr>
        <w:t>support</w:t>
      </w:r>
      <w:r w:rsidR="005E25D4">
        <w:rPr>
          <w:rFonts w:cstheme="minorHAnsi"/>
          <w:szCs w:val="24"/>
        </w:rPr>
        <w:t xml:space="preserve"> to </w:t>
      </w:r>
      <w:r w:rsidR="00297B11" w:rsidRPr="001118BD">
        <w:rPr>
          <w:rFonts w:cstheme="minorHAnsi"/>
          <w:szCs w:val="24"/>
        </w:rPr>
        <w:t xml:space="preserve"> the generalisability of these</w:t>
      </w:r>
      <w:r w:rsidR="00DB4866" w:rsidRPr="001118BD">
        <w:rPr>
          <w:rFonts w:cstheme="minorHAnsi"/>
          <w:szCs w:val="24"/>
        </w:rPr>
        <w:t xml:space="preserve"> finding</w:t>
      </w:r>
      <w:r w:rsidR="00297B11" w:rsidRPr="001118BD">
        <w:rPr>
          <w:rFonts w:cstheme="minorHAnsi"/>
          <w:szCs w:val="24"/>
        </w:rPr>
        <w:t>s</w:t>
      </w:r>
      <w:r w:rsidR="00DB4866" w:rsidRPr="001118BD">
        <w:rPr>
          <w:rFonts w:cstheme="minorHAnsi"/>
          <w:szCs w:val="24"/>
        </w:rPr>
        <w:t xml:space="preserve"> exclusively to the care home population</w:t>
      </w:r>
      <w:r w:rsidR="00297B11" w:rsidRPr="001118BD">
        <w:rPr>
          <w:rFonts w:cstheme="minorHAnsi"/>
          <w:szCs w:val="24"/>
        </w:rPr>
        <w:t xml:space="preserve">; </w:t>
      </w:r>
      <w:r w:rsidR="0097160B" w:rsidRPr="001118BD">
        <w:rPr>
          <w:rFonts w:cstheme="minorHAnsi"/>
          <w:szCs w:val="24"/>
        </w:rPr>
        <w:t>age- and sex-standardised prevalence of AF remain</w:t>
      </w:r>
      <w:r w:rsidR="00DB4866" w:rsidRPr="001118BD">
        <w:rPr>
          <w:rFonts w:cstheme="minorHAnsi"/>
          <w:szCs w:val="24"/>
        </w:rPr>
        <w:t>ed</w:t>
      </w:r>
      <w:r w:rsidR="0097160B" w:rsidRPr="001118BD">
        <w:rPr>
          <w:rFonts w:cstheme="minorHAnsi"/>
          <w:szCs w:val="24"/>
        </w:rPr>
        <w:t xml:space="preserve"> stable bet</w:t>
      </w:r>
      <w:r w:rsidR="00DB4866" w:rsidRPr="001118BD">
        <w:rPr>
          <w:rFonts w:cstheme="minorHAnsi"/>
          <w:szCs w:val="24"/>
        </w:rPr>
        <w:t xml:space="preserve">ween 2010 and 2018. </w:t>
      </w:r>
      <w:r w:rsidR="0051504D" w:rsidRPr="0051504D">
        <w:rPr>
          <w:rFonts w:cstheme="minorHAnsi"/>
          <w:color w:val="FF0000"/>
          <w:szCs w:val="24"/>
        </w:rPr>
        <w:t>This result should be cautiously interpreted</w:t>
      </w:r>
      <w:r w:rsidR="00512CB7">
        <w:rPr>
          <w:rFonts w:cstheme="minorHAnsi"/>
          <w:szCs w:val="24"/>
        </w:rPr>
        <w:t>. A</w:t>
      </w:r>
      <w:r w:rsidR="005E25D4">
        <w:rPr>
          <w:rFonts w:cstheme="minorHAnsi"/>
          <w:szCs w:val="24"/>
        </w:rPr>
        <w:t>dvancements in AF screening technologies and increased population screening over tim</w:t>
      </w:r>
      <w:r w:rsidR="00512CB7">
        <w:rPr>
          <w:rFonts w:cstheme="minorHAnsi"/>
          <w:szCs w:val="24"/>
        </w:rPr>
        <w:t>e ha</w:t>
      </w:r>
      <w:r w:rsidR="0051504D">
        <w:rPr>
          <w:rFonts w:cstheme="minorHAnsi"/>
          <w:szCs w:val="24"/>
        </w:rPr>
        <w:t>ve</w:t>
      </w:r>
      <w:r w:rsidR="00512CB7">
        <w:rPr>
          <w:rFonts w:cstheme="minorHAnsi"/>
          <w:szCs w:val="24"/>
        </w:rPr>
        <w:t xml:space="preserve"> improved the detection of occult AF. Therefore, it is possible that the stable prevalence of AF could suggest relative decreases of AF in the care home population that have negated the effect of increased case detection. Another interpretation </w:t>
      </w:r>
      <w:r w:rsidR="00076961">
        <w:rPr>
          <w:rFonts w:cstheme="minorHAnsi"/>
          <w:szCs w:val="24"/>
        </w:rPr>
        <w:t>of the finding is that</w:t>
      </w:r>
      <w:r w:rsidR="00512CB7">
        <w:rPr>
          <w:rFonts w:cstheme="minorHAnsi"/>
          <w:szCs w:val="24"/>
        </w:rPr>
        <w:t xml:space="preserve"> diagnostic rates of AF in the care home setting may be lagging</w:t>
      </w:r>
      <w:r w:rsidR="00076961">
        <w:rPr>
          <w:rFonts w:cstheme="minorHAnsi"/>
          <w:szCs w:val="24"/>
        </w:rPr>
        <w:t>, highlighting a gap in care</w:t>
      </w:r>
      <w:r w:rsidR="00512CB7">
        <w:rPr>
          <w:rFonts w:cstheme="minorHAnsi"/>
          <w:szCs w:val="24"/>
        </w:rPr>
        <w:t>.</w:t>
      </w:r>
      <w:r w:rsidR="0053638E">
        <w:rPr>
          <w:rFonts w:cstheme="minorHAnsi"/>
          <w:szCs w:val="24"/>
        </w:rPr>
        <w:t xml:space="preserve"> </w:t>
      </w:r>
      <w:r w:rsidR="00D06E65" w:rsidRPr="00FB558E">
        <w:rPr>
          <w:rFonts w:cstheme="minorHAnsi"/>
          <w:szCs w:val="24"/>
        </w:rPr>
        <w:t>From review of the literature, only one other care home study was identified that reported on prevalence of AF across</w:t>
      </w:r>
      <w:r w:rsidR="009B6D60" w:rsidRPr="00FB558E">
        <w:rPr>
          <w:rFonts w:cstheme="minorHAnsi"/>
          <w:szCs w:val="24"/>
        </w:rPr>
        <w:t xml:space="preserve"> different age groups and sexes</w:t>
      </w:r>
      <w:r w:rsidR="001A4D2F" w:rsidRPr="00FB558E">
        <w:rPr>
          <w:rFonts w:cstheme="minorHAnsi"/>
          <w:szCs w:val="24"/>
        </w:rPr>
        <w:t xml:space="preserve"> </w:t>
      </w:r>
      <w:r w:rsidRPr="00FB558E">
        <w:rPr>
          <w:rFonts w:cstheme="minorHAnsi"/>
          <w:szCs w:val="24"/>
        </w:rPr>
        <w:fldChar w:fldCharType="begin"/>
      </w:r>
      <w:r w:rsidR="00450716">
        <w:rPr>
          <w:rFonts w:cstheme="minorHAnsi"/>
          <w:szCs w:val="24"/>
        </w:rPr>
        <w:instrText xml:space="preserve"> ADDIN EN.CITE &lt;EndNote&gt;&lt;Cite&gt;&lt;Author&gt;Moore&lt;/Author&gt;&lt;Year&gt;2012&lt;/Year&gt;&lt;RecNum&gt;278&lt;/RecNum&gt;&lt;DisplayText&gt;[23]&lt;/DisplayText&gt;&lt;record&gt;&lt;rec-number&gt;278&lt;/rec-number&gt;&lt;foreign-keys&gt;&lt;key app="EN" db-id="ex5axvvzbpdw2deszt4ptvviepvpdzeaz95v" timestamp="1651752805"&gt;278&lt;/key&gt;&lt;/foreign-keys&gt;&lt;ref-type name="Journal Article"&gt;17&lt;/ref-type&gt;&lt;contributors&gt;&lt;authors&gt;&lt;author&gt;Moore, K. L.&lt;/author&gt;&lt;author&gt;Boscardin, W. J.&lt;/author&gt;&lt;author&gt;Steinman, M. A.&lt;/author&gt;&lt;author&gt;Schwartz, J. B.&lt;/author&gt;&lt;/authors&gt;&lt;/contributors&gt;&lt;auth-address&gt;Moore, Kelly L. Center for Research on Aging of Jewish Home, San Francisco, California, USA. kmoore@jhsf.org&lt;/auth-address&gt;&lt;titles&gt;&lt;title&gt;Age and sex variation in prevalence of chronic medical conditions in older residents of U.S. nursing homes&lt;/title&gt;&lt;secondary-title&gt;Journal of the American Geriatrics Society&lt;/secondary-title&gt;&lt;/titles&gt;&lt;periodical&gt;&lt;full-title&gt;Journal of the American Geriatrics Society&lt;/full-title&gt;&lt;/periodical&gt;&lt;pages&gt;756-64&lt;/pages&gt;&lt;volume&gt;60&lt;/volume&gt;&lt;number&gt;4&lt;/number&gt;&lt;dates&gt;&lt;year&gt;2012&lt;/year&gt;&lt;/dates&gt;&lt;accession-num&gt;22463062&lt;/accession-num&gt;&lt;urls&gt;&lt;related-urls&gt;&lt;url&gt;http://ovidsp.ovid.com/ovidweb.cgi?T=JS&amp;amp;CSC=Y&amp;amp;NEWS=N&amp;amp;PAGE=fulltext&amp;amp;D=med8&amp;amp;AN=22463062&lt;/url&gt;&lt;url&gt;https://liverpool.idm.oclc.org/login?url=http://resolver.ebscohost.com/openurl?url_ver=Z39.88-2004&amp;amp;rft_val_fmt=info:ofi/fmt:kev:mtx:journal&amp;amp;rfr_id=info:sid/Ovid:med8&amp;amp;rft.genre=article&amp;amp;rft_id=info:doi/10.1111%2Fj.1532-5415.2012.03909.x&amp;amp;rft_id=info:pmid/22463062&amp;amp;rft.issn=0002-8614&amp;amp;rft.volume=60&amp;amp;rft.issue=4&amp;amp;rft.spage=756&amp;amp;rft.pages=756-64&amp;amp;rft.date=2012&amp;amp;rft.jtitle=Journal+of+the+American+Geriatrics+Society&amp;amp;rft.atitle=Age+and+sex+variation+in+prevalence+of+chronic+medical+conditions+in+older+residents+of+U.S.+nursing+homes.&amp;amp;rft.aulast=Moore&lt;/url&gt;&lt;/related-urls&gt;&lt;/urls&gt;&lt;remote-database-name&gt;MEDLINE&lt;/remote-database-name&gt;&lt;remote-database-provider&gt;Ovid Technologies&lt;/remote-database-provider&gt;&lt;/record&gt;&lt;/Cite&gt;&lt;/EndNote&gt;</w:instrText>
      </w:r>
      <w:r w:rsidRPr="00FB558E">
        <w:rPr>
          <w:rFonts w:cstheme="minorHAnsi"/>
          <w:szCs w:val="24"/>
        </w:rPr>
        <w:fldChar w:fldCharType="separate"/>
      </w:r>
      <w:r w:rsidR="00450716">
        <w:rPr>
          <w:rFonts w:cstheme="minorHAnsi"/>
          <w:noProof/>
          <w:szCs w:val="24"/>
        </w:rPr>
        <w:t>[23]</w:t>
      </w:r>
      <w:r w:rsidRPr="00FB558E">
        <w:rPr>
          <w:rFonts w:cstheme="minorHAnsi"/>
          <w:szCs w:val="24"/>
        </w:rPr>
        <w:fldChar w:fldCharType="end"/>
      </w:r>
      <w:r w:rsidR="001A4D2F" w:rsidRPr="00FB558E">
        <w:rPr>
          <w:rFonts w:cstheme="minorHAnsi"/>
          <w:szCs w:val="24"/>
        </w:rPr>
        <w:t>.</w:t>
      </w:r>
      <w:r w:rsidR="00AA6F40" w:rsidRPr="00FB558E">
        <w:rPr>
          <w:rFonts w:cstheme="minorHAnsi"/>
          <w:szCs w:val="24"/>
        </w:rPr>
        <w:t xml:space="preserve"> The prevalence of AF was reported to be higher in men than women</w:t>
      </w:r>
      <w:r w:rsidR="00814E7E" w:rsidRPr="00FB558E">
        <w:rPr>
          <w:rFonts w:cstheme="minorHAnsi"/>
          <w:szCs w:val="24"/>
        </w:rPr>
        <w:t xml:space="preserve"> in 11,788 care home residents (14% vs. 11%, p=0.012</w:t>
      </w:r>
      <w:r w:rsidR="00AA6F40" w:rsidRPr="00FB558E">
        <w:rPr>
          <w:rFonts w:cstheme="minorHAnsi"/>
          <w:szCs w:val="24"/>
        </w:rPr>
        <w:t>,</w:t>
      </w:r>
      <w:r w:rsidR="00814E7E" w:rsidRPr="00FB558E">
        <w:rPr>
          <w:rFonts w:cstheme="minorHAnsi"/>
          <w:szCs w:val="24"/>
        </w:rPr>
        <w:t xml:space="preserve"> respectively)</w:t>
      </w:r>
      <w:r w:rsidR="00AA6F40" w:rsidRPr="00FB558E">
        <w:rPr>
          <w:rFonts w:cstheme="minorHAnsi"/>
          <w:szCs w:val="24"/>
        </w:rPr>
        <w:t xml:space="preserve"> and found to increase with advancing age</w:t>
      </w:r>
      <w:r w:rsidR="00814E7E" w:rsidRPr="00FB558E">
        <w:rPr>
          <w:rFonts w:cstheme="minorHAnsi"/>
          <w:szCs w:val="24"/>
        </w:rPr>
        <w:t xml:space="preserve"> in 2004</w:t>
      </w:r>
      <w:r w:rsidR="001A4D2F" w:rsidRPr="00FB558E">
        <w:rPr>
          <w:rFonts w:cstheme="minorHAnsi"/>
          <w:szCs w:val="24"/>
        </w:rPr>
        <w:t xml:space="preserve"> </w:t>
      </w:r>
      <w:r w:rsidR="00AA6F40" w:rsidRPr="00FB558E">
        <w:rPr>
          <w:rFonts w:cstheme="minorHAnsi"/>
          <w:szCs w:val="24"/>
        </w:rPr>
        <w:fldChar w:fldCharType="begin"/>
      </w:r>
      <w:r w:rsidR="00450716">
        <w:rPr>
          <w:rFonts w:cstheme="minorHAnsi"/>
          <w:szCs w:val="24"/>
        </w:rPr>
        <w:instrText xml:space="preserve"> ADDIN EN.CITE &lt;EndNote&gt;&lt;Cite&gt;&lt;Author&gt;Moore&lt;/Author&gt;&lt;Year&gt;2012&lt;/Year&gt;&lt;RecNum&gt;278&lt;/RecNum&gt;&lt;DisplayText&gt;[23]&lt;/DisplayText&gt;&lt;record&gt;&lt;rec-number&gt;278&lt;/rec-number&gt;&lt;foreign-keys&gt;&lt;key app="EN" db-id="ex5axvvzbpdw2deszt4ptvviepvpdzeaz95v" timestamp="1651752805"&gt;278&lt;/key&gt;&lt;/foreign-keys&gt;&lt;ref-type name="Journal Article"&gt;17&lt;/ref-type&gt;&lt;contributors&gt;&lt;authors&gt;&lt;author&gt;Moore, K. L.&lt;/author&gt;&lt;author&gt;Boscardin, W. J.&lt;/author&gt;&lt;author&gt;Steinman, M. A.&lt;/author&gt;&lt;author&gt;Schwartz, J. B.&lt;/author&gt;&lt;/authors&gt;&lt;/contributors&gt;&lt;auth-address&gt;Moore, Kelly L. Center for Research on Aging of Jewish Home, San Francisco, California, USA. kmoore@jhsf.org&lt;/auth-address&gt;&lt;titles&gt;&lt;title&gt;Age and sex variation in prevalence of chronic medical conditions in older residents of U.S. nursing homes&lt;/title&gt;&lt;secondary-title&gt;Journal of the American Geriatrics Society&lt;/secondary-title&gt;&lt;/titles&gt;&lt;periodical&gt;&lt;full-title&gt;Journal of the American Geriatrics Society&lt;/full-title&gt;&lt;/periodical&gt;&lt;pages&gt;756-64&lt;/pages&gt;&lt;volume&gt;60&lt;/volume&gt;&lt;number&gt;4&lt;/number&gt;&lt;dates&gt;&lt;year&gt;2012&lt;/year&gt;&lt;/dates&gt;&lt;accession-num&gt;22463062&lt;/accession-num&gt;&lt;urls&gt;&lt;related-urls&gt;&lt;url&gt;http://ovidsp.ovid.com/ovidweb.cgi?T=JS&amp;amp;CSC=Y&amp;amp;NEWS=N&amp;amp;PAGE=fulltext&amp;amp;D=med8&amp;amp;AN=22463062&lt;/url&gt;&lt;url&gt;https://liverpool.idm.oclc.org/login?url=http://resolver.ebscohost.com/openurl?url_ver=Z39.88-2004&amp;amp;rft_val_fmt=info:ofi/fmt:kev:mtx:journal&amp;amp;rfr_id=info:sid/Ovid:med8&amp;amp;rft.genre=article&amp;amp;rft_id=info:doi/10.1111%2Fj.1532-5415.2012.03909.x&amp;amp;rft_id=info:pmid/22463062&amp;amp;rft.issn=0002-8614&amp;amp;rft.volume=60&amp;amp;rft.issue=4&amp;amp;rft.spage=756&amp;amp;rft.pages=756-64&amp;amp;rft.date=2012&amp;amp;rft.jtitle=Journal+of+the+American+Geriatrics+Society&amp;amp;rft.atitle=Age+and+sex+variation+in+prevalence+of+chronic+medical+conditions+in+older+residents+of+U.S.+nursing+homes.&amp;amp;rft.aulast=Moore&lt;/url&gt;&lt;/related-urls&gt;&lt;/urls&gt;&lt;remote-database-name&gt;MEDLINE&lt;/remote-database-name&gt;&lt;remote-database-provider&gt;Ovid Technologies&lt;/remote-database-provider&gt;&lt;/record&gt;&lt;/Cite&gt;&lt;/EndNote&gt;</w:instrText>
      </w:r>
      <w:r w:rsidR="00AA6F40" w:rsidRPr="00FB558E">
        <w:rPr>
          <w:rFonts w:cstheme="minorHAnsi"/>
          <w:szCs w:val="24"/>
        </w:rPr>
        <w:fldChar w:fldCharType="separate"/>
      </w:r>
      <w:r w:rsidR="00450716">
        <w:rPr>
          <w:rFonts w:cstheme="minorHAnsi"/>
          <w:noProof/>
          <w:szCs w:val="24"/>
        </w:rPr>
        <w:t>[23]</w:t>
      </w:r>
      <w:r w:rsidR="00AA6F40" w:rsidRPr="00FB558E">
        <w:rPr>
          <w:rFonts w:cstheme="minorHAnsi"/>
          <w:szCs w:val="24"/>
        </w:rPr>
        <w:fldChar w:fldCharType="end"/>
      </w:r>
      <w:r w:rsidR="001A4D2F" w:rsidRPr="00FB558E">
        <w:rPr>
          <w:rFonts w:cstheme="minorHAnsi"/>
          <w:szCs w:val="24"/>
        </w:rPr>
        <w:t>,</w:t>
      </w:r>
      <w:r w:rsidR="00913B1A" w:rsidRPr="00FB558E">
        <w:rPr>
          <w:rFonts w:cstheme="minorHAnsi"/>
          <w:szCs w:val="24"/>
        </w:rPr>
        <w:t xml:space="preserve"> </w:t>
      </w:r>
      <w:r w:rsidR="003C49A5" w:rsidRPr="00FB558E">
        <w:rPr>
          <w:rFonts w:cstheme="minorHAnsi"/>
          <w:szCs w:val="24"/>
        </w:rPr>
        <w:t>thereby</w:t>
      </w:r>
      <w:r w:rsidR="009A7127" w:rsidRPr="00FB558E">
        <w:rPr>
          <w:rFonts w:cstheme="minorHAnsi"/>
          <w:szCs w:val="24"/>
        </w:rPr>
        <w:t xml:space="preserve"> </w:t>
      </w:r>
      <w:r w:rsidR="00323D82" w:rsidRPr="00FB558E">
        <w:rPr>
          <w:rFonts w:cstheme="minorHAnsi"/>
          <w:szCs w:val="24"/>
        </w:rPr>
        <w:t>corroborat</w:t>
      </w:r>
      <w:r w:rsidR="003C49A5" w:rsidRPr="00FB558E">
        <w:rPr>
          <w:rFonts w:cstheme="minorHAnsi"/>
          <w:szCs w:val="24"/>
        </w:rPr>
        <w:t>ing</w:t>
      </w:r>
      <w:r w:rsidR="00323D82" w:rsidRPr="00FB558E">
        <w:rPr>
          <w:rFonts w:cstheme="minorHAnsi"/>
          <w:szCs w:val="24"/>
        </w:rPr>
        <w:t xml:space="preserve"> </w:t>
      </w:r>
      <w:r w:rsidR="00D06C9A" w:rsidRPr="00FB558E">
        <w:rPr>
          <w:rFonts w:cstheme="minorHAnsi"/>
          <w:szCs w:val="24"/>
        </w:rPr>
        <w:t>the</w:t>
      </w:r>
      <w:r w:rsidR="003C49A5" w:rsidRPr="00FB558E">
        <w:rPr>
          <w:rFonts w:cstheme="minorHAnsi"/>
          <w:szCs w:val="24"/>
        </w:rPr>
        <w:t xml:space="preserve"> findings of the present</w:t>
      </w:r>
      <w:r w:rsidR="00D06C9A" w:rsidRPr="00FB558E">
        <w:rPr>
          <w:rFonts w:cstheme="minorHAnsi"/>
          <w:szCs w:val="24"/>
        </w:rPr>
        <w:t xml:space="preserve"> study</w:t>
      </w:r>
      <w:r w:rsidR="009B6D60" w:rsidRPr="00FB558E">
        <w:rPr>
          <w:rFonts w:cstheme="minorHAnsi"/>
          <w:szCs w:val="24"/>
        </w:rPr>
        <w:t>.</w:t>
      </w:r>
    </w:p>
    <w:p w14:paraId="14251F48" w14:textId="77777777" w:rsidR="00564427" w:rsidRPr="001118BD" w:rsidRDefault="00564427" w:rsidP="00BB36A3">
      <w:pPr>
        <w:spacing w:after="0" w:line="480" w:lineRule="auto"/>
        <w:jc w:val="both"/>
        <w:rPr>
          <w:rFonts w:cstheme="minorHAnsi"/>
          <w:szCs w:val="24"/>
        </w:rPr>
      </w:pPr>
    </w:p>
    <w:p w14:paraId="58B1C425" w14:textId="50869A48" w:rsidR="0068626B" w:rsidRPr="001118BD" w:rsidRDefault="00357DB0" w:rsidP="00BB36A3">
      <w:pPr>
        <w:spacing w:after="0" w:line="480" w:lineRule="auto"/>
        <w:jc w:val="both"/>
        <w:rPr>
          <w:rFonts w:cstheme="minorHAnsi"/>
          <w:szCs w:val="24"/>
        </w:rPr>
      </w:pPr>
      <w:r w:rsidRPr="001118BD">
        <w:rPr>
          <w:rFonts w:cstheme="minorHAnsi"/>
          <w:szCs w:val="24"/>
        </w:rPr>
        <w:t>Stroke</w:t>
      </w:r>
      <w:r w:rsidR="00564427" w:rsidRPr="001118BD">
        <w:rPr>
          <w:rFonts w:cstheme="minorHAnsi"/>
          <w:szCs w:val="24"/>
        </w:rPr>
        <w:t xml:space="preserve"> and</w:t>
      </w:r>
      <w:r w:rsidR="008A4B1E" w:rsidRPr="001118BD">
        <w:rPr>
          <w:rFonts w:cstheme="minorHAnsi"/>
          <w:szCs w:val="24"/>
        </w:rPr>
        <w:t xml:space="preserve"> TIA are </w:t>
      </w:r>
      <w:r w:rsidRPr="001118BD">
        <w:rPr>
          <w:rFonts w:cstheme="minorHAnsi"/>
          <w:szCs w:val="24"/>
        </w:rPr>
        <w:t>the major adverse health outcomes associated with AF</w:t>
      </w:r>
      <w:r w:rsidR="001A4D2F">
        <w:rPr>
          <w:rFonts w:cstheme="minorHAnsi"/>
          <w:szCs w:val="24"/>
        </w:rPr>
        <w:t xml:space="preserve"> </w:t>
      </w:r>
      <w:r w:rsidR="000F046C" w:rsidRPr="001118BD">
        <w:rPr>
          <w:rFonts w:cstheme="minorHAnsi"/>
          <w:szCs w:val="24"/>
        </w:rPr>
        <w:fldChar w:fldCharType="begin">
          <w:fldData xml:space="preserve">PEVuZE5vdGU+PENpdGU+PEF1dGhvcj5Xb2xmPC9BdXRob3I+PFllYXI+MTk5MTwvWWVhcj48UmVj
TnVtPjU0PC9SZWNOdW0+PERpc3BsYXlUZXh0PlsyNC0yNl08L0Rpc3BsYXlUZXh0PjxyZWNvcmQ+
PHJlYy1udW1iZXI+NTQ8L3JlYy1udW1iZXI+PGZvcmVpZ24ta2V5cz48a2V5IGFwcD0iRU4iIGRi
LWlkPSJleDVheHZ2emJwZHcyZGVzenQ0cHR2dmllcHZwZHplYXo5NXYiIHRpbWVzdGFtcD0iMTY1
MTc1MjcxNiI+NTQ8L2tleT48L2ZvcmVpZ24ta2V5cz48cmVmLXR5cGUgbmFtZT0iSm91cm5hbCBB
cnRpY2xlIj4xNzwvcmVmLXR5cGU+PGNvbnRyaWJ1dG9ycz48YXV0aG9ycz48YXV0aG9yPldvbGYs
IFAuIEEuPC9hdXRob3I+PGF1dGhvcj5BYmJvdHQsIFIuIEQuPC9hdXRob3I+PGF1dGhvcj5LYW5u
ZWwsIFcuIEIuPC9hdXRob3I+PC9hdXRob3JzPjwvY29udHJpYnV0b3JzPjx0aXRsZXM+PHRpdGxl
PkF0cmlhbCBmaWJyaWxsYXRpb24gYXMgYW4gaW5kZXBlbmRlbnQgcmlzayBmYWN0b3IgZm9yIHN0
cm9rZTogdGhlIEZyYW1pbmdoYW0gU3R1ZHk8L3RpdGxlPjxzZWNvbmRhcnktdGl0bGU+U3Ryb2tl
PC9zZWNvbmRhcnktdGl0bGU+PC90aXRsZXM+PHBlcmlvZGljYWw+PGZ1bGwtdGl0bGU+U3Ryb2tl
PC9mdWxsLXRpdGxlPjwvcGVyaW9kaWNhbD48cGFnZXM+OTgzLTk4ODwvcGFnZXM+PHZvbHVtZT4y
Mjwvdm9sdW1lPjxudW1iZXI+ODwvbnVtYmVyPjxkYXRlcz48eWVhcj4xOTkxPC95ZWFyPjwvZGF0
ZXM+PHB1Ymxpc2hlcj5BbWVyaWNhbiBIZWFydCBBc3NvY2lhdGlvbjwvcHVibGlzaGVyPjx1cmxz
PjxyZWxhdGVkLXVybHM+PHVybD5odHRwczovL2RvaS5vcmcvMTAuMTE2MS8wMS5TVFIuMjIuOC45
ODM8L3VybD48L3JlbGF0ZWQtdXJscz48L3VybHM+PGVsZWN0cm9uaWMtcmVzb3VyY2UtbnVtPjEw
LjExNjEvMDEuU1RSLjIyLjguOTgzPC9lbGVjdHJvbmljLXJlc291cmNlLW51bT48YWNjZXNzLWRh
dGU+MjAyMC8wNS8xOTwvYWNjZXNzLWRhdGU+PC9yZWNvcmQ+PC9DaXRlPjxDaXRlPjxBdXRob3I+
QWRkZXJsZXk8L0F1dGhvcj48WWVhcj4yMDE4PC9ZZWFyPjxSZWNOdW0+NDUyPC9SZWNOdW0+PHJl
Y29yZD48cmVjLW51bWJlcj40NTI8L3JlYy1udW1iZXI+PGZvcmVpZ24ta2V5cz48a2V5IGFwcD0i
RU4iIGRiLWlkPSJleDVheHZ2emJwZHcyZGVzenQ0cHR2dmllcHZwZHplYXo5NXYiIHRpbWVzdGFt
cD0iMTY1MzQ4MTc2NyI+NDUyPC9rZXk+PC9mb3JlaWduLWtleXM+PHJlZi10eXBlIG5hbWU9Ikpv
dXJuYWwgQXJ0aWNsZSI+MTc8L3JlZi10eXBlPjxjb250cmlidXRvcnM+PGF1dGhvcnM+PGF1dGhv
cj5BZGRlcmxleSwgTi4gSi48L2F1dGhvcj48YXV0aG9yPk5pcmFudGhhcmFrdW1hciwgSy48L2F1
dGhvcj48YXV0aG9yPk1hcnNoYWxsLCBULjwvYXV0aG9yPjwvYXV0aG9ycz48L2NvbnRyaWJ1dG9y
cz48YXV0aC1hZGRyZXNzPkluc3RpdHV0ZSBvZiBBcHBsaWVkIEhlYWx0aCBSZXNlYXJjaCwgVW5p
dmVyc2l0eSBvZiBCaXJtaW5naGFtLCBFZGdiYXN0b24sIEJpcm1pbmdoYW0gQjE1IDJUVCwgVUsu
JiN4RDtJbnN0aXR1dGUgb2YgQXBwbGllZCBIZWFsdGggUmVzZWFyY2gsIFVuaXZlcnNpdHkgb2Yg
QmlybWluZ2hhbSwgRWRnYmFzdG9uLCBCaXJtaW5naGFtIEIxNSAyVFQsIFVLIEsuTmlyYW50aGFy
YW5AYmhhbS5hYy51ay48L2F1dGgtYWRkcmVzcz48dGl0bGVzPjx0aXRsZT5SaXNrIG9mIHN0cm9r
ZSBhbmQgdHJhbnNpZW50IGlzY2hhZW1pYyBhdHRhY2sgaW4gcGF0aWVudHMgd2l0aCBhIGRpYWdu
b3NpcyBvZiByZXNvbHZlZCBhdHJpYWwgZmlicmlsbGF0aW9uOiByZXRyb3NwZWN0aXZlIGNvaG9y
dCBzdHVkaWVzPC90aXRsZT48c2Vjb25kYXJ5LXRpdGxlPkJtajwvc2Vjb25kYXJ5LXRpdGxlPjwv
dGl0bGVzPjxwZXJpb2RpY2FsPjxmdWxsLXRpdGxlPkJNSjwvZnVsbC10aXRsZT48L3BlcmlvZGlj
YWw+PHBhZ2VzPmsxNzE3PC9wYWdlcz48dm9sdW1lPjM2MTwvdm9sdW1lPjxlZGl0aW9uPjIwMTgv
MDUvMTE8L2VkaXRpb24+PGtleXdvcmRzPjxrZXl3b3JkPkFnZWQ8L2tleXdvcmQ+PGtleXdvcmQ+
QWdlZCwgODAgYW5kIG92ZXI8L2tleXdvcmQ+PGtleXdvcmQ+QW50aWNvYWd1bGFudHMvdGhlcmFw
ZXV0aWMgdXNlPC9rZXl3b3JkPjxrZXl3b3JkPkF0cmlhbCBGaWJyaWxsYXRpb24vKmNvbXBsaWNh
dGlvbnMvbW9ydGFsaXR5L3BoeXNpb3BhdGhvbG9neS90aGVyYXB5PC9rZXl3b3JkPjxrZXl3b3Jk
PkZlbWFsZTwva2V5d29yZD48a2V5d29yZD5IdW1hbnM8L2tleXdvcmQ+PGtleXdvcmQ+SW5jaWRl
bmNlPC9rZXl3b3JkPjxrZXl3b3JkPklzY2hlbWljIEF0dGFjaywgVHJhbnNpZW50LypldGlvbG9n
eS9tb3J0YWxpdHkvcGh5c2lvcGF0aG9sb2d5L3ByZXZlbnRpb24gJmFtcDsgY29udHJvbDwva2V5
d29yZD48a2V5d29yZD5NYWxlPC9rZXl3b3JkPjxrZXl3b3JkPk1pZGRsZSBBZ2VkPC9rZXl3b3Jk
PjxrZXl3b3JkPipSZW1pc3Npb24gSW5kdWN0aW9uPC9rZXl3b3JkPjxrZXl3b3JkPlJldHJvc3Bl
Y3RpdmUgU3R1ZGllczwva2V5d29yZD48a2V5d29yZD5SaXNrIEZhY3RvcnM8L2tleXdvcmQ+PGtl
eXdvcmQ+U3Ryb2tlLypldGlvbG9neS9tb3J0YWxpdHkvcGh5c2lvcGF0aG9sb2d5L3ByZXZlbnRp
b24gJmFtcDsgY29udHJvbDwva2V5d29yZD48a2V5d29yZD5WYXNjdWxhciBQYXRlbmN5L3BoeXNp
b2xvZ3k8L2tleXdvcmQ+PC9rZXl3b3Jkcz48ZGF0ZXM+PHllYXI+MjAxODwveWVhcj48cHViLWRh
dGVzPjxkYXRlPk1heSA5PC9kYXRlPjwvcHViLWRhdGVzPjwvZGF0ZXM+PGlzYm4+MDk1OS04MTM4
IChQcmludCkmI3hEOzA5NTktODEzODwvaXNibj48YWNjZXNzaW9uLW51bT4yOTc0MzI4NTwvYWNj
ZXNzaW9uLW51bT48dXJscz48L3VybHM+PGN1c3RvbTI+UE1DNTk0MjE1NyBodHRwOi8vd3d3Lmlj
bWplLm9yZy9jb2lfZGlzY2xvc3VyZS5wZGYgYW5kIGRlY2xhcmU6IE5BIGFuZCBUTSByZXBvcnQg
YSBncmFudCBmcm9tIHRoZSBOYXRpb25hbCBJbnN0aXR1dGUgZm9yIEhlYWx0aCBSZXNlYXJjaCAo
TklIUikgQ29sbGFib3JhdGlvbiBmb3IgTGVhZGVyc2hpcCBpbiBBcHBsaWVkIEhlYWx0aCBSZXNl
YXJjaCBhbmQgQ2FyZSBXZXN0IE1pZGxhbmRzIGR1cmluZyB0aGUgY29uZHVjdCBvZiB0aGUgc3R1
ZHk7IEtOIHJlcG9ydHMgcGVyc29uYWwgZmVlcyBmcm9tIFNhbm9maSwgYW5kIGdyYW50cyBmcm9t
IEFzdHJhWmVuZWNhLCBIZWFsdGggRGF0YSBSZXNlYXJjaCBVSyAoTWVkaWNhbCBSZXNlYXJjaCBD
b3VuY2lsKSBhbmQgQnJpdGlzaCBIZWFydCBGb3VuZGF0aW9uLCBvdXRzaWRlIHRoZSBzdWJtaXR0
ZWQgd29yazsgYXV0aG9ycyBkZWNsYXJlIG5vIG90aGVyIGZpbmFuY2lhbCByZWxhdGlvbnNoaXBz
IHdpdGggYW55IG9yZ2FuaXNhdGlvbnMgdGhhdCBtaWdodCBoYXZlIGFuIGludGVyZXN0IGluIHRo
ZSBzdWJtaXR0ZWQgd29yayBpbiB0aGUgcHJldmlvdXMgdGhyZWUgeWVhcnM7IGFuZCBubyBvdGhl
ciByZWxhdGlvbnNoaXBzIG9yIGFjdGl2aXRpZXMgdGhhdCBjb3VsZCBhcHBlYXIgdG8gaGF2ZSBp
bmZsdWVuY2VkIHRoZSBzdWJtaXR0ZWQgd29yay48L2N1c3RvbTI+PGVsZWN0cm9uaWMtcmVzb3Vy
Y2UtbnVtPjEwLjExMzYvYm1qLmsxNzE3PC9lbGVjdHJvbmljLXJlc291cmNlLW51bT48cmVtb3Rl
LWRhdGFiYXNlLXByb3ZpZGVyPk5MTTwvcmVtb3RlLWRhdGFiYXNlLXByb3ZpZGVyPjxsYW5ndWFn
ZT5lbmc8L2xhbmd1YWdlPjwvcmVjb3JkPjwvQ2l0ZT48Q2l0ZT48QXV0aG9yPlNhaXJlbmNoaTwv
QXV0aG9yPjxZZWFyPjIwMjE8L1llYXI+PFJlY051bT40NDA8L1JlY051bT48cmVjb3JkPjxyZWMt
bnVtYmVyPjQ0MDwvcmVjLW51bWJlcj48Zm9yZWlnbi1rZXlzPjxrZXkgYXBwPSJFTiIgZGItaWQ9
ImV4NWF4dnZ6YnBkdzJkZXN6dDRwdHZ2aWVwdnBkemVhejk1diIgdGltZXN0YW1wPSIxNjUzNDgx
NzYzIj40NDA8L2tleT48L2ZvcmVpZ24ta2V5cz48cmVmLXR5cGUgbmFtZT0iSm91cm5hbCBBcnRp
Y2xlIj4xNzwvcmVmLXR5cGU+PGNvbnRyaWJ1dG9ycz48YXV0aG9ycz48YXV0aG9yPlNhaXJlbmNo
aSwgVC48L2F1dGhvcj48YXV0aG9yPllhbWFnaXNoaSwgSy48L2F1dGhvcj48YXV0aG9yPklzbywg
SC48L2F1dGhvcj48YXV0aG9yPklyaWUsIEYuPC9hdXRob3I+PGF1dGhvcj5Lb2JhLCBBLjwvYXV0
aG9yPjxhdXRob3I+TmFnYW8sIE0uPC9hdXRob3I+PGF1dGhvcj5VbWVzYXdhLCBNLjwvYXV0aG9y
PjxhdXRob3I+SGFydXlhbWEsIFkuPC9hdXRob3I+PGF1dGhvcj5UYWthb2thLCBOLjwvYXV0aG9y
PjxhdXRob3I+V2F0YW5hYmUsIEguPC9hdXRob3I+PGF1dGhvcj5Lb2Jhc2hpLCBHLjwvYXV0aG9y
PjxhdXRob3I+T3RhLCBILjwvYXV0aG9yPjwvYXV0aG9ycz48L2NvbnRyaWJ1dG9ycz48YXV0aC1h
ZGRyZXNzPkRlcGFydG1lbnQgb2YgUHVibGljIEhlYWx0aCwgRG9ra3lvIE1lZGljYWwgVW5pdmVy
c2l0eSBTY2hvb2wgb2YgTWVkaWNpbmUuJiN4RDtJYmFyYWtpIEhlYWx0aCBQbGF6YS4mI3hEO0li
YXJha2kgSGVhbHRoIFNlcnZpY2UgQXNzb2NpYXRpb24uJiN4RDtEZXBhcnRtZW50IG9mIFB1Ymxp
YyBIZWFsdGggTWVkaWNpbmUsIEZhY3VsdHkgb2YgTWVkaWNpbmUsIGFuZCBIZWFsdGggU2Vydmlj
ZXMgUmVzZWFyY2ggYW5kIERldmVsb3BtZW50IENlbnRlciwgVW5pdmVyc2l0eSBvZiBUc3VrdWJh
LiYjeEQ7UHVibGljIEhlYWx0aCwgRGVwYXJ0bWVudCBvZiBTb2NpYWwgTWVkaWNpbmUsIE9zYWth
IFVuaXZlcnNpdHkgR3JhZHVhdGUgU2Nob29sIG9mIE1lZGljaW5lLiYjeEQ7RGVwYXJ0bWVudCBv
ZiBIZWFsdGggYW5kIFdlbGZhcmUsIEliYXJha2kgUHJlZmVjdHVyYWwgT2ZmaWNlLiYjeEQ7T2Zm
aWNlIG9mIEVwaWRlbWlvbG9neSwgUmFkaWF0aW9uIE1lZGljYWwgU2NpZW5jZSBDZW50ZXIgZm9y
IHRoZSBGdWt1c2hpbWEgSGVhbHRoIE1hbmFnZW1lbnQgU3VydmV5LCBGdWt1c2hpbWEgTWVkaWNh
bCBVbml2ZXJzaXR5LjwvYXV0aC1hZGRyZXNzPjx0aXRsZXM+PHRpdGxlPkF0cmlhbCBGaWJyaWxs
YXRpb24gV2l0aCBhbmQgV2l0aG91dCBDYXJkaW92YXNjdWxhciBSaXNrIEZhY3RvcnMgYW5kIFN0
cm9rZSBNb3J0YWxpdHk8L3RpdGxlPjxzZWNvbmRhcnktdGl0bGU+SiBBdGhlcm9zY2xlciBUaHJv
bWI8L3NlY29uZGFyeS10aXRsZT48L3RpdGxlcz48cGVyaW9kaWNhbD48ZnVsbC10aXRsZT5KIEF0
aGVyb3NjbGVyIFRocm9tYjwvZnVsbC10aXRsZT48L3BlcmlvZGljYWw+PHBhZ2VzPjI0MS0yNDg8
L3BhZ2VzPjx2b2x1bWU+Mjg8L3ZvbHVtZT48bnVtYmVyPjM8L251bWJlcj48ZWRpdGlvbj4yMDIw
LzA2LzIwPC9lZGl0aW9uPjxrZXl3b3Jkcz48a2V5d29yZD5BdHJpYWwgZmlicmlsbGF0aW9uPC9r
ZXl3b3JkPjxrZXl3b3JkPkNhcmRpb3Zhc2N1bGFyIGRpc2Vhc2U8L2tleXdvcmQ+PGtleXdvcmQ+
Q29ob3J0IHN0dWRpZXM8L2tleXdvcmQ+PGtleXdvcmQ+U3Ryb2tlPC9rZXl3b3JkPjwva2V5d29y
ZHM+PGRhdGVzPjx5ZWFyPjIwMjE8L3llYXI+PHB1Yi1kYXRlcz48ZGF0ZT5NYXIgMTwvZGF0ZT48
L3B1Yi1kYXRlcz48L2RhdGVzPjxpc2JuPjEzNDAtMzQ3OCAoUHJpbnQpJiN4RDsxMzQwLTM0Nzg8
L2lzYm4+PGFjY2Vzc2lvbi1udW0+MzI1NTQ5NDk8L2FjY2Vzc2lvbi1udW0+PHVybHM+PC91cmxz
PjxjdXN0b20yPlBNQzgwNDg5NDY8L2N1c3RvbTI+PGVsZWN0cm9uaWMtcmVzb3VyY2UtbnVtPjEw
LjU1NTEvamF0LjUzNjI5PC9lbGVjdHJvbmljLXJlc291cmNlLW51bT48cmVtb3RlLWRhdGFiYXNl
LXByb3ZpZGVyPk5MTTwvcmVtb3RlLWRhdGFiYXNlLXByb3ZpZGVyPjxsYW5ndWFnZT5lbmc8L2xh
bmd1YWdlPjwvcmVjb3JkPjwvQ2l0ZT48L0VuZE5vdGU+AG==
</w:fldData>
        </w:fldChar>
      </w:r>
      <w:r w:rsidR="00450716">
        <w:rPr>
          <w:rFonts w:cstheme="minorHAnsi"/>
          <w:szCs w:val="24"/>
        </w:rPr>
        <w:instrText xml:space="preserve"> ADDIN EN.CITE </w:instrText>
      </w:r>
      <w:r w:rsidR="00450716">
        <w:rPr>
          <w:rFonts w:cstheme="minorHAnsi"/>
          <w:szCs w:val="24"/>
        </w:rPr>
        <w:fldChar w:fldCharType="begin">
          <w:fldData xml:space="preserve">PEVuZE5vdGU+PENpdGU+PEF1dGhvcj5Xb2xmPC9BdXRob3I+PFllYXI+MTk5MTwvWWVhcj48UmVj
TnVtPjU0PC9SZWNOdW0+PERpc3BsYXlUZXh0PlsyNC0yNl08L0Rpc3BsYXlUZXh0PjxyZWNvcmQ+
PHJlYy1udW1iZXI+NTQ8L3JlYy1udW1iZXI+PGZvcmVpZ24ta2V5cz48a2V5IGFwcD0iRU4iIGRi
LWlkPSJleDVheHZ2emJwZHcyZGVzenQ0cHR2dmllcHZwZHplYXo5NXYiIHRpbWVzdGFtcD0iMTY1
MTc1MjcxNiI+NTQ8L2tleT48L2ZvcmVpZ24ta2V5cz48cmVmLXR5cGUgbmFtZT0iSm91cm5hbCBB
cnRpY2xlIj4xNzwvcmVmLXR5cGU+PGNvbnRyaWJ1dG9ycz48YXV0aG9ycz48YXV0aG9yPldvbGYs
IFAuIEEuPC9hdXRob3I+PGF1dGhvcj5BYmJvdHQsIFIuIEQuPC9hdXRob3I+PGF1dGhvcj5LYW5u
ZWwsIFcuIEIuPC9hdXRob3I+PC9hdXRob3JzPjwvY29udHJpYnV0b3JzPjx0aXRsZXM+PHRpdGxl
PkF0cmlhbCBmaWJyaWxsYXRpb24gYXMgYW4gaW5kZXBlbmRlbnQgcmlzayBmYWN0b3IgZm9yIHN0
cm9rZTogdGhlIEZyYW1pbmdoYW0gU3R1ZHk8L3RpdGxlPjxzZWNvbmRhcnktdGl0bGU+U3Ryb2tl
PC9zZWNvbmRhcnktdGl0bGU+PC90aXRsZXM+PHBlcmlvZGljYWw+PGZ1bGwtdGl0bGU+U3Ryb2tl
PC9mdWxsLXRpdGxlPjwvcGVyaW9kaWNhbD48cGFnZXM+OTgzLTk4ODwvcGFnZXM+PHZvbHVtZT4y
Mjwvdm9sdW1lPjxudW1iZXI+ODwvbnVtYmVyPjxkYXRlcz48eWVhcj4xOTkxPC95ZWFyPjwvZGF0
ZXM+PHB1Ymxpc2hlcj5BbWVyaWNhbiBIZWFydCBBc3NvY2lhdGlvbjwvcHVibGlzaGVyPjx1cmxz
PjxyZWxhdGVkLXVybHM+PHVybD5odHRwczovL2RvaS5vcmcvMTAuMTE2MS8wMS5TVFIuMjIuOC45
ODM8L3VybD48L3JlbGF0ZWQtdXJscz48L3VybHM+PGVsZWN0cm9uaWMtcmVzb3VyY2UtbnVtPjEw
LjExNjEvMDEuU1RSLjIyLjguOTgzPC9lbGVjdHJvbmljLXJlc291cmNlLW51bT48YWNjZXNzLWRh
dGU+MjAyMC8wNS8xOTwvYWNjZXNzLWRhdGU+PC9yZWNvcmQ+PC9DaXRlPjxDaXRlPjxBdXRob3I+
QWRkZXJsZXk8L0F1dGhvcj48WWVhcj4yMDE4PC9ZZWFyPjxSZWNOdW0+NDUyPC9SZWNOdW0+PHJl
Y29yZD48cmVjLW51bWJlcj40NTI8L3JlYy1udW1iZXI+PGZvcmVpZ24ta2V5cz48a2V5IGFwcD0i
RU4iIGRiLWlkPSJleDVheHZ2emJwZHcyZGVzenQ0cHR2dmllcHZwZHplYXo5NXYiIHRpbWVzdGFt
cD0iMTY1MzQ4MTc2NyI+NDUyPC9rZXk+PC9mb3JlaWduLWtleXM+PHJlZi10eXBlIG5hbWU9Ikpv
dXJuYWwgQXJ0aWNsZSI+MTc8L3JlZi10eXBlPjxjb250cmlidXRvcnM+PGF1dGhvcnM+PGF1dGhv
cj5BZGRlcmxleSwgTi4gSi48L2F1dGhvcj48YXV0aG9yPk5pcmFudGhhcmFrdW1hciwgSy48L2F1
dGhvcj48YXV0aG9yPk1hcnNoYWxsLCBULjwvYXV0aG9yPjwvYXV0aG9ycz48L2NvbnRyaWJ1dG9y
cz48YXV0aC1hZGRyZXNzPkluc3RpdHV0ZSBvZiBBcHBsaWVkIEhlYWx0aCBSZXNlYXJjaCwgVW5p
dmVyc2l0eSBvZiBCaXJtaW5naGFtLCBFZGdiYXN0b24sIEJpcm1pbmdoYW0gQjE1IDJUVCwgVUsu
JiN4RDtJbnN0aXR1dGUgb2YgQXBwbGllZCBIZWFsdGggUmVzZWFyY2gsIFVuaXZlcnNpdHkgb2Yg
QmlybWluZ2hhbSwgRWRnYmFzdG9uLCBCaXJtaW5naGFtIEIxNSAyVFQsIFVLIEsuTmlyYW50aGFy
YW5AYmhhbS5hYy51ay48L2F1dGgtYWRkcmVzcz48dGl0bGVzPjx0aXRsZT5SaXNrIG9mIHN0cm9r
ZSBhbmQgdHJhbnNpZW50IGlzY2hhZW1pYyBhdHRhY2sgaW4gcGF0aWVudHMgd2l0aCBhIGRpYWdu
b3NpcyBvZiByZXNvbHZlZCBhdHJpYWwgZmlicmlsbGF0aW9uOiByZXRyb3NwZWN0aXZlIGNvaG9y
dCBzdHVkaWVzPC90aXRsZT48c2Vjb25kYXJ5LXRpdGxlPkJtajwvc2Vjb25kYXJ5LXRpdGxlPjwv
dGl0bGVzPjxwZXJpb2RpY2FsPjxmdWxsLXRpdGxlPkJNSjwvZnVsbC10aXRsZT48L3BlcmlvZGlj
YWw+PHBhZ2VzPmsxNzE3PC9wYWdlcz48dm9sdW1lPjM2MTwvdm9sdW1lPjxlZGl0aW9uPjIwMTgv
MDUvMTE8L2VkaXRpb24+PGtleXdvcmRzPjxrZXl3b3JkPkFnZWQ8L2tleXdvcmQ+PGtleXdvcmQ+
QWdlZCwgODAgYW5kIG92ZXI8L2tleXdvcmQ+PGtleXdvcmQ+QW50aWNvYWd1bGFudHMvdGhlcmFw
ZXV0aWMgdXNlPC9rZXl3b3JkPjxrZXl3b3JkPkF0cmlhbCBGaWJyaWxsYXRpb24vKmNvbXBsaWNh
dGlvbnMvbW9ydGFsaXR5L3BoeXNpb3BhdGhvbG9neS90aGVyYXB5PC9rZXl3b3JkPjxrZXl3b3Jk
PkZlbWFsZTwva2V5d29yZD48a2V5d29yZD5IdW1hbnM8L2tleXdvcmQ+PGtleXdvcmQ+SW5jaWRl
bmNlPC9rZXl3b3JkPjxrZXl3b3JkPklzY2hlbWljIEF0dGFjaywgVHJhbnNpZW50LypldGlvbG9n
eS9tb3J0YWxpdHkvcGh5c2lvcGF0aG9sb2d5L3ByZXZlbnRpb24gJmFtcDsgY29udHJvbDwva2V5
d29yZD48a2V5d29yZD5NYWxlPC9rZXl3b3JkPjxrZXl3b3JkPk1pZGRsZSBBZ2VkPC9rZXl3b3Jk
PjxrZXl3b3JkPipSZW1pc3Npb24gSW5kdWN0aW9uPC9rZXl3b3JkPjxrZXl3b3JkPlJldHJvc3Bl
Y3RpdmUgU3R1ZGllczwva2V5d29yZD48a2V5d29yZD5SaXNrIEZhY3RvcnM8L2tleXdvcmQ+PGtl
eXdvcmQ+U3Ryb2tlLypldGlvbG9neS9tb3J0YWxpdHkvcGh5c2lvcGF0aG9sb2d5L3ByZXZlbnRp
b24gJmFtcDsgY29udHJvbDwva2V5d29yZD48a2V5d29yZD5WYXNjdWxhciBQYXRlbmN5L3BoeXNp
b2xvZ3k8L2tleXdvcmQ+PC9rZXl3b3Jkcz48ZGF0ZXM+PHllYXI+MjAxODwveWVhcj48cHViLWRh
dGVzPjxkYXRlPk1heSA5PC9kYXRlPjwvcHViLWRhdGVzPjwvZGF0ZXM+PGlzYm4+MDk1OS04MTM4
IChQcmludCkmI3hEOzA5NTktODEzODwvaXNibj48YWNjZXNzaW9uLW51bT4yOTc0MzI4NTwvYWNj
ZXNzaW9uLW51bT48dXJscz48L3VybHM+PGN1c3RvbTI+UE1DNTk0MjE1NyBodHRwOi8vd3d3Lmlj
bWplLm9yZy9jb2lfZGlzY2xvc3VyZS5wZGYgYW5kIGRlY2xhcmU6IE5BIGFuZCBUTSByZXBvcnQg
YSBncmFudCBmcm9tIHRoZSBOYXRpb25hbCBJbnN0aXR1dGUgZm9yIEhlYWx0aCBSZXNlYXJjaCAo
TklIUikgQ29sbGFib3JhdGlvbiBmb3IgTGVhZGVyc2hpcCBpbiBBcHBsaWVkIEhlYWx0aCBSZXNl
YXJjaCBhbmQgQ2FyZSBXZXN0IE1pZGxhbmRzIGR1cmluZyB0aGUgY29uZHVjdCBvZiB0aGUgc3R1
ZHk7IEtOIHJlcG9ydHMgcGVyc29uYWwgZmVlcyBmcm9tIFNhbm9maSwgYW5kIGdyYW50cyBmcm9t
IEFzdHJhWmVuZWNhLCBIZWFsdGggRGF0YSBSZXNlYXJjaCBVSyAoTWVkaWNhbCBSZXNlYXJjaCBD
b3VuY2lsKSBhbmQgQnJpdGlzaCBIZWFydCBGb3VuZGF0aW9uLCBvdXRzaWRlIHRoZSBzdWJtaXR0
ZWQgd29yazsgYXV0aG9ycyBkZWNsYXJlIG5vIG90aGVyIGZpbmFuY2lhbCByZWxhdGlvbnNoaXBz
IHdpdGggYW55IG9yZ2FuaXNhdGlvbnMgdGhhdCBtaWdodCBoYXZlIGFuIGludGVyZXN0IGluIHRo
ZSBzdWJtaXR0ZWQgd29yayBpbiB0aGUgcHJldmlvdXMgdGhyZWUgeWVhcnM7IGFuZCBubyBvdGhl
ciByZWxhdGlvbnNoaXBzIG9yIGFjdGl2aXRpZXMgdGhhdCBjb3VsZCBhcHBlYXIgdG8gaGF2ZSBp
bmZsdWVuY2VkIHRoZSBzdWJtaXR0ZWQgd29yay48L2N1c3RvbTI+PGVsZWN0cm9uaWMtcmVzb3Vy
Y2UtbnVtPjEwLjExMzYvYm1qLmsxNzE3PC9lbGVjdHJvbmljLXJlc291cmNlLW51bT48cmVtb3Rl
LWRhdGFiYXNlLXByb3ZpZGVyPk5MTTwvcmVtb3RlLWRhdGFiYXNlLXByb3ZpZGVyPjxsYW5ndWFn
ZT5lbmc8L2xhbmd1YWdlPjwvcmVjb3JkPjwvQ2l0ZT48Q2l0ZT48QXV0aG9yPlNhaXJlbmNoaTwv
QXV0aG9yPjxZZWFyPjIwMjE8L1llYXI+PFJlY051bT40NDA8L1JlY051bT48cmVjb3JkPjxyZWMt
bnVtYmVyPjQ0MDwvcmVjLW51bWJlcj48Zm9yZWlnbi1rZXlzPjxrZXkgYXBwPSJFTiIgZGItaWQ9
ImV4NWF4dnZ6YnBkdzJkZXN6dDRwdHZ2aWVwdnBkemVhejk1diIgdGltZXN0YW1wPSIxNjUzNDgx
NzYzIj40NDA8L2tleT48L2ZvcmVpZ24ta2V5cz48cmVmLXR5cGUgbmFtZT0iSm91cm5hbCBBcnRp
Y2xlIj4xNzwvcmVmLXR5cGU+PGNvbnRyaWJ1dG9ycz48YXV0aG9ycz48YXV0aG9yPlNhaXJlbmNo
aSwgVC48L2F1dGhvcj48YXV0aG9yPllhbWFnaXNoaSwgSy48L2F1dGhvcj48YXV0aG9yPklzbywg
SC48L2F1dGhvcj48YXV0aG9yPklyaWUsIEYuPC9hdXRob3I+PGF1dGhvcj5Lb2JhLCBBLjwvYXV0
aG9yPjxhdXRob3I+TmFnYW8sIE0uPC9hdXRob3I+PGF1dGhvcj5VbWVzYXdhLCBNLjwvYXV0aG9y
PjxhdXRob3I+SGFydXlhbWEsIFkuPC9hdXRob3I+PGF1dGhvcj5UYWthb2thLCBOLjwvYXV0aG9y
PjxhdXRob3I+V2F0YW5hYmUsIEguPC9hdXRob3I+PGF1dGhvcj5Lb2Jhc2hpLCBHLjwvYXV0aG9y
PjxhdXRob3I+T3RhLCBILjwvYXV0aG9yPjwvYXV0aG9ycz48L2NvbnRyaWJ1dG9ycz48YXV0aC1h
ZGRyZXNzPkRlcGFydG1lbnQgb2YgUHVibGljIEhlYWx0aCwgRG9ra3lvIE1lZGljYWwgVW5pdmVy
c2l0eSBTY2hvb2wgb2YgTWVkaWNpbmUuJiN4RDtJYmFyYWtpIEhlYWx0aCBQbGF6YS4mI3hEO0li
YXJha2kgSGVhbHRoIFNlcnZpY2UgQXNzb2NpYXRpb24uJiN4RDtEZXBhcnRtZW50IG9mIFB1Ymxp
YyBIZWFsdGggTWVkaWNpbmUsIEZhY3VsdHkgb2YgTWVkaWNpbmUsIGFuZCBIZWFsdGggU2Vydmlj
ZXMgUmVzZWFyY2ggYW5kIERldmVsb3BtZW50IENlbnRlciwgVW5pdmVyc2l0eSBvZiBUc3VrdWJh
LiYjeEQ7UHVibGljIEhlYWx0aCwgRGVwYXJ0bWVudCBvZiBTb2NpYWwgTWVkaWNpbmUsIE9zYWth
IFVuaXZlcnNpdHkgR3JhZHVhdGUgU2Nob29sIG9mIE1lZGljaW5lLiYjeEQ7RGVwYXJ0bWVudCBv
ZiBIZWFsdGggYW5kIFdlbGZhcmUsIEliYXJha2kgUHJlZmVjdHVyYWwgT2ZmaWNlLiYjeEQ7T2Zm
aWNlIG9mIEVwaWRlbWlvbG9neSwgUmFkaWF0aW9uIE1lZGljYWwgU2NpZW5jZSBDZW50ZXIgZm9y
IHRoZSBGdWt1c2hpbWEgSGVhbHRoIE1hbmFnZW1lbnQgU3VydmV5LCBGdWt1c2hpbWEgTWVkaWNh
bCBVbml2ZXJzaXR5LjwvYXV0aC1hZGRyZXNzPjx0aXRsZXM+PHRpdGxlPkF0cmlhbCBGaWJyaWxs
YXRpb24gV2l0aCBhbmQgV2l0aG91dCBDYXJkaW92YXNjdWxhciBSaXNrIEZhY3RvcnMgYW5kIFN0
cm9rZSBNb3J0YWxpdHk8L3RpdGxlPjxzZWNvbmRhcnktdGl0bGU+SiBBdGhlcm9zY2xlciBUaHJv
bWI8L3NlY29uZGFyeS10aXRsZT48L3RpdGxlcz48cGVyaW9kaWNhbD48ZnVsbC10aXRsZT5KIEF0
aGVyb3NjbGVyIFRocm9tYjwvZnVsbC10aXRsZT48L3BlcmlvZGljYWw+PHBhZ2VzPjI0MS0yNDg8
L3BhZ2VzPjx2b2x1bWU+Mjg8L3ZvbHVtZT48bnVtYmVyPjM8L251bWJlcj48ZWRpdGlvbj4yMDIw
LzA2LzIwPC9lZGl0aW9uPjxrZXl3b3Jkcz48a2V5d29yZD5BdHJpYWwgZmlicmlsbGF0aW9uPC9r
ZXl3b3JkPjxrZXl3b3JkPkNhcmRpb3Zhc2N1bGFyIGRpc2Vhc2U8L2tleXdvcmQ+PGtleXdvcmQ+
Q29ob3J0IHN0dWRpZXM8L2tleXdvcmQ+PGtleXdvcmQ+U3Ryb2tlPC9rZXl3b3JkPjwva2V5d29y
ZHM+PGRhdGVzPjx5ZWFyPjIwMjE8L3llYXI+PHB1Yi1kYXRlcz48ZGF0ZT5NYXIgMTwvZGF0ZT48
L3B1Yi1kYXRlcz48L2RhdGVzPjxpc2JuPjEzNDAtMzQ3OCAoUHJpbnQpJiN4RDsxMzQwLTM0Nzg8
L2lzYm4+PGFjY2Vzc2lvbi1udW0+MzI1NTQ5NDk8L2FjY2Vzc2lvbi1udW0+PHVybHM+PC91cmxz
PjxjdXN0b20yPlBNQzgwNDg5NDY8L2N1c3RvbTI+PGVsZWN0cm9uaWMtcmVzb3VyY2UtbnVtPjEw
LjU1NTEvamF0LjUzNjI5PC9lbGVjdHJvbmljLXJlc291cmNlLW51bT48cmVtb3RlLWRhdGFiYXNl
LXByb3ZpZGVyPk5MTTwvcmVtb3RlLWRhdGFiYXNlLXByb3ZpZGVyPjxsYW5ndWFnZT5lbmc8L2xh
bmd1YWdlPjwvcmVjb3JkPjwvQ2l0ZT48L0VuZE5vdGU+AG==
</w:fldData>
        </w:fldChar>
      </w:r>
      <w:r w:rsidR="00450716">
        <w:rPr>
          <w:rFonts w:cstheme="minorHAnsi"/>
          <w:szCs w:val="24"/>
        </w:rPr>
        <w:instrText xml:space="preserve"> ADDIN EN.CITE.DATA </w:instrText>
      </w:r>
      <w:r w:rsidR="00450716">
        <w:rPr>
          <w:rFonts w:cstheme="minorHAnsi"/>
          <w:szCs w:val="24"/>
        </w:rPr>
      </w:r>
      <w:r w:rsidR="00450716">
        <w:rPr>
          <w:rFonts w:cstheme="minorHAnsi"/>
          <w:szCs w:val="24"/>
        </w:rPr>
        <w:fldChar w:fldCharType="end"/>
      </w:r>
      <w:r w:rsidR="000F046C" w:rsidRPr="001118BD">
        <w:rPr>
          <w:rFonts w:cstheme="minorHAnsi"/>
          <w:szCs w:val="24"/>
        </w:rPr>
      </w:r>
      <w:r w:rsidR="000F046C" w:rsidRPr="001118BD">
        <w:rPr>
          <w:rFonts w:cstheme="minorHAnsi"/>
          <w:szCs w:val="24"/>
        </w:rPr>
        <w:fldChar w:fldCharType="separate"/>
      </w:r>
      <w:r w:rsidR="00450716">
        <w:rPr>
          <w:rFonts w:cstheme="minorHAnsi"/>
          <w:noProof/>
          <w:szCs w:val="24"/>
        </w:rPr>
        <w:t>[24-26]</w:t>
      </w:r>
      <w:r w:rsidR="000F046C" w:rsidRPr="001118BD">
        <w:rPr>
          <w:rFonts w:cstheme="minorHAnsi"/>
          <w:szCs w:val="24"/>
        </w:rPr>
        <w:fldChar w:fldCharType="end"/>
      </w:r>
      <w:r w:rsidR="001A4D2F">
        <w:rPr>
          <w:rFonts w:cstheme="minorHAnsi"/>
          <w:szCs w:val="24"/>
        </w:rPr>
        <w:t>.</w:t>
      </w:r>
      <w:r w:rsidR="003F0DA0" w:rsidRPr="001118BD">
        <w:rPr>
          <w:rFonts w:cstheme="minorHAnsi"/>
          <w:szCs w:val="24"/>
        </w:rPr>
        <w:t xml:space="preserve"> </w:t>
      </w:r>
      <w:r w:rsidR="00335EAC" w:rsidRPr="001118BD">
        <w:rPr>
          <w:rFonts w:cstheme="minorHAnsi"/>
          <w:szCs w:val="24"/>
        </w:rPr>
        <w:t>AF has</w:t>
      </w:r>
      <w:r w:rsidR="003F0DA0" w:rsidRPr="001118BD">
        <w:rPr>
          <w:rFonts w:cstheme="minorHAnsi"/>
          <w:szCs w:val="24"/>
        </w:rPr>
        <w:t xml:space="preserve"> also</w:t>
      </w:r>
      <w:r w:rsidR="00335EAC" w:rsidRPr="001118BD">
        <w:rPr>
          <w:rFonts w:cstheme="minorHAnsi"/>
          <w:szCs w:val="24"/>
        </w:rPr>
        <w:t xml:space="preserve"> been identified as an independent risk factor for </w:t>
      </w:r>
      <w:r w:rsidR="00D63460" w:rsidRPr="001118BD">
        <w:rPr>
          <w:rFonts w:cstheme="minorHAnsi"/>
          <w:szCs w:val="24"/>
        </w:rPr>
        <w:t>MI</w:t>
      </w:r>
      <w:r w:rsidR="003F0DA0" w:rsidRPr="001118BD">
        <w:rPr>
          <w:rFonts w:cstheme="minorHAnsi"/>
          <w:szCs w:val="24"/>
        </w:rPr>
        <w:t xml:space="preserve"> </w:t>
      </w:r>
      <w:r w:rsidR="000259CB" w:rsidRPr="001118BD">
        <w:rPr>
          <w:rFonts w:cstheme="minorHAnsi"/>
          <w:szCs w:val="24"/>
        </w:rPr>
        <w:t>and</w:t>
      </w:r>
      <w:r w:rsidR="00D63460" w:rsidRPr="001118BD">
        <w:rPr>
          <w:rFonts w:cstheme="minorHAnsi"/>
          <w:szCs w:val="24"/>
        </w:rPr>
        <w:t xml:space="preserve"> </w:t>
      </w:r>
      <w:r w:rsidR="004B49EF">
        <w:rPr>
          <w:rFonts w:cstheme="minorHAnsi"/>
          <w:szCs w:val="24"/>
        </w:rPr>
        <w:t>cardiovascular</w:t>
      </w:r>
      <w:r w:rsidR="004479A4" w:rsidRPr="001118BD">
        <w:rPr>
          <w:rFonts w:cstheme="minorHAnsi"/>
          <w:szCs w:val="24"/>
        </w:rPr>
        <w:t xml:space="preserve"> hospitalisation</w:t>
      </w:r>
      <w:r w:rsidR="001A4D2F">
        <w:rPr>
          <w:rFonts w:cstheme="minorHAnsi"/>
          <w:szCs w:val="24"/>
        </w:rPr>
        <w:t xml:space="preserve"> </w:t>
      </w:r>
      <w:r w:rsidR="003F0DA0" w:rsidRPr="001118BD">
        <w:rPr>
          <w:rFonts w:cstheme="minorHAnsi"/>
          <w:szCs w:val="24"/>
        </w:rPr>
        <w:fldChar w:fldCharType="begin">
          <w:fldData xml:space="preserve">PEVuZE5vdGU+PENpdGU+PEF1dGhvcj5DaGFvPC9BdXRob3I+PFllYXI+MjAxNDwvWWVhcj48UmVj
TnVtPjQzOTwvUmVjTnVtPjxEaXNwbGF5VGV4dD5bMjcsIDI4XTwvRGlzcGxheVRleHQ+PHJlY29y
ZD48cmVjLW51bWJlcj40Mzk8L3JlYy1udW1iZXI+PGZvcmVpZ24ta2V5cz48a2V5IGFwcD0iRU4i
IGRiLWlkPSJleDVheHZ2emJwZHcyZGVzenQ0cHR2dmllcHZwZHplYXo5NXYiIHRpbWVzdGFtcD0i
MTY1MzQ4MTc2MyI+NDM5PC9rZXk+PC9mb3JlaWduLWtleXM+PHJlZi10eXBlIG5hbWU9IkpvdXJu
YWwgQXJ0aWNsZSI+MTc8L3JlZi10eXBlPjxjb250cmlidXRvcnM+PGF1dGhvcnM+PGF1dGhvcj5D
aGFvLCBUemUtRmFuPC9hdXRob3I+PGF1dGhvcj5IdWFuZywgWWVuLUNoYW5nPC9hdXRob3I+PGF1
dGhvcj5MaXUsIENoaWEtSmVuPC9hdXRob3I+PGF1dGhvcj5DaGVuLCBTdS1KdW5nPC9hdXRob3I+
PGF1dGhvcj5XYW5nLCBLYW5nLUxpbmc8L2F1dGhvcj48YXV0aG9yPkxpbiwgWWVubi1KaWFuZzwv
YXV0aG9yPjxhdXRob3I+Q2hhbmcsIFNoaWgtTGluPC9hdXRob3I+PGF1dGhvcj5MbywgTGktV2Vp
PC9hdXRob3I+PGF1dGhvcj5IdSwgWXUtRmVuZzwvYXV0aG9yPjxhdXRob3I+VHVhbiwgVGEtQ2h1
YW48L2F1dGhvcj48YXV0aG9yPkNoZW4sIFR6ZW5nLUppPC9hdXRob3I+PGF1dGhvcj5Ic2llaCwg
TWluZy1Ic2l1bmc8L2F1dGhvcj48YXV0aG9yPkxpcCwgR3JlZ29yeSBZLiBILjwvYXV0aG9yPjxh
dXRob3I+Q2hlbiwgU2hpaC1Bbm48L2F1dGhvcj48L2F1dGhvcnM+PC9jb250cmlidXRvcnM+PHRp
dGxlcz48dGl0bGU+QWN1dGUgbXlvY2FyZGlhbCBpbmZhcmN0aW9uIGluIHBhdGllbnRzIHdpdGgg
YXRyaWFsIGZpYnJpbGxhdGlvbiB3aXRoIGEgQ0hBMkRTMi1WQVNjIHNjb3JlIG9mIDAgb3IgMTog
QSBuYXRpb253aWRlIGNvaG9ydCBzdHVkeTwvdGl0bGU+PHNlY29uZGFyeS10aXRsZT5IZWFydCBS
aHl0aG08L3NlY29uZGFyeS10aXRsZT48L3RpdGxlcz48cGVyaW9kaWNhbD48ZnVsbC10aXRsZT5I
ZWFydCBSaHl0aG08L2Z1bGwtdGl0bGU+PC9wZXJpb2RpY2FsPjxwYWdlcz4xOTQxLTE5NDc8L3Bh
Z2VzPjx2b2x1bWU+MTE8L3ZvbHVtZT48bnVtYmVyPjExPC9udW1iZXI+PGtleXdvcmRzPjxrZXl3
b3JkPkF0cmlhbCBmaWJyaWxsYXRpb248L2tleXdvcmQ+PGtleXdvcmQ+TXlvY2FyZGlhbCBpbmZh
cmN0aW9uPC9rZXl3b3JkPjxrZXl3b3JkPkNIQURTLVZBU2Mgc2NvcmU8L2tleXdvcmQ+PGtleXdv
cmQ+U3ViY2xpbmljYWwgYXRoZXJvc2NsZXJvc2lzPC9rZXl3b3JkPjxrZXl3b3JkPkdlbmRlcjwv
a2V5d29yZD48L2tleXdvcmRzPjxkYXRlcz48eWVhcj4yMDE0PC95ZWFyPjxwdWItZGF0ZXM+PGRh
dGU+MjAxNC8xMS8wMS88L2RhdGU+PC9wdWItZGF0ZXM+PC9kYXRlcz48aXNibj4xNTQ3LTUyNzE8
L2lzYm4+PHVybHM+PHJlbGF0ZWQtdXJscz48dXJsPmh0dHBzOi8vd3d3LnNjaWVuY2VkaXJlY3Qu
Y29tL3NjaWVuY2UvYXJ0aWNsZS9waWkvUzE1NDc1MjcxMTQwMDg1NzE8L3VybD48L3JlbGF0ZWQt
dXJscz48L3VybHM+PGVsZWN0cm9uaWMtcmVzb3VyY2UtbnVtPmh0dHBzOi8vZG9pLm9yZy8xMC4x
MDE2L2ouaHJ0aG0uMjAxNC4wOC4wMDM8L2VsZWN0cm9uaWMtcmVzb3VyY2UtbnVtPjwvcmVjb3Jk
PjwvQ2l0ZT48Q2l0ZT48QXV0aG9yPkNocmlzdGlhbnNlbjwvQXV0aG9yPjxZZWFyPjIwMTM8L1ll
YXI+PFJlY051bT40NTM8L1JlY051bT48cmVjb3JkPjxyZWMtbnVtYmVyPjQ1MzwvcmVjLW51bWJl
cj48Zm9yZWlnbi1rZXlzPjxrZXkgYXBwPSJFTiIgZGItaWQ9ImV4NWF4dnZ6YnBkdzJkZXN6dDRw
dHZ2aWVwdnBkemVhejk1diIgdGltZXN0YW1wPSIxNjUzNDgxNzY3Ij40NTM8L2tleT48L2ZvcmVp
Z24ta2V5cz48cmVmLXR5cGUgbmFtZT0iSm91cm5hbCBBcnRpY2xlIj4xNzwvcmVmLXR5cGU+PGNv
bnRyaWJ1dG9ycz48YXV0aG9ycz48YXV0aG9yPkNocmlzdGlhbnNlbiwgQ2hyaXN0aW5lIEJlbm48
L2F1dGhvcj48YXV0aG9yPk9sZXNlbiwgSm9uYXMgQmplcnJpbmc8L2F1dGhvcj48YXV0aG9yPkdp
c2xhc29uLCBHdW5uYXI8L2F1dGhvcj48YXV0aG9yPkxvY2stSGFuc2VuLCBNb3J0ZW48L2F1dGhv
cj48YXV0aG9yPlRvcnAtUGVkZXJzZW4sIENocmlzdGlhbjwvYXV0aG9yPjwvYXV0aG9ycz48L2Nv
bnRyaWJ1dG9ycz48dGl0bGVzPjx0aXRsZT5DYXJkaW92YXNjdWxhciBhbmQgbm9uLWNhcmRpb3Zh
c2N1bGFyIGhvc3BpdGFsIGFkbWlzc2lvbnMgYXNzb2NpYXRlZCB3aXRoIGF0cmlhbCBmaWJyaWxs
YXRpb246IGEgRGFuaXNoIG5hdGlvbndpZGUsIHJldHJvc3BlY3RpdmUgY29ob3J0IHN0dWR5PC90
aXRsZT48c2Vjb25kYXJ5LXRpdGxlPkJNSiBvcGVuPC9zZWNvbmRhcnktdGl0bGU+PGFsdC10aXRs
ZT5CTUogT3BlbjwvYWx0LXRpdGxlPjwvdGl0bGVzPjxwZXJpb2RpY2FsPjxmdWxsLXRpdGxlPkJN
SiBPcGVuPC9mdWxsLXRpdGxlPjwvcGVyaW9kaWNhbD48YWx0LXBlcmlvZGljYWw+PGZ1bGwtdGl0
bGU+Qk1KIE9wZW48L2Z1bGwtdGl0bGU+PC9hbHQtcGVyaW9kaWNhbD48cGFnZXM+ZTAwMTgwMDwv
cGFnZXM+PHZvbHVtZT4zPC92b2x1bWU+PG51bWJlcj4xPC9udW1iZXI+PGRhdGVzPjx5ZWFyPjIw
MTM8L3llYXI+PC9kYXRlcz48cHVibGlzaGVyPkJNSiBQdWJsaXNoaW5nIEdyb3VwPC9wdWJsaXNo
ZXI+PGlzYm4+MjA0NC02MDU1PC9pc2JuPjxhY2Nlc3Npb24tbnVtPjIzMzU1NjYxPC9hY2Nlc3Np
b24tbnVtPjx1cmxzPjxyZWxhdGVkLXVybHM+PHVybD5odHRwczovL3B1Ym1lZC5uY2JpLm5sbS5u
aWguZ292LzIzMzU1NjYxPC91cmw+PHVybD5odHRwczovL3d3dy5uY2JpLm5sbS5uaWguZ292L3Bt
Yy9hcnRpY2xlcy9QTUMzNTYzMTM4LzwvdXJsPjwvcmVsYXRlZC11cmxzPjwvdXJscz48ZWxlY3Ry
b25pYy1yZXNvdXJjZS1udW0+MTAuMTEzNi9ibWpvcGVuLTIwMTItMDAxODAwPC9lbGVjdHJvbmlj
LXJlc291cmNlLW51bT48cmVtb3RlLWRhdGFiYXNlLW5hbWU+UHViTWVkPC9yZW1vdGUtZGF0YWJh
c2UtbmFtZT48bGFuZ3VhZ2U+ZW5nPC9sYW5ndWFnZT48L3JlY29yZD48L0NpdGU+PC9FbmROb3Rl
PgB=
</w:fldData>
        </w:fldChar>
      </w:r>
      <w:r w:rsidR="00450716">
        <w:rPr>
          <w:rFonts w:cstheme="minorHAnsi"/>
          <w:szCs w:val="24"/>
        </w:rPr>
        <w:instrText xml:space="preserve"> ADDIN EN.CITE </w:instrText>
      </w:r>
      <w:r w:rsidR="00450716">
        <w:rPr>
          <w:rFonts w:cstheme="minorHAnsi"/>
          <w:szCs w:val="24"/>
        </w:rPr>
        <w:fldChar w:fldCharType="begin">
          <w:fldData xml:space="preserve">PEVuZE5vdGU+PENpdGU+PEF1dGhvcj5DaGFvPC9BdXRob3I+PFllYXI+MjAxNDwvWWVhcj48UmVj
TnVtPjQzOTwvUmVjTnVtPjxEaXNwbGF5VGV4dD5bMjcsIDI4XTwvRGlzcGxheVRleHQ+PHJlY29y
ZD48cmVjLW51bWJlcj40Mzk8L3JlYy1udW1iZXI+PGZvcmVpZ24ta2V5cz48a2V5IGFwcD0iRU4i
IGRiLWlkPSJleDVheHZ2emJwZHcyZGVzenQ0cHR2dmllcHZwZHplYXo5NXYiIHRpbWVzdGFtcD0i
MTY1MzQ4MTc2MyI+NDM5PC9rZXk+PC9mb3JlaWduLWtleXM+PHJlZi10eXBlIG5hbWU9IkpvdXJu
YWwgQXJ0aWNsZSI+MTc8L3JlZi10eXBlPjxjb250cmlidXRvcnM+PGF1dGhvcnM+PGF1dGhvcj5D
aGFvLCBUemUtRmFuPC9hdXRob3I+PGF1dGhvcj5IdWFuZywgWWVuLUNoYW5nPC9hdXRob3I+PGF1
dGhvcj5MaXUsIENoaWEtSmVuPC9hdXRob3I+PGF1dGhvcj5DaGVuLCBTdS1KdW5nPC9hdXRob3I+
PGF1dGhvcj5XYW5nLCBLYW5nLUxpbmc8L2F1dGhvcj48YXV0aG9yPkxpbiwgWWVubi1KaWFuZzwv
YXV0aG9yPjxhdXRob3I+Q2hhbmcsIFNoaWgtTGluPC9hdXRob3I+PGF1dGhvcj5MbywgTGktV2Vp
PC9hdXRob3I+PGF1dGhvcj5IdSwgWXUtRmVuZzwvYXV0aG9yPjxhdXRob3I+VHVhbiwgVGEtQ2h1
YW48L2F1dGhvcj48YXV0aG9yPkNoZW4sIFR6ZW5nLUppPC9hdXRob3I+PGF1dGhvcj5Ic2llaCwg
TWluZy1Ic2l1bmc8L2F1dGhvcj48YXV0aG9yPkxpcCwgR3JlZ29yeSBZLiBILjwvYXV0aG9yPjxh
dXRob3I+Q2hlbiwgU2hpaC1Bbm48L2F1dGhvcj48L2F1dGhvcnM+PC9jb250cmlidXRvcnM+PHRp
dGxlcz48dGl0bGU+QWN1dGUgbXlvY2FyZGlhbCBpbmZhcmN0aW9uIGluIHBhdGllbnRzIHdpdGgg
YXRyaWFsIGZpYnJpbGxhdGlvbiB3aXRoIGEgQ0hBMkRTMi1WQVNjIHNjb3JlIG9mIDAgb3IgMTog
QSBuYXRpb253aWRlIGNvaG9ydCBzdHVkeTwvdGl0bGU+PHNlY29uZGFyeS10aXRsZT5IZWFydCBS
aHl0aG08L3NlY29uZGFyeS10aXRsZT48L3RpdGxlcz48cGVyaW9kaWNhbD48ZnVsbC10aXRsZT5I
ZWFydCBSaHl0aG08L2Z1bGwtdGl0bGU+PC9wZXJpb2RpY2FsPjxwYWdlcz4xOTQxLTE5NDc8L3Bh
Z2VzPjx2b2x1bWU+MTE8L3ZvbHVtZT48bnVtYmVyPjExPC9udW1iZXI+PGtleXdvcmRzPjxrZXl3
b3JkPkF0cmlhbCBmaWJyaWxsYXRpb248L2tleXdvcmQ+PGtleXdvcmQ+TXlvY2FyZGlhbCBpbmZh
cmN0aW9uPC9rZXl3b3JkPjxrZXl3b3JkPkNIQURTLVZBU2Mgc2NvcmU8L2tleXdvcmQ+PGtleXdv
cmQ+U3ViY2xpbmljYWwgYXRoZXJvc2NsZXJvc2lzPC9rZXl3b3JkPjxrZXl3b3JkPkdlbmRlcjwv
a2V5d29yZD48L2tleXdvcmRzPjxkYXRlcz48eWVhcj4yMDE0PC95ZWFyPjxwdWItZGF0ZXM+PGRh
dGU+MjAxNC8xMS8wMS88L2RhdGU+PC9wdWItZGF0ZXM+PC9kYXRlcz48aXNibj4xNTQ3LTUyNzE8
L2lzYm4+PHVybHM+PHJlbGF0ZWQtdXJscz48dXJsPmh0dHBzOi8vd3d3LnNjaWVuY2VkaXJlY3Qu
Y29tL3NjaWVuY2UvYXJ0aWNsZS9waWkvUzE1NDc1MjcxMTQwMDg1NzE8L3VybD48L3JlbGF0ZWQt
dXJscz48L3VybHM+PGVsZWN0cm9uaWMtcmVzb3VyY2UtbnVtPmh0dHBzOi8vZG9pLm9yZy8xMC4x
MDE2L2ouaHJ0aG0uMjAxNC4wOC4wMDM8L2VsZWN0cm9uaWMtcmVzb3VyY2UtbnVtPjwvcmVjb3Jk
PjwvQ2l0ZT48Q2l0ZT48QXV0aG9yPkNocmlzdGlhbnNlbjwvQXV0aG9yPjxZZWFyPjIwMTM8L1ll
YXI+PFJlY051bT40NTM8L1JlY051bT48cmVjb3JkPjxyZWMtbnVtYmVyPjQ1MzwvcmVjLW51bWJl
cj48Zm9yZWlnbi1rZXlzPjxrZXkgYXBwPSJFTiIgZGItaWQ9ImV4NWF4dnZ6YnBkdzJkZXN6dDRw
dHZ2aWVwdnBkemVhejk1diIgdGltZXN0YW1wPSIxNjUzNDgxNzY3Ij40NTM8L2tleT48L2ZvcmVp
Z24ta2V5cz48cmVmLXR5cGUgbmFtZT0iSm91cm5hbCBBcnRpY2xlIj4xNzwvcmVmLXR5cGU+PGNv
bnRyaWJ1dG9ycz48YXV0aG9ycz48YXV0aG9yPkNocmlzdGlhbnNlbiwgQ2hyaXN0aW5lIEJlbm48
L2F1dGhvcj48YXV0aG9yPk9sZXNlbiwgSm9uYXMgQmplcnJpbmc8L2F1dGhvcj48YXV0aG9yPkdp
c2xhc29uLCBHdW5uYXI8L2F1dGhvcj48YXV0aG9yPkxvY2stSGFuc2VuLCBNb3J0ZW48L2F1dGhv
cj48YXV0aG9yPlRvcnAtUGVkZXJzZW4sIENocmlzdGlhbjwvYXV0aG9yPjwvYXV0aG9ycz48L2Nv
bnRyaWJ1dG9ycz48dGl0bGVzPjx0aXRsZT5DYXJkaW92YXNjdWxhciBhbmQgbm9uLWNhcmRpb3Zh
c2N1bGFyIGhvc3BpdGFsIGFkbWlzc2lvbnMgYXNzb2NpYXRlZCB3aXRoIGF0cmlhbCBmaWJyaWxs
YXRpb246IGEgRGFuaXNoIG5hdGlvbndpZGUsIHJldHJvc3BlY3RpdmUgY29ob3J0IHN0dWR5PC90
aXRsZT48c2Vjb25kYXJ5LXRpdGxlPkJNSiBvcGVuPC9zZWNvbmRhcnktdGl0bGU+PGFsdC10aXRs
ZT5CTUogT3BlbjwvYWx0LXRpdGxlPjwvdGl0bGVzPjxwZXJpb2RpY2FsPjxmdWxsLXRpdGxlPkJN
SiBPcGVuPC9mdWxsLXRpdGxlPjwvcGVyaW9kaWNhbD48YWx0LXBlcmlvZGljYWw+PGZ1bGwtdGl0
bGU+Qk1KIE9wZW48L2Z1bGwtdGl0bGU+PC9hbHQtcGVyaW9kaWNhbD48cGFnZXM+ZTAwMTgwMDwv
cGFnZXM+PHZvbHVtZT4zPC92b2x1bWU+PG51bWJlcj4xPC9udW1iZXI+PGRhdGVzPjx5ZWFyPjIw
MTM8L3llYXI+PC9kYXRlcz48cHVibGlzaGVyPkJNSiBQdWJsaXNoaW5nIEdyb3VwPC9wdWJsaXNo
ZXI+PGlzYm4+MjA0NC02MDU1PC9pc2JuPjxhY2Nlc3Npb24tbnVtPjIzMzU1NjYxPC9hY2Nlc3Np
b24tbnVtPjx1cmxzPjxyZWxhdGVkLXVybHM+PHVybD5odHRwczovL3B1Ym1lZC5uY2JpLm5sbS5u
aWguZ292LzIzMzU1NjYxPC91cmw+PHVybD5odHRwczovL3d3dy5uY2JpLm5sbS5uaWguZ292L3Bt
Yy9hcnRpY2xlcy9QTUMzNTYzMTM4LzwvdXJsPjwvcmVsYXRlZC11cmxzPjwvdXJscz48ZWxlY3Ry
b25pYy1yZXNvdXJjZS1udW0+MTAuMTEzNi9ibWpvcGVuLTIwMTItMDAxODAwPC9lbGVjdHJvbmlj
LXJlc291cmNlLW51bT48cmVtb3RlLWRhdGFiYXNlLW5hbWU+UHViTWVkPC9yZW1vdGUtZGF0YWJh
c2UtbmFtZT48bGFuZ3VhZ2U+ZW5nPC9sYW5ndWFnZT48L3JlY29yZD48L0NpdGU+PC9FbmROb3Rl
PgB=
</w:fldData>
        </w:fldChar>
      </w:r>
      <w:r w:rsidR="00450716">
        <w:rPr>
          <w:rFonts w:cstheme="minorHAnsi"/>
          <w:szCs w:val="24"/>
        </w:rPr>
        <w:instrText xml:space="preserve"> ADDIN EN.CITE.DATA </w:instrText>
      </w:r>
      <w:r w:rsidR="00450716">
        <w:rPr>
          <w:rFonts w:cstheme="minorHAnsi"/>
          <w:szCs w:val="24"/>
        </w:rPr>
      </w:r>
      <w:r w:rsidR="00450716">
        <w:rPr>
          <w:rFonts w:cstheme="minorHAnsi"/>
          <w:szCs w:val="24"/>
        </w:rPr>
        <w:fldChar w:fldCharType="end"/>
      </w:r>
      <w:r w:rsidR="003F0DA0" w:rsidRPr="001118BD">
        <w:rPr>
          <w:rFonts w:cstheme="minorHAnsi"/>
          <w:szCs w:val="24"/>
        </w:rPr>
      </w:r>
      <w:r w:rsidR="003F0DA0" w:rsidRPr="001118BD">
        <w:rPr>
          <w:rFonts w:cstheme="minorHAnsi"/>
          <w:szCs w:val="24"/>
        </w:rPr>
        <w:fldChar w:fldCharType="separate"/>
      </w:r>
      <w:r w:rsidR="00450716">
        <w:rPr>
          <w:rFonts w:cstheme="minorHAnsi"/>
          <w:noProof/>
          <w:szCs w:val="24"/>
        </w:rPr>
        <w:t>[27, 28]</w:t>
      </w:r>
      <w:r w:rsidR="003F0DA0" w:rsidRPr="001118BD">
        <w:rPr>
          <w:rFonts w:cstheme="minorHAnsi"/>
          <w:szCs w:val="24"/>
        </w:rPr>
        <w:fldChar w:fldCharType="end"/>
      </w:r>
      <w:r w:rsidR="001A4D2F">
        <w:rPr>
          <w:rFonts w:cstheme="minorHAnsi"/>
          <w:szCs w:val="24"/>
        </w:rPr>
        <w:t>.</w:t>
      </w:r>
      <w:r w:rsidR="006D729A" w:rsidRPr="001118BD">
        <w:rPr>
          <w:rFonts w:cstheme="minorHAnsi"/>
          <w:szCs w:val="24"/>
        </w:rPr>
        <w:t xml:space="preserve"> </w:t>
      </w:r>
      <w:r w:rsidR="003F0DA0" w:rsidRPr="001118BD">
        <w:rPr>
          <w:rFonts w:cstheme="minorHAnsi"/>
          <w:szCs w:val="24"/>
        </w:rPr>
        <w:t>To date, no study has verified these findings in an older care home population accounting for competing mortality.</w:t>
      </w:r>
      <w:r w:rsidR="000259CB" w:rsidRPr="001118BD">
        <w:rPr>
          <w:rFonts w:cstheme="minorHAnsi"/>
          <w:szCs w:val="24"/>
        </w:rPr>
        <w:t xml:space="preserve"> </w:t>
      </w:r>
      <w:r w:rsidR="009F5EED" w:rsidRPr="001118BD">
        <w:rPr>
          <w:rFonts w:cstheme="minorHAnsi"/>
          <w:szCs w:val="24"/>
        </w:rPr>
        <w:t xml:space="preserve">The median </w:t>
      </w:r>
      <w:r w:rsidR="000F046C" w:rsidRPr="001118BD">
        <w:rPr>
          <w:rFonts w:cstheme="minorHAnsi"/>
          <w:szCs w:val="24"/>
        </w:rPr>
        <w:t xml:space="preserve">follow-up (time from care home entry to death, moving out of Wales or end of study) was 538 days for care home residents in this study. We are </w:t>
      </w:r>
      <w:r w:rsidR="009A7127" w:rsidRPr="001118BD">
        <w:rPr>
          <w:rFonts w:cstheme="minorHAnsi"/>
          <w:szCs w:val="24"/>
        </w:rPr>
        <w:t xml:space="preserve">satisfied </w:t>
      </w:r>
      <w:r w:rsidR="000F046C" w:rsidRPr="001118BD">
        <w:rPr>
          <w:rFonts w:cstheme="minorHAnsi"/>
          <w:szCs w:val="24"/>
        </w:rPr>
        <w:t xml:space="preserve">this provides us with an accurate estimation of </w:t>
      </w:r>
      <w:r w:rsidR="00813BB3" w:rsidRPr="001118BD">
        <w:rPr>
          <w:rFonts w:cstheme="minorHAnsi"/>
          <w:szCs w:val="24"/>
        </w:rPr>
        <w:t xml:space="preserve">incidence and </w:t>
      </w:r>
      <w:r w:rsidR="000F046C" w:rsidRPr="001118BD">
        <w:rPr>
          <w:rFonts w:cstheme="minorHAnsi"/>
          <w:szCs w:val="24"/>
        </w:rPr>
        <w:t xml:space="preserve">risk of adverse health outcomes based on a report that concluded the </w:t>
      </w:r>
      <w:r w:rsidR="009F5EED" w:rsidRPr="001118BD">
        <w:rPr>
          <w:rFonts w:cstheme="minorHAnsi"/>
          <w:szCs w:val="24"/>
        </w:rPr>
        <w:t>length of stay in care homes (</w:t>
      </w:r>
      <w:r w:rsidR="000F046C" w:rsidRPr="001118BD">
        <w:rPr>
          <w:rFonts w:cstheme="minorHAnsi"/>
          <w:szCs w:val="24"/>
        </w:rPr>
        <w:t xml:space="preserve">time </w:t>
      </w:r>
      <w:r w:rsidR="009F5EED" w:rsidRPr="001118BD">
        <w:rPr>
          <w:rFonts w:cstheme="minorHAnsi"/>
          <w:szCs w:val="24"/>
        </w:rPr>
        <w:t>from care home entry to death) in Engl</w:t>
      </w:r>
      <w:r w:rsidR="009B6D60" w:rsidRPr="001118BD">
        <w:rPr>
          <w:rFonts w:cstheme="minorHAnsi"/>
          <w:szCs w:val="24"/>
        </w:rPr>
        <w:t>and is estimated to be 462 days</w:t>
      </w:r>
      <w:r w:rsidR="001A4D2F">
        <w:rPr>
          <w:rFonts w:cstheme="minorHAnsi"/>
          <w:szCs w:val="24"/>
        </w:rPr>
        <w:t xml:space="preserve"> </w:t>
      </w:r>
      <w:r w:rsidR="009F5EED" w:rsidRPr="001118BD">
        <w:rPr>
          <w:rFonts w:cstheme="minorHAnsi"/>
          <w:szCs w:val="24"/>
        </w:rPr>
        <w:fldChar w:fldCharType="begin"/>
      </w:r>
      <w:r w:rsidR="00450716">
        <w:rPr>
          <w:rFonts w:cstheme="minorHAnsi"/>
          <w:szCs w:val="24"/>
        </w:rPr>
        <w:instrText xml:space="preserve"> ADDIN EN.CITE &lt;EndNote&gt;&lt;Cite&gt;&lt;Author&gt;Forder J&lt;/Author&gt;&lt;Year&gt;2011&lt;/Year&gt;&lt;RecNum&gt;454&lt;/RecNum&gt;&lt;DisplayText&gt;[29]&lt;/DisplayText&gt;&lt;record&gt;&lt;rec-number&gt;454&lt;/rec-number&gt;&lt;foreign-keys&gt;&lt;key app="EN" db-id="ex5axvvzbpdw2deszt4ptvviepvpdzeaz95v" timestamp="1653481768"&gt;454&lt;/key&gt;&lt;/foreign-keys&gt;&lt;ref-type name="Journal Article"&gt;17&lt;/ref-type&gt;&lt;contributors&gt;&lt;authors&gt;&lt;author&gt;Forder J,&lt;/author&gt;&lt;author&gt;Fernandez J-L, &lt;/author&gt;&lt;/authors&gt;&lt;/contributors&gt;&lt;titles&gt;&lt;title&gt;Length of stay in care homes, Report commissioned by Bupa Care Services, PSSRU Discussion Paper 2769, Canterbury: PSSRU &lt;/title&gt;&lt;/titles&gt;&lt;dates&gt;&lt;year&gt;2011&lt;/year&gt;&lt;/dates&gt;&lt;urls&gt;&lt;/urls&gt;&lt;/record&gt;&lt;/Cite&gt;&lt;/EndNote&gt;</w:instrText>
      </w:r>
      <w:r w:rsidR="009F5EED" w:rsidRPr="001118BD">
        <w:rPr>
          <w:rFonts w:cstheme="minorHAnsi"/>
          <w:szCs w:val="24"/>
        </w:rPr>
        <w:fldChar w:fldCharType="separate"/>
      </w:r>
      <w:r w:rsidR="00450716">
        <w:rPr>
          <w:rFonts w:cstheme="minorHAnsi"/>
          <w:noProof/>
          <w:szCs w:val="24"/>
        </w:rPr>
        <w:t>[29]</w:t>
      </w:r>
      <w:r w:rsidR="009F5EED" w:rsidRPr="001118BD">
        <w:rPr>
          <w:rFonts w:cstheme="minorHAnsi"/>
          <w:szCs w:val="24"/>
        </w:rPr>
        <w:fldChar w:fldCharType="end"/>
      </w:r>
      <w:r w:rsidR="001A4D2F">
        <w:rPr>
          <w:rFonts w:cstheme="minorHAnsi"/>
          <w:szCs w:val="24"/>
        </w:rPr>
        <w:t>.</w:t>
      </w:r>
      <w:r w:rsidR="000F046C" w:rsidRPr="001118BD">
        <w:rPr>
          <w:rFonts w:cstheme="minorHAnsi"/>
          <w:szCs w:val="24"/>
        </w:rPr>
        <w:t xml:space="preserve"> </w:t>
      </w:r>
      <w:r w:rsidR="003C49A5" w:rsidRPr="001118BD">
        <w:rPr>
          <w:rFonts w:cstheme="minorHAnsi"/>
          <w:szCs w:val="24"/>
        </w:rPr>
        <w:t>The current</w:t>
      </w:r>
      <w:r w:rsidR="000259CB" w:rsidRPr="001118BD">
        <w:rPr>
          <w:rFonts w:cstheme="minorHAnsi"/>
          <w:szCs w:val="24"/>
        </w:rPr>
        <w:t xml:space="preserve"> findings </w:t>
      </w:r>
      <w:r w:rsidR="008C6E5C" w:rsidRPr="001118BD">
        <w:rPr>
          <w:rFonts w:cstheme="minorHAnsi"/>
          <w:szCs w:val="24"/>
        </w:rPr>
        <w:t>demonstrate that</w:t>
      </w:r>
      <w:r w:rsidR="0073123E" w:rsidRPr="001118BD">
        <w:rPr>
          <w:rFonts w:cstheme="minorHAnsi"/>
          <w:szCs w:val="24"/>
        </w:rPr>
        <w:t xml:space="preserve"> </w:t>
      </w:r>
      <w:r w:rsidR="00A24488">
        <w:rPr>
          <w:rFonts w:cstheme="minorHAnsi"/>
          <w:szCs w:val="24"/>
        </w:rPr>
        <w:t xml:space="preserve">older care homes residents </w:t>
      </w:r>
      <w:r w:rsidR="0073123E" w:rsidRPr="001118BD">
        <w:rPr>
          <w:rFonts w:cstheme="minorHAnsi"/>
          <w:szCs w:val="24"/>
        </w:rPr>
        <w:t>with AF</w:t>
      </w:r>
      <w:r w:rsidR="003A5DF2" w:rsidRPr="001118BD">
        <w:rPr>
          <w:rFonts w:cstheme="minorHAnsi"/>
          <w:szCs w:val="24"/>
        </w:rPr>
        <w:t xml:space="preserve"> </w:t>
      </w:r>
      <w:r w:rsidR="00A24488">
        <w:rPr>
          <w:rFonts w:cstheme="minorHAnsi"/>
          <w:szCs w:val="24"/>
        </w:rPr>
        <w:t>are more</w:t>
      </w:r>
      <w:r w:rsidR="003A5DF2" w:rsidRPr="001118BD">
        <w:rPr>
          <w:rFonts w:cstheme="minorHAnsi"/>
          <w:szCs w:val="24"/>
        </w:rPr>
        <w:t xml:space="preserve"> </w:t>
      </w:r>
      <w:r w:rsidR="008C6E5C" w:rsidRPr="001118BD">
        <w:rPr>
          <w:rFonts w:cstheme="minorHAnsi"/>
          <w:szCs w:val="24"/>
        </w:rPr>
        <w:t>susceptible to adverse health outcomes</w:t>
      </w:r>
      <w:r w:rsidR="003A5DF2" w:rsidRPr="001118BD">
        <w:rPr>
          <w:rFonts w:cstheme="minorHAnsi"/>
          <w:szCs w:val="24"/>
        </w:rPr>
        <w:t xml:space="preserve"> </w:t>
      </w:r>
      <w:r w:rsidR="00E6425E" w:rsidRPr="001118BD">
        <w:rPr>
          <w:rFonts w:cstheme="minorHAnsi"/>
          <w:szCs w:val="24"/>
        </w:rPr>
        <w:t>including stroke</w:t>
      </w:r>
      <w:r w:rsidR="00BF60EF" w:rsidRPr="001118BD">
        <w:rPr>
          <w:rFonts w:cstheme="minorHAnsi"/>
          <w:szCs w:val="24"/>
        </w:rPr>
        <w:t xml:space="preserve"> and</w:t>
      </w:r>
      <w:r w:rsidR="0073123E" w:rsidRPr="001118BD">
        <w:rPr>
          <w:rFonts w:cstheme="minorHAnsi"/>
          <w:szCs w:val="24"/>
        </w:rPr>
        <w:t xml:space="preserve"> </w:t>
      </w:r>
      <w:r w:rsidR="004B49EF">
        <w:rPr>
          <w:rFonts w:cstheme="minorHAnsi"/>
          <w:szCs w:val="24"/>
        </w:rPr>
        <w:t>cardiovascular</w:t>
      </w:r>
      <w:r w:rsidR="0073123E" w:rsidRPr="001118BD">
        <w:rPr>
          <w:rFonts w:cstheme="minorHAnsi"/>
          <w:szCs w:val="24"/>
        </w:rPr>
        <w:t xml:space="preserve"> </w:t>
      </w:r>
      <w:r w:rsidR="00E6425E" w:rsidRPr="001118BD">
        <w:rPr>
          <w:rFonts w:cstheme="minorHAnsi"/>
          <w:szCs w:val="24"/>
        </w:rPr>
        <w:t xml:space="preserve">hospitalisation </w:t>
      </w:r>
      <w:r w:rsidR="00505B54">
        <w:rPr>
          <w:rFonts w:cstheme="minorHAnsi"/>
          <w:szCs w:val="24"/>
        </w:rPr>
        <w:t xml:space="preserve">than </w:t>
      </w:r>
      <w:r w:rsidR="00A24488">
        <w:rPr>
          <w:rFonts w:cstheme="minorHAnsi"/>
          <w:szCs w:val="24"/>
        </w:rPr>
        <w:t>residents without AF, even when higher mortality rates are accounted for. H</w:t>
      </w:r>
      <w:r w:rsidR="0068626B" w:rsidRPr="001118BD">
        <w:rPr>
          <w:rFonts w:cstheme="minorHAnsi"/>
          <w:szCs w:val="24"/>
        </w:rPr>
        <w:t xml:space="preserve">owever, </w:t>
      </w:r>
      <w:r w:rsidR="002640A2" w:rsidRPr="001118BD">
        <w:rPr>
          <w:rFonts w:cstheme="minorHAnsi"/>
          <w:szCs w:val="24"/>
        </w:rPr>
        <w:t xml:space="preserve">there was no statistically significant association between AF and </w:t>
      </w:r>
      <w:r w:rsidR="0068626B" w:rsidRPr="001118BD">
        <w:rPr>
          <w:rFonts w:cstheme="minorHAnsi"/>
          <w:szCs w:val="24"/>
        </w:rPr>
        <w:t>TIA or MI</w:t>
      </w:r>
      <w:r w:rsidR="002640A2" w:rsidRPr="001118BD">
        <w:rPr>
          <w:rFonts w:cstheme="minorHAnsi"/>
          <w:szCs w:val="24"/>
        </w:rPr>
        <w:t xml:space="preserve"> in th</w:t>
      </w:r>
      <w:r w:rsidR="00A24488">
        <w:rPr>
          <w:rFonts w:cstheme="minorHAnsi"/>
          <w:szCs w:val="24"/>
        </w:rPr>
        <w:t>e older care home</w:t>
      </w:r>
      <w:r w:rsidR="002640A2" w:rsidRPr="001118BD">
        <w:rPr>
          <w:rFonts w:cstheme="minorHAnsi"/>
          <w:szCs w:val="24"/>
        </w:rPr>
        <w:t xml:space="preserve"> population</w:t>
      </w:r>
      <w:r w:rsidR="0068626B" w:rsidRPr="001118BD">
        <w:rPr>
          <w:rFonts w:cstheme="minorHAnsi"/>
          <w:szCs w:val="24"/>
        </w:rPr>
        <w:t>.</w:t>
      </w:r>
      <w:r w:rsidR="00505B54">
        <w:rPr>
          <w:rFonts w:cstheme="minorHAnsi"/>
          <w:szCs w:val="24"/>
        </w:rPr>
        <w:t xml:space="preserve"> </w:t>
      </w:r>
    </w:p>
    <w:p w14:paraId="370B6889" w14:textId="77777777" w:rsidR="00692F15" w:rsidRPr="001118BD" w:rsidRDefault="00692F15" w:rsidP="00BB36A3">
      <w:pPr>
        <w:spacing w:after="0" w:line="480" w:lineRule="auto"/>
        <w:jc w:val="both"/>
        <w:rPr>
          <w:rFonts w:cstheme="minorHAnsi"/>
          <w:szCs w:val="24"/>
        </w:rPr>
      </w:pPr>
    </w:p>
    <w:p w14:paraId="31759E26" w14:textId="60291B70" w:rsidR="00CD6FBD" w:rsidRPr="001118BD" w:rsidRDefault="004126C7" w:rsidP="00BB36A3">
      <w:pPr>
        <w:spacing w:after="0" w:line="480" w:lineRule="auto"/>
        <w:jc w:val="both"/>
        <w:rPr>
          <w:rFonts w:cstheme="minorHAnsi"/>
          <w:szCs w:val="24"/>
        </w:rPr>
      </w:pPr>
      <w:r w:rsidRPr="001118BD">
        <w:rPr>
          <w:rFonts w:cstheme="minorHAnsi"/>
          <w:szCs w:val="24"/>
        </w:rPr>
        <w:t xml:space="preserve">The </w:t>
      </w:r>
      <w:r w:rsidR="00BD499C" w:rsidRPr="001118BD">
        <w:rPr>
          <w:rFonts w:cstheme="minorHAnsi"/>
          <w:szCs w:val="24"/>
        </w:rPr>
        <w:t>study's findings</w:t>
      </w:r>
      <w:r w:rsidR="00251679" w:rsidRPr="001118BD">
        <w:rPr>
          <w:rFonts w:cstheme="minorHAnsi"/>
          <w:szCs w:val="24"/>
        </w:rPr>
        <w:t xml:space="preserve"> reinforce</w:t>
      </w:r>
      <w:r w:rsidR="003A5DF2" w:rsidRPr="001118BD">
        <w:rPr>
          <w:rFonts w:cstheme="minorHAnsi"/>
          <w:szCs w:val="24"/>
        </w:rPr>
        <w:t xml:space="preserve"> the need for a holistic and integrated approach to optimise AF management in </w:t>
      </w:r>
      <w:r w:rsidR="00B1339A" w:rsidRPr="001118BD">
        <w:rPr>
          <w:rFonts w:cstheme="minorHAnsi"/>
          <w:szCs w:val="24"/>
        </w:rPr>
        <w:t>the care home population</w:t>
      </w:r>
      <w:r w:rsidR="00576995" w:rsidRPr="001118BD">
        <w:rPr>
          <w:rFonts w:cstheme="minorHAnsi"/>
          <w:szCs w:val="24"/>
        </w:rPr>
        <w:t>.</w:t>
      </w:r>
      <w:r w:rsidR="005C7B27" w:rsidRPr="001118BD">
        <w:rPr>
          <w:rFonts w:cstheme="minorHAnsi"/>
          <w:szCs w:val="24"/>
        </w:rPr>
        <w:t xml:space="preserve"> The current gold-standard AF management strategy is the Atrial Fibrillation Better Care  pathway</w:t>
      </w:r>
      <w:r w:rsidR="009B6D60" w:rsidRPr="001118BD">
        <w:rPr>
          <w:rFonts w:cstheme="minorHAnsi"/>
          <w:szCs w:val="24"/>
        </w:rPr>
        <w:t>.</w:t>
      </w:r>
      <w:r w:rsidR="005B744B" w:rsidRPr="001118BD">
        <w:rPr>
          <w:rFonts w:cstheme="minorHAnsi"/>
          <w:szCs w:val="24"/>
        </w:rPr>
        <w:fldChar w:fldCharType="begin"/>
      </w:r>
      <w:r w:rsidR="00450716">
        <w:rPr>
          <w:rFonts w:cstheme="minorHAnsi"/>
          <w:szCs w:val="24"/>
        </w:rPr>
        <w:instrText xml:space="preserve"> ADDIN EN.CITE &lt;EndNote&gt;&lt;Cite&gt;&lt;Author&gt;Lip&lt;/Author&gt;&lt;Year&gt;2017&lt;/Year&gt;&lt;RecNum&gt;217&lt;/RecNum&gt;&lt;DisplayText&gt;[30]&lt;/DisplayText&gt;&lt;record&gt;&lt;rec-number&gt;217&lt;/rec-number&gt;&lt;foreign-keys&gt;&lt;key app="EN" db-id="ex5axvvzbpdw2deszt4ptvviepvpdzeaz95v" timestamp="1651752776"&gt;217&lt;/key&gt;&lt;/foreign-keys&gt;&lt;ref-type name="Journal Article"&gt;17&lt;/ref-type&gt;&lt;contributors&gt;&lt;authors&gt;&lt;author&gt;Lip, Gregory Y. H.&lt;/author&gt;&lt;/authors&gt;&lt;/contributors&gt;&lt;titles&gt;&lt;title&gt;The ABC pathway: an integrated approach to improve AF management&lt;/title&gt;&lt;secondary-title&gt;Nature Reviews Cardiology&lt;/secondary-title&gt;&lt;/titles&gt;&lt;periodical&gt;&lt;full-title&gt;Nature Reviews Cardiology&lt;/full-title&gt;&lt;/periodical&gt;&lt;pages&gt;627&lt;/pages&gt;&lt;volume&gt;14&lt;/volume&gt;&lt;dates&gt;&lt;year&gt;2017&lt;/year&gt;&lt;/dates&gt;&lt;publisher&gt;Nature Publishing Group, a division of Macmillan Publishers Limited. All Rights Reserved.&lt;/publisher&gt;&lt;work-type&gt;Comment&lt;/work-type&gt;&lt;urls&gt;&lt;related-urls&gt;&lt;url&gt;https://doi.org/10.1038/nrcardio.2017.153&lt;/url&gt;&lt;/related-urls&gt;&lt;/urls&gt;&lt;electronic-resource-num&gt;10.1038/nrcardio.2017.153&lt;/electronic-resource-num&gt;&lt;/record&gt;&lt;/Cite&gt;&lt;/EndNote&gt;</w:instrText>
      </w:r>
      <w:r w:rsidR="005B744B" w:rsidRPr="001118BD">
        <w:rPr>
          <w:rFonts w:cstheme="minorHAnsi"/>
          <w:szCs w:val="24"/>
        </w:rPr>
        <w:fldChar w:fldCharType="separate"/>
      </w:r>
      <w:r w:rsidR="00450716">
        <w:rPr>
          <w:rFonts w:cstheme="minorHAnsi"/>
          <w:noProof/>
          <w:szCs w:val="24"/>
        </w:rPr>
        <w:t>[30]</w:t>
      </w:r>
      <w:r w:rsidR="005B744B" w:rsidRPr="001118BD">
        <w:rPr>
          <w:rFonts w:cstheme="minorHAnsi"/>
          <w:szCs w:val="24"/>
        </w:rPr>
        <w:fldChar w:fldCharType="end"/>
      </w:r>
      <w:r w:rsidR="001A61C3" w:rsidRPr="001118BD">
        <w:rPr>
          <w:rFonts w:cstheme="minorHAnsi"/>
          <w:szCs w:val="24"/>
        </w:rPr>
        <w:t xml:space="preserve"> However,</w:t>
      </w:r>
      <w:r w:rsidR="005C7B27" w:rsidRPr="001118BD">
        <w:rPr>
          <w:rFonts w:cstheme="minorHAnsi"/>
          <w:szCs w:val="24"/>
        </w:rPr>
        <w:t xml:space="preserve"> it is not yet known if this is translatable to a real-world, prospective cohort of older people with AF in care homes</w:t>
      </w:r>
      <w:r w:rsidR="00C36A6D">
        <w:rPr>
          <w:rFonts w:cstheme="minorHAnsi"/>
          <w:szCs w:val="24"/>
        </w:rPr>
        <w:t>.</w:t>
      </w:r>
      <w:r w:rsidR="005C7B27" w:rsidRPr="001118BD">
        <w:rPr>
          <w:rFonts w:cstheme="minorHAnsi"/>
          <w:szCs w:val="24"/>
        </w:rPr>
        <w:t xml:space="preserve"> One pilot and feasibility study is </w:t>
      </w:r>
      <w:r w:rsidR="009B6D60" w:rsidRPr="001118BD">
        <w:rPr>
          <w:rFonts w:cstheme="minorHAnsi"/>
          <w:szCs w:val="24"/>
        </w:rPr>
        <w:t>currently underway to test this.</w:t>
      </w:r>
      <w:r w:rsidR="005C7B27" w:rsidRPr="001118BD">
        <w:rPr>
          <w:rFonts w:cstheme="minorHAnsi"/>
          <w:szCs w:val="24"/>
        </w:rPr>
        <w:fldChar w:fldCharType="begin"/>
      </w:r>
      <w:r w:rsidR="00450716">
        <w:rPr>
          <w:rFonts w:cstheme="minorHAnsi"/>
          <w:szCs w:val="24"/>
        </w:rPr>
        <w:instrText xml:space="preserve"> ADDIN EN.CITE &lt;EndNote&gt;&lt;Cite&gt;&lt;Author&gt;ISRCTN Registry&lt;/Author&gt;&lt;Year&gt;2020&lt;/Year&gt;&lt;RecNum&gt;458&lt;/RecNum&gt;&lt;DisplayText&gt;[31]&lt;/DisplayText&gt;&lt;record&gt;&lt;rec-number&gt;458&lt;/rec-number&gt;&lt;foreign-keys&gt;&lt;key app="EN" db-id="ex5axvvzbpdw2deszt4ptvviepvpdzeaz95v" timestamp="1653481769"&gt;458&lt;/key&gt;&lt;/foreign-keys&gt;&lt;ref-type name="Web Page"&gt;12&lt;/ref-type&gt;&lt;contributors&gt;&lt;authors&gt;&lt;author&gt;ISRCTN Registry,&lt;/author&gt;&lt;/authors&gt;&lt;/contributors&gt;&lt;titles&gt;&lt;title&gt;ISRCTN14747952: Pharmacist implementation of a treatment pathway for atrial fibrillation in care home residents&lt;/title&gt;&lt;/titles&gt;&lt;number&gt;23/08/21&lt;/number&gt;&lt;dates&gt;&lt;year&gt;2020&lt;/year&gt;&lt;/dates&gt;&lt;urls&gt;&lt;related-urls&gt;&lt;url&gt;https://doi.org/10.1186/ISRCTN14747952&lt;/url&gt;&lt;/related-urls&gt;&lt;/urls&gt;&lt;/record&gt;&lt;/Cite&gt;&lt;/EndNote&gt;</w:instrText>
      </w:r>
      <w:r w:rsidR="005C7B27" w:rsidRPr="001118BD">
        <w:rPr>
          <w:rFonts w:cstheme="minorHAnsi"/>
          <w:szCs w:val="24"/>
        </w:rPr>
        <w:fldChar w:fldCharType="separate"/>
      </w:r>
      <w:r w:rsidR="00450716">
        <w:rPr>
          <w:rFonts w:cstheme="minorHAnsi"/>
          <w:noProof/>
          <w:szCs w:val="24"/>
        </w:rPr>
        <w:t>[31]</w:t>
      </w:r>
      <w:r w:rsidR="005C7B27" w:rsidRPr="001118BD">
        <w:rPr>
          <w:rFonts w:cstheme="minorHAnsi"/>
          <w:szCs w:val="24"/>
        </w:rPr>
        <w:fldChar w:fldCharType="end"/>
      </w:r>
      <w:r w:rsidR="00BF659C" w:rsidRPr="001118BD">
        <w:rPr>
          <w:rFonts w:cstheme="minorHAnsi"/>
          <w:szCs w:val="24"/>
        </w:rPr>
        <w:t xml:space="preserve"> </w:t>
      </w:r>
    </w:p>
    <w:p w14:paraId="0E083C1F" w14:textId="0BD8D968" w:rsidR="00B44357" w:rsidRPr="001118BD" w:rsidRDefault="00B44357" w:rsidP="00BB36A3">
      <w:pPr>
        <w:spacing w:after="0" w:line="480" w:lineRule="auto"/>
        <w:jc w:val="both"/>
        <w:rPr>
          <w:rFonts w:cstheme="minorHAnsi"/>
          <w:szCs w:val="24"/>
        </w:rPr>
      </w:pPr>
    </w:p>
    <w:p w14:paraId="247A0260" w14:textId="32CCC4B1" w:rsidR="005C25D4" w:rsidRPr="001118BD" w:rsidRDefault="004F5DDD" w:rsidP="00BB36A3">
      <w:pPr>
        <w:spacing w:after="0" w:line="480" w:lineRule="auto"/>
        <w:jc w:val="both"/>
        <w:rPr>
          <w:rFonts w:cstheme="minorHAnsi"/>
          <w:i/>
          <w:szCs w:val="24"/>
        </w:rPr>
      </w:pPr>
      <w:r w:rsidRPr="001118BD">
        <w:rPr>
          <w:rFonts w:cstheme="minorHAnsi"/>
          <w:i/>
          <w:szCs w:val="24"/>
        </w:rPr>
        <w:t>Strengths and limitations</w:t>
      </w:r>
    </w:p>
    <w:p w14:paraId="06D63C11" w14:textId="56D99E9C" w:rsidR="00564427" w:rsidRPr="001118BD" w:rsidRDefault="00AD13D0" w:rsidP="00BB36A3">
      <w:pPr>
        <w:autoSpaceDE w:val="0"/>
        <w:autoSpaceDN w:val="0"/>
        <w:adjustRightInd w:val="0"/>
        <w:spacing w:after="0" w:line="480" w:lineRule="auto"/>
        <w:jc w:val="both"/>
        <w:rPr>
          <w:rFonts w:cstheme="minorHAnsi"/>
          <w:szCs w:val="24"/>
        </w:rPr>
      </w:pPr>
      <w:r w:rsidRPr="001118BD">
        <w:rPr>
          <w:rFonts w:cstheme="minorHAnsi"/>
          <w:szCs w:val="24"/>
        </w:rPr>
        <w:t xml:space="preserve">This study </w:t>
      </w:r>
      <w:r w:rsidR="00C57430" w:rsidRPr="001118BD">
        <w:rPr>
          <w:rFonts w:cstheme="minorHAnsi"/>
          <w:szCs w:val="24"/>
        </w:rPr>
        <w:t>provide</w:t>
      </w:r>
      <w:r w:rsidR="00576995" w:rsidRPr="001118BD">
        <w:rPr>
          <w:rFonts w:cstheme="minorHAnsi"/>
          <w:szCs w:val="24"/>
        </w:rPr>
        <w:t>s</w:t>
      </w:r>
      <w:r w:rsidR="00C57430" w:rsidRPr="001118BD">
        <w:rPr>
          <w:rFonts w:cstheme="minorHAnsi"/>
          <w:szCs w:val="24"/>
        </w:rPr>
        <w:t xml:space="preserve"> a pooled estimate of crude and age- and sex-adjusted AF prevalence that is inclusive of all types of care homes and residents by using a nationwide data linkage resource. </w:t>
      </w:r>
      <w:r w:rsidR="00F1772E" w:rsidRPr="001118BD">
        <w:rPr>
          <w:rFonts w:cstheme="minorHAnsi"/>
          <w:bCs/>
          <w:szCs w:val="24"/>
        </w:rPr>
        <w:t>Despite limiting our analyses to cases of AF re</w:t>
      </w:r>
      <w:r w:rsidR="0010268E" w:rsidRPr="001118BD">
        <w:rPr>
          <w:rFonts w:cstheme="minorHAnsi"/>
          <w:bCs/>
          <w:szCs w:val="24"/>
        </w:rPr>
        <w:t>corded</w:t>
      </w:r>
      <w:r w:rsidR="00F1772E" w:rsidRPr="001118BD">
        <w:rPr>
          <w:rFonts w:cstheme="minorHAnsi"/>
          <w:bCs/>
          <w:szCs w:val="24"/>
        </w:rPr>
        <w:t xml:space="preserve"> within 10</w:t>
      </w:r>
      <w:r w:rsidR="009A7F6E" w:rsidRPr="001118BD">
        <w:rPr>
          <w:rFonts w:cstheme="minorHAnsi"/>
          <w:bCs/>
          <w:szCs w:val="24"/>
        </w:rPr>
        <w:t xml:space="preserve"> years prior to care home entry, </w:t>
      </w:r>
      <w:r w:rsidR="00F1772E" w:rsidRPr="001118BD">
        <w:rPr>
          <w:rFonts w:cstheme="minorHAnsi"/>
          <w:bCs/>
          <w:szCs w:val="24"/>
        </w:rPr>
        <w:t xml:space="preserve">we captured </w:t>
      </w:r>
      <w:r w:rsidR="008A4066" w:rsidRPr="001118BD">
        <w:rPr>
          <w:rFonts w:cstheme="minorHAnsi"/>
          <w:bCs/>
          <w:szCs w:val="24"/>
        </w:rPr>
        <w:t>9</w:t>
      </w:r>
      <w:r w:rsidR="009A7F6E" w:rsidRPr="001118BD">
        <w:rPr>
          <w:rFonts w:cstheme="minorHAnsi"/>
          <w:bCs/>
          <w:szCs w:val="24"/>
        </w:rPr>
        <w:t>1</w:t>
      </w:r>
      <w:r w:rsidR="00F1772E" w:rsidRPr="001118BD">
        <w:rPr>
          <w:rFonts w:cstheme="minorHAnsi"/>
          <w:bCs/>
          <w:szCs w:val="24"/>
        </w:rPr>
        <w:t>% of AF cases</w:t>
      </w:r>
      <w:r w:rsidR="008A4066" w:rsidRPr="001118BD">
        <w:rPr>
          <w:rFonts w:cstheme="minorHAnsi"/>
          <w:bCs/>
          <w:szCs w:val="24"/>
        </w:rPr>
        <w:t xml:space="preserve"> </w:t>
      </w:r>
      <w:r w:rsidR="00077331" w:rsidRPr="001118BD">
        <w:rPr>
          <w:rFonts w:cstheme="minorHAnsi"/>
          <w:bCs/>
          <w:szCs w:val="24"/>
        </w:rPr>
        <w:t>from</w:t>
      </w:r>
      <w:r w:rsidR="008A4066" w:rsidRPr="001118BD">
        <w:rPr>
          <w:rFonts w:cstheme="minorHAnsi"/>
          <w:bCs/>
          <w:szCs w:val="24"/>
        </w:rPr>
        <w:t xml:space="preserve"> 2010-2018</w:t>
      </w:r>
      <w:r w:rsidR="00EF573F" w:rsidRPr="001118BD">
        <w:rPr>
          <w:rFonts w:cstheme="minorHAnsi"/>
          <w:bCs/>
          <w:szCs w:val="24"/>
        </w:rPr>
        <w:t xml:space="preserve">. </w:t>
      </w:r>
      <w:r w:rsidR="00F1772E" w:rsidRPr="001118BD">
        <w:rPr>
          <w:rFonts w:cstheme="minorHAnsi"/>
          <w:szCs w:val="24"/>
        </w:rPr>
        <w:t>T</w:t>
      </w:r>
      <w:r w:rsidRPr="001118BD">
        <w:rPr>
          <w:rFonts w:cstheme="minorHAnsi"/>
          <w:szCs w:val="24"/>
        </w:rPr>
        <w:t xml:space="preserve">he main limitations pertain to the use of routinely collected </w:t>
      </w:r>
      <w:r w:rsidR="006773CC" w:rsidRPr="001118BD">
        <w:rPr>
          <w:rFonts w:cstheme="minorHAnsi"/>
          <w:szCs w:val="24"/>
        </w:rPr>
        <w:t>data.</w:t>
      </w:r>
      <w:r w:rsidR="00A403CF" w:rsidRPr="001118BD">
        <w:rPr>
          <w:rFonts w:cstheme="minorHAnsi"/>
          <w:szCs w:val="24"/>
        </w:rPr>
        <w:t xml:space="preserve"> First</w:t>
      </w:r>
      <w:r w:rsidR="006773CC" w:rsidRPr="001118BD">
        <w:rPr>
          <w:rFonts w:cstheme="minorHAnsi"/>
          <w:szCs w:val="24"/>
        </w:rPr>
        <w:t xml:space="preserve">, </w:t>
      </w:r>
      <w:r w:rsidR="008424D1">
        <w:rPr>
          <w:rFonts w:cstheme="minorHAnsi"/>
          <w:szCs w:val="24"/>
        </w:rPr>
        <w:t xml:space="preserve">international normalised ratio data were unavailable. Second, </w:t>
      </w:r>
      <w:r w:rsidR="006773CC" w:rsidRPr="001118BD">
        <w:rPr>
          <w:rFonts w:cstheme="minorHAnsi"/>
          <w:szCs w:val="24"/>
        </w:rPr>
        <w:t xml:space="preserve">it </w:t>
      </w:r>
      <w:r w:rsidR="00576995" w:rsidRPr="001118BD">
        <w:rPr>
          <w:rFonts w:cstheme="minorHAnsi"/>
          <w:szCs w:val="24"/>
        </w:rPr>
        <w:t xml:space="preserve">is possible that some diagnoses (e.g. dementia) </w:t>
      </w:r>
      <w:r w:rsidR="006773CC" w:rsidRPr="001118BD">
        <w:rPr>
          <w:rFonts w:cstheme="minorHAnsi"/>
          <w:szCs w:val="24"/>
        </w:rPr>
        <w:t>were missed using</w:t>
      </w:r>
      <w:r w:rsidR="0010268E" w:rsidRPr="001118BD">
        <w:rPr>
          <w:rFonts w:cstheme="minorHAnsi"/>
          <w:szCs w:val="24"/>
        </w:rPr>
        <w:t xml:space="preserve"> Read or</w:t>
      </w:r>
      <w:r w:rsidR="006773CC" w:rsidRPr="001118BD">
        <w:rPr>
          <w:rFonts w:cstheme="minorHAnsi"/>
          <w:szCs w:val="24"/>
        </w:rPr>
        <w:t xml:space="preserve"> ICD-10 codes</w:t>
      </w:r>
      <w:r w:rsidR="00D3698C">
        <w:rPr>
          <w:rFonts w:cstheme="minorHAnsi"/>
          <w:szCs w:val="24"/>
        </w:rPr>
        <w:t xml:space="preserve"> by relying on positive recordings of diagnoses</w:t>
      </w:r>
      <w:r w:rsidR="006773CC" w:rsidRPr="001118BD">
        <w:rPr>
          <w:rFonts w:cstheme="minorHAnsi"/>
          <w:szCs w:val="24"/>
        </w:rPr>
        <w:t xml:space="preserve">, or classified incorrectly. </w:t>
      </w:r>
      <w:r w:rsidR="008424D1">
        <w:rPr>
          <w:rFonts w:cstheme="minorHAnsi"/>
          <w:szCs w:val="24"/>
        </w:rPr>
        <w:t>Third</w:t>
      </w:r>
      <w:r w:rsidR="000C7995" w:rsidRPr="001118BD">
        <w:rPr>
          <w:rFonts w:cstheme="minorHAnsi"/>
          <w:szCs w:val="24"/>
        </w:rPr>
        <w:t xml:space="preserve">, </w:t>
      </w:r>
      <w:r w:rsidR="00CE079E" w:rsidRPr="001118BD">
        <w:rPr>
          <w:rFonts w:cstheme="minorHAnsi"/>
          <w:szCs w:val="24"/>
        </w:rPr>
        <w:t>i</w:t>
      </w:r>
      <w:r w:rsidR="000F3FB3" w:rsidRPr="001118BD">
        <w:rPr>
          <w:rFonts w:cstheme="minorHAnsi"/>
          <w:szCs w:val="24"/>
        </w:rPr>
        <w:t xml:space="preserve">t was not possible to provide a further breakdown of AF outcomes </w:t>
      </w:r>
      <w:r w:rsidR="0088754A">
        <w:rPr>
          <w:rFonts w:cstheme="minorHAnsi"/>
          <w:szCs w:val="24"/>
        </w:rPr>
        <w:t xml:space="preserve">such as major bleeding </w:t>
      </w:r>
      <w:r w:rsidR="000F3FB3" w:rsidRPr="001118BD">
        <w:rPr>
          <w:rFonts w:cstheme="minorHAnsi"/>
          <w:szCs w:val="24"/>
        </w:rPr>
        <w:t>based on the prescription of OAC or not because prescription data were not available for the entire study period</w:t>
      </w:r>
      <w:r w:rsidR="00556684">
        <w:rPr>
          <w:rFonts w:cstheme="minorHAnsi"/>
          <w:szCs w:val="24"/>
        </w:rPr>
        <w:t>, or based on falls because data were unavailable</w:t>
      </w:r>
      <w:r w:rsidR="000F3FB3" w:rsidRPr="001118BD">
        <w:rPr>
          <w:rFonts w:cstheme="minorHAnsi"/>
          <w:szCs w:val="24"/>
        </w:rPr>
        <w:t>.</w:t>
      </w:r>
      <w:r w:rsidR="0088754A">
        <w:rPr>
          <w:rFonts w:cstheme="minorHAnsi"/>
          <w:szCs w:val="24"/>
        </w:rPr>
        <w:t xml:space="preserve"> </w:t>
      </w:r>
      <w:r w:rsidR="008424D1">
        <w:rPr>
          <w:rFonts w:cstheme="minorHAnsi"/>
          <w:szCs w:val="24"/>
        </w:rPr>
        <w:t>Fourth</w:t>
      </w:r>
      <w:r w:rsidR="0088754A">
        <w:rPr>
          <w:rFonts w:cstheme="minorHAnsi"/>
          <w:szCs w:val="24"/>
        </w:rPr>
        <w:t xml:space="preserve">, </w:t>
      </w:r>
      <w:r w:rsidR="004C70EF">
        <w:rPr>
          <w:rFonts w:cstheme="minorHAnsi"/>
          <w:szCs w:val="24"/>
        </w:rPr>
        <w:t xml:space="preserve">deprivation data were </w:t>
      </w:r>
      <w:r w:rsidR="00C818AB">
        <w:rPr>
          <w:rFonts w:cstheme="minorHAnsi"/>
          <w:szCs w:val="24"/>
        </w:rPr>
        <w:t>missing</w:t>
      </w:r>
      <w:r w:rsidR="004C70EF">
        <w:rPr>
          <w:rFonts w:cstheme="minorHAnsi"/>
          <w:szCs w:val="24"/>
        </w:rPr>
        <w:t xml:space="preserve"> for a small proportion of residents (</w:t>
      </w:r>
      <w:r w:rsidR="004B49EF">
        <w:rPr>
          <w:rFonts w:cstheme="minorHAnsi"/>
          <w:szCs w:val="24"/>
        </w:rPr>
        <w:t xml:space="preserve">0.8%, </w:t>
      </w:r>
      <w:r w:rsidR="004C70EF">
        <w:rPr>
          <w:rFonts w:cstheme="minorHAnsi"/>
          <w:szCs w:val="24"/>
        </w:rPr>
        <w:t xml:space="preserve">n=674) and </w:t>
      </w:r>
      <w:r w:rsidR="0088754A">
        <w:rPr>
          <w:rFonts w:cstheme="minorHAnsi"/>
          <w:szCs w:val="24"/>
        </w:rPr>
        <w:t xml:space="preserve">demographic data on ethnicitiy were unavailable. </w:t>
      </w:r>
    </w:p>
    <w:p w14:paraId="38EA7BE6" w14:textId="0EFCE0EF" w:rsidR="00627B4B" w:rsidRPr="001118BD" w:rsidRDefault="00627B4B" w:rsidP="00BB36A3">
      <w:pPr>
        <w:spacing w:after="0" w:line="480" w:lineRule="auto"/>
        <w:jc w:val="both"/>
        <w:rPr>
          <w:rFonts w:cstheme="minorHAnsi"/>
          <w:szCs w:val="24"/>
        </w:rPr>
      </w:pPr>
    </w:p>
    <w:p w14:paraId="5792FC86" w14:textId="5C580CA8" w:rsidR="00627B4B" w:rsidRPr="001118BD" w:rsidRDefault="00627B4B" w:rsidP="00BB36A3">
      <w:pPr>
        <w:spacing w:after="0" w:line="480" w:lineRule="auto"/>
        <w:jc w:val="both"/>
        <w:rPr>
          <w:rFonts w:cstheme="minorHAnsi"/>
          <w:b/>
          <w:szCs w:val="24"/>
        </w:rPr>
      </w:pPr>
      <w:r w:rsidRPr="001118BD">
        <w:rPr>
          <w:rFonts w:cstheme="minorHAnsi"/>
          <w:b/>
          <w:szCs w:val="24"/>
        </w:rPr>
        <w:t>Conclusion</w:t>
      </w:r>
    </w:p>
    <w:p w14:paraId="0BAF5595" w14:textId="188BB355" w:rsidR="002D44B3" w:rsidRPr="00450716" w:rsidRDefault="00627B4B" w:rsidP="00BB36A3">
      <w:pPr>
        <w:spacing w:after="0" w:line="480" w:lineRule="auto"/>
        <w:jc w:val="both"/>
        <w:rPr>
          <w:rFonts w:cstheme="minorHAnsi"/>
          <w:i/>
          <w:szCs w:val="24"/>
        </w:rPr>
      </w:pPr>
      <w:r w:rsidRPr="001118BD">
        <w:rPr>
          <w:rFonts w:cstheme="minorHAnsi"/>
          <w:szCs w:val="24"/>
        </w:rPr>
        <w:t xml:space="preserve">This </w:t>
      </w:r>
      <w:r w:rsidR="00353B29" w:rsidRPr="001118BD">
        <w:rPr>
          <w:rFonts w:cstheme="minorHAnsi"/>
          <w:szCs w:val="24"/>
        </w:rPr>
        <w:t>study</w:t>
      </w:r>
      <w:r w:rsidRPr="001118BD">
        <w:rPr>
          <w:rFonts w:cstheme="minorHAnsi"/>
          <w:szCs w:val="24"/>
        </w:rPr>
        <w:t xml:space="preserve"> provides an accurate </w:t>
      </w:r>
      <w:r w:rsidR="00D34FF1" w:rsidRPr="001118BD">
        <w:rPr>
          <w:rFonts w:cstheme="minorHAnsi"/>
          <w:szCs w:val="24"/>
        </w:rPr>
        <w:t xml:space="preserve">estimation of AF prevalence, </w:t>
      </w:r>
      <w:r w:rsidRPr="001118BD">
        <w:rPr>
          <w:rFonts w:cstheme="minorHAnsi"/>
          <w:szCs w:val="24"/>
        </w:rPr>
        <w:t xml:space="preserve">incidence </w:t>
      </w:r>
      <w:r w:rsidR="00D34FF1" w:rsidRPr="001118BD">
        <w:rPr>
          <w:rFonts w:cstheme="minorHAnsi"/>
          <w:szCs w:val="24"/>
        </w:rPr>
        <w:t>and risk of adverse health outcomes exclusively in a population of older</w:t>
      </w:r>
      <w:r w:rsidRPr="001118BD">
        <w:rPr>
          <w:rFonts w:cstheme="minorHAnsi"/>
          <w:szCs w:val="24"/>
        </w:rPr>
        <w:t xml:space="preserve"> care home residents</w:t>
      </w:r>
      <w:r w:rsidRPr="00450716">
        <w:rPr>
          <w:rFonts w:cstheme="minorHAnsi"/>
          <w:szCs w:val="24"/>
        </w:rPr>
        <w:t>.</w:t>
      </w:r>
      <w:r w:rsidR="00CD6FBD" w:rsidRPr="00450716">
        <w:rPr>
          <w:rFonts w:cstheme="minorHAnsi"/>
          <w:szCs w:val="24"/>
        </w:rPr>
        <w:t xml:space="preserve"> </w:t>
      </w:r>
      <w:r w:rsidR="000F541D" w:rsidRPr="00450716">
        <w:rPr>
          <w:rFonts w:cstheme="minorHAnsi"/>
          <w:szCs w:val="16"/>
        </w:rPr>
        <w:t xml:space="preserve">It highlights the need for </w:t>
      </w:r>
      <w:r w:rsidR="000F541D" w:rsidRPr="00450716">
        <w:rPr>
          <w:rFonts w:cstheme="minorHAnsi"/>
        </w:rPr>
        <w:t xml:space="preserve">appropriate OAC prescription for stroke prevention and optimal management of cardiovascular co-morbidities, irrespective of frailty status and predicted life expectancy. </w:t>
      </w:r>
      <w:r w:rsidR="000F541D" w:rsidRPr="00450716">
        <w:rPr>
          <w:rFonts w:cstheme="minorHAnsi"/>
          <w:szCs w:val="16"/>
        </w:rPr>
        <w:t>Future research efforts should focus on improving the quality of routinely collected data in care home populations to help define ‘optimal’ AF management in older care home residents, and encompass AF classifications, prescription refill and falls data. Algorithms to identify care home populations from other routinely collected datasets would be valuable</w:t>
      </w:r>
      <w:r w:rsidR="000F541D" w:rsidRPr="00450716">
        <w:rPr>
          <w:rFonts w:cstheme="minorHAnsi"/>
          <w:szCs w:val="24"/>
        </w:rPr>
        <w:t>.</w:t>
      </w:r>
    </w:p>
    <w:p w14:paraId="5CEB4E70" w14:textId="7D152195" w:rsidR="009C0E16" w:rsidRPr="00450716" w:rsidRDefault="002D44B3" w:rsidP="00784117">
      <w:pPr>
        <w:rPr>
          <w:rFonts w:cstheme="minorHAnsi"/>
          <w:i/>
          <w:szCs w:val="24"/>
        </w:rPr>
      </w:pPr>
      <w:r w:rsidRPr="00450716">
        <w:rPr>
          <w:rFonts w:cstheme="minorHAnsi"/>
          <w:i/>
          <w:szCs w:val="24"/>
        </w:rPr>
        <w:br w:type="page"/>
      </w:r>
    </w:p>
    <w:p w14:paraId="5D92E260" w14:textId="0FAAC0B9" w:rsidR="008248A5" w:rsidRPr="001118BD" w:rsidRDefault="008248A5" w:rsidP="00450716">
      <w:pPr>
        <w:spacing w:after="0" w:line="480" w:lineRule="auto"/>
        <w:jc w:val="both"/>
        <w:rPr>
          <w:rFonts w:cstheme="minorHAnsi"/>
          <w:b/>
          <w:szCs w:val="24"/>
        </w:rPr>
      </w:pPr>
    </w:p>
    <w:p w14:paraId="382CE552" w14:textId="597AA099" w:rsidR="000819EC" w:rsidRPr="001118BD" w:rsidRDefault="000819EC" w:rsidP="005E2EA4">
      <w:pPr>
        <w:rPr>
          <w:rFonts w:cstheme="minorHAnsi"/>
          <w:szCs w:val="24"/>
        </w:rPr>
        <w:sectPr w:rsidR="000819EC" w:rsidRPr="001118BD" w:rsidSect="00DA5ECB">
          <w:footerReference w:type="default" r:id="rId8"/>
          <w:pgSz w:w="11906" w:h="16838"/>
          <w:pgMar w:top="1440" w:right="1440" w:bottom="1440" w:left="1440" w:header="708" w:footer="708" w:gutter="0"/>
          <w:pgNumType w:start="1"/>
          <w:cols w:space="708"/>
          <w:docGrid w:linePitch="360"/>
        </w:sectPr>
      </w:pPr>
    </w:p>
    <w:p w14:paraId="7C9EA94E" w14:textId="77777777" w:rsidR="005B7690" w:rsidRPr="001118BD" w:rsidRDefault="005B7690" w:rsidP="005B7690">
      <w:pPr>
        <w:pStyle w:val="ListParagraph"/>
        <w:spacing w:after="0" w:line="480" w:lineRule="auto"/>
        <w:rPr>
          <w:rFonts w:cstheme="minorHAnsi"/>
          <w:b/>
          <w:szCs w:val="24"/>
        </w:rPr>
      </w:pPr>
      <w:r w:rsidRPr="001118BD">
        <w:rPr>
          <w:rFonts w:cstheme="minorHAnsi"/>
          <w:b/>
          <w:szCs w:val="24"/>
        </w:rPr>
        <w:t>References</w:t>
      </w:r>
      <w:r>
        <w:rPr>
          <w:rFonts w:cstheme="minorHAnsi"/>
          <w:b/>
          <w:szCs w:val="24"/>
        </w:rPr>
        <w:t xml:space="preserve"> (50 references total)</w:t>
      </w:r>
    </w:p>
    <w:p w14:paraId="6DD21516" w14:textId="77777777" w:rsidR="005B7690" w:rsidRPr="00440528" w:rsidRDefault="005B7690" w:rsidP="005B7690">
      <w:pPr>
        <w:pStyle w:val="EndNoteBibliography"/>
        <w:spacing w:after="0"/>
      </w:pPr>
      <w:r w:rsidRPr="001118BD">
        <w:rPr>
          <w:rFonts w:asciiTheme="minorHAnsi" w:hAnsiTheme="minorHAnsi" w:cstheme="minorHAnsi"/>
          <w:szCs w:val="24"/>
        </w:rPr>
        <w:fldChar w:fldCharType="begin"/>
      </w:r>
      <w:r w:rsidRPr="001118BD">
        <w:rPr>
          <w:rFonts w:asciiTheme="minorHAnsi" w:hAnsiTheme="minorHAnsi" w:cstheme="minorHAnsi"/>
          <w:szCs w:val="24"/>
        </w:rPr>
        <w:instrText xml:space="preserve"> ADDIN EN.REFLIST </w:instrText>
      </w:r>
      <w:r w:rsidRPr="001118BD">
        <w:rPr>
          <w:rFonts w:asciiTheme="minorHAnsi" w:hAnsiTheme="minorHAnsi" w:cstheme="minorHAnsi"/>
          <w:szCs w:val="24"/>
        </w:rPr>
        <w:fldChar w:fldCharType="separate"/>
      </w:r>
      <w:r w:rsidRPr="00440528">
        <w:t>1.</w:t>
      </w:r>
      <w:r w:rsidRPr="00440528">
        <w:tab/>
        <w:t>Ritchie LA, Oke OB, Harrison SL, Rodgers SE, Lip GYH, Lane DA. Prevalence of atrial fibrillation and outcomes in older long-term care residents: a systematic review. Age and ageing. 2021 2021/05//;50(3):744-57.</w:t>
      </w:r>
    </w:p>
    <w:p w14:paraId="2F7FE1A8" w14:textId="77777777" w:rsidR="005B7690" w:rsidRPr="00440528" w:rsidRDefault="005B7690" w:rsidP="005B7690">
      <w:pPr>
        <w:pStyle w:val="EndNoteBibliography"/>
        <w:spacing w:after="0"/>
      </w:pPr>
      <w:r w:rsidRPr="00440528">
        <w:t>2.</w:t>
      </w:r>
      <w:r w:rsidRPr="00440528">
        <w:tab/>
        <w:t>Aronow WS, Ahn C, Gutstein H. Prevalence of atrial fibrillation and association of atrial fibrillation with prior and new thromboembolic stroke in older patients. Journal of the American Geriatrics Society. 1996;44(5):521-3.</w:t>
      </w:r>
    </w:p>
    <w:p w14:paraId="5800BCD3" w14:textId="77777777" w:rsidR="005B7690" w:rsidRPr="00440528" w:rsidRDefault="005B7690" w:rsidP="005B7690">
      <w:pPr>
        <w:pStyle w:val="EndNoteBibliography"/>
        <w:spacing w:after="0"/>
      </w:pPr>
      <w:r w:rsidRPr="00440528">
        <w:t>3.</w:t>
      </w:r>
      <w:r w:rsidRPr="00440528">
        <w:tab/>
        <w:t>Shah SM, Carey IM, Harris T, DeWilde S, Cook DG. Mortality in older care home residents in England and Wales. Age and Ageing. 2013;42(2):209-15.</w:t>
      </w:r>
    </w:p>
    <w:p w14:paraId="2F58DFD7" w14:textId="77777777" w:rsidR="005B7690" w:rsidRPr="00440528" w:rsidRDefault="005B7690" w:rsidP="005B7690">
      <w:pPr>
        <w:pStyle w:val="EndNoteBibliography"/>
        <w:spacing w:after="0"/>
      </w:pPr>
      <w:r w:rsidRPr="00440528">
        <w:t>4.</w:t>
      </w:r>
      <w:r w:rsidRPr="00440528">
        <w:tab/>
        <w:t xml:space="preserve">Department of Health and Social Care. Data saves lives: reshaping health and social care with data (draft). . 2021; Available from: </w:t>
      </w:r>
      <w:hyperlink r:id="rId9" w:history="1">
        <w:r w:rsidRPr="00440528">
          <w:rPr>
            <w:rStyle w:val="Hyperlink"/>
          </w:rPr>
          <w:t>https://www.gov.uk/government/publications/data-saves-lives-reshaping-health-and-social-care-with-data-draft</w:t>
        </w:r>
      </w:hyperlink>
      <w:r w:rsidRPr="00440528">
        <w:t>.</w:t>
      </w:r>
    </w:p>
    <w:p w14:paraId="7F90183D" w14:textId="77777777" w:rsidR="005B7690" w:rsidRPr="00440528" w:rsidRDefault="005B7690" w:rsidP="005B7690">
      <w:pPr>
        <w:pStyle w:val="EndNoteBibliography"/>
        <w:spacing w:after="0"/>
      </w:pPr>
      <w:r w:rsidRPr="00440528">
        <w:t>5.</w:t>
      </w:r>
      <w:r w:rsidRPr="00440528">
        <w:tab/>
        <w:t>Hanratty B, Burton JK, Goodman C, Gordon AL, Spilsbury K. Covid-19 and lack of linked datasets for care homes. BMJ. 2020;369:m2463.</w:t>
      </w:r>
    </w:p>
    <w:p w14:paraId="55FED3E5" w14:textId="77777777" w:rsidR="005B7690" w:rsidRPr="00440528" w:rsidRDefault="005B7690" w:rsidP="005B7690">
      <w:pPr>
        <w:pStyle w:val="EndNoteBibliography"/>
        <w:spacing w:after="0"/>
      </w:pPr>
      <w:r w:rsidRPr="00440528">
        <w:t>6.</w:t>
      </w:r>
      <w:r w:rsidRPr="00440528">
        <w:tab/>
        <w:t>Hindricks G, Potpara T, Dagres N, Arbelo E, Bax JJ, Blomström-Lundqvist C, et al. 2020 ESC Guidelines for the diagnosis and management of atrial fibrillation developed in collaboration with the European Association of Cardio-Thoracic Surgery (EACTS): The Task Force for the diagnosis and management of atrial fibrillation of the European Society of Cardiology (ESC) Developed with the special contribution of the European Heart Rhythm Association (EHRA) of the ESC. European Heart Journal. 2020;42(5):373-498.</w:t>
      </w:r>
    </w:p>
    <w:p w14:paraId="2C13DC39" w14:textId="77777777" w:rsidR="005B7690" w:rsidRPr="00440528" w:rsidRDefault="005B7690" w:rsidP="005B7690">
      <w:pPr>
        <w:pStyle w:val="EndNoteBibliography"/>
        <w:spacing w:after="0"/>
      </w:pPr>
      <w:r w:rsidRPr="00440528">
        <w:t>7.</w:t>
      </w:r>
      <w:r w:rsidRPr="00440528">
        <w:tab/>
        <w:t>Benjamin E, Muntner P, Alonso A, Bittencourt Marcio S, Callaway Clifton W, Carson April P, et al. Heart Disease and Stroke Statistics—2019 Update: A Report From the American Heart Association. Circulation. 2019;139(10):e56-e528.</w:t>
      </w:r>
    </w:p>
    <w:p w14:paraId="10F43CFE" w14:textId="77777777" w:rsidR="005B7690" w:rsidRPr="00440528" w:rsidRDefault="005B7690" w:rsidP="005B7690">
      <w:pPr>
        <w:pStyle w:val="EndNoteBibliography"/>
        <w:spacing w:after="0"/>
      </w:pPr>
      <w:r w:rsidRPr="00440528">
        <w:t>8.</w:t>
      </w:r>
      <w:r w:rsidRPr="00440528">
        <w:tab/>
        <w:t>Heeringa J, van der Kuip DAM, Hofman A, Kors JA, van Herpen G, Stricker BHC, et al. Prevalence, incidence and lifetime risk of atrial fibrillation: the Rotterdam study. European Heart Journal. 2006;27(8):949-53.</w:t>
      </w:r>
    </w:p>
    <w:p w14:paraId="04D49E4A" w14:textId="77777777" w:rsidR="005B7690" w:rsidRPr="00440528" w:rsidRDefault="005B7690" w:rsidP="005B7690">
      <w:pPr>
        <w:pStyle w:val="EndNoteBibliography"/>
        <w:spacing w:after="0"/>
      </w:pPr>
      <w:r w:rsidRPr="00440528">
        <w:t>9.</w:t>
      </w:r>
      <w:r w:rsidRPr="00440528">
        <w:tab/>
        <w:t>Roth GA, Mensah GA, Johnson CO, Addolorato G, Ammirati E, Baddour LM, et al. Global Burden of Cardiovascular Diseases and Risk Factors, 1990–2019: Update From the GBD 2019 Study. Journal of the American College of Cardiology. 2020;76(25):2982-3021.</w:t>
      </w:r>
    </w:p>
    <w:p w14:paraId="6BC93155" w14:textId="77777777" w:rsidR="005B7690" w:rsidRPr="00440528" w:rsidRDefault="005B7690" w:rsidP="005B7690">
      <w:pPr>
        <w:pStyle w:val="EndNoteBibliography"/>
        <w:spacing w:after="0"/>
      </w:pPr>
      <w:r w:rsidRPr="00440528">
        <w:t>10.</w:t>
      </w:r>
      <w:r w:rsidRPr="00440528">
        <w:tab/>
        <w:t>Aune D, Feng T, Schlesinger S, Janszky I, Norat T, Riboli E. Diabetes mellitus, blood glucose and the risk of atrial fibrillation: A systematic review and meta-analysis of cohort studies. J Diabetes Complications. 2018 May;32(5):501-11.</w:t>
      </w:r>
    </w:p>
    <w:p w14:paraId="2076696A" w14:textId="77777777" w:rsidR="005B7690" w:rsidRPr="00440528" w:rsidRDefault="005B7690" w:rsidP="005B7690">
      <w:pPr>
        <w:pStyle w:val="EndNoteBibliography"/>
        <w:spacing w:after="0"/>
      </w:pPr>
      <w:r w:rsidRPr="00440528">
        <w:t>11.</w:t>
      </w:r>
      <w:r w:rsidRPr="00440528">
        <w:tab/>
        <w:t>Allan V, Honarbakhsh S, Casas J-P, Wallace J, Hunter R, Schilling R, et al. Are cardiovascular risk factors also associated with the incidence of atrial fibrillation? A systematic review and field synopsis of 23 factors in 32 population-based cohorts of 20 million participants. Thromb Haemost. 2017;117(5):837-50.</w:t>
      </w:r>
    </w:p>
    <w:p w14:paraId="79B6D1C2" w14:textId="77777777" w:rsidR="005B7690" w:rsidRPr="00440528" w:rsidRDefault="005B7690" w:rsidP="005B7690">
      <w:pPr>
        <w:pStyle w:val="EndNoteBibliography"/>
        <w:spacing w:after="0"/>
      </w:pPr>
      <w:r w:rsidRPr="00440528">
        <w:t>12.</w:t>
      </w:r>
      <w:r w:rsidRPr="00440528">
        <w:tab/>
        <w:t>Alonso A, Lopez FL, Matsushita K, Loehr LR, Agarwal SK, Chen LY, et al. Chronic Kidney Disease Is Associated With the Incidence of Atrial Fibrillation. Circulation. 2011;123(25):2946-53.</w:t>
      </w:r>
    </w:p>
    <w:p w14:paraId="7599FFE7" w14:textId="77777777" w:rsidR="005B7690" w:rsidRPr="00440528" w:rsidRDefault="005B7690" w:rsidP="005B7690">
      <w:pPr>
        <w:pStyle w:val="EndNoteBibliography"/>
        <w:spacing w:after="0"/>
      </w:pPr>
      <w:r w:rsidRPr="00440528">
        <w:t>13.</w:t>
      </w:r>
      <w:r w:rsidRPr="00440528">
        <w:tab/>
        <w:t>Benjamin EJ, Levy D, Vaziri SM, D'Agostino RB, Belanger AJ, Wolf PA. Independent Risk Factors for Atrial Fibrillation in a Population-Based Cohort: The Framingham Heart Study. JAMA. 1994;271(11):840-4.</w:t>
      </w:r>
    </w:p>
    <w:p w14:paraId="2FFB27A5" w14:textId="77777777" w:rsidR="005B7690" w:rsidRPr="00440528" w:rsidRDefault="005B7690" w:rsidP="005B7690">
      <w:pPr>
        <w:pStyle w:val="EndNoteBibliography"/>
        <w:spacing w:after="0"/>
      </w:pPr>
      <w:r w:rsidRPr="00440528">
        <w:t>14.</w:t>
      </w:r>
      <w:r w:rsidRPr="00440528">
        <w:tab/>
        <w:t>Santhanakrishnan R, Wang N, Larson MG, Magnani JW, McManus DD, Lubitz SA, et al. Atrial Fibrillation Begets Heart Failure and Vice Versa: Temporal Associations and Differences in Preserved Versus Reduced Ejection Fraction. Circulation. 2016;133(5):484-92.</w:t>
      </w:r>
    </w:p>
    <w:p w14:paraId="512CBFFB" w14:textId="77777777" w:rsidR="005B7690" w:rsidRPr="00440528" w:rsidRDefault="005B7690" w:rsidP="005B7690">
      <w:pPr>
        <w:pStyle w:val="EndNoteBibliography"/>
        <w:spacing w:after="0"/>
      </w:pPr>
      <w:r w:rsidRPr="00440528">
        <w:t>15.</w:t>
      </w:r>
      <w:r w:rsidRPr="00440528">
        <w:tab/>
        <w:t>O'Neal WT, Efird JT, Qureshi WT, Yeboah J, Alonso A, Heckbert SR, et al. Coronary Artery Calcium Progression and Atrial Fibrillation: The Multi-Ethnic Study of Atherosclerosis. Circ Cardiovasc Imaging. 2015 Dec;8(12).</w:t>
      </w:r>
    </w:p>
    <w:p w14:paraId="3CCDCE42" w14:textId="77777777" w:rsidR="005B7690" w:rsidRPr="00440528" w:rsidRDefault="005B7690" w:rsidP="005B7690">
      <w:pPr>
        <w:pStyle w:val="EndNoteBibliography"/>
        <w:spacing w:after="0"/>
      </w:pPr>
      <w:r w:rsidRPr="00440528">
        <w:t>16.</w:t>
      </w:r>
      <w:r w:rsidRPr="00440528">
        <w:tab/>
        <w:t>Di Carlo A, Bellino L, Consoli D, Mori F, Zaninelli A, Baldereschi M, et al. Prevalence of atrial fibrillation in the Italian elderly population and projections from 2020 to 2060 for Italy and the European Union: the FAI Project. EP Europace. 2019;21(10):1468-75.</w:t>
      </w:r>
    </w:p>
    <w:p w14:paraId="3E6E9E28" w14:textId="77777777" w:rsidR="005B7690" w:rsidRPr="00440528" w:rsidRDefault="005B7690" w:rsidP="005B7690">
      <w:pPr>
        <w:pStyle w:val="EndNoteBibliography"/>
        <w:spacing w:after="0"/>
      </w:pPr>
      <w:r w:rsidRPr="00440528">
        <w:t>17.</w:t>
      </w:r>
      <w:r w:rsidRPr="00440528">
        <w:tab/>
        <w:t>Wolf PA, Abbott RD, Kannel WB. Atrial fibrillation as an independent risk factor for stroke: the Framingham Study. Stroke. 1991;22(8):983-8.</w:t>
      </w:r>
    </w:p>
    <w:p w14:paraId="34B638C0" w14:textId="77777777" w:rsidR="005B7690" w:rsidRPr="00440528" w:rsidRDefault="005B7690" w:rsidP="005B7690">
      <w:pPr>
        <w:pStyle w:val="EndNoteBibliography"/>
        <w:spacing w:after="0"/>
      </w:pPr>
      <w:r w:rsidRPr="00440528">
        <w:t>18.</w:t>
      </w:r>
      <w:r w:rsidRPr="00440528">
        <w:tab/>
        <w:t>Marinigh R, Lip GYH, Fiotti N, Giansante C, Lane DA. Age as a Risk Factor for Stroke in Atrial Fibrillation Patients: Implications for Thromboprophylaxis. Journal of the American College of Cardiology. 2010 2010/09/07/;56(11):827-37.</w:t>
      </w:r>
    </w:p>
    <w:p w14:paraId="4DABFDE2" w14:textId="77777777" w:rsidR="005B7690" w:rsidRPr="00440528" w:rsidRDefault="005B7690" w:rsidP="005B7690">
      <w:pPr>
        <w:pStyle w:val="EndNoteBibliography"/>
        <w:spacing w:after="0"/>
      </w:pPr>
      <w:r w:rsidRPr="00440528">
        <w:t>19.</w:t>
      </w:r>
      <w:r w:rsidRPr="00440528">
        <w:tab/>
        <w:t>Reiffel JA. Atrial fibrillation and stroke: epidemiology. Am J Med. 2014;127(4):e15-6.</w:t>
      </w:r>
    </w:p>
    <w:p w14:paraId="5A37A2AA" w14:textId="77777777" w:rsidR="005B7690" w:rsidRPr="00440528" w:rsidRDefault="005B7690" w:rsidP="005B7690">
      <w:pPr>
        <w:pStyle w:val="EndNoteBibliography"/>
        <w:spacing w:after="0"/>
      </w:pPr>
      <w:r w:rsidRPr="00440528">
        <w:t>20.</w:t>
      </w:r>
      <w:r w:rsidRPr="00440528">
        <w:tab/>
        <w:t>Lin HJ, Wolf PA, Kelly-Hayes M, Beiser AS, Kase CS, Benjamin EJ, et al. Stroke severity in atrial fibrillation. The Framingham Study. Stroke. 1996;27(10):1760-4.</w:t>
      </w:r>
    </w:p>
    <w:p w14:paraId="23682C40" w14:textId="77777777" w:rsidR="005B7690" w:rsidRPr="00440528" w:rsidRDefault="005B7690" w:rsidP="005B7690">
      <w:pPr>
        <w:pStyle w:val="EndNoteBibliography"/>
        <w:spacing w:after="0"/>
      </w:pPr>
      <w:r w:rsidRPr="00440528">
        <w:t>21.</w:t>
      </w:r>
      <w:r w:rsidRPr="00440528">
        <w:tab/>
        <w:t>Hayden DT, Hannon N, Callaly E, Ni Chroinin D, Horgan G, Kyne L, et al. Rates and Determinants of 5-Year Outcomes After Atrial Fibrillation-Related Stroke: A Population Study. Stroke. 2015;46(12):3488-93.</w:t>
      </w:r>
    </w:p>
    <w:p w14:paraId="6E765A94" w14:textId="77777777" w:rsidR="005B7690" w:rsidRPr="00440528" w:rsidRDefault="005B7690" w:rsidP="005B7690">
      <w:pPr>
        <w:pStyle w:val="EndNoteBibliography"/>
        <w:spacing w:after="0"/>
      </w:pPr>
      <w:r w:rsidRPr="00440528">
        <w:t>22.</w:t>
      </w:r>
      <w:r w:rsidRPr="00440528">
        <w:tab/>
        <w:t>McCormick D, Gurwitz JH, Goldberg RJ, Becker R, Tate JP, Elwell A, et al. Prevalence and quality of warfarin use for patients with atrial fibrillation in the long-term care setting. Arch Intern Med. 2001 Nov 12;161(20):2458-63.</w:t>
      </w:r>
    </w:p>
    <w:p w14:paraId="4D7DDCF8" w14:textId="77777777" w:rsidR="005B7690" w:rsidRPr="00440528" w:rsidRDefault="005B7690" w:rsidP="005B7690">
      <w:pPr>
        <w:pStyle w:val="EndNoteBibliography"/>
        <w:spacing w:after="0"/>
      </w:pPr>
      <w:r w:rsidRPr="00440528">
        <w:t>23.</w:t>
      </w:r>
      <w:r w:rsidRPr="00440528">
        <w:tab/>
        <w:t>Alcusky M, Lapane KL. Treatment of atrial fibrillation in nursing homes: A place for direct acting oral anticoagulants? The journal of nursing home research sciences. 2018;4:15-9.</w:t>
      </w:r>
    </w:p>
    <w:p w14:paraId="70930403" w14:textId="77777777" w:rsidR="005B7690" w:rsidRPr="00440528" w:rsidRDefault="005B7690" w:rsidP="005B7690">
      <w:pPr>
        <w:pStyle w:val="EndNoteBibliography"/>
        <w:spacing w:after="0"/>
      </w:pPr>
      <w:r w:rsidRPr="00440528">
        <w:t>24.</w:t>
      </w:r>
      <w:r w:rsidRPr="00440528">
        <w:tab/>
        <w:t>Dhamoon MS, Moon YP, Paik MC, Boden-Albala B, Rundek T, Sacco RL, et al. Quality of life declines after first ischemic stroke. The Northern Manhattan Study. Neurology. 2010 Jul 27;75(4):328-34.</w:t>
      </w:r>
    </w:p>
    <w:p w14:paraId="530DD2D6" w14:textId="77777777" w:rsidR="005B7690" w:rsidRPr="00440528" w:rsidRDefault="005B7690" w:rsidP="005B7690">
      <w:pPr>
        <w:pStyle w:val="EndNoteBibliography"/>
        <w:spacing w:after="0"/>
      </w:pPr>
      <w:r w:rsidRPr="00440528">
        <w:t>25.</w:t>
      </w:r>
      <w:r w:rsidRPr="00440528">
        <w:tab/>
        <w:t>Dąbrowska-Bender M, Milewska M, Gołąbek A, Duda-Zalewska A, Staniszewska A. The Impact of Ischemic Cerebral Stroke on the Quality of Life of Patients Based on Clinical, Social, and Psychoemotional Factors. J Stroke Cerebrovasc Dis. 2017 Jan;26(1):101-7.</w:t>
      </w:r>
    </w:p>
    <w:p w14:paraId="545E3D5F" w14:textId="77777777" w:rsidR="005B7690" w:rsidRPr="00440528" w:rsidRDefault="005B7690" w:rsidP="005B7690">
      <w:pPr>
        <w:pStyle w:val="EndNoteBibliography"/>
        <w:spacing w:after="0"/>
      </w:pPr>
      <w:r w:rsidRPr="00440528">
        <w:t>26.</w:t>
      </w:r>
      <w:r w:rsidRPr="00440528">
        <w:tab/>
        <w:t>Wang TJ, Larson MG, Levy D, Vasan RS, Leip EP, Wolf PA, et al. Temporal relations of atrial fibrillation and congestive heart failure and their joint influence on mortality: the Framingham Heart Study. Circulation. 2003;107(23):2920-5.</w:t>
      </w:r>
    </w:p>
    <w:p w14:paraId="3E65595A" w14:textId="77777777" w:rsidR="005B7690" w:rsidRPr="00440528" w:rsidRDefault="005B7690" w:rsidP="005B7690">
      <w:pPr>
        <w:pStyle w:val="EndNoteBibliography"/>
        <w:spacing w:after="0"/>
      </w:pPr>
      <w:r w:rsidRPr="00440528">
        <w:t>27.</w:t>
      </w:r>
      <w:r w:rsidRPr="00440528">
        <w:tab/>
        <w:t>Kim E-J, Yin X, Fontes JD, Magnani JW, Lubitz SA, McManus DD, et al. Atrial fibrillation without comorbidities: Prevalence, incidence and prognosis (from the Framingham Heart Study). American Heart Journal. 2016 2016/07/01/;177:138-44.</w:t>
      </w:r>
    </w:p>
    <w:p w14:paraId="5121A47E" w14:textId="77777777" w:rsidR="005B7690" w:rsidRPr="00440528" w:rsidRDefault="005B7690" w:rsidP="005B7690">
      <w:pPr>
        <w:pStyle w:val="EndNoteBibliography"/>
        <w:spacing w:after="0"/>
      </w:pPr>
      <w:r w:rsidRPr="00440528">
        <w:t>28.</w:t>
      </w:r>
      <w:r w:rsidRPr="00440528">
        <w:tab/>
        <w:t>Chao T-F, Huang Y-C, Liu C-J, Chen S-J, Wang K-L, Lin Y-J, et al. Acute myocardial infarction in patients with atrial fibrillation with a CHA2DS2-VASc score of 0 or 1: A nationwide cohort study. Heart Rhythm. 2014 2014/11/01/;11(11):1941-7.</w:t>
      </w:r>
    </w:p>
    <w:p w14:paraId="12B0449A" w14:textId="77777777" w:rsidR="005B7690" w:rsidRPr="00440528" w:rsidRDefault="005B7690" w:rsidP="005B7690">
      <w:pPr>
        <w:pStyle w:val="EndNoteBibliography"/>
        <w:spacing w:after="0"/>
      </w:pPr>
      <w:r w:rsidRPr="00440528">
        <w:t>29.</w:t>
      </w:r>
      <w:r w:rsidRPr="00440528">
        <w:tab/>
        <w:t>Sairenchi T, Yamagishi K, Iso H, Irie F, Koba A, Nagao M, et al. Atrial Fibrillation With and Without Cardiovascular Risk Factors and Stroke Mortality. J Atheroscler Thromb. 2021 Mar 1;28(3):241-8.</w:t>
      </w:r>
    </w:p>
    <w:p w14:paraId="0F447EB9" w14:textId="77777777" w:rsidR="005B7690" w:rsidRPr="00440528" w:rsidRDefault="005B7690" w:rsidP="005B7690">
      <w:pPr>
        <w:pStyle w:val="EndNoteBibliography"/>
        <w:spacing w:after="0"/>
      </w:pPr>
      <w:r w:rsidRPr="00440528">
        <w:t>30.</w:t>
      </w:r>
      <w:r w:rsidRPr="00440528">
        <w:tab/>
        <w:t>Benchimol EI, Smeeth L, Guttmann A, Harron K, Moher D, Petersen I, et al. The REporting of studies Conducted using Observational Routinely-collected health Data (RECORD) statement. PLoS Med. 2015 Oct;12(10):e1001885.</w:t>
      </w:r>
    </w:p>
    <w:p w14:paraId="51BE2A37" w14:textId="77777777" w:rsidR="005B7690" w:rsidRPr="00440528" w:rsidRDefault="005B7690" w:rsidP="005B7690">
      <w:pPr>
        <w:pStyle w:val="EndNoteBibliography"/>
        <w:spacing w:after="0"/>
      </w:pPr>
      <w:r w:rsidRPr="00440528">
        <w:t>31.</w:t>
      </w:r>
      <w:r w:rsidRPr="00440528">
        <w:tab/>
        <w:t>Lyons RA, Jones KH, John G, Brooks CJ, Verplancke J-P, Ford DV, et al. The SAIL databank: linking multiple health and social care datasets. BMC Med Inform Decis Mak. 2009;9:3-.</w:t>
      </w:r>
    </w:p>
    <w:p w14:paraId="076663DD" w14:textId="77777777" w:rsidR="005B7690" w:rsidRDefault="005B7690" w:rsidP="005B7690">
      <w:pPr>
        <w:pStyle w:val="EndNoteBibliography"/>
        <w:spacing w:after="0"/>
      </w:pPr>
      <w:r w:rsidRPr="00440528">
        <w:t>32.</w:t>
      </w:r>
      <w:r w:rsidRPr="00440528">
        <w:tab/>
        <w:t>Ford DV, Jones KH, Verplancke JP, Lyons RA, John G, Brown G, et al. The SAIL Databank: building a national architecture for e-health research and evaluation. BMC Health Serv Res. 2009 Sep 4;9:157.</w:t>
      </w:r>
    </w:p>
    <w:p w14:paraId="7E11CDA1" w14:textId="77777777" w:rsidR="005B7690" w:rsidRPr="00440528" w:rsidRDefault="005B7690" w:rsidP="005B7690">
      <w:pPr>
        <w:pStyle w:val="EndNoteBibliography"/>
        <w:spacing w:after="0"/>
      </w:pPr>
      <w:r w:rsidRPr="00440528">
        <w:t>36.</w:t>
      </w:r>
      <w:r w:rsidRPr="00440528">
        <w:tab/>
        <w:t>Hollinghurst J, Akbari A, Fry R, Watkins A, Berridge D, Clegg A, et al. Study protocol for investigating the impact of community home modification services on hospital utilisation for fall injuries: a controlled longitudinal study using data linkage. BMJ Open. 2018;8(10):e026290.</w:t>
      </w:r>
    </w:p>
    <w:p w14:paraId="0C0A8A1C" w14:textId="77777777" w:rsidR="005B7690" w:rsidRPr="00440528" w:rsidRDefault="005B7690" w:rsidP="005B7690">
      <w:pPr>
        <w:pStyle w:val="EndNoteBibliography"/>
        <w:spacing w:after="0"/>
      </w:pPr>
      <w:r w:rsidRPr="00440528">
        <w:t>38.</w:t>
      </w:r>
      <w:r w:rsidRPr="00440528">
        <w:tab/>
        <w:t>Hollinghurst J, Fry R, Akbari A, Rodgers S. Using Residential Anonymous Linking Fields to Identify Vulnerable Populations in Administrative Data. International Journal of Population Data Science. 2018 09/05;3(4).</w:t>
      </w:r>
    </w:p>
    <w:p w14:paraId="0B6107F3" w14:textId="77777777" w:rsidR="005B7690" w:rsidRPr="00440528" w:rsidRDefault="005B7690" w:rsidP="005B7690">
      <w:pPr>
        <w:pStyle w:val="EndNoteBibliography"/>
        <w:spacing w:after="0"/>
      </w:pPr>
      <w:r w:rsidRPr="00440528">
        <w:t>39.</w:t>
      </w:r>
      <w:r w:rsidRPr="00440528">
        <w:tab/>
        <w:t xml:space="preserve">Welsh Government. Welsh Index of Multiple Deprivation - Summary Report. 2011; Available from: </w:t>
      </w:r>
      <w:hyperlink r:id="rId10" w:history="1">
        <w:r w:rsidRPr="00440528">
          <w:rPr>
            <w:rStyle w:val="Hyperlink"/>
          </w:rPr>
          <w:t>https://gov.wales/sites/default/files/statistics-and-research/2019-04/welsh-index-of-multiple-deprivation-2011-summary-report_0.pdf</w:t>
        </w:r>
      </w:hyperlink>
      <w:r w:rsidRPr="00440528">
        <w:t>.</w:t>
      </w:r>
    </w:p>
    <w:p w14:paraId="247ABC76" w14:textId="77777777" w:rsidR="005B7690" w:rsidRPr="00440528" w:rsidRDefault="005B7690" w:rsidP="005B7690">
      <w:pPr>
        <w:pStyle w:val="EndNoteBibliography"/>
        <w:spacing w:after="0"/>
      </w:pPr>
      <w:r w:rsidRPr="00440528">
        <w:t>40.</w:t>
      </w:r>
      <w:r w:rsidRPr="00440528">
        <w:tab/>
        <w:t>Hollinghurst J, Fry R, Akbari A, Clegg A, Lyons RA, Watkins A, et al. External validation of the electronic Frailty Index using the population of Wales within the Secure Anonymised Information Linkage Databank. Age and Ageing. 2019;48(6):922-6.</w:t>
      </w:r>
    </w:p>
    <w:p w14:paraId="139CC3C7" w14:textId="77777777" w:rsidR="005B7690" w:rsidRPr="00440528" w:rsidRDefault="005B7690" w:rsidP="005B7690">
      <w:pPr>
        <w:pStyle w:val="EndNoteBibliography"/>
        <w:spacing w:after="0"/>
      </w:pPr>
      <w:r w:rsidRPr="00440528">
        <w:t>41.</w:t>
      </w:r>
      <w:r w:rsidRPr="00440528">
        <w:tab/>
        <w:t>Clegg A, Bates C, Young J, Ryan R, Nichols L, Teale EA, et al. Development and validation of an electronic frailty index using routine primary care electronic health record data. Age and ageing. 2018;47(2):319-.</w:t>
      </w:r>
    </w:p>
    <w:p w14:paraId="000F52A8" w14:textId="77777777" w:rsidR="005B7690" w:rsidRPr="00440528" w:rsidRDefault="005B7690" w:rsidP="005B7690">
      <w:pPr>
        <w:pStyle w:val="EndNoteBibliography"/>
        <w:spacing w:after="0"/>
      </w:pPr>
      <w:r w:rsidRPr="00440528">
        <w:t>42.</w:t>
      </w:r>
      <w:r w:rsidRPr="00440528">
        <w:tab/>
        <w:t>Lip GY, Nieuwlaat R, Pisters R, Lane DA, Crijns HJ, Lip GYH, et al. Refining clinical risk stratification for predicting stroke and thromboembolism in atrial fibrillation using a novel risk factor-based approach: the euro heart survey on atrial fibrillation. CHEST. 2010;137(2):263-72.</w:t>
      </w:r>
    </w:p>
    <w:p w14:paraId="66E2B4B2" w14:textId="77777777" w:rsidR="005B7690" w:rsidRPr="00440528" w:rsidRDefault="005B7690" w:rsidP="005B7690">
      <w:pPr>
        <w:pStyle w:val="EndNoteBibliography"/>
        <w:spacing w:after="0"/>
      </w:pPr>
      <w:r w:rsidRPr="00440528">
        <w:t>43.</w:t>
      </w:r>
      <w:r w:rsidRPr="00440528">
        <w:tab/>
        <w:t>Pisters R, Lane DA, Nieuwlaat R, de Vos CB, Crijns HJ, Lip GY. A novel user-friendly score (HAS-BLED) to assess 1-year risk of major bleeding in patients with atrial fibrillation: the Euro Heart Survey. Chest. 2010;138(5):1093-100.</w:t>
      </w:r>
    </w:p>
    <w:p w14:paraId="223AFD50" w14:textId="77777777" w:rsidR="005B7690" w:rsidRPr="00440528" w:rsidRDefault="005B7690" w:rsidP="005B7690">
      <w:pPr>
        <w:pStyle w:val="EndNoteBibliography"/>
        <w:spacing w:after="0"/>
      </w:pPr>
      <w:r w:rsidRPr="00440528">
        <w:t>44.</w:t>
      </w:r>
      <w:r w:rsidRPr="00440528">
        <w:tab/>
        <w:t>Digital Health and Care Wales (DHCW). Secure Anonymised Information Linkage (SAIL) Annual District Death Extract (ADDE).</w:t>
      </w:r>
    </w:p>
    <w:p w14:paraId="4C14B5B6" w14:textId="77777777" w:rsidR="005B7690" w:rsidRPr="00440528" w:rsidRDefault="005B7690" w:rsidP="005B7690">
      <w:pPr>
        <w:pStyle w:val="EndNoteBibliography"/>
        <w:spacing w:after="0"/>
      </w:pPr>
      <w:r w:rsidRPr="00440528">
        <w:t>45.</w:t>
      </w:r>
      <w:r w:rsidRPr="00440528">
        <w:tab/>
        <w:t xml:space="preserve">Office for National Statistics. Changes in the Older Resident Care Home Population between 2001 and 2011. 2014; Available from: </w:t>
      </w:r>
      <w:hyperlink r:id="rId11" w:history="1">
        <w:r w:rsidRPr="00440528">
          <w:rPr>
            <w:rStyle w:val="Hyperlink"/>
          </w:rPr>
          <w:t>https://www.ons.gov.uk/peoplepopulationandcommunity/birthsdeathsandmarriages/ageing/articles/changesintheolderresidentcarehomepopulationbetween2001and2011/2014-08-01</w:t>
        </w:r>
      </w:hyperlink>
      <w:r w:rsidRPr="00440528">
        <w:t>.</w:t>
      </w:r>
    </w:p>
    <w:p w14:paraId="518BE42D" w14:textId="77777777" w:rsidR="005B7690" w:rsidRPr="00440528" w:rsidRDefault="005B7690" w:rsidP="005B7690">
      <w:pPr>
        <w:pStyle w:val="EndNoteBibliography"/>
        <w:spacing w:after="0"/>
      </w:pPr>
      <w:r w:rsidRPr="00440528">
        <w:t>46.</w:t>
      </w:r>
      <w:r w:rsidRPr="00440528">
        <w:tab/>
        <w:t>Reardon G, Nelson WW, Patel AA, Philpot T, Neidecker M. Prevalence of Atrial Fibrillation in US Nursing Homes: Results from the National Nursing Home Survey, 1985–2004. Journal of the American Medical Directors Association. 2012;13(6):529-34.</w:t>
      </w:r>
    </w:p>
    <w:p w14:paraId="7EBD831C" w14:textId="77777777" w:rsidR="005B7690" w:rsidRPr="00440528" w:rsidRDefault="005B7690" w:rsidP="005B7690">
      <w:pPr>
        <w:pStyle w:val="EndNoteBibliography"/>
        <w:spacing w:after="0"/>
      </w:pPr>
      <w:r w:rsidRPr="00440528">
        <w:t>47.</w:t>
      </w:r>
      <w:r w:rsidRPr="00440528">
        <w:tab/>
        <w:t>Moore KL, Boscardin WJ, Steinman MA, Schwartz JB. Age and sex variation in prevalence of chronic medical conditions in older residents of U.S. nursing homes. Journal of the American Geriatrics Society. 2012;60(4):756-64.</w:t>
      </w:r>
    </w:p>
    <w:p w14:paraId="475BD789" w14:textId="77777777" w:rsidR="005B7690" w:rsidRPr="00440528" w:rsidRDefault="005B7690" w:rsidP="005B7690">
      <w:pPr>
        <w:pStyle w:val="EndNoteBibliography"/>
        <w:spacing w:after="0"/>
      </w:pPr>
      <w:r w:rsidRPr="00440528">
        <w:t>48.</w:t>
      </w:r>
      <w:r w:rsidRPr="00440528">
        <w:tab/>
        <w:t>Adderley NJ, Nirantharakumar K, Marshall T. Risk of stroke and transient ischaemic attack in patients with a diagnosis of resolved atrial fibrillation: retrospective cohort studies. Bmj. 2018 May 9;361:k1717.</w:t>
      </w:r>
    </w:p>
    <w:p w14:paraId="2968811B" w14:textId="77777777" w:rsidR="005B7690" w:rsidRPr="00440528" w:rsidRDefault="005B7690" w:rsidP="005B7690">
      <w:pPr>
        <w:pStyle w:val="EndNoteBibliography"/>
        <w:spacing w:after="0"/>
      </w:pPr>
      <w:r w:rsidRPr="00440528">
        <w:t>49.</w:t>
      </w:r>
      <w:r w:rsidRPr="00440528">
        <w:tab/>
        <w:t>Christiansen CB, Olesen JB, Gislason G, Lock-Hansen M, Torp-Pedersen C. Cardiovascular and non-cardiovascular hospital admissions associated with atrial fibrillation: a Danish nationwide, retrospective cohort study. BMJ open. 2013;3(1):e001800.</w:t>
      </w:r>
    </w:p>
    <w:p w14:paraId="292DB696" w14:textId="77777777" w:rsidR="005B7690" w:rsidRPr="00440528" w:rsidRDefault="005B7690" w:rsidP="005B7690">
      <w:pPr>
        <w:pStyle w:val="EndNoteBibliography"/>
        <w:spacing w:after="0"/>
      </w:pPr>
      <w:r w:rsidRPr="00440528">
        <w:t>50.</w:t>
      </w:r>
      <w:r w:rsidRPr="00440528">
        <w:tab/>
        <w:t>Forder J, Fernandez J-L. Length of stay in care homes, Report commissioned by Bupa Care Services, PSSRU Discussion Paper 2769, Canterbury: PSSRU 2011.</w:t>
      </w:r>
    </w:p>
    <w:p w14:paraId="59C260CC" w14:textId="77777777" w:rsidR="005B7690" w:rsidRPr="00440528" w:rsidRDefault="005B7690" w:rsidP="005B7690">
      <w:pPr>
        <w:pStyle w:val="EndNoteBibliography"/>
        <w:spacing w:after="0"/>
      </w:pPr>
      <w:r w:rsidRPr="00440528">
        <w:t>51.</w:t>
      </w:r>
      <w:r w:rsidRPr="00440528">
        <w:tab/>
        <w:t>Lip GY, Clementy N, Pericart L, Banerjee A, Fauchier L. Stroke and major bleeding risk in elderly patients aged ≥75 years with atrial fibrillation: the Loire Valley atrial fibrillation project. Stroke. 2015 Jan;46(1):143-50.</w:t>
      </w:r>
    </w:p>
    <w:p w14:paraId="110856D1" w14:textId="77777777" w:rsidR="005B7690" w:rsidRPr="00440528" w:rsidRDefault="005B7690" w:rsidP="005B7690">
      <w:pPr>
        <w:pStyle w:val="EndNoteBibliography"/>
        <w:spacing w:after="0"/>
      </w:pPr>
      <w:r w:rsidRPr="00440528">
        <w:t>52.</w:t>
      </w:r>
      <w:r w:rsidRPr="00440528">
        <w:tab/>
        <w:t>Lee E, Choi EK, Han KD, Lee H, Choe WS, Lee SR, et al. Mortality and causes of death in patients with atrial fibrillation: A nationwide population-based study. PLoS One. 2018;13(12):e0209687.</w:t>
      </w:r>
    </w:p>
    <w:p w14:paraId="07F74833" w14:textId="77777777" w:rsidR="005B7690" w:rsidRPr="00440528" w:rsidRDefault="005B7690" w:rsidP="005B7690">
      <w:pPr>
        <w:pStyle w:val="EndNoteBibliography"/>
        <w:spacing w:after="0"/>
      </w:pPr>
      <w:r w:rsidRPr="00440528">
        <w:t>53.</w:t>
      </w:r>
      <w:r w:rsidRPr="00440528">
        <w:tab/>
        <w:t>Lip GYH. The ABC pathway: an integrated approach to improve AF management. Nature Reviews Cardiology. [Comment]. 2017;14:627.</w:t>
      </w:r>
    </w:p>
    <w:p w14:paraId="34998FD0" w14:textId="77777777" w:rsidR="005B7690" w:rsidRPr="00440528" w:rsidRDefault="005B7690" w:rsidP="005B7690">
      <w:pPr>
        <w:pStyle w:val="EndNoteBibliography"/>
      </w:pPr>
      <w:r w:rsidRPr="00440528">
        <w:t>54.</w:t>
      </w:r>
      <w:r w:rsidRPr="00440528">
        <w:tab/>
        <w:t xml:space="preserve">ISRCTN Registry. ISRCTN14747952: Pharmacist implementation of a treatment pathway for atrial fibrillation in care home residents. 2020 [23/08/21]; Available from: </w:t>
      </w:r>
      <w:hyperlink r:id="rId12" w:history="1">
        <w:r w:rsidRPr="00440528">
          <w:rPr>
            <w:rStyle w:val="Hyperlink"/>
          </w:rPr>
          <w:t>https://doi.org/10.1186/ISRCTN14747952</w:t>
        </w:r>
      </w:hyperlink>
      <w:r w:rsidRPr="00440528">
        <w:t>.</w:t>
      </w:r>
    </w:p>
    <w:p w14:paraId="2AAB422E" w14:textId="022EFCC0" w:rsidR="00C602D3" w:rsidRPr="001118BD" w:rsidRDefault="005B7690" w:rsidP="005B7690">
      <w:pPr>
        <w:pStyle w:val="ListParagraph"/>
        <w:spacing w:after="0" w:line="480" w:lineRule="auto"/>
        <w:rPr>
          <w:rFonts w:cstheme="minorHAnsi"/>
          <w:szCs w:val="24"/>
        </w:rPr>
      </w:pPr>
      <w:r w:rsidRPr="001118BD">
        <w:rPr>
          <w:rFonts w:cstheme="minorHAnsi"/>
          <w:szCs w:val="24"/>
        </w:rPr>
        <w:fldChar w:fldCharType="end"/>
      </w:r>
    </w:p>
    <w:p w14:paraId="7466C323" w14:textId="3A9F8745" w:rsidR="00C602D3" w:rsidRPr="001118BD" w:rsidRDefault="00C602D3" w:rsidP="00BB36A3">
      <w:pPr>
        <w:rPr>
          <w:rFonts w:cstheme="minorHAnsi"/>
          <w:szCs w:val="24"/>
        </w:rPr>
      </w:pPr>
      <w:r w:rsidRPr="001118BD">
        <w:rPr>
          <w:rFonts w:cstheme="minorHAnsi"/>
          <w:szCs w:val="24"/>
        </w:rPr>
        <w:br w:type="page"/>
      </w:r>
    </w:p>
    <w:p w14:paraId="0BB60DE3" w14:textId="27AEEF2F" w:rsidR="004F7F8E" w:rsidRPr="00862052" w:rsidRDefault="004F7F8E" w:rsidP="00137251">
      <w:pPr>
        <w:spacing w:after="0" w:line="240" w:lineRule="auto"/>
        <w:rPr>
          <w:rFonts w:cstheme="minorHAnsi"/>
        </w:rPr>
      </w:pPr>
      <w:r w:rsidRPr="00862052">
        <w:rPr>
          <w:rFonts w:eastAsia="Calibri" w:cstheme="minorHAnsi"/>
          <w:b/>
        </w:rPr>
        <w:t>Table 1.</w:t>
      </w:r>
      <w:r w:rsidRPr="00862052">
        <w:rPr>
          <w:rFonts w:eastAsia="Calibri" w:cstheme="minorHAnsi"/>
        </w:rPr>
        <w:t xml:space="preserve"> </w:t>
      </w:r>
      <w:r w:rsidRPr="00862052">
        <w:rPr>
          <w:rFonts w:cstheme="minorHAnsi"/>
        </w:rPr>
        <w:t>Characteristics of adults aged ≥65 years within the SAIL Databank on care home entry (2003-2018), by history of atrial fibrillation prior to care home entry</w:t>
      </w:r>
      <w:r w:rsidR="00137251" w:rsidRPr="00862052">
        <w:rPr>
          <w:rFonts w:cstheme="minorHAnsi"/>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701"/>
        <w:gridCol w:w="2126"/>
        <w:gridCol w:w="1943"/>
      </w:tblGrid>
      <w:tr w:rsidR="00450716" w:rsidRPr="001118BD" w14:paraId="663975E8" w14:textId="77777777" w:rsidTr="006634B6">
        <w:trPr>
          <w:trHeight w:val="255"/>
        </w:trPr>
        <w:tc>
          <w:tcPr>
            <w:tcW w:w="2405" w:type="dxa"/>
            <w:tcBorders>
              <w:top w:val="single" w:sz="4" w:space="0" w:color="auto"/>
              <w:bottom w:val="single" w:sz="4" w:space="0" w:color="auto"/>
            </w:tcBorders>
            <w:noWrap/>
            <w:hideMark/>
          </w:tcPr>
          <w:p w14:paraId="623F64E0" w14:textId="77777777" w:rsidR="00450716" w:rsidRPr="001118BD" w:rsidRDefault="00450716" w:rsidP="00315301">
            <w:pPr>
              <w:rPr>
                <w:rFonts w:cstheme="minorHAnsi"/>
                <w:b/>
                <w:sz w:val="20"/>
              </w:rPr>
            </w:pPr>
            <w:r w:rsidRPr="001118BD">
              <w:rPr>
                <w:rFonts w:cstheme="minorHAnsi"/>
                <w:b/>
                <w:sz w:val="20"/>
              </w:rPr>
              <w:t>Characteristics</w:t>
            </w:r>
          </w:p>
        </w:tc>
        <w:tc>
          <w:tcPr>
            <w:tcW w:w="1701" w:type="dxa"/>
            <w:tcBorders>
              <w:top w:val="single" w:sz="4" w:space="0" w:color="auto"/>
              <w:bottom w:val="single" w:sz="4" w:space="0" w:color="auto"/>
            </w:tcBorders>
            <w:noWrap/>
            <w:hideMark/>
          </w:tcPr>
          <w:p w14:paraId="350DD40C" w14:textId="77777777" w:rsidR="00450716" w:rsidRPr="001118BD" w:rsidRDefault="00450716" w:rsidP="00315301">
            <w:pPr>
              <w:jc w:val="center"/>
              <w:rPr>
                <w:rFonts w:cstheme="minorHAnsi"/>
                <w:b/>
                <w:sz w:val="20"/>
              </w:rPr>
            </w:pPr>
            <w:r w:rsidRPr="001118BD">
              <w:rPr>
                <w:rFonts w:cstheme="minorHAnsi"/>
                <w:b/>
                <w:sz w:val="20"/>
              </w:rPr>
              <w:t>All participants, n (%)</w:t>
            </w:r>
          </w:p>
          <w:p w14:paraId="6E8C8EB2" w14:textId="77777777" w:rsidR="00450716" w:rsidRPr="001118BD" w:rsidRDefault="00450716" w:rsidP="00315301">
            <w:pPr>
              <w:jc w:val="center"/>
              <w:rPr>
                <w:rFonts w:cstheme="minorHAnsi"/>
                <w:b/>
                <w:sz w:val="20"/>
              </w:rPr>
            </w:pPr>
            <w:r w:rsidRPr="001118BD">
              <w:rPr>
                <w:rFonts w:cstheme="minorHAnsi"/>
                <w:b/>
                <w:sz w:val="20"/>
              </w:rPr>
              <w:t>(n=86,602)</w:t>
            </w:r>
          </w:p>
        </w:tc>
        <w:tc>
          <w:tcPr>
            <w:tcW w:w="2126" w:type="dxa"/>
            <w:tcBorders>
              <w:top w:val="single" w:sz="4" w:space="0" w:color="auto"/>
              <w:bottom w:val="single" w:sz="4" w:space="0" w:color="auto"/>
            </w:tcBorders>
            <w:noWrap/>
            <w:hideMark/>
          </w:tcPr>
          <w:p w14:paraId="214B47AA" w14:textId="77777777" w:rsidR="00450716" w:rsidRPr="001118BD" w:rsidRDefault="00450716" w:rsidP="00315301">
            <w:pPr>
              <w:jc w:val="center"/>
              <w:rPr>
                <w:rFonts w:cstheme="minorHAnsi"/>
                <w:b/>
                <w:sz w:val="20"/>
              </w:rPr>
            </w:pPr>
            <w:r w:rsidRPr="001118BD">
              <w:rPr>
                <w:rFonts w:cstheme="minorHAnsi"/>
                <w:b/>
                <w:sz w:val="20"/>
              </w:rPr>
              <w:t>Participants without AF, n (%)</w:t>
            </w:r>
          </w:p>
          <w:p w14:paraId="6009081E" w14:textId="77777777" w:rsidR="00450716" w:rsidRPr="001118BD" w:rsidRDefault="00450716" w:rsidP="00315301">
            <w:pPr>
              <w:jc w:val="center"/>
              <w:rPr>
                <w:rFonts w:cstheme="minorHAnsi"/>
                <w:b/>
                <w:sz w:val="20"/>
              </w:rPr>
            </w:pPr>
            <w:r w:rsidRPr="001118BD">
              <w:rPr>
                <w:rFonts w:cstheme="minorHAnsi"/>
                <w:b/>
                <w:sz w:val="20"/>
              </w:rPr>
              <w:t>(n=72,109)</w:t>
            </w:r>
          </w:p>
        </w:tc>
        <w:tc>
          <w:tcPr>
            <w:tcW w:w="1943" w:type="dxa"/>
            <w:tcBorders>
              <w:top w:val="single" w:sz="4" w:space="0" w:color="auto"/>
              <w:bottom w:val="single" w:sz="4" w:space="0" w:color="auto"/>
            </w:tcBorders>
            <w:noWrap/>
            <w:hideMark/>
          </w:tcPr>
          <w:p w14:paraId="55894C0D" w14:textId="77777777" w:rsidR="00450716" w:rsidRPr="001118BD" w:rsidRDefault="00450716" w:rsidP="00315301">
            <w:pPr>
              <w:jc w:val="center"/>
              <w:rPr>
                <w:rFonts w:cstheme="minorHAnsi"/>
                <w:b/>
                <w:sz w:val="20"/>
              </w:rPr>
            </w:pPr>
            <w:r w:rsidRPr="001118BD">
              <w:rPr>
                <w:rFonts w:cstheme="minorHAnsi"/>
                <w:b/>
                <w:sz w:val="20"/>
              </w:rPr>
              <w:t xml:space="preserve">Participants with AF, n (%) </w:t>
            </w:r>
          </w:p>
          <w:p w14:paraId="0F3770CF" w14:textId="77777777" w:rsidR="00450716" w:rsidRPr="001118BD" w:rsidRDefault="00450716" w:rsidP="00315301">
            <w:pPr>
              <w:jc w:val="center"/>
              <w:rPr>
                <w:rFonts w:cstheme="minorHAnsi"/>
                <w:b/>
                <w:sz w:val="20"/>
              </w:rPr>
            </w:pPr>
            <w:r w:rsidRPr="001118BD">
              <w:rPr>
                <w:rFonts w:cstheme="minorHAnsi"/>
                <w:b/>
                <w:sz w:val="20"/>
              </w:rPr>
              <w:t>(n=14,493)</w:t>
            </w:r>
          </w:p>
        </w:tc>
      </w:tr>
      <w:tr w:rsidR="00450716" w:rsidRPr="001118BD" w14:paraId="61E18980" w14:textId="77777777" w:rsidTr="006634B6">
        <w:trPr>
          <w:trHeight w:val="241"/>
        </w:trPr>
        <w:tc>
          <w:tcPr>
            <w:tcW w:w="2405" w:type="dxa"/>
            <w:tcBorders>
              <w:top w:val="single" w:sz="4" w:space="0" w:color="auto"/>
            </w:tcBorders>
            <w:noWrap/>
          </w:tcPr>
          <w:p w14:paraId="16B63A65" w14:textId="757B5AD0" w:rsidR="00450716" w:rsidRPr="001118BD" w:rsidRDefault="00450716" w:rsidP="00137251">
            <w:pPr>
              <w:rPr>
                <w:rFonts w:cstheme="minorHAnsi"/>
                <w:sz w:val="20"/>
              </w:rPr>
            </w:pPr>
            <w:r w:rsidRPr="001118BD">
              <w:rPr>
                <w:rFonts w:cstheme="minorHAnsi"/>
                <w:b/>
                <w:sz w:val="20"/>
              </w:rPr>
              <w:t>Demographics</w:t>
            </w:r>
          </w:p>
        </w:tc>
        <w:tc>
          <w:tcPr>
            <w:tcW w:w="1701" w:type="dxa"/>
            <w:tcBorders>
              <w:top w:val="single" w:sz="4" w:space="0" w:color="auto"/>
            </w:tcBorders>
            <w:noWrap/>
          </w:tcPr>
          <w:p w14:paraId="67EAFEA5" w14:textId="77777777" w:rsidR="00450716" w:rsidRPr="001118BD" w:rsidRDefault="00450716" w:rsidP="00137251">
            <w:pPr>
              <w:jc w:val="right"/>
              <w:rPr>
                <w:rFonts w:cstheme="minorHAnsi"/>
                <w:sz w:val="20"/>
              </w:rPr>
            </w:pPr>
          </w:p>
        </w:tc>
        <w:tc>
          <w:tcPr>
            <w:tcW w:w="2126" w:type="dxa"/>
            <w:tcBorders>
              <w:top w:val="single" w:sz="4" w:space="0" w:color="auto"/>
            </w:tcBorders>
            <w:noWrap/>
          </w:tcPr>
          <w:p w14:paraId="3D37E47F" w14:textId="77777777" w:rsidR="00450716" w:rsidRPr="001118BD" w:rsidRDefault="00450716" w:rsidP="00137251">
            <w:pPr>
              <w:jc w:val="right"/>
              <w:rPr>
                <w:rFonts w:cstheme="minorHAnsi"/>
                <w:sz w:val="20"/>
              </w:rPr>
            </w:pPr>
          </w:p>
        </w:tc>
        <w:tc>
          <w:tcPr>
            <w:tcW w:w="1943" w:type="dxa"/>
            <w:tcBorders>
              <w:top w:val="single" w:sz="4" w:space="0" w:color="auto"/>
            </w:tcBorders>
            <w:noWrap/>
          </w:tcPr>
          <w:p w14:paraId="2445ACD6" w14:textId="77777777" w:rsidR="00450716" w:rsidRPr="001118BD" w:rsidRDefault="00450716" w:rsidP="00137251">
            <w:pPr>
              <w:jc w:val="right"/>
              <w:rPr>
                <w:rFonts w:cstheme="minorHAnsi"/>
                <w:sz w:val="20"/>
              </w:rPr>
            </w:pPr>
          </w:p>
        </w:tc>
      </w:tr>
      <w:tr w:rsidR="00450716" w:rsidRPr="001118BD" w14:paraId="102E1C95" w14:textId="77777777" w:rsidTr="006634B6">
        <w:trPr>
          <w:trHeight w:val="241"/>
        </w:trPr>
        <w:tc>
          <w:tcPr>
            <w:tcW w:w="2405" w:type="dxa"/>
            <w:noWrap/>
            <w:hideMark/>
          </w:tcPr>
          <w:p w14:paraId="62424206" w14:textId="77777777" w:rsidR="00450716" w:rsidRPr="001118BD" w:rsidRDefault="00450716" w:rsidP="00137251">
            <w:pPr>
              <w:rPr>
                <w:rFonts w:cstheme="minorHAnsi"/>
                <w:sz w:val="20"/>
              </w:rPr>
            </w:pPr>
            <w:r w:rsidRPr="001118BD">
              <w:rPr>
                <w:rFonts w:cstheme="minorHAnsi"/>
                <w:sz w:val="20"/>
              </w:rPr>
              <w:t>Age, median (IQR)</w:t>
            </w:r>
          </w:p>
        </w:tc>
        <w:tc>
          <w:tcPr>
            <w:tcW w:w="1701" w:type="dxa"/>
            <w:noWrap/>
            <w:hideMark/>
          </w:tcPr>
          <w:p w14:paraId="22EBCF4D" w14:textId="77777777" w:rsidR="00450716" w:rsidRPr="001118BD" w:rsidRDefault="00450716" w:rsidP="00137251">
            <w:pPr>
              <w:jc w:val="right"/>
              <w:rPr>
                <w:rFonts w:cstheme="minorHAnsi"/>
                <w:sz w:val="20"/>
              </w:rPr>
            </w:pPr>
            <w:r w:rsidRPr="001118BD">
              <w:rPr>
                <w:rFonts w:cstheme="minorHAnsi"/>
                <w:sz w:val="20"/>
              </w:rPr>
              <w:t>86.0 (80.8, 90.6)</w:t>
            </w:r>
          </w:p>
        </w:tc>
        <w:tc>
          <w:tcPr>
            <w:tcW w:w="2126" w:type="dxa"/>
            <w:noWrap/>
            <w:hideMark/>
          </w:tcPr>
          <w:p w14:paraId="4B7C7EC2" w14:textId="77777777" w:rsidR="00450716" w:rsidRPr="001118BD" w:rsidRDefault="00450716" w:rsidP="00137251">
            <w:pPr>
              <w:jc w:val="right"/>
              <w:rPr>
                <w:rFonts w:cstheme="minorHAnsi"/>
                <w:sz w:val="20"/>
              </w:rPr>
            </w:pPr>
            <w:r w:rsidRPr="001118BD">
              <w:rPr>
                <w:rFonts w:cstheme="minorHAnsi"/>
                <w:sz w:val="20"/>
              </w:rPr>
              <w:t>85.7 (80.4, 90.4)</w:t>
            </w:r>
          </w:p>
        </w:tc>
        <w:tc>
          <w:tcPr>
            <w:tcW w:w="1943" w:type="dxa"/>
            <w:noWrap/>
            <w:hideMark/>
          </w:tcPr>
          <w:p w14:paraId="0217C4C1" w14:textId="77777777" w:rsidR="00450716" w:rsidRPr="001118BD" w:rsidRDefault="00450716" w:rsidP="00137251">
            <w:pPr>
              <w:jc w:val="right"/>
              <w:rPr>
                <w:rFonts w:cstheme="minorHAnsi"/>
                <w:sz w:val="20"/>
              </w:rPr>
            </w:pPr>
            <w:r w:rsidRPr="001118BD">
              <w:rPr>
                <w:rFonts w:cstheme="minorHAnsi"/>
                <w:sz w:val="20"/>
              </w:rPr>
              <w:t>87.0 (82.6, 91.2)</w:t>
            </w:r>
          </w:p>
        </w:tc>
      </w:tr>
      <w:tr w:rsidR="00450716" w:rsidRPr="001118BD" w14:paraId="43E46A99" w14:textId="77777777" w:rsidTr="006634B6">
        <w:trPr>
          <w:trHeight w:val="149"/>
        </w:trPr>
        <w:tc>
          <w:tcPr>
            <w:tcW w:w="2405" w:type="dxa"/>
            <w:noWrap/>
            <w:hideMark/>
          </w:tcPr>
          <w:p w14:paraId="540B2811" w14:textId="77777777" w:rsidR="00450716" w:rsidRPr="001118BD" w:rsidRDefault="00450716" w:rsidP="00137251">
            <w:pPr>
              <w:rPr>
                <w:rFonts w:cstheme="minorHAnsi"/>
                <w:sz w:val="20"/>
              </w:rPr>
            </w:pPr>
            <w:r w:rsidRPr="001118BD">
              <w:rPr>
                <w:rFonts w:cstheme="minorHAnsi"/>
                <w:sz w:val="20"/>
              </w:rPr>
              <w:t>Age category</w:t>
            </w:r>
          </w:p>
          <w:p w14:paraId="4B0CE6E5" w14:textId="77777777" w:rsidR="00450716" w:rsidRPr="001118BD" w:rsidRDefault="00450716" w:rsidP="00137251">
            <w:pPr>
              <w:ind w:left="720"/>
              <w:rPr>
                <w:rFonts w:cstheme="minorHAnsi"/>
                <w:sz w:val="20"/>
              </w:rPr>
            </w:pPr>
            <w:r w:rsidRPr="001118BD">
              <w:rPr>
                <w:rFonts w:cstheme="minorHAnsi"/>
                <w:sz w:val="20"/>
              </w:rPr>
              <w:t>65-74 years</w:t>
            </w:r>
          </w:p>
        </w:tc>
        <w:tc>
          <w:tcPr>
            <w:tcW w:w="1701" w:type="dxa"/>
            <w:noWrap/>
            <w:vAlign w:val="bottom"/>
            <w:hideMark/>
          </w:tcPr>
          <w:p w14:paraId="4902CD69" w14:textId="77777777" w:rsidR="00450716" w:rsidRPr="001118BD" w:rsidRDefault="00450716" w:rsidP="00137251">
            <w:pPr>
              <w:jc w:val="right"/>
              <w:rPr>
                <w:rFonts w:cstheme="minorHAnsi"/>
                <w:sz w:val="20"/>
              </w:rPr>
            </w:pPr>
            <w:r w:rsidRPr="001118BD">
              <w:rPr>
                <w:rFonts w:cstheme="minorHAnsi"/>
                <w:sz w:val="20"/>
              </w:rPr>
              <w:t>8,345   (9.6)</w:t>
            </w:r>
          </w:p>
        </w:tc>
        <w:tc>
          <w:tcPr>
            <w:tcW w:w="2126" w:type="dxa"/>
            <w:noWrap/>
            <w:vAlign w:val="bottom"/>
            <w:hideMark/>
          </w:tcPr>
          <w:p w14:paraId="0B8F1668" w14:textId="77777777" w:rsidR="00450716" w:rsidRPr="001118BD" w:rsidRDefault="00450716" w:rsidP="00137251">
            <w:pPr>
              <w:jc w:val="right"/>
              <w:rPr>
                <w:rFonts w:cstheme="minorHAnsi"/>
                <w:sz w:val="20"/>
              </w:rPr>
            </w:pPr>
            <w:r w:rsidRPr="001118BD">
              <w:rPr>
                <w:rFonts w:cstheme="minorHAnsi"/>
                <w:sz w:val="20"/>
              </w:rPr>
              <w:t>7,575 (10.5)</w:t>
            </w:r>
          </w:p>
        </w:tc>
        <w:tc>
          <w:tcPr>
            <w:tcW w:w="1943" w:type="dxa"/>
            <w:noWrap/>
            <w:vAlign w:val="bottom"/>
            <w:hideMark/>
          </w:tcPr>
          <w:p w14:paraId="0B5B3E6B" w14:textId="77777777" w:rsidR="00450716" w:rsidRPr="001118BD" w:rsidRDefault="00450716" w:rsidP="00137251">
            <w:pPr>
              <w:jc w:val="right"/>
              <w:rPr>
                <w:rFonts w:cstheme="minorHAnsi"/>
                <w:sz w:val="20"/>
              </w:rPr>
            </w:pPr>
            <w:r w:rsidRPr="001118BD">
              <w:rPr>
                <w:rFonts w:cstheme="minorHAnsi"/>
                <w:sz w:val="20"/>
              </w:rPr>
              <w:t>770   (5.3)</w:t>
            </w:r>
          </w:p>
        </w:tc>
      </w:tr>
      <w:tr w:rsidR="00450716" w:rsidRPr="001118BD" w14:paraId="1FB258CA" w14:textId="77777777" w:rsidTr="006634B6">
        <w:trPr>
          <w:trHeight w:val="85"/>
        </w:trPr>
        <w:tc>
          <w:tcPr>
            <w:tcW w:w="2405" w:type="dxa"/>
            <w:noWrap/>
            <w:hideMark/>
          </w:tcPr>
          <w:p w14:paraId="2CDA37F7" w14:textId="77777777" w:rsidR="00450716" w:rsidRPr="001118BD" w:rsidRDefault="00450716" w:rsidP="00137251">
            <w:pPr>
              <w:ind w:left="720"/>
              <w:rPr>
                <w:rFonts w:cstheme="minorHAnsi"/>
                <w:sz w:val="20"/>
              </w:rPr>
            </w:pPr>
            <w:r w:rsidRPr="001118BD">
              <w:rPr>
                <w:rFonts w:cstheme="minorHAnsi"/>
                <w:sz w:val="20"/>
              </w:rPr>
              <w:t>75-84 years</w:t>
            </w:r>
          </w:p>
        </w:tc>
        <w:tc>
          <w:tcPr>
            <w:tcW w:w="1701" w:type="dxa"/>
            <w:noWrap/>
            <w:hideMark/>
          </w:tcPr>
          <w:p w14:paraId="4AA1C40A" w14:textId="77777777" w:rsidR="00450716" w:rsidRPr="001118BD" w:rsidRDefault="00450716" w:rsidP="00137251">
            <w:pPr>
              <w:jc w:val="right"/>
              <w:rPr>
                <w:rFonts w:cstheme="minorHAnsi"/>
                <w:sz w:val="20"/>
              </w:rPr>
            </w:pPr>
            <w:r w:rsidRPr="001118BD">
              <w:rPr>
                <w:rFonts w:cstheme="minorHAnsi"/>
                <w:sz w:val="20"/>
              </w:rPr>
              <w:t>30,273 (35.0)</w:t>
            </w:r>
          </w:p>
        </w:tc>
        <w:tc>
          <w:tcPr>
            <w:tcW w:w="2126" w:type="dxa"/>
            <w:noWrap/>
            <w:hideMark/>
          </w:tcPr>
          <w:p w14:paraId="3AEA8E26" w14:textId="77777777" w:rsidR="00450716" w:rsidRPr="001118BD" w:rsidRDefault="00450716" w:rsidP="00137251">
            <w:pPr>
              <w:jc w:val="right"/>
              <w:rPr>
                <w:rFonts w:cstheme="minorHAnsi"/>
                <w:sz w:val="20"/>
              </w:rPr>
            </w:pPr>
            <w:r w:rsidRPr="001118BD">
              <w:rPr>
                <w:rFonts w:cstheme="minorHAnsi"/>
                <w:sz w:val="20"/>
              </w:rPr>
              <w:t>25,591 (35.5)</w:t>
            </w:r>
          </w:p>
        </w:tc>
        <w:tc>
          <w:tcPr>
            <w:tcW w:w="1943" w:type="dxa"/>
            <w:noWrap/>
            <w:hideMark/>
          </w:tcPr>
          <w:p w14:paraId="535C0B77" w14:textId="77777777" w:rsidR="00450716" w:rsidRPr="001118BD" w:rsidRDefault="00450716" w:rsidP="00137251">
            <w:pPr>
              <w:jc w:val="right"/>
              <w:rPr>
                <w:rFonts w:cstheme="minorHAnsi"/>
                <w:sz w:val="20"/>
              </w:rPr>
            </w:pPr>
            <w:r w:rsidRPr="001118BD">
              <w:rPr>
                <w:rFonts w:cstheme="minorHAnsi"/>
                <w:sz w:val="20"/>
              </w:rPr>
              <w:t>4,682 (32.3)</w:t>
            </w:r>
          </w:p>
        </w:tc>
      </w:tr>
      <w:tr w:rsidR="00450716" w:rsidRPr="001118BD" w14:paraId="1952710A" w14:textId="77777777" w:rsidTr="006634B6">
        <w:trPr>
          <w:trHeight w:val="255"/>
        </w:trPr>
        <w:tc>
          <w:tcPr>
            <w:tcW w:w="2405" w:type="dxa"/>
            <w:noWrap/>
            <w:hideMark/>
          </w:tcPr>
          <w:p w14:paraId="18050FCF" w14:textId="77777777" w:rsidR="00450716" w:rsidRPr="001118BD" w:rsidRDefault="00450716" w:rsidP="00137251">
            <w:pPr>
              <w:ind w:left="720"/>
              <w:rPr>
                <w:rFonts w:cstheme="minorHAnsi"/>
                <w:sz w:val="20"/>
              </w:rPr>
            </w:pPr>
            <w:r w:rsidRPr="001118BD">
              <w:rPr>
                <w:rFonts w:cstheme="minorHAnsi"/>
                <w:sz w:val="20"/>
              </w:rPr>
              <w:t>85-94 years</w:t>
            </w:r>
          </w:p>
        </w:tc>
        <w:tc>
          <w:tcPr>
            <w:tcW w:w="1701" w:type="dxa"/>
            <w:noWrap/>
            <w:hideMark/>
          </w:tcPr>
          <w:p w14:paraId="153C242F" w14:textId="77777777" w:rsidR="00450716" w:rsidRPr="001118BD" w:rsidRDefault="00450716" w:rsidP="00137251">
            <w:pPr>
              <w:jc w:val="right"/>
              <w:rPr>
                <w:rFonts w:cstheme="minorHAnsi"/>
                <w:sz w:val="20"/>
              </w:rPr>
            </w:pPr>
            <w:r w:rsidRPr="001118BD">
              <w:rPr>
                <w:rFonts w:cstheme="minorHAnsi"/>
                <w:sz w:val="20"/>
              </w:rPr>
              <w:t>41,440 (47.9)</w:t>
            </w:r>
          </w:p>
        </w:tc>
        <w:tc>
          <w:tcPr>
            <w:tcW w:w="2126" w:type="dxa"/>
            <w:noWrap/>
            <w:hideMark/>
          </w:tcPr>
          <w:p w14:paraId="3F44EA74" w14:textId="77777777" w:rsidR="00450716" w:rsidRPr="001118BD" w:rsidRDefault="00450716" w:rsidP="00137251">
            <w:pPr>
              <w:jc w:val="right"/>
              <w:rPr>
                <w:rFonts w:cstheme="minorHAnsi"/>
                <w:sz w:val="20"/>
              </w:rPr>
            </w:pPr>
            <w:r w:rsidRPr="001118BD">
              <w:rPr>
                <w:rFonts w:cstheme="minorHAnsi"/>
                <w:sz w:val="20"/>
              </w:rPr>
              <w:t>33,581 (46.6)</w:t>
            </w:r>
          </w:p>
        </w:tc>
        <w:tc>
          <w:tcPr>
            <w:tcW w:w="1943" w:type="dxa"/>
            <w:noWrap/>
            <w:hideMark/>
          </w:tcPr>
          <w:p w14:paraId="51E333A4" w14:textId="77777777" w:rsidR="00450716" w:rsidRPr="001118BD" w:rsidRDefault="00450716" w:rsidP="00137251">
            <w:pPr>
              <w:jc w:val="right"/>
              <w:rPr>
                <w:rFonts w:cstheme="minorHAnsi"/>
                <w:sz w:val="20"/>
              </w:rPr>
            </w:pPr>
            <w:r w:rsidRPr="001118BD">
              <w:rPr>
                <w:rFonts w:cstheme="minorHAnsi"/>
                <w:sz w:val="20"/>
              </w:rPr>
              <w:t>7,859 (54.2)</w:t>
            </w:r>
          </w:p>
        </w:tc>
      </w:tr>
      <w:tr w:rsidR="00450716" w:rsidRPr="001118BD" w14:paraId="796FA72D" w14:textId="77777777" w:rsidTr="006634B6">
        <w:trPr>
          <w:trHeight w:val="255"/>
        </w:trPr>
        <w:tc>
          <w:tcPr>
            <w:tcW w:w="2405" w:type="dxa"/>
            <w:noWrap/>
            <w:hideMark/>
          </w:tcPr>
          <w:p w14:paraId="0AC74D86" w14:textId="77777777" w:rsidR="00450716" w:rsidRPr="001118BD" w:rsidRDefault="00450716" w:rsidP="00137251">
            <w:pPr>
              <w:ind w:left="720"/>
              <w:rPr>
                <w:rFonts w:cstheme="minorHAnsi"/>
                <w:sz w:val="20"/>
              </w:rPr>
            </w:pPr>
            <w:r w:rsidRPr="001118BD">
              <w:rPr>
                <w:rFonts w:cstheme="minorHAnsi"/>
                <w:sz w:val="20"/>
              </w:rPr>
              <w:t>≥95 years</w:t>
            </w:r>
          </w:p>
        </w:tc>
        <w:tc>
          <w:tcPr>
            <w:tcW w:w="1701" w:type="dxa"/>
            <w:noWrap/>
            <w:hideMark/>
          </w:tcPr>
          <w:p w14:paraId="1AF5CCB2" w14:textId="77777777" w:rsidR="00450716" w:rsidRPr="001118BD" w:rsidRDefault="00450716" w:rsidP="00137251">
            <w:pPr>
              <w:jc w:val="right"/>
              <w:rPr>
                <w:rFonts w:cstheme="minorHAnsi"/>
                <w:sz w:val="20"/>
              </w:rPr>
            </w:pPr>
            <w:r w:rsidRPr="001118BD">
              <w:rPr>
                <w:rFonts w:cstheme="minorHAnsi"/>
                <w:sz w:val="20"/>
              </w:rPr>
              <w:t>6,544   (7.6)</w:t>
            </w:r>
          </w:p>
        </w:tc>
        <w:tc>
          <w:tcPr>
            <w:tcW w:w="2126" w:type="dxa"/>
            <w:noWrap/>
            <w:hideMark/>
          </w:tcPr>
          <w:p w14:paraId="62BA9949" w14:textId="77777777" w:rsidR="00450716" w:rsidRPr="001118BD" w:rsidRDefault="00450716" w:rsidP="00137251">
            <w:pPr>
              <w:jc w:val="right"/>
              <w:rPr>
                <w:rFonts w:cstheme="minorHAnsi"/>
                <w:sz w:val="20"/>
              </w:rPr>
            </w:pPr>
            <w:r w:rsidRPr="001118BD">
              <w:rPr>
                <w:rFonts w:cstheme="minorHAnsi"/>
                <w:sz w:val="20"/>
              </w:rPr>
              <w:t>5,362   (7.4)</w:t>
            </w:r>
          </w:p>
        </w:tc>
        <w:tc>
          <w:tcPr>
            <w:tcW w:w="1943" w:type="dxa"/>
            <w:noWrap/>
            <w:hideMark/>
          </w:tcPr>
          <w:p w14:paraId="2B977072" w14:textId="77777777" w:rsidR="00450716" w:rsidRPr="001118BD" w:rsidRDefault="00450716" w:rsidP="00137251">
            <w:pPr>
              <w:jc w:val="right"/>
              <w:rPr>
                <w:rFonts w:cstheme="minorHAnsi"/>
                <w:sz w:val="20"/>
              </w:rPr>
            </w:pPr>
            <w:r w:rsidRPr="001118BD">
              <w:rPr>
                <w:rFonts w:cstheme="minorHAnsi"/>
                <w:sz w:val="20"/>
              </w:rPr>
              <w:t>1,182   (8.2)</w:t>
            </w:r>
          </w:p>
        </w:tc>
      </w:tr>
      <w:tr w:rsidR="00450716" w:rsidRPr="001118BD" w14:paraId="5D760155" w14:textId="77777777" w:rsidTr="006634B6">
        <w:trPr>
          <w:trHeight w:val="255"/>
        </w:trPr>
        <w:tc>
          <w:tcPr>
            <w:tcW w:w="2405" w:type="dxa"/>
            <w:noWrap/>
            <w:hideMark/>
          </w:tcPr>
          <w:p w14:paraId="4B6D66B4" w14:textId="77777777" w:rsidR="00450716" w:rsidRPr="001118BD" w:rsidRDefault="00450716" w:rsidP="00137251">
            <w:pPr>
              <w:rPr>
                <w:rFonts w:cstheme="minorHAnsi"/>
                <w:sz w:val="20"/>
              </w:rPr>
            </w:pPr>
            <w:r w:rsidRPr="001118BD">
              <w:rPr>
                <w:rFonts w:cstheme="minorHAnsi"/>
                <w:sz w:val="20"/>
              </w:rPr>
              <w:t>Male</w:t>
            </w:r>
          </w:p>
        </w:tc>
        <w:tc>
          <w:tcPr>
            <w:tcW w:w="1701" w:type="dxa"/>
            <w:noWrap/>
            <w:hideMark/>
          </w:tcPr>
          <w:p w14:paraId="3F09DCE2" w14:textId="77777777" w:rsidR="00450716" w:rsidRPr="001118BD" w:rsidRDefault="00450716" w:rsidP="00137251">
            <w:pPr>
              <w:jc w:val="right"/>
              <w:rPr>
                <w:rFonts w:cstheme="minorHAnsi"/>
                <w:sz w:val="20"/>
              </w:rPr>
            </w:pPr>
            <w:r w:rsidRPr="001118BD">
              <w:rPr>
                <w:rFonts w:cstheme="minorHAnsi"/>
                <w:sz w:val="20"/>
              </w:rPr>
              <w:t>27,661 (31.9)</w:t>
            </w:r>
          </w:p>
        </w:tc>
        <w:tc>
          <w:tcPr>
            <w:tcW w:w="2126" w:type="dxa"/>
            <w:noWrap/>
            <w:hideMark/>
          </w:tcPr>
          <w:p w14:paraId="786BAD9A" w14:textId="77777777" w:rsidR="00450716" w:rsidRPr="001118BD" w:rsidRDefault="00450716" w:rsidP="00137251">
            <w:pPr>
              <w:jc w:val="right"/>
              <w:rPr>
                <w:rFonts w:cstheme="minorHAnsi"/>
                <w:sz w:val="20"/>
              </w:rPr>
            </w:pPr>
            <w:r w:rsidRPr="001118BD">
              <w:rPr>
                <w:rFonts w:cstheme="minorHAnsi"/>
                <w:sz w:val="20"/>
              </w:rPr>
              <w:t>22,558 (31.3)</w:t>
            </w:r>
          </w:p>
        </w:tc>
        <w:tc>
          <w:tcPr>
            <w:tcW w:w="1943" w:type="dxa"/>
            <w:noWrap/>
            <w:hideMark/>
          </w:tcPr>
          <w:p w14:paraId="55EFF58A" w14:textId="77777777" w:rsidR="00450716" w:rsidRPr="001118BD" w:rsidRDefault="00450716" w:rsidP="00137251">
            <w:pPr>
              <w:jc w:val="right"/>
              <w:rPr>
                <w:rFonts w:cstheme="minorHAnsi"/>
                <w:sz w:val="20"/>
              </w:rPr>
            </w:pPr>
            <w:r w:rsidRPr="001118BD">
              <w:rPr>
                <w:rFonts w:cstheme="minorHAnsi"/>
                <w:sz w:val="20"/>
              </w:rPr>
              <w:t>5,103 (35.2)</w:t>
            </w:r>
          </w:p>
        </w:tc>
      </w:tr>
      <w:tr w:rsidR="00450716" w:rsidRPr="001118BD" w14:paraId="650D99E7" w14:textId="77777777" w:rsidTr="006634B6">
        <w:trPr>
          <w:trHeight w:val="255"/>
        </w:trPr>
        <w:tc>
          <w:tcPr>
            <w:tcW w:w="2405" w:type="dxa"/>
            <w:noWrap/>
            <w:hideMark/>
          </w:tcPr>
          <w:p w14:paraId="131E0E19" w14:textId="77777777" w:rsidR="00450716" w:rsidRPr="001118BD" w:rsidRDefault="00450716" w:rsidP="00137251">
            <w:pPr>
              <w:rPr>
                <w:rFonts w:cstheme="minorHAnsi"/>
                <w:sz w:val="20"/>
              </w:rPr>
            </w:pPr>
            <w:r w:rsidRPr="001118BD">
              <w:rPr>
                <w:rFonts w:cstheme="minorHAnsi"/>
                <w:sz w:val="20"/>
              </w:rPr>
              <w:t xml:space="preserve">WIMD quintile </w:t>
            </w:r>
          </w:p>
          <w:p w14:paraId="030F7DFF" w14:textId="77777777" w:rsidR="00450716" w:rsidRPr="001118BD" w:rsidRDefault="00450716" w:rsidP="00137251">
            <w:pPr>
              <w:ind w:left="720"/>
              <w:rPr>
                <w:rFonts w:cstheme="minorHAnsi"/>
                <w:sz w:val="20"/>
              </w:rPr>
            </w:pPr>
            <w:r w:rsidRPr="001118BD">
              <w:rPr>
                <w:rFonts w:cstheme="minorHAnsi"/>
                <w:sz w:val="20"/>
              </w:rPr>
              <w:t xml:space="preserve">1 </w:t>
            </w:r>
          </w:p>
        </w:tc>
        <w:tc>
          <w:tcPr>
            <w:tcW w:w="1701" w:type="dxa"/>
            <w:noWrap/>
            <w:vAlign w:val="bottom"/>
            <w:hideMark/>
          </w:tcPr>
          <w:p w14:paraId="046159DC" w14:textId="77777777" w:rsidR="00450716" w:rsidRPr="001118BD" w:rsidRDefault="00450716" w:rsidP="00137251">
            <w:pPr>
              <w:jc w:val="right"/>
              <w:rPr>
                <w:rFonts w:cstheme="minorHAnsi"/>
                <w:sz w:val="20"/>
              </w:rPr>
            </w:pPr>
            <w:r w:rsidRPr="001118BD">
              <w:rPr>
                <w:rFonts w:cstheme="minorHAnsi"/>
                <w:sz w:val="20"/>
              </w:rPr>
              <w:t>14,695 (17.1)</w:t>
            </w:r>
          </w:p>
        </w:tc>
        <w:tc>
          <w:tcPr>
            <w:tcW w:w="2126" w:type="dxa"/>
            <w:noWrap/>
            <w:vAlign w:val="bottom"/>
            <w:hideMark/>
          </w:tcPr>
          <w:p w14:paraId="25C10592" w14:textId="77777777" w:rsidR="00450716" w:rsidRPr="001118BD" w:rsidRDefault="00450716" w:rsidP="00137251">
            <w:pPr>
              <w:jc w:val="right"/>
              <w:rPr>
                <w:rFonts w:cstheme="minorHAnsi"/>
                <w:sz w:val="20"/>
              </w:rPr>
            </w:pPr>
            <w:r w:rsidRPr="001118BD">
              <w:rPr>
                <w:rFonts w:cstheme="minorHAnsi"/>
                <w:sz w:val="20"/>
              </w:rPr>
              <w:t>12,236 (17.1)</w:t>
            </w:r>
          </w:p>
        </w:tc>
        <w:tc>
          <w:tcPr>
            <w:tcW w:w="1943" w:type="dxa"/>
            <w:noWrap/>
            <w:vAlign w:val="bottom"/>
            <w:hideMark/>
          </w:tcPr>
          <w:p w14:paraId="78FF88CB" w14:textId="77777777" w:rsidR="00450716" w:rsidRPr="001118BD" w:rsidRDefault="00450716" w:rsidP="00137251">
            <w:pPr>
              <w:jc w:val="right"/>
              <w:rPr>
                <w:rFonts w:cstheme="minorHAnsi"/>
                <w:sz w:val="20"/>
              </w:rPr>
            </w:pPr>
            <w:r w:rsidRPr="001118BD">
              <w:rPr>
                <w:rFonts w:cstheme="minorHAnsi"/>
                <w:sz w:val="20"/>
              </w:rPr>
              <w:t>2,459 (17.1)</w:t>
            </w:r>
          </w:p>
        </w:tc>
      </w:tr>
      <w:tr w:rsidR="00450716" w:rsidRPr="001118BD" w14:paraId="535733D4" w14:textId="77777777" w:rsidTr="006634B6">
        <w:trPr>
          <w:trHeight w:val="255"/>
        </w:trPr>
        <w:tc>
          <w:tcPr>
            <w:tcW w:w="2405" w:type="dxa"/>
            <w:noWrap/>
            <w:hideMark/>
          </w:tcPr>
          <w:p w14:paraId="55D60E2E" w14:textId="77777777" w:rsidR="00450716" w:rsidRPr="001118BD" w:rsidRDefault="00450716" w:rsidP="00137251">
            <w:pPr>
              <w:ind w:left="720"/>
              <w:rPr>
                <w:rFonts w:cstheme="minorHAnsi"/>
                <w:sz w:val="20"/>
              </w:rPr>
            </w:pPr>
            <w:r w:rsidRPr="001118BD">
              <w:rPr>
                <w:rFonts w:cstheme="minorHAnsi"/>
                <w:sz w:val="20"/>
              </w:rPr>
              <w:t>2</w:t>
            </w:r>
          </w:p>
        </w:tc>
        <w:tc>
          <w:tcPr>
            <w:tcW w:w="1701" w:type="dxa"/>
            <w:noWrap/>
            <w:hideMark/>
          </w:tcPr>
          <w:p w14:paraId="0FEADDB2" w14:textId="77777777" w:rsidR="00450716" w:rsidRPr="001118BD" w:rsidRDefault="00450716" w:rsidP="00137251">
            <w:pPr>
              <w:jc w:val="right"/>
              <w:rPr>
                <w:rFonts w:cstheme="minorHAnsi"/>
                <w:sz w:val="20"/>
              </w:rPr>
            </w:pPr>
            <w:r w:rsidRPr="001118BD">
              <w:rPr>
                <w:rFonts w:cstheme="minorHAnsi"/>
                <w:sz w:val="20"/>
              </w:rPr>
              <w:t>18,375 (21.4)</w:t>
            </w:r>
          </w:p>
        </w:tc>
        <w:tc>
          <w:tcPr>
            <w:tcW w:w="2126" w:type="dxa"/>
            <w:noWrap/>
            <w:hideMark/>
          </w:tcPr>
          <w:p w14:paraId="4047A71E" w14:textId="77777777" w:rsidR="00450716" w:rsidRPr="001118BD" w:rsidRDefault="00450716" w:rsidP="00137251">
            <w:pPr>
              <w:jc w:val="right"/>
              <w:rPr>
                <w:rFonts w:cstheme="minorHAnsi"/>
                <w:sz w:val="20"/>
              </w:rPr>
            </w:pPr>
            <w:r w:rsidRPr="001118BD">
              <w:rPr>
                <w:rFonts w:cstheme="minorHAnsi"/>
                <w:sz w:val="20"/>
              </w:rPr>
              <w:t>15,322 (21.4)</w:t>
            </w:r>
          </w:p>
        </w:tc>
        <w:tc>
          <w:tcPr>
            <w:tcW w:w="1943" w:type="dxa"/>
            <w:noWrap/>
            <w:hideMark/>
          </w:tcPr>
          <w:p w14:paraId="17E2FF3F" w14:textId="77777777" w:rsidR="00450716" w:rsidRPr="001118BD" w:rsidRDefault="00450716" w:rsidP="00137251">
            <w:pPr>
              <w:jc w:val="right"/>
              <w:rPr>
                <w:rFonts w:cstheme="minorHAnsi"/>
                <w:sz w:val="20"/>
              </w:rPr>
            </w:pPr>
            <w:r w:rsidRPr="001118BD">
              <w:rPr>
                <w:rFonts w:cstheme="minorHAnsi"/>
                <w:sz w:val="20"/>
              </w:rPr>
              <w:t>3,053 (21.3)</w:t>
            </w:r>
          </w:p>
        </w:tc>
      </w:tr>
      <w:tr w:rsidR="00450716" w:rsidRPr="001118BD" w14:paraId="2F936737" w14:textId="77777777" w:rsidTr="006634B6">
        <w:trPr>
          <w:trHeight w:val="255"/>
        </w:trPr>
        <w:tc>
          <w:tcPr>
            <w:tcW w:w="2405" w:type="dxa"/>
            <w:noWrap/>
            <w:hideMark/>
          </w:tcPr>
          <w:p w14:paraId="536C2A33" w14:textId="77777777" w:rsidR="00450716" w:rsidRPr="001118BD" w:rsidRDefault="00450716" w:rsidP="00137251">
            <w:pPr>
              <w:ind w:left="720"/>
              <w:rPr>
                <w:rFonts w:cstheme="minorHAnsi"/>
                <w:sz w:val="20"/>
              </w:rPr>
            </w:pPr>
            <w:r w:rsidRPr="001118BD">
              <w:rPr>
                <w:rFonts w:cstheme="minorHAnsi"/>
                <w:sz w:val="20"/>
              </w:rPr>
              <w:t>3</w:t>
            </w:r>
          </w:p>
        </w:tc>
        <w:tc>
          <w:tcPr>
            <w:tcW w:w="1701" w:type="dxa"/>
            <w:noWrap/>
            <w:hideMark/>
          </w:tcPr>
          <w:p w14:paraId="779BCCBA" w14:textId="77777777" w:rsidR="00450716" w:rsidRPr="001118BD" w:rsidRDefault="00450716" w:rsidP="00137251">
            <w:pPr>
              <w:jc w:val="right"/>
              <w:rPr>
                <w:rFonts w:cstheme="minorHAnsi"/>
                <w:sz w:val="20"/>
              </w:rPr>
            </w:pPr>
            <w:r w:rsidRPr="001118BD">
              <w:rPr>
                <w:rFonts w:cstheme="minorHAnsi"/>
                <w:sz w:val="20"/>
              </w:rPr>
              <w:t>20,340 (23.7)</w:t>
            </w:r>
          </w:p>
        </w:tc>
        <w:tc>
          <w:tcPr>
            <w:tcW w:w="2126" w:type="dxa"/>
            <w:noWrap/>
            <w:hideMark/>
          </w:tcPr>
          <w:p w14:paraId="2F09F27C" w14:textId="77777777" w:rsidR="00450716" w:rsidRPr="001118BD" w:rsidRDefault="00450716" w:rsidP="00137251">
            <w:pPr>
              <w:jc w:val="right"/>
              <w:rPr>
                <w:rFonts w:cstheme="minorHAnsi"/>
                <w:sz w:val="20"/>
              </w:rPr>
            </w:pPr>
            <w:r w:rsidRPr="001118BD">
              <w:rPr>
                <w:rFonts w:cstheme="minorHAnsi"/>
                <w:sz w:val="20"/>
              </w:rPr>
              <w:t>16,905 (23.6)</w:t>
            </w:r>
          </w:p>
        </w:tc>
        <w:tc>
          <w:tcPr>
            <w:tcW w:w="1943" w:type="dxa"/>
            <w:noWrap/>
            <w:hideMark/>
          </w:tcPr>
          <w:p w14:paraId="2BA83CB7" w14:textId="77777777" w:rsidR="00450716" w:rsidRPr="001118BD" w:rsidRDefault="00450716" w:rsidP="00137251">
            <w:pPr>
              <w:jc w:val="right"/>
              <w:rPr>
                <w:rFonts w:cstheme="minorHAnsi"/>
                <w:sz w:val="20"/>
              </w:rPr>
            </w:pPr>
            <w:r w:rsidRPr="001118BD">
              <w:rPr>
                <w:rFonts w:cstheme="minorHAnsi"/>
                <w:sz w:val="20"/>
              </w:rPr>
              <w:t>3,435 (23.9)</w:t>
            </w:r>
          </w:p>
        </w:tc>
      </w:tr>
      <w:tr w:rsidR="00450716" w:rsidRPr="001118BD" w14:paraId="51C9F21C" w14:textId="77777777" w:rsidTr="006634B6">
        <w:trPr>
          <w:trHeight w:val="255"/>
        </w:trPr>
        <w:tc>
          <w:tcPr>
            <w:tcW w:w="2405" w:type="dxa"/>
            <w:noWrap/>
            <w:hideMark/>
          </w:tcPr>
          <w:p w14:paraId="44EB83DE" w14:textId="77777777" w:rsidR="00450716" w:rsidRPr="001118BD" w:rsidRDefault="00450716" w:rsidP="00137251">
            <w:pPr>
              <w:ind w:left="720"/>
              <w:rPr>
                <w:rFonts w:cstheme="minorHAnsi"/>
                <w:sz w:val="20"/>
              </w:rPr>
            </w:pPr>
            <w:r w:rsidRPr="001118BD">
              <w:rPr>
                <w:rFonts w:cstheme="minorHAnsi"/>
                <w:sz w:val="20"/>
              </w:rPr>
              <w:t>4</w:t>
            </w:r>
          </w:p>
        </w:tc>
        <w:tc>
          <w:tcPr>
            <w:tcW w:w="1701" w:type="dxa"/>
            <w:noWrap/>
            <w:hideMark/>
          </w:tcPr>
          <w:p w14:paraId="1A2EC227" w14:textId="77777777" w:rsidR="00450716" w:rsidRPr="001118BD" w:rsidRDefault="00450716" w:rsidP="00137251">
            <w:pPr>
              <w:jc w:val="right"/>
              <w:rPr>
                <w:rFonts w:cstheme="minorHAnsi"/>
                <w:sz w:val="20"/>
              </w:rPr>
            </w:pPr>
            <w:r w:rsidRPr="001118BD">
              <w:rPr>
                <w:rFonts w:cstheme="minorHAnsi"/>
                <w:sz w:val="20"/>
              </w:rPr>
              <w:t>17,395 (20.2)</w:t>
            </w:r>
          </w:p>
        </w:tc>
        <w:tc>
          <w:tcPr>
            <w:tcW w:w="2126" w:type="dxa"/>
            <w:noWrap/>
            <w:hideMark/>
          </w:tcPr>
          <w:p w14:paraId="0EDB183B" w14:textId="77777777" w:rsidR="00450716" w:rsidRPr="001118BD" w:rsidRDefault="00450716" w:rsidP="00137251">
            <w:pPr>
              <w:jc w:val="right"/>
              <w:rPr>
                <w:rFonts w:cstheme="minorHAnsi"/>
                <w:sz w:val="20"/>
              </w:rPr>
            </w:pPr>
            <w:r w:rsidRPr="001118BD">
              <w:rPr>
                <w:rFonts w:cstheme="minorHAnsi"/>
                <w:sz w:val="20"/>
              </w:rPr>
              <w:t>14,553 (20.3)</w:t>
            </w:r>
          </w:p>
        </w:tc>
        <w:tc>
          <w:tcPr>
            <w:tcW w:w="1943" w:type="dxa"/>
            <w:noWrap/>
            <w:hideMark/>
          </w:tcPr>
          <w:p w14:paraId="063D3C8B" w14:textId="77777777" w:rsidR="00450716" w:rsidRPr="001118BD" w:rsidRDefault="00450716" w:rsidP="00137251">
            <w:pPr>
              <w:jc w:val="right"/>
              <w:rPr>
                <w:rFonts w:cstheme="minorHAnsi"/>
                <w:sz w:val="20"/>
              </w:rPr>
            </w:pPr>
            <w:r w:rsidRPr="001118BD">
              <w:rPr>
                <w:rFonts w:cstheme="minorHAnsi"/>
                <w:sz w:val="20"/>
              </w:rPr>
              <w:t>2,842 (19.8)</w:t>
            </w:r>
          </w:p>
        </w:tc>
      </w:tr>
      <w:tr w:rsidR="00450716" w:rsidRPr="001118BD" w14:paraId="6E2F2424" w14:textId="77777777" w:rsidTr="006634B6">
        <w:trPr>
          <w:trHeight w:val="255"/>
        </w:trPr>
        <w:tc>
          <w:tcPr>
            <w:tcW w:w="2405" w:type="dxa"/>
            <w:noWrap/>
            <w:hideMark/>
          </w:tcPr>
          <w:p w14:paraId="4B59F0EA" w14:textId="77777777" w:rsidR="00450716" w:rsidRPr="001118BD" w:rsidRDefault="00450716" w:rsidP="00137251">
            <w:pPr>
              <w:ind w:left="720"/>
              <w:rPr>
                <w:rFonts w:cstheme="minorHAnsi"/>
                <w:sz w:val="20"/>
              </w:rPr>
            </w:pPr>
            <w:r w:rsidRPr="001118BD">
              <w:rPr>
                <w:rFonts w:cstheme="minorHAnsi"/>
                <w:sz w:val="20"/>
              </w:rPr>
              <w:t xml:space="preserve">5 </w:t>
            </w:r>
          </w:p>
        </w:tc>
        <w:tc>
          <w:tcPr>
            <w:tcW w:w="1701" w:type="dxa"/>
            <w:noWrap/>
            <w:hideMark/>
          </w:tcPr>
          <w:p w14:paraId="547C2B8E" w14:textId="77777777" w:rsidR="00450716" w:rsidRPr="001118BD" w:rsidRDefault="00450716" w:rsidP="00137251">
            <w:pPr>
              <w:jc w:val="right"/>
              <w:rPr>
                <w:rFonts w:cstheme="minorHAnsi"/>
                <w:sz w:val="20"/>
              </w:rPr>
            </w:pPr>
            <w:r w:rsidRPr="001118BD">
              <w:rPr>
                <w:rFonts w:cstheme="minorHAnsi"/>
                <w:sz w:val="20"/>
              </w:rPr>
              <w:t>15,123 (17.6)</w:t>
            </w:r>
          </w:p>
        </w:tc>
        <w:tc>
          <w:tcPr>
            <w:tcW w:w="2126" w:type="dxa"/>
            <w:noWrap/>
            <w:hideMark/>
          </w:tcPr>
          <w:p w14:paraId="3A9FCBAA" w14:textId="77777777" w:rsidR="00450716" w:rsidRPr="001118BD" w:rsidRDefault="00450716" w:rsidP="00137251">
            <w:pPr>
              <w:jc w:val="right"/>
              <w:rPr>
                <w:rFonts w:cstheme="minorHAnsi"/>
                <w:sz w:val="20"/>
              </w:rPr>
            </w:pPr>
            <w:r w:rsidRPr="001118BD">
              <w:rPr>
                <w:rFonts w:cstheme="minorHAnsi"/>
                <w:sz w:val="20"/>
              </w:rPr>
              <w:t>12,569 (17.6)</w:t>
            </w:r>
          </w:p>
        </w:tc>
        <w:tc>
          <w:tcPr>
            <w:tcW w:w="1943" w:type="dxa"/>
            <w:noWrap/>
            <w:hideMark/>
          </w:tcPr>
          <w:p w14:paraId="1F5513DF" w14:textId="77777777" w:rsidR="00450716" w:rsidRPr="001118BD" w:rsidRDefault="00450716" w:rsidP="00137251">
            <w:pPr>
              <w:jc w:val="right"/>
              <w:rPr>
                <w:rFonts w:cstheme="minorHAnsi"/>
                <w:sz w:val="20"/>
              </w:rPr>
            </w:pPr>
            <w:r w:rsidRPr="001118BD">
              <w:rPr>
                <w:rFonts w:cstheme="minorHAnsi"/>
                <w:sz w:val="20"/>
              </w:rPr>
              <w:t>2,554 (17.8)</w:t>
            </w:r>
          </w:p>
        </w:tc>
      </w:tr>
      <w:tr w:rsidR="00450716" w:rsidRPr="001118BD" w14:paraId="3F61B4F2" w14:textId="77777777" w:rsidTr="006634B6">
        <w:trPr>
          <w:trHeight w:val="255"/>
        </w:trPr>
        <w:tc>
          <w:tcPr>
            <w:tcW w:w="2405" w:type="dxa"/>
            <w:noWrap/>
          </w:tcPr>
          <w:p w14:paraId="316DA1CF" w14:textId="348FDB4C" w:rsidR="00450716" w:rsidRPr="001118BD" w:rsidRDefault="00450716" w:rsidP="00137251">
            <w:pPr>
              <w:rPr>
                <w:rFonts w:cstheme="minorHAnsi"/>
                <w:sz w:val="20"/>
              </w:rPr>
            </w:pPr>
            <w:r w:rsidRPr="001118BD">
              <w:rPr>
                <w:rFonts w:cstheme="minorHAnsi"/>
                <w:b/>
                <w:sz w:val="20"/>
              </w:rPr>
              <w:t>Frailty</w:t>
            </w:r>
          </w:p>
        </w:tc>
        <w:tc>
          <w:tcPr>
            <w:tcW w:w="1701" w:type="dxa"/>
            <w:noWrap/>
          </w:tcPr>
          <w:p w14:paraId="55E54B67" w14:textId="77777777" w:rsidR="00450716" w:rsidRPr="001118BD" w:rsidRDefault="00450716" w:rsidP="00137251">
            <w:pPr>
              <w:jc w:val="right"/>
              <w:rPr>
                <w:rFonts w:cstheme="minorHAnsi"/>
                <w:sz w:val="20"/>
              </w:rPr>
            </w:pPr>
          </w:p>
        </w:tc>
        <w:tc>
          <w:tcPr>
            <w:tcW w:w="2126" w:type="dxa"/>
            <w:noWrap/>
          </w:tcPr>
          <w:p w14:paraId="588A9A04" w14:textId="77777777" w:rsidR="00450716" w:rsidRPr="001118BD" w:rsidRDefault="00450716" w:rsidP="00137251">
            <w:pPr>
              <w:jc w:val="right"/>
              <w:rPr>
                <w:rFonts w:cstheme="minorHAnsi"/>
                <w:sz w:val="20"/>
              </w:rPr>
            </w:pPr>
          </w:p>
        </w:tc>
        <w:tc>
          <w:tcPr>
            <w:tcW w:w="1943" w:type="dxa"/>
            <w:noWrap/>
          </w:tcPr>
          <w:p w14:paraId="58435EFF" w14:textId="77777777" w:rsidR="00450716" w:rsidRPr="001118BD" w:rsidRDefault="00450716" w:rsidP="00137251">
            <w:pPr>
              <w:jc w:val="right"/>
              <w:rPr>
                <w:rFonts w:cstheme="minorHAnsi"/>
                <w:sz w:val="20"/>
              </w:rPr>
            </w:pPr>
          </w:p>
        </w:tc>
      </w:tr>
      <w:tr w:rsidR="00450716" w:rsidRPr="001118BD" w14:paraId="4E6D0BAC" w14:textId="77777777" w:rsidTr="006634B6">
        <w:trPr>
          <w:trHeight w:val="255"/>
        </w:trPr>
        <w:tc>
          <w:tcPr>
            <w:tcW w:w="2405" w:type="dxa"/>
            <w:noWrap/>
            <w:hideMark/>
          </w:tcPr>
          <w:p w14:paraId="0A6255B5" w14:textId="77777777" w:rsidR="00450716" w:rsidRPr="001118BD" w:rsidRDefault="00450716" w:rsidP="00137251">
            <w:pPr>
              <w:rPr>
                <w:rFonts w:cstheme="minorHAnsi"/>
                <w:sz w:val="20"/>
              </w:rPr>
            </w:pPr>
            <w:r w:rsidRPr="001118BD">
              <w:rPr>
                <w:rFonts w:cstheme="minorHAnsi"/>
                <w:sz w:val="20"/>
              </w:rPr>
              <w:t>No frailty</w:t>
            </w:r>
          </w:p>
        </w:tc>
        <w:tc>
          <w:tcPr>
            <w:tcW w:w="1701" w:type="dxa"/>
            <w:noWrap/>
            <w:hideMark/>
          </w:tcPr>
          <w:p w14:paraId="797EB6D9" w14:textId="77777777" w:rsidR="00450716" w:rsidRPr="001118BD" w:rsidRDefault="00450716" w:rsidP="00137251">
            <w:pPr>
              <w:jc w:val="right"/>
              <w:rPr>
                <w:rFonts w:cstheme="minorHAnsi"/>
                <w:sz w:val="20"/>
              </w:rPr>
            </w:pPr>
            <w:r w:rsidRPr="001118BD">
              <w:rPr>
                <w:rFonts w:cstheme="minorHAnsi"/>
                <w:sz w:val="20"/>
              </w:rPr>
              <w:t>28,870 (33.3)</w:t>
            </w:r>
          </w:p>
        </w:tc>
        <w:tc>
          <w:tcPr>
            <w:tcW w:w="2126" w:type="dxa"/>
            <w:noWrap/>
            <w:hideMark/>
          </w:tcPr>
          <w:p w14:paraId="0D39A895" w14:textId="77777777" w:rsidR="00450716" w:rsidRPr="001118BD" w:rsidRDefault="00450716" w:rsidP="00137251">
            <w:pPr>
              <w:jc w:val="right"/>
              <w:rPr>
                <w:rFonts w:cstheme="minorHAnsi"/>
                <w:sz w:val="20"/>
              </w:rPr>
            </w:pPr>
            <w:r w:rsidRPr="001118BD">
              <w:rPr>
                <w:rFonts w:cstheme="minorHAnsi"/>
                <w:sz w:val="20"/>
              </w:rPr>
              <w:t>27,006 (37.5)</w:t>
            </w:r>
          </w:p>
        </w:tc>
        <w:tc>
          <w:tcPr>
            <w:tcW w:w="1943" w:type="dxa"/>
            <w:noWrap/>
            <w:hideMark/>
          </w:tcPr>
          <w:p w14:paraId="78051871" w14:textId="77777777" w:rsidR="00450716" w:rsidRPr="001118BD" w:rsidRDefault="00450716" w:rsidP="00137251">
            <w:pPr>
              <w:jc w:val="right"/>
              <w:rPr>
                <w:rFonts w:cstheme="minorHAnsi"/>
                <w:sz w:val="20"/>
              </w:rPr>
            </w:pPr>
            <w:r w:rsidRPr="001118BD">
              <w:rPr>
                <w:rFonts w:cstheme="minorHAnsi"/>
                <w:sz w:val="20"/>
              </w:rPr>
              <w:t>1,864 (12.9)</w:t>
            </w:r>
          </w:p>
        </w:tc>
      </w:tr>
      <w:tr w:rsidR="00450716" w:rsidRPr="001118BD" w14:paraId="51C8D5B7" w14:textId="77777777" w:rsidTr="006634B6">
        <w:trPr>
          <w:trHeight w:val="255"/>
        </w:trPr>
        <w:tc>
          <w:tcPr>
            <w:tcW w:w="2405" w:type="dxa"/>
            <w:noWrap/>
            <w:hideMark/>
          </w:tcPr>
          <w:p w14:paraId="486599A1" w14:textId="77777777" w:rsidR="00450716" w:rsidRPr="001118BD" w:rsidRDefault="00450716" w:rsidP="00137251">
            <w:pPr>
              <w:rPr>
                <w:rFonts w:cstheme="minorHAnsi"/>
                <w:sz w:val="20"/>
              </w:rPr>
            </w:pPr>
            <w:r w:rsidRPr="001118BD">
              <w:rPr>
                <w:rFonts w:cstheme="minorHAnsi"/>
                <w:sz w:val="20"/>
              </w:rPr>
              <w:t>Mild</w:t>
            </w:r>
          </w:p>
        </w:tc>
        <w:tc>
          <w:tcPr>
            <w:tcW w:w="1701" w:type="dxa"/>
            <w:noWrap/>
            <w:hideMark/>
          </w:tcPr>
          <w:p w14:paraId="7CC38EA6" w14:textId="77777777" w:rsidR="00450716" w:rsidRPr="001118BD" w:rsidRDefault="00450716" w:rsidP="00137251">
            <w:pPr>
              <w:jc w:val="right"/>
              <w:rPr>
                <w:rFonts w:cstheme="minorHAnsi"/>
                <w:sz w:val="20"/>
              </w:rPr>
            </w:pPr>
            <w:r w:rsidRPr="001118BD">
              <w:rPr>
                <w:rFonts w:cstheme="minorHAnsi"/>
                <w:sz w:val="20"/>
              </w:rPr>
              <w:t>26,505 (30.6)</w:t>
            </w:r>
          </w:p>
        </w:tc>
        <w:tc>
          <w:tcPr>
            <w:tcW w:w="2126" w:type="dxa"/>
            <w:noWrap/>
            <w:hideMark/>
          </w:tcPr>
          <w:p w14:paraId="75447C59" w14:textId="77777777" w:rsidR="00450716" w:rsidRPr="001118BD" w:rsidRDefault="00450716" w:rsidP="00137251">
            <w:pPr>
              <w:jc w:val="right"/>
              <w:rPr>
                <w:rFonts w:cstheme="minorHAnsi"/>
                <w:sz w:val="20"/>
              </w:rPr>
            </w:pPr>
            <w:r w:rsidRPr="001118BD">
              <w:rPr>
                <w:rFonts w:cstheme="minorHAnsi"/>
                <w:sz w:val="20"/>
              </w:rPr>
              <w:t>22,791 (31.6)</w:t>
            </w:r>
          </w:p>
        </w:tc>
        <w:tc>
          <w:tcPr>
            <w:tcW w:w="1943" w:type="dxa"/>
            <w:noWrap/>
            <w:hideMark/>
          </w:tcPr>
          <w:p w14:paraId="5F6360E2" w14:textId="77777777" w:rsidR="00450716" w:rsidRPr="001118BD" w:rsidRDefault="00450716" w:rsidP="00137251">
            <w:pPr>
              <w:jc w:val="right"/>
              <w:rPr>
                <w:rFonts w:cstheme="minorHAnsi"/>
                <w:sz w:val="20"/>
              </w:rPr>
            </w:pPr>
            <w:r w:rsidRPr="001118BD">
              <w:rPr>
                <w:rFonts w:cstheme="minorHAnsi"/>
                <w:sz w:val="20"/>
              </w:rPr>
              <w:t>3,714 (25.6)</w:t>
            </w:r>
          </w:p>
        </w:tc>
      </w:tr>
      <w:tr w:rsidR="00450716" w:rsidRPr="001118BD" w14:paraId="4546883D" w14:textId="77777777" w:rsidTr="006634B6">
        <w:trPr>
          <w:trHeight w:val="255"/>
        </w:trPr>
        <w:tc>
          <w:tcPr>
            <w:tcW w:w="2405" w:type="dxa"/>
            <w:noWrap/>
            <w:hideMark/>
          </w:tcPr>
          <w:p w14:paraId="20BBB5B6" w14:textId="77777777" w:rsidR="00450716" w:rsidRPr="001118BD" w:rsidRDefault="00450716" w:rsidP="00137251">
            <w:pPr>
              <w:rPr>
                <w:rFonts w:cstheme="minorHAnsi"/>
                <w:sz w:val="20"/>
              </w:rPr>
            </w:pPr>
            <w:r w:rsidRPr="001118BD">
              <w:rPr>
                <w:rFonts w:cstheme="minorHAnsi"/>
                <w:sz w:val="20"/>
              </w:rPr>
              <w:t>Moderate</w:t>
            </w:r>
          </w:p>
        </w:tc>
        <w:tc>
          <w:tcPr>
            <w:tcW w:w="1701" w:type="dxa"/>
            <w:noWrap/>
            <w:hideMark/>
          </w:tcPr>
          <w:p w14:paraId="5C36C4A2" w14:textId="77777777" w:rsidR="00450716" w:rsidRPr="001118BD" w:rsidRDefault="00450716" w:rsidP="00137251">
            <w:pPr>
              <w:jc w:val="right"/>
              <w:rPr>
                <w:rFonts w:cstheme="minorHAnsi"/>
                <w:sz w:val="20"/>
              </w:rPr>
            </w:pPr>
            <w:r w:rsidRPr="001118BD">
              <w:rPr>
                <w:rFonts w:cstheme="minorHAnsi"/>
                <w:sz w:val="20"/>
              </w:rPr>
              <w:t>21,433 (24.7)</w:t>
            </w:r>
          </w:p>
        </w:tc>
        <w:tc>
          <w:tcPr>
            <w:tcW w:w="2126" w:type="dxa"/>
            <w:noWrap/>
            <w:hideMark/>
          </w:tcPr>
          <w:p w14:paraId="3C225990" w14:textId="77777777" w:rsidR="00450716" w:rsidRPr="001118BD" w:rsidRDefault="00450716" w:rsidP="00137251">
            <w:pPr>
              <w:jc w:val="right"/>
              <w:rPr>
                <w:rFonts w:cstheme="minorHAnsi"/>
                <w:sz w:val="20"/>
              </w:rPr>
            </w:pPr>
            <w:r w:rsidRPr="001118BD">
              <w:rPr>
                <w:rFonts w:cstheme="minorHAnsi"/>
                <w:sz w:val="20"/>
              </w:rPr>
              <w:t>16,288 (22.6)</w:t>
            </w:r>
          </w:p>
        </w:tc>
        <w:tc>
          <w:tcPr>
            <w:tcW w:w="1943" w:type="dxa"/>
            <w:noWrap/>
            <w:hideMark/>
          </w:tcPr>
          <w:p w14:paraId="0CD2B392" w14:textId="77777777" w:rsidR="00450716" w:rsidRPr="001118BD" w:rsidRDefault="00450716" w:rsidP="00137251">
            <w:pPr>
              <w:jc w:val="right"/>
              <w:rPr>
                <w:rFonts w:cstheme="minorHAnsi"/>
                <w:sz w:val="20"/>
              </w:rPr>
            </w:pPr>
            <w:r w:rsidRPr="001118BD">
              <w:rPr>
                <w:rFonts w:cstheme="minorHAnsi"/>
                <w:sz w:val="20"/>
              </w:rPr>
              <w:t>5,145 (35.5)</w:t>
            </w:r>
          </w:p>
        </w:tc>
      </w:tr>
      <w:tr w:rsidR="00450716" w:rsidRPr="001118BD" w14:paraId="613DA3D5" w14:textId="77777777" w:rsidTr="006634B6">
        <w:trPr>
          <w:trHeight w:val="255"/>
        </w:trPr>
        <w:tc>
          <w:tcPr>
            <w:tcW w:w="2405" w:type="dxa"/>
            <w:noWrap/>
            <w:hideMark/>
          </w:tcPr>
          <w:p w14:paraId="3DE55930" w14:textId="77777777" w:rsidR="00450716" w:rsidRPr="001118BD" w:rsidRDefault="00450716" w:rsidP="00137251">
            <w:pPr>
              <w:rPr>
                <w:rFonts w:cstheme="minorHAnsi"/>
                <w:sz w:val="20"/>
              </w:rPr>
            </w:pPr>
            <w:r w:rsidRPr="001118BD">
              <w:rPr>
                <w:rFonts w:cstheme="minorHAnsi"/>
                <w:sz w:val="20"/>
              </w:rPr>
              <w:t>Severe</w:t>
            </w:r>
          </w:p>
          <w:p w14:paraId="229B55CA" w14:textId="77777777" w:rsidR="00450716" w:rsidRPr="001118BD" w:rsidRDefault="00450716" w:rsidP="00137251">
            <w:pPr>
              <w:rPr>
                <w:rFonts w:cstheme="minorHAnsi"/>
                <w:sz w:val="20"/>
              </w:rPr>
            </w:pPr>
          </w:p>
        </w:tc>
        <w:tc>
          <w:tcPr>
            <w:tcW w:w="1701" w:type="dxa"/>
            <w:noWrap/>
            <w:hideMark/>
          </w:tcPr>
          <w:p w14:paraId="3C36E792" w14:textId="77777777" w:rsidR="00450716" w:rsidRPr="001118BD" w:rsidRDefault="00450716" w:rsidP="00137251">
            <w:pPr>
              <w:jc w:val="right"/>
              <w:rPr>
                <w:rFonts w:cstheme="minorHAnsi"/>
                <w:sz w:val="20"/>
              </w:rPr>
            </w:pPr>
            <w:r w:rsidRPr="001118BD">
              <w:rPr>
                <w:rFonts w:cstheme="minorHAnsi"/>
                <w:sz w:val="20"/>
              </w:rPr>
              <w:t>9,794 (11.3)</w:t>
            </w:r>
          </w:p>
        </w:tc>
        <w:tc>
          <w:tcPr>
            <w:tcW w:w="2126" w:type="dxa"/>
            <w:noWrap/>
            <w:hideMark/>
          </w:tcPr>
          <w:p w14:paraId="215EA6EE" w14:textId="77777777" w:rsidR="00450716" w:rsidRPr="001118BD" w:rsidRDefault="00450716" w:rsidP="00137251">
            <w:pPr>
              <w:jc w:val="right"/>
              <w:rPr>
                <w:rFonts w:cstheme="minorHAnsi"/>
                <w:sz w:val="20"/>
              </w:rPr>
            </w:pPr>
            <w:r w:rsidRPr="001118BD">
              <w:rPr>
                <w:rFonts w:cstheme="minorHAnsi"/>
                <w:sz w:val="20"/>
              </w:rPr>
              <w:t>6,024   (8.4)</w:t>
            </w:r>
          </w:p>
        </w:tc>
        <w:tc>
          <w:tcPr>
            <w:tcW w:w="1943" w:type="dxa"/>
            <w:noWrap/>
            <w:hideMark/>
          </w:tcPr>
          <w:p w14:paraId="4736B899" w14:textId="77777777" w:rsidR="00450716" w:rsidRPr="001118BD" w:rsidRDefault="00450716" w:rsidP="00137251">
            <w:pPr>
              <w:jc w:val="right"/>
              <w:rPr>
                <w:rFonts w:cstheme="minorHAnsi"/>
                <w:sz w:val="20"/>
              </w:rPr>
            </w:pPr>
            <w:r w:rsidRPr="001118BD">
              <w:rPr>
                <w:rFonts w:cstheme="minorHAnsi"/>
                <w:sz w:val="20"/>
              </w:rPr>
              <w:t>3,770 (26.0)</w:t>
            </w:r>
          </w:p>
        </w:tc>
      </w:tr>
      <w:tr w:rsidR="00450716" w:rsidRPr="001118BD" w14:paraId="4DC049F3" w14:textId="77777777" w:rsidTr="006634B6">
        <w:trPr>
          <w:trHeight w:val="255"/>
        </w:trPr>
        <w:tc>
          <w:tcPr>
            <w:tcW w:w="2405" w:type="dxa"/>
            <w:noWrap/>
          </w:tcPr>
          <w:p w14:paraId="6A4145A6" w14:textId="30636FAD" w:rsidR="00450716" w:rsidRPr="001118BD" w:rsidRDefault="00450716" w:rsidP="00137251">
            <w:pPr>
              <w:rPr>
                <w:rFonts w:cstheme="minorHAnsi"/>
                <w:sz w:val="20"/>
              </w:rPr>
            </w:pPr>
            <w:r w:rsidRPr="001118BD">
              <w:rPr>
                <w:rFonts w:cstheme="minorHAnsi"/>
                <w:b/>
                <w:sz w:val="20"/>
              </w:rPr>
              <w:t>Stroke risk</w:t>
            </w:r>
          </w:p>
        </w:tc>
        <w:tc>
          <w:tcPr>
            <w:tcW w:w="1701" w:type="dxa"/>
            <w:noWrap/>
          </w:tcPr>
          <w:p w14:paraId="6519F327" w14:textId="77777777" w:rsidR="00450716" w:rsidRPr="001118BD" w:rsidRDefault="00450716" w:rsidP="00137251">
            <w:pPr>
              <w:jc w:val="right"/>
              <w:rPr>
                <w:rFonts w:cstheme="minorHAnsi"/>
                <w:sz w:val="20"/>
              </w:rPr>
            </w:pPr>
          </w:p>
        </w:tc>
        <w:tc>
          <w:tcPr>
            <w:tcW w:w="2126" w:type="dxa"/>
            <w:noWrap/>
          </w:tcPr>
          <w:p w14:paraId="2F92170E" w14:textId="77777777" w:rsidR="00450716" w:rsidRPr="001118BD" w:rsidRDefault="00450716" w:rsidP="00137251">
            <w:pPr>
              <w:jc w:val="right"/>
              <w:rPr>
                <w:rFonts w:cstheme="minorHAnsi"/>
                <w:sz w:val="20"/>
              </w:rPr>
            </w:pPr>
          </w:p>
        </w:tc>
        <w:tc>
          <w:tcPr>
            <w:tcW w:w="1943" w:type="dxa"/>
            <w:noWrap/>
          </w:tcPr>
          <w:p w14:paraId="128B3F8B" w14:textId="77777777" w:rsidR="00450716" w:rsidRPr="001118BD" w:rsidRDefault="00450716" w:rsidP="00137251">
            <w:pPr>
              <w:jc w:val="right"/>
              <w:rPr>
                <w:rFonts w:cstheme="minorHAnsi"/>
                <w:sz w:val="20"/>
              </w:rPr>
            </w:pPr>
          </w:p>
        </w:tc>
      </w:tr>
      <w:tr w:rsidR="00450716" w:rsidRPr="001118BD" w14:paraId="77E363CE" w14:textId="77777777" w:rsidTr="006634B6">
        <w:trPr>
          <w:trHeight w:val="255"/>
        </w:trPr>
        <w:tc>
          <w:tcPr>
            <w:tcW w:w="2405" w:type="dxa"/>
            <w:noWrap/>
            <w:hideMark/>
          </w:tcPr>
          <w:p w14:paraId="672D0F96" w14:textId="77777777" w:rsidR="00450716" w:rsidRPr="001118BD" w:rsidRDefault="00450716" w:rsidP="00137251">
            <w:pPr>
              <w:rPr>
                <w:rFonts w:cstheme="minorHAnsi"/>
                <w:sz w:val="20"/>
              </w:rPr>
            </w:pPr>
            <w:r w:rsidRPr="001118BD">
              <w:rPr>
                <w:rFonts w:cstheme="minorHAnsi"/>
                <w:sz w:val="20"/>
              </w:rPr>
              <w:t>CHA</w:t>
            </w:r>
            <w:r w:rsidRPr="001118BD">
              <w:rPr>
                <w:rFonts w:cstheme="minorHAnsi"/>
                <w:sz w:val="20"/>
                <w:vertAlign w:val="subscript"/>
              </w:rPr>
              <w:t>2</w:t>
            </w:r>
            <w:r w:rsidRPr="001118BD">
              <w:rPr>
                <w:rFonts w:cstheme="minorHAnsi"/>
                <w:sz w:val="20"/>
              </w:rPr>
              <w:t>DS</w:t>
            </w:r>
            <w:r w:rsidRPr="001118BD">
              <w:rPr>
                <w:rFonts w:cstheme="minorHAnsi"/>
                <w:sz w:val="20"/>
                <w:vertAlign w:val="subscript"/>
              </w:rPr>
              <w:t>2</w:t>
            </w:r>
            <w:r w:rsidRPr="001118BD">
              <w:rPr>
                <w:rFonts w:cstheme="minorHAnsi"/>
                <w:sz w:val="20"/>
              </w:rPr>
              <w:t>-VASc score, median (IQR)</w:t>
            </w:r>
          </w:p>
          <w:p w14:paraId="05D4801A" w14:textId="4CDA20E7" w:rsidR="00450716" w:rsidRPr="001118BD" w:rsidRDefault="00450716" w:rsidP="00137251">
            <w:pPr>
              <w:rPr>
                <w:rFonts w:cstheme="minorHAnsi"/>
                <w:sz w:val="20"/>
              </w:rPr>
            </w:pPr>
          </w:p>
        </w:tc>
        <w:tc>
          <w:tcPr>
            <w:tcW w:w="1701" w:type="dxa"/>
            <w:noWrap/>
            <w:hideMark/>
          </w:tcPr>
          <w:p w14:paraId="44431A32" w14:textId="77777777" w:rsidR="00450716" w:rsidRPr="001118BD" w:rsidRDefault="00450716" w:rsidP="00137251">
            <w:pPr>
              <w:jc w:val="right"/>
              <w:rPr>
                <w:rFonts w:cstheme="minorHAnsi"/>
                <w:sz w:val="20"/>
              </w:rPr>
            </w:pPr>
            <w:r w:rsidRPr="001118BD">
              <w:rPr>
                <w:rFonts w:cstheme="minorHAnsi"/>
                <w:sz w:val="20"/>
              </w:rPr>
              <w:t>3 (3, 4)</w:t>
            </w:r>
          </w:p>
        </w:tc>
        <w:tc>
          <w:tcPr>
            <w:tcW w:w="2126" w:type="dxa"/>
            <w:noWrap/>
            <w:hideMark/>
          </w:tcPr>
          <w:p w14:paraId="5D50C535" w14:textId="77777777" w:rsidR="00450716" w:rsidRPr="001118BD" w:rsidRDefault="00450716" w:rsidP="00137251">
            <w:pPr>
              <w:jc w:val="right"/>
              <w:rPr>
                <w:rFonts w:cstheme="minorHAnsi"/>
                <w:sz w:val="20"/>
              </w:rPr>
            </w:pPr>
            <w:r w:rsidRPr="001118BD">
              <w:rPr>
                <w:rFonts w:cstheme="minorHAnsi"/>
                <w:sz w:val="20"/>
              </w:rPr>
              <w:t>3 (3, 4)</w:t>
            </w:r>
          </w:p>
          <w:p w14:paraId="7EAA624F" w14:textId="77777777" w:rsidR="00450716" w:rsidRPr="001118BD" w:rsidRDefault="00450716" w:rsidP="00137251">
            <w:pPr>
              <w:jc w:val="right"/>
              <w:rPr>
                <w:rFonts w:cstheme="minorHAnsi"/>
                <w:sz w:val="20"/>
              </w:rPr>
            </w:pPr>
          </w:p>
        </w:tc>
        <w:tc>
          <w:tcPr>
            <w:tcW w:w="1943" w:type="dxa"/>
            <w:noWrap/>
            <w:hideMark/>
          </w:tcPr>
          <w:p w14:paraId="698A6BA8" w14:textId="77777777" w:rsidR="00450716" w:rsidRPr="001118BD" w:rsidRDefault="00450716" w:rsidP="00137251">
            <w:pPr>
              <w:jc w:val="right"/>
              <w:rPr>
                <w:rFonts w:cstheme="minorHAnsi"/>
                <w:sz w:val="20"/>
              </w:rPr>
            </w:pPr>
            <w:r w:rsidRPr="001118BD">
              <w:rPr>
                <w:rFonts w:cstheme="minorHAnsi"/>
                <w:sz w:val="20"/>
              </w:rPr>
              <w:t>4 (3, 5)</w:t>
            </w:r>
          </w:p>
          <w:p w14:paraId="7E50E8B7" w14:textId="77777777" w:rsidR="00450716" w:rsidRPr="001118BD" w:rsidRDefault="00450716" w:rsidP="00137251">
            <w:pPr>
              <w:jc w:val="right"/>
              <w:rPr>
                <w:rFonts w:cstheme="minorHAnsi"/>
                <w:sz w:val="20"/>
              </w:rPr>
            </w:pPr>
          </w:p>
        </w:tc>
      </w:tr>
      <w:tr w:rsidR="00450716" w:rsidRPr="001118BD" w14:paraId="0F15BD07" w14:textId="77777777" w:rsidTr="006634B6">
        <w:trPr>
          <w:trHeight w:val="255"/>
        </w:trPr>
        <w:tc>
          <w:tcPr>
            <w:tcW w:w="2405" w:type="dxa"/>
            <w:noWrap/>
          </w:tcPr>
          <w:p w14:paraId="3B82FA53" w14:textId="5080A97D" w:rsidR="00450716" w:rsidRPr="001118BD" w:rsidRDefault="00450716" w:rsidP="00137251">
            <w:pPr>
              <w:rPr>
                <w:rFonts w:cstheme="minorHAnsi"/>
                <w:sz w:val="20"/>
              </w:rPr>
            </w:pPr>
            <w:r w:rsidRPr="001118BD">
              <w:rPr>
                <w:rFonts w:cstheme="minorHAnsi"/>
                <w:b/>
                <w:sz w:val="20"/>
              </w:rPr>
              <w:t>Bleed risk</w:t>
            </w:r>
          </w:p>
        </w:tc>
        <w:tc>
          <w:tcPr>
            <w:tcW w:w="1701" w:type="dxa"/>
            <w:noWrap/>
          </w:tcPr>
          <w:p w14:paraId="2ACA244F" w14:textId="77777777" w:rsidR="00450716" w:rsidRPr="001118BD" w:rsidRDefault="00450716" w:rsidP="00137251">
            <w:pPr>
              <w:jc w:val="right"/>
              <w:rPr>
                <w:rFonts w:cstheme="minorHAnsi"/>
                <w:sz w:val="20"/>
              </w:rPr>
            </w:pPr>
          </w:p>
        </w:tc>
        <w:tc>
          <w:tcPr>
            <w:tcW w:w="2126" w:type="dxa"/>
            <w:noWrap/>
          </w:tcPr>
          <w:p w14:paraId="27DFC298" w14:textId="77777777" w:rsidR="00450716" w:rsidRPr="001118BD" w:rsidRDefault="00450716" w:rsidP="00137251">
            <w:pPr>
              <w:jc w:val="right"/>
              <w:rPr>
                <w:rFonts w:cstheme="minorHAnsi"/>
                <w:sz w:val="20"/>
              </w:rPr>
            </w:pPr>
          </w:p>
        </w:tc>
        <w:tc>
          <w:tcPr>
            <w:tcW w:w="1943" w:type="dxa"/>
            <w:noWrap/>
          </w:tcPr>
          <w:p w14:paraId="4E38F72B" w14:textId="77777777" w:rsidR="00450716" w:rsidRPr="001118BD" w:rsidRDefault="00450716" w:rsidP="00137251">
            <w:pPr>
              <w:jc w:val="right"/>
              <w:rPr>
                <w:rFonts w:cstheme="minorHAnsi"/>
                <w:sz w:val="20"/>
              </w:rPr>
            </w:pPr>
          </w:p>
        </w:tc>
      </w:tr>
      <w:tr w:rsidR="00450716" w:rsidRPr="001118BD" w14:paraId="3789EE31" w14:textId="77777777" w:rsidTr="006634B6">
        <w:trPr>
          <w:trHeight w:val="255"/>
        </w:trPr>
        <w:tc>
          <w:tcPr>
            <w:tcW w:w="2405" w:type="dxa"/>
            <w:noWrap/>
            <w:hideMark/>
          </w:tcPr>
          <w:p w14:paraId="71F3358E" w14:textId="77777777" w:rsidR="00450716" w:rsidRPr="001118BD" w:rsidRDefault="00450716" w:rsidP="00137251">
            <w:pPr>
              <w:rPr>
                <w:rFonts w:cstheme="minorHAnsi"/>
                <w:sz w:val="20"/>
              </w:rPr>
            </w:pPr>
            <w:r w:rsidRPr="001118BD">
              <w:rPr>
                <w:rFonts w:cstheme="minorHAnsi"/>
                <w:sz w:val="20"/>
              </w:rPr>
              <w:t>HAS-BLED score, median (IQR)</w:t>
            </w:r>
          </w:p>
          <w:p w14:paraId="548B22FB" w14:textId="3A1926D3" w:rsidR="00450716" w:rsidRPr="001118BD" w:rsidRDefault="00450716" w:rsidP="00137251">
            <w:pPr>
              <w:rPr>
                <w:rFonts w:cstheme="minorHAnsi"/>
                <w:sz w:val="20"/>
              </w:rPr>
            </w:pPr>
          </w:p>
        </w:tc>
        <w:tc>
          <w:tcPr>
            <w:tcW w:w="1701" w:type="dxa"/>
            <w:noWrap/>
            <w:hideMark/>
          </w:tcPr>
          <w:p w14:paraId="78C9E40D" w14:textId="77777777" w:rsidR="00450716" w:rsidRPr="001118BD" w:rsidRDefault="00450716" w:rsidP="00137251">
            <w:pPr>
              <w:jc w:val="right"/>
              <w:rPr>
                <w:rFonts w:cstheme="minorHAnsi"/>
                <w:sz w:val="20"/>
              </w:rPr>
            </w:pPr>
            <w:r w:rsidRPr="001118BD">
              <w:rPr>
                <w:rFonts w:cstheme="minorHAnsi"/>
                <w:sz w:val="20"/>
              </w:rPr>
              <w:t>2 (1, 3)</w:t>
            </w:r>
          </w:p>
        </w:tc>
        <w:tc>
          <w:tcPr>
            <w:tcW w:w="2126" w:type="dxa"/>
            <w:noWrap/>
            <w:hideMark/>
          </w:tcPr>
          <w:p w14:paraId="743EC400" w14:textId="77777777" w:rsidR="00450716" w:rsidRPr="001118BD" w:rsidRDefault="00450716" w:rsidP="00137251">
            <w:pPr>
              <w:jc w:val="right"/>
              <w:rPr>
                <w:rFonts w:cstheme="minorHAnsi"/>
                <w:sz w:val="20"/>
              </w:rPr>
            </w:pPr>
            <w:r w:rsidRPr="001118BD">
              <w:rPr>
                <w:rFonts w:cstheme="minorHAnsi"/>
                <w:sz w:val="20"/>
              </w:rPr>
              <w:t>2 (1, 3)</w:t>
            </w:r>
          </w:p>
        </w:tc>
        <w:tc>
          <w:tcPr>
            <w:tcW w:w="1943" w:type="dxa"/>
            <w:noWrap/>
            <w:hideMark/>
          </w:tcPr>
          <w:p w14:paraId="26F228D1" w14:textId="77777777" w:rsidR="00450716" w:rsidRPr="001118BD" w:rsidRDefault="00450716" w:rsidP="00137251">
            <w:pPr>
              <w:jc w:val="right"/>
              <w:rPr>
                <w:rFonts w:cstheme="minorHAnsi"/>
                <w:sz w:val="20"/>
              </w:rPr>
            </w:pPr>
            <w:r w:rsidRPr="001118BD">
              <w:rPr>
                <w:rFonts w:cstheme="minorHAnsi"/>
                <w:sz w:val="20"/>
              </w:rPr>
              <w:t>3 (2, 3)</w:t>
            </w:r>
          </w:p>
        </w:tc>
      </w:tr>
      <w:tr w:rsidR="00450716" w:rsidRPr="001118BD" w14:paraId="6E3DB968" w14:textId="77777777" w:rsidTr="006634B6">
        <w:trPr>
          <w:trHeight w:val="255"/>
        </w:trPr>
        <w:tc>
          <w:tcPr>
            <w:tcW w:w="2405" w:type="dxa"/>
            <w:noWrap/>
          </w:tcPr>
          <w:p w14:paraId="23349F51" w14:textId="73837C56" w:rsidR="00450716" w:rsidRPr="001118BD" w:rsidRDefault="00450716" w:rsidP="00137251">
            <w:pPr>
              <w:rPr>
                <w:rFonts w:cstheme="minorHAnsi"/>
                <w:sz w:val="20"/>
              </w:rPr>
            </w:pPr>
            <w:r w:rsidRPr="001118BD">
              <w:rPr>
                <w:rFonts w:cstheme="minorHAnsi"/>
                <w:b/>
                <w:sz w:val="20"/>
              </w:rPr>
              <w:t>Social history</w:t>
            </w:r>
          </w:p>
        </w:tc>
        <w:tc>
          <w:tcPr>
            <w:tcW w:w="1701" w:type="dxa"/>
            <w:noWrap/>
          </w:tcPr>
          <w:p w14:paraId="34D0A990" w14:textId="77777777" w:rsidR="00450716" w:rsidRPr="001118BD" w:rsidRDefault="00450716" w:rsidP="00137251">
            <w:pPr>
              <w:jc w:val="right"/>
              <w:rPr>
                <w:rFonts w:cstheme="minorHAnsi"/>
                <w:sz w:val="20"/>
              </w:rPr>
            </w:pPr>
          </w:p>
        </w:tc>
        <w:tc>
          <w:tcPr>
            <w:tcW w:w="2126" w:type="dxa"/>
            <w:noWrap/>
          </w:tcPr>
          <w:p w14:paraId="4405C990" w14:textId="77777777" w:rsidR="00450716" w:rsidRPr="001118BD" w:rsidRDefault="00450716" w:rsidP="00137251">
            <w:pPr>
              <w:jc w:val="right"/>
              <w:rPr>
                <w:rFonts w:cstheme="minorHAnsi"/>
                <w:sz w:val="20"/>
              </w:rPr>
            </w:pPr>
          </w:p>
        </w:tc>
        <w:tc>
          <w:tcPr>
            <w:tcW w:w="1943" w:type="dxa"/>
            <w:noWrap/>
          </w:tcPr>
          <w:p w14:paraId="2D126165" w14:textId="77777777" w:rsidR="00450716" w:rsidRPr="001118BD" w:rsidRDefault="00450716" w:rsidP="00137251">
            <w:pPr>
              <w:jc w:val="right"/>
              <w:rPr>
                <w:rFonts w:cstheme="minorHAnsi"/>
                <w:sz w:val="20"/>
              </w:rPr>
            </w:pPr>
          </w:p>
        </w:tc>
      </w:tr>
      <w:tr w:rsidR="00450716" w:rsidRPr="001118BD" w14:paraId="7D10664A" w14:textId="77777777" w:rsidTr="006634B6">
        <w:trPr>
          <w:trHeight w:val="255"/>
        </w:trPr>
        <w:tc>
          <w:tcPr>
            <w:tcW w:w="2405" w:type="dxa"/>
            <w:noWrap/>
            <w:hideMark/>
          </w:tcPr>
          <w:p w14:paraId="032D96BD" w14:textId="77777777" w:rsidR="00450716" w:rsidRPr="001118BD" w:rsidRDefault="00450716" w:rsidP="00137251">
            <w:pPr>
              <w:rPr>
                <w:rFonts w:cstheme="minorHAnsi"/>
                <w:sz w:val="20"/>
              </w:rPr>
            </w:pPr>
            <w:r w:rsidRPr="001118BD">
              <w:rPr>
                <w:rFonts w:cstheme="minorHAnsi"/>
                <w:sz w:val="20"/>
              </w:rPr>
              <w:t>Smoking history</w:t>
            </w:r>
          </w:p>
        </w:tc>
        <w:tc>
          <w:tcPr>
            <w:tcW w:w="1701" w:type="dxa"/>
            <w:noWrap/>
            <w:hideMark/>
          </w:tcPr>
          <w:p w14:paraId="06FC8CD5" w14:textId="77777777" w:rsidR="00450716" w:rsidRPr="001118BD" w:rsidRDefault="00450716" w:rsidP="00137251">
            <w:pPr>
              <w:jc w:val="right"/>
              <w:rPr>
                <w:rFonts w:cstheme="minorHAnsi"/>
                <w:sz w:val="20"/>
              </w:rPr>
            </w:pPr>
            <w:r w:rsidRPr="001118BD">
              <w:rPr>
                <w:rFonts w:cstheme="minorHAnsi"/>
                <w:sz w:val="20"/>
              </w:rPr>
              <w:t>20,775 (24.0)</w:t>
            </w:r>
          </w:p>
        </w:tc>
        <w:tc>
          <w:tcPr>
            <w:tcW w:w="2126" w:type="dxa"/>
            <w:noWrap/>
            <w:hideMark/>
          </w:tcPr>
          <w:p w14:paraId="21B37564" w14:textId="77777777" w:rsidR="00450716" w:rsidRPr="001118BD" w:rsidRDefault="00450716" w:rsidP="00137251">
            <w:pPr>
              <w:jc w:val="right"/>
              <w:rPr>
                <w:rFonts w:cstheme="minorHAnsi"/>
                <w:sz w:val="20"/>
              </w:rPr>
            </w:pPr>
            <w:r w:rsidRPr="001118BD">
              <w:rPr>
                <w:rFonts w:cstheme="minorHAnsi"/>
                <w:sz w:val="20"/>
              </w:rPr>
              <w:t>16,779 (23.3)</w:t>
            </w:r>
          </w:p>
        </w:tc>
        <w:tc>
          <w:tcPr>
            <w:tcW w:w="1943" w:type="dxa"/>
            <w:noWrap/>
            <w:hideMark/>
          </w:tcPr>
          <w:p w14:paraId="7CAB35A9" w14:textId="77777777" w:rsidR="00450716" w:rsidRPr="001118BD" w:rsidRDefault="00450716" w:rsidP="00137251">
            <w:pPr>
              <w:jc w:val="right"/>
              <w:rPr>
                <w:rFonts w:cstheme="minorHAnsi"/>
                <w:sz w:val="20"/>
              </w:rPr>
            </w:pPr>
            <w:r w:rsidRPr="001118BD">
              <w:rPr>
                <w:rFonts w:cstheme="minorHAnsi"/>
                <w:sz w:val="20"/>
              </w:rPr>
              <w:t>3,996 (27.6)</w:t>
            </w:r>
          </w:p>
        </w:tc>
      </w:tr>
      <w:tr w:rsidR="00450716" w:rsidRPr="001118BD" w14:paraId="658A11E6" w14:textId="77777777" w:rsidTr="006634B6">
        <w:trPr>
          <w:trHeight w:val="255"/>
        </w:trPr>
        <w:tc>
          <w:tcPr>
            <w:tcW w:w="2405" w:type="dxa"/>
            <w:noWrap/>
            <w:hideMark/>
          </w:tcPr>
          <w:p w14:paraId="79312FF2" w14:textId="77777777" w:rsidR="00450716" w:rsidRPr="001118BD" w:rsidRDefault="00450716" w:rsidP="00137251">
            <w:pPr>
              <w:rPr>
                <w:rFonts w:cstheme="minorHAnsi"/>
                <w:sz w:val="20"/>
              </w:rPr>
            </w:pPr>
            <w:r w:rsidRPr="001118BD">
              <w:rPr>
                <w:rFonts w:cstheme="minorHAnsi"/>
                <w:sz w:val="20"/>
              </w:rPr>
              <w:t>Alcoholism</w:t>
            </w:r>
          </w:p>
        </w:tc>
        <w:tc>
          <w:tcPr>
            <w:tcW w:w="1701" w:type="dxa"/>
            <w:noWrap/>
            <w:hideMark/>
          </w:tcPr>
          <w:p w14:paraId="6F095BE9" w14:textId="77777777" w:rsidR="00450716" w:rsidRPr="001118BD" w:rsidRDefault="00450716" w:rsidP="00137251">
            <w:pPr>
              <w:jc w:val="right"/>
              <w:rPr>
                <w:rFonts w:cstheme="minorHAnsi"/>
                <w:sz w:val="20"/>
              </w:rPr>
            </w:pPr>
            <w:r w:rsidRPr="001118BD">
              <w:rPr>
                <w:rFonts w:cstheme="minorHAnsi"/>
                <w:sz w:val="20"/>
              </w:rPr>
              <w:t>5,721   (6.6)</w:t>
            </w:r>
          </w:p>
        </w:tc>
        <w:tc>
          <w:tcPr>
            <w:tcW w:w="2126" w:type="dxa"/>
            <w:noWrap/>
            <w:hideMark/>
          </w:tcPr>
          <w:p w14:paraId="5517E35E" w14:textId="77777777" w:rsidR="00450716" w:rsidRPr="001118BD" w:rsidRDefault="00450716" w:rsidP="00137251">
            <w:pPr>
              <w:jc w:val="right"/>
              <w:rPr>
                <w:rFonts w:cstheme="minorHAnsi"/>
                <w:sz w:val="20"/>
              </w:rPr>
            </w:pPr>
            <w:r w:rsidRPr="001118BD">
              <w:rPr>
                <w:rFonts w:cstheme="minorHAnsi"/>
                <w:sz w:val="20"/>
              </w:rPr>
              <w:t>4,498   (6.2)</w:t>
            </w:r>
          </w:p>
        </w:tc>
        <w:tc>
          <w:tcPr>
            <w:tcW w:w="1943" w:type="dxa"/>
            <w:noWrap/>
            <w:hideMark/>
          </w:tcPr>
          <w:p w14:paraId="107A7261" w14:textId="77777777" w:rsidR="00450716" w:rsidRPr="001118BD" w:rsidRDefault="00450716" w:rsidP="00137251">
            <w:pPr>
              <w:jc w:val="right"/>
              <w:rPr>
                <w:rFonts w:cstheme="minorHAnsi"/>
                <w:sz w:val="20"/>
              </w:rPr>
            </w:pPr>
            <w:r w:rsidRPr="001118BD">
              <w:rPr>
                <w:rFonts w:cstheme="minorHAnsi"/>
                <w:sz w:val="20"/>
              </w:rPr>
              <w:t>1,223   (8.4)</w:t>
            </w:r>
          </w:p>
        </w:tc>
      </w:tr>
      <w:tr w:rsidR="00450716" w:rsidRPr="001118BD" w14:paraId="7D54C315" w14:textId="77777777" w:rsidTr="006634B6">
        <w:trPr>
          <w:trHeight w:val="255"/>
        </w:trPr>
        <w:tc>
          <w:tcPr>
            <w:tcW w:w="2405" w:type="dxa"/>
            <w:noWrap/>
            <w:hideMark/>
          </w:tcPr>
          <w:p w14:paraId="4A2D13ED" w14:textId="77777777" w:rsidR="00450716" w:rsidRPr="001118BD" w:rsidRDefault="00450716" w:rsidP="00137251">
            <w:pPr>
              <w:rPr>
                <w:rFonts w:cstheme="minorHAnsi"/>
                <w:sz w:val="20"/>
              </w:rPr>
            </w:pPr>
            <w:r w:rsidRPr="001118BD">
              <w:rPr>
                <w:rFonts w:cstheme="minorHAnsi"/>
                <w:sz w:val="20"/>
              </w:rPr>
              <w:t xml:space="preserve">Heavy drinker </w:t>
            </w:r>
          </w:p>
          <w:p w14:paraId="7CDD855C" w14:textId="6E1F848D" w:rsidR="00450716" w:rsidRPr="001118BD" w:rsidRDefault="00450716" w:rsidP="00137251">
            <w:pPr>
              <w:rPr>
                <w:rFonts w:cstheme="minorHAnsi"/>
                <w:sz w:val="20"/>
              </w:rPr>
            </w:pPr>
          </w:p>
        </w:tc>
        <w:tc>
          <w:tcPr>
            <w:tcW w:w="1701" w:type="dxa"/>
            <w:noWrap/>
            <w:hideMark/>
          </w:tcPr>
          <w:p w14:paraId="59520E56" w14:textId="77777777" w:rsidR="00450716" w:rsidRPr="001118BD" w:rsidRDefault="00450716" w:rsidP="00137251">
            <w:pPr>
              <w:jc w:val="right"/>
              <w:rPr>
                <w:rFonts w:cstheme="minorHAnsi"/>
                <w:sz w:val="20"/>
              </w:rPr>
            </w:pPr>
            <w:r w:rsidRPr="001118BD">
              <w:rPr>
                <w:rFonts w:cstheme="minorHAnsi"/>
                <w:sz w:val="20"/>
              </w:rPr>
              <w:t>1,173   (1.4)</w:t>
            </w:r>
          </w:p>
        </w:tc>
        <w:tc>
          <w:tcPr>
            <w:tcW w:w="2126" w:type="dxa"/>
            <w:noWrap/>
            <w:hideMark/>
          </w:tcPr>
          <w:p w14:paraId="3BFCD315" w14:textId="77777777" w:rsidR="00450716" w:rsidRPr="001118BD" w:rsidRDefault="00450716" w:rsidP="00137251">
            <w:pPr>
              <w:jc w:val="right"/>
              <w:rPr>
                <w:rFonts w:cstheme="minorHAnsi"/>
                <w:sz w:val="20"/>
              </w:rPr>
            </w:pPr>
            <w:r w:rsidRPr="001118BD">
              <w:rPr>
                <w:rFonts w:cstheme="minorHAnsi"/>
                <w:sz w:val="20"/>
              </w:rPr>
              <w:t>949   (1.3)</w:t>
            </w:r>
          </w:p>
        </w:tc>
        <w:tc>
          <w:tcPr>
            <w:tcW w:w="1943" w:type="dxa"/>
            <w:noWrap/>
            <w:hideMark/>
          </w:tcPr>
          <w:p w14:paraId="6D3A9E4C" w14:textId="77777777" w:rsidR="00450716" w:rsidRPr="001118BD" w:rsidRDefault="00450716" w:rsidP="00137251">
            <w:pPr>
              <w:jc w:val="right"/>
              <w:rPr>
                <w:rFonts w:cstheme="minorHAnsi"/>
                <w:sz w:val="20"/>
              </w:rPr>
            </w:pPr>
            <w:r w:rsidRPr="001118BD">
              <w:rPr>
                <w:rFonts w:cstheme="minorHAnsi"/>
                <w:sz w:val="20"/>
              </w:rPr>
              <w:t>224   (1.5)</w:t>
            </w:r>
          </w:p>
        </w:tc>
      </w:tr>
      <w:tr w:rsidR="00450716" w:rsidRPr="001118BD" w14:paraId="71A4EC09" w14:textId="77777777" w:rsidTr="006634B6">
        <w:trPr>
          <w:trHeight w:val="255"/>
        </w:trPr>
        <w:tc>
          <w:tcPr>
            <w:tcW w:w="2405" w:type="dxa"/>
            <w:noWrap/>
          </w:tcPr>
          <w:p w14:paraId="21478A70" w14:textId="3C12E5F5" w:rsidR="00450716" w:rsidRPr="001118BD" w:rsidRDefault="00450716" w:rsidP="00137251">
            <w:pPr>
              <w:rPr>
                <w:rFonts w:cstheme="minorHAnsi"/>
                <w:sz w:val="20"/>
              </w:rPr>
            </w:pPr>
            <w:r w:rsidRPr="001118BD">
              <w:rPr>
                <w:rFonts w:cstheme="minorHAnsi"/>
                <w:b/>
                <w:sz w:val="20"/>
              </w:rPr>
              <w:t>Co-morbidities</w:t>
            </w:r>
          </w:p>
        </w:tc>
        <w:tc>
          <w:tcPr>
            <w:tcW w:w="1701" w:type="dxa"/>
            <w:noWrap/>
          </w:tcPr>
          <w:p w14:paraId="5096AB93" w14:textId="77777777" w:rsidR="00450716" w:rsidRPr="001118BD" w:rsidRDefault="00450716" w:rsidP="00137251">
            <w:pPr>
              <w:jc w:val="right"/>
              <w:rPr>
                <w:rFonts w:cstheme="minorHAnsi"/>
                <w:sz w:val="20"/>
              </w:rPr>
            </w:pPr>
          </w:p>
        </w:tc>
        <w:tc>
          <w:tcPr>
            <w:tcW w:w="2126" w:type="dxa"/>
            <w:noWrap/>
          </w:tcPr>
          <w:p w14:paraId="3F410BC8" w14:textId="77777777" w:rsidR="00450716" w:rsidRPr="001118BD" w:rsidRDefault="00450716" w:rsidP="00137251">
            <w:pPr>
              <w:jc w:val="right"/>
              <w:rPr>
                <w:rFonts w:cstheme="minorHAnsi"/>
                <w:sz w:val="20"/>
              </w:rPr>
            </w:pPr>
          </w:p>
        </w:tc>
        <w:tc>
          <w:tcPr>
            <w:tcW w:w="1943" w:type="dxa"/>
            <w:noWrap/>
          </w:tcPr>
          <w:p w14:paraId="3D6DC848" w14:textId="77777777" w:rsidR="00450716" w:rsidRPr="001118BD" w:rsidRDefault="00450716" w:rsidP="00137251">
            <w:pPr>
              <w:jc w:val="right"/>
              <w:rPr>
                <w:rFonts w:cstheme="minorHAnsi"/>
                <w:sz w:val="20"/>
              </w:rPr>
            </w:pPr>
          </w:p>
        </w:tc>
      </w:tr>
      <w:tr w:rsidR="00450716" w:rsidRPr="001118BD" w14:paraId="2299E743" w14:textId="77777777" w:rsidTr="006634B6">
        <w:trPr>
          <w:trHeight w:val="255"/>
        </w:trPr>
        <w:tc>
          <w:tcPr>
            <w:tcW w:w="2405" w:type="dxa"/>
            <w:noWrap/>
            <w:hideMark/>
          </w:tcPr>
          <w:p w14:paraId="4A834F43" w14:textId="77777777" w:rsidR="00450716" w:rsidRPr="001118BD" w:rsidRDefault="00450716" w:rsidP="00137251">
            <w:pPr>
              <w:rPr>
                <w:rFonts w:cstheme="minorHAnsi"/>
                <w:sz w:val="20"/>
              </w:rPr>
            </w:pPr>
            <w:r w:rsidRPr="001118BD">
              <w:rPr>
                <w:rFonts w:cstheme="minorHAnsi"/>
                <w:sz w:val="20"/>
              </w:rPr>
              <w:t>Any stroke</w:t>
            </w:r>
          </w:p>
        </w:tc>
        <w:tc>
          <w:tcPr>
            <w:tcW w:w="1701" w:type="dxa"/>
            <w:noWrap/>
            <w:hideMark/>
          </w:tcPr>
          <w:p w14:paraId="2A848A98" w14:textId="77777777" w:rsidR="00450716" w:rsidRPr="001118BD" w:rsidRDefault="00450716" w:rsidP="00137251">
            <w:pPr>
              <w:jc w:val="right"/>
              <w:rPr>
                <w:rFonts w:cstheme="minorHAnsi"/>
                <w:sz w:val="20"/>
              </w:rPr>
            </w:pPr>
            <w:r w:rsidRPr="001118BD">
              <w:rPr>
                <w:rFonts w:cstheme="minorHAnsi"/>
                <w:sz w:val="20"/>
              </w:rPr>
              <w:t>11,375 (13.3)</w:t>
            </w:r>
          </w:p>
        </w:tc>
        <w:tc>
          <w:tcPr>
            <w:tcW w:w="2126" w:type="dxa"/>
            <w:noWrap/>
            <w:hideMark/>
          </w:tcPr>
          <w:p w14:paraId="39C5A71C" w14:textId="77777777" w:rsidR="00450716" w:rsidRPr="001118BD" w:rsidRDefault="00450716" w:rsidP="00137251">
            <w:pPr>
              <w:jc w:val="right"/>
              <w:rPr>
                <w:rFonts w:cstheme="minorHAnsi"/>
                <w:sz w:val="20"/>
              </w:rPr>
            </w:pPr>
            <w:r w:rsidRPr="001118BD">
              <w:rPr>
                <w:rFonts w:cstheme="minorHAnsi"/>
                <w:sz w:val="20"/>
              </w:rPr>
              <w:t>8,466 (11.7)</w:t>
            </w:r>
          </w:p>
        </w:tc>
        <w:tc>
          <w:tcPr>
            <w:tcW w:w="1943" w:type="dxa"/>
            <w:noWrap/>
            <w:hideMark/>
          </w:tcPr>
          <w:p w14:paraId="6EA8B85B" w14:textId="77777777" w:rsidR="00450716" w:rsidRPr="001118BD" w:rsidRDefault="00450716" w:rsidP="00137251">
            <w:pPr>
              <w:jc w:val="right"/>
              <w:rPr>
                <w:rFonts w:cstheme="minorHAnsi"/>
                <w:sz w:val="20"/>
              </w:rPr>
            </w:pPr>
            <w:r w:rsidRPr="001118BD">
              <w:rPr>
                <w:rFonts w:cstheme="minorHAnsi"/>
                <w:sz w:val="20"/>
              </w:rPr>
              <w:t>2,929 (20.2)</w:t>
            </w:r>
          </w:p>
        </w:tc>
      </w:tr>
      <w:tr w:rsidR="00450716" w:rsidRPr="001118BD" w14:paraId="14266D8C" w14:textId="77777777" w:rsidTr="006634B6">
        <w:trPr>
          <w:trHeight w:val="255"/>
        </w:trPr>
        <w:tc>
          <w:tcPr>
            <w:tcW w:w="2405" w:type="dxa"/>
            <w:noWrap/>
            <w:hideMark/>
          </w:tcPr>
          <w:p w14:paraId="0549CA50" w14:textId="77777777" w:rsidR="00450716" w:rsidRPr="001118BD" w:rsidRDefault="00450716" w:rsidP="00137251">
            <w:pPr>
              <w:rPr>
                <w:rFonts w:cstheme="minorHAnsi"/>
                <w:sz w:val="20"/>
              </w:rPr>
            </w:pPr>
            <w:r w:rsidRPr="001118BD">
              <w:rPr>
                <w:rFonts w:cstheme="minorHAnsi"/>
                <w:sz w:val="20"/>
              </w:rPr>
              <w:t>Stroke (unknown)</w:t>
            </w:r>
          </w:p>
        </w:tc>
        <w:tc>
          <w:tcPr>
            <w:tcW w:w="1701" w:type="dxa"/>
            <w:noWrap/>
            <w:hideMark/>
          </w:tcPr>
          <w:p w14:paraId="7AE311C9" w14:textId="77777777" w:rsidR="00450716" w:rsidRPr="001118BD" w:rsidRDefault="00450716" w:rsidP="00137251">
            <w:pPr>
              <w:jc w:val="right"/>
              <w:rPr>
                <w:rFonts w:cstheme="minorHAnsi"/>
                <w:sz w:val="20"/>
              </w:rPr>
            </w:pPr>
            <w:r w:rsidRPr="001118BD">
              <w:rPr>
                <w:rFonts w:cstheme="minorHAnsi"/>
                <w:sz w:val="20"/>
              </w:rPr>
              <w:t>2,811   (3.2)</w:t>
            </w:r>
          </w:p>
        </w:tc>
        <w:tc>
          <w:tcPr>
            <w:tcW w:w="2126" w:type="dxa"/>
            <w:noWrap/>
            <w:hideMark/>
          </w:tcPr>
          <w:p w14:paraId="742E4B18" w14:textId="77777777" w:rsidR="00450716" w:rsidRPr="001118BD" w:rsidRDefault="00450716" w:rsidP="00137251">
            <w:pPr>
              <w:jc w:val="right"/>
              <w:rPr>
                <w:rFonts w:cstheme="minorHAnsi"/>
                <w:sz w:val="20"/>
              </w:rPr>
            </w:pPr>
            <w:r w:rsidRPr="001118BD">
              <w:rPr>
                <w:rFonts w:cstheme="minorHAnsi"/>
                <w:sz w:val="20"/>
              </w:rPr>
              <w:t>2,193   (3.0)</w:t>
            </w:r>
          </w:p>
        </w:tc>
        <w:tc>
          <w:tcPr>
            <w:tcW w:w="1943" w:type="dxa"/>
            <w:noWrap/>
            <w:hideMark/>
          </w:tcPr>
          <w:p w14:paraId="2F03DA52" w14:textId="77777777" w:rsidR="00450716" w:rsidRPr="001118BD" w:rsidRDefault="00450716" w:rsidP="00137251">
            <w:pPr>
              <w:jc w:val="right"/>
              <w:rPr>
                <w:rFonts w:cstheme="minorHAnsi"/>
                <w:sz w:val="20"/>
              </w:rPr>
            </w:pPr>
            <w:r w:rsidRPr="001118BD">
              <w:rPr>
                <w:rFonts w:cstheme="minorHAnsi"/>
                <w:sz w:val="20"/>
              </w:rPr>
              <w:t>618   (4.3)</w:t>
            </w:r>
          </w:p>
        </w:tc>
      </w:tr>
      <w:tr w:rsidR="00450716" w:rsidRPr="001118BD" w14:paraId="27A66010" w14:textId="77777777" w:rsidTr="006634B6">
        <w:trPr>
          <w:trHeight w:val="255"/>
        </w:trPr>
        <w:tc>
          <w:tcPr>
            <w:tcW w:w="2405" w:type="dxa"/>
            <w:noWrap/>
            <w:hideMark/>
          </w:tcPr>
          <w:p w14:paraId="21454397" w14:textId="77777777" w:rsidR="00450716" w:rsidRPr="001118BD" w:rsidRDefault="00450716" w:rsidP="00137251">
            <w:pPr>
              <w:rPr>
                <w:rFonts w:cstheme="minorHAnsi"/>
                <w:sz w:val="20"/>
              </w:rPr>
            </w:pPr>
            <w:r w:rsidRPr="001118BD">
              <w:rPr>
                <w:rFonts w:cstheme="minorHAnsi"/>
                <w:sz w:val="20"/>
              </w:rPr>
              <w:t>Ischaemic stroke</w:t>
            </w:r>
          </w:p>
        </w:tc>
        <w:tc>
          <w:tcPr>
            <w:tcW w:w="1701" w:type="dxa"/>
            <w:noWrap/>
            <w:hideMark/>
          </w:tcPr>
          <w:p w14:paraId="793EC661" w14:textId="77777777" w:rsidR="00450716" w:rsidRPr="001118BD" w:rsidRDefault="00450716" w:rsidP="00137251">
            <w:pPr>
              <w:jc w:val="right"/>
              <w:rPr>
                <w:rFonts w:cstheme="minorHAnsi"/>
                <w:sz w:val="20"/>
              </w:rPr>
            </w:pPr>
            <w:r w:rsidRPr="001118BD">
              <w:rPr>
                <w:rFonts w:cstheme="minorHAnsi"/>
                <w:sz w:val="20"/>
              </w:rPr>
              <w:t>7,832   (9.0)</w:t>
            </w:r>
          </w:p>
        </w:tc>
        <w:tc>
          <w:tcPr>
            <w:tcW w:w="2126" w:type="dxa"/>
            <w:noWrap/>
            <w:hideMark/>
          </w:tcPr>
          <w:p w14:paraId="784D5EDC" w14:textId="77777777" w:rsidR="00450716" w:rsidRPr="001118BD" w:rsidRDefault="00450716" w:rsidP="00137251">
            <w:pPr>
              <w:jc w:val="right"/>
              <w:rPr>
                <w:rFonts w:cstheme="minorHAnsi"/>
                <w:sz w:val="20"/>
              </w:rPr>
            </w:pPr>
            <w:r w:rsidRPr="001118BD">
              <w:rPr>
                <w:rFonts w:cstheme="minorHAnsi"/>
                <w:sz w:val="20"/>
              </w:rPr>
              <w:t>5,600   (7.8)</w:t>
            </w:r>
          </w:p>
        </w:tc>
        <w:tc>
          <w:tcPr>
            <w:tcW w:w="1943" w:type="dxa"/>
            <w:noWrap/>
            <w:hideMark/>
          </w:tcPr>
          <w:p w14:paraId="4B3D2637" w14:textId="77777777" w:rsidR="00450716" w:rsidRPr="001118BD" w:rsidRDefault="00450716" w:rsidP="00137251">
            <w:pPr>
              <w:jc w:val="right"/>
              <w:rPr>
                <w:rFonts w:cstheme="minorHAnsi"/>
                <w:sz w:val="20"/>
              </w:rPr>
            </w:pPr>
            <w:r w:rsidRPr="001118BD">
              <w:rPr>
                <w:rFonts w:cstheme="minorHAnsi"/>
                <w:sz w:val="20"/>
              </w:rPr>
              <w:t>2,232 (15.4)</w:t>
            </w:r>
          </w:p>
        </w:tc>
      </w:tr>
      <w:tr w:rsidR="00450716" w:rsidRPr="001118BD" w14:paraId="3C4655A3" w14:textId="77777777" w:rsidTr="006634B6">
        <w:trPr>
          <w:trHeight w:val="255"/>
        </w:trPr>
        <w:tc>
          <w:tcPr>
            <w:tcW w:w="2405" w:type="dxa"/>
            <w:noWrap/>
            <w:hideMark/>
          </w:tcPr>
          <w:p w14:paraId="34C01204" w14:textId="77777777" w:rsidR="00450716" w:rsidRPr="001118BD" w:rsidRDefault="00450716" w:rsidP="00137251">
            <w:pPr>
              <w:rPr>
                <w:rFonts w:cstheme="minorHAnsi"/>
                <w:sz w:val="20"/>
              </w:rPr>
            </w:pPr>
            <w:r w:rsidRPr="001118BD">
              <w:rPr>
                <w:rFonts w:cstheme="minorHAnsi"/>
                <w:sz w:val="20"/>
              </w:rPr>
              <w:t xml:space="preserve">Haemorrhagic stroke </w:t>
            </w:r>
          </w:p>
        </w:tc>
        <w:tc>
          <w:tcPr>
            <w:tcW w:w="1701" w:type="dxa"/>
            <w:noWrap/>
            <w:hideMark/>
          </w:tcPr>
          <w:p w14:paraId="477FF2E1" w14:textId="77777777" w:rsidR="00450716" w:rsidRPr="001118BD" w:rsidRDefault="00450716" w:rsidP="00137251">
            <w:pPr>
              <w:jc w:val="right"/>
              <w:rPr>
                <w:rFonts w:cstheme="minorHAnsi"/>
                <w:sz w:val="20"/>
              </w:rPr>
            </w:pPr>
            <w:r w:rsidRPr="001118BD">
              <w:rPr>
                <w:rFonts w:cstheme="minorHAnsi"/>
                <w:sz w:val="20"/>
              </w:rPr>
              <w:t>1,669   (1.9)</w:t>
            </w:r>
          </w:p>
        </w:tc>
        <w:tc>
          <w:tcPr>
            <w:tcW w:w="2126" w:type="dxa"/>
            <w:noWrap/>
            <w:hideMark/>
          </w:tcPr>
          <w:p w14:paraId="129569E6" w14:textId="77777777" w:rsidR="00450716" w:rsidRPr="001118BD" w:rsidRDefault="00450716" w:rsidP="00137251">
            <w:pPr>
              <w:jc w:val="right"/>
              <w:rPr>
                <w:rFonts w:cstheme="minorHAnsi"/>
                <w:sz w:val="20"/>
              </w:rPr>
            </w:pPr>
            <w:r w:rsidRPr="001118BD">
              <w:rPr>
                <w:rFonts w:cstheme="minorHAnsi"/>
                <w:sz w:val="20"/>
              </w:rPr>
              <w:t>1,333   (1.8)</w:t>
            </w:r>
          </w:p>
        </w:tc>
        <w:tc>
          <w:tcPr>
            <w:tcW w:w="1943" w:type="dxa"/>
            <w:noWrap/>
            <w:hideMark/>
          </w:tcPr>
          <w:p w14:paraId="090C4CF6" w14:textId="77777777" w:rsidR="00450716" w:rsidRPr="001118BD" w:rsidRDefault="00450716" w:rsidP="00137251">
            <w:pPr>
              <w:jc w:val="right"/>
              <w:rPr>
                <w:rFonts w:cstheme="minorHAnsi"/>
                <w:sz w:val="20"/>
              </w:rPr>
            </w:pPr>
            <w:r w:rsidRPr="001118BD">
              <w:rPr>
                <w:rFonts w:cstheme="minorHAnsi"/>
                <w:sz w:val="20"/>
              </w:rPr>
              <w:t>336   (2.3)</w:t>
            </w:r>
          </w:p>
        </w:tc>
      </w:tr>
      <w:tr w:rsidR="00450716" w:rsidRPr="001118BD" w14:paraId="6CCFAC26" w14:textId="77777777" w:rsidTr="006634B6">
        <w:trPr>
          <w:trHeight w:val="255"/>
        </w:trPr>
        <w:tc>
          <w:tcPr>
            <w:tcW w:w="2405" w:type="dxa"/>
            <w:noWrap/>
            <w:hideMark/>
          </w:tcPr>
          <w:p w14:paraId="71503371" w14:textId="77777777" w:rsidR="00450716" w:rsidRPr="001118BD" w:rsidRDefault="00450716" w:rsidP="00137251">
            <w:pPr>
              <w:rPr>
                <w:rFonts w:cstheme="minorHAnsi"/>
                <w:sz w:val="20"/>
              </w:rPr>
            </w:pPr>
            <w:r w:rsidRPr="001118BD">
              <w:rPr>
                <w:rFonts w:cstheme="minorHAnsi"/>
                <w:sz w:val="20"/>
              </w:rPr>
              <w:t>TIA</w:t>
            </w:r>
          </w:p>
        </w:tc>
        <w:tc>
          <w:tcPr>
            <w:tcW w:w="1701" w:type="dxa"/>
            <w:noWrap/>
            <w:hideMark/>
          </w:tcPr>
          <w:p w14:paraId="2CD25F1A" w14:textId="77777777" w:rsidR="00450716" w:rsidRPr="001118BD" w:rsidRDefault="00450716" w:rsidP="00137251">
            <w:pPr>
              <w:jc w:val="right"/>
              <w:rPr>
                <w:rFonts w:cstheme="minorHAnsi"/>
                <w:sz w:val="20"/>
              </w:rPr>
            </w:pPr>
            <w:r w:rsidRPr="001118BD">
              <w:rPr>
                <w:rFonts w:cstheme="minorHAnsi"/>
                <w:sz w:val="20"/>
              </w:rPr>
              <w:t>3,095   (3.6)</w:t>
            </w:r>
          </w:p>
        </w:tc>
        <w:tc>
          <w:tcPr>
            <w:tcW w:w="2126" w:type="dxa"/>
            <w:noWrap/>
            <w:hideMark/>
          </w:tcPr>
          <w:p w14:paraId="1D973566" w14:textId="77777777" w:rsidR="00450716" w:rsidRPr="001118BD" w:rsidRDefault="00450716" w:rsidP="00137251">
            <w:pPr>
              <w:jc w:val="right"/>
              <w:rPr>
                <w:rFonts w:cstheme="minorHAnsi"/>
                <w:sz w:val="20"/>
              </w:rPr>
            </w:pPr>
            <w:r w:rsidRPr="001118BD">
              <w:rPr>
                <w:rFonts w:cstheme="minorHAnsi"/>
                <w:sz w:val="20"/>
              </w:rPr>
              <w:t>2,299   (3.2)</w:t>
            </w:r>
          </w:p>
        </w:tc>
        <w:tc>
          <w:tcPr>
            <w:tcW w:w="1943" w:type="dxa"/>
            <w:noWrap/>
            <w:hideMark/>
          </w:tcPr>
          <w:p w14:paraId="4CE8526F" w14:textId="77777777" w:rsidR="00450716" w:rsidRPr="001118BD" w:rsidRDefault="00450716" w:rsidP="00137251">
            <w:pPr>
              <w:jc w:val="right"/>
              <w:rPr>
                <w:rFonts w:cstheme="minorHAnsi"/>
                <w:sz w:val="20"/>
              </w:rPr>
            </w:pPr>
            <w:r w:rsidRPr="001118BD">
              <w:rPr>
                <w:rFonts w:cstheme="minorHAnsi"/>
                <w:sz w:val="20"/>
              </w:rPr>
              <w:t>796   (5.5)</w:t>
            </w:r>
          </w:p>
        </w:tc>
      </w:tr>
      <w:tr w:rsidR="00450716" w:rsidRPr="001118BD" w14:paraId="3377D01F" w14:textId="77777777" w:rsidTr="006634B6">
        <w:trPr>
          <w:trHeight w:val="255"/>
        </w:trPr>
        <w:tc>
          <w:tcPr>
            <w:tcW w:w="2405" w:type="dxa"/>
            <w:noWrap/>
            <w:hideMark/>
          </w:tcPr>
          <w:p w14:paraId="760C17D3" w14:textId="77777777" w:rsidR="00450716" w:rsidRPr="001118BD" w:rsidRDefault="00450716" w:rsidP="00137251">
            <w:pPr>
              <w:rPr>
                <w:rFonts w:cstheme="minorHAnsi"/>
                <w:sz w:val="20"/>
              </w:rPr>
            </w:pPr>
            <w:r w:rsidRPr="001118BD">
              <w:rPr>
                <w:rFonts w:cstheme="minorHAnsi"/>
                <w:sz w:val="20"/>
              </w:rPr>
              <w:t>Myocardial infarction</w:t>
            </w:r>
          </w:p>
        </w:tc>
        <w:tc>
          <w:tcPr>
            <w:tcW w:w="1701" w:type="dxa"/>
            <w:noWrap/>
            <w:hideMark/>
          </w:tcPr>
          <w:p w14:paraId="48FAFAC1" w14:textId="77777777" w:rsidR="00450716" w:rsidRPr="001118BD" w:rsidRDefault="00450716" w:rsidP="00137251">
            <w:pPr>
              <w:jc w:val="right"/>
              <w:rPr>
                <w:rFonts w:cstheme="minorHAnsi"/>
                <w:sz w:val="20"/>
              </w:rPr>
            </w:pPr>
            <w:r w:rsidRPr="001118BD">
              <w:rPr>
                <w:rFonts w:cstheme="minorHAnsi"/>
                <w:sz w:val="20"/>
              </w:rPr>
              <w:t>4,469   (5.2)</w:t>
            </w:r>
          </w:p>
        </w:tc>
        <w:tc>
          <w:tcPr>
            <w:tcW w:w="2126" w:type="dxa"/>
            <w:noWrap/>
            <w:hideMark/>
          </w:tcPr>
          <w:p w14:paraId="5F7296C0" w14:textId="77777777" w:rsidR="00450716" w:rsidRPr="001118BD" w:rsidRDefault="00450716" w:rsidP="00137251">
            <w:pPr>
              <w:jc w:val="right"/>
              <w:rPr>
                <w:rFonts w:cstheme="minorHAnsi"/>
                <w:sz w:val="20"/>
              </w:rPr>
            </w:pPr>
            <w:r w:rsidRPr="001118BD">
              <w:rPr>
                <w:rFonts w:cstheme="minorHAnsi"/>
                <w:sz w:val="20"/>
              </w:rPr>
              <w:t>3,338   (4.6)</w:t>
            </w:r>
          </w:p>
        </w:tc>
        <w:tc>
          <w:tcPr>
            <w:tcW w:w="1943" w:type="dxa"/>
            <w:noWrap/>
            <w:hideMark/>
          </w:tcPr>
          <w:p w14:paraId="4A0E3F62" w14:textId="77777777" w:rsidR="00450716" w:rsidRPr="001118BD" w:rsidRDefault="00450716" w:rsidP="00137251">
            <w:pPr>
              <w:jc w:val="right"/>
              <w:rPr>
                <w:rFonts w:cstheme="minorHAnsi"/>
                <w:sz w:val="20"/>
              </w:rPr>
            </w:pPr>
            <w:r w:rsidRPr="001118BD">
              <w:rPr>
                <w:rFonts w:cstheme="minorHAnsi"/>
                <w:sz w:val="20"/>
              </w:rPr>
              <w:t>1,131   (7.8)</w:t>
            </w:r>
          </w:p>
        </w:tc>
      </w:tr>
      <w:tr w:rsidR="00450716" w:rsidRPr="001118BD" w14:paraId="680A9F35" w14:textId="77777777" w:rsidTr="006634B6">
        <w:trPr>
          <w:trHeight w:val="255"/>
        </w:trPr>
        <w:tc>
          <w:tcPr>
            <w:tcW w:w="2405" w:type="dxa"/>
            <w:noWrap/>
            <w:hideMark/>
          </w:tcPr>
          <w:p w14:paraId="16781300" w14:textId="77777777" w:rsidR="00450716" w:rsidRPr="001118BD" w:rsidRDefault="00450716" w:rsidP="00137251">
            <w:pPr>
              <w:rPr>
                <w:rFonts w:cstheme="minorHAnsi"/>
                <w:sz w:val="20"/>
              </w:rPr>
            </w:pPr>
            <w:r w:rsidRPr="001118BD">
              <w:rPr>
                <w:rFonts w:cstheme="minorHAnsi"/>
                <w:sz w:val="20"/>
              </w:rPr>
              <w:t>Heart failure</w:t>
            </w:r>
          </w:p>
        </w:tc>
        <w:tc>
          <w:tcPr>
            <w:tcW w:w="1701" w:type="dxa"/>
            <w:noWrap/>
            <w:hideMark/>
          </w:tcPr>
          <w:p w14:paraId="177DA365" w14:textId="77777777" w:rsidR="00450716" w:rsidRPr="001118BD" w:rsidRDefault="00450716" w:rsidP="00137251">
            <w:pPr>
              <w:jc w:val="right"/>
              <w:rPr>
                <w:rFonts w:cstheme="minorHAnsi"/>
                <w:sz w:val="20"/>
              </w:rPr>
            </w:pPr>
            <w:r w:rsidRPr="001118BD">
              <w:rPr>
                <w:rFonts w:cstheme="minorHAnsi"/>
                <w:sz w:val="20"/>
              </w:rPr>
              <w:t>9,502 (11.0)</w:t>
            </w:r>
          </w:p>
        </w:tc>
        <w:tc>
          <w:tcPr>
            <w:tcW w:w="2126" w:type="dxa"/>
            <w:noWrap/>
            <w:hideMark/>
          </w:tcPr>
          <w:p w14:paraId="49F21C9A" w14:textId="77777777" w:rsidR="00450716" w:rsidRPr="001118BD" w:rsidRDefault="00450716" w:rsidP="00137251">
            <w:pPr>
              <w:jc w:val="right"/>
              <w:rPr>
                <w:rFonts w:cstheme="minorHAnsi"/>
                <w:sz w:val="20"/>
              </w:rPr>
            </w:pPr>
            <w:r w:rsidRPr="001118BD">
              <w:rPr>
                <w:rFonts w:cstheme="minorHAnsi"/>
                <w:sz w:val="20"/>
              </w:rPr>
              <w:t>5,298 (7.3)</w:t>
            </w:r>
          </w:p>
        </w:tc>
        <w:tc>
          <w:tcPr>
            <w:tcW w:w="1943" w:type="dxa"/>
            <w:noWrap/>
            <w:hideMark/>
          </w:tcPr>
          <w:p w14:paraId="684021A6" w14:textId="77777777" w:rsidR="00450716" w:rsidRPr="001118BD" w:rsidRDefault="00450716" w:rsidP="00137251">
            <w:pPr>
              <w:jc w:val="right"/>
              <w:rPr>
                <w:rFonts w:cstheme="minorHAnsi"/>
                <w:sz w:val="20"/>
              </w:rPr>
            </w:pPr>
            <w:r w:rsidRPr="001118BD">
              <w:rPr>
                <w:rFonts w:cstheme="minorHAnsi"/>
                <w:sz w:val="20"/>
              </w:rPr>
              <w:t>4,204 (29.0)</w:t>
            </w:r>
          </w:p>
        </w:tc>
      </w:tr>
      <w:tr w:rsidR="00450716" w:rsidRPr="001118BD" w14:paraId="777CFAD3" w14:textId="77777777" w:rsidTr="006634B6">
        <w:trPr>
          <w:trHeight w:val="255"/>
        </w:trPr>
        <w:tc>
          <w:tcPr>
            <w:tcW w:w="2405" w:type="dxa"/>
            <w:noWrap/>
            <w:hideMark/>
          </w:tcPr>
          <w:p w14:paraId="7A8AA9F7" w14:textId="77777777" w:rsidR="00450716" w:rsidRPr="001118BD" w:rsidRDefault="00450716" w:rsidP="00137251">
            <w:pPr>
              <w:rPr>
                <w:rFonts w:cstheme="minorHAnsi"/>
                <w:sz w:val="20"/>
              </w:rPr>
            </w:pPr>
            <w:r w:rsidRPr="001118BD">
              <w:rPr>
                <w:rFonts w:cstheme="minorHAnsi"/>
                <w:sz w:val="20"/>
              </w:rPr>
              <w:t xml:space="preserve">Alzheimer’s disease </w:t>
            </w:r>
          </w:p>
        </w:tc>
        <w:tc>
          <w:tcPr>
            <w:tcW w:w="1701" w:type="dxa"/>
            <w:noWrap/>
            <w:hideMark/>
          </w:tcPr>
          <w:p w14:paraId="34A75048" w14:textId="77777777" w:rsidR="00450716" w:rsidRPr="001118BD" w:rsidRDefault="00450716" w:rsidP="00137251">
            <w:pPr>
              <w:jc w:val="right"/>
              <w:rPr>
                <w:rFonts w:cstheme="minorHAnsi"/>
                <w:sz w:val="20"/>
              </w:rPr>
            </w:pPr>
            <w:r w:rsidRPr="001118BD">
              <w:rPr>
                <w:rFonts w:cstheme="minorHAnsi"/>
                <w:sz w:val="20"/>
              </w:rPr>
              <w:t>1,711   (2.0)</w:t>
            </w:r>
          </w:p>
        </w:tc>
        <w:tc>
          <w:tcPr>
            <w:tcW w:w="2126" w:type="dxa"/>
            <w:noWrap/>
            <w:hideMark/>
          </w:tcPr>
          <w:p w14:paraId="11BFB533" w14:textId="77777777" w:rsidR="00450716" w:rsidRPr="001118BD" w:rsidRDefault="00450716" w:rsidP="00137251">
            <w:pPr>
              <w:jc w:val="right"/>
              <w:rPr>
                <w:rFonts w:cstheme="minorHAnsi"/>
                <w:sz w:val="20"/>
              </w:rPr>
            </w:pPr>
            <w:r w:rsidRPr="001118BD">
              <w:rPr>
                <w:rFonts w:cstheme="minorHAnsi"/>
                <w:sz w:val="20"/>
              </w:rPr>
              <w:t>1,549 (2.1)</w:t>
            </w:r>
          </w:p>
        </w:tc>
        <w:tc>
          <w:tcPr>
            <w:tcW w:w="1943" w:type="dxa"/>
            <w:noWrap/>
            <w:hideMark/>
          </w:tcPr>
          <w:p w14:paraId="02970D3E" w14:textId="77777777" w:rsidR="00450716" w:rsidRPr="001118BD" w:rsidRDefault="00450716" w:rsidP="00137251">
            <w:pPr>
              <w:jc w:val="right"/>
              <w:rPr>
                <w:rFonts w:cstheme="minorHAnsi"/>
                <w:sz w:val="20"/>
              </w:rPr>
            </w:pPr>
            <w:r w:rsidRPr="001118BD">
              <w:rPr>
                <w:rFonts w:cstheme="minorHAnsi"/>
                <w:sz w:val="20"/>
              </w:rPr>
              <w:t>162   (1.1)</w:t>
            </w:r>
          </w:p>
        </w:tc>
      </w:tr>
      <w:tr w:rsidR="00450716" w:rsidRPr="001118BD" w14:paraId="0D33BE5A" w14:textId="77777777" w:rsidTr="006634B6">
        <w:trPr>
          <w:trHeight w:val="255"/>
        </w:trPr>
        <w:tc>
          <w:tcPr>
            <w:tcW w:w="2405" w:type="dxa"/>
            <w:noWrap/>
            <w:hideMark/>
          </w:tcPr>
          <w:p w14:paraId="10AF67DE" w14:textId="77777777" w:rsidR="00450716" w:rsidRPr="001118BD" w:rsidRDefault="00450716" w:rsidP="00137251">
            <w:pPr>
              <w:rPr>
                <w:rFonts w:cstheme="minorHAnsi"/>
                <w:sz w:val="20"/>
              </w:rPr>
            </w:pPr>
            <w:r w:rsidRPr="001118BD">
              <w:rPr>
                <w:rFonts w:cstheme="minorHAnsi"/>
                <w:sz w:val="20"/>
              </w:rPr>
              <w:t xml:space="preserve">Vascular dementia </w:t>
            </w:r>
          </w:p>
        </w:tc>
        <w:tc>
          <w:tcPr>
            <w:tcW w:w="1701" w:type="dxa"/>
            <w:noWrap/>
            <w:hideMark/>
          </w:tcPr>
          <w:p w14:paraId="343062D3" w14:textId="77777777" w:rsidR="00450716" w:rsidRPr="001118BD" w:rsidRDefault="00450716" w:rsidP="00137251">
            <w:pPr>
              <w:jc w:val="right"/>
              <w:rPr>
                <w:rFonts w:cstheme="minorHAnsi"/>
                <w:sz w:val="20"/>
              </w:rPr>
            </w:pPr>
            <w:r w:rsidRPr="001118BD">
              <w:rPr>
                <w:rFonts w:cstheme="minorHAnsi"/>
                <w:sz w:val="20"/>
              </w:rPr>
              <w:t>3,345   (3.9)</w:t>
            </w:r>
          </w:p>
        </w:tc>
        <w:tc>
          <w:tcPr>
            <w:tcW w:w="2126" w:type="dxa"/>
            <w:noWrap/>
            <w:hideMark/>
          </w:tcPr>
          <w:p w14:paraId="3F4C14D1" w14:textId="77777777" w:rsidR="00450716" w:rsidRPr="001118BD" w:rsidRDefault="00450716" w:rsidP="00137251">
            <w:pPr>
              <w:jc w:val="right"/>
              <w:rPr>
                <w:rFonts w:cstheme="minorHAnsi"/>
                <w:sz w:val="20"/>
              </w:rPr>
            </w:pPr>
            <w:r w:rsidRPr="001118BD">
              <w:rPr>
                <w:rFonts w:cstheme="minorHAnsi"/>
                <w:sz w:val="20"/>
              </w:rPr>
              <w:t>2,793 (3.9)</w:t>
            </w:r>
          </w:p>
        </w:tc>
        <w:tc>
          <w:tcPr>
            <w:tcW w:w="1943" w:type="dxa"/>
            <w:noWrap/>
            <w:hideMark/>
          </w:tcPr>
          <w:p w14:paraId="64C7596F" w14:textId="77777777" w:rsidR="00450716" w:rsidRPr="001118BD" w:rsidRDefault="00450716" w:rsidP="00137251">
            <w:pPr>
              <w:jc w:val="right"/>
              <w:rPr>
                <w:rFonts w:cstheme="minorHAnsi"/>
                <w:sz w:val="20"/>
              </w:rPr>
            </w:pPr>
            <w:r w:rsidRPr="001118BD">
              <w:rPr>
                <w:rFonts w:cstheme="minorHAnsi"/>
                <w:sz w:val="20"/>
              </w:rPr>
              <w:t>552  (3.8)</w:t>
            </w:r>
          </w:p>
        </w:tc>
      </w:tr>
      <w:tr w:rsidR="00450716" w:rsidRPr="001118BD" w14:paraId="50C5EEF0" w14:textId="77777777" w:rsidTr="006634B6">
        <w:trPr>
          <w:trHeight w:val="255"/>
        </w:trPr>
        <w:tc>
          <w:tcPr>
            <w:tcW w:w="2405" w:type="dxa"/>
            <w:noWrap/>
            <w:hideMark/>
          </w:tcPr>
          <w:p w14:paraId="151A2E02" w14:textId="77777777" w:rsidR="00450716" w:rsidRPr="001118BD" w:rsidRDefault="00450716" w:rsidP="00137251">
            <w:pPr>
              <w:rPr>
                <w:rFonts w:cstheme="minorHAnsi"/>
                <w:sz w:val="20"/>
              </w:rPr>
            </w:pPr>
            <w:r w:rsidRPr="001118BD">
              <w:rPr>
                <w:rFonts w:cstheme="minorHAnsi"/>
                <w:sz w:val="20"/>
              </w:rPr>
              <w:t xml:space="preserve">Young onset dementia </w:t>
            </w:r>
          </w:p>
        </w:tc>
        <w:tc>
          <w:tcPr>
            <w:tcW w:w="1701" w:type="dxa"/>
            <w:noWrap/>
            <w:hideMark/>
          </w:tcPr>
          <w:p w14:paraId="2863B5C1" w14:textId="77777777" w:rsidR="00450716" w:rsidRPr="001118BD" w:rsidRDefault="00450716" w:rsidP="00137251">
            <w:pPr>
              <w:jc w:val="right"/>
              <w:rPr>
                <w:rFonts w:cstheme="minorHAnsi"/>
                <w:sz w:val="20"/>
              </w:rPr>
            </w:pPr>
            <w:r w:rsidRPr="001118BD">
              <w:rPr>
                <w:rFonts w:cstheme="minorHAnsi"/>
                <w:sz w:val="20"/>
              </w:rPr>
              <w:t>&lt;5    (&lt;1)</w:t>
            </w:r>
          </w:p>
        </w:tc>
        <w:tc>
          <w:tcPr>
            <w:tcW w:w="2126" w:type="dxa"/>
            <w:noWrap/>
            <w:hideMark/>
          </w:tcPr>
          <w:p w14:paraId="14407B57" w14:textId="77777777" w:rsidR="00450716" w:rsidRPr="001118BD" w:rsidRDefault="00450716" w:rsidP="00137251">
            <w:pPr>
              <w:jc w:val="right"/>
              <w:rPr>
                <w:rFonts w:cstheme="minorHAnsi"/>
                <w:sz w:val="20"/>
              </w:rPr>
            </w:pPr>
            <w:r w:rsidRPr="001118BD">
              <w:rPr>
                <w:rFonts w:cstheme="minorHAnsi"/>
                <w:sz w:val="20"/>
              </w:rPr>
              <w:t>&lt;5 (&lt;1)</w:t>
            </w:r>
          </w:p>
        </w:tc>
        <w:tc>
          <w:tcPr>
            <w:tcW w:w="1943" w:type="dxa"/>
            <w:noWrap/>
            <w:hideMark/>
          </w:tcPr>
          <w:p w14:paraId="08C8845D" w14:textId="77777777" w:rsidR="00450716" w:rsidRPr="001118BD" w:rsidRDefault="00450716" w:rsidP="00137251">
            <w:pPr>
              <w:jc w:val="right"/>
              <w:rPr>
                <w:rFonts w:cstheme="minorHAnsi"/>
                <w:sz w:val="20"/>
              </w:rPr>
            </w:pPr>
            <w:r w:rsidRPr="001118BD">
              <w:rPr>
                <w:rFonts w:cstheme="minorHAnsi"/>
                <w:sz w:val="20"/>
              </w:rPr>
              <w:t>&lt;5   (&lt;1)</w:t>
            </w:r>
          </w:p>
        </w:tc>
      </w:tr>
      <w:tr w:rsidR="00450716" w:rsidRPr="001118BD" w14:paraId="03284C22" w14:textId="77777777" w:rsidTr="006634B6">
        <w:trPr>
          <w:trHeight w:val="255"/>
        </w:trPr>
        <w:tc>
          <w:tcPr>
            <w:tcW w:w="2405" w:type="dxa"/>
            <w:noWrap/>
          </w:tcPr>
          <w:p w14:paraId="546C41B5" w14:textId="77777777" w:rsidR="00450716" w:rsidRPr="001118BD" w:rsidRDefault="00450716" w:rsidP="00137251">
            <w:pPr>
              <w:rPr>
                <w:rFonts w:cstheme="minorHAnsi"/>
                <w:sz w:val="20"/>
              </w:rPr>
            </w:pPr>
            <w:r w:rsidRPr="001118BD">
              <w:rPr>
                <w:rFonts w:cstheme="minorHAnsi"/>
                <w:sz w:val="20"/>
              </w:rPr>
              <w:t>Other dementia</w:t>
            </w:r>
            <w:r w:rsidRPr="001118BD">
              <w:rPr>
                <w:rFonts w:cstheme="minorHAnsi"/>
                <w:sz w:val="20"/>
                <w:vertAlign w:val="superscript"/>
              </w:rPr>
              <w:t>a</w:t>
            </w:r>
            <w:r w:rsidRPr="001118BD">
              <w:rPr>
                <w:rFonts w:cstheme="minorHAnsi"/>
                <w:sz w:val="20"/>
              </w:rPr>
              <w:t xml:space="preserve"> </w:t>
            </w:r>
          </w:p>
        </w:tc>
        <w:tc>
          <w:tcPr>
            <w:tcW w:w="1701" w:type="dxa"/>
            <w:noWrap/>
          </w:tcPr>
          <w:p w14:paraId="58219265" w14:textId="77777777" w:rsidR="00450716" w:rsidRPr="001118BD" w:rsidRDefault="00450716" w:rsidP="00137251">
            <w:pPr>
              <w:jc w:val="right"/>
              <w:rPr>
                <w:rFonts w:cstheme="minorHAnsi"/>
                <w:sz w:val="20"/>
              </w:rPr>
            </w:pPr>
            <w:r w:rsidRPr="001118BD">
              <w:rPr>
                <w:rFonts w:cstheme="minorHAnsi"/>
                <w:sz w:val="20"/>
              </w:rPr>
              <w:t>4,247   (4.9)</w:t>
            </w:r>
          </w:p>
        </w:tc>
        <w:tc>
          <w:tcPr>
            <w:tcW w:w="2126" w:type="dxa"/>
            <w:noWrap/>
          </w:tcPr>
          <w:p w14:paraId="1AFA1E23" w14:textId="77777777" w:rsidR="00450716" w:rsidRPr="001118BD" w:rsidRDefault="00450716" w:rsidP="00137251">
            <w:pPr>
              <w:jc w:val="right"/>
              <w:rPr>
                <w:rFonts w:cstheme="minorHAnsi"/>
                <w:sz w:val="20"/>
              </w:rPr>
            </w:pPr>
            <w:r w:rsidRPr="001118BD">
              <w:rPr>
                <w:rFonts w:cstheme="minorHAnsi"/>
                <w:sz w:val="20"/>
              </w:rPr>
              <w:t>3,705 (5.1)</w:t>
            </w:r>
          </w:p>
        </w:tc>
        <w:tc>
          <w:tcPr>
            <w:tcW w:w="1943" w:type="dxa"/>
            <w:noWrap/>
          </w:tcPr>
          <w:p w14:paraId="0862D858" w14:textId="77777777" w:rsidR="00450716" w:rsidRPr="001118BD" w:rsidRDefault="00450716" w:rsidP="00137251">
            <w:pPr>
              <w:jc w:val="right"/>
              <w:rPr>
                <w:rFonts w:cstheme="minorHAnsi"/>
                <w:sz w:val="20"/>
              </w:rPr>
            </w:pPr>
            <w:r w:rsidRPr="001118BD">
              <w:rPr>
                <w:rFonts w:cstheme="minorHAnsi"/>
                <w:sz w:val="20"/>
              </w:rPr>
              <w:t>542   (3.7)</w:t>
            </w:r>
          </w:p>
        </w:tc>
      </w:tr>
      <w:tr w:rsidR="00450716" w:rsidRPr="001118BD" w14:paraId="5B578562" w14:textId="77777777" w:rsidTr="006634B6">
        <w:trPr>
          <w:trHeight w:val="255"/>
        </w:trPr>
        <w:tc>
          <w:tcPr>
            <w:tcW w:w="2405" w:type="dxa"/>
            <w:noWrap/>
            <w:hideMark/>
          </w:tcPr>
          <w:p w14:paraId="3BFD5CF7" w14:textId="77777777" w:rsidR="00450716" w:rsidRPr="001118BD" w:rsidRDefault="00450716" w:rsidP="00137251">
            <w:pPr>
              <w:rPr>
                <w:rFonts w:cstheme="minorHAnsi"/>
                <w:sz w:val="20"/>
              </w:rPr>
            </w:pPr>
            <w:r w:rsidRPr="001118BD">
              <w:rPr>
                <w:rFonts w:cstheme="minorHAnsi"/>
                <w:sz w:val="20"/>
              </w:rPr>
              <w:t xml:space="preserve">Asthma </w:t>
            </w:r>
          </w:p>
        </w:tc>
        <w:tc>
          <w:tcPr>
            <w:tcW w:w="1701" w:type="dxa"/>
            <w:noWrap/>
            <w:hideMark/>
          </w:tcPr>
          <w:p w14:paraId="01E43472" w14:textId="77777777" w:rsidR="00450716" w:rsidRPr="001118BD" w:rsidRDefault="00450716" w:rsidP="00137251">
            <w:pPr>
              <w:jc w:val="right"/>
              <w:rPr>
                <w:rFonts w:cstheme="minorHAnsi"/>
                <w:sz w:val="20"/>
              </w:rPr>
            </w:pPr>
            <w:r w:rsidRPr="001118BD">
              <w:rPr>
                <w:rFonts w:cstheme="minorHAnsi"/>
                <w:sz w:val="20"/>
              </w:rPr>
              <w:t>5,687   (6.6)</w:t>
            </w:r>
          </w:p>
        </w:tc>
        <w:tc>
          <w:tcPr>
            <w:tcW w:w="2126" w:type="dxa"/>
            <w:noWrap/>
            <w:hideMark/>
          </w:tcPr>
          <w:p w14:paraId="2ABCB32F" w14:textId="77777777" w:rsidR="00450716" w:rsidRPr="001118BD" w:rsidRDefault="00450716" w:rsidP="00137251">
            <w:pPr>
              <w:jc w:val="right"/>
              <w:rPr>
                <w:rFonts w:cstheme="minorHAnsi"/>
                <w:sz w:val="20"/>
              </w:rPr>
            </w:pPr>
            <w:r w:rsidRPr="001118BD">
              <w:rPr>
                <w:rFonts w:cstheme="minorHAnsi"/>
                <w:sz w:val="20"/>
              </w:rPr>
              <w:t>4,473 (6.2)</w:t>
            </w:r>
          </w:p>
        </w:tc>
        <w:tc>
          <w:tcPr>
            <w:tcW w:w="1943" w:type="dxa"/>
            <w:noWrap/>
            <w:hideMark/>
          </w:tcPr>
          <w:p w14:paraId="2432EDA4" w14:textId="77777777" w:rsidR="00450716" w:rsidRPr="001118BD" w:rsidRDefault="00450716" w:rsidP="00137251">
            <w:pPr>
              <w:jc w:val="right"/>
              <w:rPr>
                <w:rFonts w:cstheme="minorHAnsi"/>
                <w:sz w:val="20"/>
              </w:rPr>
            </w:pPr>
            <w:r w:rsidRPr="001118BD">
              <w:rPr>
                <w:rFonts w:cstheme="minorHAnsi"/>
                <w:sz w:val="20"/>
              </w:rPr>
              <w:t>1,214   (8.4)</w:t>
            </w:r>
          </w:p>
        </w:tc>
      </w:tr>
      <w:tr w:rsidR="00450716" w:rsidRPr="001118BD" w14:paraId="37A07747" w14:textId="77777777" w:rsidTr="006634B6">
        <w:trPr>
          <w:trHeight w:val="255"/>
        </w:trPr>
        <w:tc>
          <w:tcPr>
            <w:tcW w:w="2405" w:type="dxa"/>
            <w:noWrap/>
            <w:hideMark/>
          </w:tcPr>
          <w:p w14:paraId="47A4D844" w14:textId="77777777" w:rsidR="00450716" w:rsidRPr="001118BD" w:rsidRDefault="00450716" w:rsidP="00137251">
            <w:pPr>
              <w:rPr>
                <w:rFonts w:cstheme="minorHAnsi"/>
                <w:sz w:val="20"/>
              </w:rPr>
            </w:pPr>
            <w:r w:rsidRPr="001118BD">
              <w:rPr>
                <w:rFonts w:cstheme="minorHAnsi"/>
                <w:sz w:val="20"/>
              </w:rPr>
              <w:t>COPD</w:t>
            </w:r>
          </w:p>
        </w:tc>
        <w:tc>
          <w:tcPr>
            <w:tcW w:w="1701" w:type="dxa"/>
            <w:noWrap/>
            <w:hideMark/>
          </w:tcPr>
          <w:p w14:paraId="1A09967A" w14:textId="77777777" w:rsidR="00450716" w:rsidRPr="001118BD" w:rsidRDefault="00450716" w:rsidP="00137251">
            <w:pPr>
              <w:jc w:val="right"/>
              <w:rPr>
                <w:rFonts w:cstheme="minorHAnsi"/>
                <w:sz w:val="20"/>
              </w:rPr>
            </w:pPr>
            <w:r w:rsidRPr="001118BD">
              <w:rPr>
                <w:rFonts w:cstheme="minorHAnsi"/>
                <w:sz w:val="20"/>
              </w:rPr>
              <w:t>8,647 (10.0)</w:t>
            </w:r>
          </w:p>
        </w:tc>
        <w:tc>
          <w:tcPr>
            <w:tcW w:w="2126" w:type="dxa"/>
            <w:noWrap/>
            <w:hideMark/>
          </w:tcPr>
          <w:p w14:paraId="7CDE7DC4" w14:textId="77777777" w:rsidR="00450716" w:rsidRPr="001118BD" w:rsidRDefault="00450716" w:rsidP="00137251">
            <w:pPr>
              <w:jc w:val="right"/>
              <w:rPr>
                <w:rFonts w:cstheme="minorHAnsi"/>
                <w:sz w:val="20"/>
              </w:rPr>
            </w:pPr>
            <w:r w:rsidRPr="001118BD">
              <w:rPr>
                <w:rFonts w:cstheme="minorHAnsi"/>
                <w:sz w:val="20"/>
              </w:rPr>
              <w:t>6,853 (9.5)</w:t>
            </w:r>
          </w:p>
        </w:tc>
        <w:tc>
          <w:tcPr>
            <w:tcW w:w="1943" w:type="dxa"/>
            <w:noWrap/>
            <w:hideMark/>
          </w:tcPr>
          <w:p w14:paraId="7E8BB1EC" w14:textId="77777777" w:rsidR="00450716" w:rsidRPr="001118BD" w:rsidRDefault="00450716" w:rsidP="00137251">
            <w:pPr>
              <w:jc w:val="right"/>
              <w:rPr>
                <w:rFonts w:cstheme="minorHAnsi"/>
                <w:sz w:val="20"/>
              </w:rPr>
            </w:pPr>
            <w:r w:rsidRPr="001118BD">
              <w:rPr>
                <w:rFonts w:cstheme="minorHAnsi"/>
                <w:sz w:val="20"/>
              </w:rPr>
              <w:t>1,794 (12.4)</w:t>
            </w:r>
          </w:p>
        </w:tc>
      </w:tr>
      <w:tr w:rsidR="00450716" w:rsidRPr="001118BD" w14:paraId="727D8F6D" w14:textId="77777777" w:rsidTr="006634B6">
        <w:trPr>
          <w:trHeight w:val="255"/>
        </w:trPr>
        <w:tc>
          <w:tcPr>
            <w:tcW w:w="2405" w:type="dxa"/>
            <w:noWrap/>
            <w:hideMark/>
          </w:tcPr>
          <w:p w14:paraId="220CB291" w14:textId="77777777" w:rsidR="00450716" w:rsidRPr="001118BD" w:rsidRDefault="00450716" w:rsidP="00137251">
            <w:pPr>
              <w:rPr>
                <w:rFonts w:cstheme="minorHAnsi"/>
                <w:sz w:val="20"/>
              </w:rPr>
            </w:pPr>
            <w:r w:rsidRPr="001118BD">
              <w:rPr>
                <w:rFonts w:cstheme="minorHAnsi"/>
                <w:sz w:val="20"/>
              </w:rPr>
              <w:t xml:space="preserve">Other pulmonary disease </w:t>
            </w:r>
          </w:p>
        </w:tc>
        <w:tc>
          <w:tcPr>
            <w:tcW w:w="1701" w:type="dxa"/>
            <w:noWrap/>
            <w:hideMark/>
          </w:tcPr>
          <w:p w14:paraId="5C2B1AFF" w14:textId="77777777" w:rsidR="00450716" w:rsidRPr="001118BD" w:rsidRDefault="00450716" w:rsidP="00137251">
            <w:pPr>
              <w:jc w:val="right"/>
              <w:rPr>
                <w:rFonts w:cstheme="minorHAnsi"/>
                <w:sz w:val="20"/>
              </w:rPr>
            </w:pPr>
            <w:r w:rsidRPr="001118BD">
              <w:rPr>
                <w:rFonts w:cstheme="minorHAnsi"/>
                <w:sz w:val="20"/>
              </w:rPr>
              <w:t>41    (&lt;1)</w:t>
            </w:r>
          </w:p>
        </w:tc>
        <w:tc>
          <w:tcPr>
            <w:tcW w:w="2126" w:type="dxa"/>
            <w:noWrap/>
            <w:hideMark/>
          </w:tcPr>
          <w:p w14:paraId="7CB79CEC" w14:textId="77777777" w:rsidR="00450716" w:rsidRPr="001118BD" w:rsidRDefault="00450716" w:rsidP="00137251">
            <w:pPr>
              <w:jc w:val="right"/>
              <w:rPr>
                <w:rFonts w:cstheme="minorHAnsi"/>
                <w:sz w:val="20"/>
              </w:rPr>
            </w:pPr>
            <w:r w:rsidRPr="001118BD">
              <w:rPr>
                <w:rFonts w:cstheme="minorHAnsi"/>
                <w:sz w:val="20"/>
              </w:rPr>
              <w:t>32    (&lt;1)</w:t>
            </w:r>
          </w:p>
        </w:tc>
        <w:tc>
          <w:tcPr>
            <w:tcW w:w="1943" w:type="dxa"/>
            <w:noWrap/>
            <w:hideMark/>
          </w:tcPr>
          <w:p w14:paraId="2B0C0657" w14:textId="77777777" w:rsidR="00450716" w:rsidRPr="001118BD" w:rsidRDefault="00450716" w:rsidP="00137251">
            <w:pPr>
              <w:jc w:val="right"/>
              <w:rPr>
                <w:rFonts w:cstheme="minorHAnsi"/>
                <w:sz w:val="20"/>
              </w:rPr>
            </w:pPr>
            <w:r w:rsidRPr="001118BD">
              <w:rPr>
                <w:rFonts w:cstheme="minorHAnsi"/>
                <w:sz w:val="20"/>
              </w:rPr>
              <w:t>9   (0.1)</w:t>
            </w:r>
          </w:p>
        </w:tc>
      </w:tr>
      <w:tr w:rsidR="00450716" w:rsidRPr="001118BD" w14:paraId="6DB4F25B" w14:textId="77777777" w:rsidTr="006634B6">
        <w:trPr>
          <w:trHeight w:val="255"/>
        </w:trPr>
        <w:tc>
          <w:tcPr>
            <w:tcW w:w="2405" w:type="dxa"/>
            <w:noWrap/>
            <w:hideMark/>
          </w:tcPr>
          <w:p w14:paraId="55F44D72" w14:textId="77777777" w:rsidR="00450716" w:rsidRPr="001118BD" w:rsidRDefault="00450716" w:rsidP="00137251">
            <w:pPr>
              <w:rPr>
                <w:rFonts w:cstheme="minorHAnsi"/>
                <w:sz w:val="20"/>
              </w:rPr>
            </w:pPr>
            <w:r w:rsidRPr="001118BD">
              <w:rPr>
                <w:rFonts w:cstheme="minorHAnsi"/>
                <w:sz w:val="20"/>
              </w:rPr>
              <w:t xml:space="preserve">Peptic ulcer </w:t>
            </w:r>
          </w:p>
        </w:tc>
        <w:tc>
          <w:tcPr>
            <w:tcW w:w="1701" w:type="dxa"/>
            <w:noWrap/>
            <w:hideMark/>
          </w:tcPr>
          <w:p w14:paraId="184BEA34" w14:textId="77777777" w:rsidR="00450716" w:rsidRPr="001118BD" w:rsidRDefault="00450716" w:rsidP="00137251">
            <w:pPr>
              <w:jc w:val="right"/>
              <w:rPr>
                <w:rFonts w:cstheme="minorHAnsi"/>
                <w:sz w:val="20"/>
              </w:rPr>
            </w:pPr>
            <w:r w:rsidRPr="001118BD">
              <w:rPr>
                <w:rFonts w:cstheme="minorHAnsi"/>
                <w:sz w:val="20"/>
              </w:rPr>
              <w:t>1,955   (2.3)</w:t>
            </w:r>
          </w:p>
        </w:tc>
        <w:tc>
          <w:tcPr>
            <w:tcW w:w="2126" w:type="dxa"/>
            <w:noWrap/>
            <w:hideMark/>
          </w:tcPr>
          <w:p w14:paraId="336493EC" w14:textId="77777777" w:rsidR="00450716" w:rsidRPr="001118BD" w:rsidRDefault="00450716" w:rsidP="00137251">
            <w:pPr>
              <w:jc w:val="right"/>
              <w:rPr>
                <w:rFonts w:cstheme="minorHAnsi"/>
                <w:sz w:val="20"/>
              </w:rPr>
            </w:pPr>
            <w:r w:rsidRPr="001118BD">
              <w:rPr>
                <w:rFonts w:cstheme="minorHAnsi"/>
                <w:sz w:val="20"/>
              </w:rPr>
              <w:t>1,533   (2.1)</w:t>
            </w:r>
          </w:p>
        </w:tc>
        <w:tc>
          <w:tcPr>
            <w:tcW w:w="1943" w:type="dxa"/>
            <w:noWrap/>
            <w:hideMark/>
          </w:tcPr>
          <w:p w14:paraId="348BA611" w14:textId="77777777" w:rsidR="00450716" w:rsidRPr="001118BD" w:rsidRDefault="00450716" w:rsidP="00137251">
            <w:pPr>
              <w:jc w:val="right"/>
              <w:rPr>
                <w:rFonts w:cstheme="minorHAnsi"/>
                <w:sz w:val="20"/>
              </w:rPr>
            </w:pPr>
            <w:r w:rsidRPr="001118BD">
              <w:rPr>
                <w:rFonts w:cstheme="minorHAnsi"/>
                <w:sz w:val="20"/>
              </w:rPr>
              <w:t>422   (2.9)</w:t>
            </w:r>
          </w:p>
        </w:tc>
      </w:tr>
      <w:tr w:rsidR="00450716" w:rsidRPr="001118BD" w14:paraId="091164EF" w14:textId="77777777" w:rsidTr="006634B6">
        <w:trPr>
          <w:trHeight w:val="255"/>
        </w:trPr>
        <w:tc>
          <w:tcPr>
            <w:tcW w:w="2405" w:type="dxa"/>
            <w:noWrap/>
            <w:hideMark/>
          </w:tcPr>
          <w:p w14:paraId="51C280D2" w14:textId="77777777" w:rsidR="00450716" w:rsidRPr="001118BD" w:rsidRDefault="00450716" w:rsidP="00137251">
            <w:pPr>
              <w:rPr>
                <w:rFonts w:cstheme="minorHAnsi"/>
                <w:sz w:val="20"/>
              </w:rPr>
            </w:pPr>
            <w:r w:rsidRPr="001118BD">
              <w:rPr>
                <w:rFonts w:cstheme="minorHAnsi"/>
                <w:sz w:val="20"/>
              </w:rPr>
              <w:t xml:space="preserve">Diabetes </w:t>
            </w:r>
          </w:p>
        </w:tc>
        <w:tc>
          <w:tcPr>
            <w:tcW w:w="1701" w:type="dxa"/>
            <w:noWrap/>
            <w:hideMark/>
          </w:tcPr>
          <w:p w14:paraId="2DD4EA8E" w14:textId="77777777" w:rsidR="00450716" w:rsidRPr="001118BD" w:rsidRDefault="00450716" w:rsidP="00137251">
            <w:pPr>
              <w:jc w:val="right"/>
              <w:rPr>
                <w:rFonts w:cstheme="minorHAnsi"/>
                <w:sz w:val="20"/>
              </w:rPr>
            </w:pPr>
            <w:r w:rsidRPr="001118BD">
              <w:rPr>
                <w:rFonts w:cstheme="minorHAnsi"/>
                <w:sz w:val="20"/>
              </w:rPr>
              <w:t>3,631   (4.2)</w:t>
            </w:r>
          </w:p>
        </w:tc>
        <w:tc>
          <w:tcPr>
            <w:tcW w:w="2126" w:type="dxa"/>
            <w:noWrap/>
            <w:hideMark/>
          </w:tcPr>
          <w:p w14:paraId="5C372380" w14:textId="77777777" w:rsidR="00450716" w:rsidRPr="001118BD" w:rsidRDefault="00450716" w:rsidP="00137251">
            <w:pPr>
              <w:jc w:val="right"/>
              <w:rPr>
                <w:rFonts w:cstheme="minorHAnsi"/>
                <w:sz w:val="20"/>
              </w:rPr>
            </w:pPr>
            <w:r w:rsidRPr="001118BD">
              <w:rPr>
                <w:rFonts w:cstheme="minorHAnsi"/>
                <w:sz w:val="20"/>
              </w:rPr>
              <w:t>2,903   (4.0)</w:t>
            </w:r>
          </w:p>
        </w:tc>
        <w:tc>
          <w:tcPr>
            <w:tcW w:w="1943" w:type="dxa"/>
            <w:noWrap/>
            <w:hideMark/>
          </w:tcPr>
          <w:p w14:paraId="4A59BE24" w14:textId="77777777" w:rsidR="00450716" w:rsidRPr="001118BD" w:rsidRDefault="00450716" w:rsidP="00137251">
            <w:pPr>
              <w:jc w:val="right"/>
              <w:rPr>
                <w:rFonts w:cstheme="minorHAnsi"/>
                <w:sz w:val="20"/>
              </w:rPr>
            </w:pPr>
            <w:r w:rsidRPr="001118BD">
              <w:rPr>
                <w:rFonts w:cstheme="minorHAnsi"/>
                <w:sz w:val="20"/>
              </w:rPr>
              <w:t>728   (5.0)</w:t>
            </w:r>
          </w:p>
        </w:tc>
      </w:tr>
      <w:tr w:rsidR="00450716" w:rsidRPr="001118BD" w14:paraId="3AC46848" w14:textId="77777777" w:rsidTr="006634B6">
        <w:trPr>
          <w:trHeight w:val="255"/>
        </w:trPr>
        <w:tc>
          <w:tcPr>
            <w:tcW w:w="2405" w:type="dxa"/>
            <w:noWrap/>
            <w:hideMark/>
          </w:tcPr>
          <w:p w14:paraId="7B59ED20" w14:textId="77777777" w:rsidR="00450716" w:rsidRPr="001118BD" w:rsidRDefault="00450716" w:rsidP="00137251">
            <w:pPr>
              <w:rPr>
                <w:rFonts w:cstheme="minorHAnsi"/>
                <w:sz w:val="20"/>
              </w:rPr>
            </w:pPr>
            <w:r w:rsidRPr="001118BD">
              <w:rPr>
                <w:rFonts w:cstheme="minorHAnsi"/>
                <w:sz w:val="20"/>
              </w:rPr>
              <w:t xml:space="preserve">Renal disease </w:t>
            </w:r>
          </w:p>
        </w:tc>
        <w:tc>
          <w:tcPr>
            <w:tcW w:w="1701" w:type="dxa"/>
            <w:noWrap/>
            <w:hideMark/>
          </w:tcPr>
          <w:p w14:paraId="43EAEFB1" w14:textId="77777777" w:rsidR="00450716" w:rsidRPr="001118BD" w:rsidRDefault="00450716" w:rsidP="00137251">
            <w:pPr>
              <w:jc w:val="right"/>
              <w:rPr>
                <w:rFonts w:cstheme="minorHAnsi"/>
                <w:sz w:val="20"/>
              </w:rPr>
            </w:pPr>
            <w:r w:rsidRPr="001118BD">
              <w:rPr>
                <w:rFonts w:cstheme="minorHAnsi"/>
                <w:sz w:val="20"/>
              </w:rPr>
              <w:t>4,158   (4.8)</w:t>
            </w:r>
          </w:p>
        </w:tc>
        <w:tc>
          <w:tcPr>
            <w:tcW w:w="2126" w:type="dxa"/>
            <w:noWrap/>
            <w:hideMark/>
          </w:tcPr>
          <w:p w14:paraId="26FA37F0" w14:textId="77777777" w:rsidR="00450716" w:rsidRPr="001118BD" w:rsidRDefault="00450716" w:rsidP="00137251">
            <w:pPr>
              <w:jc w:val="right"/>
              <w:rPr>
                <w:rFonts w:cstheme="minorHAnsi"/>
                <w:sz w:val="20"/>
              </w:rPr>
            </w:pPr>
            <w:r w:rsidRPr="001118BD">
              <w:rPr>
                <w:rFonts w:cstheme="minorHAnsi"/>
                <w:sz w:val="20"/>
              </w:rPr>
              <w:t>3,106   (4.3)</w:t>
            </w:r>
          </w:p>
        </w:tc>
        <w:tc>
          <w:tcPr>
            <w:tcW w:w="1943" w:type="dxa"/>
            <w:noWrap/>
            <w:hideMark/>
          </w:tcPr>
          <w:p w14:paraId="6840B579" w14:textId="77777777" w:rsidR="00450716" w:rsidRPr="001118BD" w:rsidRDefault="00450716" w:rsidP="00137251">
            <w:pPr>
              <w:jc w:val="right"/>
              <w:rPr>
                <w:rFonts w:cstheme="minorHAnsi"/>
                <w:sz w:val="20"/>
              </w:rPr>
            </w:pPr>
            <w:r w:rsidRPr="001118BD">
              <w:rPr>
                <w:rFonts w:cstheme="minorHAnsi"/>
                <w:sz w:val="20"/>
              </w:rPr>
              <w:t>1,052   (7.3)</w:t>
            </w:r>
          </w:p>
        </w:tc>
      </w:tr>
      <w:tr w:rsidR="00450716" w:rsidRPr="001118BD" w14:paraId="4D25CBAE" w14:textId="77777777" w:rsidTr="006634B6">
        <w:trPr>
          <w:trHeight w:val="255"/>
        </w:trPr>
        <w:tc>
          <w:tcPr>
            <w:tcW w:w="2405" w:type="dxa"/>
            <w:noWrap/>
            <w:hideMark/>
          </w:tcPr>
          <w:p w14:paraId="1BE162B5" w14:textId="77777777" w:rsidR="00450716" w:rsidRPr="001118BD" w:rsidRDefault="00450716" w:rsidP="00137251">
            <w:pPr>
              <w:rPr>
                <w:rFonts w:cstheme="minorHAnsi"/>
                <w:sz w:val="20"/>
              </w:rPr>
            </w:pPr>
            <w:r w:rsidRPr="001118BD">
              <w:rPr>
                <w:rFonts w:cstheme="minorHAnsi"/>
                <w:sz w:val="20"/>
              </w:rPr>
              <w:t xml:space="preserve">Liver disease </w:t>
            </w:r>
          </w:p>
        </w:tc>
        <w:tc>
          <w:tcPr>
            <w:tcW w:w="1701" w:type="dxa"/>
            <w:noWrap/>
            <w:hideMark/>
          </w:tcPr>
          <w:p w14:paraId="30947759" w14:textId="77777777" w:rsidR="00450716" w:rsidRPr="001118BD" w:rsidRDefault="00450716" w:rsidP="00137251">
            <w:pPr>
              <w:jc w:val="right"/>
              <w:rPr>
                <w:rFonts w:cstheme="minorHAnsi"/>
                <w:sz w:val="20"/>
              </w:rPr>
            </w:pPr>
            <w:r w:rsidRPr="001118BD">
              <w:rPr>
                <w:rFonts w:cstheme="minorHAnsi"/>
                <w:sz w:val="20"/>
              </w:rPr>
              <w:t>258   (0.3)</w:t>
            </w:r>
          </w:p>
        </w:tc>
        <w:tc>
          <w:tcPr>
            <w:tcW w:w="2126" w:type="dxa"/>
            <w:noWrap/>
            <w:hideMark/>
          </w:tcPr>
          <w:p w14:paraId="4AB350A5" w14:textId="77777777" w:rsidR="00450716" w:rsidRPr="001118BD" w:rsidRDefault="00450716" w:rsidP="00137251">
            <w:pPr>
              <w:jc w:val="right"/>
              <w:rPr>
                <w:rFonts w:cstheme="minorHAnsi"/>
                <w:sz w:val="20"/>
              </w:rPr>
            </w:pPr>
            <w:r w:rsidRPr="001118BD">
              <w:rPr>
                <w:rFonts w:cstheme="minorHAnsi"/>
                <w:sz w:val="20"/>
              </w:rPr>
              <w:t>213   (0.3)</w:t>
            </w:r>
          </w:p>
        </w:tc>
        <w:tc>
          <w:tcPr>
            <w:tcW w:w="1943" w:type="dxa"/>
            <w:noWrap/>
            <w:hideMark/>
          </w:tcPr>
          <w:p w14:paraId="5C29B670" w14:textId="77777777" w:rsidR="00450716" w:rsidRPr="001118BD" w:rsidRDefault="00450716" w:rsidP="00137251">
            <w:pPr>
              <w:jc w:val="right"/>
              <w:rPr>
                <w:rFonts w:cstheme="minorHAnsi"/>
                <w:sz w:val="20"/>
              </w:rPr>
            </w:pPr>
            <w:r w:rsidRPr="001118BD">
              <w:rPr>
                <w:rFonts w:cstheme="minorHAnsi"/>
                <w:sz w:val="20"/>
              </w:rPr>
              <w:t>45   (0.3)</w:t>
            </w:r>
          </w:p>
        </w:tc>
      </w:tr>
      <w:tr w:rsidR="00450716" w:rsidRPr="001118BD" w14:paraId="614F08DD" w14:textId="77777777" w:rsidTr="006634B6">
        <w:trPr>
          <w:trHeight w:val="255"/>
        </w:trPr>
        <w:tc>
          <w:tcPr>
            <w:tcW w:w="2405" w:type="dxa"/>
            <w:noWrap/>
            <w:hideMark/>
          </w:tcPr>
          <w:p w14:paraId="3E03B0FF" w14:textId="77777777" w:rsidR="00450716" w:rsidRPr="001118BD" w:rsidRDefault="00450716" w:rsidP="00137251">
            <w:pPr>
              <w:rPr>
                <w:rFonts w:cstheme="minorHAnsi"/>
                <w:sz w:val="20"/>
              </w:rPr>
            </w:pPr>
            <w:r w:rsidRPr="001118BD">
              <w:rPr>
                <w:rFonts w:cstheme="minorHAnsi"/>
                <w:sz w:val="20"/>
              </w:rPr>
              <w:t>Cancer</w:t>
            </w:r>
          </w:p>
        </w:tc>
        <w:tc>
          <w:tcPr>
            <w:tcW w:w="1701" w:type="dxa"/>
            <w:noWrap/>
            <w:hideMark/>
          </w:tcPr>
          <w:p w14:paraId="2EA9F7DC" w14:textId="77777777" w:rsidR="00450716" w:rsidRPr="001118BD" w:rsidRDefault="00450716" w:rsidP="00137251">
            <w:pPr>
              <w:jc w:val="right"/>
              <w:rPr>
                <w:rFonts w:cstheme="minorHAnsi"/>
                <w:sz w:val="20"/>
              </w:rPr>
            </w:pPr>
            <w:r w:rsidRPr="001118BD">
              <w:rPr>
                <w:rFonts w:cstheme="minorHAnsi"/>
                <w:sz w:val="20"/>
              </w:rPr>
              <w:t>12,615 (14.6)</w:t>
            </w:r>
          </w:p>
        </w:tc>
        <w:tc>
          <w:tcPr>
            <w:tcW w:w="2126" w:type="dxa"/>
            <w:noWrap/>
            <w:hideMark/>
          </w:tcPr>
          <w:p w14:paraId="499688DD" w14:textId="77777777" w:rsidR="00450716" w:rsidRPr="001118BD" w:rsidRDefault="00450716" w:rsidP="00137251">
            <w:pPr>
              <w:jc w:val="right"/>
              <w:rPr>
                <w:rFonts w:cstheme="minorHAnsi"/>
                <w:sz w:val="20"/>
              </w:rPr>
            </w:pPr>
            <w:r w:rsidRPr="001118BD">
              <w:rPr>
                <w:rFonts w:cstheme="minorHAnsi"/>
                <w:sz w:val="20"/>
              </w:rPr>
              <w:t>10,379 (14.4)</w:t>
            </w:r>
          </w:p>
        </w:tc>
        <w:tc>
          <w:tcPr>
            <w:tcW w:w="1943" w:type="dxa"/>
            <w:noWrap/>
            <w:hideMark/>
          </w:tcPr>
          <w:p w14:paraId="2F0D6D3D" w14:textId="77777777" w:rsidR="00450716" w:rsidRPr="001118BD" w:rsidRDefault="00450716" w:rsidP="00137251">
            <w:pPr>
              <w:jc w:val="right"/>
              <w:rPr>
                <w:rFonts w:cstheme="minorHAnsi"/>
                <w:sz w:val="20"/>
              </w:rPr>
            </w:pPr>
            <w:r w:rsidRPr="001118BD">
              <w:rPr>
                <w:rFonts w:cstheme="minorHAnsi"/>
                <w:sz w:val="20"/>
              </w:rPr>
              <w:t>2,236 (15.4)</w:t>
            </w:r>
          </w:p>
        </w:tc>
      </w:tr>
      <w:tr w:rsidR="00450716" w:rsidRPr="001118BD" w14:paraId="41304F2B" w14:textId="77777777" w:rsidTr="006634B6">
        <w:trPr>
          <w:trHeight w:val="255"/>
        </w:trPr>
        <w:tc>
          <w:tcPr>
            <w:tcW w:w="2405" w:type="dxa"/>
            <w:noWrap/>
            <w:hideMark/>
          </w:tcPr>
          <w:p w14:paraId="3013EFB6" w14:textId="77777777" w:rsidR="00450716" w:rsidRPr="001118BD" w:rsidRDefault="00450716" w:rsidP="00137251">
            <w:pPr>
              <w:rPr>
                <w:rFonts w:cstheme="minorHAnsi"/>
                <w:sz w:val="20"/>
              </w:rPr>
            </w:pPr>
            <w:r w:rsidRPr="001118BD">
              <w:rPr>
                <w:rFonts w:cstheme="minorHAnsi"/>
                <w:sz w:val="20"/>
              </w:rPr>
              <w:t xml:space="preserve">Hypertension </w:t>
            </w:r>
          </w:p>
        </w:tc>
        <w:tc>
          <w:tcPr>
            <w:tcW w:w="1701" w:type="dxa"/>
            <w:noWrap/>
            <w:hideMark/>
          </w:tcPr>
          <w:p w14:paraId="07DFE267" w14:textId="77777777" w:rsidR="00450716" w:rsidRPr="001118BD" w:rsidRDefault="00450716" w:rsidP="00137251">
            <w:pPr>
              <w:jc w:val="right"/>
              <w:rPr>
                <w:rFonts w:cstheme="minorHAnsi"/>
                <w:sz w:val="20"/>
              </w:rPr>
            </w:pPr>
            <w:r w:rsidRPr="001118BD">
              <w:rPr>
                <w:rFonts w:cstheme="minorHAnsi"/>
                <w:sz w:val="20"/>
              </w:rPr>
              <w:t>31,850 (36.8)</w:t>
            </w:r>
          </w:p>
        </w:tc>
        <w:tc>
          <w:tcPr>
            <w:tcW w:w="2126" w:type="dxa"/>
            <w:noWrap/>
            <w:hideMark/>
          </w:tcPr>
          <w:p w14:paraId="32FD2F42" w14:textId="77777777" w:rsidR="00450716" w:rsidRPr="001118BD" w:rsidRDefault="00450716" w:rsidP="00137251">
            <w:pPr>
              <w:jc w:val="right"/>
              <w:rPr>
                <w:rFonts w:cstheme="minorHAnsi"/>
                <w:sz w:val="20"/>
              </w:rPr>
            </w:pPr>
            <w:r w:rsidRPr="001118BD">
              <w:rPr>
                <w:rFonts w:cstheme="minorHAnsi"/>
                <w:sz w:val="20"/>
              </w:rPr>
              <w:t>24,883 (34.5)</w:t>
            </w:r>
          </w:p>
        </w:tc>
        <w:tc>
          <w:tcPr>
            <w:tcW w:w="1943" w:type="dxa"/>
            <w:noWrap/>
            <w:hideMark/>
          </w:tcPr>
          <w:p w14:paraId="360AC667" w14:textId="77777777" w:rsidR="00450716" w:rsidRPr="001118BD" w:rsidRDefault="00450716" w:rsidP="00137251">
            <w:pPr>
              <w:jc w:val="right"/>
              <w:rPr>
                <w:rFonts w:cstheme="minorHAnsi"/>
                <w:sz w:val="20"/>
              </w:rPr>
            </w:pPr>
            <w:r w:rsidRPr="001118BD">
              <w:rPr>
                <w:rFonts w:cstheme="minorHAnsi"/>
                <w:sz w:val="20"/>
              </w:rPr>
              <w:t>6,967 (48.1)</w:t>
            </w:r>
          </w:p>
        </w:tc>
      </w:tr>
      <w:tr w:rsidR="00450716" w:rsidRPr="001118BD" w14:paraId="3840AA0B" w14:textId="77777777" w:rsidTr="006634B6">
        <w:trPr>
          <w:trHeight w:val="255"/>
        </w:trPr>
        <w:tc>
          <w:tcPr>
            <w:tcW w:w="2405" w:type="dxa"/>
            <w:noWrap/>
            <w:hideMark/>
          </w:tcPr>
          <w:p w14:paraId="755A0B7F" w14:textId="77777777" w:rsidR="00450716" w:rsidRPr="001118BD" w:rsidRDefault="00450716" w:rsidP="00137251">
            <w:pPr>
              <w:rPr>
                <w:rFonts w:cstheme="minorHAnsi"/>
                <w:sz w:val="20"/>
              </w:rPr>
            </w:pPr>
            <w:r w:rsidRPr="001118BD">
              <w:rPr>
                <w:rFonts w:cstheme="minorHAnsi"/>
                <w:sz w:val="20"/>
              </w:rPr>
              <w:t xml:space="preserve">Dyslipidaemia </w:t>
            </w:r>
          </w:p>
        </w:tc>
        <w:tc>
          <w:tcPr>
            <w:tcW w:w="1701" w:type="dxa"/>
            <w:noWrap/>
            <w:hideMark/>
          </w:tcPr>
          <w:p w14:paraId="1A77F00A" w14:textId="77777777" w:rsidR="00450716" w:rsidRPr="001118BD" w:rsidRDefault="00450716" w:rsidP="00137251">
            <w:pPr>
              <w:jc w:val="right"/>
              <w:rPr>
                <w:rFonts w:cstheme="minorHAnsi"/>
                <w:sz w:val="20"/>
              </w:rPr>
            </w:pPr>
            <w:r w:rsidRPr="001118BD">
              <w:rPr>
                <w:rFonts w:cstheme="minorHAnsi"/>
                <w:sz w:val="20"/>
              </w:rPr>
              <w:t>8,202   (9.5)</w:t>
            </w:r>
          </w:p>
        </w:tc>
        <w:tc>
          <w:tcPr>
            <w:tcW w:w="2126" w:type="dxa"/>
            <w:noWrap/>
            <w:hideMark/>
          </w:tcPr>
          <w:p w14:paraId="06406E80" w14:textId="77777777" w:rsidR="00450716" w:rsidRPr="001118BD" w:rsidRDefault="00450716" w:rsidP="00137251">
            <w:pPr>
              <w:jc w:val="right"/>
              <w:rPr>
                <w:rFonts w:cstheme="minorHAnsi"/>
                <w:sz w:val="20"/>
              </w:rPr>
            </w:pPr>
            <w:r w:rsidRPr="001118BD">
              <w:rPr>
                <w:rFonts w:cstheme="minorHAnsi"/>
                <w:sz w:val="20"/>
              </w:rPr>
              <w:t>6,437   (8.9)</w:t>
            </w:r>
          </w:p>
        </w:tc>
        <w:tc>
          <w:tcPr>
            <w:tcW w:w="1943" w:type="dxa"/>
            <w:noWrap/>
            <w:hideMark/>
          </w:tcPr>
          <w:p w14:paraId="70DBE72F" w14:textId="77777777" w:rsidR="00450716" w:rsidRPr="001118BD" w:rsidRDefault="00450716" w:rsidP="00137251">
            <w:pPr>
              <w:jc w:val="right"/>
              <w:rPr>
                <w:rFonts w:cstheme="minorHAnsi"/>
                <w:sz w:val="20"/>
              </w:rPr>
            </w:pPr>
            <w:r w:rsidRPr="001118BD">
              <w:rPr>
                <w:rFonts w:cstheme="minorHAnsi"/>
                <w:sz w:val="20"/>
              </w:rPr>
              <w:t>1,765 (12.2)</w:t>
            </w:r>
          </w:p>
        </w:tc>
      </w:tr>
      <w:tr w:rsidR="00450716" w:rsidRPr="001118BD" w14:paraId="0F3461A3" w14:textId="77777777" w:rsidTr="006634B6">
        <w:trPr>
          <w:trHeight w:val="199"/>
        </w:trPr>
        <w:tc>
          <w:tcPr>
            <w:tcW w:w="2405" w:type="dxa"/>
            <w:noWrap/>
            <w:hideMark/>
          </w:tcPr>
          <w:p w14:paraId="23C83C84" w14:textId="77777777" w:rsidR="00450716" w:rsidRPr="001118BD" w:rsidRDefault="00450716" w:rsidP="00137251">
            <w:pPr>
              <w:rPr>
                <w:rFonts w:cstheme="minorHAnsi"/>
                <w:sz w:val="20"/>
              </w:rPr>
            </w:pPr>
            <w:r w:rsidRPr="001118BD">
              <w:rPr>
                <w:rFonts w:cstheme="minorHAnsi"/>
                <w:sz w:val="20"/>
              </w:rPr>
              <w:t xml:space="preserve">Vascular disease </w:t>
            </w:r>
          </w:p>
        </w:tc>
        <w:tc>
          <w:tcPr>
            <w:tcW w:w="1701" w:type="dxa"/>
            <w:noWrap/>
            <w:hideMark/>
          </w:tcPr>
          <w:p w14:paraId="53C66998" w14:textId="77777777" w:rsidR="00450716" w:rsidRPr="001118BD" w:rsidRDefault="00450716" w:rsidP="00137251">
            <w:pPr>
              <w:jc w:val="right"/>
              <w:rPr>
                <w:rFonts w:cstheme="minorHAnsi"/>
                <w:sz w:val="20"/>
              </w:rPr>
            </w:pPr>
            <w:r w:rsidRPr="001118BD">
              <w:rPr>
                <w:rFonts w:cstheme="minorHAnsi"/>
                <w:sz w:val="20"/>
              </w:rPr>
              <w:t>3,308   (3.8)</w:t>
            </w:r>
          </w:p>
        </w:tc>
        <w:tc>
          <w:tcPr>
            <w:tcW w:w="2126" w:type="dxa"/>
            <w:noWrap/>
            <w:hideMark/>
          </w:tcPr>
          <w:p w14:paraId="7DCDDDA8" w14:textId="77777777" w:rsidR="00450716" w:rsidRPr="001118BD" w:rsidRDefault="00450716" w:rsidP="00137251">
            <w:pPr>
              <w:jc w:val="right"/>
              <w:rPr>
                <w:rFonts w:cstheme="minorHAnsi"/>
                <w:sz w:val="20"/>
              </w:rPr>
            </w:pPr>
            <w:r w:rsidRPr="001118BD">
              <w:rPr>
                <w:rFonts w:cstheme="minorHAnsi"/>
                <w:sz w:val="20"/>
              </w:rPr>
              <w:t>2,453   (3.4)</w:t>
            </w:r>
          </w:p>
        </w:tc>
        <w:tc>
          <w:tcPr>
            <w:tcW w:w="1943" w:type="dxa"/>
            <w:noWrap/>
            <w:hideMark/>
          </w:tcPr>
          <w:p w14:paraId="5DBD7662" w14:textId="77777777" w:rsidR="00450716" w:rsidRPr="001118BD" w:rsidRDefault="00450716" w:rsidP="00137251">
            <w:pPr>
              <w:jc w:val="right"/>
              <w:rPr>
                <w:rFonts w:cstheme="minorHAnsi"/>
                <w:sz w:val="20"/>
              </w:rPr>
            </w:pPr>
            <w:r w:rsidRPr="001118BD">
              <w:rPr>
                <w:rFonts w:cstheme="minorHAnsi"/>
                <w:sz w:val="20"/>
              </w:rPr>
              <w:t>855   (5.9)</w:t>
            </w:r>
          </w:p>
        </w:tc>
      </w:tr>
      <w:tr w:rsidR="00450716" w:rsidRPr="001118BD" w14:paraId="06E38271" w14:textId="77777777" w:rsidTr="006634B6">
        <w:trPr>
          <w:trHeight w:val="255"/>
        </w:trPr>
        <w:tc>
          <w:tcPr>
            <w:tcW w:w="2405" w:type="dxa"/>
            <w:noWrap/>
            <w:hideMark/>
          </w:tcPr>
          <w:p w14:paraId="67927511" w14:textId="77777777" w:rsidR="00450716" w:rsidRPr="001118BD" w:rsidRDefault="00450716" w:rsidP="00137251">
            <w:pPr>
              <w:rPr>
                <w:rFonts w:cstheme="minorHAnsi"/>
                <w:sz w:val="20"/>
              </w:rPr>
            </w:pPr>
            <w:r w:rsidRPr="001118BD">
              <w:rPr>
                <w:rFonts w:cstheme="minorHAnsi"/>
                <w:sz w:val="20"/>
              </w:rPr>
              <w:t xml:space="preserve">Aortic plaque </w:t>
            </w:r>
          </w:p>
        </w:tc>
        <w:tc>
          <w:tcPr>
            <w:tcW w:w="1701" w:type="dxa"/>
            <w:noWrap/>
            <w:hideMark/>
          </w:tcPr>
          <w:p w14:paraId="78A1F89F" w14:textId="77777777" w:rsidR="00450716" w:rsidRPr="001118BD" w:rsidRDefault="00450716" w:rsidP="00137251">
            <w:pPr>
              <w:jc w:val="right"/>
              <w:rPr>
                <w:rFonts w:cstheme="minorHAnsi"/>
                <w:sz w:val="20"/>
              </w:rPr>
            </w:pPr>
            <w:r w:rsidRPr="001118BD">
              <w:rPr>
                <w:rFonts w:cstheme="minorHAnsi"/>
                <w:sz w:val="20"/>
              </w:rPr>
              <w:t>40    (&lt;1)</w:t>
            </w:r>
          </w:p>
        </w:tc>
        <w:tc>
          <w:tcPr>
            <w:tcW w:w="2126" w:type="dxa"/>
            <w:noWrap/>
            <w:hideMark/>
          </w:tcPr>
          <w:p w14:paraId="78CBD7BB" w14:textId="77777777" w:rsidR="00450716" w:rsidRPr="001118BD" w:rsidRDefault="00450716" w:rsidP="00137251">
            <w:pPr>
              <w:jc w:val="right"/>
              <w:rPr>
                <w:rFonts w:cstheme="minorHAnsi"/>
                <w:sz w:val="20"/>
              </w:rPr>
            </w:pPr>
            <w:r w:rsidRPr="001118BD">
              <w:rPr>
                <w:rFonts w:cstheme="minorHAnsi"/>
                <w:sz w:val="20"/>
              </w:rPr>
              <w:t>32    (&lt;1)</w:t>
            </w:r>
          </w:p>
        </w:tc>
        <w:tc>
          <w:tcPr>
            <w:tcW w:w="1943" w:type="dxa"/>
            <w:noWrap/>
            <w:hideMark/>
          </w:tcPr>
          <w:p w14:paraId="3F201765" w14:textId="77777777" w:rsidR="00450716" w:rsidRPr="001118BD" w:rsidRDefault="00450716" w:rsidP="00137251">
            <w:pPr>
              <w:jc w:val="right"/>
              <w:rPr>
                <w:rFonts w:cstheme="minorHAnsi"/>
                <w:sz w:val="20"/>
              </w:rPr>
            </w:pPr>
            <w:r w:rsidRPr="001118BD">
              <w:rPr>
                <w:rFonts w:cstheme="minorHAnsi"/>
                <w:sz w:val="20"/>
              </w:rPr>
              <w:t>8   (0.1)</w:t>
            </w:r>
          </w:p>
        </w:tc>
      </w:tr>
      <w:tr w:rsidR="00450716" w:rsidRPr="001118BD" w14:paraId="6B431EA4" w14:textId="77777777" w:rsidTr="006634B6">
        <w:trPr>
          <w:trHeight w:val="255"/>
        </w:trPr>
        <w:tc>
          <w:tcPr>
            <w:tcW w:w="2405" w:type="dxa"/>
            <w:noWrap/>
            <w:hideMark/>
          </w:tcPr>
          <w:p w14:paraId="610FE8D0" w14:textId="77777777" w:rsidR="00450716" w:rsidRPr="001118BD" w:rsidRDefault="00450716" w:rsidP="00137251">
            <w:pPr>
              <w:rPr>
                <w:rFonts w:cstheme="minorHAnsi"/>
                <w:sz w:val="20"/>
              </w:rPr>
            </w:pPr>
            <w:r w:rsidRPr="001118BD">
              <w:rPr>
                <w:rFonts w:cstheme="minorHAnsi"/>
                <w:sz w:val="20"/>
              </w:rPr>
              <w:t xml:space="preserve">Major bleeding </w:t>
            </w:r>
          </w:p>
        </w:tc>
        <w:tc>
          <w:tcPr>
            <w:tcW w:w="1701" w:type="dxa"/>
            <w:noWrap/>
            <w:hideMark/>
          </w:tcPr>
          <w:p w14:paraId="3A636382" w14:textId="77777777" w:rsidR="00450716" w:rsidRPr="001118BD" w:rsidRDefault="00450716" w:rsidP="00137251">
            <w:pPr>
              <w:jc w:val="right"/>
              <w:rPr>
                <w:rFonts w:cstheme="minorHAnsi"/>
                <w:sz w:val="20"/>
              </w:rPr>
            </w:pPr>
            <w:r w:rsidRPr="001118BD">
              <w:rPr>
                <w:rFonts w:cstheme="minorHAnsi"/>
                <w:sz w:val="20"/>
              </w:rPr>
              <w:t>10,942 (12.6)</w:t>
            </w:r>
          </w:p>
        </w:tc>
        <w:tc>
          <w:tcPr>
            <w:tcW w:w="2126" w:type="dxa"/>
            <w:noWrap/>
            <w:hideMark/>
          </w:tcPr>
          <w:p w14:paraId="11ED33F1" w14:textId="77777777" w:rsidR="00450716" w:rsidRPr="001118BD" w:rsidRDefault="00450716" w:rsidP="00137251">
            <w:pPr>
              <w:jc w:val="right"/>
              <w:rPr>
                <w:rFonts w:cstheme="minorHAnsi"/>
                <w:sz w:val="20"/>
              </w:rPr>
            </w:pPr>
            <w:r w:rsidRPr="001118BD">
              <w:rPr>
                <w:rFonts w:cstheme="minorHAnsi"/>
                <w:sz w:val="20"/>
              </w:rPr>
              <w:t>8,307 (11.5)</w:t>
            </w:r>
          </w:p>
        </w:tc>
        <w:tc>
          <w:tcPr>
            <w:tcW w:w="1943" w:type="dxa"/>
            <w:noWrap/>
            <w:hideMark/>
          </w:tcPr>
          <w:p w14:paraId="53EE637D" w14:textId="77777777" w:rsidR="00450716" w:rsidRPr="001118BD" w:rsidRDefault="00450716" w:rsidP="00137251">
            <w:pPr>
              <w:jc w:val="right"/>
              <w:rPr>
                <w:rFonts w:cstheme="minorHAnsi"/>
                <w:sz w:val="20"/>
              </w:rPr>
            </w:pPr>
            <w:r w:rsidRPr="001118BD">
              <w:rPr>
                <w:rFonts w:cstheme="minorHAnsi"/>
                <w:sz w:val="20"/>
              </w:rPr>
              <w:t>2,635 (18.2)</w:t>
            </w:r>
          </w:p>
        </w:tc>
      </w:tr>
      <w:tr w:rsidR="00450716" w:rsidRPr="001118BD" w14:paraId="6B97BD13" w14:textId="77777777" w:rsidTr="006634B6">
        <w:trPr>
          <w:trHeight w:val="255"/>
        </w:trPr>
        <w:tc>
          <w:tcPr>
            <w:tcW w:w="2405" w:type="dxa"/>
            <w:tcBorders>
              <w:bottom w:val="single" w:sz="4" w:space="0" w:color="auto"/>
            </w:tcBorders>
            <w:noWrap/>
            <w:hideMark/>
          </w:tcPr>
          <w:p w14:paraId="08FB5AEA" w14:textId="77777777" w:rsidR="00450716" w:rsidRPr="001118BD" w:rsidRDefault="00450716" w:rsidP="00137251">
            <w:pPr>
              <w:rPr>
                <w:rFonts w:cstheme="minorHAnsi"/>
                <w:sz w:val="20"/>
              </w:rPr>
            </w:pPr>
            <w:r w:rsidRPr="001118BD">
              <w:rPr>
                <w:rFonts w:cstheme="minorHAnsi"/>
                <w:sz w:val="20"/>
              </w:rPr>
              <w:t>Thromboembolism</w:t>
            </w:r>
          </w:p>
        </w:tc>
        <w:tc>
          <w:tcPr>
            <w:tcW w:w="1701" w:type="dxa"/>
            <w:tcBorders>
              <w:bottom w:val="single" w:sz="4" w:space="0" w:color="auto"/>
            </w:tcBorders>
            <w:noWrap/>
            <w:hideMark/>
          </w:tcPr>
          <w:p w14:paraId="2DDB74B0" w14:textId="77777777" w:rsidR="00450716" w:rsidRPr="001118BD" w:rsidRDefault="00450716" w:rsidP="00137251">
            <w:pPr>
              <w:jc w:val="right"/>
              <w:rPr>
                <w:rFonts w:cstheme="minorHAnsi"/>
                <w:sz w:val="20"/>
              </w:rPr>
            </w:pPr>
            <w:r w:rsidRPr="001118BD">
              <w:rPr>
                <w:rFonts w:cstheme="minorHAnsi"/>
                <w:sz w:val="20"/>
              </w:rPr>
              <w:t>1,886   (2.2)</w:t>
            </w:r>
          </w:p>
        </w:tc>
        <w:tc>
          <w:tcPr>
            <w:tcW w:w="2126" w:type="dxa"/>
            <w:tcBorders>
              <w:bottom w:val="single" w:sz="4" w:space="0" w:color="auto"/>
            </w:tcBorders>
            <w:noWrap/>
            <w:hideMark/>
          </w:tcPr>
          <w:p w14:paraId="571847D2" w14:textId="77777777" w:rsidR="00450716" w:rsidRPr="001118BD" w:rsidRDefault="00450716" w:rsidP="00137251">
            <w:pPr>
              <w:jc w:val="right"/>
              <w:rPr>
                <w:rFonts w:cstheme="minorHAnsi"/>
                <w:sz w:val="20"/>
              </w:rPr>
            </w:pPr>
            <w:r w:rsidRPr="001118BD">
              <w:rPr>
                <w:rFonts w:cstheme="minorHAnsi"/>
                <w:sz w:val="20"/>
              </w:rPr>
              <w:t>1,422   (2.0)</w:t>
            </w:r>
          </w:p>
        </w:tc>
        <w:tc>
          <w:tcPr>
            <w:tcW w:w="1943" w:type="dxa"/>
            <w:tcBorders>
              <w:bottom w:val="single" w:sz="4" w:space="0" w:color="auto"/>
            </w:tcBorders>
            <w:noWrap/>
            <w:hideMark/>
          </w:tcPr>
          <w:p w14:paraId="598832DB" w14:textId="77777777" w:rsidR="00450716" w:rsidRPr="001118BD" w:rsidRDefault="00450716" w:rsidP="00137251">
            <w:pPr>
              <w:jc w:val="right"/>
              <w:rPr>
                <w:rFonts w:cstheme="minorHAnsi"/>
                <w:sz w:val="20"/>
              </w:rPr>
            </w:pPr>
            <w:r w:rsidRPr="001118BD">
              <w:rPr>
                <w:rFonts w:cstheme="minorHAnsi"/>
                <w:sz w:val="20"/>
              </w:rPr>
              <w:t>464   (3.2)</w:t>
            </w:r>
          </w:p>
        </w:tc>
      </w:tr>
    </w:tbl>
    <w:p w14:paraId="373D700C" w14:textId="77777777" w:rsidR="004F7F8E" w:rsidRPr="001118BD" w:rsidRDefault="004F7F8E" w:rsidP="004F7F8E">
      <w:pPr>
        <w:spacing w:after="0" w:line="480" w:lineRule="auto"/>
        <w:jc w:val="both"/>
        <w:rPr>
          <w:rFonts w:cstheme="minorHAnsi"/>
          <w:sz w:val="20"/>
        </w:rPr>
      </w:pPr>
      <w:r w:rsidRPr="001118BD">
        <w:rPr>
          <w:rFonts w:cstheme="minorHAnsi"/>
          <w:sz w:val="20"/>
          <w:vertAlign w:val="superscript"/>
        </w:rPr>
        <w:t>a</w:t>
      </w:r>
      <w:r w:rsidRPr="001118BD">
        <w:rPr>
          <w:rFonts w:cstheme="minorHAnsi"/>
          <w:sz w:val="20"/>
        </w:rPr>
        <w:t>other or unspecified dementia</w:t>
      </w:r>
    </w:p>
    <w:p w14:paraId="2766D99F" w14:textId="77777777" w:rsidR="004F7F8E" w:rsidRPr="001118BD" w:rsidRDefault="004F7F8E" w:rsidP="00137251">
      <w:pPr>
        <w:spacing w:after="0" w:line="240" w:lineRule="auto"/>
        <w:jc w:val="both"/>
        <w:rPr>
          <w:rFonts w:cstheme="minorHAnsi"/>
          <w:sz w:val="20"/>
        </w:rPr>
        <w:sectPr w:rsidR="004F7F8E" w:rsidRPr="001118BD">
          <w:pgSz w:w="11906" w:h="16838"/>
          <w:pgMar w:top="1440" w:right="1440" w:bottom="1440" w:left="1440" w:header="708" w:footer="708" w:gutter="0"/>
          <w:cols w:space="708"/>
          <w:docGrid w:linePitch="360"/>
        </w:sectPr>
      </w:pPr>
      <w:r w:rsidRPr="001118BD">
        <w:rPr>
          <w:rFonts w:cstheme="minorHAnsi"/>
          <w:sz w:val="20"/>
        </w:rPr>
        <w:t>AF, atrial fibrillation; CHA</w:t>
      </w:r>
      <w:r w:rsidRPr="001118BD">
        <w:rPr>
          <w:rFonts w:cstheme="minorHAnsi"/>
          <w:sz w:val="20"/>
          <w:vertAlign w:val="subscript"/>
        </w:rPr>
        <w:t>2</w:t>
      </w:r>
      <w:r w:rsidRPr="001118BD">
        <w:rPr>
          <w:rFonts w:cstheme="minorHAnsi"/>
          <w:sz w:val="20"/>
        </w:rPr>
        <w:t>DS</w:t>
      </w:r>
      <w:r w:rsidRPr="001118BD">
        <w:rPr>
          <w:rFonts w:cstheme="minorHAnsi"/>
          <w:sz w:val="20"/>
          <w:vertAlign w:val="subscript"/>
        </w:rPr>
        <w:t>2</w:t>
      </w:r>
      <w:r w:rsidRPr="001118BD">
        <w:rPr>
          <w:rFonts w:cstheme="minorHAnsi"/>
          <w:sz w:val="20"/>
        </w:rPr>
        <w:t>-VASc, stroke risk assessment scoring 1 point each for female sex, age 65-74 years, history of heart failure, diabetes, hypertension, vascular disease, and 2 points each for history of stroke/transient ischaemic attach/venous thromboembolism and age ≥75 years; COPD, chronic obstructive pulmonary disease; HAS-BLED, bleeding risk assessment scoring 1 point each for age &gt;65 year, uncontrolled hypertension, liver disease, renal disease, harmful alcohol use, stroke history, prior major bleeding or a predisposition to bleeding, labile international normalised ratio and medication usage predisposing to bleeding; IQR, interquartile range; TIA, transient ischaemic attack; WIMD, Welsh Index of Multiple Deprivation</w:t>
      </w:r>
    </w:p>
    <w:p w14:paraId="5FBAB263" w14:textId="77777777" w:rsidR="004F7F8E" w:rsidRPr="00862052" w:rsidRDefault="004F7F8E" w:rsidP="00137251">
      <w:pPr>
        <w:spacing w:after="0" w:line="240" w:lineRule="auto"/>
        <w:rPr>
          <w:rFonts w:cstheme="minorHAnsi"/>
        </w:rPr>
      </w:pPr>
      <w:r w:rsidRPr="00862052">
        <w:rPr>
          <w:rFonts w:cstheme="minorHAnsi"/>
          <w:b/>
        </w:rPr>
        <w:t>Table 2.</w:t>
      </w:r>
      <w:r w:rsidRPr="00862052">
        <w:rPr>
          <w:rFonts w:cstheme="minorHAnsi"/>
        </w:rPr>
        <w:t xml:space="preserve"> Prevalence estimates for atrial fibrillation recorded within 10 years prior to care home entry, limited to residents within the SAIL Databank aged ≥65 years with a minimum of 10 years data available prior to care home entry from 2010-2018.</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0"/>
        <w:gridCol w:w="2013"/>
        <w:gridCol w:w="3107"/>
        <w:gridCol w:w="3107"/>
        <w:gridCol w:w="3101"/>
      </w:tblGrid>
      <w:tr w:rsidR="004F7F8E" w:rsidRPr="001118BD" w14:paraId="3D530EAB" w14:textId="77777777" w:rsidTr="00315301">
        <w:trPr>
          <w:trHeight w:val="300"/>
        </w:trPr>
        <w:tc>
          <w:tcPr>
            <w:tcW w:w="942" w:type="pct"/>
            <w:tcBorders>
              <w:top w:val="single" w:sz="4" w:space="0" w:color="auto"/>
              <w:bottom w:val="single" w:sz="4" w:space="0" w:color="auto"/>
            </w:tcBorders>
            <w:noWrap/>
            <w:hideMark/>
          </w:tcPr>
          <w:p w14:paraId="185A633F" w14:textId="77777777" w:rsidR="004F7F8E" w:rsidRPr="001118BD" w:rsidRDefault="004F7F8E" w:rsidP="00137251">
            <w:pPr>
              <w:jc w:val="center"/>
              <w:rPr>
                <w:rFonts w:cstheme="minorHAnsi"/>
                <w:b/>
                <w:sz w:val="20"/>
              </w:rPr>
            </w:pPr>
            <w:r w:rsidRPr="001118BD">
              <w:rPr>
                <w:rFonts w:cstheme="minorHAnsi"/>
                <w:b/>
                <w:sz w:val="20"/>
              </w:rPr>
              <w:t>Year</w:t>
            </w:r>
          </w:p>
        </w:tc>
        <w:tc>
          <w:tcPr>
            <w:tcW w:w="721" w:type="pct"/>
            <w:tcBorders>
              <w:top w:val="single" w:sz="4" w:space="0" w:color="auto"/>
              <w:bottom w:val="single" w:sz="4" w:space="0" w:color="auto"/>
            </w:tcBorders>
          </w:tcPr>
          <w:p w14:paraId="5E9E3536" w14:textId="77777777" w:rsidR="004F7F8E" w:rsidRPr="001118BD" w:rsidRDefault="004F7F8E" w:rsidP="00137251">
            <w:pPr>
              <w:jc w:val="center"/>
              <w:rPr>
                <w:rFonts w:cstheme="minorHAnsi"/>
                <w:b/>
                <w:sz w:val="20"/>
              </w:rPr>
            </w:pPr>
            <w:r w:rsidRPr="001118BD">
              <w:rPr>
                <w:rFonts w:cstheme="minorHAnsi"/>
                <w:b/>
                <w:sz w:val="20"/>
              </w:rPr>
              <w:t>Residents entering care home, n</w:t>
            </w:r>
          </w:p>
        </w:tc>
        <w:tc>
          <w:tcPr>
            <w:tcW w:w="1113" w:type="pct"/>
            <w:tcBorders>
              <w:top w:val="single" w:sz="4" w:space="0" w:color="auto"/>
              <w:bottom w:val="single" w:sz="4" w:space="0" w:color="auto"/>
            </w:tcBorders>
          </w:tcPr>
          <w:p w14:paraId="766C43D6" w14:textId="77777777" w:rsidR="004F7F8E" w:rsidRPr="001118BD" w:rsidRDefault="004F7F8E" w:rsidP="00137251">
            <w:pPr>
              <w:jc w:val="center"/>
              <w:rPr>
                <w:rFonts w:cstheme="minorHAnsi"/>
                <w:b/>
                <w:sz w:val="20"/>
              </w:rPr>
            </w:pPr>
            <w:r w:rsidRPr="001118BD">
              <w:rPr>
                <w:rFonts w:cstheme="minorHAnsi"/>
                <w:b/>
                <w:sz w:val="20"/>
              </w:rPr>
              <w:t>Residents entering care home with atrial fibrillation, n</w:t>
            </w:r>
          </w:p>
        </w:tc>
        <w:tc>
          <w:tcPr>
            <w:tcW w:w="1113" w:type="pct"/>
            <w:tcBorders>
              <w:top w:val="single" w:sz="4" w:space="0" w:color="auto"/>
              <w:bottom w:val="single" w:sz="4" w:space="0" w:color="auto"/>
            </w:tcBorders>
            <w:noWrap/>
            <w:hideMark/>
          </w:tcPr>
          <w:p w14:paraId="3273662C" w14:textId="77777777" w:rsidR="004F7F8E" w:rsidRPr="001118BD" w:rsidRDefault="004F7F8E" w:rsidP="00137251">
            <w:pPr>
              <w:jc w:val="center"/>
              <w:rPr>
                <w:rFonts w:cstheme="minorHAnsi"/>
                <w:b/>
                <w:sz w:val="20"/>
              </w:rPr>
            </w:pPr>
            <w:r w:rsidRPr="001118BD">
              <w:rPr>
                <w:rFonts w:cstheme="minorHAnsi"/>
                <w:b/>
                <w:sz w:val="20"/>
              </w:rPr>
              <w:t>Crude prevalence (%) of atrial fibrillation (95% CI)</w:t>
            </w:r>
          </w:p>
        </w:tc>
        <w:tc>
          <w:tcPr>
            <w:tcW w:w="1111" w:type="pct"/>
            <w:tcBorders>
              <w:top w:val="single" w:sz="4" w:space="0" w:color="auto"/>
              <w:bottom w:val="single" w:sz="4" w:space="0" w:color="auto"/>
            </w:tcBorders>
          </w:tcPr>
          <w:p w14:paraId="10238286" w14:textId="77777777" w:rsidR="004F7F8E" w:rsidRPr="001118BD" w:rsidRDefault="004F7F8E" w:rsidP="00137251">
            <w:pPr>
              <w:jc w:val="center"/>
              <w:rPr>
                <w:rFonts w:cstheme="minorHAnsi"/>
                <w:b/>
                <w:sz w:val="20"/>
              </w:rPr>
            </w:pPr>
            <w:r w:rsidRPr="001118BD">
              <w:rPr>
                <w:rFonts w:cstheme="minorHAnsi"/>
                <w:b/>
                <w:sz w:val="20"/>
              </w:rPr>
              <w:t>Age- and sex- standardised prevalence (%) of atrial fibrillation (95% CI)</w:t>
            </w:r>
          </w:p>
        </w:tc>
      </w:tr>
      <w:tr w:rsidR="004F7F8E" w:rsidRPr="001118BD" w14:paraId="640017F2" w14:textId="77777777" w:rsidTr="00315301">
        <w:trPr>
          <w:trHeight w:val="300"/>
        </w:trPr>
        <w:tc>
          <w:tcPr>
            <w:tcW w:w="942" w:type="pct"/>
            <w:tcBorders>
              <w:top w:val="single" w:sz="4" w:space="0" w:color="auto"/>
            </w:tcBorders>
            <w:noWrap/>
            <w:hideMark/>
          </w:tcPr>
          <w:p w14:paraId="3666949B" w14:textId="77777777" w:rsidR="004F7F8E" w:rsidRPr="001118BD" w:rsidRDefault="004F7F8E" w:rsidP="00137251">
            <w:pPr>
              <w:jc w:val="center"/>
              <w:rPr>
                <w:rFonts w:cstheme="minorHAnsi"/>
                <w:sz w:val="20"/>
              </w:rPr>
            </w:pPr>
            <w:r w:rsidRPr="001118BD">
              <w:rPr>
                <w:rFonts w:cstheme="minorHAnsi"/>
                <w:sz w:val="20"/>
              </w:rPr>
              <w:t>2010</w:t>
            </w:r>
          </w:p>
        </w:tc>
        <w:tc>
          <w:tcPr>
            <w:tcW w:w="721" w:type="pct"/>
            <w:tcBorders>
              <w:top w:val="single" w:sz="4" w:space="0" w:color="auto"/>
            </w:tcBorders>
          </w:tcPr>
          <w:p w14:paraId="185FDA06" w14:textId="77777777" w:rsidR="004F7F8E" w:rsidRPr="001118BD" w:rsidRDefault="004F7F8E" w:rsidP="00137251">
            <w:pPr>
              <w:jc w:val="center"/>
              <w:rPr>
                <w:rFonts w:cstheme="minorHAnsi"/>
                <w:sz w:val="20"/>
              </w:rPr>
            </w:pPr>
            <w:r w:rsidRPr="001118BD">
              <w:rPr>
                <w:rFonts w:cstheme="minorHAnsi"/>
                <w:sz w:val="20"/>
              </w:rPr>
              <w:t>4,908</w:t>
            </w:r>
          </w:p>
        </w:tc>
        <w:tc>
          <w:tcPr>
            <w:tcW w:w="1113" w:type="pct"/>
            <w:tcBorders>
              <w:top w:val="single" w:sz="4" w:space="0" w:color="auto"/>
            </w:tcBorders>
          </w:tcPr>
          <w:p w14:paraId="303BD83F" w14:textId="77777777" w:rsidR="004F7F8E" w:rsidRPr="001118BD" w:rsidRDefault="004F7F8E" w:rsidP="00137251">
            <w:pPr>
              <w:jc w:val="center"/>
              <w:rPr>
                <w:rFonts w:cstheme="minorHAnsi"/>
                <w:sz w:val="20"/>
              </w:rPr>
            </w:pPr>
            <w:r w:rsidRPr="001118BD">
              <w:rPr>
                <w:rFonts w:cstheme="minorHAnsi"/>
                <w:sz w:val="20"/>
              </w:rPr>
              <w:t>824</w:t>
            </w:r>
          </w:p>
        </w:tc>
        <w:tc>
          <w:tcPr>
            <w:tcW w:w="1113" w:type="pct"/>
            <w:tcBorders>
              <w:top w:val="single" w:sz="4" w:space="0" w:color="auto"/>
            </w:tcBorders>
            <w:noWrap/>
            <w:hideMark/>
          </w:tcPr>
          <w:p w14:paraId="02E3A7FB" w14:textId="5DD6B5D1" w:rsidR="004F7F8E" w:rsidRPr="001118BD" w:rsidRDefault="004F7F8E" w:rsidP="00137251">
            <w:pPr>
              <w:jc w:val="center"/>
              <w:rPr>
                <w:rFonts w:cstheme="minorHAnsi"/>
                <w:sz w:val="20"/>
              </w:rPr>
            </w:pPr>
            <w:r w:rsidRPr="001118BD">
              <w:rPr>
                <w:rFonts w:cstheme="minorHAnsi"/>
                <w:sz w:val="20"/>
              </w:rPr>
              <w:t>16.</w:t>
            </w:r>
            <w:r w:rsidR="004B49EF">
              <w:rPr>
                <w:rFonts w:cstheme="minorHAnsi"/>
                <w:sz w:val="20"/>
              </w:rPr>
              <w:t>8</w:t>
            </w:r>
            <w:r w:rsidRPr="001118BD">
              <w:rPr>
                <w:rFonts w:cstheme="minorHAnsi"/>
                <w:sz w:val="20"/>
              </w:rPr>
              <w:t xml:space="preserve"> (15.</w:t>
            </w:r>
            <w:r w:rsidR="004B49EF">
              <w:rPr>
                <w:rFonts w:cstheme="minorHAnsi"/>
                <w:sz w:val="20"/>
              </w:rPr>
              <w:t>8</w:t>
            </w:r>
            <w:r w:rsidRPr="001118BD">
              <w:rPr>
                <w:rFonts w:cstheme="minorHAnsi"/>
                <w:sz w:val="20"/>
              </w:rPr>
              <w:t xml:space="preserve"> to 17.</w:t>
            </w:r>
            <w:r w:rsidR="004B49EF">
              <w:rPr>
                <w:rFonts w:cstheme="minorHAnsi"/>
                <w:sz w:val="20"/>
              </w:rPr>
              <w:t>9</w:t>
            </w:r>
            <w:r w:rsidRPr="001118BD">
              <w:rPr>
                <w:rFonts w:cstheme="minorHAnsi"/>
                <w:sz w:val="20"/>
              </w:rPr>
              <w:t>)</w:t>
            </w:r>
          </w:p>
        </w:tc>
        <w:tc>
          <w:tcPr>
            <w:tcW w:w="1111" w:type="pct"/>
            <w:tcBorders>
              <w:top w:val="single" w:sz="4" w:space="0" w:color="auto"/>
            </w:tcBorders>
          </w:tcPr>
          <w:p w14:paraId="72AFF969" w14:textId="54947F18" w:rsidR="004F7F8E" w:rsidRPr="001118BD" w:rsidRDefault="004F7F8E" w:rsidP="00137251">
            <w:pPr>
              <w:jc w:val="center"/>
              <w:rPr>
                <w:rFonts w:cstheme="minorHAnsi"/>
                <w:sz w:val="20"/>
              </w:rPr>
            </w:pPr>
            <w:r w:rsidRPr="001118BD">
              <w:rPr>
                <w:rFonts w:cstheme="minorHAnsi"/>
                <w:sz w:val="20"/>
              </w:rPr>
              <w:t>16.</w:t>
            </w:r>
            <w:r w:rsidR="004B49EF">
              <w:rPr>
                <w:rFonts w:cstheme="minorHAnsi"/>
                <w:sz w:val="20"/>
              </w:rPr>
              <w:t>8</w:t>
            </w:r>
            <w:r w:rsidRPr="001118BD">
              <w:rPr>
                <w:rFonts w:cstheme="minorHAnsi"/>
                <w:sz w:val="20"/>
              </w:rPr>
              <w:t xml:space="preserve"> (15.</w:t>
            </w:r>
            <w:r w:rsidR="004B49EF">
              <w:rPr>
                <w:rFonts w:cstheme="minorHAnsi"/>
                <w:sz w:val="20"/>
              </w:rPr>
              <w:t>9</w:t>
            </w:r>
            <w:r w:rsidRPr="001118BD">
              <w:rPr>
                <w:rFonts w:cstheme="minorHAnsi"/>
                <w:sz w:val="20"/>
              </w:rPr>
              <w:t xml:space="preserve"> to 17.9)</w:t>
            </w:r>
          </w:p>
        </w:tc>
      </w:tr>
      <w:tr w:rsidR="004F7F8E" w:rsidRPr="001118BD" w14:paraId="4C53D52A" w14:textId="77777777" w:rsidTr="00315301">
        <w:trPr>
          <w:trHeight w:val="300"/>
        </w:trPr>
        <w:tc>
          <w:tcPr>
            <w:tcW w:w="942" w:type="pct"/>
            <w:noWrap/>
            <w:hideMark/>
          </w:tcPr>
          <w:p w14:paraId="72A397EC" w14:textId="77777777" w:rsidR="004F7F8E" w:rsidRPr="001118BD" w:rsidRDefault="004F7F8E" w:rsidP="00137251">
            <w:pPr>
              <w:jc w:val="center"/>
              <w:rPr>
                <w:rFonts w:cstheme="minorHAnsi"/>
                <w:sz w:val="20"/>
              </w:rPr>
            </w:pPr>
            <w:r w:rsidRPr="001118BD">
              <w:rPr>
                <w:rFonts w:cstheme="minorHAnsi"/>
                <w:sz w:val="20"/>
              </w:rPr>
              <w:t>2011</w:t>
            </w:r>
          </w:p>
        </w:tc>
        <w:tc>
          <w:tcPr>
            <w:tcW w:w="721" w:type="pct"/>
          </w:tcPr>
          <w:p w14:paraId="09081FFD" w14:textId="77777777" w:rsidR="004F7F8E" w:rsidRPr="001118BD" w:rsidRDefault="004F7F8E" w:rsidP="00137251">
            <w:pPr>
              <w:jc w:val="center"/>
              <w:rPr>
                <w:rFonts w:cstheme="minorHAnsi"/>
                <w:sz w:val="20"/>
              </w:rPr>
            </w:pPr>
            <w:r w:rsidRPr="001118BD">
              <w:rPr>
                <w:rFonts w:cstheme="minorHAnsi"/>
                <w:sz w:val="20"/>
              </w:rPr>
              <w:t>4,960</w:t>
            </w:r>
          </w:p>
        </w:tc>
        <w:tc>
          <w:tcPr>
            <w:tcW w:w="1113" w:type="pct"/>
          </w:tcPr>
          <w:p w14:paraId="17BFEC14" w14:textId="77777777" w:rsidR="004F7F8E" w:rsidRPr="001118BD" w:rsidRDefault="004F7F8E" w:rsidP="00137251">
            <w:pPr>
              <w:jc w:val="center"/>
              <w:rPr>
                <w:rFonts w:cstheme="minorHAnsi"/>
                <w:sz w:val="20"/>
              </w:rPr>
            </w:pPr>
            <w:r w:rsidRPr="001118BD">
              <w:rPr>
                <w:rFonts w:cstheme="minorHAnsi"/>
                <w:sz w:val="20"/>
              </w:rPr>
              <w:t>871</w:t>
            </w:r>
          </w:p>
        </w:tc>
        <w:tc>
          <w:tcPr>
            <w:tcW w:w="1113" w:type="pct"/>
            <w:noWrap/>
            <w:hideMark/>
          </w:tcPr>
          <w:p w14:paraId="38D07376" w14:textId="6CCE09AA" w:rsidR="004F7F8E" w:rsidRPr="001118BD" w:rsidRDefault="004F7F8E" w:rsidP="00137251">
            <w:pPr>
              <w:jc w:val="center"/>
              <w:rPr>
                <w:rFonts w:cstheme="minorHAnsi"/>
                <w:sz w:val="20"/>
              </w:rPr>
            </w:pPr>
            <w:r w:rsidRPr="001118BD">
              <w:rPr>
                <w:rFonts w:cstheme="minorHAnsi"/>
                <w:sz w:val="20"/>
              </w:rPr>
              <w:t>17.</w:t>
            </w:r>
            <w:r w:rsidR="004B49EF">
              <w:rPr>
                <w:rFonts w:cstheme="minorHAnsi"/>
                <w:sz w:val="20"/>
              </w:rPr>
              <w:t>6</w:t>
            </w:r>
            <w:r w:rsidRPr="001118BD">
              <w:rPr>
                <w:rFonts w:cstheme="minorHAnsi"/>
                <w:sz w:val="20"/>
              </w:rPr>
              <w:t xml:space="preserve"> (16.5 to 18.6)</w:t>
            </w:r>
          </w:p>
        </w:tc>
        <w:tc>
          <w:tcPr>
            <w:tcW w:w="1111" w:type="pct"/>
          </w:tcPr>
          <w:p w14:paraId="2FEA588D" w14:textId="0F6C4B6B" w:rsidR="004F7F8E" w:rsidRPr="001118BD" w:rsidRDefault="004F7F8E" w:rsidP="00137251">
            <w:pPr>
              <w:jc w:val="center"/>
              <w:rPr>
                <w:rFonts w:cstheme="minorHAnsi"/>
                <w:sz w:val="20"/>
              </w:rPr>
            </w:pPr>
            <w:r w:rsidRPr="001118BD">
              <w:rPr>
                <w:rFonts w:cstheme="minorHAnsi"/>
                <w:sz w:val="20"/>
              </w:rPr>
              <w:t>17.</w:t>
            </w:r>
            <w:r w:rsidR="004B49EF">
              <w:rPr>
                <w:rFonts w:cstheme="minorHAnsi"/>
                <w:sz w:val="20"/>
              </w:rPr>
              <w:t>6</w:t>
            </w:r>
            <w:r w:rsidRPr="001118BD">
              <w:rPr>
                <w:rFonts w:cstheme="minorHAnsi"/>
                <w:sz w:val="20"/>
              </w:rPr>
              <w:t>8 (16.5 to 18.6)</w:t>
            </w:r>
          </w:p>
        </w:tc>
      </w:tr>
      <w:tr w:rsidR="004F7F8E" w:rsidRPr="001118BD" w14:paraId="077B472F" w14:textId="77777777" w:rsidTr="00315301">
        <w:trPr>
          <w:trHeight w:val="300"/>
        </w:trPr>
        <w:tc>
          <w:tcPr>
            <w:tcW w:w="942" w:type="pct"/>
            <w:noWrap/>
            <w:hideMark/>
          </w:tcPr>
          <w:p w14:paraId="47259216" w14:textId="77777777" w:rsidR="004F7F8E" w:rsidRPr="001118BD" w:rsidRDefault="004F7F8E" w:rsidP="00137251">
            <w:pPr>
              <w:jc w:val="center"/>
              <w:rPr>
                <w:rFonts w:cstheme="minorHAnsi"/>
                <w:sz w:val="20"/>
              </w:rPr>
            </w:pPr>
            <w:r w:rsidRPr="001118BD">
              <w:rPr>
                <w:rFonts w:cstheme="minorHAnsi"/>
                <w:sz w:val="20"/>
              </w:rPr>
              <w:t>2012</w:t>
            </w:r>
          </w:p>
        </w:tc>
        <w:tc>
          <w:tcPr>
            <w:tcW w:w="721" w:type="pct"/>
          </w:tcPr>
          <w:p w14:paraId="07622A11" w14:textId="77777777" w:rsidR="004F7F8E" w:rsidRPr="001118BD" w:rsidRDefault="004F7F8E" w:rsidP="00137251">
            <w:pPr>
              <w:jc w:val="center"/>
              <w:rPr>
                <w:rFonts w:cstheme="minorHAnsi"/>
                <w:sz w:val="20"/>
              </w:rPr>
            </w:pPr>
            <w:r w:rsidRPr="001118BD">
              <w:rPr>
                <w:rFonts w:cstheme="minorHAnsi"/>
                <w:sz w:val="20"/>
              </w:rPr>
              <w:t>5,496</w:t>
            </w:r>
          </w:p>
        </w:tc>
        <w:tc>
          <w:tcPr>
            <w:tcW w:w="1113" w:type="pct"/>
          </w:tcPr>
          <w:p w14:paraId="5BF47A02" w14:textId="77777777" w:rsidR="004F7F8E" w:rsidRPr="001118BD" w:rsidRDefault="004F7F8E" w:rsidP="00137251">
            <w:pPr>
              <w:jc w:val="center"/>
              <w:rPr>
                <w:rFonts w:cstheme="minorHAnsi"/>
                <w:sz w:val="20"/>
              </w:rPr>
            </w:pPr>
            <w:r w:rsidRPr="001118BD">
              <w:rPr>
                <w:rFonts w:cstheme="minorHAnsi"/>
                <w:sz w:val="20"/>
              </w:rPr>
              <w:t>957</w:t>
            </w:r>
          </w:p>
        </w:tc>
        <w:tc>
          <w:tcPr>
            <w:tcW w:w="1113" w:type="pct"/>
            <w:noWrap/>
            <w:hideMark/>
          </w:tcPr>
          <w:p w14:paraId="4CF98288" w14:textId="7BF4AD60" w:rsidR="004F7F8E" w:rsidRPr="001118BD" w:rsidRDefault="004F7F8E" w:rsidP="00137251">
            <w:pPr>
              <w:jc w:val="center"/>
              <w:rPr>
                <w:rFonts w:cstheme="minorHAnsi"/>
                <w:sz w:val="20"/>
              </w:rPr>
            </w:pPr>
            <w:r w:rsidRPr="001118BD">
              <w:rPr>
                <w:rFonts w:cstheme="minorHAnsi"/>
                <w:sz w:val="20"/>
              </w:rPr>
              <w:t>17.4 (16.4 to 18.4)</w:t>
            </w:r>
          </w:p>
        </w:tc>
        <w:tc>
          <w:tcPr>
            <w:tcW w:w="1111" w:type="pct"/>
          </w:tcPr>
          <w:p w14:paraId="1B117326" w14:textId="5AB2BCB8" w:rsidR="004F7F8E" w:rsidRPr="001118BD" w:rsidRDefault="004F7F8E" w:rsidP="00137251">
            <w:pPr>
              <w:jc w:val="center"/>
              <w:rPr>
                <w:rFonts w:cstheme="minorHAnsi"/>
                <w:sz w:val="20"/>
              </w:rPr>
            </w:pPr>
            <w:r w:rsidRPr="001118BD">
              <w:rPr>
                <w:rFonts w:cstheme="minorHAnsi"/>
                <w:sz w:val="20"/>
              </w:rPr>
              <w:t>17.4 (16.4 to 18.4)</w:t>
            </w:r>
          </w:p>
        </w:tc>
      </w:tr>
      <w:tr w:rsidR="004F7F8E" w:rsidRPr="001118BD" w14:paraId="765652BA" w14:textId="77777777" w:rsidTr="00315301">
        <w:trPr>
          <w:trHeight w:val="300"/>
        </w:trPr>
        <w:tc>
          <w:tcPr>
            <w:tcW w:w="942" w:type="pct"/>
            <w:noWrap/>
            <w:hideMark/>
          </w:tcPr>
          <w:p w14:paraId="1F668967" w14:textId="77777777" w:rsidR="004F7F8E" w:rsidRPr="001118BD" w:rsidRDefault="004F7F8E" w:rsidP="00137251">
            <w:pPr>
              <w:jc w:val="center"/>
              <w:rPr>
                <w:rFonts w:cstheme="minorHAnsi"/>
                <w:sz w:val="20"/>
              </w:rPr>
            </w:pPr>
            <w:r w:rsidRPr="001118BD">
              <w:rPr>
                <w:rFonts w:cstheme="minorHAnsi"/>
                <w:sz w:val="20"/>
              </w:rPr>
              <w:t>2013</w:t>
            </w:r>
          </w:p>
        </w:tc>
        <w:tc>
          <w:tcPr>
            <w:tcW w:w="721" w:type="pct"/>
          </w:tcPr>
          <w:p w14:paraId="3BB1F827" w14:textId="77777777" w:rsidR="004F7F8E" w:rsidRPr="001118BD" w:rsidRDefault="004F7F8E" w:rsidP="00137251">
            <w:pPr>
              <w:jc w:val="center"/>
              <w:rPr>
                <w:rFonts w:cstheme="minorHAnsi"/>
                <w:sz w:val="20"/>
              </w:rPr>
            </w:pPr>
            <w:r w:rsidRPr="001118BD">
              <w:rPr>
                <w:rFonts w:cstheme="minorHAnsi"/>
                <w:sz w:val="20"/>
              </w:rPr>
              <w:t>5,567</w:t>
            </w:r>
          </w:p>
        </w:tc>
        <w:tc>
          <w:tcPr>
            <w:tcW w:w="1113" w:type="pct"/>
          </w:tcPr>
          <w:p w14:paraId="3589D1CD" w14:textId="77777777" w:rsidR="004F7F8E" w:rsidRPr="001118BD" w:rsidRDefault="004F7F8E" w:rsidP="00137251">
            <w:pPr>
              <w:jc w:val="center"/>
              <w:rPr>
                <w:rFonts w:cstheme="minorHAnsi"/>
                <w:sz w:val="20"/>
              </w:rPr>
            </w:pPr>
            <w:r w:rsidRPr="001118BD">
              <w:rPr>
                <w:rFonts w:cstheme="minorHAnsi"/>
                <w:sz w:val="20"/>
              </w:rPr>
              <w:t>990</w:t>
            </w:r>
          </w:p>
        </w:tc>
        <w:tc>
          <w:tcPr>
            <w:tcW w:w="1113" w:type="pct"/>
            <w:noWrap/>
            <w:hideMark/>
          </w:tcPr>
          <w:p w14:paraId="034272F4" w14:textId="03F8B475" w:rsidR="004F7F8E" w:rsidRPr="001118BD" w:rsidRDefault="004F7F8E" w:rsidP="00137251">
            <w:pPr>
              <w:jc w:val="center"/>
              <w:rPr>
                <w:rFonts w:cstheme="minorHAnsi"/>
                <w:sz w:val="20"/>
              </w:rPr>
            </w:pPr>
            <w:r w:rsidRPr="001118BD">
              <w:rPr>
                <w:rFonts w:cstheme="minorHAnsi"/>
                <w:sz w:val="20"/>
              </w:rPr>
              <w:t>17.8 (16.8 to 18.8)</w:t>
            </w:r>
          </w:p>
        </w:tc>
        <w:tc>
          <w:tcPr>
            <w:tcW w:w="1111" w:type="pct"/>
          </w:tcPr>
          <w:p w14:paraId="2740A713" w14:textId="3F4B52E7" w:rsidR="004F7F8E" w:rsidRPr="001118BD" w:rsidRDefault="004F7F8E" w:rsidP="00137251">
            <w:pPr>
              <w:jc w:val="center"/>
              <w:rPr>
                <w:rFonts w:cstheme="minorHAnsi"/>
                <w:sz w:val="20"/>
              </w:rPr>
            </w:pPr>
            <w:r w:rsidRPr="001118BD">
              <w:rPr>
                <w:rFonts w:cstheme="minorHAnsi"/>
                <w:sz w:val="20"/>
              </w:rPr>
              <w:t>17.7 (16.7 to 18.7)</w:t>
            </w:r>
          </w:p>
        </w:tc>
      </w:tr>
      <w:tr w:rsidR="004F7F8E" w:rsidRPr="001118BD" w14:paraId="351C241D" w14:textId="77777777" w:rsidTr="00315301">
        <w:trPr>
          <w:trHeight w:val="300"/>
        </w:trPr>
        <w:tc>
          <w:tcPr>
            <w:tcW w:w="942" w:type="pct"/>
            <w:noWrap/>
            <w:hideMark/>
          </w:tcPr>
          <w:p w14:paraId="68B09DB5" w14:textId="77777777" w:rsidR="004F7F8E" w:rsidRPr="001118BD" w:rsidRDefault="004F7F8E" w:rsidP="00137251">
            <w:pPr>
              <w:jc w:val="center"/>
              <w:rPr>
                <w:rFonts w:cstheme="minorHAnsi"/>
                <w:sz w:val="20"/>
              </w:rPr>
            </w:pPr>
            <w:r w:rsidRPr="001118BD">
              <w:rPr>
                <w:rFonts w:cstheme="minorHAnsi"/>
                <w:sz w:val="20"/>
              </w:rPr>
              <w:t>2014</w:t>
            </w:r>
          </w:p>
        </w:tc>
        <w:tc>
          <w:tcPr>
            <w:tcW w:w="721" w:type="pct"/>
          </w:tcPr>
          <w:p w14:paraId="5A9F1792" w14:textId="77777777" w:rsidR="004F7F8E" w:rsidRPr="001118BD" w:rsidRDefault="004F7F8E" w:rsidP="00137251">
            <w:pPr>
              <w:jc w:val="center"/>
              <w:rPr>
                <w:rFonts w:cstheme="minorHAnsi"/>
                <w:sz w:val="20"/>
              </w:rPr>
            </w:pPr>
            <w:r w:rsidRPr="001118BD">
              <w:rPr>
                <w:rFonts w:cstheme="minorHAnsi"/>
                <w:sz w:val="20"/>
              </w:rPr>
              <w:t>5,494</w:t>
            </w:r>
          </w:p>
        </w:tc>
        <w:tc>
          <w:tcPr>
            <w:tcW w:w="1113" w:type="pct"/>
          </w:tcPr>
          <w:p w14:paraId="24582EAE" w14:textId="77777777" w:rsidR="004F7F8E" w:rsidRPr="001118BD" w:rsidRDefault="004F7F8E" w:rsidP="00137251">
            <w:pPr>
              <w:jc w:val="center"/>
              <w:rPr>
                <w:rFonts w:cstheme="minorHAnsi"/>
                <w:sz w:val="20"/>
              </w:rPr>
            </w:pPr>
            <w:r w:rsidRPr="001118BD">
              <w:rPr>
                <w:rFonts w:cstheme="minorHAnsi"/>
                <w:sz w:val="20"/>
              </w:rPr>
              <w:t>951</w:t>
            </w:r>
          </w:p>
        </w:tc>
        <w:tc>
          <w:tcPr>
            <w:tcW w:w="1113" w:type="pct"/>
            <w:noWrap/>
            <w:hideMark/>
          </w:tcPr>
          <w:p w14:paraId="66039F9A" w14:textId="75B37AC3" w:rsidR="004F7F8E" w:rsidRPr="001118BD" w:rsidRDefault="004F7F8E" w:rsidP="00137251">
            <w:pPr>
              <w:jc w:val="center"/>
              <w:rPr>
                <w:rFonts w:cstheme="minorHAnsi"/>
                <w:sz w:val="20"/>
              </w:rPr>
            </w:pPr>
            <w:r w:rsidRPr="001118BD">
              <w:rPr>
                <w:rFonts w:cstheme="minorHAnsi"/>
                <w:sz w:val="20"/>
              </w:rPr>
              <w:t>17.3 (16.3 to 18.3)</w:t>
            </w:r>
          </w:p>
        </w:tc>
        <w:tc>
          <w:tcPr>
            <w:tcW w:w="1111" w:type="pct"/>
          </w:tcPr>
          <w:p w14:paraId="340EC158" w14:textId="75628744" w:rsidR="004F7F8E" w:rsidRPr="001118BD" w:rsidRDefault="004F7F8E" w:rsidP="00137251">
            <w:pPr>
              <w:jc w:val="center"/>
              <w:rPr>
                <w:rFonts w:cstheme="minorHAnsi"/>
                <w:sz w:val="20"/>
              </w:rPr>
            </w:pPr>
            <w:r w:rsidRPr="001118BD">
              <w:rPr>
                <w:rFonts w:cstheme="minorHAnsi"/>
                <w:sz w:val="20"/>
              </w:rPr>
              <w:t>17.</w:t>
            </w:r>
            <w:r w:rsidR="004B49EF">
              <w:rPr>
                <w:rFonts w:cstheme="minorHAnsi"/>
                <w:sz w:val="20"/>
              </w:rPr>
              <w:t>4</w:t>
            </w:r>
            <w:r w:rsidRPr="001118BD">
              <w:rPr>
                <w:rFonts w:cstheme="minorHAnsi"/>
                <w:sz w:val="20"/>
              </w:rPr>
              <w:t xml:space="preserve"> (16.</w:t>
            </w:r>
            <w:r w:rsidR="004B49EF">
              <w:rPr>
                <w:rFonts w:cstheme="minorHAnsi"/>
                <w:sz w:val="20"/>
              </w:rPr>
              <w:t>4</w:t>
            </w:r>
            <w:r w:rsidRPr="001118BD">
              <w:rPr>
                <w:rFonts w:cstheme="minorHAnsi"/>
                <w:sz w:val="20"/>
              </w:rPr>
              <w:t xml:space="preserve"> to 18.</w:t>
            </w:r>
            <w:r w:rsidR="004B49EF">
              <w:rPr>
                <w:rFonts w:cstheme="minorHAnsi"/>
                <w:sz w:val="20"/>
              </w:rPr>
              <w:t>4</w:t>
            </w:r>
            <w:r w:rsidRPr="001118BD">
              <w:rPr>
                <w:rFonts w:cstheme="minorHAnsi"/>
                <w:sz w:val="20"/>
              </w:rPr>
              <w:t>)</w:t>
            </w:r>
          </w:p>
        </w:tc>
      </w:tr>
      <w:tr w:rsidR="004F7F8E" w:rsidRPr="001118BD" w14:paraId="09BAFCE7" w14:textId="77777777" w:rsidTr="00315301">
        <w:trPr>
          <w:trHeight w:val="300"/>
        </w:trPr>
        <w:tc>
          <w:tcPr>
            <w:tcW w:w="942" w:type="pct"/>
            <w:noWrap/>
            <w:hideMark/>
          </w:tcPr>
          <w:p w14:paraId="13A22988" w14:textId="77777777" w:rsidR="004F7F8E" w:rsidRPr="001118BD" w:rsidRDefault="004F7F8E" w:rsidP="00137251">
            <w:pPr>
              <w:jc w:val="center"/>
              <w:rPr>
                <w:rFonts w:cstheme="minorHAnsi"/>
                <w:sz w:val="20"/>
              </w:rPr>
            </w:pPr>
            <w:r w:rsidRPr="001118BD">
              <w:rPr>
                <w:rFonts w:cstheme="minorHAnsi"/>
                <w:sz w:val="20"/>
              </w:rPr>
              <w:t>2015</w:t>
            </w:r>
          </w:p>
        </w:tc>
        <w:tc>
          <w:tcPr>
            <w:tcW w:w="721" w:type="pct"/>
          </w:tcPr>
          <w:p w14:paraId="4F1FF456" w14:textId="77777777" w:rsidR="004F7F8E" w:rsidRPr="001118BD" w:rsidRDefault="004F7F8E" w:rsidP="00137251">
            <w:pPr>
              <w:jc w:val="center"/>
              <w:rPr>
                <w:rFonts w:cstheme="minorHAnsi"/>
                <w:sz w:val="20"/>
              </w:rPr>
            </w:pPr>
            <w:r w:rsidRPr="001118BD">
              <w:rPr>
                <w:rFonts w:cstheme="minorHAnsi"/>
                <w:sz w:val="20"/>
              </w:rPr>
              <w:t>5,768</w:t>
            </w:r>
          </w:p>
        </w:tc>
        <w:tc>
          <w:tcPr>
            <w:tcW w:w="1113" w:type="pct"/>
          </w:tcPr>
          <w:p w14:paraId="17ED6E59" w14:textId="77777777" w:rsidR="004F7F8E" w:rsidRPr="001118BD" w:rsidRDefault="004F7F8E" w:rsidP="00137251">
            <w:pPr>
              <w:jc w:val="center"/>
              <w:rPr>
                <w:rFonts w:cstheme="minorHAnsi"/>
                <w:sz w:val="20"/>
              </w:rPr>
            </w:pPr>
            <w:r w:rsidRPr="001118BD">
              <w:rPr>
                <w:rFonts w:cstheme="minorHAnsi"/>
                <w:sz w:val="20"/>
              </w:rPr>
              <w:t>1025</w:t>
            </w:r>
          </w:p>
        </w:tc>
        <w:tc>
          <w:tcPr>
            <w:tcW w:w="1113" w:type="pct"/>
            <w:noWrap/>
            <w:hideMark/>
          </w:tcPr>
          <w:p w14:paraId="0AAEFD6A" w14:textId="21368DD5" w:rsidR="004F7F8E" w:rsidRPr="001118BD" w:rsidRDefault="004F7F8E" w:rsidP="00137251">
            <w:pPr>
              <w:jc w:val="center"/>
              <w:rPr>
                <w:rFonts w:cstheme="minorHAnsi"/>
                <w:sz w:val="20"/>
              </w:rPr>
            </w:pPr>
            <w:r w:rsidRPr="001118BD">
              <w:rPr>
                <w:rFonts w:cstheme="minorHAnsi"/>
                <w:sz w:val="20"/>
              </w:rPr>
              <w:t>17.</w:t>
            </w:r>
            <w:r w:rsidR="004B49EF">
              <w:rPr>
                <w:rFonts w:cstheme="minorHAnsi"/>
                <w:sz w:val="20"/>
              </w:rPr>
              <w:t>8</w:t>
            </w:r>
            <w:r w:rsidRPr="001118BD">
              <w:rPr>
                <w:rFonts w:cstheme="minorHAnsi"/>
                <w:sz w:val="20"/>
              </w:rPr>
              <w:t xml:space="preserve"> (16.8 to 18.</w:t>
            </w:r>
            <w:r w:rsidR="004B49EF">
              <w:rPr>
                <w:rFonts w:cstheme="minorHAnsi"/>
                <w:sz w:val="20"/>
              </w:rPr>
              <w:t>8</w:t>
            </w:r>
            <w:r w:rsidRPr="001118BD">
              <w:rPr>
                <w:rFonts w:cstheme="minorHAnsi"/>
                <w:sz w:val="20"/>
              </w:rPr>
              <w:t>)</w:t>
            </w:r>
          </w:p>
        </w:tc>
        <w:tc>
          <w:tcPr>
            <w:tcW w:w="1111" w:type="pct"/>
          </w:tcPr>
          <w:p w14:paraId="763C7E02" w14:textId="17AB3DC5" w:rsidR="004F7F8E" w:rsidRPr="001118BD" w:rsidRDefault="004F7F8E" w:rsidP="00137251">
            <w:pPr>
              <w:jc w:val="center"/>
              <w:rPr>
                <w:rFonts w:cstheme="minorHAnsi"/>
                <w:sz w:val="20"/>
              </w:rPr>
            </w:pPr>
            <w:r w:rsidRPr="001118BD">
              <w:rPr>
                <w:rFonts w:cstheme="minorHAnsi"/>
                <w:sz w:val="20"/>
              </w:rPr>
              <w:t>17.7 (16.</w:t>
            </w:r>
            <w:r w:rsidR="004B49EF">
              <w:rPr>
                <w:rFonts w:cstheme="minorHAnsi"/>
                <w:sz w:val="20"/>
              </w:rPr>
              <w:t>8</w:t>
            </w:r>
            <w:r w:rsidRPr="001118BD">
              <w:rPr>
                <w:rFonts w:cstheme="minorHAnsi"/>
                <w:sz w:val="20"/>
              </w:rPr>
              <w:t xml:space="preserve"> to 18.7)</w:t>
            </w:r>
          </w:p>
        </w:tc>
      </w:tr>
      <w:tr w:rsidR="004F7F8E" w:rsidRPr="001118BD" w14:paraId="0AB0D6FD" w14:textId="77777777" w:rsidTr="00315301">
        <w:trPr>
          <w:trHeight w:val="300"/>
        </w:trPr>
        <w:tc>
          <w:tcPr>
            <w:tcW w:w="942" w:type="pct"/>
            <w:noWrap/>
            <w:hideMark/>
          </w:tcPr>
          <w:p w14:paraId="6584EC3A" w14:textId="77777777" w:rsidR="004F7F8E" w:rsidRPr="001118BD" w:rsidRDefault="004F7F8E" w:rsidP="00137251">
            <w:pPr>
              <w:jc w:val="center"/>
              <w:rPr>
                <w:rFonts w:cstheme="minorHAnsi"/>
                <w:sz w:val="20"/>
              </w:rPr>
            </w:pPr>
            <w:r w:rsidRPr="001118BD">
              <w:rPr>
                <w:rFonts w:cstheme="minorHAnsi"/>
                <w:sz w:val="20"/>
              </w:rPr>
              <w:t>2016</w:t>
            </w:r>
          </w:p>
        </w:tc>
        <w:tc>
          <w:tcPr>
            <w:tcW w:w="721" w:type="pct"/>
          </w:tcPr>
          <w:p w14:paraId="376763C2" w14:textId="77777777" w:rsidR="004F7F8E" w:rsidRPr="001118BD" w:rsidRDefault="004F7F8E" w:rsidP="00137251">
            <w:pPr>
              <w:jc w:val="center"/>
              <w:rPr>
                <w:rFonts w:cstheme="minorHAnsi"/>
                <w:sz w:val="20"/>
              </w:rPr>
            </w:pPr>
            <w:r w:rsidRPr="001118BD">
              <w:rPr>
                <w:rFonts w:cstheme="minorHAnsi"/>
                <w:sz w:val="20"/>
              </w:rPr>
              <w:t>5,479</w:t>
            </w:r>
          </w:p>
        </w:tc>
        <w:tc>
          <w:tcPr>
            <w:tcW w:w="1113" w:type="pct"/>
          </w:tcPr>
          <w:p w14:paraId="146AD887" w14:textId="77777777" w:rsidR="004F7F8E" w:rsidRPr="001118BD" w:rsidRDefault="004F7F8E" w:rsidP="00137251">
            <w:pPr>
              <w:jc w:val="center"/>
              <w:rPr>
                <w:rFonts w:cstheme="minorHAnsi"/>
                <w:sz w:val="20"/>
              </w:rPr>
            </w:pPr>
            <w:r w:rsidRPr="001118BD">
              <w:rPr>
                <w:rFonts w:cstheme="minorHAnsi"/>
                <w:sz w:val="20"/>
              </w:rPr>
              <w:t>941</w:t>
            </w:r>
          </w:p>
        </w:tc>
        <w:tc>
          <w:tcPr>
            <w:tcW w:w="1113" w:type="pct"/>
            <w:noWrap/>
            <w:hideMark/>
          </w:tcPr>
          <w:p w14:paraId="62017EB8" w14:textId="4E626428" w:rsidR="004F7F8E" w:rsidRPr="001118BD" w:rsidRDefault="004F7F8E" w:rsidP="00137251">
            <w:pPr>
              <w:jc w:val="center"/>
              <w:rPr>
                <w:rFonts w:cstheme="minorHAnsi"/>
                <w:sz w:val="20"/>
              </w:rPr>
            </w:pPr>
            <w:r w:rsidRPr="001118BD">
              <w:rPr>
                <w:rFonts w:cstheme="minorHAnsi"/>
                <w:sz w:val="20"/>
              </w:rPr>
              <w:t>17.</w:t>
            </w:r>
            <w:r w:rsidR="004B49EF">
              <w:rPr>
                <w:rFonts w:cstheme="minorHAnsi"/>
                <w:sz w:val="20"/>
              </w:rPr>
              <w:t>2</w:t>
            </w:r>
            <w:r w:rsidRPr="001118BD">
              <w:rPr>
                <w:rFonts w:cstheme="minorHAnsi"/>
                <w:sz w:val="20"/>
              </w:rPr>
              <w:t xml:space="preserve"> (16.2 to 18.2)</w:t>
            </w:r>
          </w:p>
        </w:tc>
        <w:tc>
          <w:tcPr>
            <w:tcW w:w="1111" w:type="pct"/>
          </w:tcPr>
          <w:p w14:paraId="6E674437" w14:textId="2D3D559E" w:rsidR="004F7F8E" w:rsidRPr="001118BD" w:rsidRDefault="004F7F8E" w:rsidP="00137251">
            <w:pPr>
              <w:jc w:val="center"/>
              <w:rPr>
                <w:rFonts w:cstheme="minorHAnsi"/>
                <w:sz w:val="20"/>
              </w:rPr>
            </w:pPr>
            <w:r w:rsidRPr="001118BD">
              <w:rPr>
                <w:rFonts w:cstheme="minorHAnsi"/>
                <w:sz w:val="20"/>
              </w:rPr>
              <w:t>17.</w:t>
            </w:r>
            <w:r w:rsidR="004B49EF">
              <w:rPr>
                <w:rFonts w:cstheme="minorHAnsi"/>
                <w:sz w:val="20"/>
              </w:rPr>
              <w:t>2</w:t>
            </w:r>
            <w:r w:rsidRPr="001118BD">
              <w:rPr>
                <w:rFonts w:cstheme="minorHAnsi"/>
                <w:sz w:val="20"/>
              </w:rPr>
              <w:t xml:space="preserve"> (16.</w:t>
            </w:r>
            <w:r w:rsidR="004B49EF">
              <w:rPr>
                <w:rFonts w:cstheme="minorHAnsi"/>
                <w:sz w:val="20"/>
              </w:rPr>
              <w:t>2</w:t>
            </w:r>
            <w:r w:rsidRPr="001118BD">
              <w:rPr>
                <w:rFonts w:cstheme="minorHAnsi"/>
                <w:sz w:val="20"/>
              </w:rPr>
              <w:t xml:space="preserve"> to 18.</w:t>
            </w:r>
            <w:r w:rsidR="004B49EF">
              <w:rPr>
                <w:rFonts w:cstheme="minorHAnsi"/>
                <w:sz w:val="20"/>
              </w:rPr>
              <w:t>2</w:t>
            </w:r>
            <w:r w:rsidRPr="001118BD">
              <w:rPr>
                <w:rFonts w:cstheme="minorHAnsi"/>
                <w:sz w:val="20"/>
              </w:rPr>
              <w:t>)</w:t>
            </w:r>
          </w:p>
        </w:tc>
      </w:tr>
      <w:tr w:rsidR="004F7F8E" w:rsidRPr="001118BD" w14:paraId="3BDF66D8" w14:textId="77777777" w:rsidTr="00315301">
        <w:trPr>
          <w:trHeight w:val="300"/>
        </w:trPr>
        <w:tc>
          <w:tcPr>
            <w:tcW w:w="942" w:type="pct"/>
            <w:noWrap/>
            <w:hideMark/>
          </w:tcPr>
          <w:p w14:paraId="3D3455B1" w14:textId="77777777" w:rsidR="004F7F8E" w:rsidRPr="001118BD" w:rsidRDefault="004F7F8E" w:rsidP="00137251">
            <w:pPr>
              <w:jc w:val="center"/>
              <w:rPr>
                <w:rFonts w:cstheme="minorHAnsi"/>
                <w:sz w:val="20"/>
              </w:rPr>
            </w:pPr>
            <w:r w:rsidRPr="001118BD">
              <w:rPr>
                <w:rFonts w:cstheme="minorHAnsi"/>
                <w:sz w:val="20"/>
              </w:rPr>
              <w:t>2017</w:t>
            </w:r>
          </w:p>
        </w:tc>
        <w:tc>
          <w:tcPr>
            <w:tcW w:w="721" w:type="pct"/>
          </w:tcPr>
          <w:p w14:paraId="1BC84078" w14:textId="77777777" w:rsidR="004F7F8E" w:rsidRPr="001118BD" w:rsidRDefault="004F7F8E" w:rsidP="00137251">
            <w:pPr>
              <w:jc w:val="center"/>
              <w:rPr>
                <w:rFonts w:cstheme="minorHAnsi"/>
                <w:sz w:val="20"/>
              </w:rPr>
            </w:pPr>
            <w:r w:rsidRPr="001118BD">
              <w:rPr>
                <w:rFonts w:cstheme="minorHAnsi"/>
                <w:sz w:val="20"/>
              </w:rPr>
              <w:t>5,344</w:t>
            </w:r>
          </w:p>
        </w:tc>
        <w:tc>
          <w:tcPr>
            <w:tcW w:w="1113" w:type="pct"/>
          </w:tcPr>
          <w:p w14:paraId="6C5DF4E9" w14:textId="77777777" w:rsidR="004F7F8E" w:rsidRPr="001118BD" w:rsidRDefault="004F7F8E" w:rsidP="00137251">
            <w:pPr>
              <w:jc w:val="center"/>
              <w:rPr>
                <w:rFonts w:cstheme="minorHAnsi"/>
                <w:sz w:val="20"/>
              </w:rPr>
            </w:pPr>
            <w:r w:rsidRPr="001118BD">
              <w:rPr>
                <w:rFonts w:cstheme="minorHAnsi"/>
                <w:sz w:val="20"/>
              </w:rPr>
              <w:t>966</w:t>
            </w:r>
          </w:p>
        </w:tc>
        <w:tc>
          <w:tcPr>
            <w:tcW w:w="1113" w:type="pct"/>
            <w:noWrap/>
            <w:hideMark/>
          </w:tcPr>
          <w:p w14:paraId="6B898D1F" w14:textId="28632480" w:rsidR="004F7F8E" w:rsidRPr="001118BD" w:rsidRDefault="004F7F8E" w:rsidP="00137251">
            <w:pPr>
              <w:jc w:val="center"/>
              <w:rPr>
                <w:rFonts w:cstheme="minorHAnsi"/>
                <w:sz w:val="20"/>
              </w:rPr>
            </w:pPr>
            <w:r w:rsidRPr="001118BD">
              <w:rPr>
                <w:rFonts w:cstheme="minorHAnsi"/>
                <w:sz w:val="20"/>
              </w:rPr>
              <w:t>18.</w:t>
            </w:r>
            <w:r w:rsidR="004B49EF">
              <w:rPr>
                <w:rFonts w:cstheme="minorHAnsi"/>
                <w:sz w:val="20"/>
              </w:rPr>
              <w:t>1</w:t>
            </w:r>
            <w:r w:rsidRPr="001118BD">
              <w:rPr>
                <w:rFonts w:cstheme="minorHAnsi"/>
                <w:sz w:val="20"/>
              </w:rPr>
              <w:t xml:space="preserve"> (17.</w:t>
            </w:r>
            <w:r w:rsidR="004B49EF">
              <w:rPr>
                <w:rFonts w:cstheme="minorHAnsi"/>
                <w:sz w:val="20"/>
              </w:rPr>
              <w:t>1</w:t>
            </w:r>
            <w:r w:rsidRPr="001118BD">
              <w:rPr>
                <w:rFonts w:cstheme="minorHAnsi"/>
                <w:sz w:val="20"/>
              </w:rPr>
              <w:t xml:space="preserve"> to 19.1)</w:t>
            </w:r>
          </w:p>
        </w:tc>
        <w:tc>
          <w:tcPr>
            <w:tcW w:w="1111" w:type="pct"/>
          </w:tcPr>
          <w:p w14:paraId="16F7CF7B" w14:textId="72D8AE62" w:rsidR="004F7F8E" w:rsidRPr="001118BD" w:rsidRDefault="004F7F8E" w:rsidP="00137251">
            <w:pPr>
              <w:jc w:val="center"/>
              <w:rPr>
                <w:rFonts w:cstheme="minorHAnsi"/>
                <w:sz w:val="20"/>
              </w:rPr>
            </w:pPr>
            <w:r w:rsidRPr="001118BD">
              <w:rPr>
                <w:rFonts w:cstheme="minorHAnsi"/>
                <w:sz w:val="20"/>
              </w:rPr>
              <w:t>17.9 (16.9 to 1</w:t>
            </w:r>
            <w:r w:rsidR="004B49EF">
              <w:rPr>
                <w:rFonts w:cstheme="minorHAnsi"/>
                <w:sz w:val="20"/>
              </w:rPr>
              <w:t>9</w:t>
            </w:r>
            <w:r w:rsidRPr="001118BD">
              <w:rPr>
                <w:rFonts w:cstheme="minorHAnsi"/>
                <w:sz w:val="20"/>
              </w:rPr>
              <w:t>.</w:t>
            </w:r>
            <w:r w:rsidR="004B49EF">
              <w:rPr>
                <w:rFonts w:cstheme="minorHAnsi"/>
                <w:sz w:val="20"/>
              </w:rPr>
              <w:t>0</w:t>
            </w:r>
            <w:r w:rsidRPr="001118BD">
              <w:rPr>
                <w:rFonts w:cstheme="minorHAnsi"/>
                <w:sz w:val="20"/>
              </w:rPr>
              <w:t>)</w:t>
            </w:r>
          </w:p>
        </w:tc>
      </w:tr>
      <w:tr w:rsidR="004F7F8E" w:rsidRPr="001118BD" w14:paraId="5B41CDB3" w14:textId="77777777" w:rsidTr="00862052">
        <w:trPr>
          <w:trHeight w:val="600"/>
        </w:trPr>
        <w:tc>
          <w:tcPr>
            <w:tcW w:w="942" w:type="pct"/>
            <w:noWrap/>
            <w:hideMark/>
          </w:tcPr>
          <w:p w14:paraId="0479390D" w14:textId="77777777" w:rsidR="004F7F8E" w:rsidRPr="001118BD" w:rsidRDefault="004F7F8E" w:rsidP="00137251">
            <w:pPr>
              <w:jc w:val="center"/>
              <w:rPr>
                <w:rFonts w:cstheme="minorHAnsi"/>
                <w:sz w:val="20"/>
                <w:vertAlign w:val="superscript"/>
              </w:rPr>
            </w:pPr>
            <w:r w:rsidRPr="001118BD">
              <w:rPr>
                <w:rFonts w:cstheme="minorHAnsi"/>
                <w:sz w:val="20"/>
              </w:rPr>
              <w:t>2018</w:t>
            </w:r>
          </w:p>
        </w:tc>
        <w:tc>
          <w:tcPr>
            <w:tcW w:w="721" w:type="pct"/>
          </w:tcPr>
          <w:p w14:paraId="398E4D43" w14:textId="77777777" w:rsidR="004F7F8E" w:rsidRPr="001118BD" w:rsidRDefault="004F7F8E" w:rsidP="00137251">
            <w:pPr>
              <w:jc w:val="center"/>
              <w:rPr>
                <w:rFonts w:cstheme="minorHAnsi"/>
                <w:sz w:val="20"/>
              </w:rPr>
            </w:pPr>
            <w:r w:rsidRPr="001118BD">
              <w:rPr>
                <w:rFonts w:cstheme="minorHAnsi"/>
                <w:sz w:val="20"/>
              </w:rPr>
              <w:t>5,751</w:t>
            </w:r>
          </w:p>
        </w:tc>
        <w:tc>
          <w:tcPr>
            <w:tcW w:w="1113" w:type="pct"/>
          </w:tcPr>
          <w:p w14:paraId="2336DD42" w14:textId="77777777" w:rsidR="004F7F8E" w:rsidRPr="001118BD" w:rsidRDefault="004F7F8E" w:rsidP="00137251">
            <w:pPr>
              <w:jc w:val="center"/>
              <w:rPr>
                <w:rFonts w:cstheme="minorHAnsi"/>
                <w:sz w:val="20"/>
              </w:rPr>
            </w:pPr>
            <w:r w:rsidRPr="001118BD">
              <w:rPr>
                <w:rFonts w:cstheme="minorHAnsi"/>
                <w:sz w:val="20"/>
              </w:rPr>
              <w:t>981</w:t>
            </w:r>
          </w:p>
        </w:tc>
        <w:tc>
          <w:tcPr>
            <w:tcW w:w="1113" w:type="pct"/>
            <w:noWrap/>
            <w:hideMark/>
          </w:tcPr>
          <w:p w14:paraId="0AD2DF42" w14:textId="51ACFC7B" w:rsidR="004F7F8E" w:rsidRPr="001118BD" w:rsidRDefault="004F7F8E" w:rsidP="00137251">
            <w:pPr>
              <w:jc w:val="center"/>
              <w:rPr>
                <w:rFonts w:cstheme="minorHAnsi"/>
                <w:sz w:val="20"/>
              </w:rPr>
            </w:pPr>
            <w:r w:rsidRPr="001118BD">
              <w:rPr>
                <w:rFonts w:cstheme="minorHAnsi"/>
                <w:sz w:val="20"/>
              </w:rPr>
              <w:t>17.</w:t>
            </w:r>
            <w:r w:rsidR="004B49EF">
              <w:rPr>
                <w:rFonts w:cstheme="minorHAnsi"/>
                <w:sz w:val="20"/>
              </w:rPr>
              <w:t>1</w:t>
            </w:r>
            <w:r w:rsidRPr="001118BD">
              <w:rPr>
                <w:rFonts w:cstheme="minorHAnsi"/>
                <w:sz w:val="20"/>
              </w:rPr>
              <w:t xml:space="preserve"> (16.1 to 18.</w:t>
            </w:r>
            <w:r w:rsidR="004B49EF">
              <w:rPr>
                <w:rFonts w:cstheme="minorHAnsi"/>
                <w:sz w:val="20"/>
              </w:rPr>
              <w:t>1</w:t>
            </w:r>
            <w:r w:rsidRPr="001118BD">
              <w:rPr>
                <w:rFonts w:cstheme="minorHAnsi"/>
                <w:sz w:val="20"/>
              </w:rPr>
              <w:t>)</w:t>
            </w:r>
          </w:p>
        </w:tc>
        <w:tc>
          <w:tcPr>
            <w:tcW w:w="1111" w:type="pct"/>
          </w:tcPr>
          <w:p w14:paraId="56CB95E1" w14:textId="74FD0A34" w:rsidR="004F7F8E" w:rsidRPr="001118BD" w:rsidRDefault="004F7F8E" w:rsidP="00137251">
            <w:pPr>
              <w:jc w:val="center"/>
              <w:rPr>
                <w:rFonts w:cstheme="minorHAnsi"/>
                <w:sz w:val="20"/>
              </w:rPr>
            </w:pPr>
            <w:r w:rsidRPr="001118BD">
              <w:rPr>
                <w:rFonts w:cstheme="minorHAnsi"/>
                <w:sz w:val="20"/>
              </w:rPr>
              <w:t>17.0 (16.</w:t>
            </w:r>
            <w:r w:rsidR="004B49EF">
              <w:rPr>
                <w:rFonts w:cstheme="minorHAnsi"/>
                <w:sz w:val="20"/>
              </w:rPr>
              <w:t>1</w:t>
            </w:r>
            <w:r w:rsidRPr="001118BD">
              <w:rPr>
                <w:rFonts w:cstheme="minorHAnsi"/>
                <w:sz w:val="20"/>
              </w:rPr>
              <w:t xml:space="preserve"> to 1</w:t>
            </w:r>
            <w:r w:rsidR="004B49EF">
              <w:rPr>
                <w:rFonts w:cstheme="minorHAnsi"/>
                <w:sz w:val="20"/>
              </w:rPr>
              <w:t>8</w:t>
            </w:r>
            <w:r w:rsidRPr="001118BD">
              <w:rPr>
                <w:rFonts w:cstheme="minorHAnsi"/>
                <w:sz w:val="20"/>
              </w:rPr>
              <w:t>.</w:t>
            </w:r>
            <w:r w:rsidR="004B49EF">
              <w:rPr>
                <w:rFonts w:cstheme="minorHAnsi"/>
                <w:sz w:val="20"/>
              </w:rPr>
              <w:t>0</w:t>
            </w:r>
            <w:r w:rsidRPr="001118BD">
              <w:rPr>
                <w:rFonts w:cstheme="minorHAnsi"/>
                <w:sz w:val="20"/>
              </w:rPr>
              <w:t>98)</w:t>
            </w:r>
          </w:p>
        </w:tc>
      </w:tr>
      <w:tr w:rsidR="004F7F8E" w:rsidRPr="001118BD" w14:paraId="3891709D" w14:textId="77777777" w:rsidTr="00862052">
        <w:trPr>
          <w:trHeight w:val="300"/>
        </w:trPr>
        <w:tc>
          <w:tcPr>
            <w:tcW w:w="942" w:type="pct"/>
            <w:noWrap/>
          </w:tcPr>
          <w:p w14:paraId="2391833F" w14:textId="77777777" w:rsidR="001958E3" w:rsidRDefault="004F7F8E" w:rsidP="00137251">
            <w:pPr>
              <w:jc w:val="center"/>
              <w:rPr>
                <w:rFonts w:cstheme="minorHAnsi"/>
                <w:sz w:val="20"/>
              </w:rPr>
            </w:pPr>
            <w:r w:rsidRPr="001118BD">
              <w:rPr>
                <w:rFonts w:cstheme="minorHAnsi"/>
                <w:b/>
                <w:sz w:val="20"/>
              </w:rPr>
              <w:t>Annual change</w:t>
            </w:r>
          </w:p>
          <w:p w14:paraId="067D3AA0" w14:textId="365E2E85" w:rsidR="004F7F8E" w:rsidRPr="001118BD" w:rsidRDefault="004F7F8E" w:rsidP="00137251">
            <w:pPr>
              <w:jc w:val="center"/>
              <w:rPr>
                <w:rFonts w:cstheme="minorHAnsi"/>
                <w:sz w:val="20"/>
              </w:rPr>
            </w:pPr>
            <w:r w:rsidRPr="001118BD">
              <w:rPr>
                <w:rFonts w:cstheme="minorHAnsi"/>
                <w:sz w:val="20"/>
              </w:rPr>
              <w:t>(95% CI), p-value</w:t>
            </w:r>
          </w:p>
        </w:tc>
        <w:tc>
          <w:tcPr>
            <w:tcW w:w="721" w:type="pct"/>
          </w:tcPr>
          <w:p w14:paraId="0D3EC380" w14:textId="77777777" w:rsidR="004F7F8E" w:rsidRPr="001118BD" w:rsidRDefault="004F7F8E" w:rsidP="00137251">
            <w:pPr>
              <w:jc w:val="center"/>
              <w:rPr>
                <w:rFonts w:cstheme="minorHAnsi"/>
                <w:sz w:val="20"/>
              </w:rPr>
            </w:pPr>
            <w:r w:rsidRPr="001118BD">
              <w:rPr>
                <w:rFonts w:cstheme="minorHAnsi"/>
                <w:sz w:val="20"/>
              </w:rPr>
              <w:t>-</w:t>
            </w:r>
          </w:p>
        </w:tc>
        <w:tc>
          <w:tcPr>
            <w:tcW w:w="1113" w:type="pct"/>
          </w:tcPr>
          <w:p w14:paraId="3BDEC1E5" w14:textId="77777777" w:rsidR="004F7F8E" w:rsidRPr="001118BD" w:rsidRDefault="004F7F8E" w:rsidP="00137251">
            <w:pPr>
              <w:jc w:val="center"/>
              <w:rPr>
                <w:rFonts w:cstheme="minorHAnsi"/>
                <w:sz w:val="20"/>
              </w:rPr>
            </w:pPr>
            <w:r w:rsidRPr="001118BD">
              <w:rPr>
                <w:rFonts w:cstheme="minorHAnsi"/>
                <w:sz w:val="20"/>
              </w:rPr>
              <w:t>-</w:t>
            </w:r>
          </w:p>
        </w:tc>
        <w:tc>
          <w:tcPr>
            <w:tcW w:w="1113" w:type="pct"/>
            <w:noWrap/>
          </w:tcPr>
          <w:p w14:paraId="6BC1311A" w14:textId="77777777" w:rsidR="004F7F8E" w:rsidRPr="001118BD" w:rsidRDefault="004F7F8E" w:rsidP="00137251">
            <w:pPr>
              <w:jc w:val="center"/>
              <w:rPr>
                <w:rFonts w:cstheme="minorHAnsi"/>
                <w:sz w:val="20"/>
              </w:rPr>
            </w:pPr>
            <w:r w:rsidRPr="001118BD">
              <w:rPr>
                <w:rFonts w:cstheme="minorHAnsi"/>
                <w:sz w:val="20"/>
              </w:rPr>
              <w:t>0.031 (-0.101 to 0.163), p=0.65</w:t>
            </w:r>
          </w:p>
        </w:tc>
        <w:tc>
          <w:tcPr>
            <w:tcW w:w="1111" w:type="pct"/>
          </w:tcPr>
          <w:p w14:paraId="6D859426" w14:textId="77777777" w:rsidR="004F7F8E" w:rsidRPr="001118BD" w:rsidRDefault="004F7F8E" w:rsidP="00137251">
            <w:pPr>
              <w:jc w:val="center"/>
              <w:rPr>
                <w:rFonts w:cstheme="minorHAnsi"/>
                <w:sz w:val="20"/>
              </w:rPr>
            </w:pPr>
            <w:r w:rsidRPr="001118BD">
              <w:rPr>
                <w:rFonts w:cstheme="minorHAnsi"/>
                <w:sz w:val="20"/>
              </w:rPr>
              <w:t>0.005 (-0.126 to 0.137), p=0.94</w:t>
            </w:r>
          </w:p>
        </w:tc>
      </w:tr>
      <w:tr w:rsidR="004F7F8E" w:rsidRPr="001118BD" w14:paraId="12F87736" w14:textId="77777777" w:rsidTr="00315301">
        <w:trPr>
          <w:trHeight w:val="300"/>
        </w:trPr>
        <w:tc>
          <w:tcPr>
            <w:tcW w:w="942" w:type="pct"/>
            <w:tcBorders>
              <w:bottom w:val="single" w:sz="4" w:space="0" w:color="auto"/>
            </w:tcBorders>
            <w:noWrap/>
          </w:tcPr>
          <w:p w14:paraId="538E8F4B" w14:textId="77777777" w:rsidR="001958E3" w:rsidRDefault="004F7F8E" w:rsidP="00137251">
            <w:pPr>
              <w:jc w:val="center"/>
              <w:rPr>
                <w:rFonts w:cstheme="minorHAnsi"/>
                <w:sz w:val="20"/>
              </w:rPr>
            </w:pPr>
            <w:r w:rsidRPr="001118BD">
              <w:rPr>
                <w:rFonts w:cstheme="minorHAnsi"/>
                <w:b/>
                <w:sz w:val="20"/>
              </w:rPr>
              <w:t>Absolute change</w:t>
            </w:r>
          </w:p>
          <w:p w14:paraId="3E9A05C9" w14:textId="562B7790" w:rsidR="004F7F8E" w:rsidRPr="001118BD" w:rsidRDefault="004F7F8E" w:rsidP="00137251">
            <w:pPr>
              <w:jc w:val="center"/>
              <w:rPr>
                <w:rFonts w:cstheme="minorHAnsi"/>
                <w:sz w:val="20"/>
              </w:rPr>
            </w:pPr>
            <w:r w:rsidRPr="001118BD">
              <w:rPr>
                <w:rFonts w:cstheme="minorHAnsi"/>
                <w:sz w:val="20"/>
              </w:rPr>
              <w:t>(95% CI), p-value</w:t>
            </w:r>
          </w:p>
        </w:tc>
        <w:tc>
          <w:tcPr>
            <w:tcW w:w="721" w:type="pct"/>
            <w:tcBorders>
              <w:bottom w:val="single" w:sz="4" w:space="0" w:color="auto"/>
            </w:tcBorders>
          </w:tcPr>
          <w:p w14:paraId="35DCC630" w14:textId="77777777" w:rsidR="004F7F8E" w:rsidRPr="001118BD" w:rsidRDefault="004F7F8E" w:rsidP="00137251">
            <w:pPr>
              <w:jc w:val="center"/>
              <w:rPr>
                <w:rFonts w:cstheme="minorHAnsi"/>
                <w:sz w:val="20"/>
              </w:rPr>
            </w:pPr>
            <w:r w:rsidRPr="001118BD">
              <w:rPr>
                <w:rFonts w:cstheme="minorHAnsi"/>
                <w:sz w:val="20"/>
              </w:rPr>
              <w:t>-</w:t>
            </w:r>
          </w:p>
        </w:tc>
        <w:tc>
          <w:tcPr>
            <w:tcW w:w="1113" w:type="pct"/>
            <w:tcBorders>
              <w:bottom w:val="single" w:sz="4" w:space="0" w:color="auto"/>
            </w:tcBorders>
          </w:tcPr>
          <w:p w14:paraId="71ABF4EE" w14:textId="77777777" w:rsidR="004F7F8E" w:rsidRPr="001118BD" w:rsidRDefault="004F7F8E" w:rsidP="00137251">
            <w:pPr>
              <w:jc w:val="center"/>
              <w:rPr>
                <w:rFonts w:cstheme="minorHAnsi"/>
                <w:sz w:val="20"/>
              </w:rPr>
            </w:pPr>
            <w:r w:rsidRPr="001118BD">
              <w:rPr>
                <w:rFonts w:cstheme="minorHAnsi"/>
                <w:sz w:val="20"/>
              </w:rPr>
              <w:t>-</w:t>
            </w:r>
          </w:p>
        </w:tc>
        <w:tc>
          <w:tcPr>
            <w:tcW w:w="1113" w:type="pct"/>
            <w:tcBorders>
              <w:bottom w:val="single" w:sz="4" w:space="0" w:color="auto"/>
            </w:tcBorders>
            <w:noWrap/>
          </w:tcPr>
          <w:p w14:paraId="6CE031F7" w14:textId="77777777" w:rsidR="004F7F8E" w:rsidRPr="001118BD" w:rsidRDefault="004F7F8E" w:rsidP="00137251">
            <w:pPr>
              <w:jc w:val="center"/>
              <w:rPr>
                <w:rFonts w:cstheme="minorHAnsi"/>
                <w:sz w:val="20"/>
              </w:rPr>
            </w:pPr>
            <w:r w:rsidRPr="001118BD">
              <w:rPr>
                <w:rFonts w:cstheme="minorHAnsi"/>
                <w:sz w:val="20"/>
              </w:rPr>
              <w:t>0.269 (-1.176 to 1.714), p=0.72</w:t>
            </w:r>
          </w:p>
          <w:p w14:paraId="6FE9B2F5" w14:textId="77777777" w:rsidR="004F7F8E" w:rsidRPr="001118BD" w:rsidRDefault="004F7F8E" w:rsidP="00137251">
            <w:pPr>
              <w:jc w:val="center"/>
              <w:rPr>
                <w:rFonts w:cstheme="minorHAnsi"/>
                <w:sz w:val="20"/>
              </w:rPr>
            </w:pPr>
          </w:p>
        </w:tc>
        <w:tc>
          <w:tcPr>
            <w:tcW w:w="1111" w:type="pct"/>
            <w:tcBorders>
              <w:bottom w:val="single" w:sz="4" w:space="0" w:color="auto"/>
            </w:tcBorders>
          </w:tcPr>
          <w:p w14:paraId="7383664C" w14:textId="77777777" w:rsidR="004F7F8E" w:rsidRPr="001118BD" w:rsidRDefault="004F7F8E" w:rsidP="00137251">
            <w:pPr>
              <w:jc w:val="center"/>
              <w:rPr>
                <w:rFonts w:cstheme="minorHAnsi"/>
                <w:sz w:val="20"/>
              </w:rPr>
            </w:pPr>
            <w:r w:rsidRPr="001118BD">
              <w:rPr>
                <w:rFonts w:cstheme="minorHAnsi"/>
                <w:sz w:val="20"/>
              </w:rPr>
              <w:t>0.061 (-1.380 to 1.501), p=0.93</w:t>
            </w:r>
          </w:p>
        </w:tc>
      </w:tr>
    </w:tbl>
    <w:p w14:paraId="610200FF" w14:textId="77777777" w:rsidR="004F7F8E" w:rsidRPr="001118BD" w:rsidRDefault="004F7F8E" w:rsidP="004F7F8E">
      <w:pPr>
        <w:spacing w:after="0" w:line="480" w:lineRule="auto"/>
        <w:rPr>
          <w:rFonts w:cstheme="minorHAnsi"/>
          <w:sz w:val="18"/>
        </w:rPr>
      </w:pPr>
      <w:r w:rsidRPr="001118BD">
        <w:rPr>
          <w:rFonts w:cstheme="minorHAnsi"/>
          <w:sz w:val="18"/>
        </w:rPr>
        <w:t>CI, confidence interval</w:t>
      </w:r>
    </w:p>
    <w:p w14:paraId="63F8400B" w14:textId="77777777" w:rsidR="004F7F8E" w:rsidRPr="001118BD" w:rsidRDefault="004F7F8E" w:rsidP="004F7F8E">
      <w:pPr>
        <w:rPr>
          <w:rFonts w:cstheme="minorHAnsi"/>
          <w:sz w:val="20"/>
        </w:rPr>
        <w:sectPr w:rsidR="004F7F8E" w:rsidRPr="001118BD" w:rsidSect="004F7F8E">
          <w:pgSz w:w="16838" w:h="11906" w:orient="landscape"/>
          <w:pgMar w:top="1440" w:right="1440" w:bottom="1440" w:left="1440" w:header="708" w:footer="708" w:gutter="0"/>
          <w:cols w:space="708"/>
          <w:docGrid w:linePitch="360"/>
        </w:sectPr>
      </w:pPr>
    </w:p>
    <w:p w14:paraId="4D128F9E" w14:textId="77777777" w:rsidR="004F7F8E" w:rsidRPr="00862052" w:rsidRDefault="004F7F8E" w:rsidP="00137251">
      <w:pPr>
        <w:spacing w:after="0" w:line="240" w:lineRule="auto"/>
        <w:rPr>
          <w:rFonts w:cstheme="minorHAnsi"/>
          <w:b/>
        </w:rPr>
      </w:pPr>
      <w:r w:rsidRPr="00862052">
        <w:rPr>
          <w:rFonts w:cstheme="minorHAnsi"/>
          <w:b/>
        </w:rPr>
        <w:t xml:space="preserve">Table 3. </w:t>
      </w:r>
      <w:r w:rsidRPr="00862052">
        <w:rPr>
          <w:rFonts w:cstheme="minorHAnsi"/>
        </w:rPr>
        <w:t>Incidence and risk of stroke, transient ischaemic attack, cardiovascular hospitalisation, major bleeding and mortality in care home residents aged ≥65 years by atrial fibrillation status on care home entry (2003-2018).</w:t>
      </w:r>
      <w:r w:rsidRPr="00862052">
        <w:rPr>
          <w:rFonts w:cstheme="minorHAns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3"/>
        <w:gridCol w:w="2606"/>
        <w:gridCol w:w="3349"/>
        <w:gridCol w:w="2863"/>
        <w:gridCol w:w="2866"/>
      </w:tblGrid>
      <w:tr w:rsidR="004F7F8E" w:rsidRPr="001118BD" w14:paraId="124D11EC" w14:textId="77777777" w:rsidTr="00315301">
        <w:trPr>
          <w:trHeight w:val="281"/>
        </w:trPr>
        <w:tc>
          <w:tcPr>
            <w:tcW w:w="851" w:type="dxa"/>
            <w:tcBorders>
              <w:top w:val="single" w:sz="4" w:space="0" w:color="auto"/>
              <w:bottom w:val="single" w:sz="4" w:space="0" w:color="auto"/>
            </w:tcBorders>
          </w:tcPr>
          <w:p w14:paraId="5C1C80C2" w14:textId="77777777" w:rsidR="004F7F8E" w:rsidRPr="001118BD" w:rsidRDefault="004F7F8E" w:rsidP="00137251">
            <w:pPr>
              <w:rPr>
                <w:rFonts w:cstheme="minorHAnsi"/>
                <w:sz w:val="20"/>
              </w:rPr>
            </w:pPr>
          </w:p>
        </w:tc>
        <w:tc>
          <w:tcPr>
            <w:tcW w:w="1423" w:type="dxa"/>
            <w:tcBorders>
              <w:top w:val="single" w:sz="4" w:space="0" w:color="auto"/>
              <w:bottom w:val="single" w:sz="4" w:space="0" w:color="auto"/>
            </w:tcBorders>
          </w:tcPr>
          <w:p w14:paraId="4C847395" w14:textId="77777777" w:rsidR="004F7F8E" w:rsidRPr="001118BD" w:rsidRDefault="004F7F8E" w:rsidP="00137251">
            <w:pPr>
              <w:jc w:val="center"/>
              <w:rPr>
                <w:rFonts w:cstheme="minorHAnsi"/>
                <w:b/>
                <w:sz w:val="20"/>
              </w:rPr>
            </w:pPr>
            <w:r w:rsidRPr="001118BD">
              <w:rPr>
                <w:rFonts w:cstheme="minorHAnsi"/>
                <w:b/>
                <w:sz w:val="20"/>
              </w:rPr>
              <w:t>Number of events, n (%)</w:t>
            </w:r>
          </w:p>
        </w:tc>
        <w:tc>
          <w:tcPr>
            <w:tcW w:w="0" w:type="auto"/>
            <w:tcBorders>
              <w:top w:val="single" w:sz="4" w:space="0" w:color="auto"/>
              <w:bottom w:val="single" w:sz="4" w:space="0" w:color="auto"/>
            </w:tcBorders>
          </w:tcPr>
          <w:p w14:paraId="1053048E" w14:textId="77777777" w:rsidR="004F7F8E" w:rsidRPr="001118BD" w:rsidRDefault="004F7F8E" w:rsidP="00137251">
            <w:pPr>
              <w:jc w:val="center"/>
              <w:rPr>
                <w:rFonts w:cstheme="minorHAnsi"/>
                <w:b/>
                <w:sz w:val="20"/>
              </w:rPr>
            </w:pPr>
            <w:r w:rsidRPr="001118BD">
              <w:rPr>
                <w:rFonts w:cstheme="minorHAnsi"/>
                <w:b/>
                <w:sz w:val="20"/>
              </w:rPr>
              <w:t>Incident Rate per 1000 person-years (95% CI)</w:t>
            </w:r>
          </w:p>
        </w:tc>
        <w:tc>
          <w:tcPr>
            <w:tcW w:w="0" w:type="auto"/>
            <w:tcBorders>
              <w:top w:val="single" w:sz="4" w:space="0" w:color="auto"/>
              <w:bottom w:val="single" w:sz="4" w:space="0" w:color="auto"/>
            </w:tcBorders>
          </w:tcPr>
          <w:p w14:paraId="5BE284DD" w14:textId="77777777" w:rsidR="004F7F8E" w:rsidRPr="001118BD" w:rsidRDefault="004F7F8E" w:rsidP="00137251">
            <w:pPr>
              <w:jc w:val="center"/>
              <w:rPr>
                <w:rFonts w:cstheme="minorHAnsi"/>
                <w:b/>
                <w:sz w:val="20"/>
              </w:rPr>
            </w:pPr>
            <w:r w:rsidRPr="001118BD">
              <w:rPr>
                <w:rFonts w:cstheme="minorHAnsi"/>
                <w:b/>
                <w:sz w:val="20"/>
              </w:rPr>
              <w:t>Unadjusted sub-distribution hazard ratio (95% CI), p-value</w:t>
            </w:r>
          </w:p>
        </w:tc>
        <w:tc>
          <w:tcPr>
            <w:tcW w:w="0" w:type="auto"/>
            <w:tcBorders>
              <w:top w:val="single" w:sz="4" w:space="0" w:color="auto"/>
              <w:bottom w:val="single" w:sz="4" w:space="0" w:color="auto"/>
            </w:tcBorders>
          </w:tcPr>
          <w:p w14:paraId="1C1004DA" w14:textId="77777777" w:rsidR="004F7F8E" w:rsidRPr="001118BD" w:rsidRDefault="004F7F8E" w:rsidP="00137251">
            <w:pPr>
              <w:jc w:val="center"/>
              <w:rPr>
                <w:rFonts w:cstheme="minorHAnsi"/>
                <w:b/>
                <w:sz w:val="20"/>
              </w:rPr>
            </w:pPr>
            <w:r w:rsidRPr="001118BD">
              <w:rPr>
                <w:rFonts w:cstheme="minorHAnsi"/>
                <w:b/>
                <w:sz w:val="20"/>
              </w:rPr>
              <w:t>Adjusted sub-distribution hazard ratio</w:t>
            </w:r>
            <w:r w:rsidRPr="001118BD">
              <w:rPr>
                <w:rFonts w:cstheme="minorHAnsi"/>
                <w:b/>
                <w:sz w:val="20"/>
                <w:vertAlign w:val="superscript"/>
              </w:rPr>
              <w:t>a</w:t>
            </w:r>
            <w:r w:rsidRPr="001118BD">
              <w:rPr>
                <w:rFonts w:cstheme="minorHAnsi"/>
                <w:b/>
                <w:sz w:val="20"/>
              </w:rPr>
              <w:t xml:space="preserve"> (95% CI)</w:t>
            </w:r>
          </w:p>
        </w:tc>
        <w:tc>
          <w:tcPr>
            <w:tcW w:w="0" w:type="auto"/>
            <w:tcBorders>
              <w:top w:val="single" w:sz="4" w:space="0" w:color="auto"/>
              <w:bottom w:val="single" w:sz="4" w:space="0" w:color="auto"/>
            </w:tcBorders>
          </w:tcPr>
          <w:p w14:paraId="2D96EE9F" w14:textId="77777777" w:rsidR="004F7F8E" w:rsidRPr="001118BD" w:rsidRDefault="004F7F8E" w:rsidP="00137251">
            <w:pPr>
              <w:jc w:val="center"/>
              <w:rPr>
                <w:rFonts w:cstheme="minorHAnsi"/>
                <w:b/>
                <w:sz w:val="20"/>
              </w:rPr>
            </w:pPr>
            <w:r w:rsidRPr="001118BD">
              <w:rPr>
                <w:rFonts w:cstheme="minorHAnsi"/>
                <w:b/>
                <w:sz w:val="20"/>
              </w:rPr>
              <w:t>Adjusted sub-distribution hazard ratio</w:t>
            </w:r>
            <w:r w:rsidRPr="001118BD">
              <w:rPr>
                <w:rFonts w:cstheme="minorHAnsi"/>
                <w:b/>
                <w:sz w:val="20"/>
                <w:vertAlign w:val="superscript"/>
              </w:rPr>
              <w:t>b</w:t>
            </w:r>
            <w:r w:rsidRPr="001118BD">
              <w:rPr>
                <w:rFonts w:cstheme="minorHAnsi"/>
                <w:b/>
                <w:sz w:val="20"/>
              </w:rPr>
              <w:t xml:space="preserve"> (95% CI)</w:t>
            </w:r>
          </w:p>
        </w:tc>
      </w:tr>
      <w:tr w:rsidR="004F7F8E" w:rsidRPr="001118BD" w14:paraId="10AA9498" w14:textId="77777777" w:rsidTr="00315301">
        <w:trPr>
          <w:trHeight w:val="281"/>
        </w:trPr>
        <w:tc>
          <w:tcPr>
            <w:tcW w:w="0" w:type="auto"/>
            <w:gridSpan w:val="6"/>
            <w:tcBorders>
              <w:top w:val="single" w:sz="4" w:space="0" w:color="auto"/>
            </w:tcBorders>
          </w:tcPr>
          <w:p w14:paraId="31B53B24" w14:textId="77777777" w:rsidR="004F7F8E" w:rsidRPr="001118BD" w:rsidRDefault="004F7F8E" w:rsidP="00137251">
            <w:pPr>
              <w:rPr>
                <w:rFonts w:cstheme="minorHAnsi"/>
                <w:b/>
                <w:sz w:val="20"/>
              </w:rPr>
            </w:pPr>
            <w:r w:rsidRPr="001118BD">
              <w:rPr>
                <w:rFonts w:cstheme="minorHAnsi"/>
                <w:b/>
                <w:sz w:val="20"/>
              </w:rPr>
              <w:t>Any stroke</w:t>
            </w:r>
          </w:p>
        </w:tc>
      </w:tr>
      <w:tr w:rsidR="004F7F8E" w:rsidRPr="001118BD" w14:paraId="340344E4" w14:textId="77777777" w:rsidTr="00315301">
        <w:trPr>
          <w:trHeight w:val="281"/>
        </w:trPr>
        <w:tc>
          <w:tcPr>
            <w:tcW w:w="851" w:type="dxa"/>
          </w:tcPr>
          <w:p w14:paraId="7B134DC0" w14:textId="77777777" w:rsidR="004F7F8E" w:rsidRPr="001118BD" w:rsidRDefault="004F7F8E" w:rsidP="00137251">
            <w:pPr>
              <w:rPr>
                <w:rFonts w:cstheme="minorHAnsi"/>
                <w:sz w:val="20"/>
              </w:rPr>
            </w:pPr>
            <w:r w:rsidRPr="001118BD">
              <w:rPr>
                <w:rFonts w:cstheme="minorHAnsi"/>
                <w:sz w:val="20"/>
              </w:rPr>
              <w:t>No AF</w:t>
            </w:r>
          </w:p>
        </w:tc>
        <w:tc>
          <w:tcPr>
            <w:tcW w:w="1423" w:type="dxa"/>
          </w:tcPr>
          <w:p w14:paraId="2E9ACA58" w14:textId="77777777" w:rsidR="004F7F8E" w:rsidRPr="001118BD" w:rsidRDefault="004F7F8E" w:rsidP="00137251">
            <w:pPr>
              <w:jc w:val="right"/>
              <w:rPr>
                <w:rFonts w:cstheme="minorHAnsi"/>
                <w:sz w:val="20"/>
              </w:rPr>
            </w:pPr>
            <w:r w:rsidRPr="001118BD">
              <w:rPr>
                <w:rFonts w:cstheme="minorHAnsi"/>
                <w:sz w:val="20"/>
              </w:rPr>
              <w:t>2437 (3.4)</w:t>
            </w:r>
          </w:p>
        </w:tc>
        <w:tc>
          <w:tcPr>
            <w:tcW w:w="0" w:type="auto"/>
          </w:tcPr>
          <w:p w14:paraId="035154BC" w14:textId="77777777" w:rsidR="004F7F8E" w:rsidRPr="001118BD" w:rsidRDefault="004F7F8E" w:rsidP="00137251">
            <w:pPr>
              <w:jc w:val="right"/>
              <w:rPr>
                <w:rFonts w:cstheme="minorHAnsi"/>
                <w:sz w:val="20"/>
              </w:rPr>
            </w:pPr>
            <w:r w:rsidRPr="001118BD">
              <w:rPr>
                <w:rFonts w:cstheme="minorHAnsi"/>
                <w:sz w:val="20"/>
              </w:rPr>
              <w:t>14.97 (14.39 to 15.58)</w:t>
            </w:r>
          </w:p>
        </w:tc>
        <w:tc>
          <w:tcPr>
            <w:tcW w:w="0" w:type="auto"/>
          </w:tcPr>
          <w:p w14:paraId="622C5DB4" w14:textId="77777777" w:rsidR="004F7F8E" w:rsidRPr="001118BD" w:rsidRDefault="004F7F8E" w:rsidP="00137251">
            <w:pPr>
              <w:jc w:val="right"/>
              <w:rPr>
                <w:rFonts w:cstheme="minorHAnsi"/>
                <w:sz w:val="20"/>
              </w:rPr>
            </w:pPr>
            <w:r w:rsidRPr="001118BD">
              <w:rPr>
                <w:rFonts w:cstheme="minorHAnsi"/>
                <w:sz w:val="20"/>
              </w:rPr>
              <w:t>1</w:t>
            </w:r>
          </w:p>
          <w:p w14:paraId="5B139F14" w14:textId="77777777" w:rsidR="004F7F8E" w:rsidRPr="001118BD" w:rsidRDefault="004F7F8E" w:rsidP="00137251">
            <w:pPr>
              <w:jc w:val="right"/>
              <w:rPr>
                <w:rFonts w:cstheme="minorHAnsi"/>
                <w:sz w:val="20"/>
              </w:rPr>
            </w:pPr>
          </w:p>
        </w:tc>
        <w:tc>
          <w:tcPr>
            <w:tcW w:w="0" w:type="auto"/>
          </w:tcPr>
          <w:p w14:paraId="1ACAA732"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6B7CF656" w14:textId="77777777" w:rsidR="004F7F8E" w:rsidRPr="001118BD" w:rsidRDefault="004F7F8E" w:rsidP="00137251">
            <w:pPr>
              <w:jc w:val="right"/>
              <w:rPr>
                <w:rFonts w:cstheme="minorHAnsi"/>
                <w:sz w:val="20"/>
              </w:rPr>
            </w:pPr>
            <w:r w:rsidRPr="001118BD">
              <w:rPr>
                <w:rFonts w:cstheme="minorHAnsi"/>
                <w:sz w:val="20"/>
              </w:rPr>
              <w:t>1</w:t>
            </w:r>
          </w:p>
        </w:tc>
      </w:tr>
      <w:tr w:rsidR="004F7F8E" w:rsidRPr="001118BD" w14:paraId="1598DC95" w14:textId="77777777" w:rsidTr="00315301">
        <w:trPr>
          <w:trHeight w:val="281"/>
        </w:trPr>
        <w:tc>
          <w:tcPr>
            <w:tcW w:w="851" w:type="dxa"/>
          </w:tcPr>
          <w:p w14:paraId="7C76BE35" w14:textId="77777777" w:rsidR="004F7F8E" w:rsidRPr="001118BD" w:rsidRDefault="004F7F8E" w:rsidP="00137251">
            <w:pPr>
              <w:rPr>
                <w:rFonts w:cstheme="minorHAnsi"/>
                <w:sz w:val="20"/>
              </w:rPr>
            </w:pPr>
            <w:r w:rsidRPr="001118BD">
              <w:rPr>
                <w:rFonts w:cstheme="minorHAnsi"/>
                <w:sz w:val="20"/>
              </w:rPr>
              <w:t>AF</w:t>
            </w:r>
          </w:p>
        </w:tc>
        <w:tc>
          <w:tcPr>
            <w:tcW w:w="1423" w:type="dxa"/>
          </w:tcPr>
          <w:p w14:paraId="726C0038" w14:textId="77777777" w:rsidR="004F7F8E" w:rsidRPr="001118BD" w:rsidRDefault="004F7F8E" w:rsidP="00137251">
            <w:pPr>
              <w:jc w:val="right"/>
              <w:rPr>
                <w:rFonts w:cstheme="minorHAnsi"/>
                <w:sz w:val="20"/>
              </w:rPr>
            </w:pPr>
            <w:r w:rsidRPr="001118BD">
              <w:rPr>
                <w:rFonts w:cstheme="minorHAnsi"/>
                <w:sz w:val="20"/>
              </w:rPr>
              <w:t>635 (4.4)</w:t>
            </w:r>
          </w:p>
        </w:tc>
        <w:tc>
          <w:tcPr>
            <w:tcW w:w="0" w:type="auto"/>
          </w:tcPr>
          <w:p w14:paraId="3451660C" w14:textId="77777777" w:rsidR="004F7F8E" w:rsidRPr="001118BD" w:rsidRDefault="004F7F8E" w:rsidP="00137251">
            <w:pPr>
              <w:jc w:val="right"/>
              <w:rPr>
                <w:rFonts w:cstheme="minorHAnsi"/>
                <w:sz w:val="20"/>
              </w:rPr>
            </w:pPr>
            <w:r w:rsidRPr="001118BD">
              <w:rPr>
                <w:rFonts w:cstheme="minorHAnsi"/>
                <w:sz w:val="20"/>
              </w:rPr>
              <w:t>25.42 (23.51 to 27.48)</w:t>
            </w:r>
          </w:p>
        </w:tc>
        <w:tc>
          <w:tcPr>
            <w:tcW w:w="0" w:type="auto"/>
          </w:tcPr>
          <w:p w14:paraId="31C49E05" w14:textId="77777777" w:rsidR="004F7F8E" w:rsidRPr="001118BD" w:rsidRDefault="004F7F8E" w:rsidP="00137251">
            <w:pPr>
              <w:jc w:val="right"/>
              <w:rPr>
                <w:rFonts w:cstheme="minorHAnsi"/>
                <w:sz w:val="20"/>
              </w:rPr>
            </w:pPr>
            <w:r w:rsidRPr="001118BD">
              <w:rPr>
                <w:rFonts w:cstheme="minorHAnsi"/>
                <w:sz w:val="20"/>
              </w:rPr>
              <w:t>1.32 (1.21 to 1.44), p&lt;0.001</w:t>
            </w:r>
          </w:p>
        </w:tc>
        <w:tc>
          <w:tcPr>
            <w:tcW w:w="0" w:type="auto"/>
          </w:tcPr>
          <w:p w14:paraId="5EEF007A" w14:textId="77777777" w:rsidR="004F7F8E" w:rsidRPr="001118BD" w:rsidRDefault="004F7F8E" w:rsidP="00137251">
            <w:pPr>
              <w:jc w:val="right"/>
              <w:rPr>
                <w:rFonts w:cstheme="minorHAnsi"/>
                <w:sz w:val="20"/>
              </w:rPr>
            </w:pPr>
            <w:r w:rsidRPr="001118BD">
              <w:rPr>
                <w:rFonts w:cstheme="minorHAnsi"/>
                <w:sz w:val="20"/>
              </w:rPr>
              <w:t>1.31 (1.18 to 1.45), p&lt;0.001</w:t>
            </w:r>
          </w:p>
        </w:tc>
        <w:tc>
          <w:tcPr>
            <w:tcW w:w="0" w:type="auto"/>
          </w:tcPr>
          <w:p w14:paraId="11F24049" w14:textId="77777777" w:rsidR="004F7F8E" w:rsidRPr="001118BD" w:rsidRDefault="004F7F8E" w:rsidP="00137251">
            <w:pPr>
              <w:jc w:val="right"/>
              <w:rPr>
                <w:rFonts w:cstheme="minorHAnsi"/>
                <w:sz w:val="20"/>
              </w:rPr>
            </w:pPr>
            <w:r w:rsidRPr="001118BD">
              <w:rPr>
                <w:rFonts w:cstheme="minorHAnsi"/>
                <w:sz w:val="20"/>
              </w:rPr>
              <w:t>1.42 (1.29 to 1.57), p&lt;0.001</w:t>
            </w:r>
          </w:p>
        </w:tc>
      </w:tr>
      <w:tr w:rsidR="004F7F8E" w:rsidRPr="001118BD" w14:paraId="1C38DFEA" w14:textId="77777777" w:rsidTr="00315301">
        <w:trPr>
          <w:trHeight w:val="281"/>
        </w:trPr>
        <w:tc>
          <w:tcPr>
            <w:tcW w:w="0" w:type="auto"/>
            <w:gridSpan w:val="6"/>
          </w:tcPr>
          <w:p w14:paraId="2452EC1D" w14:textId="77777777" w:rsidR="004F7F8E" w:rsidRPr="001118BD" w:rsidRDefault="004F7F8E" w:rsidP="00137251">
            <w:pPr>
              <w:rPr>
                <w:rFonts w:cstheme="minorHAnsi"/>
                <w:b/>
                <w:sz w:val="20"/>
              </w:rPr>
            </w:pPr>
            <w:r w:rsidRPr="001118BD">
              <w:rPr>
                <w:rFonts w:cstheme="minorHAnsi"/>
                <w:b/>
                <w:sz w:val="20"/>
              </w:rPr>
              <w:t>Ischaemic stroke</w:t>
            </w:r>
          </w:p>
        </w:tc>
      </w:tr>
      <w:tr w:rsidR="004F7F8E" w:rsidRPr="001118BD" w14:paraId="58506FD1" w14:textId="77777777" w:rsidTr="00315301">
        <w:trPr>
          <w:trHeight w:val="281"/>
        </w:trPr>
        <w:tc>
          <w:tcPr>
            <w:tcW w:w="851" w:type="dxa"/>
          </w:tcPr>
          <w:p w14:paraId="4CF2E382" w14:textId="77777777" w:rsidR="004F7F8E" w:rsidRPr="001118BD" w:rsidRDefault="004F7F8E" w:rsidP="00137251">
            <w:pPr>
              <w:rPr>
                <w:rFonts w:cstheme="minorHAnsi"/>
                <w:sz w:val="20"/>
              </w:rPr>
            </w:pPr>
            <w:r w:rsidRPr="001118BD">
              <w:rPr>
                <w:rFonts w:cstheme="minorHAnsi"/>
                <w:sz w:val="20"/>
              </w:rPr>
              <w:t>No AF</w:t>
            </w:r>
          </w:p>
        </w:tc>
        <w:tc>
          <w:tcPr>
            <w:tcW w:w="1423" w:type="dxa"/>
          </w:tcPr>
          <w:p w14:paraId="1D0EC15A" w14:textId="77777777" w:rsidR="004F7F8E" w:rsidRPr="001118BD" w:rsidRDefault="004F7F8E" w:rsidP="00137251">
            <w:pPr>
              <w:jc w:val="right"/>
              <w:rPr>
                <w:rFonts w:cstheme="minorHAnsi"/>
                <w:sz w:val="20"/>
              </w:rPr>
            </w:pPr>
            <w:r w:rsidRPr="001118BD">
              <w:rPr>
                <w:rFonts w:cstheme="minorHAnsi"/>
                <w:sz w:val="20"/>
              </w:rPr>
              <w:t>1391 (1.9)</w:t>
            </w:r>
          </w:p>
        </w:tc>
        <w:tc>
          <w:tcPr>
            <w:tcW w:w="0" w:type="auto"/>
          </w:tcPr>
          <w:p w14:paraId="5A1C6C57" w14:textId="77777777" w:rsidR="004F7F8E" w:rsidRPr="001118BD" w:rsidRDefault="004F7F8E" w:rsidP="00137251">
            <w:pPr>
              <w:jc w:val="right"/>
              <w:rPr>
                <w:rFonts w:cstheme="minorHAnsi"/>
                <w:sz w:val="20"/>
              </w:rPr>
            </w:pPr>
            <w:r w:rsidRPr="001118BD">
              <w:rPr>
                <w:rFonts w:cstheme="minorHAnsi"/>
                <w:sz w:val="20"/>
              </w:rPr>
              <w:t>8.51 (8.08 to 8.97)</w:t>
            </w:r>
          </w:p>
        </w:tc>
        <w:tc>
          <w:tcPr>
            <w:tcW w:w="0" w:type="auto"/>
          </w:tcPr>
          <w:p w14:paraId="0F752CDC" w14:textId="77777777" w:rsidR="004F7F8E" w:rsidRPr="001118BD" w:rsidRDefault="004F7F8E" w:rsidP="00137251">
            <w:pPr>
              <w:jc w:val="right"/>
              <w:rPr>
                <w:rFonts w:cstheme="minorHAnsi"/>
                <w:sz w:val="20"/>
              </w:rPr>
            </w:pPr>
            <w:r w:rsidRPr="001118BD">
              <w:rPr>
                <w:rFonts w:cstheme="minorHAnsi"/>
                <w:sz w:val="20"/>
              </w:rPr>
              <w:t>1</w:t>
            </w:r>
          </w:p>
          <w:p w14:paraId="1D46B2F0" w14:textId="77777777" w:rsidR="004F7F8E" w:rsidRPr="001118BD" w:rsidRDefault="004F7F8E" w:rsidP="00137251">
            <w:pPr>
              <w:jc w:val="right"/>
              <w:rPr>
                <w:rFonts w:cstheme="minorHAnsi"/>
                <w:sz w:val="20"/>
              </w:rPr>
            </w:pPr>
          </w:p>
        </w:tc>
        <w:tc>
          <w:tcPr>
            <w:tcW w:w="0" w:type="auto"/>
          </w:tcPr>
          <w:p w14:paraId="3C4B71D0"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3559FD1F" w14:textId="77777777" w:rsidR="004F7F8E" w:rsidRPr="001118BD" w:rsidRDefault="004F7F8E" w:rsidP="00137251">
            <w:pPr>
              <w:jc w:val="right"/>
              <w:rPr>
                <w:rFonts w:cstheme="minorHAnsi"/>
                <w:sz w:val="20"/>
              </w:rPr>
            </w:pPr>
            <w:r w:rsidRPr="001118BD">
              <w:rPr>
                <w:rFonts w:cstheme="minorHAnsi"/>
                <w:sz w:val="20"/>
              </w:rPr>
              <w:t>1</w:t>
            </w:r>
          </w:p>
        </w:tc>
      </w:tr>
      <w:tr w:rsidR="004F7F8E" w:rsidRPr="001118BD" w14:paraId="52F7509E" w14:textId="77777777" w:rsidTr="00315301">
        <w:trPr>
          <w:trHeight w:val="281"/>
        </w:trPr>
        <w:tc>
          <w:tcPr>
            <w:tcW w:w="851" w:type="dxa"/>
          </w:tcPr>
          <w:p w14:paraId="20DE91CC" w14:textId="77777777" w:rsidR="004F7F8E" w:rsidRPr="001118BD" w:rsidRDefault="004F7F8E" w:rsidP="00137251">
            <w:pPr>
              <w:rPr>
                <w:rFonts w:cstheme="minorHAnsi"/>
                <w:sz w:val="20"/>
              </w:rPr>
            </w:pPr>
            <w:r w:rsidRPr="001118BD">
              <w:rPr>
                <w:rFonts w:cstheme="minorHAnsi"/>
                <w:sz w:val="20"/>
              </w:rPr>
              <w:t>AF</w:t>
            </w:r>
          </w:p>
        </w:tc>
        <w:tc>
          <w:tcPr>
            <w:tcW w:w="1423" w:type="dxa"/>
          </w:tcPr>
          <w:p w14:paraId="158C1607" w14:textId="77777777" w:rsidR="004F7F8E" w:rsidRPr="001118BD" w:rsidRDefault="004F7F8E" w:rsidP="00137251">
            <w:pPr>
              <w:jc w:val="right"/>
              <w:rPr>
                <w:rFonts w:cstheme="minorHAnsi"/>
                <w:sz w:val="20"/>
              </w:rPr>
            </w:pPr>
            <w:r w:rsidRPr="001118BD">
              <w:rPr>
                <w:rFonts w:cstheme="minorHAnsi"/>
                <w:sz w:val="20"/>
              </w:rPr>
              <w:t>408 (2.8)</w:t>
            </w:r>
          </w:p>
        </w:tc>
        <w:tc>
          <w:tcPr>
            <w:tcW w:w="0" w:type="auto"/>
          </w:tcPr>
          <w:p w14:paraId="3A35D8FE" w14:textId="77777777" w:rsidR="004F7F8E" w:rsidRPr="001118BD" w:rsidRDefault="004F7F8E" w:rsidP="00137251">
            <w:pPr>
              <w:jc w:val="right"/>
              <w:rPr>
                <w:rFonts w:cstheme="minorHAnsi"/>
                <w:sz w:val="20"/>
              </w:rPr>
            </w:pPr>
            <w:r w:rsidRPr="001118BD">
              <w:rPr>
                <w:rFonts w:cstheme="minorHAnsi"/>
                <w:sz w:val="20"/>
              </w:rPr>
              <w:t>16.25 (14.75 to 17.91)</w:t>
            </w:r>
          </w:p>
        </w:tc>
        <w:tc>
          <w:tcPr>
            <w:tcW w:w="0" w:type="auto"/>
          </w:tcPr>
          <w:p w14:paraId="3ED268EE" w14:textId="77777777" w:rsidR="004F7F8E" w:rsidRPr="001118BD" w:rsidRDefault="004F7F8E" w:rsidP="00137251">
            <w:pPr>
              <w:jc w:val="right"/>
              <w:rPr>
                <w:rFonts w:cstheme="minorHAnsi"/>
                <w:sz w:val="20"/>
              </w:rPr>
            </w:pPr>
            <w:r w:rsidRPr="001118BD">
              <w:rPr>
                <w:rFonts w:cstheme="minorHAnsi"/>
                <w:sz w:val="20"/>
              </w:rPr>
              <w:t>1.49 (1.33 to 1.66), p&lt;0.001</w:t>
            </w:r>
          </w:p>
        </w:tc>
        <w:tc>
          <w:tcPr>
            <w:tcW w:w="0" w:type="auto"/>
          </w:tcPr>
          <w:p w14:paraId="29105871" w14:textId="77777777" w:rsidR="004F7F8E" w:rsidRPr="001118BD" w:rsidRDefault="004F7F8E" w:rsidP="00137251">
            <w:pPr>
              <w:jc w:val="right"/>
              <w:rPr>
                <w:rFonts w:cstheme="minorHAnsi"/>
                <w:sz w:val="20"/>
              </w:rPr>
            </w:pPr>
            <w:r w:rsidRPr="001118BD">
              <w:rPr>
                <w:rFonts w:cstheme="minorHAnsi"/>
                <w:sz w:val="20"/>
              </w:rPr>
              <w:t>1.55 (1.36 to 1.76), p&lt;0.001</w:t>
            </w:r>
          </w:p>
        </w:tc>
        <w:tc>
          <w:tcPr>
            <w:tcW w:w="0" w:type="auto"/>
          </w:tcPr>
          <w:p w14:paraId="731DA2B1" w14:textId="77777777" w:rsidR="004F7F8E" w:rsidRPr="001118BD" w:rsidRDefault="004F7F8E" w:rsidP="00137251">
            <w:pPr>
              <w:jc w:val="right"/>
              <w:rPr>
                <w:rFonts w:cstheme="minorHAnsi"/>
                <w:sz w:val="20"/>
              </w:rPr>
            </w:pPr>
            <w:r w:rsidRPr="001118BD">
              <w:rPr>
                <w:rFonts w:cstheme="minorHAnsi"/>
                <w:sz w:val="20"/>
              </w:rPr>
              <w:t>1.67 (1.48 to 1.89), p&lt;0.001</w:t>
            </w:r>
          </w:p>
        </w:tc>
      </w:tr>
      <w:tr w:rsidR="004F7F8E" w:rsidRPr="001118BD" w14:paraId="4F40BE35" w14:textId="77777777" w:rsidTr="00315301">
        <w:trPr>
          <w:trHeight w:val="281"/>
        </w:trPr>
        <w:tc>
          <w:tcPr>
            <w:tcW w:w="0" w:type="auto"/>
            <w:gridSpan w:val="6"/>
          </w:tcPr>
          <w:p w14:paraId="74DCA206" w14:textId="77777777" w:rsidR="004F7F8E" w:rsidRPr="001118BD" w:rsidRDefault="004F7F8E" w:rsidP="00137251">
            <w:pPr>
              <w:rPr>
                <w:rFonts w:cstheme="minorHAnsi"/>
                <w:b/>
                <w:sz w:val="20"/>
              </w:rPr>
            </w:pPr>
            <w:r w:rsidRPr="001118BD">
              <w:rPr>
                <w:rFonts w:cstheme="minorHAnsi"/>
                <w:b/>
                <w:sz w:val="20"/>
              </w:rPr>
              <w:t>Haemorrhagic stroke</w:t>
            </w:r>
          </w:p>
        </w:tc>
      </w:tr>
      <w:tr w:rsidR="004F7F8E" w:rsidRPr="001118BD" w14:paraId="22854B3C" w14:textId="77777777" w:rsidTr="00315301">
        <w:trPr>
          <w:trHeight w:val="281"/>
        </w:trPr>
        <w:tc>
          <w:tcPr>
            <w:tcW w:w="851" w:type="dxa"/>
          </w:tcPr>
          <w:p w14:paraId="01CDE52E" w14:textId="77777777" w:rsidR="004F7F8E" w:rsidRPr="001118BD" w:rsidRDefault="004F7F8E" w:rsidP="00137251">
            <w:pPr>
              <w:rPr>
                <w:rFonts w:cstheme="minorHAnsi"/>
                <w:sz w:val="20"/>
              </w:rPr>
            </w:pPr>
            <w:r w:rsidRPr="001118BD">
              <w:rPr>
                <w:rFonts w:cstheme="minorHAnsi"/>
                <w:sz w:val="20"/>
              </w:rPr>
              <w:t>No AF</w:t>
            </w:r>
          </w:p>
        </w:tc>
        <w:tc>
          <w:tcPr>
            <w:tcW w:w="1423" w:type="dxa"/>
          </w:tcPr>
          <w:p w14:paraId="52DDB4BB" w14:textId="77777777" w:rsidR="004F7F8E" w:rsidRPr="001118BD" w:rsidRDefault="004F7F8E" w:rsidP="00137251">
            <w:pPr>
              <w:jc w:val="right"/>
              <w:rPr>
                <w:rFonts w:cstheme="minorHAnsi"/>
                <w:sz w:val="20"/>
              </w:rPr>
            </w:pPr>
            <w:r w:rsidRPr="001118BD">
              <w:rPr>
                <w:rFonts w:cstheme="minorHAnsi"/>
                <w:sz w:val="20"/>
              </w:rPr>
              <w:t>503 (0.7)</w:t>
            </w:r>
          </w:p>
        </w:tc>
        <w:tc>
          <w:tcPr>
            <w:tcW w:w="0" w:type="auto"/>
          </w:tcPr>
          <w:p w14:paraId="1E6B4B6C" w14:textId="77777777" w:rsidR="004F7F8E" w:rsidRPr="001118BD" w:rsidRDefault="004F7F8E" w:rsidP="00137251">
            <w:pPr>
              <w:jc w:val="right"/>
              <w:rPr>
                <w:rFonts w:cstheme="minorHAnsi"/>
                <w:sz w:val="20"/>
              </w:rPr>
            </w:pPr>
            <w:r w:rsidRPr="001118BD">
              <w:rPr>
                <w:rFonts w:cstheme="minorHAnsi"/>
                <w:sz w:val="20"/>
              </w:rPr>
              <w:t>3.05 (2.79 to 3.33)</w:t>
            </w:r>
          </w:p>
        </w:tc>
        <w:tc>
          <w:tcPr>
            <w:tcW w:w="0" w:type="auto"/>
          </w:tcPr>
          <w:p w14:paraId="15391E6B"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4B509A7B"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6E432F95" w14:textId="77777777" w:rsidR="004F7F8E" w:rsidRPr="001118BD" w:rsidRDefault="004F7F8E" w:rsidP="00137251">
            <w:pPr>
              <w:jc w:val="right"/>
              <w:rPr>
                <w:rFonts w:cstheme="minorHAnsi"/>
                <w:sz w:val="20"/>
              </w:rPr>
            </w:pPr>
            <w:r w:rsidRPr="001118BD">
              <w:rPr>
                <w:rFonts w:cstheme="minorHAnsi"/>
                <w:sz w:val="20"/>
              </w:rPr>
              <w:t>1</w:t>
            </w:r>
          </w:p>
        </w:tc>
      </w:tr>
      <w:tr w:rsidR="004F7F8E" w:rsidRPr="001118BD" w14:paraId="3A9042F4" w14:textId="77777777" w:rsidTr="00315301">
        <w:trPr>
          <w:trHeight w:val="281"/>
        </w:trPr>
        <w:tc>
          <w:tcPr>
            <w:tcW w:w="851" w:type="dxa"/>
          </w:tcPr>
          <w:p w14:paraId="6EA40A0C" w14:textId="77777777" w:rsidR="004F7F8E" w:rsidRPr="001118BD" w:rsidRDefault="004F7F8E" w:rsidP="00137251">
            <w:pPr>
              <w:rPr>
                <w:rFonts w:cstheme="minorHAnsi"/>
                <w:sz w:val="20"/>
              </w:rPr>
            </w:pPr>
            <w:r w:rsidRPr="001118BD">
              <w:rPr>
                <w:rFonts w:cstheme="minorHAnsi"/>
                <w:sz w:val="20"/>
              </w:rPr>
              <w:t>AF</w:t>
            </w:r>
          </w:p>
        </w:tc>
        <w:tc>
          <w:tcPr>
            <w:tcW w:w="1423" w:type="dxa"/>
          </w:tcPr>
          <w:p w14:paraId="2622529E" w14:textId="77777777" w:rsidR="004F7F8E" w:rsidRPr="001118BD" w:rsidRDefault="004F7F8E" w:rsidP="00137251">
            <w:pPr>
              <w:jc w:val="right"/>
              <w:rPr>
                <w:rFonts w:cstheme="minorHAnsi"/>
                <w:sz w:val="20"/>
              </w:rPr>
            </w:pPr>
            <w:r w:rsidRPr="001118BD">
              <w:rPr>
                <w:rFonts w:cstheme="minorHAnsi"/>
                <w:sz w:val="20"/>
              </w:rPr>
              <w:t>109 (0.8)</w:t>
            </w:r>
          </w:p>
        </w:tc>
        <w:tc>
          <w:tcPr>
            <w:tcW w:w="0" w:type="auto"/>
          </w:tcPr>
          <w:p w14:paraId="0DC82C60" w14:textId="77777777" w:rsidR="004F7F8E" w:rsidRPr="001118BD" w:rsidRDefault="004F7F8E" w:rsidP="00137251">
            <w:pPr>
              <w:jc w:val="right"/>
              <w:rPr>
                <w:rFonts w:cstheme="minorHAnsi"/>
                <w:sz w:val="20"/>
              </w:rPr>
            </w:pPr>
            <w:r w:rsidRPr="001118BD">
              <w:rPr>
                <w:rFonts w:cstheme="minorHAnsi"/>
                <w:sz w:val="20"/>
              </w:rPr>
              <w:t>4.32 (3.58 to 5.21)</w:t>
            </w:r>
          </w:p>
        </w:tc>
        <w:tc>
          <w:tcPr>
            <w:tcW w:w="0" w:type="auto"/>
          </w:tcPr>
          <w:p w14:paraId="535B2276" w14:textId="77777777" w:rsidR="004F7F8E" w:rsidRPr="001118BD" w:rsidRDefault="004F7F8E" w:rsidP="00137251">
            <w:pPr>
              <w:jc w:val="right"/>
              <w:rPr>
                <w:rFonts w:cstheme="minorHAnsi"/>
                <w:sz w:val="20"/>
              </w:rPr>
            </w:pPr>
            <w:r w:rsidRPr="001118BD">
              <w:rPr>
                <w:rFonts w:cstheme="minorHAnsi"/>
                <w:sz w:val="20"/>
              </w:rPr>
              <w:t>1.10 (0.89 to 1.35), p=0.38</w:t>
            </w:r>
          </w:p>
        </w:tc>
        <w:tc>
          <w:tcPr>
            <w:tcW w:w="0" w:type="auto"/>
          </w:tcPr>
          <w:p w14:paraId="6A45DC8F" w14:textId="77777777" w:rsidR="004F7F8E" w:rsidRPr="001118BD" w:rsidRDefault="004F7F8E" w:rsidP="00137251">
            <w:pPr>
              <w:jc w:val="right"/>
              <w:rPr>
                <w:rFonts w:cstheme="minorHAnsi"/>
                <w:sz w:val="20"/>
              </w:rPr>
            </w:pPr>
            <w:r w:rsidRPr="001118BD">
              <w:rPr>
                <w:rFonts w:cstheme="minorHAnsi"/>
                <w:sz w:val="20"/>
              </w:rPr>
              <w:t>1.00 (0.79 to 1.27), p=0.98</w:t>
            </w:r>
          </w:p>
        </w:tc>
        <w:tc>
          <w:tcPr>
            <w:tcW w:w="0" w:type="auto"/>
          </w:tcPr>
          <w:p w14:paraId="152B5609" w14:textId="77777777" w:rsidR="004F7F8E" w:rsidRPr="001118BD" w:rsidRDefault="004F7F8E" w:rsidP="00137251">
            <w:pPr>
              <w:jc w:val="right"/>
              <w:rPr>
                <w:rFonts w:cstheme="minorHAnsi"/>
                <w:sz w:val="20"/>
              </w:rPr>
            </w:pPr>
            <w:r w:rsidRPr="001118BD">
              <w:rPr>
                <w:rFonts w:cstheme="minorHAnsi"/>
                <w:sz w:val="20"/>
              </w:rPr>
              <w:t>1.14 (0.91 to 1.42), p=0.25</w:t>
            </w:r>
          </w:p>
        </w:tc>
      </w:tr>
      <w:tr w:rsidR="004F7F8E" w:rsidRPr="001118BD" w14:paraId="0B343B37" w14:textId="77777777" w:rsidTr="00315301">
        <w:trPr>
          <w:trHeight w:val="281"/>
        </w:trPr>
        <w:tc>
          <w:tcPr>
            <w:tcW w:w="0" w:type="auto"/>
            <w:gridSpan w:val="6"/>
          </w:tcPr>
          <w:p w14:paraId="4B656082" w14:textId="77777777" w:rsidR="004F7F8E" w:rsidRPr="001118BD" w:rsidRDefault="004F7F8E" w:rsidP="00137251">
            <w:pPr>
              <w:rPr>
                <w:rFonts w:cstheme="minorHAnsi"/>
                <w:b/>
                <w:sz w:val="20"/>
              </w:rPr>
            </w:pPr>
            <w:r w:rsidRPr="001118BD">
              <w:rPr>
                <w:rFonts w:cstheme="minorHAnsi"/>
                <w:b/>
                <w:sz w:val="20"/>
              </w:rPr>
              <w:t>Stroke of unknown origin</w:t>
            </w:r>
          </w:p>
        </w:tc>
      </w:tr>
      <w:tr w:rsidR="004F7F8E" w:rsidRPr="001118BD" w14:paraId="2651BBF6" w14:textId="77777777" w:rsidTr="00315301">
        <w:trPr>
          <w:trHeight w:val="281"/>
        </w:trPr>
        <w:tc>
          <w:tcPr>
            <w:tcW w:w="851" w:type="dxa"/>
          </w:tcPr>
          <w:p w14:paraId="6DD0543E" w14:textId="77777777" w:rsidR="004F7F8E" w:rsidRPr="001118BD" w:rsidRDefault="004F7F8E" w:rsidP="00137251">
            <w:pPr>
              <w:rPr>
                <w:rFonts w:cstheme="minorHAnsi"/>
                <w:sz w:val="20"/>
              </w:rPr>
            </w:pPr>
            <w:r w:rsidRPr="001118BD">
              <w:rPr>
                <w:rFonts w:cstheme="minorHAnsi"/>
                <w:sz w:val="20"/>
              </w:rPr>
              <w:t>No AF</w:t>
            </w:r>
          </w:p>
        </w:tc>
        <w:tc>
          <w:tcPr>
            <w:tcW w:w="1423" w:type="dxa"/>
          </w:tcPr>
          <w:p w14:paraId="6C3CAF41" w14:textId="77777777" w:rsidR="004F7F8E" w:rsidRPr="001118BD" w:rsidRDefault="004F7F8E" w:rsidP="00137251">
            <w:pPr>
              <w:jc w:val="right"/>
              <w:rPr>
                <w:rFonts w:cstheme="minorHAnsi"/>
                <w:sz w:val="20"/>
              </w:rPr>
            </w:pPr>
            <w:r w:rsidRPr="001118BD">
              <w:rPr>
                <w:rFonts w:cstheme="minorHAnsi"/>
                <w:sz w:val="20"/>
              </w:rPr>
              <w:t>612 (0.8)</w:t>
            </w:r>
          </w:p>
        </w:tc>
        <w:tc>
          <w:tcPr>
            <w:tcW w:w="0" w:type="auto"/>
          </w:tcPr>
          <w:p w14:paraId="6F1C3DA2" w14:textId="77777777" w:rsidR="004F7F8E" w:rsidRPr="001118BD" w:rsidRDefault="004F7F8E" w:rsidP="00137251">
            <w:pPr>
              <w:jc w:val="right"/>
              <w:rPr>
                <w:rFonts w:cstheme="minorHAnsi"/>
                <w:sz w:val="20"/>
              </w:rPr>
            </w:pPr>
            <w:r w:rsidRPr="001118BD">
              <w:rPr>
                <w:rFonts w:cstheme="minorHAnsi"/>
                <w:sz w:val="20"/>
              </w:rPr>
              <w:t>3.69 (3.41 to 4.00)</w:t>
            </w:r>
          </w:p>
        </w:tc>
        <w:tc>
          <w:tcPr>
            <w:tcW w:w="0" w:type="auto"/>
          </w:tcPr>
          <w:p w14:paraId="297554C8"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154249E9"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2B1A2D89" w14:textId="77777777" w:rsidR="004F7F8E" w:rsidRPr="001118BD" w:rsidRDefault="004F7F8E" w:rsidP="00137251">
            <w:pPr>
              <w:jc w:val="right"/>
              <w:rPr>
                <w:rFonts w:cstheme="minorHAnsi"/>
                <w:sz w:val="20"/>
              </w:rPr>
            </w:pPr>
            <w:r w:rsidRPr="001118BD">
              <w:rPr>
                <w:rFonts w:cstheme="minorHAnsi"/>
                <w:sz w:val="20"/>
              </w:rPr>
              <w:t>1</w:t>
            </w:r>
          </w:p>
        </w:tc>
      </w:tr>
      <w:tr w:rsidR="004F7F8E" w:rsidRPr="001118BD" w14:paraId="4854C8D2" w14:textId="77777777" w:rsidTr="00315301">
        <w:trPr>
          <w:trHeight w:val="281"/>
        </w:trPr>
        <w:tc>
          <w:tcPr>
            <w:tcW w:w="851" w:type="dxa"/>
          </w:tcPr>
          <w:p w14:paraId="28A48205" w14:textId="77777777" w:rsidR="004F7F8E" w:rsidRPr="001118BD" w:rsidRDefault="004F7F8E" w:rsidP="00137251">
            <w:pPr>
              <w:rPr>
                <w:rFonts w:cstheme="minorHAnsi"/>
                <w:sz w:val="20"/>
              </w:rPr>
            </w:pPr>
            <w:r w:rsidRPr="001118BD">
              <w:rPr>
                <w:rFonts w:cstheme="minorHAnsi"/>
                <w:sz w:val="20"/>
              </w:rPr>
              <w:t>AF</w:t>
            </w:r>
          </w:p>
        </w:tc>
        <w:tc>
          <w:tcPr>
            <w:tcW w:w="1423" w:type="dxa"/>
          </w:tcPr>
          <w:p w14:paraId="4A1CAF64" w14:textId="77777777" w:rsidR="004F7F8E" w:rsidRPr="001118BD" w:rsidRDefault="004F7F8E" w:rsidP="00137251">
            <w:pPr>
              <w:jc w:val="right"/>
              <w:rPr>
                <w:rFonts w:cstheme="minorHAnsi"/>
                <w:sz w:val="20"/>
              </w:rPr>
            </w:pPr>
            <w:r w:rsidRPr="001118BD">
              <w:rPr>
                <w:rFonts w:cstheme="minorHAnsi"/>
                <w:sz w:val="20"/>
              </w:rPr>
              <w:t>137 (0.9)</w:t>
            </w:r>
          </w:p>
        </w:tc>
        <w:tc>
          <w:tcPr>
            <w:tcW w:w="0" w:type="auto"/>
          </w:tcPr>
          <w:p w14:paraId="4981644C" w14:textId="77777777" w:rsidR="004F7F8E" w:rsidRPr="001118BD" w:rsidRDefault="004F7F8E" w:rsidP="00137251">
            <w:pPr>
              <w:jc w:val="right"/>
              <w:rPr>
                <w:rFonts w:cstheme="minorHAnsi"/>
                <w:sz w:val="20"/>
              </w:rPr>
            </w:pPr>
            <w:r w:rsidRPr="001118BD">
              <w:rPr>
                <w:rFonts w:cstheme="minorHAnsi"/>
                <w:sz w:val="20"/>
              </w:rPr>
              <w:t>5.34 (4.51 to 6.32)</w:t>
            </w:r>
          </w:p>
        </w:tc>
        <w:tc>
          <w:tcPr>
            <w:tcW w:w="0" w:type="auto"/>
          </w:tcPr>
          <w:p w14:paraId="03F190B4" w14:textId="77777777" w:rsidR="004F7F8E" w:rsidRPr="001118BD" w:rsidRDefault="004F7F8E" w:rsidP="00137251">
            <w:pPr>
              <w:jc w:val="right"/>
              <w:rPr>
                <w:rFonts w:cstheme="minorHAnsi"/>
                <w:sz w:val="20"/>
              </w:rPr>
            </w:pPr>
            <w:r w:rsidRPr="001118BD">
              <w:rPr>
                <w:rFonts w:cstheme="minorHAnsi"/>
                <w:sz w:val="20"/>
              </w:rPr>
              <w:t>1.12 (0.93 to 1.35), p=0.24</w:t>
            </w:r>
          </w:p>
        </w:tc>
        <w:tc>
          <w:tcPr>
            <w:tcW w:w="0" w:type="auto"/>
          </w:tcPr>
          <w:p w14:paraId="6548FBBE" w14:textId="77777777" w:rsidR="004F7F8E" w:rsidRPr="001118BD" w:rsidRDefault="004F7F8E" w:rsidP="00137251">
            <w:pPr>
              <w:jc w:val="right"/>
              <w:rPr>
                <w:rFonts w:cstheme="minorHAnsi"/>
                <w:sz w:val="20"/>
              </w:rPr>
            </w:pPr>
            <w:r w:rsidRPr="001118BD">
              <w:rPr>
                <w:rFonts w:cstheme="minorHAnsi"/>
                <w:sz w:val="20"/>
              </w:rPr>
              <w:t>1.05 (0.85 to 1.30), p=0.67</w:t>
            </w:r>
          </w:p>
        </w:tc>
        <w:tc>
          <w:tcPr>
            <w:tcW w:w="0" w:type="auto"/>
          </w:tcPr>
          <w:p w14:paraId="3BEE8443" w14:textId="77777777" w:rsidR="004F7F8E" w:rsidRPr="001118BD" w:rsidRDefault="004F7F8E" w:rsidP="00137251">
            <w:pPr>
              <w:jc w:val="right"/>
              <w:rPr>
                <w:rFonts w:cstheme="minorHAnsi"/>
                <w:sz w:val="20"/>
              </w:rPr>
            </w:pPr>
            <w:r w:rsidRPr="001118BD">
              <w:rPr>
                <w:rFonts w:cstheme="minorHAnsi"/>
                <w:sz w:val="20"/>
              </w:rPr>
              <w:t>1.13 (0.92 to 1.39), p=0.23</w:t>
            </w:r>
          </w:p>
        </w:tc>
      </w:tr>
      <w:tr w:rsidR="004F7F8E" w:rsidRPr="001118BD" w14:paraId="25FB7368" w14:textId="77777777" w:rsidTr="00315301">
        <w:trPr>
          <w:trHeight w:val="281"/>
        </w:trPr>
        <w:tc>
          <w:tcPr>
            <w:tcW w:w="0" w:type="auto"/>
            <w:gridSpan w:val="6"/>
          </w:tcPr>
          <w:p w14:paraId="77A8E8E4" w14:textId="77777777" w:rsidR="004F7F8E" w:rsidRPr="001118BD" w:rsidRDefault="004F7F8E" w:rsidP="00137251">
            <w:pPr>
              <w:rPr>
                <w:rFonts w:cstheme="minorHAnsi"/>
                <w:b/>
                <w:sz w:val="20"/>
              </w:rPr>
            </w:pPr>
            <w:r w:rsidRPr="001118BD">
              <w:rPr>
                <w:rFonts w:cstheme="minorHAnsi"/>
                <w:b/>
                <w:sz w:val="20"/>
              </w:rPr>
              <w:t>Transient Ischaemic Attack</w:t>
            </w:r>
          </w:p>
        </w:tc>
      </w:tr>
      <w:tr w:rsidR="004F7F8E" w:rsidRPr="001118BD" w14:paraId="56AAC5E1" w14:textId="77777777" w:rsidTr="00315301">
        <w:trPr>
          <w:trHeight w:val="281"/>
        </w:trPr>
        <w:tc>
          <w:tcPr>
            <w:tcW w:w="851" w:type="dxa"/>
          </w:tcPr>
          <w:p w14:paraId="3A872AEF" w14:textId="77777777" w:rsidR="004F7F8E" w:rsidRPr="001118BD" w:rsidRDefault="004F7F8E" w:rsidP="00137251">
            <w:pPr>
              <w:rPr>
                <w:rFonts w:cstheme="minorHAnsi"/>
                <w:sz w:val="20"/>
              </w:rPr>
            </w:pPr>
            <w:r w:rsidRPr="001118BD">
              <w:rPr>
                <w:rFonts w:cstheme="minorHAnsi"/>
                <w:sz w:val="20"/>
              </w:rPr>
              <w:t>No AF</w:t>
            </w:r>
          </w:p>
        </w:tc>
        <w:tc>
          <w:tcPr>
            <w:tcW w:w="1423" w:type="dxa"/>
          </w:tcPr>
          <w:p w14:paraId="6E86D79B" w14:textId="77777777" w:rsidR="004F7F8E" w:rsidRPr="001118BD" w:rsidRDefault="004F7F8E" w:rsidP="00137251">
            <w:pPr>
              <w:jc w:val="right"/>
              <w:rPr>
                <w:rFonts w:cstheme="minorHAnsi"/>
                <w:sz w:val="20"/>
              </w:rPr>
            </w:pPr>
            <w:r w:rsidRPr="001118BD">
              <w:rPr>
                <w:rFonts w:cstheme="minorHAnsi"/>
                <w:sz w:val="20"/>
              </w:rPr>
              <w:t>598 (0.8)</w:t>
            </w:r>
          </w:p>
        </w:tc>
        <w:tc>
          <w:tcPr>
            <w:tcW w:w="0" w:type="auto"/>
          </w:tcPr>
          <w:p w14:paraId="460A4BC5" w14:textId="77777777" w:rsidR="004F7F8E" w:rsidRPr="001118BD" w:rsidRDefault="004F7F8E" w:rsidP="00137251">
            <w:pPr>
              <w:jc w:val="right"/>
              <w:rPr>
                <w:rFonts w:cstheme="minorHAnsi"/>
                <w:sz w:val="20"/>
              </w:rPr>
            </w:pPr>
            <w:r w:rsidRPr="001118BD">
              <w:rPr>
                <w:rFonts w:cstheme="minorHAnsi"/>
                <w:sz w:val="20"/>
              </w:rPr>
              <w:t>3.66 (3.38 to  3.97)</w:t>
            </w:r>
          </w:p>
        </w:tc>
        <w:tc>
          <w:tcPr>
            <w:tcW w:w="0" w:type="auto"/>
          </w:tcPr>
          <w:p w14:paraId="1409A527"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511181D0"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27ADEEB1" w14:textId="77777777" w:rsidR="004F7F8E" w:rsidRPr="001118BD" w:rsidRDefault="004F7F8E" w:rsidP="00137251">
            <w:pPr>
              <w:jc w:val="right"/>
              <w:rPr>
                <w:rFonts w:cstheme="minorHAnsi"/>
                <w:sz w:val="20"/>
              </w:rPr>
            </w:pPr>
            <w:r w:rsidRPr="001118BD">
              <w:rPr>
                <w:rFonts w:cstheme="minorHAnsi"/>
                <w:sz w:val="20"/>
              </w:rPr>
              <w:t>1</w:t>
            </w:r>
          </w:p>
        </w:tc>
      </w:tr>
      <w:tr w:rsidR="004F7F8E" w:rsidRPr="001118BD" w14:paraId="4BD48F51" w14:textId="77777777" w:rsidTr="00315301">
        <w:trPr>
          <w:trHeight w:val="281"/>
        </w:trPr>
        <w:tc>
          <w:tcPr>
            <w:tcW w:w="851" w:type="dxa"/>
          </w:tcPr>
          <w:p w14:paraId="707630D0" w14:textId="77777777" w:rsidR="004F7F8E" w:rsidRPr="001118BD" w:rsidRDefault="004F7F8E" w:rsidP="00137251">
            <w:pPr>
              <w:rPr>
                <w:rFonts w:cstheme="minorHAnsi"/>
                <w:sz w:val="20"/>
              </w:rPr>
            </w:pPr>
            <w:r w:rsidRPr="001118BD">
              <w:rPr>
                <w:rFonts w:cstheme="minorHAnsi"/>
                <w:sz w:val="20"/>
              </w:rPr>
              <w:t>AF</w:t>
            </w:r>
          </w:p>
        </w:tc>
        <w:tc>
          <w:tcPr>
            <w:tcW w:w="1423" w:type="dxa"/>
          </w:tcPr>
          <w:p w14:paraId="013B80DF" w14:textId="77777777" w:rsidR="004F7F8E" w:rsidRPr="001118BD" w:rsidRDefault="004F7F8E" w:rsidP="00137251">
            <w:pPr>
              <w:jc w:val="right"/>
              <w:rPr>
                <w:rFonts w:cstheme="minorHAnsi"/>
                <w:sz w:val="20"/>
              </w:rPr>
            </w:pPr>
            <w:r w:rsidRPr="001118BD">
              <w:rPr>
                <w:rFonts w:cstheme="minorHAnsi"/>
                <w:sz w:val="20"/>
              </w:rPr>
              <w:t>120 (0.8)</w:t>
            </w:r>
          </w:p>
        </w:tc>
        <w:tc>
          <w:tcPr>
            <w:tcW w:w="0" w:type="auto"/>
          </w:tcPr>
          <w:p w14:paraId="62CB8E4D" w14:textId="77777777" w:rsidR="004F7F8E" w:rsidRPr="001118BD" w:rsidRDefault="004F7F8E" w:rsidP="00137251">
            <w:pPr>
              <w:jc w:val="right"/>
              <w:rPr>
                <w:rFonts w:cstheme="minorHAnsi"/>
                <w:sz w:val="20"/>
              </w:rPr>
            </w:pPr>
            <w:r w:rsidRPr="001118BD">
              <w:rPr>
                <w:rFonts w:cstheme="minorHAnsi"/>
                <w:sz w:val="20"/>
              </w:rPr>
              <w:t>4.79 (4.00 to 5.72)</w:t>
            </w:r>
          </w:p>
        </w:tc>
        <w:tc>
          <w:tcPr>
            <w:tcW w:w="0" w:type="auto"/>
          </w:tcPr>
          <w:p w14:paraId="361F0F05" w14:textId="77777777" w:rsidR="004F7F8E" w:rsidRPr="001118BD" w:rsidRDefault="004F7F8E" w:rsidP="00137251">
            <w:pPr>
              <w:jc w:val="right"/>
              <w:rPr>
                <w:rFonts w:cstheme="minorHAnsi"/>
                <w:sz w:val="20"/>
              </w:rPr>
            </w:pPr>
            <w:r w:rsidRPr="001118BD">
              <w:rPr>
                <w:rFonts w:cstheme="minorHAnsi"/>
                <w:sz w:val="20"/>
              </w:rPr>
              <w:t>1.01 (0.83 to 1.23), p=0.90</w:t>
            </w:r>
          </w:p>
        </w:tc>
        <w:tc>
          <w:tcPr>
            <w:tcW w:w="0" w:type="auto"/>
          </w:tcPr>
          <w:p w14:paraId="608FF919" w14:textId="77777777" w:rsidR="004F7F8E" w:rsidRPr="001118BD" w:rsidRDefault="004F7F8E" w:rsidP="00137251">
            <w:pPr>
              <w:jc w:val="right"/>
              <w:rPr>
                <w:rFonts w:cstheme="minorHAnsi"/>
                <w:sz w:val="20"/>
              </w:rPr>
            </w:pPr>
            <w:r w:rsidRPr="001118BD">
              <w:rPr>
                <w:rFonts w:cstheme="minorHAnsi"/>
                <w:sz w:val="20"/>
              </w:rPr>
              <w:t>1.09 (0.87 to 1.37), p 0.46</w:t>
            </w:r>
          </w:p>
        </w:tc>
        <w:tc>
          <w:tcPr>
            <w:tcW w:w="0" w:type="auto"/>
          </w:tcPr>
          <w:p w14:paraId="0E541C76" w14:textId="77777777" w:rsidR="004F7F8E" w:rsidRPr="001118BD" w:rsidRDefault="004F7F8E" w:rsidP="00137251">
            <w:pPr>
              <w:jc w:val="right"/>
              <w:rPr>
                <w:rFonts w:cstheme="minorHAnsi"/>
                <w:sz w:val="20"/>
              </w:rPr>
            </w:pPr>
            <w:r w:rsidRPr="001118BD">
              <w:rPr>
                <w:rFonts w:cstheme="minorHAnsi"/>
                <w:sz w:val="20"/>
              </w:rPr>
              <w:t>1.13 (0.91 to 1.40), p=0.28</w:t>
            </w:r>
          </w:p>
        </w:tc>
      </w:tr>
      <w:tr w:rsidR="004F7F8E" w:rsidRPr="001118BD" w14:paraId="520AA88C" w14:textId="77777777" w:rsidTr="00315301">
        <w:trPr>
          <w:trHeight w:val="281"/>
        </w:trPr>
        <w:tc>
          <w:tcPr>
            <w:tcW w:w="0" w:type="auto"/>
            <w:gridSpan w:val="6"/>
          </w:tcPr>
          <w:p w14:paraId="348AF5F6" w14:textId="77777777" w:rsidR="004F7F8E" w:rsidRPr="001118BD" w:rsidRDefault="004F7F8E" w:rsidP="00137251">
            <w:pPr>
              <w:rPr>
                <w:rFonts w:cstheme="minorHAnsi"/>
                <w:b/>
                <w:sz w:val="20"/>
              </w:rPr>
            </w:pPr>
            <w:r w:rsidRPr="001118BD">
              <w:rPr>
                <w:rFonts w:cstheme="minorHAnsi"/>
                <w:b/>
                <w:sz w:val="20"/>
              </w:rPr>
              <w:t>Cardiovascular hospitalisation</w:t>
            </w:r>
          </w:p>
        </w:tc>
      </w:tr>
      <w:tr w:rsidR="004F7F8E" w:rsidRPr="001118BD" w14:paraId="0FEA4B9C" w14:textId="77777777" w:rsidTr="00315301">
        <w:trPr>
          <w:trHeight w:val="281"/>
        </w:trPr>
        <w:tc>
          <w:tcPr>
            <w:tcW w:w="851" w:type="dxa"/>
          </w:tcPr>
          <w:p w14:paraId="7DF0D5F4" w14:textId="77777777" w:rsidR="004F7F8E" w:rsidRPr="001118BD" w:rsidRDefault="004F7F8E" w:rsidP="00137251">
            <w:pPr>
              <w:rPr>
                <w:rFonts w:cstheme="minorHAnsi"/>
                <w:sz w:val="20"/>
              </w:rPr>
            </w:pPr>
            <w:r w:rsidRPr="001118BD">
              <w:rPr>
                <w:rFonts w:cstheme="minorHAnsi"/>
                <w:sz w:val="20"/>
              </w:rPr>
              <w:t>No AF</w:t>
            </w:r>
          </w:p>
        </w:tc>
        <w:tc>
          <w:tcPr>
            <w:tcW w:w="1423" w:type="dxa"/>
          </w:tcPr>
          <w:p w14:paraId="1B4CDC57" w14:textId="77777777" w:rsidR="004F7F8E" w:rsidRPr="001118BD" w:rsidRDefault="004F7F8E" w:rsidP="00137251">
            <w:pPr>
              <w:jc w:val="right"/>
              <w:rPr>
                <w:rFonts w:cstheme="minorHAnsi"/>
                <w:sz w:val="20"/>
              </w:rPr>
            </w:pPr>
            <w:r w:rsidRPr="001118BD">
              <w:rPr>
                <w:rFonts w:cstheme="minorHAnsi"/>
                <w:sz w:val="20"/>
              </w:rPr>
              <w:t>12359 (17.1)</w:t>
            </w:r>
          </w:p>
        </w:tc>
        <w:tc>
          <w:tcPr>
            <w:tcW w:w="0" w:type="auto"/>
          </w:tcPr>
          <w:p w14:paraId="6EADC241" w14:textId="77777777" w:rsidR="004F7F8E" w:rsidRPr="001118BD" w:rsidRDefault="004F7F8E" w:rsidP="00137251">
            <w:pPr>
              <w:jc w:val="right"/>
              <w:rPr>
                <w:rFonts w:cstheme="minorHAnsi"/>
                <w:sz w:val="20"/>
              </w:rPr>
            </w:pPr>
            <w:r w:rsidRPr="001118BD">
              <w:rPr>
                <w:rFonts w:cstheme="minorHAnsi"/>
                <w:sz w:val="20"/>
              </w:rPr>
              <w:t>83.77 (82.30 to 85.26)</w:t>
            </w:r>
          </w:p>
        </w:tc>
        <w:tc>
          <w:tcPr>
            <w:tcW w:w="0" w:type="auto"/>
          </w:tcPr>
          <w:p w14:paraId="1B0230DA"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3E18CAC6"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5827F4E1" w14:textId="77777777" w:rsidR="004F7F8E" w:rsidRPr="001118BD" w:rsidRDefault="004F7F8E" w:rsidP="00137251">
            <w:pPr>
              <w:jc w:val="right"/>
              <w:rPr>
                <w:rFonts w:cstheme="minorHAnsi"/>
                <w:sz w:val="20"/>
              </w:rPr>
            </w:pPr>
            <w:r w:rsidRPr="001118BD">
              <w:rPr>
                <w:rFonts w:cstheme="minorHAnsi"/>
                <w:sz w:val="20"/>
              </w:rPr>
              <w:t>1</w:t>
            </w:r>
          </w:p>
        </w:tc>
      </w:tr>
      <w:tr w:rsidR="004F7F8E" w:rsidRPr="001118BD" w14:paraId="24224E3D" w14:textId="77777777" w:rsidTr="00315301">
        <w:trPr>
          <w:trHeight w:val="281"/>
        </w:trPr>
        <w:tc>
          <w:tcPr>
            <w:tcW w:w="851" w:type="dxa"/>
          </w:tcPr>
          <w:p w14:paraId="2A635A6B" w14:textId="77777777" w:rsidR="004F7F8E" w:rsidRPr="001118BD" w:rsidRDefault="004F7F8E" w:rsidP="00137251">
            <w:pPr>
              <w:rPr>
                <w:rFonts w:cstheme="minorHAnsi"/>
                <w:sz w:val="20"/>
              </w:rPr>
            </w:pPr>
            <w:r w:rsidRPr="001118BD">
              <w:rPr>
                <w:rFonts w:cstheme="minorHAnsi"/>
                <w:sz w:val="20"/>
              </w:rPr>
              <w:t>AF</w:t>
            </w:r>
          </w:p>
        </w:tc>
        <w:tc>
          <w:tcPr>
            <w:tcW w:w="1423" w:type="dxa"/>
          </w:tcPr>
          <w:p w14:paraId="40907DEF" w14:textId="77777777" w:rsidR="004F7F8E" w:rsidRPr="001118BD" w:rsidRDefault="004F7F8E" w:rsidP="00137251">
            <w:pPr>
              <w:jc w:val="right"/>
              <w:rPr>
                <w:rFonts w:cstheme="minorHAnsi"/>
                <w:sz w:val="20"/>
              </w:rPr>
            </w:pPr>
            <w:r w:rsidRPr="001118BD">
              <w:rPr>
                <w:rFonts w:cstheme="minorHAnsi"/>
                <w:sz w:val="20"/>
              </w:rPr>
              <w:t>3387 (23.4)</w:t>
            </w:r>
          </w:p>
        </w:tc>
        <w:tc>
          <w:tcPr>
            <w:tcW w:w="0" w:type="auto"/>
          </w:tcPr>
          <w:p w14:paraId="023C031C" w14:textId="77777777" w:rsidR="004F7F8E" w:rsidRPr="001118BD" w:rsidRDefault="004F7F8E" w:rsidP="00137251">
            <w:pPr>
              <w:jc w:val="right"/>
              <w:rPr>
                <w:rFonts w:cstheme="minorHAnsi"/>
                <w:sz w:val="20"/>
              </w:rPr>
            </w:pPr>
            <w:r w:rsidRPr="001118BD">
              <w:rPr>
                <w:rFonts w:cstheme="minorHAnsi"/>
                <w:sz w:val="20"/>
              </w:rPr>
              <w:t>156.97 (151.76 to 162.37)</w:t>
            </w:r>
          </w:p>
        </w:tc>
        <w:tc>
          <w:tcPr>
            <w:tcW w:w="0" w:type="auto"/>
          </w:tcPr>
          <w:p w14:paraId="534FEF03" w14:textId="77777777" w:rsidR="004F7F8E" w:rsidRPr="001118BD" w:rsidRDefault="004F7F8E" w:rsidP="00137251">
            <w:pPr>
              <w:jc w:val="right"/>
              <w:rPr>
                <w:rFonts w:cstheme="minorHAnsi"/>
                <w:sz w:val="20"/>
              </w:rPr>
            </w:pPr>
            <w:r w:rsidRPr="001118BD">
              <w:rPr>
                <w:rFonts w:cstheme="minorHAnsi"/>
                <w:sz w:val="20"/>
              </w:rPr>
              <w:t>1.46 (1.41 to 1.52), p&lt;0.001</w:t>
            </w:r>
          </w:p>
        </w:tc>
        <w:tc>
          <w:tcPr>
            <w:tcW w:w="0" w:type="auto"/>
          </w:tcPr>
          <w:p w14:paraId="3C911584" w14:textId="77777777" w:rsidR="004F7F8E" w:rsidRPr="001118BD" w:rsidRDefault="004F7F8E" w:rsidP="00137251">
            <w:pPr>
              <w:jc w:val="right"/>
              <w:rPr>
                <w:rFonts w:cstheme="minorHAnsi"/>
                <w:sz w:val="20"/>
              </w:rPr>
            </w:pPr>
            <w:r w:rsidRPr="001118BD">
              <w:rPr>
                <w:rFonts w:cstheme="minorHAnsi"/>
                <w:sz w:val="20"/>
              </w:rPr>
              <w:t>1.28 (1.22 to 1.34), p&lt;0.001</w:t>
            </w:r>
          </w:p>
        </w:tc>
        <w:tc>
          <w:tcPr>
            <w:tcW w:w="0" w:type="auto"/>
          </w:tcPr>
          <w:p w14:paraId="24F3481D" w14:textId="77777777" w:rsidR="004F7F8E" w:rsidRPr="001118BD" w:rsidRDefault="004F7F8E" w:rsidP="00137251">
            <w:pPr>
              <w:jc w:val="right"/>
              <w:rPr>
                <w:rFonts w:cstheme="minorHAnsi"/>
                <w:sz w:val="20"/>
              </w:rPr>
            </w:pPr>
            <w:r w:rsidRPr="001118BD">
              <w:rPr>
                <w:rFonts w:cstheme="minorHAnsi"/>
                <w:sz w:val="20"/>
              </w:rPr>
              <w:t>1.30 (1.24 to 1.35), p&lt;0.001</w:t>
            </w:r>
          </w:p>
        </w:tc>
      </w:tr>
      <w:tr w:rsidR="004F7F8E" w:rsidRPr="001118BD" w14:paraId="16975FF7" w14:textId="77777777" w:rsidTr="00315301">
        <w:trPr>
          <w:trHeight w:val="281"/>
        </w:trPr>
        <w:tc>
          <w:tcPr>
            <w:tcW w:w="0" w:type="auto"/>
            <w:gridSpan w:val="6"/>
          </w:tcPr>
          <w:p w14:paraId="53203B7F" w14:textId="77777777" w:rsidR="004F7F8E" w:rsidRPr="001118BD" w:rsidRDefault="004F7F8E" w:rsidP="00137251">
            <w:pPr>
              <w:rPr>
                <w:rFonts w:cstheme="minorHAnsi"/>
                <w:b/>
                <w:sz w:val="20"/>
              </w:rPr>
            </w:pPr>
            <w:r w:rsidRPr="001118BD">
              <w:rPr>
                <w:rFonts w:cstheme="minorHAnsi"/>
                <w:b/>
                <w:sz w:val="20"/>
              </w:rPr>
              <w:t>Major bleeding</w:t>
            </w:r>
          </w:p>
        </w:tc>
      </w:tr>
      <w:tr w:rsidR="004F7F8E" w:rsidRPr="001118BD" w14:paraId="1196109D" w14:textId="77777777" w:rsidTr="00315301">
        <w:trPr>
          <w:trHeight w:val="281"/>
        </w:trPr>
        <w:tc>
          <w:tcPr>
            <w:tcW w:w="851" w:type="dxa"/>
          </w:tcPr>
          <w:p w14:paraId="48493EA0" w14:textId="77777777" w:rsidR="004F7F8E" w:rsidRPr="001118BD" w:rsidRDefault="004F7F8E" w:rsidP="00137251">
            <w:pPr>
              <w:rPr>
                <w:rFonts w:cstheme="minorHAnsi"/>
                <w:sz w:val="20"/>
              </w:rPr>
            </w:pPr>
            <w:r w:rsidRPr="001118BD">
              <w:rPr>
                <w:rFonts w:cstheme="minorHAnsi"/>
                <w:sz w:val="20"/>
              </w:rPr>
              <w:t>No AF</w:t>
            </w:r>
          </w:p>
        </w:tc>
        <w:tc>
          <w:tcPr>
            <w:tcW w:w="1423" w:type="dxa"/>
          </w:tcPr>
          <w:p w14:paraId="3CF46D4C" w14:textId="77777777" w:rsidR="004F7F8E" w:rsidRPr="001118BD" w:rsidRDefault="004F7F8E" w:rsidP="00137251">
            <w:pPr>
              <w:jc w:val="right"/>
              <w:rPr>
                <w:rFonts w:cstheme="minorHAnsi"/>
                <w:sz w:val="20"/>
              </w:rPr>
            </w:pPr>
            <w:r w:rsidRPr="001118BD">
              <w:rPr>
                <w:rFonts w:cstheme="minorHAnsi"/>
                <w:sz w:val="20"/>
              </w:rPr>
              <w:t>3014 (4.2)</w:t>
            </w:r>
          </w:p>
        </w:tc>
        <w:tc>
          <w:tcPr>
            <w:tcW w:w="0" w:type="auto"/>
          </w:tcPr>
          <w:p w14:paraId="0811C90A" w14:textId="77777777" w:rsidR="004F7F8E" w:rsidRPr="001118BD" w:rsidRDefault="004F7F8E" w:rsidP="00137251">
            <w:pPr>
              <w:jc w:val="right"/>
              <w:rPr>
                <w:rFonts w:cstheme="minorHAnsi"/>
                <w:sz w:val="20"/>
              </w:rPr>
            </w:pPr>
            <w:r w:rsidRPr="001118BD">
              <w:rPr>
                <w:rFonts w:cstheme="minorHAnsi"/>
                <w:sz w:val="20"/>
              </w:rPr>
              <w:t>18.79 (18.13 to 19.48)</w:t>
            </w:r>
          </w:p>
        </w:tc>
        <w:tc>
          <w:tcPr>
            <w:tcW w:w="0" w:type="auto"/>
          </w:tcPr>
          <w:p w14:paraId="2D5A429A"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7AB9C9BC"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447D2F8D" w14:textId="77777777" w:rsidR="004F7F8E" w:rsidRPr="001118BD" w:rsidRDefault="004F7F8E" w:rsidP="00137251">
            <w:pPr>
              <w:jc w:val="right"/>
              <w:rPr>
                <w:rFonts w:cstheme="minorHAnsi"/>
                <w:sz w:val="20"/>
              </w:rPr>
            </w:pPr>
            <w:r w:rsidRPr="001118BD">
              <w:rPr>
                <w:rFonts w:cstheme="minorHAnsi"/>
                <w:sz w:val="20"/>
              </w:rPr>
              <w:t>1</w:t>
            </w:r>
          </w:p>
        </w:tc>
      </w:tr>
      <w:tr w:rsidR="004F7F8E" w:rsidRPr="001118BD" w14:paraId="29AB3C1B" w14:textId="77777777" w:rsidTr="00315301">
        <w:trPr>
          <w:trHeight w:val="281"/>
        </w:trPr>
        <w:tc>
          <w:tcPr>
            <w:tcW w:w="851" w:type="dxa"/>
          </w:tcPr>
          <w:p w14:paraId="45080916" w14:textId="77777777" w:rsidR="004F7F8E" w:rsidRPr="001118BD" w:rsidRDefault="004F7F8E" w:rsidP="00137251">
            <w:pPr>
              <w:rPr>
                <w:rFonts w:cstheme="minorHAnsi"/>
                <w:sz w:val="20"/>
              </w:rPr>
            </w:pPr>
            <w:r w:rsidRPr="001118BD">
              <w:rPr>
                <w:rFonts w:cstheme="minorHAnsi"/>
                <w:sz w:val="20"/>
              </w:rPr>
              <w:t>AF</w:t>
            </w:r>
          </w:p>
        </w:tc>
        <w:tc>
          <w:tcPr>
            <w:tcW w:w="1423" w:type="dxa"/>
          </w:tcPr>
          <w:p w14:paraId="605177B8" w14:textId="77777777" w:rsidR="004F7F8E" w:rsidRPr="001118BD" w:rsidRDefault="004F7F8E" w:rsidP="00137251">
            <w:pPr>
              <w:jc w:val="right"/>
              <w:rPr>
                <w:rFonts w:cstheme="minorHAnsi"/>
                <w:sz w:val="20"/>
              </w:rPr>
            </w:pPr>
            <w:r w:rsidRPr="001118BD">
              <w:rPr>
                <w:rFonts w:cstheme="minorHAnsi"/>
                <w:sz w:val="20"/>
              </w:rPr>
              <w:t>640 (4.4)</w:t>
            </w:r>
          </w:p>
        </w:tc>
        <w:tc>
          <w:tcPr>
            <w:tcW w:w="0" w:type="auto"/>
          </w:tcPr>
          <w:p w14:paraId="306AA8CF" w14:textId="77777777" w:rsidR="004F7F8E" w:rsidRPr="001118BD" w:rsidRDefault="004F7F8E" w:rsidP="00137251">
            <w:pPr>
              <w:jc w:val="right"/>
              <w:rPr>
                <w:rFonts w:cstheme="minorHAnsi"/>
                <w:sz w:val="20"/>
              </w:rPr>
            </w:pPr>
            <w:r w:rsidRPr="001118BD">
              <w:rPr>
                <w:rFonts w:cstheme="minorHAnsi"/>
                <w:sz w:val="20"/>
              </w:rPr>
              <w:t>26.03 (24.08 to 28.14)</w:t>
            </w:r>
          </w:p>
        </w:tc>
        <w:tc>
          <w:tcPr>
            <w:tcW w:w="0" w:type="auto"/>
          </w:tcPr>
          <w:p w14:paraId="06DAD44F" w14:textId="77777777" w:rsidR="004F7F8E" w:rsidRPr="001118BD" w:rsidRDefault="004F7F8E" w:rsidP="00137251">
            <w:pPr>
              <w:jc w:val="right"/>
              <w:rPr>
                <w:rFonts w:cstheme="minorHAnsi"/>
                <w:sz w:val="20"/>
              </w:rPr>
            </w:pPr>
            <w:r w:rsidRPr="001118BD">
              <w:rPr>
                <w:rFonts w:cstheme="minorHAnsi"/>
                <w:sz w:val="20"/>
              </w:rPr>
              <w:t>1.07 (0.98 to 1.17), p=0.12</w:t>
            </w:r>
          </w:p>
        </w:tc>
        <w:tc>
          <w:tcPr>
            <w:tcW w:w="0" w:type="auto"/>
          </w:tcPr>
          <w:p w14:paraId="140F9CA4" w14:textId="77777777" w:rsidR="004F7F8E" w:rsidRPr="001118BD" w:rsidRDefault="004F7F8E" w:rsidP="00137251">
            <w:pPr>
              <w:jc w:val="right"/>
              <w:rPr>
                <w:rFonts w:cstheme="minorHAnsi"/>
                <w:sz w:val="20"/>
              </w:rPr>
            </w:pPr>
            <w:r w:rsidRPr="001118BD">
              <w:rPr>
                <w:rFonts w:cstheme="minorHAnsi"/>
                <w:sz w:val="20"/>
              </w:rPr>
              <w:t>1.03 (0.93 to 1.14), p=0.58</w:t>
            </w:r>
          </w:p>
        </w:tc>
        <w:tc>
          <w:tcPr>
            <w:tcW w:w="0" w:type="auto"/>
          </w:tcPr>
          <w:p w14:paraId="35F8ED0F" w14:textId="77777777" w:rsidR="004F7F8E" w:rsidRPr="001118BD" w:rsidRDefault="004F7F8E" w:rsidP="00137251">
            <w:pPr>
              <w:jc w:val="right"/>
              <w:rPr>
                <w:rFonts w:cstheme="minorHAnsi"/>
                <w:sz w:val="20"/>
              </w:rPr>
            </w:pPr>
            <w:r w:rsidRPr="001118BD">
              <w:rPr>
                <w:rFonts w:cstheme="minorHAnsi"/>
                <w:sz w:val="20"/>
              </w:rPr>
              <w:t>1.07 (0.97 to 1.17), p=0.17</w:t>
            </w:r>
          </w:p>
        </w:tc>
      </w:tr>
      <w:tr w:rsidR="004F7F8E" w:rsidRPr="001118BD" w14:paraId="569DDAA7" w14:textId="77777777" w:rsidTr="00315301">
        <w:trPr>
          <w:trHeight w:val="281"/>
        </w:trPr>
        <w:tc>
          <w:tcPr>
            <w:tcW w:w="0" w:type="auto"/>
            <w:gridSpan w:val="6"/>
          </w:tcPr>
          <w:p w14:paraId="292DA19D" w14:textId="77777777" w:rsidR="004F7F8E" w:rsidRPr="001118BD" w:rsidRDefault="004F7F8E" w:rsidP="00137251">
            <w:pPr>
              <w:rPr>
                <w:rFonts w:cstheme="minorHAnsi"/>
                <w:b/>
                <w:sz w:val="20"/>
              </w:rPr>
            </w:pPr>
            <w:r w:rsidRPr="001118BD">
              <w:rPr>
                <w:rFonts w:cstheme="minorHAnsi"/>
                <w:b/>
                <w:sz w:val="20"/>
              </w:rPr>
              <w:t>Myocardial infarction</w:t>
            </w:r>
          </w:p>
        </w:tc>
      </w:tr>
      <w:tr w:rsidR="004F7F8E" w:rsidRPr="001118BD" w14:paraId="5955641D" w14:textId="77777777" w:rsidTr="00315301">
        <w:trPr>
          <w:trHeight w:val="281"/>
        </w:trPr>
        <w:tc>
          <w:tcPr>
            <w:tcW w:w="851" w:type="dxa"/>
          </w:tcPr>
          <w:p w14:paraId="00DA119D" w14:textId="77777777" w:rsidR="004F7F8E" w:rsidRPr="001118BD" w:rsidRDefault="004F7F8E" w:rsidP="00137251">
            <w:pPr>
              <w:rPr>
                <w:rFonts w:cstheme="minorHAnsi"/>
                <w:sz w:val="20"/>
              </w:rPr>
            </w:pPr>
            <w:r w:rsidRPr="001118BD">
              <w:rPr>
                <w:rFonts w:cstheme="minorHAnsi"/>
                <w:sz w:val="20"/>
              </w:rPr>
              <w:t>No AF</w:t>
            </w:r>
          </w:p>
        </w:tc>
        <w:tc>
          <w:tcPr>
            <w:tcW w:w="1423" w:type="dxa"/>
          </w:tcPr>
          <w:p w14:paraId="48E25873" w14:textId="77777777" w:rsidR="004F7F8E" w:rsidRPr="001118BD" w:rsidRDefault="004F7F8E" w:rsidP="00137251">
            <w:pPr>
              <w:jc w:val="right"/>
              <w:rPr>
                <w:rFonts w:cstheme="minorHAnsi"/>
                <w:sz w:val="20"/>
              </w:rPr>
            </w:pPr>
            <w:r w:rsidRPr="001118BD">
              <w:rPr>
                <w:rFonts w:cstheme="minorHAnsi"/>
                <w:sz w:val="20"/>
              </w:rPr>
              <w:t>1087 (1.5)</w:t>
            </w:r>
          </w:p>
        </w:tc>
        <w:tc>
          <w:tcPr>
            <w:tcW w:w="0" w:type="auto"/>
          </w:tcPr>
          <w:p w14:paraId="2E681842" w14:textId="77777777" w:rsidR="004F7F8E" w:rsidRPr="001118BD" w:rsidRDefault="004F7F8E" w:rsidP="00137251">
            <w:pPr>
              <w:jc w:val="right"/>
              <w:rPr>
                <w:rFonts w:cstheme="minorHAnsi"/>
                <w:sz w:val="20"/>
              </w:rPr>
            </w:pPr>
            <w:r w:rsidRPr="001118BD">
              <w:rPr>
                <w:rFonts w:cstheme="minorHAnsi"/>
                <w:sz w:val="20"/>
              </w:rPr>
              <w:t>6.63 (6.25 to 7.04)</w:t>
            </w:r>
          </w:p>
        </w:tc>
        <w:tc>
          <w:tcPr>
            <w:tcW w:w="0" w:type="auto"/>
          </w:tcPr>
          <w:p w14:paraId="6A77712B"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033D6C9F"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667CB5C0" w14:textId="77777777" w:rsidR="004F7F8E" w:rsidRPr="001118BD" w:rsidRDefault="004F7F8E" w:rsidP="00137251">
            <w:pPr>
              <w:jc w:val="right"/>
              <w:rPr>
                <w:rFonts w:cstheme="minorHAnsi"/>
                <w:sz w:val="20"/>
              </w:rPr>
            </w:pPr>
            <w:r w:rsidRPr="001118BD">
              <w:rPr>
                <w:rFonts w:cstheme="minorHAnsi"/>
                <w:sz w:val="20"/>
              </w:rPr>
              <w:t>1</w:t>
            </w:r>
          </w:p>
        </w:tc>
      </w:tr>
      <w:tr w:rsidR="004F7F8E" w:rsidRPr="001118BD" w14:paraId="6302E1AB" w14:textId="77777777" w:rsidTr="00315301">
        <w:trPr>
          <w:trHeight w:val="281"/>
        </w:trPr>
        <w:tc>
          <w:tcPr>
            <w:tcW w:w="851" w:type="dxa"/>
          </w:tcPr>
          <w:p w14:paraId="3BEE8374" w14:textId="77777777" w:rsidR="004F7F8E" w:rsidRPr="001118BD" w:rsidRDefault="004F7F8E" w:rsidP="00137251">
            <w:pPr>
              <w:rPr>
                <w:rFonts w:cstheme="minorHAnsi"/>
                <w:sz w:val="20"/>
              </w:rPr>
            </w:pPr>
            <w:r w:rsidRPr="001118BD">
              <w:rPr>
                <w:rFonts w:cstheme="minorHAnsi"/>
                <w:sz w:val="20"/>
              </w:rPr>
              <w:t>AF</w:t>
            </w:r>
          </w:p>
        </w:tc>
        <w:tc>
          <w:tcPr>
            <w:tcW w:w="1423" w:type="dxa"/>
          </w:tcPr>
          <w:p w14:paraId="4835C797" w14:textId="77777777" w:rsidR="004F7F8E" w:rsidRPr="001118BD" w:rsidRDefault="004F7F8E" w:rsidP="00137251">
            <w:pPr>
              <w:jc w:val="right"/>
              <w:rPr>
                <w:rFonts w:cstheme="minorHAnsi"/>
                <w:sz w:val="20"/>
              </w:rPr>
            </w:pPr>
            <w:r w:rsidRPr="001118BD">
              <w:rPr>
                <w:rFonts w:cstheme="minorHAnsi"/>
                <w:sz w:val="20"/>
              </w:rPr>
              <w:t>194 (1.3)</w:t>
            </w:r>
          </w:p>
        </w:tc>
        <w:tc>
          <w:tcPr>
            <w:tcW w:w="0" w:type="auto"/>
          </w:tcPr>
          <w:p w14:paraId="5236CC83" w14:textId="77777777" w:rsidR="004F7F8E" w:rsidRPr="001118BD" w:rsidRDefault="004F7F8E" w:rsidP="00137251">
            <w:pPr>
              <w:jc w:val="right"/>
              <w:rPr>
                <w:rFonts w:cstheme="minorHAnsi"/>
                <w:sz w:val="20"/>
              </w:rPr>
            </w:pPr>
            <w:r w:rsidRPr="001118BD">
              <w:rPr>
                <w:rFonts w:cstheme="minorHAnsi"/>
                <w:sz w:val="20"/>
              </w:rPr>
              <w:t>7.67 (6.66 to 8.83)</w:t>
            </w:r>
          </w:p>
        </w:tc>
        <w:tc>
          <w:tcPr>
            <w:tcW w:w="0" w:type="auto"/>
          </w:tcPr>
          <w:p w14:paraId="1B50A392" w14:textId="77777777" w:rsidR="004F7F8E" w:rsidRPr="001118BD" w:rsidRDefault="004F7F8E" w:rsidP="00137251">
            <w:pPr>
              <w:jc w:val="right"/>
              <w:rPr>
                <w:rFonts w:cstheme="minorHAnsi"/>
                <w:sz w:val="20"/>
              </w:rPr>
            </w:pPr>
            <w:r w:rsidRPr="001118BD">
              <w:rPr>
                <w:rFonts w:cstheme="minorHAnsi"/>
                <w:sz w:val="20"/>
              </w:rPr>
              <w:t>0.90 (0.77 to 1.05), p=0.16</w:t>
            </w:r>
          </w:p>
        </w:tc>
        <w:tc>
          <w:tcPr>
            <w:tcW w:w="0" w:type="auto"/>
          </w:tcPr>
          <w:p w14:paraId="7F9FD3AE" w14:textId="77777777" w:rsidR="004F7F8E" w:rsidRPr="001118BD" w:rsidRDefault="004F7F8E" w:rsidP="00137251">
            <w:pPr>
              <w:jc w:val="right"/>
              <w:rPr>
                <w:rFonts w:cstheme="minorHAnsi"/>
                <w:sz w:val="20"/>
              </w:rPr>
            </w:pPr>
            <w:r w:rsidRPr="001118BD">
              <w:rPr>
                <w:rFonts w:cstheme="minorHAnsi"/>
                <w:sz w:val="20"/>
              </w:rPr>
              <w:t>0.86 (0.71 to 1.03), p=0.10</w:t>
            </w:r>
          </w:p>
        </w:tc>
        <w:tc>
          <w:tcPr>
            <w:tcW w:w="0" w:type="auto"/>
          </w:tcPr>
          <w:p w14:paraId="3188AA88" w14:textId="77777777" w:rsidR="004F7F8E" w:rsidRPr="001118BD" w:rsidRDefault="004F7F8E" w:rsidP="00137251">
            <w:pPr>
              <w:jc w:val="right"/>
              <w:rPr>
                <w:rFonts w:cstheme="minorHAnsi"/>
                <w:sz w:val="20"/>
              </w:rPr>
            </w:pPr>
            <w:r w:rsidRPr="001118BD">
              <w:rPr>
                <w:rFonts w:cstheme="minorHAnsi"/>
                <w:sz w:val="20"/>
              </w:rPr>
              <w:t>0.84 (0.71 to 1.00), p=0.05</w:t>
            </w:r>
          </w:p>
        </w:tc>
      </w:tr>
      <w:tr w:rsidR="004F7F8E" w:rsidRPr="001118BD" w14:paraId="6FEDAE92" w14:textId="77777777" w:rsidTr="00315301">
        <w:trPr>
          <w:trHeight w:val="281"/>
        </w:trPr>
        <w:tc>
          <w:tcPr>
            <w:tcW w:w="0" w:type="auto"/>
            <w:gridSpan w:val="6"/>
          </w:tcPr>
          <w:p w14:paraId="00985B28" w14:textId="77777777" w:rsidR="004F7F8E" w:rsidRPr="001118BD" w:rsidRDefault="004F7F8E" w:rsidP="00137251">
            <w:pPr>
              <w:rPr>
                <w:rFonts w:cstheme="minorHAnsi"/>
                <w:b/>
                <w:sz w:val="20"/>
              </w:rPr>
            </w:pPr>
            <w:r w:rsidRPr="001118BD">
              <w:rPr>
                <w:rFonts w:cstheme="minorHAnsi"/>
                <w:b/>
                <w:sz w:val="20"/>
              </w:rPr>
              <w:t>All-cause mortality</w:t>
            </w:r>
          </w:p>
        </w:tc>
      </w:tr>
      <w:tr w:rsidR="004F7F8E" w:rsidRPr="001118BD" w14:paraId="267A74D2" w14:textId="77777777" w:rsidTr="00315301">
        <w:trPr>
          <w:trHeight w:val="281"/>
        </w:trPr>
        <w:tc>
          <w:tcPr>
            <w:tcW w:w="851" w:type="dxa"/>
          </w:tcPr>
          <w:p w14:paraId="0C4F1B38" w14:textId="77777777" w:rsidR="004F7F8E" w:rsidRPr="001118BD" w:rsidRDefault="004F7F8E" w:rsidP="00137251">
            <w:pPr>
              <w:rPr>
                <w:rFonts w:cstheme="minorHAnsi"/>
                <w:sz w:val="20"/>
              </w:rPr>
            </w:pPr>
            <w:r w:rsidRPr="001118BD">
              <w:rPr>
                <w:rFonts w:cstheme="minorHAnsi"/>
                <w:sz w:val="20"/>
              </w:rPr>
              <w:t>No AF</w:t>
            </w:r>
          </w:p>
        </w:tc>
        <w:tc>
          <w:tcPr>
            <w:tcW w:w="1423" w:type="dxa"/>
          </w:tcPr>
          <w:p w14:paraId="51D3DBE1" w14:textId="77777777" w:rsidR="004F7F8E" w:rsidRPr="001118BD" w:rsidRDefault="004F7F8E" w:rsidP="00137251">
            <w:pPr>
              <w:jc w:val="right"/>
              <w:rPr>
                <w:rFonts w:cstheme="minorHAnsi"/>
                <w:sz w:val="20"/>
              </w:rPr>
            </w:pPr>
            <w:r w:rsidRPr="001118BD">
              <w:rPr>
                <w:rFonts w:cstheme="minorHAnsi"/>
                <w:sz w:val="20"/>
              </w:rPr>
              <w:t>60356 (83.7)</w:t>
            </w:r>
          </w:p>
        </w:tc>
        <w:tc>
          <w:tcPr>
            <w:tcW w:w="0" w:type="auto"/>
          </w:tcPr>
          <w:p w14:paraId="47A72AD8" w14:textId="77777777" w:rsidR="004F7F8E" w:rsidRPr="001118BD" w:rsidRDefault="004F7F8E" w:rsidP="00137251">
            <w:pPr>
              <w:jc w:val="right"/>
              <w:rPr>
                <w:rFonts w:cstheme="minorHAnsi"/>
                <w:sz w:val="20"/>
              </w:rPr>
            </w:pPr>
            <w:r w:rsidRPr="001118BD">
              <w:rPr>
                <w:rFonts w:cstheme="minorHAnsi"/>
                <w:sz w:val="20"/>
              </w:rPr>
              <w:t>364.57 (361.66 to 367.49)</w:t>
            </w:r>
          </w:p>
        </w:tc>
        <w:tc>
          <w:tcPr>
            <w:tcW w:w="0" w:type="auto"/>
          </w:tcPr>
          <w:p w14:paraId="73236DB8"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31351019"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5BB76A6B" w14:textId="77777777" w:rsidR="004F7F8E" w:rsidRPr="001118BD" w:rsidRDefault="004F7F8E" w:rsidP="00137251">
            <w:pPr>
              <w:jc w:val="right"/>
              <w:rPr>
                <w:rFonts w:cstheme="minorHAnsi"/>
                <w:sz w:val="20"/>
              </w:rPr>
            </w:pPr>
            <w:r w:rsidRPr="001118BD">
              <w:rPr>
                <w:rFonts w:cstheme="minorHAnsi"/>
                <w:sz w:val="20"/>
              </w:rPr>
              <w:t>1</w:t>
            </w:r>
          </w:p>
        </w:tc>
      </w:tr>
      <w:tr w:rsidR="004F7F8E" w:rsidRPr="001118BD" w14:paraId="5238D4CD" w14:textId="77777777" w:rsidTr="00315301">
        <w:trPr>
          <w:trHeight w:val="281"/>
        </w:trPr>
        <w:tc>
          <w:tcPr>
            <w:tcW w:w="851" w:type="dxa"/>
          </w:tcPr>
          <w:p w14:paraId="42E06FFC" w14:textId="77777777" w:rsidR="004F7F8E" w:rsidRPr="001118BD" w:rsidRDefault="004F7F8E" w:rsidP="00137251">
            <w:pPr>
              <w:rPr>
                <w:rFonts w:cstheme="minorHAnsi"/>
                <w:sz w:val="20"/>
              </w:rPr>
            </w:pPr>
            <w:r w:rsidRPr="001118BD">
              <w:rPr>
                <w:rFonts w:cstheme="minorHAnsi"/>
                <w:sz w:val="20"/>
              </w:rPr>
              <w:t>AF</w:t>
            </w:r>
          </w:p>
        </w:tc>
        <w:tc>
          <w:tcPr>
            <w:tcW w:w="1423" w:type="dxa"/>
          </w:tcPr>
          <w:p w14:paraId="3734EC44" w14:textId="77777777" w:rsidR="004F7F8E" w:rsidRPr="001118BD" w:rsidRDefault="004F7F8E" w:rsidP="00137251">
            <w:pPr>
              <w:jc w:val="right"/>
              <w:rPr>
                <w:rFonts w:cstheme="minorHAnsi"/>
                <w:sz w:val="20"/>
              </w:rPr>
            </w:pPr>
            <w:r w:rsidRPr="001118BD">
              <w:rPr>
                <w:rFonts w:cstheme="minorHAnsi"/>
                <w:sz w:val="20"/>
              </w:rPr>
              <w:t>12322 (85.0)</w:t>
            </w:r>
          </w:p>
        </w:tc>
        <w:tc>
          <w:tcPr>
            <w:tcW w:w="0" w:type="auto"/>
          </w:tcPr>
          <w:p w14:paraId="0458BEC1" w14:textId="77777777" w:rsidR="004F7F8E" w:rsidRPr="001118BD" w:rsidRDefault="004F7F8E" w:rsidP="00137251">
            <w:pPr>
              <w:jc w:val="right"/>
              <w:rPr>
                <w:rFonts w:cstheme="minorHAnsi"/>
                <w:sz w:val="20"/>
              </w:rPr>
            </w:pPr>
            <w:r w:rsidRPr="001118BD">
              <w:rPr>
                <w:rFonts w:cstheme="minorHAnsi"/>
                <w:sz w:val="20"/>
              </w:rPr>
              <w:t>483.95 (475.45 to 492.59)</w:t>
            </w:r>
          </w:p>
        </w:tc>
        <w:tc>
          <w:tcPr>
            <w:tcW w:w="0" w:type="auto"/>
          </w:tcPr>
          <w:p w14:paraId="5B9AA19E" w14:textId="77777777" w:rsidR="004F7F8E" w:rsidRPr="001118BD" w:rsidRDefault="004F7F8E" w:rsidP="00137251">
            <w:pPr>
              <w:jc w:val="right"/>
              <w:rPr>
                <w:rFonts w:cstheme="minorHAnsi"/>
                <w:sz w:val="20"/>
                <w:vertAlign w:val="superscript"/>
              </w:rPr>
            </w:pPr>
            <w:r w:rsidRPr="001118BD">
              <w:rPr>
                <w:rFonts w:cstheme="minorHAnsi"/>
                <w:sz w:val="20"/>
              </w:rPr>
              <w:t>1.30 (1.27 to 1.33), p&lt;0.001</w:t>
            </w:r>
            <w:r w:rsidRPr="001118BD">
              <w:rPr>
                <w:rFonts w:cstheme="minorHAnsi"/>
                <w:sz w:val="20"/>
                <w:vertAlign w:val="superscript"/>
              </w:rPr>
              <w:t>c</w:t>
            </w:r>
          </w:p>
        </w:tc>
        <w:tc>
          <w:tcPr>
            <w:tcW w:w="0" w:type="auto"/>
          </w:tcPr>
          <w:p w14:paraId="56370A61" w14:textId="77777777" w:rsidR="004F7F8E" w:rsidRPr="001118BD" w:rsidRDefault="004F7F8E" w:rsidP="00137251">
            <w:pPr>
              <w:jc w:val="right"/>
              <w:rPr>
                <w:rFonts w:cstheme="minorHAnsi"/>
                <w:sz w:val="20"/>
                <w:vertAlign w:val="superscript"/>
              </w:rPr>
            </w:pPr>
            <w:r w:rsidRPr="001118BD">
              <w:rPr>
                <w:rFonts w:cstheme="minorHAnsi"/>
                <w:sz w:val="20"/>
              </w:rPr>
              <w:t>1.14 (1.11 to 1.17), p&lt;0.001</w:t>
            </w:r>
            <w:r w:rsidRPr="001118BD">
              <w:rPr>
                <w:rFonts w:cstheme="minorHAnsi"/>
                <w:sz w:val="20"/>
                <w:vertAlign w:val="superscript"/>
              </w:rPr>
              <w:t>c</w:t>
            </w:r>
          </w:p>
        </w:tc>
        <w:tc>
          <w:tcPr>
            <w:tcW w:w="0" w:type="auto"/>
          </w:tcPr>
          <w:p w14:paraId="18961F3B" w14:textId="77777777" w:rsidR="004F7F8E" w:rsidRPr="001118BD" w:rsidRDefault="004F7F8E" w:rsidP="00137251">
            <w:pPr>
              <w:jc w:val="right"/>
              <w:rPr>
                <w:rFonts w:cstheme="minorHAnsi"/>
                <w:sz w:val="20"/>
                <w:vertAlign w:val="superscript"/>
              </w:rPr>
            </w:pPr>
            <w:r w:rsidRPr="001118BD">
              <w:rPr>
                <w:rFonts w:cstheme="minorHAnsi"/>
                <w:sz w:val="20"/>
              </w:rPr>
              <w:t>1.13 (1.10 to 1.52), p&lt;0.001</w:t>
            </w:r>
            <w:r w:rsidRPr="001118BD">
              <w:rPr>
                <w:rFonts w:cstheme="minorHAnsi"/>
                <w:sz w:val="20"/>
                <w:vertAlign w:val="superscript"/>
              </w:rPr>
              <w:t>c</w:t>
            </w:r>
          </w:p>
        </w:tc>
      </w:tr>
      <w:tr w:rsidR="004F7F8E" w:rsidRPr="001118BD" w14:paraId="23984BC2" w14:textId="77777777" w:rsidTr="00315301">
        <w:trPr>
          <w:trHeight w:val="281"/>
        </w:trPr>
        <w:tc>
          <w:tcPr>
            <w:tcW w:w="0" w:type="auto"/>
            <w:gridSpan w:val="6"/>
          </w:tcPr>
          <w:p w14:paraId="6948A96B" w14:textId="77777777" w:rsidR="004F7F8E" w:rsidRPr="001118BD" w:rsidRDefault="004F7F8E" w:rsidP="00137251">
            <w:pPr>
              <w:rPr>
                <w:rFonts w:cstheme="minorHAnsi"/>
                <w:b/>
                <w:sz w:val="20"/>
              </w:rPr>
            </w:pPr>
            <w:r w:rsidRPr="001118BD">
              <w:rPr>
                <w:rFonts w:cstheme="minorHAnsi"/>
                <w:b/>
                <w:sz w:val="20"/>
              </w:rPr>
              <w:t>Cardiovascular mortality</w:t>
            </w:r>
          </w:p>
        </w:tc>
      </w:tr>
      <w:tr w:rsidR="004F7F8E" w:rsidRPr="001118BD" w14:paraId="19DDB330" w14:textId="77777777" w:rsidTr="00315301">
        <w:trPr>
          <w:trHeight w:val="281"/>
        </w:trPr>
        <w:tc>
          <w:tcPr>
            <w:tcW w:w="851" w:type="dxa"/>
          </w:tcPr>
          <w:p w14:paraId="249F1BCF" w14:textId="77777777" w:rsidR="004F7F8E" w:rsidRPr="001118BD" w:rsidRDefault="004F7F8E" w:rsidP="00137251">
            <w:pPr>
              <w:rPr>
                <w:rFonts w:cstheme="minorHAnsi"/>
                <w:sz w:val="20"/>
              </w:rPr>
            </w:pPr>
            <w:r w:rsidRPr="001118BD">
              <w:rPr>
                <w:rFonts w:cstheme="minorHAnsi"/>
                <w:sz w:val="20"/>
              </w:rPr>
              <w:t>No AF</w:t>
            </w:r>
          </w:p>
        </w:tc>
        <w:tc>
          <w:tcPr>
            <w:tcW w:w="1423" w:type="dxa"/>
          </w:tcPr>
          <w:p w14:paraId="06FA8EDF" w14:textId="77777777" w:rsidR="004F7F8E" w:rsidRPr="001118BD" w:rsidRDefault="004F7F8E" w:rsidP="00137251">
            <w:pPr>
              <w:jc w:val="right"/>
              <w:rPr>
                <w:rFonts w:cstheme="minorHAnsi"/>
                <w:sz w:val="20"/>
              </w:rPr>
            </w:pPr>
            <w:r w:rsidRPr="001118BD">
              <w:rPr>
                <w:rFonts w:cstheme="minorHAnsi"/>
                <w:sz w:val="20"/>
              </w:rPr>
              <w:t>4815 (6.7)</w:t>
            </w:r>
          </w:p>
        </w:tc>
        <w:tc>
          <w:tcPr>
            <w:tcW w:w="0" w:type="auto"/>
          </w:tcPr>
          <w:p w14:paraId="5547BD1A" w14:textId="77777777" w:rsidR="004F7F8E" w:rsidRPr="001118BD" w:rsidRDefault="004F7F8E" w:rsidP="00137251">
            <w:pPr>
              <w:jc w:val="right"/>
              <w:rPr>
                <w:rFonts w:cstheme="minorHAnsi"/>
                <w:sz w:val="20"/>
              </w:rPr>
            </w:pPr>
            <w:r w:rsidRPr="001118BD">
              <w:rPr>
                <w:rFonts w:cstheme="minorHAnsi"/>
                <w:sz w:val="20"/>
              </w:rPr>
              <w:t>29.00 (28.19 to 29.84)</w:t>
            </w:r>
          </w:p>
        </w:tc>
        <w:tc>
          <w:tcPr>
            <w:tcW w:w="0" w:type="auto"/>
          </w:tcPr>
          <w:p w14:paraId="3C2E8236"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5F461D71" w14:textId="77777777" w:rsidR="004F7F8E" w:rsidRPr="001118BD" w:rsidRDefault="004F7F8E" w:rsidP="00137251">
            <w:pPr>
              <w:jc w:val="right"/>
              <w:rPr>
                <w:rFonts w:cstheme="minorHAnsi"/>
                <w:sz w:val="20"/>
              </w:rPr>
            </w:pPr>
            <w:r w:rsidRPr="001118BD">
              <w:rPr>
                <w:rFonts w:cstheme="minorHAnsi"/>
                <w:sz w:val="20"/>
              </w:rPr>
              <w:t>1</w:t>
            </w:r>
          </w:p>
        </w:tc>
        <w:tc>
          <w:tcPr>
            <w:tcW w:w="0" w:type="auto"/>
          </w:tcPr>
          <w:p w14:paraId="1FE4715D" w14:textId="77777777" w:rsidR="004F7F8E" w:rsidRPr="001118BD" w:rsidRDefault="004F7F8E" w:rsidP="00137251">
            <w:pPr>
              <w:jc w:val="right"/>
              <w:rPr>
                <w:rFonts w:cstheme="minorHAnsi"/>
                <w:sz w:val="20"/>
              </w:rPr>
            </w:pPr>
            <w:r w:rsidRPr="001118BD">
              <w:rPr>
                <w:rFonts w:cstheme="minorHAnsi"/>
                <w:sz w:val="20"/>
              </w:rPr>
              <w:t>1</w:t>
            </w:r>
          </w:p>
        </w:tc>
      </w:tr>
      <w:tr w:rsidR="004F7F8E" w:rsidRPr="001118BD" w14:paraId="1FFA6226" w14:textId="77777777" w:rsidTr="00315301">
        <w:trPr>
          <w:trHeight w:val="281"/>
        </w:trPr>
        <w:tc>
          <w:tcPr>
            <w:tcW w:w="851" w:type="dxa"/>
            <w:tcBorders>
              <w:bottom w:val="single" w:sz="4" w:space="0" w:color="auto"/>
            </w:tcBorders>
          </w:tcPr>
          <w:p w14:paraId="692FE6F7" w14:textId="77777777" w:rsidR="004F7F8E" w:rsidRPr="001118BD" w:rsidRDefault="004F7F8E" w:rsidP="00137251">
            <w:pPr>
              <w:rPr>
                <w:rFonts w:cstheme="minorHAnsi"/>
                <w:sz w:val="20"/>
              </w:rPr>
            </w:pPr>
            <w:r w:rsidRPr="001118BD">
              <w:rPr>
                <w:rFonts w:cstheme="minorHAnsi"/>
                <w:sz w:val="20"/>
              </w:rPr>
              <w:t>AF</w:t>
            </w:r>
          </w:p>
        </w:tc>
        <w:tc>
          <w:tcPr>
            <w:tcW w:w="1423" w:type="dxa"/>
            <w:tcBorders>
              <w:bottom w:val="single" w:sz="4" w:space="0" w:color="auto"/>
            </w:tcBorders>
          </w:tcPr>
          <w:p w14:paraId="6DBC8A36" w14:textId="77777777" w:rsidR="004F7F8E" w:rsidRPr="001118BD" w:rsidRDefault="004F7F8E" w:rsidP="00137251">
            <w:pPr>
              <w:jc w:val="right"/>
              <w:rPr>
                <w:rFonts w:cstheme="minorHAnsi"/>
                <w:sz w:val="20"/>
              </w:rPr>
            </w:pPr>
            <w:r w:rsidRPr="001118BD">
              <w:rPr>
                <w:rFonts w:cstheme="minorHAnsi"/>
                <w:sz w:val="20"/>
              </w:rPr>
              <w:t>1102 (7.6)</w:t>
            </w:r>
          </w:p>
        </w:tc>
        <w:tc>
          <w:tcPr>
            <w:tcW w:w="0" w:type="auto"/>
            <w:tcBorders>
              <w:bottom w:val="single" w:sz="4" w:space="0" w:color="auto"/>
            </w:tcBorders>
          </w:tcPr>
          <w:p w14:paraId="750F3CD0" w14:textId="77777777" w:rsidR="004F7F8E" w:rsidRPr="001118BD" w:rsidRDefault="004F7F8E" w:rsidP="00137251">
            <w:pPr>
              <w:jc w:val="right"/>
              <w:rPr>
                <w:rFonts w:cstheme="minorHAnsi"/>
                <w:sz w:val="20"/>
              </w:rPr>
            </w:pPr>
            <w:r w:rsidRPr="001118BD">
              <w:rPr>
                <w:rFonts w:cstheme="minorHAnsi"/>
                <w:sz w:val="20"/>
              </w:rPr>
              <w:t>43.27 (40.78 to 45.91)</w:t>
            </w:r>
          </w:p>
        </w:tc>
        <w:tc>
          <w:tcPr>
            <w:tcW w:w="0" w:type="auto"/>
            <w:tcBorders>
              <w:bottom w:val="single" w:sz="4" w:space="0" w:color="auto"/>
            </w:tcBorders>
          </w:tcPr>
          <w:p w14:paraId="649CF9DC" w14:textId="77777777" w:rsidR="004F7F8E" w:rsidRPr="001118BD" w:rsidRDefault="004F7F8E" w:rsidP="00137251">
            <w:pPr>
              <w:jc w:val="right"/>
              <w:rPr>
                <w:rFonts w:cstheme="minorHAnsi"/>
                <w:sz w:val="20"/>
                <w:vertAlign w:val="superscript"/>
              </w:rPr>
            </w:pPr>
            <w:r w:rsidRPr="001118BD">
              <w:rPr>
                <w:rFonts w:cstheme="minorHAnsi"/>
                <w:sz w:val="20"/>
              </w:rPr>
              <w:t>1.43 (1.34 to 1.53), p&lt;0.001</w:t>
            </w:r>
            <w:r w:rsidRPr="001118BD">
              <w:rPr>
                <w:rFonts w:cstheme="minorHAnsi"/>
                <w:sz w:val="20"/>
                <w:vertAlign w:val="superscript"/>
              </w:rPr>
              <w:t>c</w:t>
            </w:r>
          </w:p>
        </w:tc>
        <w:tc>
          <w:tcPr>
            <w:tcW w:w="0" w:type="auto"/>
            <w:tcBorders>
              <w:bottom w:val="single" w:sz="4" w:space="0" w:color="auto"/>
            </w:tcBorders>
          </w:tcPr>
          <w:p w14:paraId="752A6853" w14:textId="77777777" w:rsidR="004F7F8E" w:rsidRPr="001118BD" w:rsidRDefault="004F7F8E" w:rsidP="00137251">
            <w:pPr>
              <w:jc w:val="right"/>
              <w:rPr>
                <w:rFonts w:cstheme="minorHAnsi"/>
                <w:sz w:val="20"/>
                <w:vertAlign w:val="superscript"/>
              </w:rPr>
            </w:pPr>
            <w:r w:rsidRPr="001118BD">
              <w:rPr>
                <w:rFonts w:cstheme="minorHAnsi"/>
                <w:sz w:val="20"/>
              </w:rPr>
              <w:t>1.27 (1.17 to 1.37) p&lt;0.001</w:t>
            </w:r>
            <w:r w:rsidRPr="001118BD">
              <w:rPr>
                <w:rFonts w:cstheme="minorHAnsi"/>
                <w:sz w:val="20"/>
                <w:vertAlign w:val="superscript"/>
              </w:rPr>
              <w:t>c</w:t>
            </w:r>
          </w:p>
        </w:tc>
        <w:tc>
          <w:tcPr>
            <w:tcW w:w="0" w:type="auto"/>
            <w:tcBorders>
              <w:bottom w:val="single" w:sz="4" w:space="0" w:color="auto"/>
            </w:tcBorders>
          </w:tcPr>
          <w:p w14:paraId="76F13E92" w14:textId="77777777" w:rsidR="004F7F8E" w:rsidRPr="001118BD" w:rsidRDefault="004F7F8E" w:rsidP="00137251">
            <w:pPr>
              <w:jc w:val="right"/>
              <w:rPr>
                <w:rFonts w:cstheme="minorHAnsi"/>
                <w:sz w:val="20"/>
                <w:vertAlign w:val="superscript"/>
              </w:rPr>
            </w:pPr>
            <w:r w:rsidRPr="001118BD">
              <w:rPr>
                <w:rFonts w:cstheme="minorHAnsi"/>
                <w:sz w:val="20"/>
              </w:rPr>
              <w:t>1.23 (1.14 to 1.32), p&lt;0.001</w:t>
            </w:r>
            <w:r w:rsidRPr="001118BD">
              <w:rPr>
                <w:rFonts w:cstheme="minorHAnsi"/>
                <w:sz w:val="20"/>
                <w:vertAlign w:val="superscript"/>
              </w:rPr>
              <w:t>c</w:t>
            </w:r>
          </w:p>
        </w:tc>
      </w:tr>
    </w:tbl>
    <w:p w14:paraId="63941010" w14:textId="77777777" w:rsidR="004F7F8E" w:rsidRPr="001118BD" w:rsidRDefault="004F7F8E" w:rsidP="004F7F8E">
      <w:pPr>
        <w:spacing w:after="0" w:line="480" w:lineRule="auto"/>
        <w:rPr>
          <w:rFonts w:cstheme="minorHAnsi"/>
          <w:sz w:val="18"/>
        </w:rPr>
      </w:pPr>
      <w:r w:rsidRPr="001118BD">
        <w:rPr>
          <w:rFonts w:cstheme="minorHAnsi"/>
          <w:sz w:val="18"/>
        </w:rPr>
        <w:t>AF, atrial fibrillation; CI, confidence interval</w:t>
      </w:r>
    </w:p>
    <w:p w14:paraId="423921DC" w14:textId="2B8438EE" w:rsidR="004F7F8E" w:rsidRPr="001118BD" w:rsidRDefault="004F7F8E" w:rsidP="00137251">
      <w:pPr>
        <w:spacing w:after="0" w:line="240" w:lineRule="auto"/>
        <w:rPr>
          <w:rFonts w:cstheme="minorHAnsi"/>
          <w:sz w:val="18"/>
        </w:rPr>
      </w:pPr>
      <w:r w:rsidRPr="001118BD">
        <w:rPr>
          <w:rFonts w:cstheme="minorHAnsi"/>
          <w:sz w:val="18"/>
          <w:vertAlign w:val="superscript"/>
        </w:rPr>
        <w:t>a</w:t>
      </w:r>
      <w:r w:rsidRPr="001118BD">
        <w:rPr>
          <w:rFonts w:cstheme="minorHAnsi"/>
          <w:sz w:val="18"/>
        </w:rPr>
        <w:t>main analysis –</w:t>
      </w:r>
      <w:r w:rsidRPr="001118BD">
        <w:rPr>
          <w:rFonts w:cstheme="minorHAnsi"/>
          <w:sz w:val="18"/>
          <w:vertAlign w:val="superscript"/>
        </w:rPr>
        <w:t xml:space="preserve"> </w:t>
      </w:r>
      <w:r w:rsidRPr="001118BD">
        <w:rPr>
          <w:rFonts w:cstheme="minorHAnsi"/>
          <w:sz w:val="18"/>
        </w:rPr>
        <w:t>sub-distribution hazard ratio adjusted for age, sex, Welsh Index of Multiple Deprivation, atrial fibrillation, electronic Frailty Index, smoking, dementia, pulmonary disease, cancer, peptic ulcer disease, prescription of oral anticoagulation (with or without antiplatelet therapy)</w:t>
      </w:r>
      <w:r w:rsidR="00AF699F">
        <w:rPr>
          <w:rFonts w:cstheme="minorHAnsi"/>
          <w:sz w:val="18"/>
        </w:rPr>
        <w:t xml:space="preserve"> </w:t>
      </w:r>
      <w:r w:rsidR="00AF699F" w:rsidRPr="00AF699F">
        <w:rPr>
          <w:rFonts w:cstheme="minorHAnsi"/>
          <w:sz w:val="18"/>
          <w:szCs w:val="18"/>
        </w:rPr>
        <w:t>within six months prior to care home entry</w:t>
      </w:r>
      <w:r w:rsidRPr="00AF699F">
        <w:rPr>
          <w:rFonts w:cstheme="minorHAnsi"/>
          <w:sz w:val="18"/>
          <w:szCs w:val="18"/>
        </w:rPr>
        <w:t>, CHA</w:t>
      </w:r>
      <w:r w:rsidRPr="00AF699F">
        <w:rPr>
          <w:rFonts w:cstheme="minorHAnsi"/>
          <w:sz w:val="18"/>
          <w:szCs w:val="18"/>
          <w:vertAlign w:val="subscript"/>
        </w:rPr>
        <w:t>2</w:t>
      </w:r>
      <w:r w:rsidRPr="00AF699F">
        <w:rPr>
          <w:rFonts w:cstheme="minorHAnsi"/>
          <w:sz w:val="18"/>
          <w:szCs w:val="18"/>
        </w:rPr>
        <w:t>DS</w:t>
      </w:r>
      <w:r w:rsidRPr="00AF699F">
        <w:rPr>
          <w:rFonts w:cstheme="minorHAnsi"/>
          <w:sz w:val="18"/>
          <w:szCs w:val="18"/>
          <w:vertAlign w:val="subscript"/>
        </w:rPr>
        <w:t>2</w:t>
      </w:r>
      <w:r w:rsidRPr="00AF699F">
        <w:rPr>
          <w:rFonts w:cstheme="minorHAnsi"/>
          <w:sz w:val="18"/>
          <w:szCs w:val="18"/>
        </w:rPr>
        <w:t>VASc</w:t>
      </w:r>
      <w:r w:rsidRPr="001118BD">
        <w:rPr>
          <w:rFonts w:cstheme="minorHAnsi"/>
          <w:sz w:val="18"/>
        </w:rPr>
        <w:t xml:space="preserve"> and HAS-BLED risk assessment scores </w:t>
      </w:r>
    </w:p>
    <w:p w14:paraId="24D4CBEA" w14:textId="3E41D59D" w:rsidR="004F7F8E" w:rsidRPr="001118BD" w:rsidRDefault="004F7F8E" w:rsidP="00137251">
      <w:pPr>
        <w:spacing w:after="0" w:line="240" w:lineRule="auto"/>
        <w:rPr>
          <w:rFonts w:cstheme="minorHAnsi"/>
          <w:sz w:val="18"/>
        </w:rPr>
      </w:pPr>
      <w:r w:rsidRPr="001118BD">
        <w:rPr>
          <w:rFonts w:cstheme="minorHAnsi"/>
          <w:sz w:val="18"/>
          <w:vertAlign w:val="superscript"/>
        </w:rPr>
        <w:t>b</w:t>
      </w:r>
      <w:r w:rsidRPr="001118BD">
        <w:rPr>
          <w:rFonts w:cstheme="minorHAnsi"/>
          <w:sz w:val="18"/>
        </w:rPr>
        <w:t xml:space="preserve">sensitivity analysis – sub-distribution hazard ratio adjusted for age, sex, Welsh Index of Multiple Deprivation, atrial fibrillation, electronic Frailty Index, smoking, dementia, pulmonary disease, cancer, peptic ulcer disease, prescription of oral anticoagulation (without antiplatelet </w:t>
      </w:r>
      <w:r w:rsidRPr="00AF699F">
        <w:rPr>
          <w:rFonts w:cstheme="minorHAnsi"/>
          <w:sz w:val="18"/>
          <w:szCs w:val="18"/>
        </w:rPr>
        <w:t xml:space="preserve">therapy) </w:t>
      </w:r>
      <w:r w:rsidR="00AF699F" w:rsidRPr="00AF699F">
        <w:rPr>
          <w:rFonts w:cstheme="minorHAnsi"/>
          <w:sz w:val="18"/>
          <w:szCs w:val="18"/>
        </w:rPr>
        <w:t xml:space="preserve">within six months prior to care home entry </w:t>
      </w:r>
      <w:r w:rsidRPr="00AF699F">
        <w:rPr>
          <w:rFonts w:cstheme="minorHAnsi"/>
          <w:sz w:val="18"/>
          <w:szCs w:val="18"/>
        </w:rPr>
        <w:t>and</w:t>
      </w:r>
      <w:r w:rsidRPr="001118BD">
        <w:rPr>
          <w:rFonts w:cstheme="minorHAnsi"/>
          <w:sz w:val="18"/>
        </w:rPr>
        <w:t xml:space="preserve"> individual components that constitute CHA</w:t>
      </w:r>
      <w:r w:rsidRPr="001118BD">
        <w:rPr>
          <w:rFonts w:cstheme="minorHAnsi"/>
          <w:sz w:val="18"/>
          <w:vertAlign w:val="subscript"/>
        </w:rPr>
        <w:t>2</w:t>
      </w:r>
      <w:r w:rsidRPr="001118BD">
        <w:rPr>
          <w:rFonts w:cstheme="minorHAnsi"/>
          <w:sz w:val="18"/>
        </w:rPr>
        <w:t>DS</w:t>
      </w:r>
      <w:r w:rsidRPr="001118BD">
        <w:rPr>
          <w:rFonts w:cstheme="minorHAnsi"/>
          <w:sz w:val="18"/>
          <w:vertAlign w:val="subscript"/>
        </w:rPr>
        <w:t>2</w:t>
      </w:r>
      <w:r w:rsidRPr="001118BD">
        <w:rPr>
          <w:rFonts w:cstheme="minorHAnsi"/>
          <w:sz w:val="18"/>
        </w:rPr>
        <w:t xml:space="preserve">VASc and HAS-BLED risk assessment scores </w:t>
      </w:r>
    </w:p>
    <w:p w14:paraId="09357C74" w14:textId="77777777" w:rsidR="00BB36A3" w:rsidRPr="001118BD" w:rsidRDefault="004F7F8E" w:rsidP="00137251">
      <w:pPr>
        <w:spacing w:after="0" w:line="240" w:lineRule="auto"/>
        <w:rPr>
          <w:rFonts w:cstheme="minorHAnsi"/>
          <w:sz w:val="18"/>
        </w:rPr>
        <w:sectPr w:rsidR="00BB36A3" w:rsidRPr="001118BD" w:rsidSect="004F7F8E">
          <w:pgSz w:w="16838" w:h="11906" w:orient="landscape"/>
          <w:pgMar w:top="1440" w:right="1440" w:bottom="1440" w:left="1440" w:header="708" w:footer="708" w:gutter="0"/>
          <w:cols w:space="708"/>
          <w:docGrid w:linePitch="360"/>
        </w:sectPr>
      </w:pPr>
      <w:r w:rsidRPr="001118BD">
        <w:rPr>
          <w:rFonts w:cstheme="minorHAnsi"/>
          <w:sz w:val="18"/>
          <w:vertAlign w:val="superscript"/>
        </w:rPr>
        <w:t>c</w:t>
      </w:r>
      <w:r w:rsidRPr="001118BD">
        <w:rPr>
          <w:rFonts w:cstheme="minorHAnsi"/>
          <w:sz w:val="18"/>
        </w:rPr>
        <w:t>hazard ratio not sub-distributed, standard Cox regression analysis</w:t>
      </w:r>
    </w:p>
    <w:p w14:paraId="7410CA50" w14:textId="77777777" w:rsidR="00450CC0" w:rsidRDefault="007C4616" w:rsidP="007C4616">
      <w:bookmarkStart w:id="1" w:name="_Toc101448469"/>
      <w:r w:rsidRPr="00862052">
        <w:rPr>
          <w:b/>
        </w:rPr>
        <w:t>Figure 1.</w:t>
      </w:r>
      <w:r w:rsidRPr="00862052">
        <w:t xml:space="preserve"> Flow diagram of study population selection from the Secure Anonymised Information Linkage (SAIL) Databank.</w:t>
      </w:r>
      <w:bookmarkEnd w:id="1"/>
    </w:p>
    <w:p w14:paraId="04C4F1EA" w14:textId="1E27B328" w:rsidR="007C4616" w:rsidRPr="00450CC0" w:rsidRDefault="007C4616" w:rsidP="007C4616">
      <w:r w:rsidRPr="00B94BA5">
        <w:rPr>
          <w:rFonts w:cstheme="minorHAnsi"/>
          <w:noProof/>
          <w:vertAlign w:val="superscript"/>
          <w:lang w:val="en-US"/>
        </w:rPr>
        <mc:AlternateContent>
          <mc:Choice Requires="wps">
            <w:drawing>
              <wp:anchor distT="45720" distB="45720" distL="114300" distR="114300" simplePos="0" relativeHeight="251663360" behindDoc="0" locked="0" layoutInCell="1" allowOverlap="1" wp14:anchorId="3A706E1A" wp14:editId="063CAE9F">
                <wp:simplePos x="0" y="0"/>
                <wp:positionH relativeFrom="column">
                  <wp:posOffset>1285875</wp:posOffset>
                </wp:positionH>
                <wp:positionV relativeFrom="paragraph">
                  <wp:posOffset>276225</wp:posOffset>
                </wp:positionV>
                <wp:extent cx="300037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95300"/>
                        </a:xfrm>
                        <a:prstGeom prst="rect">
                          <a:avLst/>
                        </a:prstGeom>
                        <a:solidFill>
                          <a:srgbClr val="FFFFFF"/>
                        </a:solidFill>
                        <a:ln w="9525">
                          <a:solidFill>
                            <a:srgbClr val="000000"/>
                          </a:solidFill>
                          <a:miter lim="800000"/>
                          <a:headEnd/>
                          <a:tailEnd/>
                        </a:ln>
                      </wps:spPr>
                      <wps:txbx>
                        <w:txbxContent>
                          <w:p w14:paraId="7DAC4B02" w14:textId="77777777" w:rsidR="00D028F2" w:rsidRPr="00267AF0" w:rsidRDefault="00D028F2" w:rsidP="007C4616">
                            <w:pPr>
                              <w:jc w:val="center"/>
                              <w:rPr>
                                <w:vertAlign w:val="superscript"/>
                              </w:rPr>
                            </w:pPr>
                            <w:r>
                              <w:rPr>
                                <w:b/>
                              </w:rPr>
                              <w:t>148,182</w:t>
                            </w:r>
                            <w:r w:rsidRPr="0052686F">
                              <w:rPr>
                                <w:sz w:val="20"/>
                              </w:rPr>
                              <w:t xml:space="preserve"> </w:t>
                            </w:r>
                            <w:r>
                              <w:t>residents identified from the care home data source (CARE) within SAIL Databank</w:t>
                            </w:r>
                          </w:p>
                          <w:p w14:paraId="55C6748D" w14:textId="77777777" w:rsidR="00D028F2" w:rsidRDefault="00D028F2" w:rsidP="007C4616">
                            <w:pPr>
                              <w:spacing w:after="0" w:line="240" w:lineRule="auto"/>
                            </w:pPr>
                          </w:p>
                          <w:p w14:paraId="3972238F" w14:textId="77777777" w:rsidR="00D028F2" w:rsidRDefault="00D028F2" w:rsidP="007C461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06E1A" id="_x0000_t202" coordsize="21600,21600" o:spt="202" path="m,l,21600r21600,l21600,xe">
                <v:stroke joinstyle="miter"/>
                <v:path gradientshapeok="t" o:connecttype="rect"/>
              </v:shapetype>
              <v:shape id="Text Box 7" o:spid="_x0000_s1026" type="#_x0000_t202" style="position:absolute;margin-left:101.25pt;margin-top:21.75pt;width:236.25pt;height: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4wIgIAAEQEAAAOAAAAZHJzL2Uyb0RvYy54bWysU9uO2yAQfa/Uf0C8N3aySbOx4qy22aaq&#10;tL1Iu/0AjHGMCgwFEjv9+h2wN01vL1V5QAwzHM6cmVnf9FqRo3BeginpdJJTIgyHWpp9Sb887l5d&#10;U+IDMzVTYERJT8LTm83LF+vOFmIGLahaOIIgxhedLWkbgi2yzPNWaOYnYIVBZwNOs4Cm22e1Yx2i&#10;a5XN8vx11oGrrQMuvMfbu8FJNwm/aQQPn5rGi0BUSZFbSLtLexX3bLNmxd4x20o+0mD/wEIzafDT&#10;M9QdC4wcnPwNSkvuwEMTJhx0Bk0juUg5YDbT/JdsHlpmRcoFxfH2LJP/f7D84/GzI7Iu6ZISwzSW&#10;6FH0gbyBniyjOp31BQY9WAwLPV5jlVOm3t4D/+qJgW3LzF7cOgddK1iN7KbxZXbxdMDxEaTqPkCN&#10;37BDgATUN05H6VAMguhYpdO5MpEKx8urPM+vlgtKOPrmqwXa6QtWPL+2zod3AjSJh5I6rHxCZ8d7&#10;HyIbVjyHxM88KFnvpFLJcPtqqxw5MuySXVoj+k9hypCupKvFbDEI8FcIJIvrTxBaBmx3JXVJr89B&#10;rIiyvTV1asbApBrOSFmZUcco3SBi6Kt+rEsF9QkVdTC0NY4hHlpw3ynpsKVL6r8dmBOUqPcGq7Ka&#10;zudxBpIxXyxnaLhLT3XpYYYjVEkDJcNxG9LcRMEM3GL1GpmEjWUemIxcsVWT3uNYxVm4tFPUj+Hf&#10;PAEAAP//AwBQSwMEFAAGAAgAAAAhACM/vQLgAAAACgEAAA8AAABkcnMvZG93bnJldi54bWxMj8FO&#10;wzAMhu9IvENkJC6IpevWbpSmE0ICsRsMBNes8dqKxilJ1pW3x5zgZFn+9Pv7y81kezGiD50jBfNZ&#10;AgKpdqajRsHb68P1GkSImozuHaGCbwywqc7PSl0Yd6IXHHexERxCodAK2hiHQspQt2h1mLkBiW8H&#10;562OvPpGGq9PHG57mSZJLq3uiD+0esD7FuvP3dEqWC+fxo+wXTy/1/mhv4lXq/Hxyyt1eTHd3YKI&#10;OMU/GH71WR0qdtq7I5kgegVpkmaMKlgueDKQrzIut2cynWcgq1L+r1D9AAAA//8DAFBLAQItABQA&#10;BgAIAAAAIQC2gziS/gAAAOEBAAATAAAAAAAAAAAAAAAAAAAAAABbQ29udGVudF9UeXBlc10ueG1s&#10;UEsBAi0AFAAGAAgAAAAhADj9If/WAAAAlAEAAAsAAAAAAAAAAAAAAAAALwEAAF9yZWxzLy5yZWxz&#10;UEsBAi0AFAAGAAgAAAAhAILc3jAiAgAARAQAAA4AAAAAAAAAAAAAAAAALgIAAGRycy9lMm9Eb2Mu&#10;eG1sUEsBAi0AFAAGAAgAAAAhACM/vQLgAAAACgEAAA8AAAAAAAAAAAAAAAAAfAQAAGRycy9kb3du&#10;cmV2LnhtbFBLBQYAAAAABAAEAPMAAACJBQAAAAA=&#10;">
                <v:textbox>
                  <w:txbxContent>
                    <w:p w14:paraId="7DAC4B02" w14:textId="77777777" w:rsidR="00D028F2" w:rsidRPr="00267AF0" w:rsidRDefault="00D028F2" w:rsidP="007C4616">
                      <w:pPr>
                        <w:jc w:val="center"/>
                        <w:rPr>
                          <w:vertAlign w:val="superscript"/>
                        </w:rPr>
                      </w:pPr>
                      <w:r>
                        <w:rPr>
                          <w:b/>
                        </w:rPr>
                        <w:t>148,182</w:t>
                      </w:r>
                      <w:r w:rsidRPr="0052686F">
                        <w:rPr>
                          <w:sz w:val="20"/>
                        </w:rPr>
                        <w:t xml:space="preserve"> </w:t>
                      </w:r>
                      <w:r>
                        <w:t>residents identified from the care home data source (CARE) within SAIL Databank</w:t>
                      </w:r>
                    </w:p>
                    <w:p w14:paraId="55C6748D" w14:textId="77777777" w:rsidR="00D028F2" w:rsidRDefault="00D028F2" w:rsidP="007C4616">
                      <w:pPr>
                        <w:spacing w:after="0" w:line="240" w:lineRule="auto"/>
                      </w:pPr>
                    </w:p>
                    <w:p w14:paraId="3972238F" w14:textId="77777777" w:rsidR="00D028F2" w:rsidRDefault="00D028F2" w:rsidP="007C4616">
                      <w:pPr>
                        <w:spacing w:after="0" w:line="240" w:lineRule="auto"/>
                      </w:pPr>
                    </w:p>
                  </w:txbxContent>
                </v:textbox>
                <w10:wrap type="square"/>
              </v:shape>
            </w:pict>
          </mc:Fallback>
        </mc:AlternateContent>
      </w:r>
    </w:p>
    <w:p w14:paraId="12813E28" w14:textId="77777777" w:rsidR="007C4616" w:rsidRPr="00B94BA5" w:rsidRDefault="007C4616" w:rsidP="007C4616">
      <w:pPr>
        <w:rPr>
          <w:rFonts w:cstheme="minorHAnsi"/>
        </w:rPr>
      </w:pPr>
    </w:p>
    <w:p w14:paraId="033A3517" w14:textId="055D3141" w:rsidR="007C4616" w:rsidRPr="00B94BA5" w:rsidRDefault="00874142" w:rsidP="007C4616">
      <w:pPr>
        <w:rPr>
          <w:rFonts w:cstheme="minorHAnsi"/>
        </w:rPr>
      </w:pPr>
      <w:r>
        <w:rPr>
          <w:rFonts w:cstheme="minorHAnsi"/>
          <w:noProof/>
        </w:rPr>
        <mc:AlternateContent>
          <mc:Choice Requires="wps">
            <w:drawing>
              <wp:anchor distT="0" distB="0" distL="114300" distR="114300" simplePos="0" relativeHeight="251680768" behindDoc="0" locked="0" layoutInCell="1" allowOverlap="1" wp14:anchorId="63372D9A" wp14:editId="1BD9D4E2">
                <wp:simplePos x="0" y="0"/>
                <wp:positionH relativeFrom="column">
                  <wp:posOffset>2771775</wp:posOffset>
                </wp:positionH>
                <wp:positionV relativeFrom="paragraph">
                  <wp:posOffset>197485</wp:posOffset>
                </wp:positionV>
                <wp:extent cx="0" cy="3695700"/>
                <wp:effectExtent l="76200" t="0" r="76200" b="57150"/>
                <wp:wrapNone/>
                <wp:docPr id="8" name="Straight Arrow Connector 8"/>
                <wp:cNvGraphicFramePr/>
                <a:graphic xmlns:a="http://schemas.openxmlformats.org/drawingml/2006/main">
                  <a:graphicData uri="http://schemas.microsoft.com/office/word/2010/wordprocessingShape">
                    <wps:wsp>
                      <wps:cNvCnPr/>
                      <wps:spPr>
                        <a:xfrm>
                          <a:off x="0" y="0"/>
                          <a:ext cx="0" cy="3695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FB643A" id="_x0000_t32" coordsize="21600,21600" o:spt="32" o:oned="t" path="m,l21600,21600e" filled="f">
                <v:path arrowok="t" fillok="f" o:connecttype="none"/>
                <o:lock v:ext="edit" shapetype="t"/>
              </v:shapetype>
              <v:shape id="Straight Arrow Connector 8" o:spid="_x0000_s1026" type="#_x0000_t32" style="position:absolute;margin-left:218.25pt;margin-top:15.55pt;width:0;height:29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oZ0gEAAPQDAAAOAAAAZHJzL2Uyb0RvYy54bWysU9uO0zAQfUfiHyy/06SLWJao6Qp1gRcE&#10;FQsf4HXsxMI3jYem+XvGTppFXCSEeJnE9pyZc47Hu9uzs+ykIJngW77d1JwpL0NnfN/yL5/fPrvh&#10;LKHwnbDBq5ZPKvHb/dMnuzE26ioMwXYKGBXxqRljywfE2FRVkoNyIm1CVJ4OdQAnkJbQVx2Ikao7&#10;W13V9XU1BugiBKlSot27+ZDvS32tlcSPWieFzLacuGGJUOJDjtV+J5oeRByMXGiIf2DhhPHUdC11&#10;J1Cwb2B+KeWMhJCCxo0MrgpaG6mKBlKzrX9Scz+IqIoWMifF1ab0/8rKD6cjMNO1nC7KC0dXdI8g&#10;TD8gew0QRnYI3pONAdhNdmuMqSHQwR9hWaV4hCz9rMHlL4li5+LwtDqszsjkvClp9/n1qxcv6+J+&#10;9QiMkPCdCo7ln5anhcdKYFscFqf3Cak1AS+A3NX6HFEY+8Z3DKdIShCM8L1VmTel55Qq858Zlz+c&#10;rJrhn5QmH4jj3KZMoDpYYCdBs9N93a5VKDNDtLF2BdWF2x9BS26GqTKVfwtcs0vH4HEFOuMD/K4r&#10;ni9U9Zx/UT1rzbIfQjeV+yt20GgVf5ZnkGf3x3WBPz7W/XcAAAD//wMAUEsDBBQABgAIAAAAIQDt&#10;AIWG3QAAAAoBAAAPAAAAZHJzL2Rvd25yZXYueG1sTI/BTsMwDIbvSLxDZCRuLA2FMkrTCSE4Toh1&#10;Qhyzxm0qEqdq0q28PUEc4Gj70+/vrzaLs+yIUxg8SRCrDBhS6/VAvYR983K1BhaiIq2sJ5TwhQE2&#10;9flZpUrtT/SGx13sWQqhUCoJJsax5Dy0Bp0KKz8ipVvnJ6diGqee60mdUriz/DrLCu7UQOmDUSM+&#10;GWw/d7OT0DX9vv14XvPZdq93zbu5N9tmK+XlxfL4ACziEv9g+NFP6lAnp4OfSQdmJdzkxW1CJeRC&#10;AEvA7+IgoRC5AF5X/H+F+hsAAP//AwBQSwECLQAUAAYACAAAACEAtoM4kv4AAADhAQAAEwAAAAAA&#10;AAAAAAAAAAAAAAAAW0NvbnRlbnRfVHlwZXNdLnhtbFBLAQItABQABgAIAAAAIQA4/SH/1gAAAJQB&#10;AAALAAAAAAAAAAAAAAAAAC8BAABfcmVscy8ucmVsc1BLAQItABQABgAIAAAAIQCyJpoZ0gEAAPQD&#10;AAAOAAAAAAAAAAAAAAAAAC4CAABkcnMvZTJvRG9jLnhtbFBLAQItABQABgAIAAAAIQDtAIWG3QAA&#10;AAoBAAAPAAAAAAAAAAAAAAAAACwEAABkcnMvZG93bnJldi54bWxQSwUGAAAAAAQABADzAAAANgUA&#10;AAAA&#10;" strokecolor="black [3200]" strokeweight=".5pt">
                <v:stroke endarrow="block" joinstyle="miter"/>
              </v:shape>
            </w:pict>
          </mc:Fallback>
        </mc:AlternateContent>
      </w:r>
    </w:p>
    <w:p w14:paraId="6B135B71" w14:textId="219D0A10" w:rsidR="007C4616" w:rsidRPr="00B94BA5" w:rsidRDefault="00450CC0" w:rsidP="007C4616">
      <w:pPr>
        <w:rPr>
          <w:rFonts w:cstheme="minorHAnsi"/>
        </w:rPr>
      </w:pPr>
      <w:r w:rsidRPr="00B94BA5">
        <w:rPr>
          <w:rFonts w:cstheme="minorHAnsi"/>
          <w:noProof/>
          <w:lang w:val="en-US"/>
        </w:rPr>
        <mc:AlternateContent>
          <mc:Choice Requires="wps">
            <w:drawing>
              <wp:anchor distT="45720" distB="45720" distL="114300" distR="114300" simplePos="0" relativeHeight="251667456" behindDoc="0" locked="0" layoutInCell="1" allowOverlap="1" wp14:anchorId="14A0EBFC" wp14:editId="6EC89331">
                <wp:simplePos x="0" y="0"/>
                <wp:positionH relativeFrom="column">
                  <wp:posOffset>4210050</wp:posOffset>
                </wp:positionH>
                <wp:positionV relativeFrom="paragraph">
                  <wp:posOffset>64135</wp:posOffset>
                </wp:positionV>
                <wp:extent cx="2212975" cy="495300"/>
                <wp:effectExtent l="0" t="0" r="158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495300"/>
                        </a:xfrm>
                        <a:prstGeom prst="rect">
                          <a:avLst/>
                        </a:prstGeom>
                        <a:solidFill>
                          <a:srgbClr val="FFFFFF"/>
                        </a:solidFill>
                        <a:ln w="9525">
                          <a:solidFill>
                            <a:srgbClr val="000000"/>
                          </a:solidFill>
                          <a:miter lim="800000"/>
                          <a:headEnd/>
                          <a:tailEnd/>
                        </a:ln>
                      </wps:spPr>
                      <wps:txbx>
                        <w:txbxContent>
                          <w:p w14:paraId="06CE91E1" w14:textId="77777777" w:rsidR="00D028F2" w:rsidRDefault="00D028F2" w:rsidP="007C4616">
                            <w:pPr>
                              <w:jc w:val="center"/>
                            </w:pPr>
                            <w:r w:rsidRPr="000475B5">
                              <w:rPr>
                                <w:b/>
                              </w:rPr>
                              <w:t>7,469</w:t>
                            </w:r>
                            <w:r>
                              <w:t xml:space="preserve"> residents excluded, age &lt;65 years at care home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0EBFC" id="Text Box 2" o:spid="_x0000_s1027" type="#_x0000_t202" style="position:absolute;margin-left:331.5pt;margin-top:5.05pt;width:174.25pt;height:3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8JQIAAEsEAAAOAAAAZHJzL2Uyb0RvYy54bWysVNtu2zAMfR+wfxD0vtjxkrUx4hRdugwD&#10;ugvQ7gMYWY6FSaInKbG7ry8lp2nQbS/D/CCIInV0eEh6eTUYzQ7SeYW24tNJzpm0AmtldxX/fr95&#10;c8mZD2Br0GhlxR+k51er16+WfVfKAlvUtXSMQKwv+67ibQhdmWVetNKAn2AnLTkbdAYCmW6X1Q56&#10;Qjc6K/L8XdajqzuHQnpPpzejk68SftNIEb42jZeB6YoTt5BWl9ZtXLPVEsqdg65V4kgD/oGFAWXp&#10;0RPUDQRge6d+gzJKOPTYhIlAk2HTKCFTDpTNNH+RzV0LnUy5kDi+O8nk/x+s+HL45piqK77gzIKh&#10;Et3LIbD3OLAiqtN3vqSgu47CwkDHVOWUqe9uUfzwzOK6BbuT185h30qoid003szOro44PoJs+89Y&#10;0zOwD5iAhsaZKB2JwQidqvRwqkykIuiwKKbF4mLOmSDfbDF/m6fSZVA+3e6cDx8lGhY3FXdU+YQO&#10;h1sfIhson0LiYx61qjdK62S43XatHTsAdckmfSmBF2Hasp50mhfzUYC/QuTp+xOEUYHaXStT8ctT&#10;EJRRtg+2Ts0YQOlxT5S1PeoYpRtFDMN2SAVLIkeNt1g/kLAOx+6maaRNi+4XZz11dsX9zz04yZn+&#10;ZKk4i+lsFkchGbP5RUGGO/dszz1gBUFVPHA2btchjU/UzeI1FbFRSd9nJkfK1LFJ9uN0xZE4t1PU&#10;8z9g9QgAAP//AwBQSwMEFAAGAAgAAAAhALa3vR/eAAAACgEAAA8AAABkcnMvZG93bnJldi54bWxM&#10;j8FOwzAQRO9I/IO1SFwQtU0hhBCnQkgguEFBcHVjN4mw18F20/D3bE9wXM3o7Zt6NXvHJhvTEFCB&#10;XAhgFttgBuwUvL89nJfAUtZotAtoFfzYBKvm+KjWlQl7fLXTOneMIJgqraDPeaw4T21vvU6LMFqk&#10;bBui15nO2HET9Z7g3vELIQru9YD0odejve9t+7XeeQXl5dP0mZ6XLx9tsXU3+ex6evyOSp2ezHe3&#10;wLKd818ZDvqkDg05bcIOTWJOQVEsaUumQEhgh4KQ8grYhvClBN7U/P+E5hcAAP//AwBQSwECLQAU&#10;AAYACAAAACEAtoM4kv4AAADhAQAAEwAAAAAAAAAAAAAAAAAAAAAAW0NvbnRlbnRfVHlwZXNdLnht&#10;bFBLAQItABQABgAIAAAAIQA4/SH/1gAAAJQBAAALAAAAAAAAAAAAAAAAAC8BAABfcmVscy8ucmVs&#10;c1BLAQItABQABgAIAAAAIQAq+SX8JQIAAEsEAAAOAAAAAAAAAAAAAAAAAC4CAABkcnMvZTJvRG9j&#10;LnhtbFBLAQItABQABgAIAAAAIQC2t70f3gAAAAoBAAAPAAAAAAAAAAAAAAAAAH8EAABkcnMvZG93&#10;bnJldi54bWxQSwUGAAAAAAQABADzAAAAigUAAAAA&#10;">
                <v:textbox>
                  <w:txbxContent>
                    <w:p w14:paraId="06CE91E1" w14:textId="77777777" w:rsidR="00D028F2" w:rsidRDefault="00D028F2" w:rsidP="007C4616">
                      <w:pPr>
                        <w:jc w:val="center"/>
                      </w:pPr>
                      <w:r w:rsidRPr="000475B5">
                        <w:rPr>
                          <w:b/>
                        </w:rPr>
                        <w:t>7,469</w:t>
                      </w:r>
                      <w:r>
                        <w:t xml:space="preserve"> residents excluded, age &lt;65 years at care home entry</w:t>
                      </w:r>
                    </w:p>
                  </w:txbxContent>
                </v:textbox>
                <w10:wrap type="square"/>
              </v:shape>
            </w:pict>
          </mc:Fallback>
        </mc:AlternateContent>
      </w:r>
    </w:p>
    <w:p w14:paraId="60A7DEB5" w14:textId="01466DE0" w:rsidR="007C4616" w:rsidRPr="00B94BA5" w:rsidRDefault="00874142" w:rsidP="007C4616">
      <w:pPr>
        <w:rPr>
          <w:rFonts w:cstheme="minorHAnsi"/>
        </w:rPr>
      </w:pPr>
      <w:r>
        <w:rPr>
          <w:rFonts w:cstheme="minorHAnsi"/>
          <w:noProof/>
        </w:rPr>
        <mc:AlternateContent>
          <mc:Choice Requires="wps">
            <w:drawing>
              <wp:anchor distT="0" distB="0" distL="114300" distR="114300" simplePos="0" relativeHeight="251681792" behindDoc="0" locked="0" layoutInCell="1" allowOverlap="1" wp14:anchorId="652A667A" wp14:editId="293A3B2E">
                <wp:simplePos x="0" y="0"/>
                <wp:positionH relativeFrom="column">
                  <wp:posOffset>2771774</wp:posOffset>
                </wp:positionH>
                <wp:positionV relativeFrom="paragraph">
                  <wp:posOffset>16510</wp:posOffset>
                </wp:positionV>
                <wp:extent cx="1438275" cy="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1438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7850B1" id="Straight Arrow Connector 10" o:spid="_x0000_s1026" type="#_x0000_t32" style="position:absolute;margin-left:218.25pt;margin-top:1.3pt;width:113.2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7bg0QEAAPYDAAAOAAAAZHJzL2Uyb0RvYy54bWysU9uO0zAQfUfiHyy/0yTltqqarlAXeEFQ&#10;7bIf4HXGiYVvGpum/XvGTppFsEII8TKJ7Tkz5xyPt9cna9gRMGrvWt6sas7ASd9p17f8/uuHF1ec&#10;xSRcJ4x30PIzRH69e/5sO4YNrP3gTQfIqIiLmzG0fEgpbKoqygGsiCsfwNGh8mhFoiX2VYdipOrW&#10;VOu6flONHruAXkKMtHszHfJdqa8UyPRFqQiJmZYTt1QilviQY7Xbik2PIgxazjTEP7CwQjtqupS6&#10;EUmw76h/K2W1RB+9SivpbeWV0hKKBlLT1L+ouRtEgKKFzIlhsSn+v7Ly8/GATHd0d2SPE5bu6C6h&#10;0P2Q2DtEP7K9d4589MgohfwaQ9wQbO8OOK9iOGAWf1Jo85dksVPx+Lx4DKfEJG02r15erd++5kxe&#10;zqpHYMCYPoK3LP+0PM5EFgZN8VgcP8VErQl4AeSuxuWYhDbvXcfSOZCUhFq43kDmTek5pcr8J8bl&#10;L50NTPBbUORE5ljalBmEvUF2FDQ93bdmqUKZGaK0MQuo/jNozs0wKHP5t8Alu3T0Li1Aq53Hp7qm&#10;04WqmvIvqietWfaD787l/oodNFzFn/kh5On9eV3gj8919wMAAP//AwBQSwMEFAAGAAgAAAAhAHFl&#10;rHHbAAAABwEAAA8AAABkcnMvZG93bnJldi54bWxMj8FOwzAQRO9I/IO1SNyoQwuhhDgVQnCsEE2F&#10;OLrxJo6w11HstOHvWbjAcTSjmTflZvZOHHGMfSAF14sMBFITTE+dgn39crUGEZMmo10gVPCFETbV&#10;+VmpCxNO9IbHXeoEl1AstAKb0lBIGRuLXsdFGJDYa8PodWI5dtKM+sTl3sllluXS6554weoBnyw2&#10;n7vJK2jrbt98PK/l5NrXu/rd3tttvVXq8mJ+fACRcE5/YfjBZ3SomOkQJjJROAU3q/yWowqWOQj2&#10;83zF3w6/Wlal/M9ffQMAAP//AwBQSwECLQAUAAYACAAAACEAtoM4kv4AAADhAQAAEwAAAAAAAAAA&#10;AAAAAAAAAAAAW0NvbnRlbnRfVHlwZXNdLnhtbFBLAQItABQABgAIAAAAIQA4/SH/1gAAAJQBAAAL&#10;AAAAAAAAAAAAAAAAAC8BAABfcmVscy8ucmVsc1BLAQItABQABgAIAAAAIQBz87bg0QEAAPYDAAAO&#10;AAAAAAAAAAAAAAAAAC4CAABkcnMvZTJvRG9jLnhtbFBLAQItABQABgAIAAAAIQBxZaxx2wAAAAcB&#10;AAAPAAAAAAAAAAAAAAAAACsEAABkcnMvZG93bnJldi54bWxQSwUGAAAAAAQABADzAAAAMwUAAAAA&#10;" strokecolor="black [3200]" strokeweight=".5pt">
                <v:stroke endarrow="block" joinstyle="miter"/>
              </v:shape>
            </w:pict>
          </mc:Fallback>
        </mc:AlternateContent>
      </w:r>
    </w:p>
    <w:p w14:paraId="2317C2D0" w14:textId="420102A7" w:rsidR="007C4616" w:rsidRPr="00B94BA5" w:rsidRDefault="00450CC0" w:rsidP="007C4616">
      <w:pPr>
        <w:rPr>
          <w:rFonts w:cstheme="minorHAnsi"/>
        </w:rPr>
      </w:pPr>
      <w:r w:rsidRPr="00B94BA5">
        <w:rPr>
          <w:rFonts w:cstheme="minorHAnsi"/>
          <w:noProof/>
          <w:lang w:val="en-US"/>
        </w:rPr>
        <mc:AlternateContent>
          <mc:Choice Requires="wps">
            <w:drawing>
              <wp:anchor distT="45720" distB="45720" distL="114300" distR="114300" simplePos="0" relativeHeight="251664384" behindDoc="0" locked="0" layoutInCell="1" allowOverlap="1" wp14:anchorId="55EC551C" wp14:editId="26D759DB">
                <wp:simplePos x="0" y="0"/>
                <wp:positionH relativeFrom="column">
                  <wp:posOffset>4210050</wp:posOffset>
                </wp:positionH>
                <wp:positionV relativeFrom="paragraph">
                  <wp:posOffset>121285</wp:posOffset>
                </wp:positionV>
                <wp:extent cx="2212975" cy="819150"/>
                <wp:effectExtent l="0" t="0" r="158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819150"/>
                        </a:xfrm>
                        <a:prstGeom prst="rect">
                          <a:avLst/>
                        </a:prstGeom>
                        <a:solidFill>
                          <a:srgbClr val="FFFFFF"/>
                        </a:solidFill>
                        <a:ln w="9525">
                          <a:solidFill>
                            <a:srgbClr val="000000"/>
                          </a:solidFill>
                          <a:miter lim="800000"/>
                          <a:headEnd/>
                          <a:tailEnd/>
                        </a:ln>
                      </wps:spPr>
                      <wps:txbx>
                        <w:txbxContent>
                          <w:p w14:paraId="68B474C5" w14:textId="77777777" w:rsidR="00D028F2" w:rsidRPr="000475B5" w:rsidRDefault="00D028F2" w:rsidP="007C4616">
                            <w:pPr>
                              <w:jc w:val="center"/>
                            </w:pPr>
                            <w:r>
                              <w:rPr>
                                <w:b/>
                              </w:rPr>
                              <w:t xml:space="preserve">49,568 </w:t>
                            </w:r>
                            <w:r>
                              <w:t>residents excluded, registered to enter a care home before 2003 (n=48, 579)</w:t>
                            </w:r>
                            <w:r>
                              <w:rPr>
                                <w:vertAlign w:val="superscript"/>
                              </w:rPr>
                              <w:t>a</w:t>
                            </w:r>
                            <w:r>
                              <w:t xml:space="preserve"> or after 2018 (n=989)</w:t>
                            </w:r>
                          </w:p>
                          <w:p w14:paraId="6DF08F17" w14:textId="77777777" w:rsidR="00D028F2" w:rsidRDefault="00D028F2" w:rsidP="007C4616"/>
                          <w:p w14:paraId="40AE6A47" w14:textId="77777777" w:rsidR="00D028F2" w:rsidRDefault="00D028F2" w:rsidP="007C4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C551C" id="_x0000_s1028" type="#_x0000_t202" style="position:absolute;margin-left:331.5pt;margin-top:9.55pt;width:174.25pt;height:6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rMJAIAAEwEAAAOAAAAZHJzL2Uyb0RvYy54bWysVFFv0zAQfkfiP1h+p2milq1R02l0FCGN&#10;gbTxA66O01jYvmC7Tcqv5+x0pRrwgsiD5fOdP999312WN4PR7CCdV2grnk+mnEkrsFZ2V/GvT5s3&#10;15z5ALYGjVZW/Cg9v1m9frXsu1IW2KKupWMEYn3ZdxVvQ+jKLPOilQb8BDtpydmgMxDIdLusdtAT&#10;utFZMZ2+zXp0dedQSO/p9G508lXCbxopwuem8TIwXXHKLaTVpXUb12y1hHLnoGuVOKUB/5CFAWXp&#10;0TPUHQRge6d+gzJKOPTYhIlAk2HTKCFTDVRNPn1RzWMLnUy1EDm+O9Pk/x+seDh8cUzVpF3OmQVD&#10;Gj3JIbB3OLAi0tN3vqSox47iwkDHFJpK9d09im+eWVy3YHfy1jnsWwk1pZfHm9nF1RHHR5Bt/wlr&#10;egb2ARPQ0DgTuSM2GKGTTMezNDEVQYdFkReLqzlngnzX+SKfJ+0yKJ9vd86HDxINi5uKO5I+ocPh&#10;3oeYDZTPIfExj1rVG6V1Mtxuu9aOHYDaZJO+VMCLMG1ZX/HFvJiPBPwVYpq+P0EYFajftTJUxTkI&#10;ykjbe1unbgyg9LinlLU98RipG0kMw3ZIip3l2WJ9JGIdju1N40ibFt0Pznpq7Yr773twkjP90ZI4&#10;i3w2i7OQjNn8qiDDXXq2lx6wgqAqHjgbt+uQ5ifyZvGWRGxU4jeqPWZySplaNtF+Gq84E5d2ivr1&#10;E1j9BAAA//8DAFBLAwQUAAYACAAAACEADycu2+AAAAALAQAADwAAAGRycy9kb3ducmV2LnhtbEyP&#10;wU7DMBBE70j8g7VIXBB1TEtIQ5wKIYHgBm0FVzd2kwh7HWw3DX/P9gS3Hc1o9k21mpxlowmx9yhB&#10;zDJgBhuve2wlbDdP1wWwmBRqZT0aCT8mwqo+P6tUqf0R3824Ti2jEoylktClNJScx6YzTsWZHwyS&#10;t/fBqUQytFwHdaRyZ/lNluXcqR7pQ6cG89iZ5mt9cBKKxcv4GV/nbx9NvrfLdHU3Pn8HKS8vpod7&#10;YMlM6S8MJ3xCh5qYdv6AOjIrIc/ntCWRsRTAToFMiFtgO7oWhQBeV/z/hvoXAAD//wMAUEsBAi0A&#10;FAAGAAgAAAAhALaDOJL+AAAA4QEAABMAAAAAAAAAAAAAAAAAAAAAAFtDb250ZW50X1R5cGVzXS54&#10;bWxQSwECLQAUAAYACAAAACEAOP0h/9YAAACUAQAACwAAAAAAAAAAAAAAAAAvAQAAX3JlbHMvLnJl&#10;bHNQSwECLQAUAAYACAAAACEAR2mqzCQCAABMBAAADgAAAAAAAAAAAAAAAAAuAgAAZHJzL2Uyb0Rv&#10;Yy54bWxQSwECLQAUAAYACAAAACEADycu2+AAAAALAQAADwAAAAAAAAAAAAAAAAB+BAAAZHJzL2Rv&#10;d25yZXYueG1sUEsFBgAAAAAEAAQA8wAAAIsFAAAAAA==&#10;">
                <v:textbox>
                  <w:txbxContent>
                    <w:p w14:paraId="68B474C5" w14:textId="77777777" w:rsidR="00D028F2" w:rsidRPr="000475B5" w:rsidRDefault="00D028F2" w:rsidP="007C4616">
                      <w:pPr>
                        <w:jc w:val="center"/>
                      </w:pPr>
                      <w:r>
                        <w:rPr>
                          <w:b/>
                        </w:rPr>
                        <w:t xml:space="preserve">49,568 </w:t>
                      </w:r>
                      <w:r>
                        <w:t>residents excluded, registered to enter a care home before 2003 (n=48, 579)</w:t>
                      </w:r>
                      <w:r>
                        <w:rPr>
                          <w:vertAlign w:val="superscript"/>
                        </w:rPr>
                        <w:t>a</w:t>
                      </w:r>
                      <w:r>
                        <w:t xml:space="preserve"> or after 2018 (n=989)</w:t>
                      </w:r>
                    </w:p>
                    <w:p w14:paraId="6DF08F17" w14:textId="77777777" w:rsidR="00D028F2" w:rsidRDefault="00D028F2" w:rsidP="007C4616"/>
                    <w:p w14:paraId="40AE6A47" w14:textId="77777777" w:rsidR="00D028F2" w:rsidRDefault="00D028F2" w:rsidP="007C4616"/>
                  </w:txbxContent>
                </v:textbox>
                <w10:wrap type="square"/>
              </v:shape>
            </w:pict>
          </mc:Fallback>
        </mc:AlternateContent>
      </w:r>
    </w:p>
    <w:p w14:paraId="53E27BD4" w14:textId="38475E12" w:rsidR="007C4616" w:rsidRPr="00B94BA5" w:rsidRDefault="00874142" w:rsidP="007C4616">
      <w:pPr>
        <w:rPr>
          <w:rFonts w:cstheme="minorHAnsi"/>
        </w:rPr>
      </w:pPr>
      <w:r>
        <w:rPr>
          <w:rFonts w:cstheme="minorHAnsi"/>
          <w:noProof/>
        </w:rPr>
        <mc:AlternateContent>
          <mc:Choice Requires="wps">
            <w:drawing>
              <wp:anchor distT="0" distB="0" distL="114300" distR="114300" simplePos="0" relativeHeight="251683840" behindDoc="0" locked="0" layoutInCell="1" allowOverlap="1" wp14:anchorId="0F29D178" wp14:editId="4E54F068">
                <wp:simplePos x="0" y="0"/>
                <wp:positionH relativeFrom="column">
                  <wp:posOffset>2771775</wp:posOffset>
                </wp:positionH>
                <wp:positionV relativeFrom="paragraph">
                  <wp:posOffset>149860</wp:posOffset>
                </wp:positionV>
                <wp:extent cx="143827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1438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DC02F4" id="Straight Arrow Connector 12" o:spid="_x0000_s1026" type="#_x0000_t32" style="position:absolute;margin-left:218.25pt;margin-top:11.8pt;width:113.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fd0gEAAPYDAAAOAAAAZHJzL2Uyb0RvYy54bWysU9uO0zAQfUfiHyy/0yTltqqarlAXeEFQ&#10;7bIf4HXGiYVvGpum/XvGTppFsEII8TKJ7Tkz5xyPt9cna9gRMGrvWt6sas7ASd9p17f8/uuHF1ec&#10;xSRcJ4x30PIzRH69e/5sO4YNrP3gTQfIqIiLmzG0fEgpbKoqygGsiCsfwNGh8mhFoiX2VYdipOrW&#10;VOu6flONHruAXkKMtHszHfJdqa8UyPRFqQiJmZYTt1QilviQY7Xbik2PIgxazjTEP7CwQjtqupS6&#10;EUmw76h/K2W1RB+9SivpbeWV0hKKBlLT1L+ouRtEgKKFzIlhsSn+v7Ly8/GATHd0d2vOnLB0R3cJ&#10;he6HxN4h+pHtvXPko0dGKeTXGOKGYHt3wHkVwwGz+JNCm78ki52Kx+fFYzglJmmzefXyav32NWfy&#10;clY9AgPG9BG8Zfmn5XEmsjBoisfi+Ckmak3ACyB3NS7HJLR57zqWzoGkJNTC9QYyb0rPKVXmPzEu&#10;f+lsYILfgiInMsfSpswg7A2yo6Dp6b41SxXKzBCljVlA9Z9Bc26GQZnLvwUu2aWjd2kBWu08PtU1&#10;nS5U1ZR/UT1pzbIffHcu91fsoOEq/swPIU/vz+sCf3yuux8AAAD//wMAUEsDBBQABgAIAAAAIQAX&#10;dyb43QAAAAkBAAAPAAAAZHJzL2Rvd25yZXYueG1sTI/LTsMwEEX3SPyDNUjsqEMDpg1xKoRgWSGa&#10;CnXpxpM4wo8odtrw9wxiAcuZObpzbrmZnWUnHGMfvITbRQYMfRN07zsJ+/r1ZgUsJuW1ssGjhC+M&#10;sKkuL0pV6HD273japY5RiI+FkmBSGgrOY2PQqbgIA3q6tWF0KtE4dlyP6kzhzvJllgnuVO/pg1ED&#10;PhtsPneTk9DW3b45vKz4ZNu3h/rDrM223kp5fTU/PQJLOKc/GH70SR0qcjqGyevIrIS7XNwTKmGZ&#10;C2AECJFTuePvglcl/9+g+gYAAP//AwBQSwECLQAUAAYACAAAACEAtoM4kv4AAADhAQAAEwAAAAAA&#10;AAAAAAAAAAAAAAAAW0NvbnRlbnRfVHlwZXNdLnhtbFBLAQItABQABgAIAAAAIQA4/SH/1gAAAJQB&#10;AAALAAAAAAAAAAAAAAAAAC8BAABfcmVscy8ucmVsc1BLAQItABQABgAIAAAAIQBCoWfd0gEAAPYD&#10;AAAOAAAAAAAAAAAAAAAAAC4CAABkcnMvZTJvRG9jLnhtbFBLAQItABQABgAIAAAAIQAXdyb43QAA&#10;AAkBAAAPAAAAAAAAAAAAAAAAACwEAABkcnMvZG93bnJldi54bWxQSwUGAAAAAAQABADzAAAANgUA&#10;AAAA&#10;" strokecolor="black [3200]" strokeweight=".5pt">
                <v:stroke endarrow="block" joinstyle="miter"/>
              </v:shape>
            </w:pict>
          </mc:Fallback>
        </mc:AlternateContent>
      </w:r>
    </w:p>
    <w:p w14:paraId="028FE457" w14:textId="77777777" w:rsidR="00874142" w:rsidRDefault="00874142" w:rsidP="007C4616">
      <w:pPr>
        <w:rPr>
          <w:rFonts w:cstheme="minorHAnsi"/>
        </w:rPr>
      </w:pPr>
    </w:p>
    <w:p w14:paraId="32B558DF" w14:textId="3DAFF4AD" w:rsidR="007C4616" w:rsidRPr="00B94BA5" w:rsidRDefault="00450CC0" w:rsidP="007C4616">
      <w:pPr>
        <w:rPr>
          <w:rFonts w:cstheme="minorHAnsi"/>
        </w:rPr>
      </w:pPr>
      <w:r w:rsidRPr="00B94BA5">
        <w:rPr>
          <w:rFonts w:cstheme="minorHAnsi"/>
          <w:noProof/>
          <w:vertAlign w:val="superscript"/>
          <w:lang w:val="en-US"/>
        </w:rPr>
        <mc:AlternateContent>
          <mc:Choice Requires="wps">
            <w:drawing>
              <wp:anchor distT="45720" distB="45720" distL="114300" distR="114300" simplePos="0" relativeHeight="251665408" behindDoc="0" locked="0" layoutInCell="1" allowOverlap="1" wp14:anchorId="3E819F92" wp14:editId="224A5EB3">
                <wp:simplePos x="0" y="0"/>
                <wp:positionH relativeFrom="column">
                  <wp:posOffset>4210050</wp:posOffset>
                </wp:positionH>
                <wp:positionV relativeFrom="paragraph">
                  <wp:posOffset>198120</wp:posOffset>
                </wp:positionV>
                <wp:extent cx="2212975" cy="1038225"/>
                <wp:effectExtent l="0" t="0" r="1587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038225"/>
                        </a:xfrm>
                        <a:prstGeom prst="rect">
                          <a:avLst/>
                        </a:prstGeom>
                        <a:solidFill>
                          <a:srgbClr val="FFFFFF"/>
                        </a:solidFill>
                        <a:ln w="9525">
                          <a:solidFill>
                            <a:srgbClr val="000000"/>
                          </a:solidFill>
                          <a:miter lim="800000"/>
                          <a:headEnd/>
                          <a:tailEnd/>
                        </a:ln>
                      </wps:spPr>
                      <wps:txbx>
                        <w:txbxContent>
                          <w:p w14:paraId="13C7AC02" w14:textId="77777777" w:rsidR="00D028F2" w:rsidRPr="00267AF0" w:rsidRDefault="00D028F2" w:rsidP="007C4616">
                            <w:pPr>
                              <w:jc w:val="center"/>
                              <w:rPr>
                                <w:vertAlign w:val="superscript"/>
                              </w:rPr>
                            </w:pPr>
                            <w:r>
                              <w:rPr>
                                <w:b/>
                              </w:rPr>
                              <w:t>381</w:t>
                            </w:r>
                            <w:r w:rsidRPr="0052686F">
                              <w:rPr>
                                <w:sz w:val="20"/>
                              </w:rPr>
                              <w:t xml:space="preserve"> </w:t>
                            </w:r>
                            <w:r>
                              <w:t>residents excluded, registered with a SAIL GP after care home entry (n=158), registration with SAIL GP ended before care home entry (n=223)</w:t>
                            </w:r>
                          </w:p>
                          <w:p w14:paraId="6E1E8019" w14:textId="77777777" w:rsidR="00D028F2" w:rsidRDefault="00D028F2" w:rsidP="007C4616">
                            <w:pPr>
                              <w:spacing w:after="0" w:line="240" w:lineRule="auto"/>
                            </w:pPr>
                          </w:p>
                          <w:p w14:paraId="232521D7" w14:textId="77777777" w:rsidR="00D028F2" w:rsidRDefault="00D028F2" w:rsidP="007C461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19F92" id="Text Box 15" o:spid="_x0000_s1029" type="#_x0000_t202" style="position:absolute;margin-left:331.5pt;margin-top:15.6pt;width:174.25pt;height:8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oJgIAAE4EAAAOAAAAZHJzL2Uyb0RvYy54bWysVNtu2zAMfR+wfxD0vthxkzUx4hRdugwD&#10;ugvQ7gNkWY6FSaImKbG7ry8lJ1nQDXsY5gdBFKmjw0PSq5tBK3IQzkswFZ1OckqE4dBIs6vot8ft&#10;mwUlPjDTMAVGVPRJeHqzfv1q1dtSFNCBaoQjCGJ82duKdiHYMss874RmfgJWGHS24DQLaLpd1jjW&#10;I7pWWZHnb7MeXGMdcOE9nt6NTrpO+G0rePjStl4EoiqK3EJaXVrruGbrFSt3jtlO8iMN9g8sNJMG&#10;Hz1D3bHAyN7J36C05A48tGHCQWfQtpKLlANmM81fZPPQMStSLiiOt2eZ/P+D5Z8PXx2RDdZuTolh&#10;Gmv0KIZA3sFA8Aj16a0vMezBYmAY8BxjU67e3gP/7omBTcfMTtw6B30nWIP8pvFmdnF1xPERpO4/&#10;QYPvsH2ABDS0TkfxUA6C6Finp3NtIheOh0UxLZbXyJGjb5pfLYoisctYebpunQ8fBGgSNxV1WPwE&#10;zw73PkQ6rDyFxNc8KNlspVLJcLt6oxw5MGyUbfpSBi/ClCF9RZdzfPvvEHn6/gShZcCOV1JXdHEO&#10;YmXU7b1pUj8GJtW4R8rKHIWM2o0qhqEeUs2uTvWpoXlCZR2MDY4DiZsO3E9Kemzuivofe+YEJeqj&#10;weosp7NZnIZkzObXBRru0lNfepjhCFXRQMm43YQ0QVEBA7dYxVYmfWO5RyZHyti0SfbjgMWpuLRT&#10;1K/fwPoZAAD//wMAUEsDBBQABgAIAAAAIQCH6t7s4gAAAAsBAAAPAAAAZHJzL2Rvd25yZXYueG1s&#10;TI/BTsMwEETvSP0Ha5G4IOqkadM2xKkQEghuUBBc3XibRLXXwXbT8Pe4J3qb1Yxm35Sb0Wg2oPOd&#10;JQHpNAGGVFvVUSPg8+PpbgXMB0lKakso4Bc9bKrJVSkLZU/0jsM2NCyWkC+kgDaEvuDc1y0a6ae2&#10;R4re3jojQzxdw5WTp1huNJ8lSc6N7Ch+aGWPjy3Wh+3RCFjNX4Zv/5q9fdX5Xq/D7XJ4/nFC3FyP&#10;D/fAAo7hPwxn/IgOVWTa2SMpz7SAPM/iliAgS2fAzoEkTRfAdlGt50vgVckvN1R/AAAA//8DAFBL&#10;AQItABQABgAIAAAAIQC2gziS/gAAAOEBAAATAAAAAAAAAAAAAAAAAAAAAABbQ29udGVudF9UeXBl&#10;c10ueG1sUEsBAi0AFAAGAAgAAAAhADj9If/WAAAAlAEAAAsAAAAAAAAAAAAAAAAALwEAAF9yZWxz&#10;Ly5yZWxzUEsBAi0AFAAGAAgAAAAhAO8UtSgmAgAATgQAAA4AAAAAAAAAAAAAAAAALgIAAGRycy9l&#10;Mm9Eb2MueG1sUEsBAi0AFAAGAAgAAAAhAIfq3uziAAAACwEAAA8AAAAAAAAAAAAAAAAAgAQAAGRy&#10;cy9kb3ducmV2LnhtbFBLBQYAAAAABAAEAPMAAACPBQAAAAA=&#10;">
                <v:textbox>
                  <w:txbxContent>
                    <w:p w14:paraId="13C7AC02" w14:textId="77777777" w:rsidR="00D028F2" w:rsidRPr="00267AF0" w:rsidRDefault="00D028F2" w:rsidP="007C4616">
                      <w:pPr>
                        <w:jc w:val="center"/>
                        <w:rPr>
                          <w:vertAlign w:val="superscript"/>
                        </w:rPr>
                      </w:pPr>
                      <w:r>
                        <w:rPr>
                          <w:b/>
                        </w:rPr>
                        <w:t>381</w:t>
                      </w:r>
                      <w:r w:rsidRPr="0052686F">
                        <w:rPr>
                          <w:sz w:val="20"/>
                        </w:rPr>
                        <w:t xml:space="preserve"> </w:t>
                      </w:r>
                      <w:r>
                        <w:t>residents excluded, registered with a SAIL GP after care home entry (n=158), registration with SAIL GP ended before care home entry (n=223)</w:t>
                      </w:r>
                    </w:p>
                    <w:p w14:paraId="6E1E8019" w14:textId="77777777" w:rsidR="00D028F2" w:rsidRDefault="00D028F2" w:rsidP="007C4616">
                      <w:pPr>
                        <w:spacing w:after="0" w:line="240" w:lineRule="auto"/>
                      </w:pPr>
                    </w:p>
                    <w:p w14:paraId="232521D7" w14:textId="77777777" w:rsidR="00D028F2" w:rsidRDefault="00D028F2" w:rsidP="007C4616">
                      <w:pPr>
                        <w:spacing w:after="0" w:line="240" w:lineRule="auto"/>
                      </w:pPr>
                    </w:p>
                  </w:txbxContent>
                </v:textbox>
                <w10:wrap type="square"/>
              </v:shape>
            </w:pict>
          </mc:Fallback>
        </mc:AlternateContent>
      </w:r>
    </w:p>
    <w:p w14:paraId="721F2938" w14:textId="27A3E7FD" w:rsidR="007C4616" w:rsidRPr="00B94BA5" w:rsidRDefault="007C4616" w:rsidP="007C4616">
      <w:pPr>
        <w:rPr>
          <w:rFonts w:cstheme="minorHAnsi"/>
        </w:rPr>
      </w:pPr>
    </w:p>
    <w:p w14:paraId="307D2AC0" w14:textId="358C4FD9" w:rsidR="007C4616" w:rsidRPr="00B94BA5" w:rsidRDefault="00874142" w:rsidP="007C4616">
      <w:pPr>
        <w:rPr>
          <w:rFonts w:cstheme="minorHAnsi"/>
        </w:rPr>
      </w:pPr>
      <w:r>
        <w:rPr>
          <w:rFonts w:cstheme="minorHAnsi"/>
          <w:noProof/>
        </w:rPr>
        <mc:AlternateContent>
          <mc:Choice Requires="wps">
            <w:drawing>
              <wp:anchor distT="0" distB="0" distL="114300" distR="114300" simplePos="0" relativeHeight="251685888" behindDoc="0" locked="0" layoutInCell="1" allowOverlap="1" wp14:anchorId="0A9BAADB" wp14:editId="4F14E168">
                <wp:simplePos x="0" y="0"/>
                <wp:positionH relativeFrom="column">
                  <wp:posOffset>2771775</wp:posOffset>
                </wp:positionH>
                <wp:positionV relativeFrom="paragraph">
                  <wp:posOffset>83820</wp:posOffset>
                </wp:positionV>
                <wp:extent cx="1438275" cy="0"/>
                <wp:effectExtent l="0" t="76200" r="9525" b="95250"/>
                <wp:wrapNone/>
                <wp:docPr id="16" name="Straight Arrow Connector 16"/>
                <wp:cNvGraphicFramePr/>
                <a:graphic xmlns:a="http://schemas.openxmlformats.org/drawingml/2006/main">
                  <a:graphicData uri="http://schemas.microsoft.com/office/word/2010/wordprocessingShape">
                    <wps:wsp>
                      <wps:cNvCnPr/>
                      <wps:spPr>
                        <a:xfrm>
                          <a:off x="0" y="0"/>
                          <a:ext cx="1438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FCDA8F" id="Straight Arrow Connector 16" o:spid="_x0000_s1026" type="#_x0000_t32" style="position:absolute;margin-left:218.25pt;margin-top:6.6pt;width:113.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Wm0gEAAPYDAAAOAAAAZHJzL2Uyb0RvYy54bWysU9uO0zAQfUfiHyy/0zQFllXUdIW6wAuC&#10;imU/wOvYiYVvGg9N+/eMnTSLAK0Q4mUS23Nmzjkeb29OzrKjgmSCb3m9WnOmvAyd8X3L77++f3HN&#10;WULhO2GDVy0/q8Rvds+fbcfYqE0Ygu0UMCriUzPGlg+IsamqJAflRFqFqDwd6gBOIC2hrzoQI1V3&#10;ttqs11fVGKCLEKRKiXZvp0O+K/W1VhI/a50UMtty4oYlQokPOVa7rWh6EHEwcqYh/oGFE8ZT06XU&#10;rUDBvoP5rZQzEkIKGlcyuCpobaQqGkhNvf5Fzd0goipayJwUF5vS/ysrPx0PwExHd3fFmReO7ugO&#10;QZh+QPYWIIxsH7wnHwMwSiG/xpgagu39AeZVigfI4k8aXP6SLHYqHp8Xj9UJmaTN+tXL682b15zJ&#10;y1n1CIyQ8IMKjuWflqeZyMKgLh6L48eE1JqAF0Duan2OKIx95zuG50hSEIzwvVWZN6XnlCrznxiX&#10;PzxbNcG/KE1OZI6lTZlBtbfAjoKmp/tWL1UoM0O0sXYBrZ8GzbkZpspc/i1wyS4dg8cF6IwP8Keu&#10;eLpQ1VP+RfWkNct+CN253F+xg4ar+DM/hDy9P68L/PG57n4AAAD//wMAUEsDBBQABgAIAAAAIQDm&#10;oOgf3QAAAAkBAAAPAAAAZHJzL2Rvd25yZXYueG1sTI/BTsMwEETvSPyDtUjcqEMDoQ1xKoTgWCGa&#10;CvXoJps4wl5HsdOGv2cRBzjuzNPsTLGZnRUnHEPvScHtIgGBVPump07Bvnq9WYEIUVOjrSdU8IUB&#10;NuXlRaHzxp/pHU+72AkOoZBrBSbGIZcy1AadDgs/ILHX+tHpyOfYyWbUZw53Vi6TJJNO98QfjB7w&#10;2WD9uZucgrbq9vXhZSUn2749VB9mbbbVVqnrq/npEUTEOf7B8FOfq0PJnY5+oiYIq+Auze4ZZSNd&#10;gmAgy1Ied/wVZFnI/wvKbwAAAP//AwBQSwECLQAUAAYACAAAACEAtoM4kv4AAADhAQAAEwAAAAAA&#10;AAAAAAAAAAAAAAAAW0NvbnRlbnRfVHlwZXNdLnhtbFBLAQItABQABgAIAAAAIQA4/SH/1gAAAJQB&#10;AAALAAAAAAAAAAAAAAAAAC8BAABfcmVscy8ucmVsc1BLAQItABQABgAIAAAAIQAgBcWm0gEAAPYD&#10;AAAOAAAAAAAAAAAAAAAAAC4CAABkcnMvZTJvRG9jLnhtbFBLAQItABQABgAIAAAAIQDmoOgf3QAA&#10;AAkBAAAPAAAAAAAAAAAAAAAAACwEAABkcnMvZG93bnJldi54bWxQSwUGAAAAAAQABADzAAAANgUA&#10;AAAA&#10;" strokecolor="black [3200]" strokeweight=".5pt">
                <v:stroke endarrow="block" joinstyle="miter"/>
              </v:shape>
            </w:pict>
          </mc:Fallback>
        </mc:AlternateContent>
      </w:r>
    </w:p>
    <w:p w14:paraId="4CDDE6AF" w14:textId="55753E7D" w:rsidR="007C4616" w:rsidRPr="00B94BA5" w:rsidRDefault="007C4616" w:rsidP="007C4616">
      <w:pPr>
        <w:rPr>
          <w:rFonts w:cstheme="minorHAnsi"/>
        </w:rPr>
      </w:pPr>
    </w:p>
    <w:p w14:paraId="77E7A6BB" w14:textId="3E2BA0D4" w:rsidR="007C4616" w:rsidRPr="00B94BA5" w:rsidRDefault="004C4F2A" w:rsidP="007C4616">
      <w:pPr>
        <w:rPr>
          <w:rFonts w:cstheme="minorHAnsi"/>
        </w:rPr>
      </w:pPr>
      <w:r w:rsidRPr="00B94BA5">
        <w:rPr>
          <w:rFonts w:cstheme="minorHAnsi"/>
          <w:noProof/>
          <w:vertAlign w:val="superscript"/>
          <w:lang w:val="en-US"/>
        </w:rPr>
        <mc:AlternateContent>
          <mc:Choice Requires="wps">
            <w:drawing>
              <wp:anchor distT="45720" distB="45720" distL="114300" distR="114300" simplePos="0" relativeHeight="251666432" behindDoc="0" locked="0" layoutInCell="1" allowOverlap="1" wp14:anchorId="51864BA6" wp14:editId="0076BAE1">
                <wp:simplePos x="0" y="0"/>
                <wp:positionH relativeFrom="column">
                  <wp:posOffset>4210050</wp:posOffset>
                </wp:positionH>
                <wp:positionV relativeFrom="paragraph">
                  <wp:posOffset>208280</wp:posOffset>
                </wp:positionV>
                <wp:extent cx="2212975" cy="657225"/>
                <wp:effectExtent l="0" t="0" r="158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657225"/>
                        </a:xfrm>
                        <a:prstGeom prst="rect">
                          <a:avLst/>
                        </a:prstGeom>
                        <a:solidFill>
                          <a:srgbClr val="FFFFFF"/>
                        </a:solidFill>
                        <a:ln w="9525">
                          <a:solidFill>
                            <a:srgbClr val="000000"/>
                          </a:solidFill>
                          <a:miter lim="800000"/>
                          <a:headEnd/>
                          <a:tailEnd/>
                        </a:ln>
                      </wps:spPr>
                      <wps:txbx>
                        <w:txbxContent>
                          <w:p w14:paraId="483052E7" w14:textId="77777777" w:rsidR="00D028F2" w:rsidRPr="00267AF0" w:rsidRDefault="00D028F2" w:rsidP="007C4616">
                            <w:pPr>
                              <w:jc w:val="center"/>
                              <w:rPr>
                                <w:vertAlign w:val="superscript"/>
                              </w:rPr>
                            </w:pPr>
                            <w:r>
                              <w:rPr>
                                <w:b/>
                              </w:rPr>
                              <w:t xml:space="preserve">4,162 </w:t>
                            </w:r>
                            <w:r w:rsidRPr="000475B5">
                              <w:t>residents</w:t>
                            </w:r>
                            <w:r w:rsidRPr="000475B5">
                              <w:rPr>
                                <w:sz w:val="20"/>
                              </w:rPr>
                              <w:t xml:space="preserve"> </w:t>
                            </w:r>
                            <w:r>
                              <w:t>excluded, less than 12 months of primary care data available prior to care home entry</w:t>
                            </w:r>
                          </w:p>
                          <w:p w14:paraId="00E93420" w14:textId="77777777" w:rsidR="00D028F2" w:rsidRDefault="00D028F2" w:rsidP="007C4616">
                            <w:pPr>
                              <w:spacing w:after="0" w:line="240" w:lineRule="auto"/>
                            </w:pPr>
                          </w:p>
                          <w:p w14:paraId="0D8158B0" w14:textId="77777777" w:rsidR="00D028F2" w:rsidRDefault="00D028F2" w:rsidP="007C461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64BA6" id="Text Box 17" o:spid="_x0000_s1030" type="#_x0000_t202" style="position:absolute;margin-left:331.5pt;margin-top:16.4pt;width:174.25pt;height:5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5jJAIAAE0EAAAOAAAAZHJzL2Uyb0RvYy54bWysVNtu2zAMfR+wfxD0vjgxkqYx4hRdugwD&#10;um5Auw9gZDkWJouapMTOvn6UnKbZBXsY5gdBvOiQPCS9vOlbzQ7SeYWm5JPRmDNpBFbK7Er+5Wnz&#10;5pozH8BUoNHIkh+l5zer16+WnS1kjg3qSjpGIMYXnS15E4ItssyLRrbgR2ilIWONroVAottllYOO&#10;0Fud5ePxVdahq6xDIb0n7d1g5KuEX9dShE917WVguuSUW0inS+c2ntlqCcXOgW2UOKUB/5BFC8pQ&#10;0DPUHQRge6d+g2qVcOixDiOBbYZ1rYRMNVA1k/Ev1Tw2YGWqhcjx9kyT/3+w4uHw2TFVUe/mnBlo&#10;qUdPsg/sLfaMVMRPZ31Bbo+WHENPevJNtXp7j+KrZwbXDZidvHUOu0ZCRflN4svs4umA4yPItvuI&#10;FcWBfcAE1NeujeQRHYzQqU/Hc29iLoKUeT7JF/MZZ4JsV7N5ns9SCCieX1vnw3uJLYuXkjvqfUKH&#10;w70PMRsonl1iMI9aVRuldRLcbrvWjh2A5mSTvhP6T27asK7kixnF/jvEOH1/gmhVoIHXqi359dkJ&#10;ikjbO1OlcQyg9HCnlLU58RipG0gM/bZPLZvGAJHjLVZHItbhMN+0j3Rp0H3nrKPZLrn/tgcnOdMf&#10;DDVnMZlO4zIkYUpckuAuLdtLCxhBUCUPnA3XdUgLFBkweEtNrFXi9yWTU8o0s4n2037FpbiUk9fL&#10;X2D1AwAA//8DAFBLAwQUAAYACAAAACEACoLUquEAAAALAQAADwAAAGRycy9kb3ducmV2LnhtbEyP&#10;wU7DMAyG70i8Q2QkLmhLu0AZpemEkEDsBhuCa9Z4bUXilCTrytuTneBmy79+f1+1mqxhI/rQO5KQ&#10;zzNgSI3TPbUS3rdPsyWwEBVpZRyhhB8MsKrPzypVanekNxw3sWWphEKpJHQxDiXnoenQqjB3A1K6&#10;7Z23KqbVt1x7dUzl1vBFlhXcqp7Sh04N+Nhh87U5WAnL65fxM6zF60dT7M1dvLodn7+9lJcX08M9&#10;sIhT/AvDCT+hQ52Ydu5AOjAjoShEcokSxCIpnAJZnt8A26VJFAJ4XfH/DvUvAAAA//8DAFBLAQIt&#10;ABQABgAIAAAAIQC2gziS/gAAAOEBAAATAAAAAAAAAAAAAAAAAAAAAABbQ29udGVudF9UeXBlc10u&#10;eG1sUEsBAi0AFAAGAAgAAAAhADj9If/WAAAAlAEAAAsAAAAAAAAAAAAAAAAALwEAAF9yZWxzLy5y&#10;ZWxzUEsBAi0AFAAGAAgAAAAhAN1+zmMkAgAATQQAAA4AAAAAAAAAAAAAAAAALgIAAGRycy9lMm9E&#10;b2MueG1sUEsBAi0AFAAGAAgAAAAhAAqC1KrhAAAACwEAAA8AAAAAAAAAAAAAAAAAfgQAAGRycy9k&#10;b3ducmV2LnhtbFBLBQYAAAAABAAEAPMAAACMBQAAAAA=&#10;">
                <v:textbox>
                  <w:txbxContent>
                    <w:p w14:paraId="483052E7" w14:textId="77777777" w:rsidR="00D028F2" w:rsidRPr="00267AF0" w:rsidRDefault="00D028F2" w:rsidP="007C4616">
                      <w:pPr>
                        <w:jc w:val="center"/>
                        <w:rPr>
                          <w:vertAlign w:val="superscript"/>
                        </w:rPr>
                      </w:pPr>
                      <w:r>
                        <w:rPr>
                          <w:b/>
                        </w:rPr>
                        <w:t xml:space="preserve">4,162 </w:t>
                      </w:r>
                      <w:r w:rsidRPr="000475B5">
                        <w:t>residents</w:t>
                      </w:r>
                      <w:r w:rsidRPr="000475B5">
                        <w:rPr>
                          <w:sz w:val="20"/>
                        </w:rPr>
                        <w:t xml:space="preserve"> </w:t>
                      </w:r>
                      <w:r>
                        <w:t>excluded, less than 12 months of primary care data available prior to care home entry</w:t>
                      </w:r>
                    </w:p>
                    <w:p w14:paraId="00E93420" w14:textId="77777777" w:rsidR="00D028F2" w:rsidRDefault="00D028F2" w:rsidP="007C4616">
                      <w:pPr>
                        <w:spacing w:after="0" w:line="240" w:lineRule="auto"/>
                      </w:pPr>
                    </w:p>
                    <w:p w14:paraId="0D8158B0" w14:textId="77777777" w:rsidR="00D028F2" w:rsidRDefault="00D028F2" w:rsidP="007C4616">
                      <w:pPr>
                        <w:spacing w:after="0" w:line="240" w:lineRule="auto"/>
                      </w:pPr>
                    </w:p>
                  </w:txbxContent>
                </v:textbox>
                <w10:wrap type="square"/>
              </v:shape>
            </w:pict>
          </mc:Fallback>
        </mc:AlternateContent>
      </w:r>
    </w:p>
    <w:p w14:paraId="0CF44800" w14:textId="62DFF5CC" w:rsidR="007C4616" w:rsidRPr="00B94BA5" w:rsidRDefault="00874142" w:rsidP="007C4616">
      <w:pPr>
        <w:rPr>
          <w:rFonts w:cstheme="minorHAnsi"/>
        </w:rPr>
      </w:pPr>
      <w:r>
        <w:rPr>
          <w:rFonts w:cstheme="minorHAnsi"/>
          <w:noProof/>
        </w:rPr>
        <mc:AlternateContent>
          <mc:Choice Requires="wps">
            <w:drawing>
              <wp:anchor distT="0" distB="0" distL="114300" distR="114300" simplePos="0" relativeHeight="251687936" behindDoc="0" locked="0" layoutInCell="1" allowOverlap="1" wp14:anchorId="5EAFF4CC" wp14:editId="68470F31">
                <wp:simplePos x="0" y="0"/>
                <wp:positionH relativeFrom="column">
                  <wp:posOffset>2771775</wp:posOffset>
                </wp:positionH>
                <wp:positionV relativeFrom="paragraph">
                  <wp:posOffset>246380</wp:posOffset>
                </wp:positionV>
                <wp:extent cx="143827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1438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29B06E" id="Straight Arrow Connector 18" o:spid="_x0000_s1026" type="#_x0000_t32" style="position:absolute;margin-left:218.25pt;margin-top:19.4pt;width:113.2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X0gEAAPYDAAAOAAAAZHJzL2Uyb0RvYy54bWysU9uO0zAQfUfiHyy/0yTltqqarlAXeEFQ&#10;7bIf4HXGiYVvGpum/XvGTppFsEII8TKJ7Tkz5xyPt9cna9gRMGrvWt6sas7ASd9p17f8/uuHF1ec&#10;xSRcJ4x30PIzRH69e/5sO4YNrP3gTQfIqIiLmzG0fEgpbKoqygGsiCsfwNGh8mhFoiX2VYdipOrW&#10;VOu6flONHruAXkKMtHszHfJdqa8UyPRFqQiJmZYTt1QilviQY7Xbik2PIgxazjTEP7CwQjtqupS6&#10;EUmw76h/K2W1RB+9SivpbeWV0hKKBlLT1L+ouRtEgKKFzIlhsSn+v7Ly8/GATHd0d3RTTli6o7uE&#10;QvdDYu8Q/cj23jny0SOjFPJrDHFDsL074LyK4YBZ/EmhzV+SxU7F4/PiMZwSk7TZvHp5tX77mjN5&#10;OasegQFj+gjesvzT8jgTWRg0xWNx/BQTtSbgBZC7GpdjEtq8dx1L50BSEmrhegOZN6XnlCrznxiX&#10;v3Q2MMFvQZETmWNpU2YQ9gbZUdD0dN+apQplZojSxiyg+s+gOTfDoMzl3wKX7NLRu7QArXYen+qa&#10;Theqasq/qJ60ZtkPvjuX+yt20HAVf+aHkKf353WBPz7X3Q8AAAD//wMAUEsDBBQABgAIAAAAIQBJ&#10;UNxz3AAAAAkBAAAPAAAAZHJzL2Rvd25yZXYueG1sTI/BTsMwDIbvSLxDZCRuLIVCKaXphBAcJ7R1&#10;Qhyzxm0qGqdq0q28PUYc4Gj70+/vL9eLG8QRp9B7UnC9SkAgNd701CnY169XOYgQNRk9eEIFXxhg&#10;XZ2flbow/kRbPO5iJziEQqEV2BjHQsrQWHQ6rPyIxLfWT05HHqdOmkmfONwN8iZJMul0T/zB6hGf&#10;LTafu9kpaOtu33y85HIe2rf7+t0+2E29UeryYnl6BBFxiX8w/OizOlTsdPAzmSAGBbdpdseogjTn&#10;CgxkWcrlDr8LWZXyf4PqGwAA//8DAFBLAQItABQABgAIAAAAIQC2gziS/gAAAOEBAAATAAAAAAAA&#10;AAAAAAAAAAAAAABbQ29udGVudF9UeXBlc10ueG1sUEsBAi0AFAAGAAgAAAAhADj9If/WAAAAlAEA&#10;AAsAAAAAAAAAAAAAAAAALwEAAF9yZWxzLy5yZWxzUEsBAi0AFAAGAAgAAAAhALe78xfSAQAA9gMA&#10;AA4AAAAAAAAAAAAAAAAALgIAAGRycy9lMm9Eb2MueG1sUEsBAi0AFAAGAAgAAAAhAElQ3HPcAAAA&#10;CQEAAA8AAAAAAAAAAAAAAAAALAQAAGRycy9kb3ducmV2LnhtbFBLBQYAAAAABAAEAPMAAAA1BQAA&#10;AAA=&#10;" strokecolor="black [3200]" strokeweight=".5pt">
                <v:stroke endarrow="block" joinstyle="miter"/>
              </v:shape>
            </w:pict>
          </mc:Fallback>
        </mc:AlternateContent>
      </w:r>
    </w:p>
    <w:p w14:paraId="127AE96A" w14:textId="1B2EA16C" w:rsidR="007C4616" w:rsidRPr="00B94BA5" w:rsidRDefault="007C4616" w:rsidP="007C4616">
      <w:pPr>
        <w:rPr>
          <w:rFonts w:cstheme="minorHAnsi"/>
        </w:rPr>
      </w:pPr>
    </w:p>
    <w:p w14:paraId="105950F1" w14:textId="5911EA69" w:rsidR="007C4616" w:rsidRPr="00B94BA5" w:rsidRDefault="004C4F2A" w:rsidP="007C4616">
      <w:pPr>
        <w:rPr>
          <w:rFonts w:cstheme="minorHAnsi"/>
        </w:rPr>
      </w:pPr>
      <w:r w:rsidRPr="00B94BA5">
        <w:rPr>
          <w:rFonts w:cstheme="minorHAnsi"/>
          <w:noProof/>
          <w:lang w:val="en-US"/>
        </w:rPr>
        <mc:AlternateContent>
          <mc:Choice Requires="wps">
            <w:drawing>
              <wp:anchor distT="45720" distB="45720" distL="114300" distR="114300" simplePos="0" relativeHeight="251668480" behindDoc="0" locked="0" layoutInCell="1" allowOverlap="1" wp14:anchorId="334414CA" wp14:editId="4C9BBCCF">
                <wp:simplePos x="0" y="0"/>
                <wp:positionH relativeFrom="column">
                  <wp:posOffset>1285875</wp:posOffset>
                </wp:positionH>
                <wp:positionV relativeFrom="paragraph">
                  <wp:posOffset>179705</wp:posOffset>
                </wp:positionV>
                <wp:extent cx="3000375" cy="18097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809750"/>
                        </a:xfrm>
                        <a:prstGeom prst="rect">
                          <a:avLst/>
                        </a:prstGeom>
                        <a:solidFill>
                          <a:srgbClr val="FFFFFF"/>
                        </a:solidFill>
                        <a:ln w="9525">
                          <a:solidFill>
                            <a:srgbClr val="000000"/>
                          </a:solidFill>
                          <a:miter lim="800000"/>
                          <a:headEnd/>
                          <a:tailEnd/>
                        </a:ln>
                      </wps:spPr>
                      <wps:txbx>
                        <w:txbxContent>
                          <w:p w14:paraId="08C01AFE" w14:textId="29B16720" w:rsidR="00D028F2" w:rsidRDefault="00D028F2" w:rsidP="007C4616">
                            <w:pPr>
                              <w:jc w:val="center"/>
                            </w:pPr>
                            <w:r>
                              <w:rPr>
                                <w:b/>
                              </w:rPr>
                              <w:t xml:space="preserve">86,602 </w:t>
                            </w:r>
                            <w:r>
                              <w:t xml:space="preserve">residents included in analyses to investigate </w:t>
                            </w:r>
                            <w:r>
                              <w:rPr>
                                <w:rFonts w:cstheme="minorHAnsi"/>
                                <w:szCs w:val="24"/>
                              </w:rPr>
                              <w:t>associations between AF and risk</w:t>
                            </w:r>
                            <w:r w:rsidRPr="001118BD">
                              <w:rPr>
                                <w:rFonts w:cstheme="minorHAnsi"/>
                                <w:szCs w:val="24"/>
                              </w:rPr>
                              <w:t xml:space="preserve"> of adverse health outcomes</w:t>
                            </w:r>
                            <w:r>
                              <w:rPr>
                                <w:rFonts w:cstheme="minorHAnsi"/>
                                <w:szCs w:val="24"/>
                              </w:rPr>
                              <w:t xml:space="preserve"> </w:t>
                            </w:r>
                          </w:p>
                          <w:p w14:paraId="4CD82B09" w14:textId="1C04664B" w:rsidR="00D028F2" w:rsidRDefault="00D028F2" w:rsidP="007C4616">
                            <w:pPr>
                              <w:jc w:val="center"/>
                            </w:pPr>
                            <w:r w:rsidRPr="0085112B">
                              <w:rPr>
                                <w:b/>
                              </w:rPr>
                              <w:t>14,493</w:t>
                            </w:r>
                            <w:r>
                              <w:rPr>
                                <w:b/>
                              </w:rPr>
                              <w:t xml:space="preserve"> </w:t>
                            </w:r>
                            <w:r>
                              <w:t>residents with AF diagnosis at any time point prior to care home entry between 2003-2018</w:t>
                            </w:r>
                          </w:p>
                          <w:p w14:paraId="1BF7CAEB" w14:textId="6FD51C51" w:rsidR="00D028F2" w:rsidRPr="009C1CE1" w:rsidRDefault="00D028F2" w:rsidP="007C4616">
                            <w:pPr>
                              <w:jc w:val="center"/>
                            </w:pPr>
                            <w:r w:rsidRPr="0085112B">
                              <w:rPr>
                                <w:b/>
                              </w:rPr>
                              <w:t>2,272</w:t>
                            </w:r>
                            <w:r>
                              <w:t xml:space="preserve"> residents developed AF after care home entry </w:t>
                            </w:r>
                          </w:p>
                          <w:p w14:paraId="0C305A43" w14:textId="77777777" w:rsidR="00D028F2" w:rsidRDefault="00D028F2" w:rsidP="007C4616"/>
                          <w:p w14:paraId="36037B5B" w14:textId="77777777" w:rsidR="00D028F2" w:rsidRDefault="00D028F2" w:rsidP="007C4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414CA" id="_x0000_s1031" type="#_x0000_t202" style="position:absolute;margin-left:101.25pt;margin-top:14.15pt;width:236.25pt;height:1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3OKQIAAE0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M0oM&#10;06jRkxg8eQcDyQM9fecKjHrsMM4PeIwyx1Jd9wD8uyMGNi0zO3FnLfStYDWml4WbydXVEccFkKr/&#10;BDU+w/YeItDQWB24QzYIoqNMx4s0IRWOhzdpmt7MZ5Rw9GWLdDmfRfESVpyvd9b5DwI0CZuSWtQ+&#10;wrPDg/MhHVacQ8JrDpSst1KpaNhdtVGWHBj2yTZ+sYIXYcqQvqTLWT4bGfgrBGaL358gtPTY8Erq&#10;ki4uQawIvL03dWxHz6Qa95iyMiciA3cji36ohijZ7KxPBfURmbUw9jfOI25asD8p6bG3S+p+7JkV&#10;lKiPBtVZZtNpGIZoTGfzHA177amuPcxwhCqpp2TcbnwcoMCbgTtUsZGR3yD3mMkpZezZSPtpvsJQ&#10;XNsx6tdfYP0MAAD//wMAUEsDBBQABgAIAAAAIQBZsu0y4AAAAAoBAAAPAAAAZHJzL2Rvd25yZXYu&#10;eG1sTI/LTsMwEEX3SPyDNUhsEHUa0zSEOBVCAsEOCoKtG0+TCD+C7abh7xlWsJvRHN05t97M1rAJ&#10;Qxy8k7BcZMDQtV4PrpPw9np/WQKLSTmtjHco4RsjbJrTk1pV2h/dC07b1DEKcbFSEvqUxorz2PZo&#10;VVz4ER3d9j5YlWgNHddBHSncGp5nWcGtGhx96NWIdz22n9uDlVBePU4f8Uk8v7fF3lyni/X08BWk&#10;PD+bb2+AJZzTHwy/+qQODTnt/MHpyIyEPMtXhNJQCmAEFOsVldtJEEshgDc1/1+h+QEAAP//AwBQ&#10;SwECLQAUAAYACAAAACEAtoM4kv4AAADhAQAAEwAAAAAAAAAAAAAAAAAAAAAAW0NvbnRlbnRfVHlw&#10;ZXNdLnhtbFBLAQItABQABgAIAAAAIQA4/SH/1gAAAJQBAAALAAAAAAAAAAAAAAAAAC8BAABfcmVs&#10;cy8ucmVsc1BLAQItABQABgAIAAAAIQATkx3OKQIAAE0EAAAOAAAAAAAAAAAAAAAAAC4CAABkcnMv&#10;ZTJvRG9jLnhtbFBLAQItABQABgAIAAAAIQBZsu0y4AAAAAoBAAAPAAAAAAAAAAAAAAAAAIMEAABk&#10;cnMvZG93bnJldi54bWxQSwUGAAAAAAQABADzAAAAkAUAAAAA&#10;">
                <v:textbox>
                  <w:txbxContent>
                    <w:p w14:paraId="08C01AFE" w14:textId="29B16720" w:rsidR="00D028F2" w:rsidRDefault="00D028F2" w:rsidP="007C4616">
                      <w:pPr>
                        <w:jc w:val="center"/>
                      </w:pPr>
                      <w:r>
                        <w:rPr>
                          <w:b/>
                        </w:rPr>
                        <w:t xml:space="preserve">86,602 </w:t>
                      </w:r>
                      <w:r>
                        <w:t xml:space="preserve">residents included in analyses to investigate </w:t>
                      </w:r>
                      <w:r>
                        <w:rPr>
                          <w:rFonts w:cstheme="minorHAnsi"/>
                          <w:szCs w:val="24"/>
                        </w:rPr>
                        <w:t>associations between AF and risk</w:t>
                      </w:r>
                      <w:r w:rsidRPr="001118BD">
                        <w:rPr>
                          <w:rFonts w:cstheme="minorHAnsi"/>
                          <w:szCs w:val="24"/>
                        </w:rPr>
                        <w:t xml:space="preserve"> of adverse health outcomes</w:t>
                      </w:r>
                      <w:r>
                        <w:rPr>
                          <w:rFonts w:cstheme="minorHAnsi"/>
                          <w:szCs w:val="24"/>
                        </w:rPr>
                        <w:t xml:space="preserve"> </w:t>
                      </w:r>
                    </w:p>
                    <w:p w14:paraId="4CD82B09" w14:textId="1C04664B" w:rsidR="00D028F2" w:rsidRDefault="00D028F2" w:rsidP="007C4616">
                      <w:pPr>
                        <w:jc w:val="center"/>
                      </w:pPr>
                      <w:r w:rsidRPr="0085112B">
                        <w:rPr>
                          <w:b/>
                        </w:rPr>
                        <w:t>14,493</w:t>
                      </w:r>
                      <w:r>
                        <w:rPr>
                          <w:b/>
                        </w:rPr>
                        <w:t xml:space="preserve"> </w:t>
                      </w:r>
                      <w:r>
                        <w:t>residents with AF diagnosis at any time point prior to care home entry between 2003-2018</w:t>
                      </w:r>
                    </w:p>
                    <w:p w14:paraId="1BF7CAEB" w14:textId="6FD51C51" w:rsidR="00D028F2" w:rsidRPr="009C1CE1" w:rsidRDefault="00D028F2" w:rsidP="007C4616">
                      <w:pPr>
                        <w:jc w:val="center"/>
                      </w:pPr>
                      <w:r w:rsidRPr="0085112B">
                        <w:rPr>
                          <w:b/>
                        </w:rPr>
                        <w:t>2,272</w:t>
                      </w:r>
                      <w:r>
                        <w:t xml:space="preserve"> residents developed AF after care home entry </w:t>
                      </w:r>
                    </w:p>
                    <w:p w14:paraId="0C305A43" w14:textId="77777777" w:rsidR="00D028F2" w:rsidRDefault="00D028F2" w:rsidP="007C4616"/>
                    <w:p w14:paraId="36037B5B" w14:textId="77777777" w:rsidR="00D028F2" w:rsidRDefault="00D028F2" w:rsidP="007C4616"/>
                  </w:txbxContent>
                </v:textbox>
                <w10:wrap type="square"/>
              </v:shape>
            </w:pict>
          </mc:Fallback>
        </mc:AlternateContent>
      </w:r>
    </w:p>
    <w:p w14:paraId="4D82E153" w14:textId="55C0FF6C" w:rsidR="007C4616" w:rsidRPr="00B94BA5" w:rsidRDefault="007C4616" w:rsidP="007C4616">
      <w:pPr>
        <w:rPr>
          <w:rFonts w:cstheme="minorHAnsi"/>
        </w:rPr>
      </w:pPr>
    </w:p>
    <w:p w14:paraId="310B1AB3" w14:textId="6813AFAB" w:rsidR="007C4616" w:rsidRPr="00B94BA5" w:rsidRDefault="00874142" w:rsidP="007C4616">
      <w:pPr>
        <w:rPr>
          <w:rFonts w:cstheme="minorHAnsi"/>
        </w:rPr>
      </w:pPr>
      <w:r w:rsidRPr="00B94BA5">
        <w:rPr>
          <w:rFonts w:cstheme="minorHAnsi"/>
          <w:noProof/>
          <w:lang w:val="en-US"/>
        </w:rPr>
        <mc:AlternateContent>
          <mc:Choice Requires="wps">
            <w:drawing>
              <wp:anchor distT="45720" distB="45720" distL="114300" distR="114300" simplePos="0" relativeHeight="251675648" behindDoc="0" locked="0" layoutInCell="1" allowOverlap="1" wp14:anchorId="4C46F0DE" wp14:editId="0F9F4C98">
                <wp:simplePos x="0" y="0"/>
                <wp:positionH relativeFrom="column">
                  <wp:posOffset>4495800</wp:posOffset>
                </wp:positionH>
                <wp:positionV relativeFrom="paragraph">
                  <wp:posOffset>142240</wp:posOffset>
                </wp:positionV>
                <wp:extent cx="2060575" cy="819150"/>
                <wp:effectExtent l="0" t="0" r="158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819150"/>
                        </a:xfrm>
                        <a:prstGeom prst="rect">
                          <a:avLst/>
                        </a:prstGeom>
                        <a:solidFill>
                          <a:srgbClr val="FFFFFF"/>
                        </a:solidFill>
                        <a:ln w="9525">
                          <a:solidFill>
                            <a:srgbClr val="000000"/>
                          </a:solidFill>
                          <a:miter lim="800000"/>
                          <a:headEnd/>
                          <a:tailEnd/>
                        </a:ln>
                      </wps:spPr>
                      <wps:txbx>
                        <w:txbxContent>
                          <w:p w14:paraId="1B15C41F" w14:textId="5DAC3DCB" w:rsidR="00D028F2" w:rsidRPr="00450CC0" w:rsidRDefault="00D028F2" w:rsidP="00450CC0">
                            <w:pPr>
                              <w:jc w:val="center"/>
                            </w:pPr>
                            <w:r w:rsidRPr="00450CC0">
                              <w:rPr>
                                <w:rFonts w:cstheme="minorHAnsi"/>
                                <w:b/>
                                <w:szCs w:val="24"/>
                              </w:rPr>
                              <w:t>48,767</w:t>
                            </w:r>
                            <w:r w:rsidRPr="00450CC0">
                              <w:t>residents included in</w:t>
                            </w:r>
                            <w:r>
                              <w:rPr>
                                <w:b/>
                              </w:rPr>
                              <w:t xml:space="preserve"> </w:t>
                            </w:r>
                            <w:r>
                              <w:t xml:space="preserve">analyses to investigate </w:t>
                            </w:r>
                            <w:r>
                              <w:rPr>
                                <w:rFonts w:cstheme="minorHAnsi"/>
                                <w:szCs w:val="24"/>
                              </w:rPr>
                              <w:t>AF prevalence and temporal trends between 2010-2018</w:t>
                            </w:r>
                            <w:r>
                              <w:rPr>
                                <w:rFonts w:cstheme="minorHAnsi"/>
                                <w:szCs w:val="24"/>
                                <w:vertAlign w:val="superscript"/>
                              </w:rPr>
                              <w:t>b</w:t>
                            </w:r>
                          </w:p>
                          <w:p w14:paraId="00D4A437" w14:textId="77777777" w:rsidR="00D028F2" w:rsidRDefault="00D028F2" w:rsidP="00450CC0"/>
                          <w:p w14:paraId="78AC75F1" w14:textId="77777777" w:rsidR="00D028F2" w:rsidRDefault="00D028F2" w:rsidP="00450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6F0DE" id="_x0000_s1032" type="#_x0000_t202" style="position:absolute;margin-left:354pt;margin-top:11.2pt;width:162.25pt;height:6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iCJgIAAEsEAAAOAAAAZHJzL2Uyb0RvYy54bWysVNuO2yAQfa/Uf0C8N74ozm6sOKtttqkq&#10;bS/Sbj8AYxyjYoYCiZ1+fQecpNG2fanqB8Qww2HmnBmv7sZekYOwToKuaDZLKRGaQyP1rqJfn7dv&#10;bilxnumGKdCiokfh6N369avVYEqRQweqEZYgiHblYCraeW/KJHG8Ez1zMzBCo7MF2zOPpt0ljWUD&#10;ovcqydN0kQxgG2OBC+fw9GFy0nXEb1vB/ee2dcITVVHMzcfVxrUOa7JesXJnmekkP6XB/iGLnkmN&#10;j16gHphnZG/lb1C95BYctH7GoU+gbSUXsQasJktfVPPUMSNiLUiOMxea3P+D5Z8OXyyRTUVzSjTr&#10;UaJnMXryFkaSB3YG40oMejIY5kc8RpVjpc48Av/miIZNx/RO3FsLQydYg9ll4WZydXXCcQGkHj5C&#10;g8+wvYcINLa2D9QhGQTRUaXjRZmQCsfDPF2kxU1BCUffbbbMiihdwsrzbWOdfy+gJ2FTUYvKR3R2&#10;eHQ+ZMPKc0h4zIGSzVYqFQ27qzfKkgPDLtnGLxbwIkxpMlR0WeTFRMBfIdL4/Qmilx7bXckeq7gE&#10;sTLQ9k43sRk9k2raY8pKn3gM1E0k+rEeo2CLszw1NEck1sLU3TiNuOnA/qBkwM6uqPu+Z1ZQoj5o&#10;FGeZzedhFKIxL25yNOy1p772MM0RqqKekmm78XF8Am8a7lHEVkZ+g9pTJqeUsWMj7afpCiNxbceo&#10;X/+A9U8AAAD//wMAUEsDBBQABgAIAAAAIQAsnZIt4QAAAAsBAAAPAAAAZHJzL2Rvd25yZXYueG1s&#10;TI/BTsMwEETvSPyDtUhcELWbpm0IcSqEBIIbFARXN94mEfY62G4a/h73BLdZzWj2TbWZrGEj+tA7&#10;kjCfCWBIjdM9tRLe3x6uC2AhKtLKOEIJPxhgU5+fVarU7kivOG5jy1IJhVJJ6GIcSs5D06FVYeYG&#10;pOTtnbcqptO3XHt1TOXW8EyIFbeqp/ShUwPed9h8bQ9WQpE/jZ/hefHy0az25iZercfHby/l5cV0&#10;dwss4hT/wnDCT+hQJ6adO5AOzEhYiyJtiRKyLAd2CohFtgS2S2o5z4HXFf+/of4FAAD//wMAUEsB&#10;Ai0AFAAGAAgAAAAhALaDOJL+AAAA4QEAABMAAAAAAAAAAAAAAAAAAAAAAFtDb250ZW50X1R5cGVz&#10;XS54bWxQSwECLQAUAAYACAAAACEAOP0h/9YAAACUAQAACwAAAAAAAAAAAAAAAAAvAQAAX3JlbHMv&#10;LnJlbHNQSwECLQAUAAYACAAAACEAR8FYgiYCAABLBAAADgAAAAAAAAAAAAAAAAAuAgAAZHJzL2Uy&#10;b0RvYy54bWxQSwECLQAUAAYACAAAACEALJ2SLeEAAAALAQAADwAAAAAAAAAAAAAAAACABAAAZHJz&#10;L2Rvd25yZXYueG1sUEsFBgAAAAAEAAQA8wAAAI4FAAAAAA==&#10;">
                <v:textbox>
                  <w:txbxContent>
                    <w:p w14:paraId="1B15C41F" w14:textId="5DAC3DCB" w:rsidR="00D028F2" w:rsidRPr="00450CC0" w:rsidRDefault="00D028F2" w:rsidP="00450CC0">
                      <w:pPr>
                        <w:jc w:val="center"/>
                      </w:pPr>
                      <w:r w:rsidRPr="00450CC0">
                        <w:rPr>
                          <w:rFonts w:cstheme="minorHAnsi"/>
                          <w:b/>
                          <w:szCs w:val="24"/>
                        </w:rPr>
                        <w:t>48,767</w:t>
                      </w:r>
                      <w:r w:rsidRPr="00450CC0">
                        <w:t>residents included in</w:t>
                      </w:r>
                      <w:r>
                        <w:rPr>
                          <w:b/>
                        </w:rPr>
                        <w:t xml:space="preserve"> </w:t>
                      </w:r>
                      <w:r>
                        <w:t xml:space="preserve">analyses to investigate </w:t>
                      </w:r>
                      <w:r>
                        <w:rPr>
                          <w:rFonts w:cstheme="minorHAnsi"/>
                          <w:szCs w:val="24"/>
                        </w:rPr>
                        <w:t>AF prevalence and temporal trends between 2010-2018</w:t>
                      </w:r>
                      <w:r>
                        <w:rPr>
                          <w:rFonts w:cstheme="minorHAnsi"/>
                          <w:szCs w:val="24"/>
                          <w:vertAlign w:val="superscript"/>
                        </w:rPr>
                        <w:t>b</w:t>
                      </w:r>
                    </w:p>
                    <w:p w14:paraId="00D4A437" w14:textId="77777777" w:rsidR="00D028F2" w:rsidRDefault="00D028F2" w:rsidP="00450CC0"/>
                    <w:p w14:paraId="78AC75F1" w14:textId="77777777" w:rsidR="00D028F2" w:rsidRDefault="00D028F2" w:rsidP="00450CC0"/>
                  </w:txbxContent>
                </v:textbox>
                <w10:wrap type="square"/>
              </v:shape>
            </w:pict>
          </mc:Fallback>
        </mc:AlternateContent>
      </w:r>
    </w:p>
    <w:p w14:paraId="120C0DF0" w14:textId="28A44B47" w:rsidR="007C4616" w:rsidRPr="00B94BA5" w:rsidRDefault="00874142" w:rsidP="007C4616">
      <w:pPr>
        <w:rPr>
          <w:rFonts w:cstheme="minorHAnsi"/>
        </w:rPr>
      </w:pPr>
      <w:r>
        <w:rPr>
          <w:rFonts w:cstheme="minorHAnsi"/>
          <w:noProof/>
        </w:rPr>
        <mc:AlternateContent>
          <mc:Choice Requires="wps">
            <w:drawing>
              <wp:anchor distT="0" distB="0" distL="114300" distR="114300" simplePos="0" relativeHeight="251677696" behindDoc="0" locked="0" layoutInCell="1" allowOverlap="1" wp14:anchorId="73F83C56" wp14:editId="5F31EC73">
                <wp:simplePos x="0" y="0"/>
                <wp:positionH relativeFrom="column">
                  <wp:posOffset>4286250</wp:posOffset>
                </wp:positionH>
                <wp:positionV relativeFrom="paragraph">
                  <wp:posOffset>266065</wp:posOffset>
                </wp:positionV>
                <wp:extent cx="20955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E1D437" id="Straight Arrow Connector 6" o:spid="_x0000_s1026" type="#_x0000_t32" style="position:absolute;margin-left:337.5pt;margin-top:20.95pt;width:16.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3C0QEAAPMDAAAOAAAAZHJzL2Uyb0RvYy54bWysU9uO0zAQfUfiHyy/06SVtoKo6Qp1gRcE&#10;FQsf4HXsxMI3jYem+XvGTptFXCS02pdJbM+ZOed4vLs9O8tOCpIJvuXrVc2Z8jJ0xvct//b1/avX&#10;nCUUvhM2eNXySSV+u3/5YjfGRm3CEGyngFERn5oxtnxAjE1VJTkoJ9IqROXpUAdwAmkJfdWBGKm6&#10;s9WmrrfVGKCLEKRKiXbv5kO+L/W1VhI/a50UMtty4oYlQokPOVb7nWh6EHEw8kJDPIGFE8ZT06XU&#10;nUDBfoD5o5QzEkIKGlcyuCpobaQqGkjNuv5Nzf0goipayJwUF5vS85WVn05HYKZr+ZYzLxxd0T2C&#10;MP2A7C1AGNkheE82BmDb7NYYU0Oggz/CZZXiEbL0swaXvySKnYvD0+KwOiOTtLmp39zc0D3I61H1&#10;iIuQ8IMKjuWflqcLjaX/uhgsTh8TUmcCXgG5qfU5ojD2ne8YTpGEIBjhe6sybUrPKVWmPxMufzhZ&#10;NcO/KE02EMW5TRlAdbDAToJGp/u+XqpQZoZoY+0Cqgu3f4IuuRmmylD+L3DJLh2DxwXojA/wt654&#10;vlLVc/5V9aw1y34I3VSur9hBk1X8ubyCPLq/rgv88a3ufwIAAP//AwBQSwMEFAAGAAgAAAAhAIMt&#10;jQPdAAAACQEAAA8AAABkcnMvZG93bnJldi54bWxMj8FOwzAQRO9I/IO1SNyoUwRNmsapEIJjhWgq&#10;xNGNN3HUeB3FThv+nkUc4Lizo5k3xXZ2vTjjGDpPCpaLBARS7U1HrYJD9XqXgQhRk9G9J1TwhQG2&#10;5fVVoXPjL/SO531sBYdQyLUCG+OQSxlqi06HhR+Q+Nf40enI59hKM+oLh7te3ifJSjrdETdYPeCz&#10;xfq0n5yCpmoP9edLJqe+eUurD7u2u2qn1O3N/LQBEXGOf2b4wWd0KJnp6CcyQfQKVukjb4kKHpZr&#10;EGxIk4yF468gy0L+X1B+AwAA//8DAFBLAQItABQABgAIAAAAIQC2gziS/gAAAOEBAAATAAAAAAAA&#10;AAAAAAAAAAAAAABbQ29udGVudF9UeXBlc10ueG1sUEsBAi0AFAAGAAgAAAAhADj9If/WAAAAlAEA&#10;AAsAAAAAAAAAAAAAAAAALwEAAF9yZWxzLy5yZWxzUEsBAi0AFAAGAAgAAAAhAKNQzcLRAQAA8wMA&#10;AA4AAAAAAAAAAAAAAAAALgIAAGRycy9lMm9Eb2MueG1sUEsBAi0AFAAGAAgAAAAhAIMtjQPdAAAA&#10;CQEAAA8AAAAAAAAAAAAAAAAAKwQAAGRycy9kb3ducmV2LnhtbFBLBQYAAAAABAAEAPMAAAA1BQAA&#10;AAA=&#10;" strokecolor="black [3200]" strokeweight=".5pt">
                <v:stroke endarrow="block" joinstyle="miter"/>
              </v:shape>
            </w:pict>
          </mc:Fallback>
        </mc:AlternateContent>
      </w:r>
    </w:p>
    <w:p w14:paraId="737F598C" w14:textId="0FDCE75B" w:rsidR="007C4616" w:rsidRPr="00B94BA5" w:rsidRDefault="007C4616" w:rsidP="007C4616">
      <w:pPr>
        <w:rPr>
          <w:rFonts w:cstheme="minorHAnsi"/>
        </w:rPr>
      </w:pPr>
    </w:p>
    <w:p w14:paraId="779B33E3" w14:textId="287CD99B" w:rsidR="007C4616" w:rsidRPr="00B94BA5" w:rsidRDefault="007C4616" w:rsidP="007C4616">
      <w:pPr>
        <w:rPr>
          <w:rFonts w:cstheme="minorHAnsi"/>
        </w:rPr>
      </w:pPr>
    </w:p>
    <w:p w14:paraId="18227830" w14:textId="5054128E" w:rsidR="007C4616" w:rsidRPr="00B94BA5" w:rsidRDefault="00874142" w:rsidP="007C4616">
      <w:pPr>
        <w:rPr>
          <w:rFonts w:cstheme="minorHAnsi"/>
        </w:rPr>
      </w:pPr>
      <w:r>
        <w:rPr>
          <w:rFonts w:cstheme="minorHAnsi"/>
          <w:noProof/>
        </w:rPr>
        <mc:AlternateContent>
          <mc:Choice Requires="wps">
            <w:drawing>
              <wp:anchor distT="0" distB="0" distL="114300" distR="114300" simplePos="0" relativeHeight="251688960" behindDoc="0" locked="0" layoutInCell="1" allowOverlap="1" wp14:anchorId="4458B098" wp14:editId="75FCBD75">
                <wp:simplePos x="0" y="0"/>
                <wp:positionH relativeFrom="column">
                  <wp:posOffset>2771775</wp:posOffset>
                </wp:positionH>
                <wp:positionV relativeFrom="paragraph">
                  <wp:posOffset>275590</wp:posOffset>
                </wp:positionV>
                <wp:extent cx="0" cy="9525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4B25D5" id="Straight Arrow Connector 20" o:spid="_x0000_s1026" type="#_x0000_t32" style="position:absolute;margin-left:218.25pt;margin-top:21.7pt;width:0;height: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Rh40QEAAPQDAAAOAAAAZHJzL2Uyb0RvYy54bWysU9uO0zAQfUfiHyy/06SVFkHUdIW6wAuC&#10;il0+wOvYiYXtscamSf6esdNmERcJIV4msT1n5pzj8f52cpadFUYDvuXbTc2Z8hI64/uWf3l49+IV&#10;ZzEJ3wkLXrV8VpHfHp4/24+hUTsYwHYKGRXxsRlDy4eUQlNVUQ7KibiBoDwdakAnEi2xrzoUI1V3&#10;ttrV9ctqBOwCglQx0u7dcsgPpb7WSqZPWkeVmG05cUslYomPOVaHvWh6FGEw8kJD/AMLJ4ynpmup&#10;O5EE+4bml1LOSIQIOm0kuAq0NlIVDaRmW/+k5n4QQRUtZE4Mq03x/5WVH88nZKZr+Y7s8cLRHd0n&#10;FKYfEnuDCCM7gvfkIyCjFPJrDLEh2NGf8LKK4YRZ/KTR5S/JYlPxeF49VlNictmUtPv6ZndTqlVP&#10;sIAxvVfgWP5pebzQWPtvi8Pi/CEmakzAKyD3tD7HJIx96zuW5kBCEhrhe6sya0rPKVVmv/Atf2m2&#10;aoF/Vpp8IIZLmzKB6miRnQXNTvd1u1ahzAzRxtoVVBdufwRdcjNMlan8W+CaXTqCTyvQGQ/4u65p&#10;ulLVS/5V9aI1y36Ebi63V+yg0Sr+XJ5Bnt0f1wX+9FgP3wEAAP//AwBQSwMEFAAGAAgAAAAhAOvH&#10;QPndAAAACQEAAA8AAABkcnMvZG93bnJldi54bWxMj8tOwzAQRfdI/QdrKrGjDpCWEOJUCMGyqtpU&#10;iKUbT+IIexzFThv+Hlcsym4eR3fOFOvJGnbCwXeOBNwvEmBItVMdtQIO1cddBswHSUoaRyjgBz2s&#10;y9lNIXPlzrTD0z60LIaQz6UAHUKfc+5rjVb6heuR4q5xg5UhtkPL1SDPMdwa/pAkK25lR/GClj2+&#10;aay/96MV0FTtof56z/homu1T9amf9abaCHE7n15fgAWcwhWGi35UhzI6Hd1IyjMjIH1cLSN6KVJg&#10;EfgbHAUssxR4WfD/H5S/AAAA//8DAFBLAQItABQABgAIAAAAIQC2gziS/gAAAOEBAAATAAAAAAAA&#10;AAAAAAAAAAAAAABbQ29udGVudF9UeXBlc10ueG1sUEsBAi0AFAAGAAgAAAAhADj9If/WAAAAlAEA&#10;AAsAAAAAAAAAAAAAAAAALwEAAF9yZWxzLy5yZWxzUEsBAi0AFAAGAAgAAAAhAPTtGHjRAQAA9AMA&#10;AA4AAAAAAAAAAAAAAAAALgIAAGRycy9lMm9Eb2MueG1sUEsBAi0AFAAGAAgAAAAhAOvHQPndAAAA&#10;CQEAAA8AAAAAAAAAAAAAAAAAKwQAAGRycy9kb3ducmV2LnhtbFBLBQYAAAAABAAEAPMAAAA1BQAA&#10;AAA=&#10;" strokecolor="black [3200]" strokeweight=".5pt">
                <v:stroke endarrow="block" joinstyle="miter"/>
              </v:shape>
            </w:pict>
          </mc:Fallback>
        </mc:AlternateContent>
      </w:r>
    </w:p>
    <w:p w14:paraId="7D69927D" w14:textId="0C6F7557" w:rsidR="007C4616" w:rsidRDefault="004C4F2A" w:rsidP="007C4616">
      <w:pPr>
        <w:rPr>
          <w:rFonts w:cstheme="minorHAnsi"/>
        </w:rPr>
      </w:pPr>
      <w:r w:rsidRPr="00B94BA5">
        <w:rPr>
          <w:rFonts w:cstheme="minorHAnsi"/>
          <w:noProof/>
          <w:lang w:val="en-US"/>
        </w:rPr>
        <mc:AlternateContent>
          <mc:Choice Requires="wps">
            <w:drawing>
              <wp:anchor distT="45720" distB="45720" distL="114300" distR="114300" simplePos="0" relativeHeight="251679744" behindDoc="0" locked="0" layoutInCell="1" allowOverlap="1" wp14:anchorId="4C4B535D" wp14:editId="3714A95D">
                <wp:simplePos x="0" y="0"/>
                <wp:positionH relativeFrom="column">
                  <wp:posOffset>1285875</wp:posOffset>
                </wp:positionH>
                <wp:positionV relativeFrom="paragraph">
                  <wp:posOffset>85090</wp:posOffset>
                </wp:positionV>
                <wp:extent cx="3000375" cy="7429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742950"/>
                        </a:xfrm>
                        <a:prstGeom prst="rect">
                          <a:avLst/>
                        </a:prstGeom>
                        <a:solidFill>
                          <a:srgbClr val="FFFFFF"/>
                        </a:solidFill>
                        <a:ln w="9525">
                          <a:solidFill>
                            <a:srgbClr val="000000"/>
                          </a:solidFill>
                          <a:miter lim="800000"/>
                          <a:headEnd/>
                          <a:tailEnd/>
                        </a:ln>
                      </wps:spPr>
                      <wps:txbx>
                        <w:txbxContent>
                          <w:p w14:paraId="26EA0D41" w14:textId="33CB8404" w:rsidR="004C4F2A" w:rsidRDefault="004C4F2A" w:rsidP="004C4F2A">
                            <w:pPr>
                              <w:jc w:val="center"/>
                            </w:pPr>
                            <w:r>
                              <w:rPr>
                                <w:b/>
                              </w:rPr>
                              <w:t>72,678</w:t>
                            </w:r>
                            <w:r w:rsidRPr="00450CC0">
                              <w:t xml:space="preserve">residents </w:t>
                            </w:r>
                            <w:r>
                              <w:t xml:space="preserve">died </w:t>
                            </w:r>
                          </w:p>
                          <w:p w14:paraId="38240983" w14:textId="0ECDA89D" w:rsidR="004C4F2A" w:rsidRPr="00450CC0" w:rsidRDefault="00A5154F" w:rsidP="004C4F2A">
                            <w:pPr>
                              <w:jc w:val="center"/>
                            </w:pPr>
                            <w:r w:rsidRPr="00A5154F">
                              <w:rPr>
                                <w:b/>
                              </w:rPr>
                              <w:t>861</w:t>
                            </w:r>
                            <w:r w:rsidR="00874142">
                              <w:t xml:space="preserve"> residents moved out of Wales before death or end of study (31 Dec 2018)</w:t>
                            </w:r>
                          </w:p>
                          <w:p w14:paraId="7C0B3E64" w14:textId="77777777" w:rsidR="004C4F2A" w:rsidRDefault="004C4F2A" w:rsidP="004C4F2A"/>
                          <w:p w14:paraId="566582FB" w14:textId="77777777" w:rsidR="004C4F2A" w:rsidRDefault="004C4F2A" w:rsidP="004C4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B535D" id="Text Box 4" o:spid="_x0000_s1033" type="#_x0000_t202" style="position:absolute;margin-left:101.25pt;margin-top:6.7pt;width:236.25pt;height:5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KiKAIAAEsEAAAOAAAAZHJzL2Uyb0RvYy54bWysVNtu2zAMfR+wfxD0vthJnaUx4hRdugwD&#10;ugvQ7gNkWY6FSaImKbG7ry8lJ1nQbS/D/CCIInVEnkN6dTNoRQ7CeQmmotNJTokwHBppdhX99rh9&#10;c02JD8w0TIERFX0Snt6sX79a9bYUM+hANcIRBDG+7G1FuxBsmWWed0IzPwErDDpbcJoFNN0uaxzr&#10;EV2rbJbnb7MeXGMdcOE9nt6NTrpO+G0rePjStl4EoiqKuYW0urTWcc3WK1buHLOd5Mc02D9koZk0&#10;+OgZ6o4FRvZO/galJXfgoQ0TDjqDtpVcpBqwmmn+opqHjlmRakFyvD3T5P8fLP98+OqIbCpaUGKY&#10;RokexRDIOxhIEdnprS8x6MFiWBjwGFVOlXp7D/y7JwY2HTM7cesc9J1gDWY3jTezi6sjjo8gdf8J&#10;GnyG7QMkoKF1OlKHZBBER5WezsrEVDgeXuV5frWYU8LRtyhmy3mSLmPl6bZ1PnwQoEncVNSh8gmd&#10;He59iNmw8hQSH/OgZLOVSiXD7eqNcuTAsEu26UsFvAhThvQVXc5n85GAv0Jgsvj9CULLgO2upK7o&#10;9TmIlZG296ZJzRiYVOMeU1bmyGOkbiQxDPWQBFuc5KmheUJiHYzdjdOImw7cT0p67OyK+h975gQl&#10;6qNBcZbTooijkIxivpih4S499aWHGY5QFQ2UjNtNSOMTeTNwiyK2MvEb1R4zOaaMHZtoP05XHIlL&#10;O0X9+gesnwEAAP//AwBQSwMEFAAGAAgAAAAhAPAzzgDfAAAACgEAAA8AAABkcnMvZG93bnJldi54&#10;bWxMj81OwzAQhO9IvIO1SFwQtUnTtIQ4FUIC0RsUBFc33iYR/gm2m4a3Z3uC4858mp2p1pM1bMQQ&#10;e+8k3MwEMHSN171rJby/PV6vgMWknFbGO5TwgxHW9flZpUrtj+4Vx21qGYW4WCoJXUpDyXlsOrQq&#10;zvyAjry9D1YlOkPLdVBHCreGZ0IU3Kre0YdODfjQYfO1PVgJq/x5/Iyb+ctHU+zNbbpajk/fQcrL&#10;i+n+DljCKf3BcKpP1aGmTjt/cDoyIyET2YJQMuY5MAKK5YLG7U6CyIHXFf8/of4FAAD//wMAUEsB&#10;Ai0AFAAGAAgAAAAhALaDOJL+AAAA4QEAABMAAAAAAAAAAAAAAAAAAAAAAFtDb250ZW50X1R5cGVz&#10;XS54bWxQSwECLQAUAAYACAAAACEAOP0h/9YAAACUAQAACwAAAAAAAAAAAAAAAAAvAQAAX3JlbHMv&#10;LnJlbHNQSwECLQAUAAYACAAAACEAVjOioigCAABLBAAADgAAAAAAAAAAAAAAAAAuAgAAZHJzL2Uy&#10;b0RvYy54bWxQSwECLQAUAAYACAAAACEA8DPOAN8AAAAKAQAADwAAAAAAAAAAAAAAAACCBAAAZHJz&#10;L2Rvd25yZXYueG1sUEsFBgAAAAAEAAQA8wAAAI4FAAAAAA==&#10;">
                <v:textbox>
                  <w:txbxContent>
                    <w:p w14:paraId="26EA0D41" w14:textId="33CB8404" w:rsidR="004C4F2A" w:rsidRDefault="004C4F2A" w:rsidP="004C4F2A">
                      <w:pPr>
                        <w:jc w:val="center"/>
                      </w:pPr>
                      <w:r>
                        <w:rPr>
                          <w:b/>
                        </w:rPr>
                        <w:t>72,678</w:t>
                      </w:r>
                      <w:r w:rsidRPr="00450CC0">
                        <w:t xml:space="preserve">residents </w:t>
                      </w:r>
                      <w:r>
                        <w:t xml:space="preserve">died </w:t>
                      </w:r>
                    </w:p>
                    <w:p w14:paraId="38240983" w14:textId="0ECDA89D" w:rsidR="004C4F2A" w:rsidRPr="00450CC0" w:rsidRDefault="00A5154F" w:rsidP="004C4F2A">
                      <w:pPr>
                        <w:jc w:val="center"/>
                      </w:pPr>
                      <w:r w:rsidRPr="00A5154F">
                        <w:rPr>
                          <w:b/>
                        </w:rPr>
                        <w:t>861</w:t>
                      </w:r>
                      <w:r w:rsidR="00874142">
                        <w:t xml:space="preserve"> residents moved out of Wales before death or end of study (31 Dec 2018)</w:t>
                      </w:r>
                    </w:p>
                    <w:p w14:paraId="7C0B3E64" w14:textId="77777777" w:rsidR="004C4F2A" w:rsidRDefault="004C4F2A" w:rsidP="004C4F2A"/>
                    <w:p w14:paraId="566582FB" w14:textId="77777777" w:rsidR="004C4F2A" w:rsidRDefault="004C4F2A" w:rsidP="004C4F2A"/>
                  </w:txbxContent>
                </v:textbox>
                <w10:wrap type="square"/>
              </v:shape>
            </w:pict>
          </mc:Fallback>
        </mc:AlternateContent>
      </w:r>
    </w:p>
    <w:p w14:paraId="23797E2B" w14:textId="06EA02C7" w:rsidR="00874142" w:rsidRDefault="00874142" w:rsidP="007C4616">
      <w:pPr>
        <w:rPr>
          <w:rFonts w:cstheme="minorHAnsi"/>
        </w:rPr>
      </w:pPr>
    </w:p>
    <w:p w14:paraId="3C385B2A" w14:textId="77777777" w:rsidR="00874142" w:rsidRDefault="00874142" w:rsidP="007C4616">
      <w:pPr>
        <w:rPr>
          <w:rFonts w:cstheme="minorHAnsi"/>
        </w:rPr>
      </w:pPr>
    </w:p>
    <w:p w14:paraId="3331D2F7" w14:textId="77777777" w:rsidR="00450CC0" w:rsidRPr="00450CC0" w:rsidRDefault="00450CC0" w:rsidP="007C4616">
      <w:pPr>
        <w:rPr>
          <w:rFonts w:cstheme="minorHAnsi"/>
          <w:sz w:val="2"/>
        </w:rPr>
      </w:pPr>
    </w:p>
    <w:p w14:paraId="5591764F" w14:textId="771094E8" w:rsidR="007C4616" w:rsidRPr="00862052" w:rsidRDefault="007C4616" w:rsidP="007C4616">
      <w:pPr>
        <w:rPr>
          <w:rFonts w:cstheme="minorHAnsi"/>
          <w:sz w:val="20"/>
        </w:rPr>
      </w:pPr>
      <w:r w:rsidRPr="00862052">
        <w:rPr>
          <w:rFonts w:cstheme="minorHAnsi"/>
          <w:sz w:val="20"/>
        </w:rPr>
        <w:t xml:space="preserve">GP, General Practitioner; SAIL, Secure Anonymised Information Linkage </w:t>
      </w:r>
    </w:p>
    <w:p w14:paraId="76BB62CC" w14:textId="77777777" w:rsidR="00450CC0" w:rsidRDefault="007C4616" w:rsidP="00450CC0">
      <w:pPr>
        <w:spacing w:after="0" w:line="240" w:lineRule="auto"/>
        <w:rPr>
          <w:rFonts w:cstheme="minorHAnsi"/>
          <w:sz w:val="20"/>
          <w:szCs w:val="20"/>
        </w:rPr>
      </w:pPr>
      <w:r w:rsidRPr="00862052">
        <w:rPr>
          <w:rFonts w:cstheme="minorHAnsi"/>
          <w:sz w:val="20"/>
          <w:szCs w:val="20"/>
          <w:vertAlign w:val="superscript"/>
        </w:rPr>
        <w:t>a</w:t>
      </w:r>
      <w:r w:rsidRPr="00862052">
        <w:rPr>
          <w:rFonts w:cstheme="minorHAnsi"/>
          <w:sz w:val="20"/>
          <w:szCs w:val="20"/>
        </w:rPr>
        <w:t xml:space="preserve">34,045 residents entered before the year 2000, complete linked data only available in SAIL from 2000 onwards </w:t>
      </w:r>
    </w:p>
    <w:p w14:paraId="796C82FA" w14:textId="11460B52" w:rsidR="00BB36A3" w:rsidRPr="00450CC0" w:rsidRDefault="00450CC0" w:rsidP="00450CC0">
      <w:pPr>
        <w:spacing w:after="0" w:line="240" w:lineRule="auto"/>
        <w:rPr>
          <w:rFonts w:cstheme="minorHAnsi"/>
          <w:sz w:val="20"/>
          <w:szCs w:val="20"/>
        </w:rPr>
      </w:pPr>
      <w:r w:rsidRPr="00450CC0">
        <w:rPr>
          <w:rFonts w:cstheme="minorHAnsi"/>
          <w:sz w:val="20"/>
          <w:szCs w:val="24"/>
          <w:vertAlign w:val="superscript"/>
        </w:rPr>
        <w:t>b</w:t>
      </w:r>
      <w:r w:rsidRPr="00450CC0">
        <w:rPr>
          <w:rFonts w:cstheme="minorHAnsi"/>
          <w:sz w:val="20"/>
          <w:szCs w:val="24"/>
        </w:rPr>
        <w:t>analyses restricted to residents who had at least 10 years of primary care data captured within the SAIL Databank prior to</w:t>
      </w:r>
      <w:r w:rsidRPr="00450CC0">
        <w:rPr>
          <w:rFonts w:cstheme="minorHAnsi"/>
          <w:i/>
          <w:sz w:val="20"/>
          <w:szCs w:val="24"/>
        </w:rPr>
        <w:t xml:space="preserve"> </w:t>
      </w:r>
      <w:bookmarkStart w:id="2" w:name="_Hlk111108632"/>
      <w:r w:rsidRPr="00450CC0">
        <w:rPr>
          <w:rFonts w:cstheme="minorHAnsi"/>
          <w:sz w:val="20"/>
          <w:szCs w:val="24"/>
        </w:rPr>
        <w:t xml:space="preserve">standardise the pre-care home entry data extraction </w:t>
      </w:r>
      <w:bookmarkEnd w:id="2"/>
    </w:p>
    <w:p w14:paraId="2216228D" w14:textId="77777777" w:rsidR="004B49EF" w:rsidRDefault="004B49EF" w:rsidP="00D337C0">
      <w:pPr>
        <w:spacing w:after="0" w:line="240" w:lineRule="auto"/>
        <w:rPr>
          <w:rFonts w:cstheme="minorHAnsi"/>
          <w:b/>
          <w:szCs w:val="24"/>
        </w:rPr>
      </w:pPr>
    </w:p>
    <w:p w14:paraId="67A87E96" w14:textId="472CF093" w:rsidR="001118BD" w:rsidRPr="00862052" w:rsidRDefault="00BB36A3" w:rsidP="00D337C0">
      <w:pPr>
        <w:spacing w:after="0" w:line="240" w:lineRule="auto"/>
        <w:rPr>
          <w:rFonts w:cstheme="minorHAnsi"/>
        </w:rPr>
      </w:pPr>
      <w:r w:rsidRPr="001118BD">
        <w:rPr>
          <w:rFonts w:cstheme="minorHAnsi"/>
          <w:b/>
          <w:szCs w:val="24"/>
        </w:rPr>
        <w:t xml:space="preserve">Figure 2. </w:t>
      </w:r>
      <w:r w:rsidR="001118BD" w:rsidRPr="00862052">
        <w:rPr>
          <w:rFonts w:cstheme="minorHAnsi"/>
        </w:rPr>
        <w:t>Risk of adverse health outcomes in care home residents aged ≥65 years with atrial fibrillation on care home entry included within the SAIL Databank (2003-2018), after adjustment of covariates, stroke and bleeding risk assessment scores – main analysis.</w:t>
      </w:r>
    </w:p>
    <w:p w14:paraId="6F41524C" w14:textId="3973D90F" w:rsidR="00BB36A3" w:rsidRDefault="00D337C0" w:rsidP="00BB36A3">
      <w:pPr>
        <w:spacing w:after="0" w:line="480" w:lineRule="auto"/>
        <w:rPr>
          <w:rFonts w:cstheme="minorHAnsi"/>
          <w:b/>
          <w:szCs w:val="24"/>
        </w:rPr>
      </w:pPr>
      <w:r w:rsidRPr="001118BD">
        <w:rPr>
          <w:rFonts w:cstheme="minorHAnsi"/>
          <w:b/>
          <w:noProof/>
          <w:sz w:val="20"/>
          <w:lang w:val="en-US"/>
        </w:rPr>
        <w:drawing>
          <wp:anchor distT="0" distB="0" distL="114300" distR="114300" simplePos="0" relativeHeight="251661312" behindDoc="0" locked="0" layoutInCell="1" allowOverlap="1" wp14:anchorId="338F18B5" wp14:editId="57801077">
            <wp:simplePos x="0" y="0"/>
            <wp:positionH relativeFrom="column">
              <wp:posOffset>-276225</wp:posOffset>
            </wp:positionH>
            <wp:positionV relativeFrom="paragraph">
              <wp:posOffset>203835</wp:posOffset>
            </wp:positionV>
            <wp:extent cx="6334125" cy="4362136"/>
            <wp:effectExtent l="0" t="0" r="0" b="635"/>
            <wp:wrapSquare wrapText="bothSides"/>
            <wp:docPr id="24" name="Picture 24" descr="D:\SAIL\Results - RQ2 Outcomes\Competing risk analys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IL\Results - RQ2 Outcomes\Competing risk analysis.t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5866"/>
                    <a:stretch/>
                  </pic:blipFill>
                  <pic:spPr bwMode="auto">
                    <a:xfrm>
                      <a:off x="0" y="0"/>
                      <a:ext cx="6334125" cy="4362136"/>
                    </a:xfrm>
                    <a:prstGeom prst="rect">
                      <a:avLst/>
                    </a:prstGeom>
                    <a:noFill/>
                    <a:ln>
                      <a:noFill/>
                    </a:ln>
                    <a:extLst>
                      <a:ext uri="{53640926-AAD7-44D8-BBD7-CCE9431645EC}">
                        <a14:shadowObscured xmlns:a14="http://schemas.microsoft.com/office/drawing/2010/main"/>
                      </a:ext>
                    </a:extLst>
                  </pic:spPr>
                </pic:pic>
              </a:graphicData>
            </a:graphic>
          </wp:anchor>
        </w:drawing>
      </w:r>
    </w:p>
    <w:p w14:paraId="66A22AD6" w14:textId="15791550" w:rsidR="00D337C0" w:rsidRPr="001118BD" w:rsidRDefault="00D337C0" w:rsidP="00BB36A3">
      <w:pPr>
        <w:spacing w:after="0" w:line="480" w:lineRule="auto"/>
        <w:rPr>
          <w:rFonts w:cstheme="minorHAnsi"/>
          <w:b/>
          <w:szCs w:val="24"/>
        </w:rPr>
      </w:pPr>
    </w:p>
    <w:p w14:paraId="4597F543" w14:textId="42742DE3" w:rsidR="00BB36A3" w:rsidRPr="001118BD" w:rsidRDefault="00BB36A3" w:rsidP="00BB36A3">
      <w:pPr>
        <w:spacing w:after="0" w:line="480" w:lineRule="auto"/>
        <w:rPr>
          <w:rFonts w:cstheme="minorHAnsi"/>
          <w:b/>
          <w:sz w:val="20"/>
          <w:szCs w:val="24"/>
        </w:rPr>
      </w:pPr>
      <w:r w:rsidRPr="001118BD">
        <w:rPr>
          <w:rFonts w:cstheme="minorHAnsi"/>
          <w:sz w:val="20"/>
          <w:szCs w:val="24"/>
        </w:rPr>
        <w:t xml:space="preserve">CI, confidence interval; sHR, sub-distribution hazard ratio </w:t>
      </w:r>
    </w:p>
    <w:p w14:paraId="71A8E207" w14:textId="3D3A1F65" w:rsidR="00BB36A3" w:rsidRPr="001118BD" w:rsidRDefault="00BB36A3" w:rsidP="00BB36A3">
      <w:pPr>
        <w:spacing w:after="0" w:line="240" w:lineRule="auto"/>
        <w:rPr>
          <w:rFonts w:cstheme="minorHAnsi"/>
          <w:sz w:val="20"/>
          <w:szCs w:val="24"/>
        </w:rPr>
      </w:pPr>
      <w:r w:rsidRPr="001118BD">
        <w:rPr>
          <w:rFonts w:cstheme="minorHAnsi"/>
          <w:b/>
          <w:sz w:val="20"/>
          <w:szCs w:val="24"/>
        </w:rPr>
        <w:t>*</w:t>
      </w:r>
      <w:r w:rsidRPr="001118BD">
        <w:rPr>
          <w:rFonts w:cstheme="minorHAnsi"/>
          <w:sz w:val="20"/>
          <w:szCs w:val="24"/>
        </w:rPr>
        <w:t>adjusted for age, sex, Welsh Index of Multiple Deprivation, atrial fibrillation, frailty, smoking, dementia, pulmonary disease, cancer, peptic ulcer disease, prescription of oral anticoagulation (with or without concomitant antiplatelet therapy)</w:t>
      </w:r>
      <w:r w:rsidR="00B52B29">
        <w:rPr>
          <w:rFonts w:cstheme="minorHAnsi"/>
          <w:sz w:val="20"/>
          <w:szCs w:val="24"/>
        </w:rPr>
        <w:t xml:space="preserve"> within six months prior to care home entry</w:t>
      </w:r>
      <w:r w:rsidRPr="001118BD">
        <w:rPr>
          <w:rFonts w:cstheme="minorHAnsi"/>
          <w:sz w:val="20"/>
          <w:szCs w:val="24"/>
        </w:rPr>
        <w:t>, CHA</w:t>
      </w:r>
      <w:r w:rsidRPr="001118BD">
        <w:rPr>
          <w:rFonts w:cstheme="minorHAnsi"/>
          <w:sz w:val="20"/>
          <w:szCs w:val="24"/>
          <w:vertAlign w:val="subscript"/>
        </w:rPr>
        <w:t>2</w:t>
      </w:r>
      <w:r w:rsidRPr="001118BD">
        <w:rPr>
          <w:rFonts w:cstheme="minorHAnsi"/>
          <w:sz w:val="20"/>
          <w:szCs w:val="24"/>
        </w:rPr>
        <w:t>DS</w:t>
      </w:r>
      <w:r w:rsidRPr="001118BD">
        <w:rPr>
          <w:rFonts w:cstheme="minorHAnsi"/>
          <w:sz w:val="20"/>
          <w:szCs w:val="24"/>
          <w:vertAlign w:val="subscript"/>
        </w:rPr>
        <w:t>2</w:t>
      </w:r>
      <w:r w:rsidRPr="001118BD">
        <w:rPr>
          <w:rFonts w:cstheme="minorHAnsi"/>
          <w:sz w:val="20"/>
          <w:szCs w:val="24"/>
        </w:rPr>
        <w:t>VASc and HAS-BLED risk assessment scores, using mortality as a competing risk. Hazard ratios for all-cause and cardiovascular mortality not sub-distributed, standard Cox regression analysis.</w:t>
      </w:r>
    </w:p>
    <w:p w14:paraId="129FA56E" w14:textId="0FD5694E" w:rsidR="004F7F8E" w:rsidRPr="001118BD" w:rsidRDefault="004F7F8E" w:rsidP="00137251">
      <w:pPr>
        <w:spacing w:after="0" w:line="240" w:lineRule="auto"/>
        <w:rPr>
          <w:rFonts w:cstheme="minorHAnsi"/>
          <w:sz w:val="16"/>
        </w:rPr>
      </w:pPr>
    </w:p>
    <w:p w14:paraId="119A2323" w14:textId="77777777" w:rsidR="004F7F8E" w:rsidRPr="001118BD" w:rsidRDefault="004F7F8E" w:rsidP="004F7F8E">
      <w:pPr>
        <w:rPr>
          <w:rFonts w:cstheme="minorHAnsi"/>
          <w:sz w:val="18"/>
        </w:rPr>
      </w:pPr>
    </w:p>
    <w:p w14:paraId="6142B5B4" w14:textId="77777777" w:rsidR="004F7F8E" w:rsidRPr="00FF5E3A" w:rsidRDefault="004F7F8E" w:rsidP="004F7F8E">
      <w:pPr>
        <w:rPr>
          <w:rFonts w:ascii="Times New Roman" w:hAnsi="Times New Roman" w:cs="Times New Roman"/>
        </w:rPr>
      </w:pPr>
    </w:p>
    <w:p w14:paraId="24ED2130" w14:textId="44EA1A1A" w:rsidR="004F7F8E" w:rsidRPr="005362DF" w:rsidRDefault="004F7F8E" w:rsidP="004F7F8E">
      <w:pPr>
        <w:rPr>
          <w:rFonts w:ascii="Times New Roman" w:hAnsi="Times New Roman" w:cs="Times New Roman"/>
        </w:rPr>
      </w:pPr>
    </w:p>
    <w:p w14:paraId="4DB8DC65" w14:textId="653BD7EB" w:rsidR="000E6104" w:rsidRPr="00C602D3" w:rsidRDefault="000E6104" w:rsidP="00C602D3">
      <w:pPr>
        <w:rPr>
          <w:rFonts w:ascii="Times New Roman" w:hAnsi="Times New Roman" w:cs="Times New Roman"/>
          <w:sz w:val="24"/>
          <w:szCs w:val="24"/>
        </w:rPr>
      </w:pPr>
    </w:p>
    <w:sectPr w:rsidR="000E6104" w:rsidRPr="00C602D3" w:rsidSect="00BB36A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A5807A" w16cex:dateUtc="2022-03-06T07:22:33.424Z"/>
  <w16cex:commentExtensible w16cex:durableId="795ACD1B" w16cex:dateUtc="2022-03-06T07:38:05.959Z"/>
  <w16cex:commentExtensible w16cex:durableId="41C60403" w16cex:dateUtc="2022-03-06T07:40:34.246Z"/>
  <w16cex:commentExtensible w16cex:durableId="208BD233" w16cex:dateUtc="2022-03-06T07:41:23.083Z"/>
  <w16cex:commentExtensible w16cex:durableId="7085E04F" w16cex:dateUtc="2022-03-06T07:41:58.595Z"/>
  <w16cex:commentExtensible w16cex:durableId="01DE08EA" w16cex:dateUtc="2022-03-06T07:43:46.314Z"/>
  <w16cex:commentExtensible w16cex:durableId="2C8C27A4" w16cex:dateUtc="2022-03-06T07:51:21.5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B2FA1" w14:textId="77777777" w:rsidR="00B20E7F" w:rsidRDefault="00B20E7F">
      <w:pPr>
        <w:spacing w:after="0" w:line="240" w:lineRule="auto"/>
      </w:pPr>
      <w:r>
        <w:separator/>
      </w:r>
    </w:p>
  </w:endnote>
  <w:endnote w:type="continuationSeparator" w:id="0">
    <w:p w14:paraId="6DC9F487" w14:textId="77777777" w:rsidR="00B20E7F" w:rsidRDefault="00B2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307810"/>
      <w:docPartObj>
        <w:docPartGallery w:val="Page Numbers (Bottom of Page)"/>
        <w:docPartUnique/>
      </w:docPartObj>
    </w:sdtPr>
    <w:sdtEndPr>
      <w:rPr>
        <w:noProof/>
      </w:rPr>
    </w:sdtEndPr>
    <w:sdtContent>
      <w:p w14:paraId="46E9D8B4" w14:textId="5CE91CFB" w:rsidR="00D028F2" w:rsidRDefault="00D028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0A5B1B" w14:textId="77777777" w:rsidR="00D028F2" w:rsidRDefault="00D02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AFBEF" w14:textId="77777777" w:rsidR="00B20E7F" w:rsidRDefault="00B20E7F">
      <w:pPr>
        <w:spacing w:after="0" w:line="240" w:lineRule="auto"/>
      </w:pPr>
      <w:r>
        <w:separator/>
      </w:r>
    </w:p>
  </w:footnote>
  <w:footnote w:type="continuationSeparator" w:id="0">
    <w:p w14:paraId="7A7B1F73" w14:textId="77777777" w:rsidR="00B20E7F" w:rsidRDefault="00B20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466E"/>
    <w:multiLevelType w:val="hybridMultilevel"/>
    <w:tmpl w:val="474E1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12DDC"/>
    <w:multiLevelType w:val="multilevel"/>
    <w:tmpl w:val="3498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F24F5"/>
    <w:multiLevelType w:val="multilevel"/>
    <w:tmpl w:val="08DA1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E4721A"/>
    <w:multiLevelType w:val="hybridMultilevel"/>
    <w:tmpl w:val="04B4C37C"/>
    <w:lvl w:ilvl="0" w:tplc="6036956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34D43"/>
    <w:multiLevelType w:val="hybridMultilevel"/>
    <w:tmpl w:val="7520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85FB9"/>
    <w:multiLevelType w:val="hybridMultilevel"/>
    <w:tmpl w:val="1096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05260"/>
    <w:multiLevelType w:val="hybridMultilevel"/>
    <w:tmpl w:val="C48C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15748"/>
    <w:multiLevelType w:val="hybridMultilevel"/>
    <w:tmpl w:val="747C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0655C"/>
    <w:multiLevelType w:val="multilevel"/>
    <w:tmpl w:val="ADD0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2041A0"/>
    <w:multiLevelType w:val="hybridMultilevel"/>
    <w:tmpl w:val="D7A0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B2EF2"/>
    <w:multiLevelType w:val="hybridMultilevel"/>
    <w:tmpl w:val="2A06B3FE"/>
    <w:lvl w:ilvl="0" w:tplc="D1B00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78053B"/>
    <w:multiLevelType w:val="hybridMultilevel"/>
    <w:tmpl w:val="9EEC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104AE"/>
    <w:multiLevelType w:val="hybridMultilevel"/>
    <w:tmpl w:val="EE3A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12"/>
  </w:num>
  <w:num w:numId="6">
    <w:abstractNumId w:val="11"/>
  </w:num>
  <w:num w:numId="7">
    <w:abstractNumId w:val="6"/>
  </w:num>
  <w:num w:numId="8">
    <w:abstractNumId w:val="4"/>
  </w:num>
  <w:num w:numId="9">
    <w:abstractNumId w:val="1"/>
  </w:num>
  <w:num w:numId="10">
    <w:abstractNumId w:val="10"/>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jI1MDQ3MjAxszRX0lEKTi0uzszPAykwrAUAt/bZ4ywAAAA="/>
    <w:docVar w:name="EN.InstantFormat" w:val="&lt;ENInstantFormat&gt;&lt;Enabled&gt;1&lt;/Enabled&gt;&lt;ScanUnformatted&gt;1&lt;/ScanUnformatted&gt;&lt;ScanChanges&gt;1&lt;/ScanChanges&gt;&lt;Suspended&gt;0&lt;/Suspended&gt;&lt;/ENInstantFormat&gt;"/>
    <w:docVar w:name="EN.Layout" w:val="&lt;ENLayout&gt;&lt;Style&gt;Age and Ageing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5axvvzbpdw2deszt4ptvviepvpdzeaz95v&quot;&gt;thesis&lt;record-ids&gt;&lt;item&gt;54&lt;/item&gt;&lt;item&gt;56&lt;/item&gt;&lt;item&gt;103&lt;/item&gt;&lt;item&gt;113&lt;/item&gt;&lt;item&gt;217&lt;/item&gt;&lt;item&gt;267&lt;/item&gt;&lt;item&gt;272&lt;/item&gt;&lt;item&gt;278&lt;/item&gt;&lt;item&gt;297&lt;/item&gt;&lt;item&gt;415&lt;/item&gt;&lt;item&gt;421&lt;/item&gt;&lt;item&gt;422&lt;/item&gt;&lt;item&gt;423&lt;/item&gt;&lt;item&gt;424&lt;/item&gt;&lt;item&gt;425&lt;/item&gt;&lt;item&gt;426&lt;/item&gt;&lt;item&gt;427&lt;/item&gt;&lt;item&gt;428&lt;/item&gt;&lt;item&gt;439&lt;/item&gt;&lt;item&gt;440&lt;/item&gt;&lt;item&gt;442&lt;/item&gt;&lt;item&gt;443&lt;/item&gt;&lt;item&gt;444&lt;/item&gt;&lt;item&gt;445&lt;/item&gt;&lt;item&gt;446&lt;/item&gt;&lt;item&gt;450&lt;/item&gt;&lt;item&gt;452&lt;/item&gt;&lt;item&gt;453&lt;/item&gt;&lt;item&gt;454&lt;/item&gt;&lt;item&gt;458&lt;/item&gt;&lt;item&gt;464&lt;/item&gt;&lt;/record-ids&gt;&lt;/item&gt;&lt;/Libraries&gt;"/>
  </w:docVars>
  <w:rsids>
    <w:rsidRoot w:val="00BA4829"/>
    <w:rsid w:val="00001B5B"/>
    <w:rsid w:val="00001E68"/>
    <w:rsid w:val="00003918"/>
    <w:rsid w:val="00005ADC"/>
    <w:rsid w:val="00006579"/>
    <w:rsid w:val="000066CC"/>
    <w:rsid w:val="000113A7"/>
    <w:rsid w:val="000116A2"/>
    <w:rsid w:val="000135D2"/>
    <w:rsid w:val="00013C98"/>
    <w:rsid w:val="00014B3C"/>
    <w:rsid w:val="0001673F"/>
    <w:rsid w:val="00017B85"/>
    <w:rsid w:val="000207FD"/>
    <w:rsid w:val="00020AC2"/>
    <w:rsid w:val="000231A0"/>
    <w:rsid w:val="00023C20"/>
    <w:rsid w:val="000252EA"/>
    <w:rsid w:val="000259CB"/>
    <w:rsid w:val="00027330"/>
    <w:rsid w:val="0002772E"/>
    <w:rsid w:val="000300C2"/>
    <w:rsid w:val="00034C7E"/>
    <w:rsid w:val="00035597"/>
    <w:rsid w:val="00035A3B"/>
    <w:rsid w:val="000360B5"/>
    <w:rsid w:val="00045343"/>
    <w:rsid w:val="00046706"/>
    <w:rsid w:val="00046F31"/>
    <w:rsid w:val="00047668"/>
    <w:rsid w:val="00055D75"/>
    <w:rsid w:val="00056A53"/>
    <w:rsid w:val="00061BC4"/>
    <w:rsid w:val="00065539"/>
    <w:rsid w:val="0007336B"/>
    <w:rsid w:val="000733E2"/>
    <w:rsid w:val="000746A8"/>
    <w:rsid w:val="00076961"/>
    <w:rsid w:val="00077331"/>
    <w:rsid w:val="00081220"/>
    <w:rsid w:val="000819EC"/>
    <w:rsid w:val="00082036"/>
    <w:rsid w:val="0009554D"/>
    <w:rsid w:val="00096145"/>
    <w:rsid w:val="0009662B"/>
    <w:rsid w:val="00097EE6"/>
    <w:rsid w:val="000A01FF"/>
    <w:rsid w:val="000A22DD"/>
    <w:rsid w:val="000A412A"/>
    <w:rsid w:val="000A4787"/>
    <w:rsid w:val="000A54A6"/>
    <w:rsid w:val="000A5A5D"/>
    <w:rsid w:val="000B543B"/>
    <w:rsid w:val="000B680C"/>
    <w:rsid w:val="000C36AC"/>
    <w:rsid w:val="000C4C1A"/>
    <w:rsid w:val="000C6D86"/>
    <w:rsid w:val="000C7995"/>
    <w:rsid w:val="000D63F5"/>
    <w:rsid w:val="000D69B3"/>
    <w:rsid w:val="000E0ACE"/>
    <w:rsid w:val="000E37F3"/>
    <w:rsid w:val="000E3D1E"/>
    <w:rsid w:val="000E6104"/>
    <w:rsid w:val="000E75B3"/>
    <w:rsid w:val="000E79A2"/>
    <w:rsid w:val="000F046C"/>
    <w:rsid w:val="000F1A85"/>
    <w:rsid w:val="000F3FB3"/>
    <w:rsid w:val="000F4058"/>
    <w:rsid w:val="000F4EC2"/>
    <w:rsid w:val="000F541D"/>
    <w:rsid w:val="000F5E5D"/>
    <w:rsid w:val="000F6E25"/>
    <w:rsid w:val="001024A4"/>
    <w:rsid w:val="0010268E"/>
    <w:rsid w:val="00102BC1"/>
    <w:rsid w:val="00103262"/>
    <w:rsid w:val="00103C29"/>
    <w:rsid w:val="00104876"/>
    <w:rsid w:val="00110559"/>
    <w:rsid w:val="00110DB7"/>
    <w:rsid w:val="001118BD"/>
    <w:rsid w:val="00112423"/>
    <w:rsid w:val="00114B70"/>
    <w:rsid w:val="001152F6"/>
    <w:rsid w:val="0012394A"/>
    <w:rsid w:val="00124E77"/>
    <w:rsid w:val="001253D5"/>
    <w:rsid w:val="0012601D"/>
    <w:rsid w:val="00132C4F"/>
    <w:rsid w:val="001360E6"/>
    <w:rsid w:val="0013714A"/>
    <w:rsid w:val="00137251"/>
    <w:rsid w:val="0014113E"/>
    <w:rsid w:val="001435BF"/>
    <w:rsid w:val="00147B00"/>
    <w:rsid w:val="00154CCB"/>
    <w:rsid w:val="00154E80"/>
    <w:rsid w:val="001564FD"/>
    <w:rsid w:val="001579C0"/>
    <w:rsid w:val="00161A61"/>
    <w:rsid w:val="001636EE"/>
    <w:rsid w:val="00170EE6"/>
    <w:rsid w:val="00172372"/>
    <w:rsid w:val="00180557"/>
    <w:rsid w:val="00180BA9"/>
    <w:rsid w:val="0018254D"/>
    <w:rsid w:val="00185787"/>
    <w:rsid w:val="001912EF"/>
    <w:rsid w:val="001940B8"/>
    <w:rsid w:val="001958E3"/>
    <w:rsid w:val="00197D50"/>
    <w:rsid w:val="001A0ADA"/>
    <w:rsid w:val="001A1035"/>
    <w:rsid w:val="001A1B6B"/>
    <w:rsid w:val="001A1C50"/>
    <w:rsid w:val="001A3484"/>
    <w:rsid w:val="001A3B0F"/>
    <w:rsid w:val="001A44FD"/>
    <w:rsid w:val="001A4D2F"/>
    <w:rsid w:val="001A55EC"/>
    <w:rsid w:val="001A5D56"/>
    <w:rsid w:val="001A61C3"/>
    <w:rsid w:val="001B1ECD"/>
    <w:rsid w:val="001B3CE7"/>
    <w:rsid w:val="001B53D7"/>
    <w:rsid w:val="001B6E69"/>
    <w:rsid w:val="001C1033"/>
    <w:rsid w:val="001C3277"/>
    <w:rsid w:val="001C3284"/>
    <w:rsid w:val="001C4339"/>
    <w:rsid w:val="001C52C3"/>
    <w:rsid w:val="001C6B3F"/>
    <w:rsid w:val="001D22F8"/>
    <w:rsid w:val="001D246E"/>
    <w:rsid w:val="001D62C1"/>
    <w:rsid w:val="001D6AB5"/>
    <w:rsid w:val="001E75CF"/>
    <w:rsid w:val="001E7817"/>
    <w:rsid w:val="001F5217"/>
    <w:rsid w:val="001F69B5"/>
    <w:rsid w:val="001F721F"/>
    <w:rsid w:val="001F781E"/>
    <w:rsid w:val="002005D1"/>
    <w:rsid w:val="0020455E"/>
    <w:rsid w:val="002055F1"/>
    <w:rsid w:val="00205BEF"/>
    <w:rsid w:val="00205D79"/>
    <w:rsid w:val="002063D6"/>
    <w:rsid w:val="002104C1"/>
    <w:rsid w:val="00210B39"/>
    <w:rsid w:val="00211FB6"/>
    <w:rsid w:val="002171FB"/>
    <w:rsid w:val="00217410"/>
    <w:rsid w:val="0022023C"/>
    <w:rsid w:val="00224280"/>
    <w:rsid w:val="002304A7"/>
    <w:rsid w:val="0023350C"/>
    <w:rsid w:val="00237C53"/>
    <w:rsid w:val="00240194"/>
    <w:rsid w:val="00240989"/>
    <w:rsid w:val="00246034"/>
    <w:rsid w:val="002514E5"/>
    <w:rsid w:val="00251679"/>
    <w:rsid w:val="00255F7B"/>
    <w:rsid w:val="0025799F"/>
    <w:rsid w:val="0026226C"/>
    <w:rsid w:val="002640A2"/>
    <w:rsid w:val="002668FF"/>
    <w:rsid w:val="00266FBF"/>
    <w:rsid w:val="0027189B"/>
    <w:rsid w:val="0027409C"/>
    <w:rsid w:val="00275BF7"/>
    <w:rsid w:val="00280691"/>
    <w:rsid w:val="002840F8"/>
    <w:rsid w:val="0028425F"/>
    <w:rsid w:val="00287A3C"/>
    <w:rsid w:val="00287BF4"/>
    <w:rsid w:val="002939EB"/>
    <w:rsid w:val="00293BDF"/>
    <w:rsid w:val="00295973"/>
    <w:rsid w:val="00295ADC"/>
    <w:rsid w:val="00295F2D"/>
    <w:rsid w:val="00297B11"/>
    <w:rsid w:val="002A144D"/>
    <w:rsid w:val="002A4E25"/>
    <w:rsid w:val="002A5416"/>
    <w:rsid w:val="002B3481"/>
    <w:rsid w:val="002B37A7"/>
    <w:rsid w:val="002B43A6"/>
    <w:rsid w:val="002B6FC8"/>
    <w:rsid w:val="002B7129"/>
    <w:rsid w:val="002C1648"/>
    <w:rsid w:val="002C4574"/>
    <w:rsid w:val="002C4DDD"/>
    <w:rsid w:val="002C5D73"/>
    <w:rsid w:val="002D0B34"/>
    <w:rsid w:val="002D408F"/>
    <w:rsid w:val="002D44B3"/>
    <w:rsid w:val="002D4A47"/>
    <w:rsid w:val="002D5D36"/>
    <w:rsid w:val="002E0F60"/>
    <w:rsid w:val="002E23BC"/>
    <w:rsid w:val="002E676C"/>
    <w:rsid w:val="002E76DF"/>
    <w:rsid w:val="002F0062"/>
    <w:rsid w:val="002F7189"/>
    <w:rsid w:val="0030144E"/>
    <w:rsid w:val="0030199A"/>
    <w:rsid w:val="00302CF3"/>
    <w:rsid w:val="00303983"/>
    <w:rsid w:val="00306B20"/>
    <w:rsid w:val="00306ED2"/>
    <w:rsid w:val="0031467B"/>
    <w:rsid w:val="00315301"/>
    <w:rsid w:val="00323D82"/>
    <w:rsid w:val="00325E19"/>
    <w:rsid w:val="00335EAC"/>
    <w:rsid w:val="00336C0B"/>
    <w:rsid w:val="003374E2"/>
    <w:rsid w:val="0034026F"/>
    <w:rsid w:val="003431EE"/>
    <w:rsid w:val="00343927"/>
    <w:rsid w:val="00344C7D"/>
    <w:rsid w:val="00344CD8"/>
    <w:rsid w:val="00344EC9"/>
    <w:rsid w:val="00350B20"/>
    <w:rsid w:val="00350BCB"/>
    <w:rsid w:val="003514B4"/>
    <w:rsid w:val="00351562"/>
    <w:rsid w:val="00353B29"/>
    <w:rsid w:val="0035474B"/>
    <w:rsid w:val="00354903"/>
    <w:rsid w:val="00356F33"/>
    <w:rsid w:val="00356FE1"/>
    <w:rsid w:val="00357DB0"/>
    <w:rsid w:val="0036124C"/>
    <w:rsid w:val="003626D2"/>
    <w:rsid w:val="0036279F"/>
    <w:rsid w:val="003637D0"/>
    <w:rsid w:val="003645DF"/>
    <w:rsid w:val="00364CE4"/>
    <w:rsid w:val="00367CAC"/>
    <w:rsid w:val="00367E0F"/>
    <w:rsid w:val="00367E1E"/>
    <w:rsid w:val="00370F98"/>
    <w:rsid w:val="003729A8"/>
    <w:rsid w:val="0037419F"/>
    <w:rsid w:val="0037503E"/>
    <w:rsid w:val="0037602B"/>
    <w:rsid w:val="003765ED"/>
    <w:rsid w:val="0037687F"/>
    <w:rsid w:val="00381232"/>
    <w:rsid w:val="00381E98"/>
    <w:rsid w:val="00382BE5"/>
    <w:rsid w:val="00384701"/>
    <w:rsid w:val="00384F5A"/>
    <w:rsid w:val="00386B8E"/>
    <w:rsid w:val="003879FB"/>
    <w:rsid w:val="00392074"/>
    <w:rsid w:val="003959EA"/>
    <w:rsid w:val="003A0043"/>
    <w:rsid w:val="003A1DED"/>
    <w:rsid w:val="003A2B0C"/>
    <w:rsid w:val="003A3E90"/>
    <w:rsid w:val="003A479A"/>
    <w:rsid w:val="003A5DF2"/>
    <w:rsid w:val="003A7006"/>
    <w:rsid w:val="003A7A1B"/>
    <w:rsid w:val="003B072F"/>
    <w:rsid w:val="003B0E10"/>
    <w:rsid w:val="003B1667"/>
    <w:rsid w:val="003B3EAE"/>
    <w:rsid w:val="003B5A4B"/>
    <w:rsid w:val="003B6153"/>
    <w:rsid w:val="003B660E"/>
    <w:rsid w:val="003B708A"/>
    <w:rsid w:val="003C2463"/>
    <w:rsid w:val="003C2FB1"/>
    <w:rsid w:val="003C49A5"/>
    <w:rsid w:val="003C69E0"/>
    <w:rsid w:val="003D20CB"/>
    <w:rsid w:val="003D2753"/>
    <w:rsid w:val="003D32FE"/>
    <w:rsid w:val="003D3D86"/>
    <w:rsid w:val="003D5529"/>
    <w:rsid w:val="003D6D9D"/>
    <w:rsid w:val="003D7DE6"/>
    <w:rsid w:val="003E0182"/>
    <w:rsid w:val="003E163D"/>
    <w:rsid w:val="003E5EF0"/>
    <w:rsid w:val="003E79D9"/>
    <w:rsid w:val="003F0DA0"/>
    <w:rsid w:val="003F1AC6"/>
    <w:rsid w:val="003F500C"/>
    <w:rsid w:val="003F5CCE"/>
    <w:rsid w:val="003F7CAE"/>
    <w:rsid w:val="00410FE0"/>
    <w:rsid w:val="0041137A"/>
    <w:rsid w:val="004123EB"/>
    <w:rsid w:val="004126C7"/>
    <w:rsid w:val="0041339C"/>
    <w:rsid w:val="004134CD"/>
    <w:rsid w:val="00415497"/>
    <w:rsid w:val="00415CF2"/>
    <w:rsid w:val="00417758"/>
    <w:rsid w:val="00417DA2"/>
    <w:rsid w:val="004217B0"/>
    <w:rsid w:val="00423E53"/>
    <w:rsid w:val="00425354"/>
    <w:rsid w:val="00425E6E"/>
    <w:rsid w:val="00436347"/>
    <w:rsid w:val="00437199"/>
    <w:rsid w:val="004401AF"/>
    <w:rsid w:val="004404B9"/>
    <w:rsid w:val="00440528"/>
    <w:rsid w:val="00444455"/>
    <w:rsid w:val="00444AE7"/>
    <w:rsid w:val="00445D72"/>
    <w:rsid w:val="004479A4"/>
    <w:rsid w:val="00447A32"/>
    <w:rsid w:val="00450716"/>
    <w:rsid w:val="00450CC0"/>
    <w:rsid w:val="0045166D"/>
    <w:rsid w:val="0045218D"/>
    <w:rsid w:val="00452501"/>
    <w:rsid w:val="00452EBF"/>
    <w:rsid w:val="00454A1C"/>
    <w:rsid w:val="004565F7"/>
    <w:rsid w:val="00457CA4"/>
    <w:rsid w:val="0046007D"/>
    <w:rsid w:val="00461699"/>
    <w:rsid w:val="004630F3"/>
    <w:rsid w:val="00463C1B"/>
    <w:rsid w:val="00464471"/>
    <w:rsid w:val="004674C3"/>
    <w:rsid w:val="00467AF7"/>
    <w:rsid w:val="00471B8C"/>
    <w:rsid w:val="00473877"/>
    <w:rsid w:val="00473C20"/>
    <w:rsid w:val="00474B4F"/>
    <w:rsid w:val="0049035A"/>
    <w:rsid w:val="004910DB"/>
    <w:rsid w:val="0049294D"/>
    <w:rsid w:val="00495A32"/>
    <w:rsid w:val="00495BD7"/>
    <w:rsid w:val="00497583"/>
    <w:rsid w:val="004A2930"/>
    <w:rsid w:val="004A3A70"/>
    <w:rsid w:val="004A7771"/>
    <w:rsid w:val="004A7EC8"/>
    <w:rsid w:val="004A7FE8"/>
    <w:rsid w:val="004B2BD0"/>
    <w:rsid w:val="004B3B0C"/>
    <w:rsid w:val="004B49EF"/>
    <w:rsid w:val="004C04BE"/>
    <w:rsid w:val="004C386E"/>
    <w:rsid w:val="004C4F2A"/>
    <w:rsid w:val="004C70EF"/>
    <w:rsid w:val="004D1A26"/>
    <w:rsid w:val="004D2C83"/>
    <w:rsid w:val="004D47EF"/>
    <w:rsid w:val="004D5165"/>
    <w:rsid w:val="004D67B8"/>
    <w:rsid w:val="004D7E7D"/>
    <w:rsid w:val="004E79FB"/>
    <w:rsid w:val="004F0F76"/>
    <w:rsid w:val="004F445A"/>
    <w:rsid w:val="004F4609"/>
    <w:rsid w:val="004F4E90"/>
    <w:rsid w:val="004F58BF"/>
    <w:rsid w:val="004F5DDD"/>
    <w:rsid w:val="004F6967"/>
    <w:rsid w:val="004F7C56"/>
    <w:rsid w:val="004F7F8E"/>
    <w:rsid w:val="005015E5"/>
    <w:rsid w:val="005019EA"/>
    <w:rsid w:val="00501A6E"/>
    <w:rsid w:val="005032F6"/>
    <w:rsid w:val="00505B54"/>
    <w:rsid w:val="005108E5"/>
    <w:rsid w:val="00511195"/>
    <w:rsid w:val="005114D8"/>
    <w:rsid w:val="00512082"/>
    <w:rsid w:val="005124FF"/>
    <w:rsid w:val="00512CB7"/>
    <w:rsid w:val="0051393F"/>
    <w:rsid w:val="00513DA5"/>
    <w:rsid w:val="0051504D"/>
    <w:rsid w:val="00520633"/>
    <w:rsid w:val="00520EF5"/>
    <w:rsid w:val="0052169D"/>
    <w:rsid w:val="00522C7B"/>
    <w:rsid w:val="00522E49"/>
    <w:rsid w:val="00527A16"/>
    <w:rsid w:val="00527A5C"/>
    <w:rsid w:val="00527C13"/>
    <w:rsid w:val="00530343"/>
    <w:rsid w:val="00531E49"/>
    <w:rsid w:val="00532F68"/>
    <w:rsid w:val="00534668"/>
    <w:rsid w:val="0053638E"/>
    <w:rsid w:val="00543198"/>
    <w:rsid w:val="00545063"/>
    <w:rsid w:val="00547491"/>
    <w:rsid w:val="005479F1"/>
    <w:rsid w:val="00554FA4"/>
    <w:rsid w:val="00556126"/>
    <w:rsid w:val="00556684"/>
    <w:rsid w:val="00556775"/>
    <w:rsid w:val="00556CF9"/>
    <w:rsid w:val="00556CFB"/>
    <w:rsid w:val="005601CC"/>
    <w:rsid w:val="005615C9"/>
    <w:rsid w:val="00563079"/>
    <w:rsid w:val="00564427"/>
    <w:rsid w:val="00564E06"/>
    <w:rsid w:val="0056549E"/>
    <w:rsid w:val="00567B2C"/>
    <w:rsid w:val="005710BF"/>
    <w:rsid w:val="00571115"/>
    <w:rsid w:val="005752DD"/>
    <w:rsid w:val="005752FE"/>
    <w:rsid w:val="00575CB2"/>
    <w:rsid w:val="0057644C"/>
    <w:rsid w:val="00576995"/>
    <w:rsid w:val="00577F95"/>
    <w:rsid w:val="00580FC1"/>
    <w:rsid w:val="005825F7"/>
    <w:rsid w:val="00582931"/>
    <w:rsid w:val="005831E3"/>
    <w:rsid w:val="00584D9F"/>
    <w:rsid w:val="00584E94"/>
    <w:rsid w:val="005906FA"/>
    <w:rsid w:val="005929D3"/>
    <w:rsid w:val="005A0227"/>
    <w:rsid w:val="005A3EAC"/>
    <w:rsid w:val="005A75E9"/>
    <w:rsid w:val="005A78A2"/>
    <w:rsid w:val="005B0716"/>
    <w:rsid w:val="005B1DF1"/>
    <w:rsid w:val="005B22EB"/>
    <w:rsid w:val="005B6341"/>
    <w:rsid w:val="005B744B"/>
    <w:rsid w:val="005B7690"/>
    <w:rsid w:val="005B7913"/>
    <w:rsid w:val="005C0CF6"/>
    <w:rsid w:val="005C2115"/>
    <w:rsid w:val="005C25D4"/>
    <w:rsid w:val="005C260B"/>
    <w:rsid w:val="005C4D95"/>
    <w:rsid w:val="005C4EB9"/>
    <w:rsid w:val="005C7B27"/>
    <w:rsid w:val="005D01B0"/>
    <w:rsid w:val="005D455D"/>
    <w:rsid w:val="005D4EA5"/>
    <w:rsid w:val="005D7A53"/>
    <w:rsid w:val="005E00AB"/>
    <w:rsid w:val="005E1942"/>
    <w:rsid w:val="005E1E2B"/>
    <w:rsid w:val="005E25D4"/>
    <w:rsid w:val="005E2EA4"/>
    <w:rsid w:val="005E475E"/>
    <w:rsid w:val="005F05D8"/>
    <w:rsid w:val="005F3594"/>
    <w:rsid w:val="005F496E"/>
    <w:rsid w:val="005F5BB7"/>
    <w:rsid w:val="006012D0"/>
    <w:rsid w:val="006019A6"/>
    <w:rsid w:val="00601BE0"/>
    <w:rsid w:val="00602040"/>
    <w:rsid w:val="00602D8F"/>
    <w:rsid w:val="00603E36"/>
    <w:rsid w:val="00605230"/>
    <w:rsid w:val="0060625A"/>
    <w:rsid w:val="00607D9E"/>
    <w:rsid w:val="0061014C"/>
    <w:rsid w:val="006105FA"/>
    <w:rsid w:val="00613CB2"/>
    <w:rsid w:val="00622B63"/>
    <w:rsid w:val="00623736"/>
    <w:rsid w:val="00625D9F"/>
    <w:rsid w:val="00627B4B"/>
    <w:rsid w:val="00630E19"/>
    <w:rsid w:val="006334A6"/>
    <w:rsid w:val="00635160"/>
    <w:rsid w:val="00640BD0"/>
    <w:rsid w:val="00642A83"/>
    <w:rsid w:val="00644206"/>
    <w:rsid w:val="0065131C"/>
    <w:rsid w:val="00652916"/>
    <w:rsid w:val="00661327"/>
    <w:rsid w:val="006634B6"/>
    <w:rsid w:val="00667C17"/>
    <w:rsid w:val="00671DAD"/>
    <w:rsid w:val="0067258E"/>
    <w:rsid w:val="00673F24"/>
    <w:rsid w:val="006773CC"/>
    <w:rsid w:val="00677BED"/>
    <w:rsid w:val="00677D13"/>
    <w:rsid w:val="00681BE8"/>
    <w:rsid w:val="00684EFA"/>
    <w:rsid w:val="006851AE"/>
    <w:rsid w:val="00685355"/>
    <w:rsid w:val="00685EB2"/>
    <w:rsid w:val="0068626B"/>
    <w:rsid w:val="0068702E"/>
    <w:rsid w:val="00690E9B"/>
    <w:rsid w:val="00692331"/>
    <w:rsid w:val="006923D5"/>
    <w:rsid w:val="00692DAE"/>
    <w:rsid w:val="00692F15"/>
    <w:rsid w:val="00693582"/>
    <w:rsid w:val="00693700"/>
    <w:rsid w:val="00696377"/>
    <w:rsid w:val="00697C79"/>
    <w:rsid w:val="006A31E9"/>
    <w:rsid w:val="006A38E8"/>
    <w:rsid w:val="006A3AC0"/>
    <w:rsid w:val="006A61F2"/>
    <w:rsid w:val="006A6620"/>
    <w:rsid w:val="006B0BDC"/>
    <w:rsid w:val="006B0D23"/>
    <w:rsid w:val="006B2381"/>
    <w:rsid w:val="006B4129"/>
    <w:rsid w:val="006B44F7"/>
    <w:rsid w:val="006B5E0E"/>
    <w:rsid w:val="006B691A"/>
    <w:rsid w:val="006B7FC1"/>
    <w:rsid w:val="006C1497"/>
    <w:rsid w:val="006C2BB9"/>
    <w:rsid w:val="006C4351"/>
    <w:rsid w:val="006C5F9E"/>
    <w:rsid w:val="006C7640"/>
    <w:rsid w:val="006C787A"/>
    <w:rsid w:val="006C7F74"/>
    <w:rsid w:val="006D2603"/>
    <w:rsid w:val="006D2659"/>
    <w:rsid w:val="006D729A"/>
    <w:rsid w:val="006E33F2"/>
    <w:rsid w:val="006E362A"/>
    <w:rsid w:val="006E5ADC"/>
    <w:rsid w:val="006F17FD"/>
    <w:rsid w:val="006F1B21"/>
    <w:rsid w:val="006F3C72"/>
    <w:rsid w:val="006F4B61"/>
    <w:rsid w:val="006F7C93"/>
    <w:rsid w:val="007035C2"/>
    <w:rsid w:val="007060AA"/>
    <w:rsid w:val="007062FF"/>
    <w:rsid w:val="00706BF1"/>
    <w:rsid w:val="00711080"/>
    <w:rsid w:val="007119B4"/>
    <w:rsid w:val="0071220B"/>
    <w:rsid w:val="007125C2"/>
    <w:rsid w:val="00714C72"/>
    <w:rsid w:val="00717D64"/>
    <w:rsid w:val="00726178"/>
    <w:rsid w:val="00726C05"/>
    <w:rsid w:val="00727CB8"/>
    <w:rsid w:val="007303DB"/>
    <w:rsid w:val="00730857"/>
    <w:rsid w:val="0073123E"/>
    <w:rsid w:val="00731568"/>
    <w:rsid w:val="00732B47"/>
    <w:rsid w:val="007339FC"/>
    <w:rsid w:val="00734491"/>
    <w:rsid w:val="00736626"/>
    <w:rsid w:val="0075154A"/>
    <w:rsid w:val="00751F2E"/>
    <w:rsid w:val="00752CEB"/>
    <w:rsid w:val="007530BF"/>
    <w:rsid w:val="0075394E"/>
    <w:rsid w:val="00754C9A"/>
    <w:rsid w:val="007608D3"/>
    <w:rsid w:val="007617C0"/>
    <w:rsid w:val="00761D6A"/>
    <w:rsid w:val="00762E74"/>
    <w:rsid w:val="00764AD4"/>
    <w:rsid w:val="00765D09"/>
    <w:rsid w:val="00767008"/>
    <w:rsid w:val="00772963"/>
    <w:rsid w:val="00775230"/>
    <w:rsid w:val="00777C63"/>
    <w:rsid w:val="00781673"/>
    <w:rsid w:val="00784117"/>
    <w:rsid w:val="00786DE1"/>
    <w:rsid w:val="007870E1"/>
    <w:rsid w:val="00787254"/>
    <w:rsid w:val="0079741A"/>
    <w:rsid w:val="007978A5"/>
    <w:rsid w:val="00797AA5"/>
    <w:rsid w:val="007A0363"/>
    <w:rsid w:val="007A2A4D"/>
    <w:rsid w:val="007A3B85"/>
    <w:rsid w:val="007A604C"/>
    <w:rsid w:val="007A6502"/>
    <w:rsid w:val="007A7D17"/>
    <w:rsid w:val="007B4E2F"/>
    <w:rsid w:val="007B5B64"/>
    <w:rsid w:val="007B698D"/>
    <w:rsid w:val="007B765B"/>
    <w:rsid w:val="007C4616"/>
    <w:rsid w:val="007C466A"/>
    <w:rsid w:val="007D04D9"/>
    <w:rsid w:val="007D07ED"/>
    <w:rsid w:val="007D169E"/>
    <w:rsid w:val="007D2BCC"/>
    <w:rsid w:val="007D3430"/>
    <w:rsid w:val="007E0EFC"/>
    <w:rsid w:val="007E1880"/>
    <w:rsid w:val="007E1FDD"/>
    <w:rsid w:val="007E3FE7"/>
    <w:rsid w:val="007E632E"/>
    <w:rsid w:val="007F00F2"/>
    <w:rsid w:val="007F0C1A"/>
    <w:rsid w:val="007F1BB3"/>
    <w:rsid w:val="007F3C2D"/>
    <w:rsid w:val="007F4095"/>
    <w:rsid w:val="007F73CA"/>
    <w:rsid w:val="00801485"/>
    <w:rsid w:val="00802B90"/>
    <w:rsid w:val="00805AED"/>
    <w:rsid w:val="0080608F"/>
    <w:rsid w:val="008109F5"/>
    <w:rsid w:val="008110F0"/>
    <w:rsid w:val="00813BB3"/>
    <w:rsid w:val="00814E7E"/>
    <w:rsid w:val="008158B4"/>
    <w:rsid w:val="00815DF6"/>
    <w:rsid w:val="00821D8D"/>
    <w:rsid w:val="00822294"/>
    <w:rsid w:val="008222DA"/>
    <w:rsid w:val="0082258B"/>
    <w:rsid w:val="008248A5"/>
    <w:rsid w:val="0082513C"/>
    <w:rsid w:val="0083318F"/>
    <w:rsid w:val="00840AAD"/>
    <w:rsid w:val="00841209"/>
    <w:rsid w:val="008424D1"/>
    <w:rsid w:val="00843853"/>
    <w:rsid w:val="0085001A"/>
    <w:rsid w:val="0085075C"/>
    <w:rsid w:val="0085365E"/>
    <w:rsid w:val="00854C40"/>
    <w:rsid w:val="00856719"/>
    <w:rsid w:val="00860153"/>
    <w:rsid w:val="00860963"/>
    <w:rsid w:val="00861869"/>
    <w:rsid w:val="00862052"/>
    <w:rsid w:val="0086506E"/>
    <w:rsid w:val="00874142"/>
    <w:rsid w:val="00874C1C"/>
    <w:rsid w:val="0087537D"/>
    <w:rsid w:val="008837F1"/>
    <w:rsid w:val="00883AA7"/>
    <w:rsid w:val="00886115"/>
    <w:rsid w:val="0088754A"/>
    <w:rsid w:val="00887956"/>
    <w:rsid w:val="00890DA4"/>
    <w:rsid w:val="0089651F"/>
    <w:rsid w:val="008A24C7"/>
    <w:rsid w:val="008A34DA"/>
    <w:rsid w:val="008A4066"/>
    <w:rsid w:val="008A4704"/>
    <w:rsid w:val="008A4B1E"/>
    <w:rsid w:val="008A5A79"/>
    <w:rsid w:val="008A7B7F"/>
    <w:rsid w:val="008B01DD"/>
    <w:rsid w:val="008B063F"/>
    <w:rsid w:val="008B14B2"/>
    <w:rsid w:val="008B16CC"/>
    <w:rsid w:val="008B27EA"/>
    <w:rsid w:val="008B5745"/>
    <w:rsid w:val="008B70AA"/>
    <w:rsid w:val="008C3208"/>
    <w:rsid w:val="008C64B2"/>
    <w:rsid w:val="008C6D2C"/>
    <w:rsid w:val="008C6E5C"/>
    <w:rsid w:val="008C72C4"/>
    <w:rsid w:val="008D10A9"/>
    <w:rsid w:val="008D3795"/>
    <w:rsid w:val="008D3EFA"/>
    <w:rsid w:val="008E01CB"/>
    <w:rsid w:val="008E0C3D"/>
    <w:rsid w:val="008E562C"/>
    <w:rsid w:val="008F03CE"/>
    <w:rsid w:val="008F2223"/>
    <w:rsid w:val="008F4E92"/>
    <w:rsid w:val="008F6EEA"/>
    <w:rsid w:val="00901206"/>
    <w:rsid w:val="009019A3"/>
    <w:rsid w:val="009026F0"/>
    <w:rsid w:val="00910AE2"/>
    <w:rsid w:val="009110DD"/>
    <w:rsid w:val="0091274B"/>
    <w:rsid w:val="009135FB"/>
    <w:rsid w:val="00913B1A"/>
    <w:rsid w:val="00915D8A"/>
    <w:rsid w:val="009173AE"/>
    <w:rsid w:val="00917461"/>
    <w:rsid w:val="009174C8"/>
    <w:rsid w:val="00920C9E"/>
    <w:rsid w:val="00920CE3"/>
    <w:rsid w:val="00922248"/>
    <w:rsid w:val="00924B21"/>
    <w:rsid w:val="0092591F"/>
    <w:rsid w:val="00926C68"/>
    <w:rsid w:val="0092744F"/>
    <w:rsid w:val="00935AAB"/>
    <w:rsid w:val="00937362"/>
    <w:rsid w:val="00937A56"/>
    <w:rsid w:val="0094004F"/>
    <w:rsid w:val="00941DD8"/>
    <w:rsid w:val="009430E8"/>
    <w:rsid w:val="009443DE"/>
    <w:rsid w:val="00944555"/>
    <w:rsid w:val="00945FA4"/>
    <w:rsid w:val="009477FB"/>
    <w:rsid w:val="00947F5D"/>
    <w:rsid w:val="00950111"/>
    <w:rsid w:val="00950A19"/>
    <w:rsid w:val="0095419B"/>
    <w:rsid w:val="00955EEE"/>
    <w:rsid w:val="00957045"/>
    <w:rsid w:val="00957663"/>
    <w:rsid w:val="009579B7"/>
    <w:rsid w:val="00957F18"/>
    <w:rsid w:val="00961E43"/>
    <w:rsid w:val="00963429"/>
    <w:rsid w:val="0097160B"/>
    <w:rsid w:val="00972B90"/>
    <w:rsid w:val="00972D2E"/>
    <w:rsid w:val="0097459C"/>
    <w:rsid w:val="00976BC1"/>
    <w:rsid w:val="0098422C"/>
    <w:rsid w:val="00985475"/>
    <w:rsid w:val="0099102B"/>
    <w:rsid w:val="00992126"/>
    <w:rsid w:val="00995F8B"/>
    <w:rsid w:val="00997229"/>
    <w:rsid w:val="0099773D"/>
    <w:rsid w:val="00997BFD"/>
    <w:rsid w:val="009A1CE9"/>
    <w:rsid w:val="009A35C7"/>
    <w:rsid w:val="009A4D27"/>
    <w:rsid w:val="009A652B"/>
    <w:rsid w:val="009A7127"/>
    <w:rsid w:val="009A7F6E"/>
    <w:rsid w:val="009B14EC"/>
    <w:rsid w:val="009B370B"/>
    <w:rsid w:val="009B509B"/>
    <w:rsid w:val="009B639B"/>
    <w:rsid w:val="009B6D60"/>
    <w:rsid w:val="009B7733"/>
    <w:rsid w:val="009B7BCF"/>
    <w:rsid w:val="009C0591"/>
    <w:rsid w:val="009C0E16"/>
    <w:rsid w:val="009C1F8E"/>
    <w:rsid w:val="009C2D89"/>
    <w:rsid w:val="009C306E"/>
    <w:rsid w:val="009C41AA"/>
    <w:rsid w:val="009C6CE1"/>
    <w:rsid w:val="009C701E"/>
    <w:rsid w:val="009D22A2"/>
    <w:rsid w:val="009D2E40"/>
    <w:rsid w:val="009D348A"/>
    <w:rsid w:val="009E2A85"/>
    <w:rsid w:val="009E3762"/>
    <w:rsid w:val="009E4E54"/>
    <w:rsid w:val="009E5414"/>
    <w:rsid w:val="009E5899"/>
    <w:rsid w:val="009E62C0"/>
    <w:rsid w:val="009F5ACF"/>
    <w:rsid w:val="009F5EED"/>
    <w:rsid w:val="009F669C"/>
    <w:rsid w:val="009F6914"/>
    <w:rsid w:val="009F6CBB"/>
    <w:rsid w:val="009F7092"/>
    <w:rsid w:val="00A01D4A"/>
    <w:rsid w:val="00A02B5A"/>
    <w:rsid w:val="00A048BE"/>
    <w:rsid w:val="00A064E6"/>
    <w:rsid w:val="00A07810"/>
    <w:rsid w:val="00A11E66"/>
    <w:rsid w:val="00A16B8A"/>
    <w:rsid w:val="00A204A7"/>
    <w:rsid w:val="00A23594"/>
    <w:rsid w:val="00A24488"/>
    <w:rsid w:val="00A24BA2"/>
    <w:rsid w:val="00A27226"/>
    <w:rsid w:val="00A27CAB"/>
    <w:rsid w:val="00A403CF"/>
    <w:rsid w:val="00A4142A"/>
    <w:rsid w:val="00A414CB"/>
    <w:rsid w:val="00A41865"/>
    <w:rsid w:val="00A41900"/>
    <w:rsid w:val="00A46881"/>
    <w:rsid w:val="00A5154F"/>
    <w:rsid w:val="00A5279C"/>
    <w:rsid w:val="00A529E3"/>
    <w:rsid w:val="00A53AEA"/>
    <w:rsid w:val="00A545D7"/>
    <w:rsid w:val="00A558CB"/>
    <w:rsid w:val="00A566BA"/>
    <w:rsid w:val="00A56E8D"/>
    <w:rsid w:val="00A612A9"/>
    <w:rsid w:val="00A61464"/>
    <w:rsid w:val="00A64E38"/>
    <w:rsid w:val="00A6633B"/>
    <w:rsid w:val="00A67604"/>
    <w:rsid w:val="00A72E9C"/>
    <w:rsid w:val="00A737DD"/>
    <w:rsid w:val="00A74AC8"/>
    <w:rsid w:val="00A77D0A"/>
    <w:rsid w:val="00A812FC"/>
    <w:rsid w:val="00A836C6"/>
    <w:rsid w:val="00A84B38"/>
    <w:rsid w:val="00A87445"/>
    <w:rsid w:val="00A87C12"/>
    <w:rsid w:val="00A91BE6"/>
    <w:rsid w:val="00A963B6"/>
    <w:rsid w:val="00A96E74"/>
    <w:rsid w:val="00A97916"/>
    <w:rsid w:val="00AA0687"/>
    <w:rsid w:val="00AA0EC6"/>
    <w:rsid w:val="00AA1E01"/>
    <w:rsid w:val="00AA6F40"/>
    <w:rsid w:val="00AB00B1"/>
    <w:rsid w:val="00AB5A36"/>
    <w:rsid w:val="00AC0CD8"/>
    <w:rsid w:val="00AC16DD"/>
    <w:rsid w:val="00AC35D2"/>
    <w:rsid w:val="00AC475D"/>
    <w:rsid w:val="00AD13D0"/>
    <w:rsid w:val="00AD1651"/>
    <w:rsid w:val="00AD314B"/>
    <w:rsid w:val="00AD5526"/>
    <w:rsid w:val="00AD5732"/>
    <w:rsid w:val="00AD6E7D"/>
    <w:rsid w:val="00AD77CC"/>
    <w:rsid w:val="00AE0747"/>
    <w:rsid w:val="00AE099B"/>
    <w:rsid w:val="00AE1F28"/>
    <w:rsid w:val="00AE47CA"/>
    <w:rsid w:val="00AE5376"/>
    <w:rsid w:val="00AE576F"/>
    <w:rsid w:val="00AF0948"/>
    <w:rsid w:val="00AF1294"/>
    <w:rsid w:val="00AF3030"/>
    <w:rsid w:val="00AF50CD"/>
    <w:rsid w:val="00AF5870"/>
    <w:rsid w:val="00AF699F"/>
    <w:rsid w:val="00B00238"/>
    <w:rsid w:val="00B01ADA"/>
    <w:rsid w:val="00B03008"/>
    <w:rsid w:val="00B055BB"/>
    <w:rsid w:val="00B0621A"/>
    <w:rsid w:val="00B1339A"/>
    <w:rsid w:val="00B14EEC"/>
    <w:rsid w:val="00B1530C"/>
    <w:rsid w:val="00B16C66"/>
    <w:rsid w:val="00B16E8C"/>
    <w:rsid w:val="00B174C1"/>
    <w:rsid w:val="00B20BF0"/>
    <w:rsid w:val="00B20E7F"/>
    <w:rsid w:val="00B212F6"/>
    <w:rsid w:val="00B22F5C"/>
    <w:rsid w:val="00B23912"/>
    <w:rsid w:val="00B30379"/>
    <w:rsid w:val="00B30BB5"/>
    <w:rsid w:val="00B311F5"/>
    <w:rsid w:val="00B32133"/>
    <w:rsid w:val="00B32AB9"/>
    <w:rsid w:val="00B34ED1"/>
    <w:rsid w:val="00B366E7"/>
    <w:rsid w:val="00B40513"/>
    <w:rsid w:val="00B41665"/>
    <w:rsid w:val="00B434AE"/>
    <w:rsid w:val="00B44357"/>
    <w:rsid w:val="00B44827"/>
    <w:rsid w:val="00B45AD1"/>
    <w:rsid w:val="00B47756"/>
    <w:rsid w:val="00B477A0"/>
    <w:rsid w:val="00B524E0"/>
    <w:rsid w:val="00B525FA"/>
    <w:rsid w:val="00B52671"/>
    <w:rsid w:val="00B52B29"/>
    <w:rsid w:val="00B52DEC"/>
    <w:rsid w:val="00B53408"/>
    <w:rsid w:val="00B53E3F"/>
    <w:rsid w:val="00B57484"/>
    <w:rsid w:val="00B60B58"/>
    <w:rsid w:val="00B63117"/>
    <w:rsid w:val="00B6329E"/>
    <w:rsid w:val="00B6334B"/>
    <w:rsid w:val="00B63951"/>
    <w:rsid w:val="00B67019"/>
    <w:rsid w:val="00B7213F"/>
    <w:rsid w:val="00B736B6"/>
    <w:rsid w:val="00B815C1"/>
    <w:rsid w:val="00B81E4A"/>
    <w:rsid w:val="00B820FA"/>
    <w:rsid w:val="00B8220A"/>
    <w:rsid w:val="00B82F48"/>
    <w:rsid w:val="00B83C9C"/>
    <w:rsid w:val="00B840CE"/>
    <w:rsid w:val="00B856E5"/>
    <w:rsid w:val="00B87D40"/>
    <w:rsid w:val="00B90D4C"/>
    <w:rsid w:val="00B92079"/>
    <w:rsid w:val="00B95961"/>
    <w:rsid w:val="00BA451E"/>
    <w:rsid w:val="00BA4829"/>
    <w:rsid w:val="00BA49A9"/>
    <w:rsid w:val="00BA4E60"/>
    <w:rsid w:val="00BA5E15"/>
    <w:rsid w:val="00BB2198"/>
    <w:rsid w:val="00BB2B97"/>
    <w:rsid w:val="00BB36A3"/>
    <w:rsid w:val="00BB41A2"/>
    <w:rsid w:val="00BB4A8B"/>
    <w:rsid w:val="00BB52A7"/>
    <w:rsid w:val="00BB58F2"/>
    <w:rsid w:val="00BB735C"/>
    <w:rsid w:val="00BC48CD"/>
    <w:rsid w:val="00BC5E18"/>
    <w:rsid w:val="00BC6249"/>
    <w:rsid w:val="00BC7F2D"/>
    <w:rsid w:val="00BD0D1F"/>
    <w:rsid w:val="00BD4553"/>
    <w:rsid w:val="00BD499C"/>
    <w:rsid w:val="00BD59D8"/>
    <w:rsid w:val="00BD5E40"/>
    <w:rsid w:val="00BD6559"/>
    <w:rsid w:val="00BD7C86"/>
    <w:rsid w:val="00BE0CCE"/>
    <w:rsid w:val="00BE2C98"/>
    <w:rsid w:val="00BF09BA"/>
    <w:rsid w:val="00BF26A0"/>
    <w:rsid w:val="00BF60EF"/>
    <w:rsid w:val="00BF659C"/>
    <w:rsid w:val="00C03F9C"/>
    <w:rsid w:val="00C04F86"/>
    <w:rsid w:val="00C07D2E"/>
    <w:rsid w:val="00C10AE5"/>
    <w:rsid w:val="00C114EA"/>
    <w:rsid w:val="00C12686"/>
    <w:rsid w:val="00C16A77"/>
    <w:rsid w:val="00C17305"/>
    <w:rsid w:val="00C22016"/>
    <w:rsid w:val="00C26161"/>
    <w:rsid w:val="00C262CE"/>
    <w:rsid w:val="00C277F9"/>
    <w:rsid w:val="00C31D18"/>
    <w:rsid w:val="00C32E55"/>
    <w:rsid w:val="00C33935"/>
    <w:rsid w:val="00C34C7B"/>
    <w:rsid w:val="00C359C2"/>
    <w:rsid w:val="00C36A6D"/>
    <w:rsid w:val="00C42542"/>
    <w:rsid w:val="00C43734"/>
    <w:rsid w:val="00C444B4"/>
    <w:rsid w:val="00C44AC7"/>
    <w:rsid w:val="00C476D3"/>
    <w:rsid w:val="00C5034C"/>
    <w:rsid w:val="00C5096B"/>
    <w:rsid w:val="00C52D37"/>
    <w:rsid w:val="00C551C1"/>
    <w:rsid w:val="00C55CD0"/>
    <w:rsid w:val="00C55EBA"/>
    <w:rsid w:val="00C55FAD"/>
    <w:rsid w:val="00C57430"/>
    <w:rsid w:val="00C602D3"/>
    <w:rsid w:val="00C60D59"/>
    <w:rsid w:val="00C61C5D"/>
    <w:rsid w:val="00C63280"/>
    <w:rsid w:val="00C651A1"/>
    <w:rsid w:val="00C671CE"/>
    <w:rsid w:val="00C723E2"/>
    <w:rsid w:val="00C75E51"/>
    <w:rsid w:val="00C818AB"/>
    <w:rsid w:val="00C824FA"/>
    <w:rsid w:val="00C907AD"/>
    <w:rsid w:val="00C9120C"/>
    <w:rsid w:val="00C930DC"/>
    <w:rsid w:val="00C93CC5"/>
    <w:rsid w:val="00C94A6F"/>
    <w:rsid w:val="00C959EF"/>
    <w:rsid w:val="00CA1230"/>
    <w:rsid w:val="00CA13BB"/>
    <w:rsid w:val="00CA2BA9"/>
    <w:rsid w:val="00CA4CDB"/>
    <w:rsid w:val="00CA5BB0"/>
    <w:rsid w:val="00CA6089"/>
    <w:rsid w:val="00CA7230"/>
    <w:rsid w:val="00CA7750"/>
    <w:rsid w:val="00CB481D"/>
    <w:rsid w:val="00CB7023"/>
    <w:rsid w:val="00CB7FC9"/>
    <w:rsid w:val="00CC0A90"/>
    <w:rsid w:val="00CC2CA9"/>
    <w:rsid w:val="00CC364F"/>
    <w:rsid w:val="00CC66D4"/>
    <w:rsid w:val="00CC727E"/>
    <w:rsid w:val="00CD1B7B"/>
    <w:rsid w:val="00CD3B4D"/>
    <w:rsid w:val="00CD6A72"/>
    <w:rsid w:val="00CD6FBD"/>
    <w:rsid w:val="00CE079E"/>
    <w:rsid w:val="00CE1124"/>
    <w:rsid w:val="00CE2486"/>
    <w:rsid w:val="00CE5971"/>
    <w:rsid w:val="00CE62F9"/>
    <w:rsid w:val="00CE7D19"/>
    <w:rsid w:val="00CF01F8"/>
    <w:rsid w:val="00CF51BD"/>
    <w:rsid w:val="00CF5C08"/>
    <w:rsid w:val="00CF7D6F"/>
    <w:rsid w:val="00D028F2"/>
    <w:rsid w:val="00D033ED"/>
    <w:rsid w:val="00D06C9A"/>
    <w:rsid w:val="00D06E65"/>
    <w:rsid w:val="00D11E55"/>
    <w:rsid w:val="00D13304"/>
    <w:rsid w:val="00D16AAF"/>
    <w:rsid w:val="00D2085D"/>
    <w:rsid w:val="00D222C4"/>
    <w:rsid w:val="00D229F8"/>
    <w:rsid w:val="00D23D2F"/>
    <w:rsid w:val="00D23F98"/>
    <w:rsid w:val="00D27862"/>
    <w:rsid w:val="00D337C0"/>
    <w:rsid w:val="00D349F1"/>
    <w:rsid w:val="00D34FF1"/>
    <w:rsid w:val="00D3567C"/>
    <w:rsid w:val="00D3698C"/>
    <w:rsid w:val="00D370A1"/>
    <w:rsid w:val="00D43240"/>
    <w:rsid w:val="00D4421F"/>
    <w:rsid w:val="00D4573A"/>
    <w:rsid w:val="00D46DEC"/>
    <w:rsid w:val="00D519D4"/>
    <w:rsid w:val="00D5428B"/>
    <w:rsid w:val="00D55393"/>
    <w:rsid w:val="00D60638"/>
    <w:rsid w:val="00D63460"/>
    <w:rsid w:val="00D6541E"/>
    <w:rsid w:val="00D66A4C"/>
    <w:rsid w:val="00D67320"/>
    <w:rsid w:val="00D7096F"/>
    <w:rsid w:val="00D72EE5"/>
    <w:rsid w:val="00D77199"/>
    <w:rsid w:val="00D77D51"/>
    <w:rsid w:val="00D810D7"/>
    <w:rsid w:val="00D827A4"/>
    <w:rsid w:val="00D851D6"/>
    <w:rsid w:val="00D86785"/>
    <w:rsid w:val="00D87289"/>
    <w:rsid w:val="00D9187A"/>
    <w:rsid w:val="00D93300"/>
    <w:rsid w:val="00D94627"/>
    <w:rsid w:val="00D97DF4"/>
    <w:rsid w:val="00D97DF6"/>
    <w:rsid w:val="00DA23EF"/>
    <w:rsid w:val="00DA2A79"/>
    <w:rsid w:val="00DA4B2A"/>
    <w:rsid w:val="00DA560C"/>
    <w:rsid w:val="00DA5ECB"/>
    <w:rsid w:val="00DA7897"/>
    <w:rsid w:val="00DA7EA9"/>
    <w:rsid w:val="00DB1604"/>
    <w:rsid w:val="00DB236F"/>
    <w:rsid w:val="00DB34A0"/>
    <w:rsid w:val="00DB4866"/>
    <w:rsid w:val="00DB513F"/>
    <w:rsid w:val="00DB5F96"/>
    <w:rsid w:val="00DB6BC6"/>
    <w:rsid w:val="00DC1696"/>
    <w:rsid w:val="00DC42A5"/>
    <w:rsid w:val="00DC6A8C"/>
    <w:rsid w:val="00DC75C3"/>
    <w:rsid w:val="00DD0BD8"/>
    <w:rsid w:val="00DD5F4C"/>
    <w:rsid w:val="00DD63A9"/>
    <w:rsid w:val="00DE12D4"/>
    <w:rsid w:val="00DE3087"/>
    <w:rsid w:val="00DE4883"/>
    <w:rsid w:val="00DE4C00"/>
    <w:rsid w:val="00DF0A8F"/>
    <w:rsid w:val="00DF23C6"/>
    <w:rsid w:val="00E00189"/>
    <w:rsid w:val="00E00843"/>
    <w:rsid w:val="00E0117C"/>
    <w:rsid w:val="00E01F89"/>
    <w:rsid w:val="00E03523"/>
    <w:rsid w:val="00E076EB"/>
    <w:rsid w:val="00E127C3"/>
    <w:rsid w:val="00E17744"/>
    <w:rsid w:val="00E20A0D"/>
    <w:rsid w:val="00E2266E"/>
    <w:rsid w:val="00E27D3C"/>
    <w:rsid w:val="00E31CCF"/>
    <w:rsid w:val="00E31DF1"/>
    <w:rsid w:val="00E3696C"/>
    <w:rsid w:val="00E37C18"/>
    <w:rsid w:val="00E433AD"/>
    <w:rsid w:val="00E44392"/>
    <w:rsid w:val="00E46E55"/>
    <w:rsid w:val="00E502F8"/>
    <w:rsid w:val="00E50896"/>
    <w:rsid w:val="00E52E29"/>
    <w:rsid w:val="00E54423"/>
    <w:rsid w:val="00E5581C"/>
    <w:rsid w:val="00E55A0D"/>
    <w:rsid w:val="00E5606F"/>
    <w:rsid w:val="00E57827"/>
    <w:rsid w:val="00E60620"/>
    <w:rsid w:val="00E61275"/>
    <w:rsid w:val="00E61D16"/>
    <w:rsid w:val="00E63A52"/>
    <w:rsid w:val="00E6425E"/>
    <w:rsid w:val="00E64448"/>
    <w:rsid w:val="00E64CC2"/>
    <w:rsid w:val="00E66A6E"/>
    <w:rsid w:val="00E74182"/>
    <w:rsid w:val="00E75597"/>
    <w:rsid w:val="00E7792D"/>
    <w:rsid w:val="00E81B02"/>
    <w:rsid w:val="00E81D6C"/>
    <w:rsid w:val="00E83C9C"/>
    <w:rsid w:val="00E85D20"/>
    <w:rsid w:val="00E91471"/>
    <w:rsid w:val="00E917DD"/>
    <w:rsid w:val="00E91FD3"/>
    <w:rsid w:val="00E9460C"/>
    <w:rsid w:val="00E95215"/>
    <w:rsid w:val="00EA2E17"/>
    <w:rsid w:val="00EA3EAF"/>
    <w:rsid w:val="00EA4B13"/>
    <w:rsid w:val="00EA4FB7"/>
    <w:rsid w:val="00EA5F3C"/>
    <w:rsid w:val="00EA66E2"/>
    <w:rsid w:val="00EB201A"/>
    <w:rsid w:val="00EB2CC1"/>
    <w:rsid w:val="00EB42E2"/>
    <w:rsid w:val="00EB76EB"/>
    <w:rsid w:val="00EC0934"/>
    <w:rsid w:val="00EC185A"/>
    <w:rsid w:val="00EC2D8F"/>
    <w:rsid w:val="00EC5C33"/>
    <w:rsid w:val="00EC7BAB"/>
    <w:rsid w:val="00ED2BCF"/>
    <w:rsid w:val="00ED3344"/>
    <w:rsid w:val="00ED36CE"/>
    <w:rsid w:val="00ED586B"/>
    <w:rsid w:val="00ED7644"/>
    <w:rsid w:val="00EE0473"/>
    <w:rsid w:val="00EF296A"/>
    <w:rsid w:val="00EF573F"/>
    <w:rsid w:val="00EF590E"/>
    <w:rsid w:val="00EF7BC9"/>
    <w:rsid w:val="00F0006C"/>
    <w:rsid w:val="00F00495"/>
    <w:rsid w:val="00F01548"/>
    <w:rsid w:val="00F05842"/>
    <w:rsid w:val="00F06E43"/>
    <w:rsid w:val="00F070C4"/>
    <w:rsid w:val="00F070E0"/>
    <w:rsid w:val="00F121AD"/>
    <w:rsid w:val="00F1257E"/>
    <w:rsid w:val="00F14ABB"/>
    <w:rsid w:val="00F17263"/>
    <w:rsid w:val="00F1772E"/>
    <w:rsid w:val="00F17F44"/>
    <w:rsid w:val="00F201C7"/>
    <w:rsid w:val="00F245FC"/>
    <w:rsid w:val="00F25D74"/>
    <w:rsid w:val="00F27806"/>
    <w:rsid w:val="00F27EE4"/>
    <w:rsid w:val="00F326AB"/>
    <w:rsid w:val="00F33482"/>
    <w:rsid w:val="00F36B29"/>
    <w:rsid w:val="00F374AC"/>
    <w:rsid w:val="00F408E7"/>
    <w:rsid w:val="00F4168B"/>
    <w:rsid w:val="00F44021"/>
    <w:rsid w:val="00F4585D"/>
    <w:rsid w:val="00F466EA"/>
    <w:rsid w:val="00F4671B"/>
    <w:rsid w:val="00F47162"/>
    <w:rsid w:val="00F538F0"/>
    <w:rsid w:val="00F54CA5"/>
    <w:rsid w:val="00F569DB"/>
    <w:rsid w:val="00F6096E"/>
    <w:rsid w:val="00F62219"/>
    <w:rsid w:val="00F6307F"/>
    <w:rsid w:val="00F63CEB"/>
    <w:rsid w:val="00F64808"/>
    <w:rsid w:val="00F65CAF"/>
    <w:rsid w:val="00F7773B"/>
    <w:rsid w:val="00F80D8B"/>
    <w:rsid w:val="00F80EF1"/>
    <w:rsid w:val="00F824E0"/>
    <w:rsid w:val="00F85F78"/>
    <w:rsid w:val="00F90869"/>
    <w:rsid w:val="00F91D69"/>
    <w:rsid w:val="00F928D3"/>
    <w:rsid w:val="00F93AA4"/>
    <w:rsid w:val="00F94633"/>
    <w:rsid w:val="00F955E3"/>
    <w:rsid w:val="00FA0A11"/>
    <w:rsid w:val="00FA0DDC"/>
    <w:rsid w:val="00FA11B4"/>
    <w:rsid w:val="00FA1DEE"/>
    <w:rsid w:val="00FA2BC0"/>
    <w:rsid w:val="00FA39E2"/>
    <w:rsid w:val="00FB299B"/>
    <w:rsid w:val="00FB558E"/>
    <w:rsid w:val="00FC129D"/>
    <w:rsid w:val="00FC1AE3"/>
    <w:rsid w:val="00FC54C2"/>
    <w:rsid w:val="00FD1BEA"/>
    <w:rsid w:val="00FD20D6"/>
    <w:rsid w:val="00FD539E"/>
    <w:rsid w:val="00FE1BEC"/>
    <w:rsid w:val="00FE21C4"/>
    <w:rsid w:val="00FE21F3"/>
    <w:rsid w:val="00FE3537"/>
    <w:rsid w:val="00FE433E"/>
    <w:rsid w:val="00FE4B1F"/>
    <w:rsid w:val="00FF3613"/>
    <w:rsid w:val="00FF3E45"/>
    <w:rsid w:val="00FF73B3"/>
    <w:rsid w:val="07638688"/>
    <w:rsid w:val="126CF809"/>
    <w:rsid w:val="21B694E6"/>
    <w:rsid w:val="33587D2A"/>
    <w:rsid w:val="3843E7BA"/>
    <w:rsid w:val="411BB262"/>
    <w:rsid w:val="4B104D03"/>
    <w:rsid w:val="4E08173D"/>
    <w:rsid w:val="4F11A793"/>
    <w:rsid w:val="6B1EA7D8"/>
    <w:rsid w:val="78A5CF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CD06C"/>
  <w15:chartTrackingRefBased/>
  <w15:docId w15:val="{834BBABF-9517-4390-BEA4-AB14129D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117"/>
  </w:style>
  <w:style w:type="paragraph" w:styleId="Heading1">
    <w:name w:val="heading 1"/>
    <w:basedOn w:val="Normal"/>
    <w:next w:val="Normal"/>
    <w:link w:val="Heading1Char"/>
    <w:uiPriority w:val="9"/>
    <w:qFormat/>
    <w:rsid w:val="00F91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416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2F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10F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2F48"/>
    <w:rPr>
      <w:rFonts w:asciiTheme="majorHAnsi" w:eastAsiaTheme="majorEastAsia" w:hAnsiTheme="majorHAnsi" w:cstheme="majorBidi"/>
      <w:color w:val="1F4D78" w:themeColor="accent1" w:themeShade="7F"/>
      <w:sz w:val="24"/>
      <w:szCs w:val="24"/>
    </w:rPr>
  </w:style>
  <w:style w:type="paragraph" w:customStyle="1" w:styleId="Footer1">
    <w:name w:val="Footer1"/>
    <w:basedOn w:val="Normal"/>
    <w:next w:val="Footer"/>
    <w:link w:val="FooterChar"/>
    <w:uiPriority w:val="99"/>
    <w:unhideWhenUsed/>
    <w:rsid w:val="00C93CC5"/>
    <w:pPr>
      <w:tabs>
        <w:tab w:val="center" w:pos="4513"/>
        <w:tab w:val="right" w:pos="9026"/>
      </w:tabs>
      <w:spacing w:after="0" w:line="240" w:lineRule="auto"/>
    </w:pPr>
  </w:style>
  <w:style w:type="character" w:customStyle="1" w:styleId="FooterChar">
    <w:name w:val="Footer Char"/>
    <w:basedOn w:val="DefaultParagraphFont"/>
    <w:link w:val="Footer1"/>
    <w:uiPriority w:val="99"/>
    <w:rsid w:val="00C93CC5"/>
  </w:style>
  <w:style w:type="paragraph" w:styleId="Footer">
    <w:name w:val="footer"/>
    <w:basedOn w:val="Normal"/>
    <w:link w:val="FooterChar1"/>
    <w:uiPriority w:val="99"/>
    <w:unhideWhenUsed/>
    <w:rsid w:val="00C93CC5"/>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C93CC5"/>
  </w:style>
  <w:style w:type="character" w:styleId="CommentReference">
    <w:name w:val="annotation reference"/>
    <w:basedOn w:val="DefaultParagraphFont"/>
    <w:uiPriority w:val="99"/>
    <w:semiHidden/>
    <w:unhideWhenUsed/>
    <w:rsid w:val="00C93CC5"/>
    <w:rPr>
      <w:sz w:val="16"/>
      <w:szCs w:val="16"/>
    </w:rPr>
  </w:style>
  <w:style w:type="paragraph" w:styleId="CommentText">
    <w:name w:val="annotation text"/>
    <w:basedOn w:val="Normal"/>
    <w:link w:val="CommentTextChar"/>
    <w:uiPriority w:val="99"/>
    <w:unhideWhenUsed/>
    <w:rsid w:val="00C93CC5"/>
    <w:pPr>
      <w:spacing w:line="240" w:lineRule="auto"/>
    </w:pPr>
    <w:rPr>
      <w:sz w:val="20"/>
      <w:szCs w:val="20"/>
    </w:rPr>
  </w:style>
  <w:style w:type="character" w:customStyle="1" w:styleId="CommentTextChar">
    <w:name w:val="Comment Text Char"/>
    <w:basedOn w:val="DefaultParagraphFont"/>
    <w:link w:val="CommentText"/>
    <w:uiPriority w:val="99"/>
    <w:rsid w:val="00C93CC5"/>
    <w:rPr>
      <w:sz w:val="20"/>
      <w:szCs w:val="20"/>
    </w:rPr>
  </w:style>
  <w:style w:type="paragraph" w:styleId="CommentSubject">
    <w:name w:val="annotation subject"/>
    <w:basedOn w:val="CommentText"/>
    <w:next w:val="CommentText"/>
    <w:link w:val="CommentSubjectChar"/>
    <w:uiPriority w:val="99"/>
    <w:semiHidden/>
    <w:unhideWhenUsed/>
    <w:rsid w:val="00C93CC5"/>
    <w:rPr>
      <w:b/>
      <w:bCs/>
    </w:rPr>
  </w:style>
  <w:style w:type="character" w:customStyle="1" w:styleId="CommentSubjectChar">
    <w:name w:val="Comment Subject Char"/>
    <w:basedOn w:val="CommentTextChar"/>
    <w:link w:val="CommentSubject"/>
    <w:uiPriority w:val="99"/>
    <w:semiHidden/>
    <w:rsid w:val="00C93CC5"/>
    <w:rPr>
      <w:b/>
      <w:bCs/>
      <w:sz w:val="20"/>
      <w:szCs w:val="20"/>
    </w:rPr>
  </w:style>
  <w:style w:type="paragraph" w:styleId="BalloonText">
    <w:name w:val="Balloon Text"/>
    <w:basedOn w:val="Normal"/>
    <w:link w:val="BalloonTextChar"/>
    <w:uiPriority w:val="99"/>
    <w:semiHidden/>
    <w:unhideWhenUsed/>
    <w:rsid w:val="00C93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CC5"/>
    <w:rPr>
      <w:rFonts w:ascii="Segoe UI" w:hAnsi="Segoe UI" w:cs="Segoe UI"/>
      <w:sz w:val="18"/>
      <w:szCs w:val="18"/>
    </w:rPr>
  </w:style>
  <w:style w:type="character" w:styleId="Hyperlink">
    <w:name w:val="Hyperlink"/>
    <w:basedOn w:val="DefaultParagraphFont"/>
    <w:uiPriority w:val="99"/>
    <w:unhideWhenUsed/>
    <w:rsid w:val="0026226C"/>
    <w:rPr>
      <w:color w:val="0563C1" w:themeColor="hyperlink"/>
      <w:u w:val="single"/>
    </w:rPr>
  </w:style>
  <w:style w:type="paragraph" w:styleId="ListParagraph">
    <w:name w:val="List Paragraph"/>
    <w:basedOn w:val="Normal"/>
    <w:uiPriority w:val="34"/>
    <w:qFormat/>
    <w:rsid w:val="00BE0CCE"/>
    <w:pPr>
      <w:ind w:left="720"/>
      <w:contextualSpacing/>
    </w:pPr>
  </w:style>
  <w:style w:type="paragraph" w:customStyle="1" w:styleId="EndNoteBibliographyTitle">
    <w:name w:val="EndNote Bibliography Title"/>
    <w:basedOn w:val="Normal"/>
    <w:link w:val="EndNoteBibliographyTitleChar"/>
    <w:rsid w:val="00805AE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05AED"/>
    <w:rPr>
      <w:rFonts w:ascii="Calibri" w:hAnsi="Calibri" w:cs="Calibri"/>
      <w:noProof/>
      <w:lang w:val="en-US"/>
    </w:rPr>
  </w:style>
  <w:style w:type="paragraph" w:customStyle="1" w:styleId="EndNoteBibliography">
    <w:name w:val="EndNote Bibliography"/>
    <w:basedOn w:val="Normal"/>
    <w:link w:val="EndNoteBibliographyChar"/>
    <w:rsid w:val="00805AE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05AED"/>
    <w:rPr>
      <w:rFonts w:ascii="Calibri" w:hAnsi="Calibri" w:cs="Calibri"/>
      <w:noProof/>
      <w:lang w:val="en-US"/>
    </w:rPr>
  </w:style>
  <w:style w:type="character" w:styleId="FollowedHyperlink">
    <w:name w:val="FollowedHyperlink"/>
    <w:basedOn w:val="DefaultParagraphFont"/>
    <w:uiPriority w:val="99"/>
    <w:semiHidden/>
    <w:unhideWhenUsed/>
    <w:rsid w:val="0052169D"/>
    <w:rPr>
      <w:color w:val="954F72" w:themeColor="followedHyperlink"/>
      <w:u w:val="single"/>
    </w:rPr>
  </w:style>
  <w:style w:type="paragraph" w:styleId="NormalWeb">
    <w:name w:val="Normal (Web)"/>
    <w:basedOn w:val="Normal"/>
    <w:uiPriority w:val="99"/>
    <w:semiHidden/>
    <w:unhideWhenUsed/>
    <w:rsid w:val="00543198"/>
    <w:rPr>
      <w:rFonts w:ascii="Times New Roman" w:hAnsi="Times New Roman" w:cs="Times New Roman"/>
      <w:sz w:val="24"/>
      <w:szCs w:val="24"/>
    </w:rPr>
  </w:style>
  <w:style w:type="table" w:styleId="TableGrid">
    <w:name w:val="Table Grid"/>
    <w:basedOn w:val="TableNormal"/>
    <w:uiPriority w:val="39"/>
    <w:rsid w:val="0068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4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5D"/>
  </w:style>
  <w:style w:type="table" w:customStyle="1" w:styleId="TableGrid1">
    <w:name w:val="Table Grid1"/>
    <w:basedOn w:val="TableNormal"/>
    <w:next w:val="TableGrid"/>
    <w:uiPriority w:val="39"/>
    <w:rsid w:val="00A83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55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A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1D69"/>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F4168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168B"/>
    <w:rPr>
      <w:rFonts w:eastAsiaTheme="minorEastAsia"/>
      <w:lang w:val="en-US"/>
    </w:rPr>
  </w:style>
  <w:style w:type="character" w:customStyle="1" w:styleId="Heading2Char">
    <w:name w:val="Heading 2 Char"/>
    <w:basedOn w:val="DefaultParagraphFont"/>
    <w:link w:val="Heading2"/>
    <w:uiPriority w:val="9"/>
    <w:semiHidden/>
    <w:rsid w:val="00F4168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410FE0"/>
    <w:rPr>
      <w:rFonts w:asciiTheme="majorHAnsi" w:eastAsiaTheme="majorEastAsia" w:hAnsiTheme="majorHAnsi" w:cstheme="majorBidi"/>
      <w:i/>
      <w:iCs/>
      <w:color w:val="2E74B5" w:themeColor="accent1" w:themeShade="BF"/>
    </w:rPr>
  </w:style>
  <w:style w:type="character" w:styleId="LineNumber">
    <w:name w:val="line number"/>
    <w:basedOn w:val="DefaultParagraphFont"/>
    <w:uiPriority w:val="99"/>
    <w:semiHidden/>
    <w:unhideWhenUsed/>
    <w:rsid w:val="008C72C4"/>
  </w:style>
  <w:style w:type="character" w:styleId="Emphasis">
    <w:name w:val="Emphasis"/>
    <w:basedOn w:val="DefaultParagraphFont"/>
    <w:uiPriority w:val="20"/>
    <w:qFormat/>
    <w:rsid w:val="0097459C"/>
    <w:rPr>
      <w:i/>
      <w:iCs/>
    </w:rPr>
  </w:style>
  <w:style w:type="character" w:styleId="UnresolvedMention">
    <w:name w:val="Unresolved Mention"/>
    <w:basedOn w:val="DefaultParagraphFont"/>
    <w:uiPriority w:val="99"/>
    <w:rsid w:val="007F7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7244">
      <w:bodyDiv w:val="1"/>
      <w:marLeft w:val="0"/>
      <w:marRight w:val="0"/>
      <w:marTop w:val="0"/>
      <w:marBottom w:val="0"/>
      <w:divBdr>
        <w:top w:val="none" w:sz="0" w:space="0" w:color="auto"/>
        <w:left w:val="none" w:sz="0" w:space="0" w:color="auto"/>
        <w:bottom w:val="none" w:sz="0" w:space="0" w:color="auto"/>
        <w:right w:val="none" w:sz="0" w:space="0" w:color="auto"/>
      </w:divBdr>
    </w:div>
    <w:div w:id="27722833">
      <w:bodyDiv w:val="1"/>
      <w:marLeft w:val="0"/>
      <w:marRight w:val="0"/>
      <w:marTop w:val="0"/>
      <w:marBottom w:val="0"/>
      <w:divBdr>
        <w:top w:val="none" w:sz="0" w:space="0" w:color="auto"/>
        <w:left w:val="none" w:sz="0" w:space="0" w:color="auto"/>
        <w:bottom w:val="none" w:sz="0" w:space="0" w:color="auto"/>
        <w:right w:val="none" w:sz="0" w:space="0" w:color="auto"/>
      </w:divBdr>
    </w:div>
    <w:div w:id="28916829">
      <w:bodyDiv w:val="1"/>
      <w:marLeft w:val="0"/>
      <w:marRight w:val="0"/>
      <w:marTop w:val="0"/>
      <w:marBottom w:val="0"/>
      <w:divBdr>
        <w:top w:val="none" w:sz="0" w:space="0" w:color="auto"/>
        <w:left w:val="none" w:sz="0" w:space="0" w:color="auto"/>
        <w:bottom w:val="none" w:sz="0" w:space="0" w:color="auto"/>
        <w:right w:val="none" w:sz="0" w:space="0" w:color="auto"/>
      </w:divBdr>
    </w:div>
    <w:div w:id="42868118">
      <w:bodyDiv w:val="1"/>
      <w:marLeft w:val="0"/>
      <w:marRight w:val="0"/>
      <w:marTop w:val="0"/>
      <w:marBottom w:val="0"/>
      <w:divBdr>
        <w:top w:val="none" w:sz="0" w:space="0" w:color="auto"/>
        <w:left w:val="none" w:sz="0" w:space="0" w:color="auto"/>
        <w:bottom w:val="none" w:sz="0" w:space="0" w:color="auto"/>
        <w:right w:val="none" w:sz="0" w:space="0" w:color="auto"/>
      </w:divBdr>
    </w:div>
    <w:div w:id="55737637">
      <w:bodyDiv w:val="1"/>
      <w:marLeft w:val="0"/>
      <w:marRight w:val="0"/>
      <w:marTop w:val="0"/>
      <w:marBottom w:val="0"/>
      <w:divBdr>
        <w:top w:val="none" w:sz="0" w:space="0" w:color="auto"/>
        <w:left w:val="none" w:sz="0" w:space="0" w:color="auto"/>
        <w:bottom w:val="none" w:sz="0" w:space="0" w:color="auto"/>
        <w:right w:val="none" w:sz="0" w:space="0" w:color="auto"/>
      </w:divBdr>
    </w:div>
    <w:div w:id="61146946">
      <w:bodyDiv w:val="1"/>
      <w:marLeft w:val="0"/>
      <w:marRight w:val="0"/>
      <w:marTop w:val="0"/>
      <w:marBottom w:val="0"/>
      <w:divBdr>
        <w:top w:val="none" w:sz="0" w:space="0" w:color="auto"/>
        <w:left w:val="none" w:sz="0" w:space="0" w:color="auto"/>
        <w:bottom w:val="none" w:sz="0" w:space="0" w:color="auto"/>
        <w:right w:val="none" w:sz="0" w:space="0" w:color="auto"/>
      </w:divBdr>
    </w:div>
    <w:div w:id="62602944">
      <w:bodyDiv w:val="1"/>
      <w:marLeft w:val="0"/>
      <w:marRight w:val="0"/>
      <w:marTop w:val="0"/>
      <w:marBottom w:val="0"/>
      <w:divBdr>
        <w:top w:val="none" w:sz="0" w:space="0" w:color="auto"/>
        <w:left w:val="none" w:sz="0" w:space="0" w:color="auto"/>
        <w:bottom w:val="none" w:sz="0" w:space="0" w:color="auto"/>
        <w:right w:val="none" w:sz="0" w:space="0" w:color="auto"/>
      </w:divBdr>
    </w:div>
    <w:div w:id="66803088">
      <w:bodyDiv w:val="1"/>
      <w:marLeft w:val="0"/>
      <w:marRight w:val="0"/>
      <w:marTop w:val="0"/>
      <w:marBottom w:val="0"/>
      <w:divBdr>
        <w:top w:val="none" w:sz="0" w:space="0" w:color="auto"/>
        <w:left w:val="none" w:sz="0" w:space="0" w:color="auto"/>
        <w:bottom w:val="none" w:sz="0" w:space="0" w:color="auto"/>
        <w:right w:val="none" w:sz="0" w:space="0" w:color="auto"/>
      </w:divBdr>
    </w:div>
    <w:div w:id="93520479">
      <w:bodyDiv w:val="1"/>
      <w:marLeft w:val="0"/>
      <w:marRight w:val="0"/>
      <w:marTop w:val="0"/>
      <w:marBottom w:val="0"/>
      <w:divBdr>
        <w:top w:val="none" w:sz="0" w:space="0" w:color="auto"/>
        <w:left w:val="none" w:sz="0" w:space="0" w:color="auto"/>
        <w:bottom w:val="none" w:sz="0" w:space="0" w:color="auto"/>
        <w:right w:val="none" w:sz="0" w:space="0" w:color="auto"/>
      </w:divBdr>
    </w:div>
    <w:div w:id="105126536">
      <w:bodyDiv w:val="1"/>
      <w:marLeft w:val="0"/>
      <w:marRight w:val="0"/>
      <w:marTop w:val="0"/>
      <w:marBottom w:val="0"/>
      <w:divBdr>
        <w:top w:val="none" w:sz="0" w:space="0" w:color="auto"/>
        <w:left w:val="none" w:sz="0" w:space="0" w:color="auto"/>
        <w:bottom w:val="none" w:sz="0" w:space="0" w:color="auto"/>
        <w:right w:val="none" w:sz="0" w:space="0" w:color="auto"/>
      </w:divBdr>
    </w:div>
    <w:div w:id="108595624">
      <w:bodyDiv w:val="1"/>
      <w:marLeft w:val="0"/>
      <w:marRight w:val="0"/>
      <w:marTop w:val="0"/>
      <w:marBottom w:val="0"/>
      <w:divBdr>
        <w:top w:val="none" w:sz="0" w:space="0" w:color="auto"/>
        <w:left w:val="none" w:sz="0" w:space="0" w:color="auto"/>
        <w:bottom w:val="none" w:sz="0" w:space="0" w:color="auto"/>
        <w:right w:val="none" w:sz="0" w:space="0" w:color="auto"/>
      </w:divBdr>
    </w:div>
    <w:div w:id="127670551">
      <w:bodyDiv w:val="1"/>
      <w:marLeft w:val="0"/>
      <w:marRight w:val="0"/>
      <w:marTop w:val="0"/>
      <w:marBottom w:val="0"/>
      <w:divBdr>
        <w:top w:val="none" w:sz="0" w:space="0" w:color="auto"/>
        <w:left w:val="none" w:sz="0" w:space="0" w:color="auto"/>
        <w:bottom w:val="none" w:sz="0" w:space="0" w:color="auto"/>
        <w:right w:val="none" w:sz="0" w:space="0" w:color="auto"/>
      </w:divBdr>
    </w:div>
    <w:div w:id="133760621">
      <w:bodyDiv w:val="1"/>
      <w:marLeft w:val="0"/>
      <w:marRight w:val="0"/>
      <w:marTop w:val="0"/>
      <w:marBottom w:val="0"/>
      <w:divBdr>
        <w:top w:val="none" w:sz="0" w:space="0" w:color="auto"/>
        <w:left w:val="none" w:sz="0" w:space="0" w:color="auto"/>
        <w:bottom w:val="none" w:sz="0" w:space="0" w:color="auto"/>
        <w:right w:val="none" w:sz="0" w:space="0" w:color="auto"/>
      </w:divBdr>
    </w:div>
    <w:div w:id="138769090">
      <w:bodyDiv w:val="1"/>
      <w:marLeft w:val="0"/>
      <w:marRight w:val="0"/>
      <w:marTop w:val="0"/>
      <w:marBottom w:val="0"/>
      <w:divBdr>
        <w:top w:val="none" w:sz="0" w:space="0" w:color="auto"/>
        <w:left w:val="none" w:sz="0" w:space="0" w:color="auto"/>
        <w:bottom w:val="none" w:sz="0" w:space="0" w:color="auto"/>
        <w:right w:val="none" w:sz="0" w:space="0" w:color="auto"/>
      </w:divBdr>
    </w:div>
    <w:div w:id="142164373">
      <w:bodyDiv w:val="1"/>
      <w:marLeft w:val="0"/>
      <w:marRight w:val="0"/>
      <w:marTop w:val="0"/>
      <w:marBottom w:val="0"/>
      <w:divBdr>
        <w:top w:val="none" w:sz="0" w:space="0" w:color="auto"/>
        <w:left w:val="none" w:sz="0" w:space="0" w:color="auto"/>
        <w:bottom w:val="none" w:sz="0" w:space="0" w:color="auto"/>
        <w:right w:val="none" w:sz="0" w:space="0" w:color="auto"/>
      </w:divBdr>
    </w:div>
    <w:div w:id="161701885">
      <w:bodyDiv w:val="1"/>
      <w:marLeft w:val="0"/>
      <w:marRight w:val="0"/>
      <w:marTop w:val="0"/>
      <w:marBottom w:val="0"/>
      <w:divBdr>
        <w:top w:val="none" w:sz="0" w:space="0" w:color="auto"/>
        <w:left w:val="none" w:sz="0" w:space="0" w:color="auto"/>
        <w:bottom w:val="none" w:sz="0" w:space="0" w:color="auto"/>
        <w:right w:val="none" w:sz="0" w:space="0" w:color="auto"/>
      </w:divBdr>
    </w:div>
    <w:div w:id="169685396">
      <w:bodyDiv w:val="1"/>
      <w:marLeft w:val="0"/>
      <w:marRight w:val="0"/>
      <w:marTop w:val="0"/>
      <w:marBottom w:val="0"/>
      <w:divBdr>
        <w:top w:val="none" w:sz="0" w:space="0" w:color="auto"/>
        <w:left w:val="none" w:sz="0" w:space="0" w:color="auto"/>
        <w:bottom w:val="none" w:sz="0" w:space="0" w:color="auto"/>
        <w:right w:val="none" w:sz="0" w:space="0" w:color="auto"/>
      </w:divBdr>
    </w:div>
    <w:div w:id="184291362">
      <w:bodyDiv w:val="1"/>
      <w:marLeft w:val="0"/>
      <w:marRight w:val="0"/>
      <w:marTop w:val="0"/>
      <w:marBottom w:val="0"/>
      <w:divBdr>
        <w:top w:val="none" w:sz="0" w:space="0" w:color="auto"/>
        <w:left w:val="none" w:sz="0" w:space="0" w:color="auto"/>
        <w:bottom w:val="none" w:sz="0" w:space="0" w:color="auto"/>
        <w:right w:val="none" w:sz="0" w:space="0" w:color="auto"/>
      </w:divBdr>
    </w:div>
    <w:div w:id="202907890">
      <w:bodyDiv w:val="1"/>
      <w:marLeft w:val="0"/>
      <w:marRight w:val="0"/>
      <w:marTop w:val="0"/>
      <w:marBottom w:val="0"/>
      <w:divBdr>
        <w:top w:val="none" w:sz="0" w:space="0" w:color="auto"/>
        <w:left w:val="none" w:sz="0" w:space="0" w:color="auto"/>
        <w:bottom w:val="none" w:sz="0" w:space="0" w:color="auto"/>
        <w:right w:val="none" w:sz="0" w:space="0" w:color="auto"/>
      </w:divBdr>
    </w:div>
    <w:div w:id="227499037">
      <w:bodyDiv w:val="1"/>
      <w:marLeft w:val="0"/>
      <w:marRight w:val="0"/>
      <w:marTop w:val="0"/>
      <w:marBottom w:val="0"/>
      <w:divBdr>
        <w:top w:val="none" w:sz="0" w:space="0" w:color="auto"/>
        <w:left w:val="none" w:sz="0" w:space="0" w:color="auto"/>
        <w:bottom w:val="none" w:sz="0" w:space="0" w:color="auto"/>
        <w:right w:val="none" w:sz="0" w:space="0" w:color="auto"/>
      </w:divBdr>
    </w:div>
    <w:div w:id="233321417">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288166236">
      <w:bodyDiv w:val="1"/>
      <w:marLeft w:val="0"/>
      <w:marRight w:val="0"/>
      <w:marTop w:val="0"/>
      <w:marBottom w:val="0"/>
      <w:divBdr>
        <w:top w:val="none" w:sz="0" w:space="0" w:color="auto"/>
        <w:left w:val="none" w:sz="0" w:space="0" w:color="auto"/>
        <w:bottom w:val="none" w:sz="0" w:space="0" w:color="auto"/>
        <w:right w:val="none" w:sz="0" w:space="0" w:color="auto"/>
      </w:divBdr>
    </w:div>
    <w:div w:id="297760134">
      <w:bodyDiv w:val="1"/>
      <w:marLeft w:val="0"/>
      <w:marRight w:val="0"/>
      <w:marTop w:val="0"/>
      <w:marBottom w:val="0"/>
      <w:divBdr>
        <w:top w:val="none" w:sz="0" w:space="0" w:color="auto"/>
        <w:left w:val="none" w:sz="0" w:space="0" w:color="auto"/>
        <w:bottom w:val="none" w:sz="0" w:space="0" w:color="auto"/>
        <w:right w:val="none" w:sz="0" w:space="0" w:color="auto"/>
      </w:divBdr>
    </w:div>
    <w:div w:id="327557833">
      <w:bodyDiv w:val="1"/>
      <w:marLeft w:val="0"/>
      <w:marRight w:val="0"/>
      <w:marTop w:val="0"/>
      <w:marBottom w:val="0"/>
      <w:divBdr>
        <w:top w:val="none" w:sz="0" w:space="0" w:color="auto"/>
        <w:left w:val="none" w:sz="0" w:space="0" w:color="auto"/>
        <w:bottom w:val="none" w:sz="0" w:space="0" w:color="auto"/>
        <w:right w:val="none" w:sz="0" w:space="0" w:color="auto"/>
      </w:divBdr>
    </w:div>
    <w:div w:id="330839319">
      <w:bodyDiv w:val="1"/>
      <w:marLeft w:val="0"/>
      <w:marRight w:val="0"/>
      <w:marTop w:val="0"/>
      <w:marBottom w:val="0"/>
      <w:divBdr>
        <w:top w:val="none" w:sz="0" w:space="0" w:color="auto"/>
        <w:left w:val="none" w:sz="0" w:space="0" w:color="auto"/>
        <w:bottom w:val="none" w:sz="0" w:space="0" w:color="auto"/>
        <w:right w:val="none" w:sz="0" w:space="0" w:color="auto"/>
      </w:divBdr>
      <w:divsChild>
        <w:div w:id="2122912700">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359668218">
      <w:bodyDiv w:val="1"/>
      <w:marLeft w:val="0"/>
      <w:marRight w:val="0"/>
      <w:marTop w:val="0"/>
      <w:marBottom w:val="0"/>
      <w:divBdr>
        <w:top w:val="none" w:sz="0" w:space="0" w:color="auto"/>
        <w:left w:val="none" w:sz="0" w:space="0" w:color="auto"/>
        <w:bottom w:val="none" w:sz="0" w:space="0" w:color="auto"/>
        <w:right w:val="none" w:sz="0" w:space="0" w:color="auto"/>
      </w:divBdr>
    </w:div>
    <w:div w:id="380521575">
      <w:bodyDiv w:val="1"/>
      <w:marLeft w:val="0"/>
      <w:marRight w:val="0"/>
      <w:marTop w:val="0"/>
      <w:marBottom w:val="0"/>
      <w:divBdr>
        <w:top w:val="none" w:sz="0" w:space="0" w:color="auto"/>
        <w:left w:val="none" w:sz="0" w:space="0" w:color="auto"/>
        <w:bottom w:val="none" w:sz="0" w:space="0" w:color="auto"/>
        <w:right w:val="none" w:sz="0" w:space="0" w:color="auto"/>
      </w:divBdr>
    </w:div>
    <w:div w:id="381103947">
      <w:bodyDiv w:val="1"/>
      <w:marLeft w:val="0"/>
      <w:marRight w:val="0"/>
      <w:marTop w:val="0"/>
      <w:marBottom w:val="0"/>
      <w:divBdr>
        <w:top w:val="none" w:sz="0" w:space="0" w:color="auto"/>
        <w:left w:val="none" w:sz="0" w:space="0" w:color="auto"/>
        <w:bottom w:val="none" w:sz="0" w:space="0" w:color="auto"/>
        <w:right w:val="none" w:sz="0" w:space="0" w:color="auto"/>
      </w:divBdr>
    </w:div>
    <w:div w:id="381489107">
      <w:bodyDiv w:val="1"/>
      <w:marLeft w:val="0"/>
      <w:marRight w:val="0"/>
      <w:marTop w:val="0"/>
      <w:marBottom w:val="0"/>
      <w:divBdr>
        <w:top w:val="none" w:sz="0" w:space="0" w:color="auto"/>
        <w:left w:val="none" w:sz="0" w:space="0" w:color="auto"/>
        <w:bottom w:val="none" w:sz="0" w:space="0" w:color="auto"/>
        <w:right w:val="none" w:sz="0" w:space="0" w:color="auto"/>
      </w:divBdr>
    </w:div>
    <w:div w:id="397673155">
      <w:bodyDiv w:val="1"/>
      <w:marLeft w:val="0"/>
      <w:marRight w:val="0"/>
      <w:marTop w:val="0"/>
      <w:marBottom w:val="0"/>
      <w:divBdr>
        <w:top w:val="none" w:sz="0" w:space="0" w:color="auto"/>
        <w:left w:val="none" w:sz="0" w:space="0" w:color="auto"/>
        <w:bottom w:val="none" w:sz="0" w:space="0" w:color="auto"/>
        <w:right w:val="none" w:sz="0" w:space="0" w:color="auto"/>
      </w:divBdr>
    </w:div>
    <w:div w:id="399014120">
      <w:bodyDiv w:val="1"/>
      <w:marLeft w:val="0"/>
      <w:marRight w:val="0"/>
      <w:marTop w:val="0"/>
      <w:marBottom w:val="0"/>
      <w:divBdr>
        <w:top w:val="none" w:sz="0" w:space="0" w:color="auto"/>
        <w:left w:val="none" w:sz="0" w:space="0" w:color="auto"/>
        <w:bottom w:val="none" w:sz="0" w:space="0" w:color="auto"/>
        <w:right w:val="none" w:sz="0" w:space="0" w:color="auto"/>
      </w:divBdr>
    </w:div>
    <w:div w:id="415060427">
      <w:bodyDiv w:val="1"/>
      <w:marLeft w:val="0"/>
      <w:marRight w:val="0"/>
      <w:marTop w:val="0"/>
      <w:marBottom w:val="0"/>
      <w:divBdr>
        <w:top w:val="none" w:sz="0" w:space="0" w:color="auto"/>
        <w:left w:val="none" w:sz="0" w:space="0" w:color="auto"/>
        <w:bottom w:val="none" w:sz="0" w:space="0" w:color="auto"/>
        <w:right w:val="none" w:sz="0" w:space="0" w:color="auto"/>
      </w:divBdr>
    </w:div>
    <w:div w:id="422801755">
      <w:bodyDiv w:val="1"/>
      <w:marLeft w:val="0"/>
      <w:marRight w:val="0"/>
      <w:marTop w:val="0"/>
      <w:marBottom w:val="0"/>
      <w:divBdr>
        <w:top w:val="none" w:sz="0" w:space="0" w:color="auto"/>
        <w:left w:val="none" w:sz="0" w:space="0" w:color="auto"/>
        <w:bottom w:val="none" w:sz="0" w:space="0" w:color="auto"/>
        <w:right w:val="none" w:sz="0" w:space="0" w:color="auto"/>
      </w:divBdr>
    </w:div>
    <w:div w:id="424378242">
      <w:bodyDiv w:val="1"/>
      <w:marLeft w:val="0"/>
      <w:marRight w:val="0"/>
      <w:marTop w:val="0"/>
      <w:marBottom w:val="0"/>
      <w:divBdr>
        <w:top w:val="none" w:sz="0" w:space="0" w:color="auto"/>
        <w:left w:val="none" w:sz="0" w:space="0" w:color="auto"/>
        <w:bottom w:val="none" w:sz="0" w:space="0" w:color="auto"/>
        <w:right w:val="none" w:sz="0" w:space="0" w:color="auto"/>
      </w:divBdr>
    </w:div>
    <w:div w:id="428504033">
      <w:bodyDiv w:val="1"/>
      <w:marLeft w:val="0"/>
      <w:marRight w:val="0"/>
      <w:marTop w:val="0"/>
      <w:marBottom w:val="0"/>
      <w:divBdr>
        <w:top w:val="none" w:sz="0" w:space="0" w:color="auto"/>
        <w:left w:val="none" w:sz="0" w:space="0" w:color="auto"/>
        <w:bottom w:val="none" w:sz="0" w:space="0" w:color="auto"/>
        <w:right w:val="none" w:sz="0" w:space="0" w:color="auto"/>
      </w:divBdr>
    </w:div>
    <w:div w:id="431171951">
      <w:bodyDiv w:val="1"/>
      <w:marLeft w:val="0"/>
      <w:marRight w:val="0"/>
      <w:marTop w:val="0"/>
      <w:marBottom w:val="0"/>
      <w:divBdr>
        <w:top w:val="none" w:sz="0" w:space="0" w:color="auto"/>
        <w:left w:val="none" w:sz="0" w:space="0" w:color="auto"/>
        <w:bottom w:val="none" w:sz="0" w:space="0" w:color="auto"/>
        <w:right w:val="none" w:sz="0" w:space="0" w:color="auto"/>
      </w:divBdr>
    </w:div>
    <w:div w:id="439423750">
      <w:bodyDiv w:val="1"/>
      <w:marLeft w:val="0"/>
      <w:marRight w:val="0"/>
      <w:marTop w:val="0"/>
      <w:marBottom w:val="0"/>
      <w:divBdr>
        <w:top w:val="none" w:sz="0" w:space="0" w:color="auto"/>
        <w:left w:val="none" w:sz="0" w:space="0" w:color="auto"/>
        <w:bottom w:val="none" w:sz="0" w:space="0" w:color="auto"/>
        <w:right w:val="none" w:sz="0" w:space="0" w:color="auto"/>
      </w:divBdr>
    </w:div>
    <w:div w:id="466701252">
      <w:bodyDiv w:val="1"/>
      <w:marLeft w:val="0"/>
      <w:marRight w:val="0"/>
      <w:marTop w:val="0"/>
      <w:marBottom w:val="0"/>
      <w:divBdr>
        <w:top w:val="none" w:sz="0" w:space="0" w:color="auto"/>
        <w:left w:val="none" w:sz="0" w:space="0" w:color="auto"/>
        <w:bottom w:val="none" w:sz="0" w:space="0" w:color="auto"/>
        <w:right w:val="none" w:sz="0" w:space="0" w:color="auto"/>
      </w:divBdr>
    </w:div>
    <w:div w:id="466899119">
      <w:bodyDiv w:val="1"/>
      <w:marLeft w:val="0"/>
      <w:marRight w:val="0"/>
      <w:marTop w:val="0"/>
      <w:marBottom w:val="0"/>
      <w:divBdr>
        <w:top w:val="none" w:sz="0" w:space="0" w:color="auto"/>
        <w:left w:val="none" w:sz="0" w:space="0" w:color="auto"/>
        <w:bottom w:val="none" w:sz="0" w:space="0" w:color="auto"/>
        <w:right w:val="none" w:sz="0" w:space="0" w:color="auto"/>
      </w:divBdr>
    </w:div>
    <w:div w:id="474837187">
      <w:bodyDiv w:val="1"/>
      <w:marLeft w:val="0"/>
      <w:marRight w:val="0"/>
      <w:marTop w:val="0"/>
      <w:marBottom w:val="0"/>
      <w:divBdr>
        <w:top w:val="none" w:sz="0" w:space="0" w:color="auto"/>
        <w:left w:val="none" w:sz="0" w:space="0" w:color="auto"/>
        <w:bottom w:val="none" w:sz="0" w:space="0" w:color="auto"/>
        <w:right w:val="none" w:sz="0" w:space="0" w:color="auto"/>
      </w:divBdr>
    </w:div>
    <w:div w:id="477109200">
      <w:bodyDiv w:val="1"/>
      <w:marLeft w:val="0"/>
      <w:marRight w:val="0"/>
      <w:marTop w:val="0"/>
      <w:marBottom w:val="0"/>
      <w:divBdr>
        <w:top w:val="none" w:sz="0" w:space="0" w:color="auto"/>
        <w:left w:val="none" w:sz="0" w:space="0" w:color="auto"/>
        <w:bottom w:val="none" w:sz="0" w:space="0" w:color="auto"/>
        <w:right w:val="none" w:sz="0" w:space="0" w:color="auto"/>
      </w:divBdr>
    </w:div>
    <w:div w:id="478151954">
      <w:bodyDiv w:val="1"/>
      <w:marLeft w:val="0"/>
      <w:marRight w:val="0"/>
      <w:marTop w:val="0"/>
      <w:marBottom w:val="0"/>
      <w:divBdr>
        <w:top w:val="none" w:sz="0" w:space="0" w:color="auto"/>
        <w:left w:val="none" w:sz="0" w:space="0" w:color="auto"/>
        <w:bottom w:val="none" w:sz="0" w:space="0" w:color="auto"/>
        <w:right w:val="none" w:sz="0" w:space="0" w:color="auto"/>
      </w:divBdr>
    </w:div>
    <w:div w:id="481892885">
      <w:bodyDiv w:val="1"/>
      <w:marLeft w:val="0"/>
      <w:marRight w:val="0"/>
      <w:marTop w:val="0"/>
      <w:marBottom w:val="0"/>
      <w:divBdr>
        <w:top w:val="none" w:sz="0" w:space="0" w:color="auto"/>
        <w:left w:val="none" w:sz="0" w:space="0" w:color="auto"/>
        <w:bottom w:val="none" w:sz="0" w:space="0" w:color="auto"/>
        <w:right w:val="none" w:sz="0" w:space="0" w:color="auto"/>
      </w:divBdr>
      <w:divsChild>
        <w:div w:id="1209956104">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484856968">
      <w:bodyDiv w:val="1"/>
      <w:marLeft w:val="0"/>
      <w:marRight w:val="0"/>
      <w:marTop w:val="0"/>
      <w:marBottom w:val="0"/>
      <w:divBdr>
        <w:top w:val="none" w:sz="0" w:space="0" w:color="auto"/>
        <w:left w:val="none" w:sz="0" w:space="0" w:color="auto"/>
        <w:bottom w:val="none" w:sz="0" w:space="0" w:color="auto"/>
        <w:right w:val="none" w:sz="0" w:space="0" w:color="auto"/>
      </w:divBdr>
    </w:div>
    <w:div w:id="509028421">
      <w:bodyDiv w:val="1"/>
      <w:marLeft w:val="0"/>
      <w:marRight w:val="0"/>
      <w:marTop w:val="0"/>
      <w:marBottom w:val="0"/>
      <w:divBdr>
        <w:top w:val="none" w:sz="0" w:space="0" w:color="auto"/>
        <w:left w:val="none" w:sz="0" w:space="0" w:color="auto"/>
        <w:bottom w:val="none" w:sz="0" w:space="0" w:color="auto"/>
        <w:right w:val="none" w:sz="0" w:space="0" w:color="auto"/>
      </w:divBdr>
    </w:div>
    <w:div w:id="513110081">
      <w:bodyDiv w:val="1"/>
      <w:marLeft w:val="0"/>
      <w:marRight w:val="0"/>
      <w:marTop w:val="0"/>
      <w:marBottom w:val="0"/>
      <w:divBdr>
        <w:top w:val="none" w:sz="0" w:space="0" w:color="auto"/>
        <w:left w:val="none" w:sz="0" w:space="0" w:color="auto"/>
        <w:bottom w:val="none" w:sz="0" w:space="0" w:color="auto"/>
        <w:right w:val="none" w:sz="0" w:space="0" w:color="auto"/>
      </w:divBdr>
    </w:div>
    <w:div w:id="531967314">
      <w:bodyDiv w:val="1"/>
      <w:marLeft w:val="0"/>
      <w:marRight w:val="0"/>
      <w:marTop w:val="0"/>
      <w:marBottom w:val="0"/>
      <w:divBdr>
        <w:top w:val="none" w:sz="0" w:space="0" w:color="auto"/>
        <w:left w:val="none" w:sz="0" w:space="0" w:color="auto"/>
        <w:bottom w:val="none" w:sz="0" w:space="0" w:color="auto"/>
        <w:right w:val="none" w:sz="0" w:space="0" w:color="auto"/>
      </w:divBdr>
    </w:div>
    <w:div w:id="551041852">
      <w:bodyDiv w:val="1"/>
      <w:marLeft w:val="0"/>
      <w:marRight w:val="0"/>
      <w:marTop w:val="0"/>
      <w:marBottom w:val="0"/>
      <w:divBdr>
        <w:top w:val="none" w:sz="0" w:space="0" w:color="auto"/>
        <w:left w:val="none" w:sz="0" w:space="0" w:color="auto"/>
        <w:bottom w:val="none" w:sz="0" w:space="0" w:color="auto"/>
        <w:right w:val="none" w:sz="0" w:space="0" w:color="auto"/>
      </w:divBdr>
    </w:div>
    <w:div w:id="551964269">
      <w:bodyDiv w:val="1"/>
      <w:marLeft w:val="0"/>
      <w:marRight w:val="0"/>
      <w:marTop w:val="0"/>
      <w:marBottom w:val="0"/>
      <w:divBdr>
        <w:top w:val="none" w:sz="0" w:space="0" w:color="auto"/>
        <w:left w:val="none" w:sz="0" w:space="0" w:color="auto"/>
        <w:bottom w:val="none" w:sz="0" w:space="0" w:color="auto"/>
        <w:right w:val="none" w:sz="0" w:space="0" w:color="auto"/>
      </w:divBdr>
    </w:div>
    <w:div w:id="558134121">
      <w:bodyDiv w:val="1"/>
      <w:marLeft w:val="0"/>
      <w:marRight w:val="0"/>
      <w:marTop w:val="0"/>
      <w:marBottom w:val="0"/>
      <w:divBdr>
        <w:top w:val="none" w:sz="0" w:space="0" w:color="auto"/>
        <w:left w:val="none" w:sz="0" w:space="0" w:color="auto"/>
        <w:bottom w:val="none" w:sz="0" w:space="0" w:color="auto"/>
        <w:right w:val="none" w:sz="0" w:space="0" w:color="auto"/>
      </w:divBdr>
    </w:div>
    <w:div w:id="560602864">
      <w:bodyDiv w:val="1"/>
      <w:marLeft w:val="0"/>
      <w:marRight w:val="0"/>
      <w:marTop w:val="0"/>
      <w:marBottom w:val="0"/>
      <w:divBdr>
        <w:top w:val="none" w:sz="0" w:space="0" w:color="auto"/>
        <w:left w:val="none" w:sz="0" w:space="0" w:color="auto"/>
        <w:bottom w:val="none" w:sz="0" w:space="0" w:color="auto"/>
        <w:right w:val="none" w:sz="0" w:space="0" w:color="auto"/>
      </w:divBdr>
    </w:div>
    <w:div w:id="564725332">
      <w:bodyDiv w:val="1"/>
      <w:marLeft w:val="0"/>
      <w:marRight w:val="0"/>
      <w:marTop w:val="0"/>
      <w:marBottom w:val="0"/>
      <w:divBdr>
        <w:top w:val="none" w:sz="0" w:space="0" w:color="auto"/>
        <w:left w:val="none" w:sz="0" w:space="0" w:color="auto"/>
        <w:bottom w:val="none" w:sz="0" w:space="0" w:color="auto"/>
        <w:right w:val="none" w:sz="0" w:space="0" w:color="auto"/>
      </w:divBdr>
    </w:div>
    <w:div w:id="571236054">
      <w:bodyDiv w:val="1"/>
      <w:marLeft w:val="0"/>
      <w:marRight w:val="0"/>
      <w:marTop w:val="0"/>
      <w:marBottom w:val="0"/>
      <w:divBdr>
        <w:top w:val="none" w:sz="0" w:space="0" w:color="auto"/>
        <w:left w:val="none" w:sz="0" w:space="0" w:color="auto"/>
        <w:bottom w:val="none" w:sz="0" w:space="0" w:color="auto"/>
        <w:right w:val="none" w:sz="0" w:space="0" w:color="auto"/>
      </w:divBdr>
    </w:div>
    <w:div w:id="594629390">
      <w:bodyDiv w:val="1"/>
      <w:marLeft w:val="0"/>
      <w:marRight w:val="0"/>
      <w:marTop w:val="0"/>
      <w:marBottom w:val="0"/>
      <w:divBdr>
        <w:top w:val="none" w:sz="0" w:space="0" w:color="auto"/>
        <w:left w:val="none" w:sz="0" w:space="0" w:color="auto"/>
        <w:bottom w:val="none" w:sz="0" w:space="0" w:color="auto"/>
        <w:right w:val="none" w:sz="0" w:space="0" w:color="auto"/>
      </w:divBdr>
    </w:div>
    <w:div w:id="597057438">
      <w:bodyDiv w:val="1"/>
      <w:marLeft w:val="0"/>
      <w:marRight w:val="0"/>
      <w:marTop w:val="0"/>
      <w:marBottom w:val="0"/>
      <w:divBdr>
        <w:top w:val="none" w:sz="0" w:space="0" w:color="auto"/>
        <w:left w:val="none" w:sz="0" w:space="0" w:color="auto"/>
        <w:bottom w:val="none" w:sz="0" w:space="0" w:color="auto"/>
        <w:right w:val="none" w:sz="0" w:space="0" w:color="auto"/>
      </w:divBdr>
    </w:div>
    <w:div w:id="599608356">
      <w:bodyDiv w:val="1"/>
      <w:marLeft w:val="0"/>
      <w:marRight w:val="0"/>
      <w:marTop w:val="0"/>
      <w:marBottom w:val="0"/>
      <w:divBdr>
        <w:top w:val="none" w:sz="0" w:space="0" w:color="auto"/>
        <w:left w:val="none" w:sz="0" w:space="0" w:color="auto"/>
        <w:bottom w:val="none" w:sz="0" w:space="0" w:color="auto"/>
        <w:right w:val="none" w:sz="0" w:space="0" w:color="auto"/>
      </w:divBdr>
    </w:div>
    <w:div w:id="650057020">
      <w:bodyDiv w:val="1"/>
      <w:marLeft w:val="0"/>
      <w:marRight w:val="0"/>
      <w:marTop w:val="0"/>
      <w:marBottom w:val="0"/>
      <w:divBdr>
        <w:top w:val="none" w:sz="0" w:space="0" w:color="auto"/>
        <w:left w:val="none" w:sz="0" w:space="0" w:color="auto"/>
        <w:bottom w:val="none" w:sz="0" w:space="0" w:color="auto"/>
        <w:right w:val="none" w:sz="0" w:space="0" w:color="auto"/>
      </w:divBdr>
    </w:div>
    <w:div w:id="667101599">
      <w:bodyDiv w:val="1"/>
      <w:marLeft w:val="0"/>
      <w:marRight w:val="0"/>
      <w:marTop w:val="0"/>
      <w:marBottom w:val="0"/>
      <w:divBdr>
        <w:top w:val="none" w:sz="0" w:space="0" w:color="auto"/>
        <w:left w:val="none" w:sz="0" w:space="0" w:color="auto"/>
        <w:bottom w:val="none" w:sz="0" w:space="0" w:color="auto"/>
        <w:right w:val="none" w:sz="0" w:space="0" w:color="auto"/>
      </w:divBdr>
    </w:div>
    <w:div w:id="670259029">
      <w:bodyDiv w:val="1"/>
      <w:marLeft w:val="0"/>
      <w:marRight w:val="0"/>
      <w:marTop w:val="0"/>
      <w:marBottom w:val="0"/>
      <w:divBdr>
        <w:top w:val="none" w:sz="0" w:space="0" w:color="auto"/>
        <w:left w:val="none" w:sz="0" w:space="0" w:color="auto"/>
        <w:bottom w:val="none" w:sz="0" w:space="0" w:color="auto"/>
        <w:right w:val="none" w:sz="0" w:space="0" w:color="auto"/>
      </w:divBdr>
    </w:div>
    <w:div w:id="674576851">
      <w:bodyDiv w:val="1"/>
      <w:marLeft w:val="0"/>
      <w:marRight w:val="0"/>
      <w:marTop w:val="0"/>
      <w:marBottom w:val="0"/>
      <w:divBdr>
        <w:top w:val="none" w:sz="0" w:space="0" w:color="auto"/>
        <w:left w:val="none" w:sz="0" w:space="0" w:color="auto"/>
        <w:bottom w:val="none" w:sz="0" w:space="0" w:color="auto"/>
        <w:right w:val="none" w:sz="0" w:space="0" w:color="auto"/>
      </w:divBdr>
    </w:div>
    <w:div w:id="680619972">
      <w:bodyDiv w:val="1"/>
      <w:marLeft w:val="0"/>
      <w:marRight w:val="0"/>
      <w:marTop w:val="0"/>
      <w:marBottom w:val="0"/>
      <w:divBdr>
        <w:top w:val="none" w:sz="0" w:space="0" w:color="auto"/>
        <w:left w:val="none" w:sz="0" w:space="0" w:color="auto"/>
        <w:bottom w:val="none" w:sz="0" w:space="0" w:color="auto"/>
        <w:right w:val="none" w:sz="0" w:space="0" w:color="auto"/>
      </w:divBdr>
    </w:div>
    <w:div w:id="712079188">
      <w:bodyDiv w:val="1"/>
      <w:marLeft w:val="0"/>
      <w:marRight w:val="0"/>
      <w:marTop w:val="0"/>
      <w:marBottom w:val="0"/>
      <w:divBdr>
        <w:top w:val="none" w:sz="0" w:space="0" w:color="auto"/>
        <w:left w:val="none" w:sz="0" w:space="0" w:color="auto"/>
        <w:bottom w:val="none" w:sz="0" w:space="0" w:color="auto"/>
        <w:right w:val="none" w:sz="0" w:space="0" w:color="auto"/>
      </w:divBdr>
    </w:div>
    <w:div w:id="732655357">
      <w:bodyDiv w:val="1"/>
      <w:marLeft w:val="0"/>
      <w:marRight w:val="0"/>
      <w:marTop w:val="0"/>
      <w:marBottom w:val="0"/>
      <w:divBdr>
        <w:top w:val="none" w:sz="0" w:space="0" w:color="auto"/>
        <w:left w:val="none" w:sz="0" w:space="0" w:color="auto"/>
        <w:bottom w:val="none" w:sz="0" w:space="0" w:color="auto"/>
        <w:right w:val="none" w:sz="0" w:space="0" w:color="auto"/>
      </w:divBdr>
    </w:div>
    <w:div w:id="734478080">
      <w:bodyDiv w:val="1"/>
      <w:marLeft w:val="0"/>
      <w:marRight w:val="0"/>
      <w:marTop w:val="0"/>
      <w:marBottom w:val="0"/>
      <w:divBdr>
        <w:top w:val="none" w:sz="0" w:space="0" w:color="auto"/>
        <w:left w:val="none" w:sz="0" w:space="0" w:color="auto"/>
        <w:bottom w:val="none" w:sz="0" w:space="0" w:color="auto"/>
        <w:right w:val="none" w:sz="0" w:space="0" w:color="auto"/>
      </w:divBdr>
    </w:div>
    <w:div w:id="777062240">
      <w:bodyDiv w:val="1"/>
      <w:marLeft w:val="0"/>
      <w:marRight w:val="0"/>
      <w:marTop w:val="0"/>
      <w:marBottom w:val="0"/>
      <w:divBdr>
        <w:top w:val="none" w:sz="0" w:space="0" w:color="auto"/>
        <w:left w:val="none" w:sz="0" w:space="0" w:color="auto"/>
        <w:bottom w:val="none" w:sz="0" w:space="0" w:color="auto"/>
        <w:right w:val="none" w:sz="0" w:space="0" w:color="auto"/>
      </w:divBdr>
    </w:div>
    <w:div w:id="777993670">
      <w:bodyDiv w:val="1"/>
      <w:marLeft w:val="0"/>
      <w:marRight w:val="0"/>
      <w:marTop w:val="0"/>
      <w:marBottom w:val="0"/>
      <w:divBdr>
        <w:top w:val="none" w:sz="0" w:space="0" w:color="auto"/>
        <w:left w:val="none" w:sz="0" w:space="0" w:color="auto"/>
        <w:bottom w:val="none" w:sz="0" w:space="0" w:color="auto"/>
        <w:right w:val="none" w:sz="0" w:space="0" w:color="auto"/>
      </w:divBdr>
    </w:div>
    <w:div w:id="779375663">
      <w:bodyDiv w:val="1"/>
      <w:marLeft w:val="0"/>
      <w:marRight w:val="0"/>
      <w:marTop w:val="0"/>
      <w:marBottom w:val="0"/>
      <w:divBdr>
        <w:top w:val="none" w:sz="0" w:space="0" w:color="auto"/>
        <w:left w:val="none" w:sz="0" w:space="0" w:color="auto"/>
        <w:bottom w:val="none" w:sz="0" w:space="0" w:color="auto"/>
        <w:right w:val="none" w:sz="0" w:space="0" w:color="auto"/>
      </w:divBdr>
    </w:div>
    <w:div w:id="780153274">
      <w:bodyDiv w:val="1"/>
      <w:marLeft w:val="0"/>
      <w:marRight w:val="0"/>
      <w:marTop w:val="0"/>
      <w:marBottom w:val="0"/>
      <w:divBdr>
        <w:top w:val="none" w:sz="0" w:space="0" w:color="auto"/>
        <w:left w:val="none" w:sz="0" w:space="0" w:color="auto"/>
        <w:bottom w:val="none" w:sz="0" w:space="0" w:color="auto"/>
        <w:right w:val="none" w:sz="0" w:space="0" w:color="auto"/>
      </w:divBdr>
    </w:div>
    <w:div w:id="782505520">
      <w:bodyDiv w:val="1"/>
      <w:marLeft w:val="0"/>
      <w:marRight w:val="0"/>
      <w:marTop w:val="0"/>
      <w:marBottom w:val="0"/>
      <w:divBdr>
        <w:top w:val="none" w:sz="0" w:space="0" w:color="auto"/>
        <w:left w:val="none" w:sz="0" w:space="0" w:color="auto"/>
        <w:bottom w:val="none" w:sz="0" w:space="0" w:color="auto"/>
        <w:right w:val="none" w:sz="0" w:space="0" w:color="auto"/>
      </w:divBdr>
    </w:div>
    <w:div w:id="820006764">
      <w:bodyDiv w:val="1"/>
      <w:marLeft w:val="0"/>
      <w:marRight w:val="0"/>
      <w:marTop w:val="0"/>
      <w:marBottom w:val="0"/>
      <w:divBdr>
        <w:top w:val="none" w:sz="0" w:space="0" w:color="auto"/>
        <w:left w:val="none" w:sz="0" w:space="0" w:color="auto"/>
        <w:bottom w:val="none" w:sz="0" w:space="0" w:color="auto"/>
        <w:right w:val="none" w:sz="0" w:space="0" w:color="auto"/>
      </w:divBdr>
    </w:div>
    <w:div w:id="833184196">
      <w:bodyDiv w:val="1"/>
      <w:marLeft w:val="0"/>
      <w:marRight w:val="0"/>
      <w:marTop w:val="0"/>
      <w:marBottom w:val="0"/>
      <w:divBdr>
        <w:top w:val="none" w:sz="0" w:space="0" w:color="auto"/>
        <w:left w:val="none" w:sz="0" w:space="0" w:color="auto"/>
        <w:bottom w:val="none" w:sz="0" w:space="0" w:color="auto"/>
        <w:right w:val="none" w:sz="0" w:space="0" w:color="auto"/>
      </w:divBdr>
    </w:div>
    <w:div w:id="840898395">
      <w:bodyDiv w:val="1"/>
      <w:marLeft w:val="0"/>
      <w:marRight w:val="0"/>
      <w:marTop w:val="0"/>
      <w:marBottom w:val="0"/>
      <w:divBdr>
        <w:top w:val="none" w:sz="0" w:space="0" w:color="auto"/>
        <w:left w:val="none" w:sz="0" w:space="0" w:color="auto"/>
        <w:bottom w:val="none" w:sz="0" w:space="0" w:color="auto"/>
        <w:right w:val="none" w:sz="0" w:space="0" w:color="auto"/>
      </w:divBdr>
    </w:div>
    <w:div w:id="858087433">
      <w:bodyDiv w:val="1"/>
      <w:marLeft w:val="0"/>
      <w:marRight w:val="0"/>
      <w:marTop w:val="0"/>
      <w:marBottom w:val="0"/>
      <w:divBdr>
        <w:top w:val="none" w:sz="0" w:space="0" w:color="auto"/>
        <w:left w:val="none" w:sz="0" w:space="0" w:color="auto"/>
        <w:bottom w:val="none" w:sz="0" w:space="0" w:color="auto"/>
        <w:right w:val="none" w:sz="0" w:space="0" w:color="auto"/>
      </w:divBdr>
    </w:div>
    <w:div w:id="875238670">
      <w:bodyDiv w:val="1"/>
      <w:marLeft w:val="0"/>
      <w:marRight w:val="0"/>
      <w:marTop w:val="0"/>
      <w:marBottom w:val="0"/>
      <w:divBdr>
        <w:top w:val="none" w:sz="0" w:space="0" w:color="auto"/>
        <w:left w:val="none" w:sz="0" w:space="0" w:color="auto"/>
        <w:bottom w:val="none" w:sz="0" w:space="0" w:color="auto"/>
        <w:right w:val="none" w:sz="0" w:space="0" w:color="auto"/>
      </w:divBdr>
    </w:div>
    <w:div w:id="894973849">
      <w:bodyDiv w:val="1"/>
      <w:marLeft w:val="0"/>
      <w:marRight w:val="0"/>
      <w:marTop w:val="0"/>
      <w:marBottom w:val="0"/>
      <w:divBdr>
        <w:top w:val="none" w:sz="0" w:space="0" w:color="auto"/>
        <w:left w:val="none" w:sz="0" w:space="0" w:color="auto"/>
        <w:bottom w:val="none" w:sz="0" w:space="0" w:color="auto"/>
        <w:right w:val="none" w:sz="0" w:space="0" w:color="auto"/>
      </w:divBdr>
    </w:div>
    <w:div w:id="915358486">
      <w:bodyDiv w:val="1"/>
      <w:marLeft w:val="0"/>
      <w:marRight w:val="0"/>
      <w:marTop w:val="0"/>
      <w:marBottom w:val="0"/>
      <w:divBdr>
        <w:top w:val="none" w:sz="0" w:space="0" w:color="auto"/>
        <w:left w:val="none" w:sz="0" w:space="0" w:color="auto"/>
        <w:bottom w:val="none" w:sz="0" w:space="0" w:color="auto"/>
        <w:right w:val="none" w:sz="0" w:space="0" w:color="auto"/>
      </w:divBdr>
    </w:div>
    <w:div w:id="928270137">
      <w:bodyDiv w:val="1"/>
      <w:marLeft w:val="0"/>
      <w:marRight w:val="0"/>
      <w:marTop w:val="0"/>
      <w:marBottom w:val="0"/>
      <w:divBdr>
        <w:top w:val="none" w:sz="0" w:space="0" w:color="auto"/>
        <w:left w:val="none" w:sz="0" w:space="0" w:color="auto"/>
        <w:bottom w:val="none" w:sz="0" w:space="0" w:color="auto"/>
        <w:right w:val="none" w:sz="0" w:space="0" w:color="auto"/>
      </w:divBdr>
    </w:div>
    <w:div w:id="966425535">
      <w:bodyDiv w:val="1"/>
      <w:marLeft w:val="0"/>
      <w:marRight w:val="0"/>
      <w:marTop w:val="0"/>
      <w:marBottom w:val="0"/>
      <w:divBdr>
        <w:top w:val="none" w:sz="0" w:space="0" w:color="auto"/>
        <w:left w:val="none" w:sz="0" w:space="0" w:color="auto"/>
        <w:bottom w:val="none" w:sz="0" w:space="0" w:color="auto"/>
        <w:right w:val="none" w:sz="0" w:space="0" w:color="auto"/>
      </w:divBdr>
    </w:div>
    <w:div w:id="998192625">
      <w:bodyDiv w:val="1"/>
      <w:marLeft w:val="0"/>
      <w:marRight w:val="0"/>
      <w:marTop w:val="0"/>
      <w:marBottom w:val="0"/>
      <w:divBdr>
        <w:top w:val="none" w:sz="0" w:space="0" w:color="auto"/>
        <w:left w:val="none" w:sz="0" w:space="0" w:color="auto"/>
        <w:bottom w:val="none" w:sz="0" w:space="0" w:color="auto"/>
        <w:right w:val="none" w:sz="0" w:space="0" w:color="auto"/>
      </w:divBdr>
    </w:div>
    <w:div w:id="1001470670">
      <w:bodyDiv w:val="1"/>
      <w:marLeft w:val="0"/>
      <w:marRight w:val="0"/>
      <w:marTop w:val="0"/>
      <w:marBottom w:val="0"/>
      <w:divBdr>
        <w:top w:val="none" w:sz="0" w:space="0" w:color="auto"/>
        <w:left w:val="none" w:sz="0" w:space="0" w:color="auto"/>
        <w:bottom w:val="none" w:sz="0" w:space="0" w:color="auto"/>
        <w:right w:val="none" w:sz="0" w:space="0" w:color="auto"/>
      </w:divBdr>
    </w:div>
    <w:div w:id="1009795786">
      <w:bodyDiv w:val="1"/>
      <w:marLeft w:val="0"/>
      <w:marRight w:val="0"/>
      <w:marTop w:val="0"/>
      <w:marBottom w:val="0"/>
      <w:divBdr>
        <w:top w:val="none" w:sz="0" w:space="0" w:color="auto"/>
        <w:left w:val="none" w:sz="0" w:space="0" w:color="auto"/>
        <w:bottom w:val="none" w:sz="0" w:space="0" w:color="auto"/>
        <w:right w:val="none" w:sz="0" w:space="0" w:color="auto"/>
      </w:divBdr>
    </w:div>
    <w:div w:id="1015381649">
      <w:bodyDiv w:val="1"/>
      <w:marLeft w:val="0"/>
      <w:marRight w:val="0"/>
      <w:marTop w:val="0"/>
      <w:marBottom w:val="0"/>
      <w:divBdr>
        <w:top w:val="none" w:sz="0" w:space="0" w:color="auto"/>
        <w:left w:val="none" w:sz="0" w:space="0" w:color="auto"/>
        <w:bottom w:val="none" w:sz="0" w:space="0" w:color="auto"/>
        <w:right w:val="none" w:sz="0" w:space="0" w:color="auto"/>
      </w:divBdr>
    </w:div>
    <w:div w:id="1022441147">
      <w:bodyDiv w:val="1"/>
      <w:marLeft w:val="0"/>
      <w:marRight w:val="0"/>
      <w:marTop w:val="0"/>
      <w:marBottom w:val="0"/>
      <w:divBdr>
        <w:top w:val="none" w:sz="0" w:space="0" w:color="auto"/>
        <w:left w:val="none" w:sz="0" w:space="0" w:color="auto"/>
        <w:bottom w:val="none" w:sz="0" w:space="0" w:color="auto"/>
        <w:right w:val="none" w:sz="0" w:space="0" w:color="auto"/>
      </w:divBdr>
    </w:div>
    <w:div w:id="1024864895">
      <w:bodyDiv w:val="1"/>
      <w:marLeft w:val="0"/>
      <w:marRight w:val="0"/>
      <w:marTop w:val="0"/>
      <w:marBottom w:val="0"/>
      <w:divBdr>
        <w:top w:val="none" w:sz="0" w:space="0" w:color="auto"/>
        <w:left w:val="none" w:sz="0" w:space="0" w:color="auto"/>
        <w:bottom w:val="none" w:sz="0" w:space="0" w:color="auto"/>
        <w:right w:val="none" w:sz="0" w:space="0" w:color="auto"/>
      </w:divBdr>
    </w:div>
    <w:div w:id="1030178759">
      <w:bodyDiv w:val="1"/>
      <w:marLeft w:val="0"/>
      <w:marRight w:val="0"/>
      <w:marTop w:val="0"/>
      <w:marBottom w:val="0"/>
      <w:divBdr>
        <w:top w:val="none" w:sz="0" w:space="0" w:color="auto"/>
        <w:left w:val="none" w:sz="0" w:space="0" w:color="auto"/>
        <w:bottom w:val="none" w:sz="0" w:space="0" w:color="auto"/>
        <w:right w:val="none" w:sz="0" w:space="0" w:color="auto"/>
      </w:divBdr>
    </w:div>
    <w:div w:id="1041904115">
      <w:bodyDiv w:val="1"/>
      <w:marLeft w:val="0"/>
      <w:marRight w:val="0"/>
      <w:marTop w:val="0"/>
      <w:marBottom w:val="0"/>
      <w:divBdr>
        <w:top w:val="none" w:sz="0" w:space="0" w:color="auto"/>
        <w:left w:val="none" w:sz="0" w:space="0" w:color="auto"/>
        <w:bottom w:val="none" w:sz="0" w:space="0" w:color="auto"/>
        <w:right w:val="none" w:sz="0" w:space="0" w:color="auto"/>
      </w:divBdr>
    </w:div>
    <w:div w:id="1063257143">
      <w:bodyDiv w:val="1"/>
      <w:marLeft w:val="0"/>
      <w:marRight w:val="0"/>
      <w:marTop w:val="0"/>
      <w:marBottom w:val="0"/>
      <w:divBdr>
        <w:top w:val="none" w:sz="0" w:space="0" w:color="auto"/>
        <w:left w:val="none" w:sz="0" w:space="0" w:color="auto"/>
        <w:bottom w:val="none" w:sz="0" w:space="0" w:color="auto"/>
        <w:right w:val="none" w:sz="0" w:space="0" w:color="auto"/>
      </w:divBdr>
    </w:div>
    <w:div w:id="1070887205">
      <w:bodyDiv w:val="1"/>
      <w:marLeft w:val="0"/>
      <w:marRight w:val="0"/>
      <w:marTop w:val="0"/>
      <w:marBottom w:val="0"/>
      <w:divBdr>
        <w:top w:val="none" w:sz="0" w:space="0" w:color="auto"/>
        <w:left w:val="none" w:sz="0" w:space="0" w:color="auto"/>
        <w:bottom w:val="none" w:sz="0" w:space="0" w:color="auto"/>
        <w:right w:val="none" w:sz="0" w:space="0" w:color="auto"/>
      </w:divBdr>
    </w:div>
    <w:div w:id="1071468961">
      <w:bodyDiv w:val="1"/>
      <w:marLeft w:val="0"/>
      <w:marRight w:val="0"/>
      <w:marTop w:val="0"/>
      <w:marBottom w:val="0"/>
      <w:divBdr>
        <w:top w:val="none" w:sz="0" w:space="0" w:color="auto"/>
        <w:left w:val="none" w:sz="0" w:space="0" w:color="auto"/>
        <w:bottom w:val="none" w:sz="0" w:space="0" w:color="auto"/>
        <w:right w:val="none" w:sz="0" w:space="0" w:color="auto"/>
      </w:divBdr>
    </w:div>
    <w:div w:id="1078477026">
      <w:bodyDiv w:val="1"/>
      <w:marLeft w:val="0"/>
      <w:marRight w:val="0"/>
      <w:marTop w:val="0"/>
      <w:marBottom w:val="0"/>
      <w:divBdr>
        <w:top w:val="none" w:sz="0" w:space="0" w:color="auto"/>
        <w:left w:val="none" w:sz="0" w:space="0" w:color="auto"/>
        <w:bottom w:val="none" w:sz="0" w:space="0" w:color="auto"/>
        <w:right w:val="none" w:sz="0" w:space="0" w:color="auto"/>
      </w:divBdr>
    </w:div>
    <w:div w:id="1134254139">
      <w:bodyDiv w:val="1"/>
      <w:marLeft w:val="0"/>
      <w:marRight w:val="0"/>
      <w:marTop w:val="0"/>
      <w:marBottom w:val="0"/>
      <w:divBdr>
        <w:top w:val="none" w:sz="0" w:space="0" w:color="auto"/>
        <w:left w:val="none" w:sz="0" w:space="0" w:color="auto"/>
        <w:bottom w:val="none" w:sz="0" w:space="0" w:color="auto"/>
        <w:right w:val="none" w:sz="0" w:space="0" w:color="auto"/>
      </w:divBdr>
    </w:div>
    <w:div w:id="1134910321">
      <w:bodyDiv w:val="1"/>
      <w:marLeft w:val="0"/>
      <w:marRight w:val="0"/>
      <w:marTop w:val="0"/>
      <w:marBottom w:val="0"/>
      <w:divBdr>
        <w:top w:val="none" w:sz="0" w:space="0" w:color="auto"/>
        <w:left w:val="none" w:sz="0" w:space="0" w:color="auto"/>
        <w:bottom w:val="none" w:sz="0" w:space="0" w:color="auto"/>
        <w:right w:val="none" w:sz="0" w:space="0" w:color="auto"/>
      </w:divBdr>
    </w:div>
    <w:div w:id="1136414304">
      <w:bodyDiv w:val="1"/>
      <w:marLeft w:val="0"/>
      <w:marRight w:val="0"/>
      <w:marTop w:val="0"/>
      <w:marBottom w:val="0"/>
      <w:divBdr>
        <w:top w:val="none" w:sz="0" w:space="0" w:color="auto"/>
        <w:left w:val="none" w:sz="0" w:space="0" w:color="auto"/>
        <w:bottom w:val="none" w:sz="0" w:space="0" w:color="auto"/>
        <w:right w:val="none" w:sz="0" w:space="0" w:color="auto"/>
      </w:divBdr>
    </w:div>
    <w:div w:id="1151214684">
      <w:bodyDiv w:val="1"/>
      <w:marLeft w:val="0"/>
      <w:marRight w:val="0"/>
      <w:marTop w:val="0"/>
      <w:marBottom w:val="0"/>
      <w:divBdr>
        <w:top w:val="none" w:sz="0" w:space="0" w:color="auto"/>
        <w:left w:val="none" w:sz="0" w:space="0" w:color="auto"/>
        <w:bottom w:val="none" w:sz="0" w:space="0" w:color="auto"/>
        <w:right w:val="none" w:sz="0" w:space="0" w:color="auto"/>
      </w:divBdr>
    </w:div>
    <w:div w:id="1157267255">
      <w:bodyDiv w:val="1"/>
      <w:marLeft w:val="0"/>
      <w:marRight w:val="0"/>
      <w:marTop w:val="0"/>
      <w:marBottom w:val="0"/>
      <w:divBdr>
        <w:top w:val="none" w:sz="0" w:space="0" w:color="auto"/>
        <w:left w:val="none" w:sz="0" w:space="0" w:color="auto"/>
        <w:bottom w:val="none" w:sz="0" w:space="0" w:color="auto"/>
        <w:right w:val="none" w:sz="0" w:space="0" w:color="auto"/>
      </w:divBdr>
    </w:div>
    <w:div w:id="1164395725">
      <w:bodyDiv w:val="1"/>
      <w:marLeft w:val="0"/>
      <w:marRight w:val="0"/>
      <w:marTop w:val="0"/>
      <w:marBottom w:val="0"/>
      <w:divBdr>
        <w:top w:val="none" w:sz="0" w:space="0" w:color="auto"/>
        <w:left w:val="none" w:sz="0" w:space="0" w:color="auto"/>
        <w:bottom w:val="none" w:sz="0" w:space="0" w:color="auto"/>
        <w:right w:val="none" w:sz="0" w:space="0" w:color="auto"/>
      </w:divBdr>
    </w:div>
    <w:div w:id="1165708571">
      <w:bodyDiv w:val="1"/>
      <w:marLeft w:val="0"/>
      <w:marRight w:val="0"/>
      <w:marTop w:val="0"/>
      <w:marBottom w:val="0"/>
      <w:divBdr>
        <w:top w:val="none" w:sz="0" w:space="0" w:color="auto"/>
        <w:left w:val="none" w:sz="0" w:space="0" w:color="auto"/>
        <w:bottom w:val="none" w:sz="0" w:space="0" w:color="auto"/>
        <w:right w:val="none" w:sz="0" w:space="0" w:color="auto"/>
      </w:divBdr>
    </w:div>
    <w:div w:id="1172184917">
      <w:bodyDiv w:val="1"/>
      <w:marLeft w:val="0"/>
      <w:marRight w:val="0"/>
      <w:marTop w:val="0"/>
      <w:marBottom w:val="0"/>
      <w:divBdr>
        <w:top w:val="none" w:sz="0" w:space="0" w:color="auto"/>
        <w:left w:val="none" w:sz="0" w:space="0" w:color="auto"/>
        <w:bottom w:val="none" w:sz="0" w:space="0" w:color="auto"/>
        <w:right w:val="none" w:sz="0" w:space="0" w:color="auto"/>
      </w:divBdr>
    </w:div>
    <w:div w:id="1177309648">
      <w:bodyDiv w:val="1"/>
      <w:marLeft w:val="0"/>
      <w:marRight w:val="0"/>
      <w:marTop w:val="0"/>
      <w:marBottom w:val="0"/>
      <w:divBdr>
        <w:top w:val="none" w:sz="0" w:space="0" w:color="auto"/>
        <w:left w:val="none" w:sz="0" w:space="0" w:color="auto"/>
        <w:bottom w:val="none" w:sz="0" w:space="0" w:color="auto"/>
        <w:right w:val="none" w:sz="0" w:space="0" w:color="auto"/>
      </w:divBdr>
    </w:div>
    <w:div w:id="1189104382">
      <w:bodyDiv w:val="1"/>
      <w:marLeft w:val="0"/>
      <w:marRight w:val="0"/>
      <w:marTop w:val="0"/>
      <w:marBottom w:val="0"/>
      <w:divBdr>
        <w:top w:val="none" w:sz="0" w:space="0" w:color="auto"/>
        <w:left w:val="none" w:sz="0" w:space="0" w:color="auto"/>
        <w:bottom w:val="none" w:sz="0" w:space="0" w:color="auto"/>
        <w:right w:val="none" w:sz="0" w:space="0" w:color="auto"/>
      </w:divBdr>
    </w:div>
    <w:div w:id="1218014290">
      <w:bodyDiv w:val="1"/>
      <w:marLeft w:val="0"/>
      <w:marRight w:val="0"/>
      <w:marTop w:val="0"/>
      <w:marBottom w:val="0"/>
      <w:divBdr>
        <w:top w:val="none" w:sz="0" w:space="0" w:color="auto"/>
        <w:left w:val="none" w:sz="0" w:space="0" w:color="auto"/>
        <w:bottom w:val="none" w:sz="0" w:space="0" w:color="auto"/>
        <w:right w:val="none" w:sz="0" w:space="0" w:color="auto"/>
      </w:divBdr>
    </w:div>
    <w:div w:id="1232354926">
      <w:bodyDiv w:val="1"/>
      <w:marLeft w:val="0"/>
      <w:marRight w:val="0"/>
      <w:marTop w:val="0"/>
      <w:marBottom w:val="0"/>
      <w:divBdr>
        <w:top w:val="none" w:sz="0" w:space="0" w:color="auto"/>
        <w:left w:val="none" w:sz="0" w:space="0" w:color="auto"/>
        <w:bottom w:val="none" w:sz="0" w:space="0" w:color="auto"/>
        <w:right w:val="none" w:sz="0" w:space="0" w:color="auto"/>
      </w:divBdr>
    </w:div>
    <w:div w:id="1267426588">
      <w:bodyDiv w:val="1"/>
      <w:marLeft w:val="0"/>
      <w:marRight w:val="0"/>
      <w:marTop w:val="0"/>
      <w:marBottom w:val="0"/>
      <w:divBdr>
        <w:top w:val="none" w:sz="0" w:space="0" w:color="auto"/>
        <w:left w:val="none" w:sz="0" w:space="0" w:color="auto"/>
        <w:bottom w:val="none" w:sz="0" w:space="0" w:color="auto"/>
        <w:right w:val="none" w:sz="0" w:space="0" w:color="auto"/>
      </w:divBdr>
    </w:div>
    <w:div w:id="1274246327">
      <w:bodyDiv w:val="1"/>
      <w:marLeft w:val="0"/>
      <w:marRight w:val="0"/>
      <w:marTop w:val="0"/>
      <w:marBottom w:val="0"/>
      <w:divBdr>
        <w:top w:val="none" w:sz="0" w:space="0" w:color="auto"/>
        <w:left w:val="none" w:sz="0" w:space="0" w:color="auto"/>
        <w:bottom w:val="none" w:sz="0" w:space="0" w:color="auto"/>
        <w:right w:val="none" w:sz="0" w:space="0" w:color="auto"/>
      </w:divBdr>
    </w:div>
    <w:div w:id="1280794978">
      <w:bodyDiv w:val="1"/>
      <w:marLeft w:val="0"/>
      <w:marRight w:val="0"/>
      <w:marTop w:val="0"/>
      <w:marBottom w:val="0"/>
      <w:divBdr>
        <w:top w:val="none" w:sz="0" w:space="0" w:color="auto"/>
        <w:left w:val="none" w:sz="0" w:space="0" w:color="auto"/>
        <w:bottom w:val="none" w:sz="0" w:space="0" w:color="auto"/>
        <w:right w:val="none" w:sz="0" w:space="0" w:color="auto"/>
      </w:divBdr>
    </w:div>
    <w:div w:id="1284578118">
      <w:bodyDiv w:val="1"/>
      <w:marLeft w:val="0"/>
      <w:marRight w:val="0"/>
      <w:marTop w:val="0"/>
      <w:marBottom w:val="0"/>
      <w:divBdr>
        <w:top w:val="none" w:sz="0" w:space="0" w:color="auto"/>
        <w:left w:val="none" w:sz="0" w:space="0" w:color="auto"/>
        <w:bottom w:val="none" w:sz="0" w:space="0" w:color="auto"/>
        <w:right w:val="none" w:sz="0" w:space="0" w:color="auto"/>
      </w:divBdr>
    </w:div>
    <w:div w:id="1295327860">
      <w:bodyDiv w:val="1"/>
      <w:marLeft w:val="0"/>
      <w:marRight w:val="0"/>
      <w:marTop w:val="0"/>
      <w:marBottom w:val="0"/>
      <w:divBdr>
        <w:top w:val="none" w:sz="0" w:space="0" w:color="auto"/>
        <w:left w:val="none" w:sz="0" w:space="0" w:color="auto"/>
        <w:bottom w:val="none" w:sz="0" w:space="0" w:color="auto"/>
        <w:right w:val="none" w:sz="0" w:space="0" w:color="auto"/>
      </w:divBdr>
    </w:div>
    <w:div w:id="1311326999">
      <w:bodyDiv w:val="1"/>
      <w:marLeft w:val="0"/>
      <w:marRight w:val="0"/>
      <w:marTop w:val="0"/>
      <w:marBottom w:val="0"/>
      <w:divBdr>
        <w:top w:val="none" w:sz="0" w:space="0" w:color="auto"/>
        <w:left w:val="none" w:sz="0" w:space="0" w:color="auto"/>
        <w:bottom w:val="none" w:sz="0" w:space="0" w:color="auto"/>
        <w:right w:val="none" w:sz="0" w:space="0" w:color="auto"/>
      </w:divBdr>
    </w:div>
    <w:div w:id="1323898708">
      <w:bodyDiv w:val="1"/>
      <w:marLeft w:val="0"/>
      <w:marRight w:val="0"/>
      <w:marTop w:val="0"/>
      <w:marBottom w:val="0"/>
      <w:divBdr>
        <w:top w:val="none" w:sz="0" w:space="0" w:color="auto"/>
        <w:left w:val="none" w:sz="0" w:space="0" w:color="auto"/>
        <w:bottom w:val="none" w:sz="0" w:space="0" w:color="auto"/>
        <w:right w:val="none" w:sz="0" w:space="0" w:color="auto"/>
      </w:divBdr>
    </w:div>
    <w:div w:id="1347517372">
      <w:bodyDiv w:val="1"/>
      <w:marLeft w:val="0"/>
      <w:marRight w:val="0"/>
      <w:marTop w:val="0"/>
      <w:marBottom w:val="0"/>
      <w:divBdr>
        <w:top w:val="none" w:sz="0" w:space="0" w:color="auto"/>
        <w:left w:val="none" w:sz="0" w:space="0" w:color="auto"/>
        <w:bottom w:val="none" w:sz="0" w:space="0" w:color="auto"/>
        <w:right w:val="none" w:sz="0" w:space="0" w:color="auto"/>
      </w:divBdr>
    </w:div>
    <w:div w:id="1366327176">
      <w:bodyDiv w:val="1"/>
      <w:marLeft w:val="0"/>
      <w:marRight w:val="0"/>
      <w:marTop w:val="0"/>
      <w:marBottom w:val="0"/>
      <w:divBdr>
        <w:top w:val="none" w:sz="0" w:space="0" w:color="auto"/>
        <w:left w:val="none" w:sz="0" w:space="0" w:color="auto"/>
        <w:bottom w:val="none" w:sz="0" w:space="0" w:color="auto"/>
        <w:right w:val="none" w:sz="0" w:space="0" w:color="auto"/>
      </w:divBdr>
    </w:div>
    <w:div w:id="1368943319">
      <w:bodyDiv w:val="1"/>
      <w:marLeft w:val="0"/>
      <w:marRight w:val="0"/>
      <w:marTop w:val="0"/>
      <w:marBottom w:val="0"/>
      <w:divBdr>
        <w:top w:val="none" w:sz="0" w:space="0" w:color="auto"/>
        <w:left w:val="none" w:sz="0" w:space="0" w:color="auto"/>
        <w:bottom w:val="none" w:sz="0" w:space="0" w:color="auto"/>
        <w:right w:val="none" w:sz="0" w:space="0" w:color="auto"/>
      </w:divBdr>
    </w:div>
    <w:div w:id="1373843455">
      <w:bodyDiv w:val="1"/>
      <w:marLeft w:val="0"/>
      <w:marRight w:val="0"/>
      <w:marTop w:val="0"/>
      <w:marBottom w:val="0"/>
      <w:divBdr>
        <w:top w:val="none" w:sz="0" w:space="0" w:color="auto"/>
        <w:left w:val="none" w:sz="0" w:space="0" w:color="auto"/>
        <w:bottom w:val="none" w:sz="0" w:space="0" w:color="auto"/>
        <w:right w:val="none" w:sz="0" w:space="0" w:color="auto"/>
      </w:divBdr>
    </w:div>
    <w:div w:id="1377268531">
      <w:bodyDiv w:val="1"/>
      <w:marLeft w:val="0"/>
      <w:marRight w:val="0"/>
      <w:marTop w:val="0"/>
      <w:marBottom w:val="0"/>
      <w:divBdr>
        <w:top w:val="none" w:sz="0" w:space="0" w:color="auto"/>
        <w:left w:val="none" w:sz="0" w:space="0" w:color="auto"/>
        <w:bottom w:val="none" w:sz="0" w:space="0" w:color="auto"/>
        <w:right w:val="none" w:sz="0" w:space="0" w:color="auto"/>
      </w:divBdr>
    </w:div>
    <w:div w:id="1392121555">
      <w:bodyDiv w:val="1"/>
      <w:marLeft w:val="0"/>
      <w:marRight w:val="0"/>
      <w:marTop w:val="0"/>
      <w:marBottom w:val="0"/>
      <w:divBdr>
        <w:top w:val="none" w:sz="0" w:space="0" w:color="auto"/>
        <w:left w:val="none" w:sz="0" w:space="0" w:color="auto"/>
        <w:bottom w:val="none" w:sz="0" w:space="0" w:color="auto"/>
        <w:right w:val="none" w:sz="0" w:space="0" w:color="auto"/>
      </w:divBdr>
    </w:div>
    <w:div w:id="1399933771">
      <w:bodyDiv w:val="1"/>
      <w:marLeft w:val="0"/>
      <w:marRight w:val="0"/>
      <w:marTop w:val="0"/>
      <w:marBottom w:val="0"/>
      <w:divBdr>
        <w:top w:val="none" w:sz="0" w:space="0" w:color="auto"/>
        <w:left w:val="none" w:sz="0" w:space="0" w:color="auto"/>
        <w:bottom w:val="none" w:sz="0" w:space="0" w:color="auto"/>
        <w:right w:val="none" w:sz="0" w:space="0" w:color="auto"/>
      </w:divBdr>
    </w:div>
    <w:div w:id="1401899431">
      <w:bodyDiv w:val="1"/>
      <w:marLeft w:val="0"/>
      <w:marRight w:val="0"/>
      <w:marTop w:val="0"/>
      <w:marBottom w:val="0"/>
      <w:divBdr>
        <w:top w:val="none" w:sz="0" w:space="0" w:color="auto"/>
        <w:left w:val="none" w:sz="0" w:space="0" w:color="auto"/>
        <w:bottom w:val="none" w:sz="0" w:space="0" w:color="auto"/>
        <w:right w:val="none" w:sz="0" w:space="0" w:color="auto"/>
      </w:divBdr>
    </w:div>
    <w:div w:id="1404915739">
      <w:bodyDiv w:val="1"/>
      <w:marLeft w:val="0"/>
      <w:marRight w:val="0"/>
      <w:marTop w:val="0"/>
      <w:marBottom w:val="0"/>
      <w:divBdr>
        <w:top w:val="none" w:sz="0" w:space="0" w:color="auto"/>
        <w:left w:val="none" w:sz="0" w:space="0" w:color="auto"/>
        <w:bottom w:val="none" w:sz="0" w:space="0" w:color="auto"/>
        <w:right w:val="none" w:sz="0" w:space="0" w:color="auto"/>
      </w:divBdr>
    </w:div>
    <w:div w:id="1406339960">
      <w:bodyDiv w:val="1"/>
      <w:marLeft w:val="0"/>
      <w:marRight w:val="0"/>
      <w:marTop w:val="0"/>
      <w:marBottom w:val="0"/>
      <w:divBdr>
        <w:top w:val="none" w:sz="0" w:space="0" w:color="auto"/>
        <w:left w:val="none" w:sz="0" w:space="0" w:color="auto"/>
        <w:bottom w:val="none" w:sz="0" w:space="0" w:color="auto"/>
        <w:right w:val="none" w:sz="0" w:space="0" w:color="auto"/>
      </w:divBdr>
    </w:div>
    <w:div w:id="1406562266">
      <w:bodyDiv w:val="1"/>
      <w:marLeft w:val="0"/>
      <w:marRight w:val="0"/>
      <w:marTop w:val="0"/>
      <w:marBottom w:val="0"/>
      <w:divBdr>
        <w:top w:val="none" w:sz="0" w:space="0" w:color="auto"/>
        <w:left w:val="none" w:sz="0" w:space="0" w:color="auto"/>
        <w:bottom w:val="none" w:sz="0" w:space="0" w:color="auto"/>
        <w:right w:val="none" w:sz="0" w:space="0" w:color="auto"/>
      </w:divBdr>
    </w:div>
    <w:div w:id="1406761510">
      <w:bodyDiv w:val="1"/>
      <w:marLeft w:val="0"/>
      <w:marRight w:val="0"/>
      <w:marTop w:val="0"/>
      <w:marBottom w:val="0"/>
      <w:divBdr>
        <w:top w:val="none" w:sz="0" w:space="0" w:color="auto"/>
        <w:left w:val="none" w:sz="0" w:space="0" w:color="auto"/>
        <w:bottom w:val="none" w:sz="0" w:space="0" w:color="auto"/>
        <w:right w:val="none" w:sz="0" w:space="0" w:color="auto"/>
      </w:divBdr>
    </w:div>
    <w:div w:id="1410226588">
      <w:bodyDiv w:val="1"/>
      <w:marLeft w:val="0"/>
      <w:marRight w:val="0"/>
      <w:marTop w:val="0"/>
      <w:marBottom w:val="0"/>
      <w:divBdr>
        <w:top w:val="none" w:sz="0" w:space="0" w:color="auto"/>
        <w:left w:val="none" w:sz="0" w:space="0" w:color="auto"/>
        <w:bottom w:val="none" w:sz="0" w:space="0" w:color="auto"/>
        <w:right w:val="none" w:sz="0" w:space="0" w:color="auto"/>
      </w:divBdr>
    </w:div>
    <w:div w:id="1445466640">
      <w:bodyDiv w:val="1"/>
      <w:marLeft w:val="0"/>
      <w:marRight w:val="0"/>
      <w:marTop w:val="0"/>
      <w:marBottom w:val="0"/>
      <w:divBdr>
        <w:top w:val="none" w:sz="0" w:space="0" w:color="auto"/>
        <w:left w:val="none" w:sz="0" w:space="0" w:color="auto"/>
        <w:bottom w:val="none" w:sz="0" w:space="0" w:color="auto"/>
        <w:right w:val="none" w:sz="0" w:space="0" w:color="auto"/>
      </w:divBdr>
    </w:div>
    <w:div w:id="1449885089">
      <w:bodyDiv w:val="1"/>
      <w:marLeft w:val="0"/>
      <w:marRight w:val="0"/>
      <w:marTop w:val="0"/>
      <w:marBottom w:val="0"/>
      <w:divBdr>
        <w:top w:val="none" w:sz="0" w:space="0" w:color="auto"/>
        <w:left w:val="none" w:sz="0" w:space="0" w:color="auto"/>
        <w:bottom w:val="none" w:sz="0" w:space="0" w:color="auto"/>
        <w:right w:val="none" w:sz="0" w:space="0" w:color="auto"/>
      </w:divBdr>
    </w:div>
    <w:div w:id="1451440111">
      <w:bodyDiv w:val="1"/>
      <w:marLeft w:val="0"/>
      <w:marRight w:val="0"/>
      <w:marTop w:val="0"/>
      <w:marBottom w:val="0"/>
      <w:divBdr>
        <w:top w:val="none" w:sz="0" w:space="0" w:color="auto"/>
        <w:left w:val="none" w:sz="0" w:space="0" w:color="auto"/>
        <w:bottom w:val="none" w:sz="0" w:space="0" w:color="auto"/>
        <w:right w:val="none" w:sz="0" w:space="0" w:color="auto"/>
      </w:divBdr>
    </w:div>
    <w:div w:id="1454519749">
      <w:bodyDiv w:val="1"/>
      <w:marLeft w:val="0"/>
      <w:marRight w:val="0"/>
      <w:marTop w:val="0"/>
      <w:marBottom w:val="0"/>
      <w:divBdr>
        <w:top w:val="none" w:sz="0" w:space="0" w:color="auto"/>
        <w:left w:val="none" w:sz="0" w:space="0" w:color="auto"/>
        <w:bottom w:val="none" w:sz="0" w:space="0" w:color="auto"/>
        <w:right w:val="none" w:sz="0" w:space="0" w:color="auto"/>
      </w:divBdr>
    </w:div>
    <w:div w:id="1465080324">
      <w:bodyDiv w:val="1"/>
      <w:marLeft w:val="0"/>
      <w:marRight w:val="0"/>
      <w:marTop w:val="0"/>
      <w:marBottom w:val="0"/>
      <w:divBdr>
        <w:top w:val="none" w:sz="0" w:space="0" w:color="auto"/>
        <w:left w:val="none" w:sz="0" w:space="0" w:color="auto"/>
        <w:bottom w:val="none" w:sz="0" w:space="0" w:color="auto"/>
        <w:right w:val="none" w:sz="0" w:space="0" w:color="auto"/>
      </w:divBdr>
    </w:div>
    <w:div w:id="1471171661">
      <w:bodyDiv w:val="1"/>
      <w:marLeft w:val="0"/>
      <w:marRight w:val="0"/>
      <w:marTop w:val="0"/>
      <w:marBottom w:val="0"/>
      <w:divBdr>
        <w:top w:val="none" w:sz="0" w:space="0" w:color="auto"/>
        <w:left w:val="none" w:sz="0" w:space="0" w:color="auto"/>
        <w:bottom w:val="none" w:sz="0" w:space="0" w:color="auto"/>
        <w:right w:val="none" w:sz="0" w:space="0" w:color="auto"/>
      </w:divBdr>
    </w:div>
    <w:div w:id="1473674572">
      <w:bodyDiv w:val="1"/>
      <w:marLeft w:val="0"/>
      <w:marRight w:val="0"/>
      <w:marTop w:val="0"/>
      <w:marBottom w:val="0"/>
      <w:divBdr>
        <w:top w:val="none" w:sz="0" w:space="0" w:color="auto"/>
        <w:left w:val="none" w:sz="0" w:space="0" w:color="auto"/>
        <w:bottom w:val="none" w:sz="0" w:space="0" w:color="auto"/>
        <w:right w:val="none" w:sz="0" w:space="0" w:color="auto"/>
      </w:divBdr>
    </w:div>
    <w:div w:id="1473909801">
      <w:bodyDiv w:val="1"/>
      <w:marLeft w:val="0"/>
      <w:marRight w:val="0"/>
      <w:marTop w:val="0"/>
      <w:marBottom w:val="0"/>
      <w:divBdr>
        <w:top w:val="none" w:sz="0" w:space="0" w:color="auto"/>
        <w:left w:val="none" w:sz="0" w:space="0" w:color="auto"/>
        <w:bottom w:val="none" w:sz="0" w:space="0" w:color="auto"/>
        <w:right w:val="none" w:sz="0" w:space="0" w:color="auto"/>
      </w:divBdr>
    </w:div>
    <w:div w:id="1494566498">
      <w:bodyDiv w:val="1"/>
      <w:marLeft w:val="0"/>
      <w:marRight w:val="0"/>
      <w:marTop w:val="0"/>
      <w:marBottom w:val="0"/>
      <w:divBdr>
        <w:top w:val="none" w:sz="0" w:space="0" w:color="auto"/>
        <w:left w:val="none" w:sz="0" w:space="0" w:color="auto"/>
        <w:bottom w:val="none" w:sz="0" w:space="0" w:color="auto"/>
        <w:right w:val="none" w:sz="0" w:space="0" w:color="auto"/>
      </w:divBdr>
    </w:div>
    <w:div w:id="1500538543">
      <w:bodyDiv w:val="1"/>
      <w:marLeft w:val="0"/>
      <w:marRight w:val="0"/>
      <w:marTop w:val="0"/>
      <w:marBottom w:val="0"/>
      <w:divBdr>
        <w:top w:val="none" w:sz="0" w:space="0" w:color="auto"/>
        <w:left w:val="none" w:sz="0" w:space="0" w:color="auto"/>
        <w:bottom w:val="none" w:sz="0" w:space="0" w:color="auto"/>
        <w:right w:val="none" w:sz="0" w:space="0" w:color="auto"/>
      </w:divBdr>
    </w:div>
    <w:div w:id="1510095081">
      <w:bodyDiv w:val="1"/>
      <w:marLeft w:val="0"/>
      <w:marRight w:val="0"/>
      <w:marTop w:val="0"/>
      <w:marBottom w:val="0"/>
      <w:divBdr>
        <w:top w:val="none" w:sz="0" w:space="0" w:color="auto"/>
        <w:left w:val="none" w:sz="0" w:space="0" w:color="auto"/>
        <w:bottom w:val="none" w:sz="0" w:space="0" w:color="auto"/>
        <w:right w:val="none" w:sz="0" w:space="0" w:color="auto"/>
      </w:divBdr>
    </w:div>
    <w:div w:id="1511331180">
      <w:bodyDiv w:val="1"/>
      <w:marLeft w:val="0"/>
      <w:marRight w:val="0"/>
      <w:marTop w:val="0"/>
      <w:marBottom w:val="0"/>
      <w:divBdr>
        <w:top w:val="none" w:sz="0" w:space="0" w:color="auto"/>
        <w:left w:val="none" w:sz="0" w:space="0" w:color="auto"/>
        <w:bottom w:val="none" w:sz="0" w:space="0" w:color="auto"/>
        <w:right w:val="none" w:sz="0" w:space="0" w:color="auto"/>
      </w:divBdr>
    </w:div>
    <w:div w:id="1541480647">
      <w:bodyDiv w:val="1"/>
      <w:marLeft w:val="0"/>
      <w:marRight w:val="0"/>
      <w:marTop w:val="0"/>
      <w:marBottom w:val="0"/>
      <w:divBdr>
        <w:top w:val="none" w:sz="0" w:space="0" w:color="auto"/>
        <w:left w:val="none" w:sz="0" w:space="0" w:color="auto"/>
        <w:bottom w:val="none" w:sz="0" w:space="0" w:color="auto"/>
        <w:right w:val="none" w:sz="0" w:space="0" w:color="auto"/>
      </w:divBdr>
    </w:div>
    <w:div w:id="1566450822">
      <w:bodyDiv w:val="1"/>
      <w:marLeft w:val="0"/>
      <w:marRight w:val="0"/>
      <w:marTop w:val="0"/>
      <w:marBottom w:val="0"/>
      <w:divBdr>
        <w:top w:val="none" w:sz="0" w:space="0" w:color="auto"/>
        <w:left w:val="none" w:sz="0" w:space="0" w:color="auto"/>
        <w:bottom w:val="none" w:sz="0" w:space="0" w:color="auto"/>
        <w:right w:val="none" w:sz="0" w:space="0" w:color="auto"/>
      </w:divBdr>
    </w:div>
    <w:div w:id="1578906260">
      <w:bodyDiv w:val="1"/>
      <w:marLeft w:val="0"/>
      <w:marRight w:val="0"/>
      <w:marTop w:val="0"/>
      <w:marBottom w:val="0"/>
      <w:divBdr>
        <w:top w:val="none" w:sz="0" w:space="0" w:color="auto"/>
        <w:left w:val="none" w:sz="0" w:space="0" w:color="auto"/>
        <w:bottom w:val="none" w:sz="0" w:space="0" w:color="auto"/>
        <w:right w:val="none" w:sz="0" w:space="0" w:color="auto"/>
      </w:divBdr>
    </w:div>
    <w:div w:id="1595548665">
      <w:bodyDiv w:val="1"/>
      <w:marLeft w:val="0"/>
      <w:marRight w:val="0"/>
      <w:marTop w:val="0"/>
      <w:marBottom w:val="0"/>
      <w:divBdr>
        <w:top w:val="none" w:sz="0" w:space="0" w:color="auto"/>
        <w:left w:val="none" w:sz="0" w:space="0" w:color="auto"/>
        <w:bottom w:val="none" w:sz="0" w:space="0" w:color="auto"/>
        <w:right w:val="none" w:sz="0" w:space="0" w:color="auto"/>
      </w:divBdr>
    </w:div>
    <w:div w:id="1597860940">
      <w:bodyDiv w:val="1"/>
      <w:marLeft w:val="0"/>
      <w:marRight w:val="0"/>
      <w:marTop w:val="0"/>
      <w:marBottom w:val="0"/>
      <w:divBdr>
        <w:top w:val="none" w:sz="0" w:space="0" w:color="auto"/>
        <w:left w:val="none" w:sz="0" w:space="0" w:color="auto"/>
        <w:bottom w:val="none" w:sz="0" w:space="0" w:color="auto"/>
        <w:right w:val="none" w:sz="0" w:space="0" w:color="auto"/>
      </w:divBdr>
    </w:div>
    <w:div w:id="1605573404">
      <w:bodyDiv w:val="1"/>
      <w:marLeft w:val="0"/>
      <w:marRight w:val="0"/>
      <w:marTop w:val="0"/>
      <w:marBottom w:val="0"/>
      <w:divBdr>
        <w:top w:val="none" w:sz="0" w:space="0" w:color="auto"/>
        <w:left w:val="none" w:sz="0" w:space="0" w:color="auto"/>
        <w:bottom w:val="none" w:sz="0" w:space="0" w:color="auto"/>
        <w:right w:val="none" w:sz="0" w:space="0" w:color="auto"/>
      </w:divBdr>
    </w:div>
    <w:div w:id="1605576329">
      <w:bodyDiv w:val="1"/>
      <w:marLeft w:val="0"/>
      <w:marRight w:val="0"/>
      <w:marTop w:val="0"/>
      <w:marBottom w:val="0"/>
      <w:divBdr>
        <w:top w:val="none" w:sz="0" w:space="0" w:color="auto"/>
        <w:left w:val="none" w:sz="0" w:space="0" w:color="auto"/>
        <w:bottom w:val="none" w:sz="0" w:space="0" w:color="auto"/>
        <w:right w:val="none" w:sz="0" w:space="0" w:color="auto"/>
      </w:divBdr>
    </w:div>
    <w:div w:id="1613244035">
      <w:bodyDiv w:val="1"/>
      <w:marLeft w:val="0"/>
      <w:marRight w:val="0"/>
      <w:marTop w:val="0"/>
      <w:marBottom w:val="0"/>
      <w:divBdr>
        <w:top w:val="none" w:sz="0" w:space="0" w:color="auto"/>
        <w:left w:val="none" w:sz="0" w:space="0" w:color="auto"/>
        <w:bottom w:val="none" w:sz="0" w:space="0" w:color="auto"/>
        <w:right w:val="none" w:sz="0" w:space="0" w:color="auto"/>
      </w:divBdr>
    </w:div>
    <w:div w:id="1623733979">
      <w:bodyDiv w:val="1"/>
      <w:marLeft w:val="0"/>
      <w:marRight w:val="0"/>
      <w:marTop w:val="0"/>
      <w:marBottom w:val="0"/>
      <w:divBdr>
        <w:top w:val="none" w:sz="0" w:space="0" w:color="auto"/>
        <w:left w:val="none" w:sz="0" w:space="0" w:color="auto"/>
        <w:bottom w:val="none" w:sz="0" w:space="0" w:color="auto"/>
        <w:right w:val="none" w:sz="0" w:space="0" w:color="auto"/>
      </w:divBdr>
    </w:div>
    <w:div w:id="1632637882">
      <w:bodyDiv w:val="1"/>
      <w:marLeft w:val="0"/>
      <w:marRight w:val="0"/>
      <w:marTop w:val="0"/>
      <w:marBottom w:val="0"/>
      <w:divBdr>
        <w:top w:val="none" w:sz="0" w:space="0" w:color="auto"/>
        <w:left w:val="none" w:sz="0" w:space="0" w:color="auto"/>
        <w:bottom w:val="none" w:sz="0" w:space="0" w:color="auto"/>
        <w:right w:val="none" w:sz="0" w:space="0" w:color="auto"/>
      </w:divBdr>
    </w:div>
    <w:div w:id="1637567430">
      <w:bodyDiv w:val="1"/>
      <w:marLeft w:val="0"/>
      <w:marRight w:val="0"/>
      <w:marTop w:val="0"/>
      <w:marBottom w:val="0"/>
      <w:divBdr>
        <w:top w:val="none" w:sz="0" w:space="0" w:color="auto"/>
        <w:left w:val="none" w:sz="0" w:space="0" w:color="auto"/>
        <w:bottom w:val="none" w:sz="0" w:space="0" w:color="auto"/>
        <w:right w:val="none" w:sz="0" w:space="0" w:color="auto"/>
      </w:divBdr>
    </w:div>
    <w:div w:id="1648391782">
      <w:bodyDiv w:val="1"/>
      <w:marLeft w:val="0"/>
      <w:marRight w:val="0"/>
      <w:marTop w:val="0"/>
      <w:marBottom w:val="0"/>
      <w:divBdr>
        <w:top w:val="none" w:sz="0" w:space="0" w:color="auto"/>
        <w:left w:val="none" w:sz="0" w:space="0" w:color="auto"/>
        <w:bottom w:val="none" w:sz="0" w:space="0" w:color="auto"/>
        <w:right w:val="none" w:sz="0" w:space="0" w:color="auto"/>
      </w:divBdr>
    </w:div>
    <w:div w:id="1679577383">
      <w:bodyDiv w:val="1"/>
      <w:marLeft w:val="0"/>
      <w:marRight w:val="0"/>
      <w:marTop w:val="0"/>
      <w:marBottom w:val="0"/>
      <w:divBdr>
        <w:top w:val="none" w:sz="0" w:space="0" w:color="auto"/>
        <w:left w:val="none" w:sz="0" w:space="0" w:color="auto"/>
        <w:bottom w:val="none" w:sz="0" w:space="0" w:color="auto"/>
        <w:right w:val="none" w:sz="0" w:space="0" w:color="auto"/>
      </w:divBdr>
    </w:div>
    <w:div w:id="1700232165">
      <w:bodyDiv w:val="1"/>
      <w:marLeft w:val="0"/>
      <w:marRight w:val="0"/>
      <w:marTop w:val="0"/>
      <w:marBottom w:val="0"/>
      <w:divBdr>
        <w:top w:val="none" w:sz="0" w:space="0" w:color="auto"/>
        <w:left w:val="none" w:sz="0" w:space="0" w:color="auto"/>
        <w:bottom w:val="none" w:sz="0" w:space="0" w:color="auto"/>
        <w:right w:val="none" w:sz="0" w:space="0" w:color="auto"/>
      </w:divBdr>
    </w:div>
    <w:div w:id="1710184844">
      <w:bodyDiv w:val="1"/>
      <w:marLeft w:val="0"/>
      <w:marRight w:val="0"/>
      <w:marTop w:val="0"/>
      <w:marBottom w:val="0"/>
      <w:divBdr>
        <w:top w:val="none" w:sz="0" w:space="0" w:color="auto"/>
        <w:left w:val="none" w:sz="0" w:space="0" w:color="auto"/>
        <w:bottom w:val="none" w:sz="0" w:space="0" w:color="auto"/>
        <w:right w:val="none" w:sz="0" w:space="0" w:color="auto"/>
      </w:divBdr>
    </w:div>
    <w:div w:id="1710571586">
      <w:bodyDiv w:val="1"/>
      <w:marLeft w:val="0"/>
      <w:marRight w:val="0"/>
      <w:marTop w:val="0"/>
      <w:marBottom w:val="0"/>
      <w:divBdr>
        <w:top w:val="none" w:sz="0" w:space="0" w:color="auto"/>
        <w:left w:val="none" w:sz="0" w:space="0" w:color="auto"/>
        <w:bottom w:val="none" w:sz="0" w:space="0" w:color="auto"/>
        <w:right w:val="none" w:sz="0" w:space="0" w:color="auto"/>
      </w:divBdr>
    </w:div>
    <w:div w:id="1716277029">
      <w:bodyDiv w:val="1"/>
      <w:marLeft w:val="0"/>
      <w:marRight w:val="0"/>
      <w:marTop w:val="0"/>
      <w:marBottom w:val="0"/>
      <w:divBdr>
        <w:top w:val="none" w:sz="0" w:space="0" w:color="auto"/>
        <w:left w:val="none" w:sz="0" w:space="0" w:color="auto"/>
        <w:bottom w:val="none" w:sz="0" w:space="0" w:color="auto"/>
        <w:right w:val="none" w:sz="0" w:space="0" w:color="auto"/>
      </w:divBdr>
    </w:div>
    <w:div w:id="1727099484">
      <w:bodyDiv w:val="1"/>
      <w:marLeft w:val="0"/>
      <w:marRight w:val="0"/>
      <w:marTop w:val="0"/>
      <w:marBottom w:val="0"/>
      <w:divBdr>
        <w:top w:val="none" w:sz="0" w:space="0" w:color="auto"/>
        <w:left w:val="none" w:sz="0" w:space="0" w:color="auto"/>
        <w:bottom w:val="none" w:sz="0" w:space="0" w:color="auto"/>
        <w:right w:val="none" w:sz="0" w:space="0" w:color="auto"/>
      </w:divBdr>
    </w:div>
    <w:div w:id="1740908867">
      <w:bodyDiv w:val="1"/>
      <w:marLeft w:val="0"/>
      <w:marRight w:val="0"/>
      <w:marTop w:val="0"/>
      <w:marBottom w:val="0"/>
      <w:divBdr>
        <w:top w:val="none" w:sz="0" w:space="0" w:color="auto"/>
        <w:left w:val="none" w:sz="0" w:space="0" w:color="auto"/>
        <w:bottom w:val="none" w:sz="0" w:space="0" w:color="auto"/>
        <w:right w:val="none" w:sz="0" w:space="0" w:color="auto"/>
      </w:divBdr>
    </w:div>
    <w:div w:id="1762293167">
      <w:bodyDiv w:val="1"/>
      <w:marLeft w:val="0"/>
      <w:marRight w:val="0"/>
      <w:marTop w:val="0"/>
      <w:marBottom w:val="0"/>
      <w:divBdr>
        <w:top w:val="none" w:sz="0" w:space="0" w:color="auto"/>
        <w:left w:val="none" w:sz="0" w:space="0" w:color="auto"/>
        <w:bottom w:val="none" w:sz="0" w:space="0" w:color="auto"/>
        <w:right w:val="none" w:sz="0" w:space="0" w:color="auto"/>
      </w:divBdr>
    </w:div>
    <w:div w:id="1774980215">
      <w:bodyDiv w:val="1"/>
      <w:marLeft w:val="0"/>
      <w:marRight w:val="0"/>
      <w:marTop w:val="0"/>
      <w:marBottom w:val="0"/>
      <w:divBdr>
        <w:top w:val="none" w:sz="0" w:space="0" w:color="auto"/>
        <w:left w:val="none" w:sz="0" w:space="0" w:color="auto"/>
        <w:bottom w:val="none" w:sz="0" w:space="0" w:color="auto"/>
        <w:right w:val="none" w:sz="0" w:space="0" w:color="auto"/>
      </w:divBdr>
    </w:div>
    <w:div w:id="1781339595">
      <w:bodyDiv w:val="1"/>
      <w:marLeft w:val="0"/>
      <w:marRight w:val="0"/>
      <w:marTop w:val="0"/>
      <w:marBottom w:val="0"/>
      <w:divBdr>
        <w:top w:val="none" w:sz="0" w:space="0" w:color="auto"/>
        <w:left w:val="none" w:sz="0" w:space="0" w:color="auto"/>
        <w:bottom w:val="none" w:sz="0" w:space="0" w:color="auto"/>
        <w:right w:val="none" w:sz="0" w:space="0" w:color="auto"/>
      </w:divBdr>
    </w:div>
    <w:div w:id="1788505534">
      <w:bodyDiv w:val="1"/>
      <w:marLeft w:val="0"/>
      <w:marRight w:val="0"/>
      <w:marTop w:val="0"/>
      <w:marBottom w:val="0"/>
      <w:divBdr>
        <w:top w:val="none" w:sz="0" w:space="0" w:color="auto"/>
        <w:left w:val="none" w:sz="0" w:space="0" w:color="auto"/>
        <w:bottom w:val="none" w:sz="0" w:space="0" w:color="auto"/>
        <w:right w:val="none" w:sz="0" w:space="0" w:color="auto"/>
      </w:divBdr>
    </w:div>
    <w:div w:id="1807041281">
      <w:bodyDiv w:val="1"/>
      <w:marLeft w:val="0"/>
      <w:marRight w:val="0"/>
      <w:marTop w:val="0"/>
      <w:marBottom w:val="0"/>
      <w:divBdr>
        <w:top w:val="none" w:sz="0" w:space="0" w:color="auto"/>
        <w:left w:val="none" w:sz="0" w:space="0" w:color="auto"/>
        <w:bottom w:val="none" w:sz="0" w:space="0" w:color="auto"/>
        <w:right w:val="none" w:sz="0" w:space="0" w:color="auto"/>
      </w:divBdr>
    </w:div>
    <w:div w:id="1820344093">
      <w:bodyDiv w:val="1"/>
      <w:marLeft w:val="0"/>
      <w:marRight w:val="0"/>
      <w:marTop w:val="0"/>
      <w:marBottom w:val="0"/>
      <w:divBdr>
        <w:top w:val="none" w:sz="0" w:space="0" w:color="auto"/>
        <w:left w:val="none" w:sz="0" w:space="0" w:color="auto"/>
        <w:bottom w:val="none" w:sz="0" w:space="0" w:color="auto"/>
        <w:right w:val="none" w:sz="0" w:space="0" w:color="auto"/>
      </w:divBdr>
    </w:div>
    <w:div w:id="1842576308">
      <w:bodyDiv w:val="1"/>
      <w:marLeft w:val="0"/>
      <w:marRight w:val="0"/>
      <w:marTop w:val="0"/>
      <w:marBottom w:val="0"/>
      <w:divBdr>
        <w:top w:val="none" w:sz="0" w:space="0" w:color="auto"/>
        <w:left w:val="none" w:sz="0" w:space="0" w:color="auto"/>
        <w:bottom w:val="none" w:sz="0" w:space="0" w:color="auto"/>
        <w:right w:val="none" w:sz="0" w:space="0" w:color="auto"/>
      </w:divBdr>
    </w:div>
    <w:div w:id="1845242235">
      <w:bodyDiv w:val="1"/>
      <w:marLeft w:val="0"/>
      <w:marRight w:val="0"/>
      <w:marTop w:val="0"/>
      <w:marBottom w:val="0"/>
      <w:divBdr>
        <w:top w:val="none" w:sz="0" w:space="0" w:color="auto"/>
        <w:left w:val="none" w:sz="0" w:space="0" w:color="auto"/>
        <w:bottom w:val="none" w:sz="0" w:space="0" w:color="auto"/>
        <w:right w:val="none" w:sz="0" w:space="0" w:color="auto"/>
      </w:divBdr>
    </w:div>
    <w:div w:id="1851530757">
      <w:bodyDiv w:val="1"/>
      <w:marLeft w:val="0"/>
      <w:marRight w:val="0"/>
      <w:marTop w:val="0"/>
      <w:marBottom w:val="0"/>
      <w:divBdr>
        <w:top w:val="none" w:sz="0" w:space="0" w:color="auto"/>
        <w:left w:val="none" w:sz="0" w:space="0" w:color="auto"/>
        <w:bottom w:val="none" w:sz="0" w:space="0" w:color="auto"/>
        <w:right w:val="none" w:sz="0" w:space="0" w:color="auto"/>
      </w:divBdr>
    </w:div>
    <w:div w:id="1852648051">
      <w:bodyDiv w:val="1"/>
      <w:marLeft w:val="0"/>
      <w:marRight w:val="0"/>
      <w:marTop w:val="0"/>
      <w:marBottom w:val="0"/>
      <w:divBdr>
        <w:top w:val="none" w:sz="0" w:space="0" w:color="auto"/>
        <w:left w:val="none" w:sz="0" w:space="0" w:color="auto"/>
        <w:bottom w:val="none" w:sz="0" w:space="0" w:color="auto"/>
        <w:right w:val="none" w:sz="0" w:space="0" w:color="auto"/>
      </w:divBdr>
      <w:divsChild>
        <w:div w:id="1823884366">
          <w:marLeft w:val="0"/>
          <w:marRight w:val="0"/>
          <w:marTop w:val="0"/>
          <w:marBottom w:val="4"/>
          <w:divBdr>
            <w:top w:val="none" w:sz="0" w:space="0" w:color="auto"/>
            <w:left w:val="none" w:sz="0" w:space="0" w:color="auto"/>
            <w:bottom w:val="none" w:sz="0" w:space="0" w:color="auto"/>
            <w:right w:val="none" w:sz="0" w:space="0" w:color="auto"/>
          </w:divBdr>
          <w:divsChild>
            <w:div w:id="58745248">
              <w:marLeft w:val="0"/>
              <w:marRight w:val="0"/>
              <w:marTop w:val="0"/>
              <w:marBottom w:val="0"/>
              <w:divBdr>
                <w:top w:val="none" w:sz="0" w:space="0" w:color="auto"/>
                <w:left w:val="none" w:sz="0" w:space="0" w:color="auto"/>
                <w:bottom w:val="none" w:sz="0" w:space="0" w:color="auto"/>
                <w:right w:val="none" w:sz="0" w:space="0" w:color="auto"/>
              </w:divBdr>
            </w:div>
          </w:divsChild>
        </w:div>
        <w:div w:id="1159619664">
          <w:marLeft w:val="0"/>
          <w:marRight w:val="0"/>
          <w:marTop w:val="0"/>
          <w:marBottom w:val="4"/>
          <w:divBdr>
            <w:top w:val="none" w:sz="0" w:space="0" w:color="auto"/>
            <w:left w:val="none" w:sz="0" w:space="0" w:color="auto"/>
            <w:bottom w:val="none" w:sz="0" w:space="0" w:color="auto"/>
            <w:right w:val="none" w:sz="0" w:space="0" w:color="auto"/>
          </w:divBdr>
          <w:divsChild>
            <w:div w:id="1832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9730">
      <w:bodyDiv w:val="1"/>
      <w:marLeft w:val="0"/>
      <w:marRight w:val="0"/>
      <w:marTop w:val="0"/>
      <w:marBottom w:val="0"/>
      <w:divBdr>
        <w:top w:val="none" w:sz="0" w:space="0" w:color="auto"/>
        <w:left w:val="none" w:sz="0" w:space="0" w:color="auto"/>
        <w:bottom w:val="none" w:sz="0" w:space="0" w:color="auto"/>
        <w:right w:val="none" w:sz="0" w:space="0" w:color="auto"/>
      </w:divBdr>
    </w:div>
    <w:div w:id="1874033551">
      <w:bodyDiv w:val="1"/>
      <w:marLeft w:val="0"/>
      <w:marRight w:val="0"/>
      <w:marTop w:val="0"/>
      <w:marBottom w:val="0"/>
      <w:divBdr>
        <w:top w:val="none" w:sz="0" w:space="0" w:color="auto"/>
        <w:left w:val="none" w:sz="0" w:space="0" w:color="auto"/>
        <w:bottom w:val="none" w:sz="0" w:space="0" w:color="auto"/>
        <w:right w:val="none" w:sz="0" w:space="0" w:color="auto"/>
      </w:divBdr>
    </w:div>
    <w:div w:id="1914582341">
      <w:bodyDiv w:val="1"/>
      <w:marLeft w:val="0"/>
      <w:marRight w:val="0"/>
      <w:marTop w:val="0"/>
      <w:marBottom w:val="0"/>
      <w:divBdr>
        <w:top w:val="none" w:sz="0" w:space="0" w:color="auto"/>
        <w:left w:val="none" w:sz="0" w:space="0" w:color="auto"/>
        <w:bottom w:val="none" w:sz="0" w:space="0" w:color="auto"/>
        <w:right w:val="none" w:sz="0" w:space="0" w:color="auto"/>
      </w:divBdr>
    </w:div>
    <w:div w:id="1928340404">
      <w:bodyDiv w:val="1"/>
      <w:marLeft w:val="0"/>
      <w:marRight w:val="0"/>
      <w:marTop w:val="0"/>
      <w:marBottom w:val="0"/>
      <w:divBdr>
        <w:top w:val="none" w:sz="0" w:space="0" w:color="auto"/>
        <w:left w:val="none" w:sz="0" w:space="0" w:color="auto"/>
        <w:bottom w:val="none" w:sz="0" w:space="0" w:color="auto"/>
        <w:right w:val="none" w:sz="0" w:space="0" w:color="auto"/>
      </w:divBdr>
    </w:div>
    <w:div w:id="1928923353">
      <w:bodyDiv w:val="1"/>
      <w:marLeft w:val="0"/>
      <w:marRight w:val="0"/>
      <w:marTop w:val="0"/>
      <w:marBottom w:val="0"/>
      <w:divBdr>
        <w:top w:val="none" w:sz="0" w:space="0" w:color="auto"/>
        <w:left w:val="none" w:sz="0" w:space="0" w:color="auto"/>
        <w:bottom w:val="none" w:sz="0" w:space="0" w:color="auto"/>
        <w:right w:val="none" w:sz="0" w:space="0" w:color="auto"/>
      </w:divBdr>
    </w:div>
    <w:div w:id="1929148399">
      <w:bodyDiv w:val="1"/>
      <w:marLeft w:val="0"/>
      <w:marRight w:val="0"/>
      <w:marTop w:val="0"/>
      <w:marBottom w:val="0"/>
      <w:divBdr>
        <w:top w:val="none" w:sz="0" w:space="0" w:color="auto"/>
        <w:left w:val="none" w:sz="0" w:space="0" w:color="auto"/>
        <w:bottom w:val="none" w:sz="0" w:space="0" w:color="auto"/>
        <w:right w:val="none" w:sz="0" w:space="0" w:color="auto"/>
      </w:divBdr>
    </w:div>
    <w:div w:id="1929848654">
      <w:bodyDiv w:val="1"/>
      <w:marLeft w:val="0"/>
      <w:marRight w:val="0"/>
      <w:marTop w:val="0"/>
      <w:marBottom w:val="0"/>
      <w:divBdr>
        <w:top w:val="none" w:sz="0" w:space="0" w:color="auto"/>
        <w:left w:val="none" w:sz="0" w:space="0" w:color="auto"/>
        <w:bottom w:val="none" w:sz="0" w:space="0" w:color="auto"/>
        <w:right w:val="none" w:sz="0" w:space="0" w:color="auto"/>
      </w:divBdr>
    </w:div>
    <w:div w:id="1931042226">
      <w:bodyDiv w:val="1"/>
      <w:marLeft w:val="0"/>
      <w:marRight w:val="0"/>
      <w:marTop w:val="0"/>
      <w:marBottom w:val="0"/>
      <w:divBdr>
        <w:top w:val="none" w:sz="0" w:space="0" w:color="auto"/>
        <w:left w:val="none" w:sz="0" w:space="0" w:color="auto"/>
        <w:bottom w:val="none" w:sz="0" w:space="0" w:color="auto"/>
        <w:right w:val="none" w:sz="0" w:space="0" w:color="auto"/>
      </w:divBdr>
    </w:div>
    <w:div w:id="1935086855">
      <w:bodyDiv w:val="1"/>
      <w:marLeft w:val="0"/>
      <w:marRight w:val="0"/>
      <w:marTop w:val="0"/>
      <w:marBottom w:val="0"/>
      <w:divBdr>
        <w:top w:val="none" w:sz="0" w:space="0" w:color="auto"/>
        <w:left w:val="none" w:sz="0" w:space="0" w:color="auto"/>
        <w:bottom w:val="none" w:sz="0" w:space="0" w:color="auto"/>
        <w:right w:val="none" w:sz="0" w:space="0" w:color="auto"/>
      </w:divBdr>
    </w:div>
    <w:div w:id="1945649768">
      <w:bodyDiv w:val="1"/>
      <w:marLeft w:val="0"/>
      <w:marRight w:val="0"/>
      <w:marTop w:val="0"/>
      <w:marBottom w:val="0"/>
      <w:divBdr>
        <w:top w:val="none" w:sz="0" w:space="0" w:color="auto"/>
        <w:left w:val="none" w:sz="0" w:space="0" w:color="auto"/>
        <w:bottom w:val="none" w:sz="0" w:space="0" w:color="auto"/>
        <w:right w:val="none" w:sz="0" w:space="0" w:color="auto"/>
      </w:divBdr>
    </w:div>
    <w:div w:id="1965383956">
      <w:bodyDiv w:val="1"/>
      <w:marLeft w:val="0"/>
      <w:marRight w:val="0"/>
      <w:marTop w:val="0"/>
      <w:marBottom w:val="0"/>
      <w:divBdr>
        <w:top w:val="none" w:sz="0" w:space="0" w:color="auto"/>
        <w:left w:val="none" w:sz="0" w:space="0" w:color="auto"/>
        <w:bottom w:val="none" w:sz="0" w:space="0" w:color="auto"/>
        <w:right w:val="none" w:sz="0" w:space="0" w:color="auto"/>
      </w:divBdr>
    </w:div>
    <w:div w:id="1975259501">
      <w:bodyDiv w:val="1"/>
      <w:marLeft w:val="0"/>
      <w:marRight w:val="0"/>
      <w:marTop w:val="0"/>
      <w:marBottom w:val="0"/>
      <w:divBdr>
        <w:top w:val="none" w:sz="0" w:space="0" w:color="auto"/>
        <w:left w:val="none" w:sz="0" w:space="0" w:color="auto"/>
        <w:bottom w:val="none" w:sz="0" w:space="0" w:color="auto"/>
        <w:right w:val="none" w:sz="0" w:space="0" w:color="auto"/>
      </w:divBdr>
    </w:div>
    <w:div w:id="1975521380">
      <w:bodyDiv w:val="1"/>
      <w:marLeft w:val="0"/>
      <w:marRight w:val="0"/>
      <w:marTop w:val="0"/>
      <w:marBottom w:val="0"/>
      <w:divBdr>
        <w:top w:val="none" w:sz="0" w:space="0" w:color="auto"/>
        <w:left w:val="none" w:sz="0" w:space="0" w:color="auto"/>
        <w:bottom w:val="none" w:sz="0" w:space="0" w:color="auto"/>
        <w:right w:val="none" w:sz="0" w:space="0" w:color="auto"/>
      </w:divBdr>
    </w:div>
    <w:div w:id="1994093803">
      <w:bodyDiv w:val="1"/>
      <w:marLeft w:val="0"/>
      <w:marRight w:val="0"/>
      <w:marTop w:val="0"/>
      <w:marBottom w:val="0"/>
      <w:divBdr>
        <w:top w:val="none" w:sz="0" w:space="0" w:color="auto"/>
        <w:left w:val="none" w:sz="0" w:space="0" w:color="auto"/>
        <w:bottom w:val="none" w:sz="0" w:space="0" w:color="auto"/>
        <w:right w:val="none" w:sz="0" w:space="0" w:color="auto"/>
      </w:divBdr>
    </w:div>
    <w:div w:id="2003850093">
      <w:bodyDiv w:val="1"/>
      <w:marLeft w:val="0"/>
      <w:marRight w:val="0"/>
      <w:marTop w:val="0"/>
      <w:marBottom w:val="0"/>
      <w:divBdr>
        <w:top w:val="none" w:sz="0" w:space="0" w:color="auto"/>
        <w:left w:val="none" w:sz="0" w:space="0" w:color="auto"/>
        <w:bottom w:val="none" w:sz="0" w:space="0" w:color="auto"/>
        <w:right w:val="none" w:sz="0" w:space="0" w:color="auto"/>
      </w:divBdr>
    </w:div>
    <w:div w:id="2004695802">
      <w:bodyDiv w:val="1"/>
      <w:marLeft w:val="0"/>
      <w:marRight w:val="0"/>
      <w:marTop w:val="0"/>
      <w:marBottom w:val="0"/>
      <w:divBdr>
        <w:top w:val="none" w:sz="0" w:space="0" w:color="auto"/>
        <w:left w:val="none" w:sz="0" w:space="0" w:color="auto"/>
        <w:bottom w:val="none" w:sz="0" w:space="0" w:color="auto"/>
        <w:right w:val="none" w:sz="0" w:space="0" w:color="auto"/>
      </w:divBdr>
    </w:div>
    <w:div w:id="20591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86/ISRCTN147479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birthsdeathsandmarriages/ageing/articles/changesintheolderresidentcarehomepopulationbetween2001and2011/2014-08-01" TargetMode="External"/><Relationship Id="Ra89866861e1146f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v.wales/sites/default/files/statistics-and-research/2019-04/welsh-index-of-multiple-deprivation-2011-summary-report_0.pdf" TargetMode="External"/><Relationship Id="rId4" Type="http://schemas.openxmlformats.org/officeDocument/2006/relationships/settings" Target="settings.xml"/><Relationship Id="rId9" Type="http://schemas.openxmlformats.org/officeDocument/2006/relationships/hyperlink" Target="https://www.gov.uk/government/publications/data-saves-lives-reshaping-health-and-social-care-with-data-draf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2C82-4F2D-404A-B4D3-F3F738E3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10494</Words>
  <Characters>59818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Leona</dc:creator>
  <cp:keywords/>
  <dc:description/>
  <cp:lastModifiedBy>Lane, Deirdre</cp:lastModifiedBy>
  <cp:revision>2</cp:revision>
  <dcterms:created xsi:type="dcterms:W3CDTF">2022-09-28T18:35:00Z</dcterms:created>
  <dcterms:modified xsi:type="dcterms:W3CDTF">2022-09-28T18:35:00Z</dcterms:modified>
</cp:coreProperties>
</file>