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A314A" w14:textId="73BFDFEC" w:rsidR="00973E70" w:rsidRPr="001E45C6" w:rsidRDefault="00F51066" w:rsidP="00FE1DFB">
      <w:pPr>
        <w:pStyle w:val="1"/>
        <w:spacing w:before="0" w:after="0"/>
        <w:jc w:val="center"/>
        <w:rPr>
          <w:color w:val="auto"/>
          <w:sz w:val="28"/>
        </w:rPr>
      </w:pPr>
      <w:r w:rsidRPr="001E45C6">
        <w:rPr>
          <w:color w:val="auto"/>
          <w:sz w:val="28"/>
        </w:rPr>
        <w:t>Co</w:t>
      </w:r>
      <w:r w:rsidR="00870B6C" w:rsidRPr="001E45C6">
        <w:rPr>
          <w:color w:val="auto"/>
          <w:sz w:val="28"/>
        </w:rPr>
        <w:t xml:space="preserve">ntinuous in-line </w:t>
      </w:r>
      <w:r w:rsidR="00570D69" w:rsidRPr="001E45C6">
        <w:rPr>
          <w:color w:val="auto"/>
          <w:sz w:val="28"/>
        </w:rPr>
        <w:t>decontamination</w:t>
      </w:r>
      <w:r w:rsidR="00870B6C" w:rsidRPr="001E45C6">
        <w:rPr>
          <w:color w:val="auto"/>
          <w:sz w:val="28"/>
        </w:rPr>
        <w:t xml:space="preserve"> of food-processing </w:t>
      </w:r>
      <w:r w:rsidR="00905750" w:rsidRPr="001E45C6">
        <w:rPr>
          <w:color w:val="auto"/>
          <w:sz w:val="28"/>
        </w:rPr>
        <w:t xml:space="preserve">surfaces </w:t>
      </w:r>
      <w:r w:rsidR="00A84BD1" w:rsidRPr="001E45C6">
        <w:rPr>
          <w:color w:val="auto"/>
          <w:sz w:val="28"/>
        </w:rPr>
        <w:t xml:space="preserve">using </w:t>
      </w:r>
      <w:r w:rsidR="00934804" w:rsidRPr="001E45C6">
        <w:rPr>
          <w:color w:val="auto"/>
          <w:sz w:val="28"/>
        </w:rPr>
        <w:t>c</w:t>
      </w:r>
      <w:r w:rsidR="00973E70" w:rsidRPr="001E45C6">
        <w:rPr>
          <w:color w:val="auto"/>
          <w:sz w:val="28"/>
        </w:rPr>
        <w:t xml:space="preserve">old atmospheric </w:t>
      </w:r>
      <w:r w:rsidR="00905750" w:rsidRPr="001E45C6">
        <w:rPr>
          <w:color w:val="auto"/>
          <w:sz w:val="28"/>
        </w:rPr>
        <w:t xml:space="preserve">pressure air </w:t>
      </w:r>
      <w:r w:rsidR="00973E70" w:rsidRPr="001E45C6">
        <w:rPr>
          <w:color w:val="auto"/>
          <w:sz w:val="28"/>
        </w:rPr>
        <w:t>plasma</w:t>
      </w:r>
    </w:p>
    <w:p w14:paraId="5290AC66" w14:textId="56E6609B" w:rsidR="00B36A31" w:rsidRPr="001E45C6" w:rsidRDefault="00F178F6" w:rsidP="00652D85">
      <w:pPr>
        <w:tabs>
          <w:tab w:val="left" w:pos="5719"/>
        </w:tabs>
        <w:spacing w:after="0" w:line="240" w:lineRule="auto"/>
        <w:jc w:val="center"/>
        <w:rPr>
          <w:rFonts w:ascii="Times New Roman" w:hAnsi="Times New Roman" w:cs="Times New Roman"/>
          <w:sz w:val="24"/>
          <w:szCs w:val="24"/>
        </w:rPr>
      </w:pPr>
      <w:r w:rsidRPr="001E45C6">
        <w:rPr>
          <w:rFonts w:ascii="Times New Roman" w:hAnsi="Times New Roman" w:cs="Times New Roman"/>
          <w:sz w:val="24"/>
          <w:szCs w:val="24"/>
        </w:rPr>
        <w:t xml:space="preserve">Andreas S. </w:t>
      </w:r>
      <w:proofErr w:type="spellStart"/>
      <w:r w:rsidRPr="001E45C6">
        <w:rPr>
          <w:rFonts w:ascii="Times New Roman" w:hAnsi="Times New Roman" w:cs="Times New Roman"/>
          <w:sz w:val="24"/>
          <w:szCs w:val="24"/>
        </w:rPr>
        <w:t>Katsigiannis</w:t>
      </w:r>
      <w:r w:rsidRPr="001E45C6">
        <w:rPr>
          <w:rFonts w:ascii="Times New Roman" w:hAnsi="Times New Roman" w:cs="Times New Roman"/>
          <w:sz w:val="24"/>
          <w:szCs w:val="24"/>
          <w:vertAlign w:val="superscript"/>
        </w:rPr>
        <w:t>a</w:t>
      </w:r>
      <w:proofErr w:type="spellEnd"/>
      <w:r w:rsidR="002D7EBA" w:rsidRPr="001E45C6">
        <w:rPr>
          <w:rFonts w:ascii="Times New Roman" w:hAnsi="Times New Roman" w:cs="Times New Roman"/>
          <w:sz w:val="24"/>
          <w:szCs w:val="24"/>
        </w:rPr>
        <w:t xml:space="preserve">, </w:t>
      </w:r>
      <w:proofErr w:type="spellStart"/>
      <w:r w:rsidR="006D2C41" w:rsidRPr="001E45C6">
        <w:rPr>
          <w:rFonts w:ascii="Times New Roman" w:hAnsi="Times New Roman" w:cs="Times New Roman"/>
          <w:sz w:val="24"/>
          <w:szCs w:val="24"/>
        </w:rPr>
        <w:t>Nataša</w:t>
      </w:r>
      <w:proofErr w:type="spellEnd"/>
      <w:r w:rsidR="006D2C41" w:rsidRPr="001E45C6">
        <w:rPr>
          <w:rFonts w:ascii="Times New Roman" w:hAnsi="Times New Roman" w:cs="Times New Roman"/>
          <w:sz w:val="24"/>
          <w:szCs w:val="24"/>
        </w:rPr>
        <w:t xml:space="preserve"> </w:t>
      </w:r>
      <w:proofErr w:type="spellStart"/>
      <w:r w:rsidR="006D2C41" w:rsidRPr="001E45C6">
        <w:rPr>
          <w:rFonts w:ascii="Times New Roman" w:hAnsi="Times New Roman" w:cs="Times New Roman"/>
          <w:sz w:val="24"/>
          <w:szCs w:val="24"/>
        </w:rPr>
        <w:t>Hojnik</w:t>
      </w:r>
      <w:r w:rsidR="00570B53" w:rsidRPr="001E45C6">
        <w:rPr>
          <w:rFonts w:ascii="Times New Roman" w:hAnsi="Times New Roman" w:cs="Times New Roman"/>
          <w:sz w:val="24"/>
          <w:szCs w:val="24"/>
          <w:vertAlign w:val="superscript"/>
        </w:rPr>
        <w:t>b</w:t>
      </w:r>
      <w:proofErr w:type="spellEnd"/>
      <w:r w:rsidR="005F045A" w:rsidRPr="001E45C6">
        <w:rPr>
          <w:rFonts w:ascii="Times New Roman" w:hAnsi="Times New Roman" w:cs="Times New Roman"/>
          <w:sz w:val="24"/>
          <w:szCs w:val="24"/>
        </w:rPr>
        <w:t>, M</w:t>
      </w:r>
      <w:r w:rsidR="006D2C41" w:rsidRPr="001E45C6">
        <w:rPr>
          <w:rFonts w:ascii="Times New Roman" w:hAnsi="Times New Roman" w:cs="Times New Roman"/>
          <w:sz w:val="24"/>
          <w:szCs w:val="24"/>
        </w:rPr>
        <w:t xml:space="preserve">artina </w:t>
      </w:r>
      <w:proofErr w:type="spellStart"/>
      <w:r w:rsidR="005F045A" w:rsidRPr="001E45C6">
        <w:rPr>
          <w:rFonts w:ascii="Times New Roman" w:hAnsi="Times New Roman" w:cs="Times New Roman"/>
          <w:sz w:val="24"/>
          <w:szCs w:val="24"/>
        </w:rPr>
        <w:t>Modic</w:t>
      </w:r>
      <w:r w:rsidR="00570B53" w:rsidRPr="001E45C6">
        <w:rPr>
          <w:rFonts w:ascii="Times New Roman" w:hAnsi="Times New Roman" w:cs="Times New Roman"/>
          <w:sz w:val="24"/>
          <w:szCs w:val="24"/>
          <w:vertAlign w:val="superscript"/>
        </w:rPr>
        <w:t>b</w:t>
      </w:r>
      <w:proofErr w:type="spellEnd"/>
      <w:r w:rsidR="005F045A" w:rsidRPr="001E45C6">
        <w:rPr>
          <w:rFonts w:ascii="Times New Roman" w:hAnsi="Times New Roman" w:cs="Times New Roman"/>
          <w:sz w:val="24"/>
          <w:szCs w:val="24"/>
        </w:rPr>
        <w:t xml:space="preserve">, </w:t>
      </w:r>
      <w:r w:rsidRPr="001E45C6">
        <w:rPr>
          <w:rFonts w:ascii="Times New Roman" w:hAnsi="Times New Roman" w:cs="Times New Roman"/>
          <w:sz w:val="24"/>
          <w:szCs w:val="24"/>
        </w:rPr>
        <w:t>Danny</w:t>
      </w:r>
      <w:r w:rsidR="00710B06" w:rsidRPr="001E45C6">
        <w:rPr>
          <w:rFonts w:ascii="Times New Roman" w:hAnsi="Times New Roman" w:cs="Times New Roman"/>
          <w:sz w:val="24"/>
          <w:szCs w:val="24"/>
        </w:rPr>
        <w:t xml:space="preserve"> </w:t>
      </w:r>
      <w:r w:rsidRPr="001E45C6">
        <w:rPr>
          <w:rFonts w:ascii="Times New Roman" w:hAnsi="Times New Roman" w:cs="Times New Roman"/>
          <w:sz w:val="24"/>
          <w:szCs w:val="24"/>
        </w:rPr>
        <w:t>L</w:t>
      </w:r>
      <w:r w:rsidR="00BA0DB8" w:rsidRPr="001E45C6">
        <w:rPr>
          <w:rFonts w:ascii="Times New Roman" w:hAnsi="Times New Roman" w:cs="Times New Roman"/>
          <w:sz w:val="24"/>
          <w:szCs w:val="24"/>
        </w:rPr>
        <w:t xml:space="preserve">. </w:t>
      </w:r>
      <w:proofErr w:type="spellStart"/>
      <w:r w:rsidRPr="001E45C6">
        <w:rPr>
          <w:rFonts w:ascii="Times New Roman" w:hAnsi="Times New Roman" w:cs="Times New Roman"/>
          <w:sz w:val="24"/>
          <w:szCs w:val="24"/>
        </w:rPr>
        <w:t>Bayliss</w:t>
      </w:r>
      <w:r w:rsidR="006D2C41" w:rsidRPr="001E45C6">
        <w:rPr>
          <w:rFonts w:ascii="Times New Roman" w:hAnsi="Times New Roman" w:cs="Times New Roman"/>
          <w:sz w:val="24"/>
          <w:szCs w:val="24"/>
          <w:vertAlign w:val="superscript"/>
        </w:rPr>
        <w:t>c</w:t>
      </w:r>
      <w:proofErr w:type="spellEnd"/>
      <w:r w:rsidRPr="001E45C6">
        <w:rPr>
          <w:rFonts w:ascii="Times New Roman" w:hAnsi="Times New Roman" w:cs="Times New Roman"/>
          <w:sz w:val="24"/>
          <w:szCs w:val="24"/>
        </w:rPr>
        <w:t>,</w:t>
      </w:r>
      <w:r w:rsidR="00710B06" w:rsidRPr="001E45C6">
        <w:rPr>
          <w:rFonts w:ascii="Times New Roman" w:hAnsi="Times New Roman" w:cs="Times New Roman"/>
          <w:sz w:val="24"/>
          <w:szCs w:val="24"/>
        </w:rPr>
        <w:t xml:space="preserve"> </w:t>
      </w:r>
      <w:proofErr w:type="spellStart"/>
      <w:r w:rsidR="00AC02C2" w:rsidRPr="001E45C6">
        <w:rPr>
          <w:rFonts w:ascii="Times New Roman" w:hAnsi="Times New Roman" w:cs="Times New Roman"/>
          <w:sz w:val="24"/>
          <w:szCs w:val="24"/>
        </w:rPr>
        <w:t>Janez</w:t>
      </w:r>
      <w:proofErr w:type="spellEnd"/>
      <w:r w:rsidR="00AC02C2" w:rsidRPr="001E45C6">
        <w:rPr>
          <w:rFonts w:ascii="Times New Roman" w:hAnsi="Times New Roman" w:cs="Times New Roman"/>
          <w:sz w:val="24"/>
          <w:szCs w:val="24"/>
        </w:rPr>
        <w:t xml:space="preserve"> </w:t>
      </w:r>
      <w:proofErr w:type="spellStart"/>
      <w:r w:rsidR="00AC02C2" w:rsidRPr="001E45C6">
        <w:rPr>
          <w:rFonts w:ascii="Times New Roman" w:hAnsi="Times New Roman" w:cs="Times New Roman"/>
          <w:sz w:val="24"/>
          <w:szCs w:val="24"/>
        </w:rPr>
        <w:t>Kovač</w:t>
      </w:r>
      <w:r w:rsidR="00AC02C2" w:rsidRPr="001E45C6">
        <w:rPr>
          <w:rFonts w:ascii="Times New Roman" w:hAnsi="Times New Roman" w:cs="Times New Roman"/>
          <w:sz w:val="24"/>
          <w:szCs w:val="24"/>
          <w:vertAlign w:val="superscript"/>
        </w:rPr>
        <w:t>d</w:t>
      </w:r>
      <w:proofErr w:type="spellEnd"/>
      <w:r w:rsidR="00AC02C2" w:rsidRPr="001E45C6">
        <w:rPr>
          <w:rFonts w:ascii="Times New Roman" w:hAnsi="Times New Roman" w:cs="Times New Roman"/>
          <w:sz w:val="24"/>
          <w:szCs w:val="24"/>
        </w:rPr>
        <w:t xml:space="preserve">, </w:t>
      </w:r>
      <w:r w:rsidR="00710B06" w:rsidRPr="001E45C6">
        <w:rPr>
          <w:rFonts w:ascii="Times New Roman" w:hAnsi="Times New Roman" w:cs="Times New Roman"/>
          <w:sz w:val="24"/>
          <w:szCs w:val="24"/>
        </w:rPr>
        <w:t xml:space="preserve">James </w:t>
      </w:r>
      <w:r w:rsidR="00A850D0" w:rsidRPr="001E45C6">
        <w:rPr>
          <w:rFonts w:ascii="Times New Roman" w:hAnsi="Times New Roman" w:cs="Times New Roman"/>
          <w:sz w:val="24"/>
          <w:szCs w:val="24"/>
        </w:rPr>
        <w:t xml:space="preserve">L. </w:t>
      </w:r>
      <w:proofErr w:type="spellStart"/>
      <w:r w:rsidR="002D7EBA" w:rsidRPr="001E45C6">
        <w:rPr>
          <w:rFonts w:ascii="Times New Roman" w:hAnsi="Times New Roman" w:cs="Times New Roman"/>
          <w:sz w:val="24"/>
          <w:szCs w:val="24"/>
        </w:rPr>
        <w:t>Walsh</w:t>
      </w:r>
      <w:r w:rsidRPr="001E45C6">
        <w:rPr>
          <w:rFonts w:ascii="Times New Roman" w:hAnsi="Times New Roman" w:cs="Times New Roman"/>
          <w:sz w:val="24"/>
          <w:szCs w:val="24"/>
          <w:vertAlign w:val="superscript"/>
        </w:rPr>
        <w:t>a</w:t>
      </w:r>
      <w:proofErr w:type="spellEnd"/>
      <w:r w:rsidR="00817243" w:rsidRPr="001E45C6">
        <w:rPr>
          <w:rFonts w:ascii="Times New Roman" w:hAnsi="Times New Roman" w:cs="Times New Roman"/>
          <w:sz w:val="24"/>
          <w:szCs w:val="24"/>
          <w:vertAlign w:val="superscript"/>
        </w:rPr>
        <w:t>,</w:t>
      </w:r>
      <w:r w:rsidRPr="001E45C6">
        <w:rPr>
          <w:rFonts w:ascii="Times New Roman" w:hAnsi="Times New Roman" w:cs="Times New Roman"/>
          <w:sz w:val="24"/>
          <w:szCs w:val="24"/>
          <w:vertAlign w:val="superscript"/>
        </w:rPr>
        <w:t>*</w:t>
      </w:r>
    </w:p>
    <w:p w14:paraId="5763FFDA" w14:textId="77777777" w:rsidR="00652D85" w:rsidRPr="001E45C6" w:rsidRDefault="00652D85" w:rsidP="00652D85">
      <w:pPr>
        <w:spacing w:after="0" w:line="240" w:lineRule="auto"/>
        <w:jc w:val="both"/>
        <w:rPr>
          <w:rFonts w:ascii="Times New Roman" w:hAnsi="Times New Roman" w:cs="Times New Roman"/>
          <w:sz w:val="24"/>
          <w:szCs w:val="24"/>
          <w:vertAlign w:val="superscript"/>
        </w:rPr>
      </w:pPr>
    </w:p>
    <w:p w14:paraId="3222EB82" w14:textId="12EA81D5" w:rsidR="003F7C1F" w:rsidRPr="001E45C6" w:rsidRDefault="00F178F6" w:rsidP="00652D85">
      <w:pPr>
        <w:spacing w:after="0" w:line="240" w:lineRule="auto"/>
        <w:jc w:val="both"/>
        <w:rPr>
          <w:rFonts w:ascii="Times New Roman" w:hAnsi="Times New Roman" w:cs="Times New Roman"/>
          <w:sz w:val="24"/>
          <w:szCs w:val="24"/>
        </w:rPr>
      </w:pPr>
      <w:proofErr w:type="spellStart"/>
      <w:r w:rsidRPr="001E45C6">
        <w:rPr>
          <w:rFonts w:ascii="Times New Roman" w:hAnsi="Times New Roman" w:cs="Times New Roman"/>
          <w:sz w:val="24"/>
          <w:szCs w:val="24"/>
          <w:vertAlign w:val="superscript"/>
        </w:rPr>
        <w:t>a</w:t>
      </w:r>
      <w:r w:rsidR="000018A6" w:rsidRPr="001E45C6">
        <w:rPr>
          <w:rFonts w:ascii="Times New Roman" w:hAnsi="Times New Roman" w:cs="Times New Roman"/>
          <w:sz w:val="24"/>
          <w:szCs w:val="24"/>
        </w:rPr>
        <w:t>Centre</w:t>
      </w:r>
      <w:proofErr w:type="spellEnd"/>
      <w:r w:rsidR="000018A6" w:rsidRPr="001E45C6">
        <w:rPr>
          <w:rFonts w:ascii="Times New Roman" w:hAnsi="Times New Roman" w:cs="Times New Roman"/>
          <w:sz w:val="24"/>
          <w:szCs w:val="24"/>
        </w:rPr>
        <w:t xml:space="preserve"> for Plasma Microbiology, </w:t>
      </w:r>
      <w:r w:rsidR="003F7C1F" w:rsidRPr="001E45C6">
        <w:rPr>
          <w:rFonts w:ascii="Times New Roman" w:hAnsi="Times New Roman" w:cs="Times New Roman"/>
          <w:sz w:val="24"/>
          <w:szCs w:val="24"/>
        </w:rPr>
        <w:t xml:space="preserve">Department of Electrical Engineering and Electronics, </w:t>
      </w:r>
      <w:r w:rsidR="00FA43BC" w:rsidRPr="001E45C6">
        <w:rPr>
          <w:rFonts w:ascii="Times New Roman" w:hAnsi="Times New Roman" w:cs="Times New Roman"/>
          <w:sz w:val="24"/>
          <w:szCs w:val="24"/>
        </w:rPr>
        <w:t>University of Liverpool,</w:t>
      </w:r>
      <w:r w:rsidR="003F7C1F" w:rsidRPr="001E45C6">
        <w:rPr>
          <w:rFonts w:ascii="Times New Roman" w:hAnsi="Times New Roman" w:cs="Times New Roman"/>
          <w:sz w:val="24"/>
          <w:szCs w:val="24"/>
        </w:rPr>
        <w:t xml:space="preserve"> </w:t>
      </w:r>
      <w:r w:rsidR="00086995" w:rsidRPr="001E45C6">
        <w:rPr>
          <w:rFonts w:ascii="Times New Roman" w:hAnsi="Times New Roman" w:cs="Times New Roman"/>
          <w:sz w:val="24"/>
          <w:szCs w:val="24"/>
        </w:rPr>
        <w:t xml:space="preserve">9 </w:t>
      </w:r>
      <w:r w:rsidR="003F7C1F" w:rsidRPr="001E45C6">
        <w:rPr>
          <w:rFonts w:ascii="Times New Roman" w:hAnsi="Times New Roman" w:cs="Times New Roman"/>
          <w:sz w:val="24"/>
          <w:szCs w:val="24"/>
        </w:rPr>
        <w:t>Brownlow Hill, Liverpool L69 3GJ, United Kingdom.</w:t>
      </w:r>
    </w:p>
    <w:p w14:paraId="4B08FBD1" w14:textId="72DF7AA9" w:rsidR="00A71F20" w:rsidRPr="001E45C6" w:rsidRDefault="00570B53" w:rsidP="00652D85">
      <w:pPr>
        <w:spacing w:after="0" w:line="240" w:lineRule="auto"/>
        <w:jc w:val="both"/>
        <w:rPr>
          <w:rFonts w:ascii="Times New Roman" w:hAnsi="Times New Roman" w:cs="Times New Roman"/>
          <w:sz w:val="24"/>
          <w:szCs w:val="24"/>
        </w:rPr>
      </w:pPr>
      <w:proofErr w:type="spellStart"/>
      <w:r w:rsidRPr="001E45C6">
        <w:rPr>
          <w:rFonts w:ascii="Times New Roman" w:hAnsi="Times New Roman" w:cs="Times New Roman"/>
          <w:sz w:val="24"/>
          <w:szCs w:val="24"/>
          <w:vertAlign w:val="superscript"/>
        </w:rPr>
        <w:t>b</w:t>
      </w:r>
      <w:r w:rsidR="00A71F20" w:rsidRPr="001E45C6">
        <w:rPr>
          <w:rFonts w:ascii="Times New Roman" w:hAnsi="Times New Roman" w:cs="Times New Roman"/>
          <w:sz w:val="24"/>
          <w:szCs w:val="24"/>
        </w:rPr>
        <w:t>Laboratory</w:t>
      </w:r>
      <w:proofErr w:type="spellEnd"/>
      <w:r w:rsidR="00A71F20" w:rsidRPr="001E45C6">
        <w:rPr>
          <w:rFonts w:ascii="Times New Roman" w:hAnsi="Times New Roman" w:cs="Times New Roman"/>
          <w:sz w:val="24"/>
          <w:szCs w:val="24"/>
        </w:rPr>
        <w:t xml:space="preserve"> for Gaseous Electronics F6, </w:t>
      </w:r>
      <w:proofErr w:type="spellStart"/>
      <w:r w:rsidR="000A50F8" w:rsidRPr="001E45C6">
        <w:rPr>
          <w:rFonts w:ascii="Times New Roman" w:hAnsi="Times New Roman" w:cs="Times New Roman"/>
          <w:sz w:val="24"/>
          <w:szCs w:val="24"/>
        </w:rPr>
        <w:t>Jožef</w:t>
      </w:r>
      <w:proofErr w:type="spellEnd"/>
      <w:r w:rsidR="000A50F8" w:rsidRPr="001E45C6">
        <w:rPr>
          <w:rFonts w:ascii="Times New Roman" w:hAnsi="Times New Roman" w:cs="Times New Roman"/>
          <w:sz w:val="24"/>
          <w:szCs w:val="24"/>
        </w:rPr>
        <w:t xml:space="preserve"> </w:t>
      </w:r>
      <w:r w:rsidR="00A71F20" w:rsidRPr="001E45C6">
        <w:rPr>
          <w:rFonts w:ascii="Times New Roman" w:hAnsi="Times New Roman" w:cs="Times New Roman"/>
          <w:sz w:val="24"/>
          <w:szCs w:val="24"/>
        </w:rPr>
        <w:t xml:space="preserve">Stefan Institute, </w:t>
      </w:r>
      <w:proofErr w:type="spellStart"/>
      <w:r w:rsidR="00A71F20" w:rsidRPr="001E45C6">
        <w:rPr>
          <w:rFonts w:ascii="Times New Roman" w:hAnsi="Times New Roman" w:cs="Times New Roman"/>
          <w:sz w:val="24"/>
          <w:szCs w:val="24"/>
        </w:rPr>
        <w:t>Jamova</w:t>
      </w:r>
      <w:proofErr w:type="spellEnd"/>
      <w:r w:rsidR="00A71F20" w:rsidRPr="001E45C6">
        <w:rPr>
          <w:rFonts w:ascii="Times New Roman" w:hAnsi="Times New Roman" w:cs="Times New Roman"/>
          <w:sz w:val="24"/>
          <w:szCs w:val="24"/>
        </w:rPr>
        <w:t xml:space="preserve"> </w:t>
      </w:r>
      <w:r w:rsidR="000A50F8" w:rsidRPr="001E45C6">
        <w:rPr>
          <w:rFonts w:ascii="Times New Roman" w:hAnsi="Times New Roman" w:cs="Times New Roman"/>
          <w:sz w:val="24"/>
          <w:szCs w:val="24"/>
        </w:rPr>
        <w:t xml:space="preserve">cesta </w:t>
      </w:r>
      <w:r w:rsidR="00A71F20" w:rsidRPr="001E45C6">
        <w:rPr>
          <w:rFonts w:ascii="Times New Roman" w:hAnsi="Times New Roman" w:cs="Times New Roman"/>
          <w:sz w:val="24"/>
          <w:szCs w:val="24"/>
        </w:rPr>
        <w:t>39, 1000 Ljubljana, Slovenia</w:t>
      </w:r>
      <w:r w:rsidR="00A32602" w:rsidRPr="001E45C6">
        <w:rPr>
          <w:rFonts w:ascii="Times New Roman" w:hAnsi="Times New Roman" w:cs="Times New Roman"/>
          <w:sz w:val="24"/>
          <w:szCs w:val="24"/>
        </w:rPr>
        <w:t>.</w:t>
      </w:r>
    </w:p>
    <w:p w14:paraId="44D33971" w14:textId="2382D5F6" w:rsidR="00AB1D88" w:rsidRPr="001E45C6" w:rsidRDefault="00570B53" w:rsidP="00652D85">
      <w:pPr>
        <w:spacing w:after="0" w:line="240" w:lineRule="auto"/>
        <w:jc w:val="both"/>
        <w:rPr>
          <w:rFonts w:ascii="Times New Roman" w:hAnsi="Times New Roman" w:cs="Times New Roman"/>
          <w:sz w:val="24"/>
          <w:szCs w:val="24"/>
        </w:rPr>
      </w:pPr>
      <w:proofErr w:type="spellStart"/>
      <w:r w:rsidRPr="001E45C6">
        <w:rPr>
          <w:rFonts w:ascii="Times New Roman" w:hAnsi="Times New Roman" w:cs="Times New Roman"/>
          <w:sz w:val="24"/>
          <w:szCs w:val="24"/>
          <w:vertAlign w:val="superscript"/>
        </w:rPr>
        <w:t>c</w:t>
      </w:r>
      <w:r w:rsidRPr="001E45C6">
        <w:rPr>
          <w:rFonts w:ascii="Times New Roman" w:hAnsi="Times New Roman" w:cs="Times New Roman"/>
          <w:sz w:val="24"/>
          <w:szCs w:val="24"/>
        </w:rPr>
        <w:t>Processing</w:t>
      </w:r>
      <w:proofErr w:type="spellEnd"/>
      <w:r w:rsidRPr="001E45C6">
        <w:rPr>
          <w:rFonts w:ascii="Times New Roman" w:hAnsi="Times New Roman" w:cs="Times New Roman"/>
          <w:sz w:val="24"/>
          <w:szCs w:val="24"/>
        </w:rPr>
        <w:t xml:space="preserve"> </w:t>
      </w:r>
      <w:r w:rsidR="00DE0852" w:rsidRPr="001E45C6">
        <w:rPr>
          <w:rFonts w:ascii="Times New Roman" w:hAnsi="Times New Roman" w:cs="Times New Roman"/>
          <w:sz w:val="24"/>
          <w:szCs w:val="24"/>
        </w:rPr>
        <w:t>&amp; Production Research Department</w:t>
      </w:r>
      <w:r w:rsidR="00AB1D88" w:rsidRPr="001E45C6">
        <w:rPr>
          <w:rFonts w:ascii="Times New Roman" w:hAnsi="Times New Roman" w:cs="Times New Roman"/>
          <w:sz w:val="24"/>
          <w:szCs w:val="24"/>
        </w:rPr>
        <w:t xml:space="preserve">, </w:t>
      </w:r>
      <w:r w:rsidR="00DE0852" w:rsidRPr="001E45C6">
        <w:rPr>
          <w:rFonts w:ascii="Times New Roman" w:hAnsi="Times New Roman" w:cs="Times New Roman"/>
          <w:sz w:val="24"/>
          <w:szCs w:val="24"/>
        </w:rPr>
        <w:t>Campden BRI, Station Road</w:t>
      </w:r>
      <w:r w:rsidR="002106BD" w:rsidRPr="001E45C6">
        <w:rPr>
          <w:rFonts w:ascii="Times New Roman" w:hAnsi="Times New Roman" w:cs="Times New Roman"/>
          <w:sz w:val="24"/>
          <w:szCs w:val="24"/>
        </w:rPr>
        <w:t xml:space="preserve">, </w:t>
      </w:r>
      <w:r w:rsidR="00DE0852" w:rsidRPr="001E45C6">
        <w:rPr>
          <w:rFonts w:ascii="Times New Roman" w:hAnsi="Times New Roman" w:cs="Times New Roman"/>
          <w:sz w:val="24"/>
          <w:szCs w:val="24"/>
        </w:rPr>
        <w:t xml:space="preserve">Chipping Campden, Gloucestershire GL55 6LD, </w:t>
      </w:r>
      <w:r w:rsidR="002106BD" w:rsidRPr="001E45C6">
        <w:rPr>
          <w:rFonts w:ascii="Times New Roman" w:hAnsi="Times New Roman" w:cs="Times New Roman"/>
          <w:sz w:val="24"/>
          <w:szCs w:val="24"/>
        </w:rPr>
        <w:t>United Kingdom.</w:t>
      </w:r>
    </w:p>
    <w:p w14:paraId="6D56F5A9" w14:textId="1FFAB770" w:rsidR="00AC02C2" w:rsidRPr="001E45C6" w:rsidRDefault="00AC02C2" w:rsidP="00652D85">
      <w:pPr>
        <w:spacing w:after="0" w:line="240" w:lineRule="auto"/>
        <w:jc w:val="both"/>
        <w:rPr>
          <w:rFonts w:ascii="Times New Roman" w:hAnsi="Times New Roman" w:cs="Times New Roman"/>
          <w:sz w:val="24"/>
          <w:szCs w:val="24"/>
        </w:rPr>
      </w:pPr>
      <w:proofErr w:type="spellStart"/>
      <w:r w:rsidRPr="001E45C6">
        <w:rPr>
          <w:rFonts w:ascii="Times New Roman" w:hAnsi="Times New Roman" w:cs="Times New Roman"/>
          <w:sz w:val="24"/>
          <w:szCs w:val="24"/>
          <w:vertAlign w:val="superscript"/>
        </w:rPr>
        <w:t>d</w:t>
      </w:r>
      <w:r w:rsidRPr="001E45C6">
        <w:rPr>
          <w:rFonts w:ascii="Times New Roman" w:hAnsi="Times New Roman" w:cs="Times New Roman"/>
          <w:sz w:val="24"/>
          <w:szCs w:val="24"/>
        </w:rPr>
        <w:t>Department</w:t>
      </w:r>
      <w:proofErr w:type="spellEnd"/>
      <w:r w:rsidRPr="001E45C6">
        <w:rPr>
          <w:rFonts w:ascii="Times New Roman" w:hAnsi="Times New Roman" w:cs="Times New Roman"/>
          <w:sz w:val="24"/>
          <w:szCs w:val="24"/>
        </w:rPr>
        <w:t xml:space="preserve"> of Surface Engineering F4, </w:t>
      </w:r>
      <w:proofErr w:type="spellStart"/>
      <w:r w:rsidRPr="001E45C6">
        <w:rPr>
          <w:rFonts w:ascii="Times New Roman" w:hAnsi="Times New Roman" w:cs="Times New Roman"/>
          <w:sz w:val="24"/>
          <w:szCs w:val="24"/>
        </w:rPr>
        <w:t>Jožef</w:t>
      </w:r>
      <w:proofErr w:type="spellEnd"/>
      <w:r w:rsidRPr="001E45C6">
        <w:rPr>
          <w:rFonts w:ascii="Times New Roman" w:hAnsi="Times New Roman" w:cs="Times New Roman"/>
          <w:sz w:val="24"/>
          <w:szCs w:val="24"/>
        </w:rPr>
        <w:t xml:space="preserve"> Stefan Institute, </w:t>
      </w:r>
      <w:proofErr w:type="spellStart"/>
      <w:r w:rsidRPr="001E45C6">
        <w:rPr>
          <w:rFonts w:ascii="Times New Roman" w:hAnsi="Times New Roman" w:cs="Times New Roman"/>
          <w:sz w:val="24"/>
          <w:szCs w:val="24"/>
        </w:rPr>
        <w:t>Jamova</w:t>
      </w:r>
      <w:proofErr w:type="spellEnd"/>
      <w:r w:rsidRPr="001E45C6">
        <w:rPr>
          <w:rFonts w:ascii="Times New Roman" w:hAnsi="Times New Roman" w:cs="Times New Roman"/>
          <w:sz w:val="24"/>
          <w:szCs w:val="24"/>
        </w:rPr>
        <w:t xml:space="preserve"> cesta 39, 1000 Ljubljana, Slovenia.</w:t>
      </w:r>
    </w:p>
    <w:p w14:paraId="11F6B3D0" w14:textId="741940B7" w:rsidR="00B83916" w:rsidRPr="001E45C6" w:rsidRDefault="00B83916" w:rsidP="00652D85">
      <w:pPr>
        <w:spacing w:after="0" w:line="240" w:lineRule="auto"/>
        <w:jc w:val="both"/>
        <w:rPr>
          <w:rFonts w:ascii="Times New Roman" w:hAnsi="Times New Roman" w:cs="Times New Roman"/>
          <w:sz w:val="24"/>
          <w:szCs w:val="24"/>
        </w:rPr>
      </w:pPr>
    </w:p>
    <w:p w14:paraId="07D4A1D2" w14:textId="77777777" w:rsidR="00BA715D" w:rsidRPr="001E45C6" w:rsidRDefault="00BA715D" w:rsidP="00652D85">
      <w:pPr>
        <w:spacing w:after="0" w:line="240" w:lineRule="auto"/>
        <w:jc w:val="both"/>
        <w:rPr>
          <w:rFonts w:ascii="Times New Roman" w:hAnsi="Times New Roman" w:cs="Times New Roman"/>
          <w:sz w:val="24"/>
          <w:szCs w:val="24"/>
        </w:rPr>
      </w:pPr>
    </w:p>
    <w:p w14:paraId="43F71E7A" w14:textId="78B76588" w:rsidR="00DA3A12" w:rsidRPr="001E45C6" w:rsidRDefault="001B3B0D" w:rsidP="00652D85">
      <w:pPr>
        <w:spacing w:after="0" w:line="240" w:lineRule="auto"/>
        <w:jc w:val="both"/>
        <w:rPr>
          <w:rFonts w:ascii="Times New Roman" w:hAnsi="Times New Roman" w:cs="Times New Roman"/>
          <w:sz w:val="24"/>
          <w:szCs w:val="24"/>
        </w:rPr>
      </w:pPr>
      <w:r w:rsidRPr="001E45C6">
        <w:rPr>
          <w:rFonts w:ascii="Times New Roman" w:hAnsi="Times New Roman" w:cs="Times New Roman"/>
          <w:b/>
          <w:sz w:val="24"/>
          <w:szCs w:val="24"/>
        </w:rPr>
        <w:t>Abstract</w:t>
      </w:r>
    </w:p>
    <w:p w14:paraId="0BE998FA" w14:textId="51366ABB" w:rsidR="00E0560E" w:rsidRPr="001E45C6" w:rsidRDefault="00E0560E" w:rsidP="00652D85">
      <w:pPr>
        <w:spacing w:after="0" w:line="240" w:lineRule="auto"/>
        <w:jc w:val="both"/>
        <w:rPr>
          <w:rFonts w:ascii="Times New Roman" w:hAnsi="Times New Roman" w:cs="Times New Roman"/>
          <w:sz w:val="24"/>
          <w:szCs w:val="24"/>
        </w:rPr>
      </w:pPr>
    </w:p>
    <w:p w14:paraId="58D17E4C" w14:textId="10895D57" w:rsidR="00905750" w:rsidRPr="001E45C6" w:rsidRDefault="00A84BD1" w:rsidP="009804CE">
      <w:pPr>
        <w:spacing w:after="0" w:line="240" w:lineRule="auto"/>
        <w:jc w:val="both"/>
        <w:rPr>
          <w:rFonts w:ascii="Times New Roman" w:hAnsi="Times New Roman" w:cs="Times New Roman"/>
          <w:sz w:val="24"/>
          <w:szCs w:val="24"/>
          <w:u w:val="single"/>
        </w:rPr>
      </w:pPr>
      <w:r w:rsidRPr="001E45C6">
        <w:rPr>
          <w:rFonts w:ascii="Times New Roman" w:hAnsi="Times New Roman" w:cs="Times New Roman"/>
          <w:sz w:val="24"/>
          <w:szCs w:val="24"/>
        </w:rPr>
        <w:t xml:space="preserve">This study </w:t>
      </w:r>
      <w:r w:rsidR="00E43D0B" w:rsidRPr="00BA6304">
        <w:rPr>
          <w:rFonts w:ascii="Times New Roman" w:hAnsi="Times New Roman" w:cs="Times New Roman"/>
          <w:color w:val="FF0000"/>
          <w:sz w:val="24"/>
          <w:szCs w:val="24"/>
        </w:rPr>
        <w:t xml:space="preserve">assessed </w:t>
      </w:r>
      <w:r w:rsidRPr="001E45C6">
        <w:rPr>
          <w:rFonts w:ascii="Times New Roman" w:hAnsi="Times New Roman" w:cs="Times New Roman"/>
          <w:sz w:val="24"/>
          <w:szCs w:val="24"/>
        </w:rPr>
        <w:t xml:space="preserve">a continuous in-line decontamination system for food contact surfaces and processing equipment </w:t>
      </w:r>
      <w:r w:rsidR="006B4A6F" w:rsidRPr="001E45C6">
        <w:rPr>
          <w:rFonts w:ascii="Times New Roman" w:hAnsi="Times New Roman" w:cs="Times New Roman"/>
          <w:sz w:val="24"/>
          <w:szCs w:val="24"/>
        </w:rPr>
        <w:t xml:space="preserve">that </w:t>
      </w:r>
      <w:r w:rsidR="00905750" w:rsidRPr="001E45C6">
        <w:rPr>
          <w:rFonts w:ascii="Times New Roman" w:hAnsi="Times New Roman" w:cs="Times New Roman"/>
          <w:sz w:val="24"/>
          <w:szCs w:val="24"/>
        </w:rPr>
        <w:t>u</w:t>
      </w:r>
      <w:r w:rsidR="006B4A6F" w:rsidRPr="001E45C6">
        <w:rPr>
          <w:rFonts w:ascii="Times New Roman" w:hAnsi="Times New Roman" w:cs="Times New Roman"/>
          <w:sz w:val="24"/>
          <w:szCs w:val="24"/>
        </w:rPr>
        <w:t>tilized</w:t>
      </w:r>
      <w:r w:rsidR="00905750" w:rsidRPr="001E45C6">
        <w:rPr>
          <w:rFonts w:ascii="Times New Roman" w:hAnsi="Times New Roman" w:cs="Times New Roman"/>
          <w:sz w:val="24"/>
          <w:szCs w:val="24"/>
        </w:rPr>
        <w:t xml:space="preserve"> </w:t>
      </w:r>
      <w:r w:rsidR="00923382" w:rsidRPr="00BA6304">
        <w:rPr>
          <w:rFonts w:ascii="Times New Roman" w:hAnsi="Times New Roman" w:cs="Times New Roman"/>
          <w:color w:val="FF0000"/>
          <w:sz w:val="24"/>
          <w:szCs w:val="24"/>
        </w:rPr>
        <w:t xml:space="preserve">cold atmospheric </w:t>
      </w:r>
      <w:r w:rsidRPr="00BA6304">
        <w:rPr>
          <w:rFonts w:ascii="Times New Roman" w:hAnsi="Times New Roman" w:cs="Times New Roman"/>
          <w:color w:val="FF0000"/>
          <w:sz w:val="24"/>
          <w:szCs w:val="24"/>
        </w:rPr>
        <w:t xml:space="preserve">pressure </w:t>
      </w:r>
      <w:r w:rsidR="00923382" w:rsidRPr="00BA6304">
        <w:rPr>
          <w:rFonts w:ascii="Times New Roman" w:hAnsi="Times New Roman" w:cs="Times New Roman"/>
          <w:color w:val="FF0000"/>
          <w:sz w:val="24"/>
          <w:szCs w:val="24"/>
        </w:rPr>
        <w:t xml:space="preserve">plasma </w:t>
      </w:r>
      <w:r w:rsidRPr="001E45C6">
        <w:rPr>
          <w:rFonts w:ascii="Times New Roman" w:hAnsi="Times New Roman" w:cs="Times New Roman"/>
          <w:sz w:val="24"/>
          <w:szCs w:val="24"/>
        </w:rPr>
        <w:t>(CAP)</w:t>
      </w:r>
      <w:r w:rsidR="00905750" w:rsidRPr="001E45C6">
        <w:rPr>
          <w:rFonts w:ascii="Times New Roman" w:hAnsi="Times New Roman" w:cs="Times New Roman"/>
          <w:sz w:val="24"/>
          <w:szCs w:val="24"/>
        </w:rPr>
        <w:t xml:space="preserve"> generated from ambient air</w:t>
      </w:r>
      <w:r w:rsidRPr="001E45C6">
        <w:rPr>
          <w:rFonts w:ascii="Times New Roman" w:hAnsi="Times New Roman" w:cs="Times New Roman"/>
          <w:sz w:val="24"/>
          <w:szCs w:val="24"/>
        </w:rPr>
        <w:t xml:space="preserve">. The </w:t>
      </w:r>
      <w:r w:rsidR="00905750" w:rsidRPr="001E45C6">
        <w:rPr>
          <w:rFonts w:ascii="Times New Roman" w:hAnsi="Times New Roman" w:cs="Times New Roman"/>
          <w:sz w:val="24"/>
          <w:szCs w:val="24"/>
        </w:rPr>
        <w:t xml:space="preserve">plasma </w:t>
      </w:r>
      <w:r w:rsidRPr="001E45C6">
        <w:rPr>
          <w:rFonts w:ascii="Times New Roman" w:hAnsi="Times New Roman" w:cs="Times New Roman"/>
          <w:sz w:val="24"/>
          <w:szCs w:val="24"/>
        </w:rPr>
        <w:t>system was evaluated against two common foodborne pathogens (</w:t>
      </w:r>
      <w:r w:rsidRPr="00BA6304">
        <w:rPr>
          <w:rFonts w:ascii="Times New Roman" w:hAnsi="Times New Roman" w:cs="Times New Roman"/>
          <w:i/>
          <w:color w:val="FF0000"/>
          <w:sz w:val="24"/>
          <w:szCs w:val="24"/>
        </w:rPr>
        <w:t>S</w:t>
      </w:r>
      <w:r w:rsidR="00923382" w:rsidRPr="00BA6304">
        <w:rPr>
          <w:rFonts w:ascii="Times New Roman" w:hAnsi="Times New Roman" w:cs="Times New Roman"/>
          <w:i/>
          <w:color w:val="FF0000"/>
          <w:sz w:val="24"/>
          <w:szCs w:val="24"/>
        </w:rPr>
        <w:t>almonella</w:t>
      </w:r>
      <w:r w:rsidR="008616D2" w:rsidRPr="00BA6304">
        <w:rPr>
          <w:rFonts w:ascii="Times New Roman" w:hAnsi="Times New Roman" w:cs="Times New Roman"/>
          <w:color w:val="FF0000"/>
          <w:sz w:val="24"/>
          <w:szCs w:val="24"/>
        </w:rPr>
        <w:t xml:space="preserve"> </w:t>
      </w:r>
      <w:r w:rsidRPr="00BA6304">
        <w:rPr>
          <w:rFonts w:ascii="Times New Roman" w:hAnsi="Times New Roman" w:cs="Times New Roman"/>
          <w:color w:val="FF0000"/>
          <w:sz w:val="24"/>
          <w:szCs w:val="24"/>
        </w:rPr>
        <w:t xml:space="preserve">Typhimurium, </w:t>
      </w:r>
      <w:r w:rsidRPr="00BA6304">
        <w:rPr>
          <w:rFonts w:ascii="Times New Roman" w:hAnsi="Times New Roman" w:cs="Times New Roman"/>
          <w:i/>
          <w:color w:val="FF0000"/>
          <w:sz w:val="24"/>
          <w:szCs w:val="24"/>
        </w:rPr>
        <w:t>L</w:t>
      </w:r>
      <w:r w:rsidR="00923382" w:rsidRPr="00BA6304">
        <w:rPr>
          <w:rFonts w:ascii="Times New Roman" w:hAnsi="Times New Roman" w:cs="Times New Roman"/>
          <w:i/>
          <w:color w:val="FF0000"/>
          <w:sz w:val="24"/>
          <w:szCs w:val="24"/>
        </w:rPr>
        <w:t>isteria</w:t>
      </w:r>
      <w:r w:rsidR="008616D2" w:rsidRPr="00BA6304">
        <w:rPr>
          <w:rFonts w:ascii="Times New Roman" w:hAnsi="Times New Roman" w:cs="Times New Roman"/>
          <w:i/>
          <w:color w:val="FF0000"/>
          <w:sz w:val="24"/>
          <w:szCs w:val="24"/>
        </w:rPr>
        <w:t xml:space="preserve"> </w:t>
      </w:r>
      <w:r w:rsidRPr="00BA6304">
        <w:rPr>
          <w:rFonts w:ascii="Times New Roman" w:hAnsi="Times New Roman" w:cs="Times New Roman"/>
          <w:i/>
          <w:color w:val="FF0000"/>
          <w:sz w:val="24"/>
          <w:szCs w:val="24"/>
        </w:rPr>
        <w:t>monocytogenes</w:t>
      </w:r>
      <w:r w:rsidRPr="001E45C6">
        <w:rPr>
          <w:rFonts w:ascii="Times New Roman" w:hAnsi="Times New Roman" w:cs="Times New Roman"/>
          <w:sz w:val="24"/>
          <w:szCs w:val="24"/>
        </w:rPr>
        <w:t xml:space="preserve">) on stainless steel </w:t>
      </w:r>
      <w:r w:rsidR="001F52BB" w:rsidRPr="001E45C6">
        <w:rPr>
          <w:rFonts w:ascii="Times New Roman" w:hAnsi="Times New Roman" w:cs="Times New Roman"/>
          <w:sz w:val="24"/>
          <w:szCs w:val="24"/>
        </w:rPr>
        <w:t xml:space="preserve">surfaces </w:t>
      </w:r>
      <w:r w:rsidR="00905750" w:rsidRPr="001E45C6">
        <w:rPr>
          <w:rFonts w:ascii="Times New Roman" w:hAnsi="Times New Roman" w:cs="Times New Roman"/>
          <w:sz w:val="24"/>
          <w:szCs w:val="24"/>
        </w:rPr>
        <w:t xml:space="preserve">and </w:t>
      </w:r>
      <w:r w:rsidR="001F52BB" w:rsidRPr="001E45C6">
        <w:rPr>
          <w:rFonts w:ascii="Times New Roman" w:hAnsi="Times New Roman" w:cs="Times New Roman"/>
          <w:sz w:val="24"/>
          <w:szCs w:val="24"/>
        </w:rPr>
        <w:t xml:space="preserve">against </w:t>
      </w:r>
      <w:r w:rsidR="001F52BB" w:rsidRPr="001E45C6">
        <w:rPr>
          <w:rFonts w:ascii="Times New Roman" w:hAnsi="Times New Roman" w:cs="Times New Roman"/>
          <w:i/>
          <w:sz w:val="24"/>
          <w:szCs w:val="24"/>
        </w:rPr>
        <w:t>S</w:t>
      </w:r>
      <w:r w:rsidR="001F52BB" w:rsidRPr="001E45C6">
        <w:rPr>
          <w:rFonts w:ascii="Times New Roman" w:hAnsi="Times New Roman" w:cs="Times New Roman"/>
          <w:sz w:val="24"/>
          <w:szCs w:val="24"/>
        </w:rPr>
        <w:t>.</w:t>
      </w:r>
      <w:r w:rsidR="008616D2" w:rsidRPr="001E45C6">
        <w:rPr>
          <w:rFonts w:ascii="Times New Roman" w:hAnsi="Times New Roman" w:cs="Times New Roman"/>
          <w:sz w:val="24"/>
          <w:szCs w:val="24"/>
        </w:rPr>
        <w:t xml:space="preserve"> </w:t>
      </w:r>
      <w:r w:rsidR="001F52BB" w:rsidRPr="001E45C6">
        <w:rPr>
          <w:rFonts w:ascii="Times New Roman" w:hAnsi="Times New Roman" w:cs="Times New Roman"/>
          <w:sz w:val="24"/>
          <w:szCs w:val="24"/>
        </w:rPr>
        <w:t xml:space="preserve">Typhimurium on </w:t>
      </w:r>
      <w:r w:rsidR="00EC09B5" w:rsidRPr="001E45C6">
        <w:rPr>
          <w:rFonts w:ascii="Times New Roman" w:hAnsi="Times New Roman" w:cs="Times New Roman"/>
          <w:sz w:val="24"/>
          <w:szCs w:val="24"/>
        </w:rPr>
        <w:t xml:space="preserve">commercial </w:t>
      </w:r>
      <w:r w:rsidR="000A413C" w:rsidRPr="00BA6304">
        <w:rPr>
          <w:rFonts w:ascii="Times New Roman" w:hAnsi="Times New Roman" w:cs="Times New Roman"/>
          <w:color w:val="FF0000"/>
          <w:sz w:val="24"/>
          <w:szCs w:val="24"/>
        </w:rPr>
        <w:t>poly</w:t>
      </w:r>
      <w:r w:rsidR="00235B43" w:rsidRPr="00BA6304">
        <w:rPr>
          <w:rFonts w:ascii="Times New Roman" w:hAnsi="Times New Roman" w:cs="Times New Roman"/>
          <w:color w:val="FF0000"/>
          <w:sz w:val="24"/>
          <w:szCs w:val="24"/>
        </w:rPr>
        <w:t>[</w:t>
      </w:r>
      <w:r w:rsidR="000A413C" w:rsidRPr="00BA6304">
        <w:rPr>
          <w:rFonts w:ascii="Times New Roman" w:hAnsi="Times New Roman" w:cs="Times New Roman"/>
          <w:color w:val="FF0000"/>
          <w:sz w:val="24"/>
          <w:szCs w:val="24"/>
        </w:rPr>
        <w:t>ether</w:t>
      </w:r>
      <w:r w:rsidR="00235B43" w:rsidRPr="00BA6304">
        <w:rPr>
          <w:rFonts w:ascii="Times New Roman" w:hAnsi="Times New Roman" w:cs="Times New Roman"/>
          <w:color w:val="FF0000"/>
          <w:sz w:val="24"/>
          <w:szCs w:val="24"/>
        </w:rPr>
        <w:t>]-</w:t>
      </w:r>
      <w:r w:rsidR="000A413C" w:rsidRPr="00BA6304">
        <w:rPr>
          <w:rFonts w:ascii="Times New Roman" w:hAnsi="Times New Roman" w:cs="Times New Roman"/>
          <w:color w:val="FF0000"/>
          <w:sz w:val="24"/>
          <w:szCs w:val="24"/>
        </w:rPr>
        <w:t>thermoplastic poly</w:t>
      </w:r>
      <w:r w:rsidR="00EC09B5" w:rsidRPr="00BA6304">
        <w:rPr>
          <w:rFonts w:ascii="Times New Roman" w:hAnsi="Times New Roman" w:cs="Times New Roman"/>
          <w:color w:val="FF0000"/>
          <w:sz w:val="24"/>
          <w:szCs w:val="24"/>
        </w:rPr>
        <w:t>[</w:t>
      </w:r>
      <w:r w:rsidR="000A413C" w:rsidRPr="00BA6304">
        <w:rPr>
          <w:rFonts w:ascii="Times New Roman" w:hAnsi="Times New Roman" w:cs="Times New Roman"/>
          <w:color w:val="FF0000"/>
          <w:sz w:val="24"/>
          <w:szCs w:val="24"/>
        </w:rPr>
        <w:t>urethane</w:t>
      </w:r>
      <w:r w:rsidR="00EC09B5" w:rsidRPr="00BA6304">
        <w:rPr>
          <w:rFonts w:ascii="Times New Roman" w:hAnsi="Times New Roman" w:cs="Times New Roman"/>
          <w:color w:val="FF0000"/>
          <w:sz w:val="24"/>
          <w:szCs w:val="24"/>
        </w:rPr>
        <w:t xml:space="preserve">] </w:t>
      </w:r>
      <w:r w:rsidR="00EC09B5" w:rsidRPr="001E45C6">
        <w:rPr>
          <w:rFonts w:ascii="Times New Roman" w:hAnsi="Times New Roman" w:cs="Times New Roman"/>
          <w:sz w:val="24"/>
          <w:szCs w:val="24"/>
        </w:rPr>
        <w:t>(</w:t>
      </w:r>
      <w:r w:rsidR="00235B43" w:rsidRPr="001E45C6">
        <w:rPr>
          <w:rFonts w:ascii="Times New Roman" w:hAnsi="Times New Roman" w:cs="Times New Roman"/>
          <w:sz w:val="24"/>
          <w:szCs w:val="24"/>
        </w:rPr>
        <w:t>PE-</w:t>
      </w:r>
      <w:r w:rsidR="00EC09B5" w:rsidRPr="001E45C6">
        <w:rPr>
          <w:rFonts w:ascii="Times New Roman" w:hAnsi="Times New Roman" w:cs="Times New Roman"/>
          <w:sz w:val="24"/>
          <w:szCs w:val="24"/>
        </w:rPr>
        <w:t xml:space="preserve">TPU) </w:t>
      </w:r>
      <w:r w:rsidRPr="001E45C6">
        <w:rPr>
          <w:rFonts w:ascii="Times New Roman" w:hAnsi="Times New Roman" w:cs="Times New Roman"/>
          <w:sz w:val="24"/>
          <w:szCs w:val="24"/>
        </w:rPr>
        <w:t>conveyor belt</w:t>
      </w:r>
      <w:r w:rsidR="001F52BB" w:rsidRPr="001E45C6">
        <w:rPr>
          <w:rFonts w:ascii="Times New Roman" w:hAnsi="Times New Roman" w:cs="Times New Roman"/>
          <w:sz w:val="24"/>
          <w:szCs w:val="24"/>
        </w:rPr>
        <w:t>s</w:t>
      </w:r>
      <w:r w:rsidR="00BA6304" w:rsidRPr="00BA6304">
        <w:rPr>
          <w:rFonts w:ascii="Times New Roman" w:hAnsi="Times New Roman" w:cs="Times New Roman"/>
          <w:color w:val="FF0000"/>
          <w:sz w:val="24"/>
          <w:szCs w:val="24"/>
        </w:rPr>
        <w:t>,</w:t>
      </w:r>
      <w:r w:rsidR="00BA6304">
        <w:rPr>
          <w:rFonts w:ascii="Times New Roman" w:hAnsi="Times New Roman" w:cs="Times New Roman"/>
          <w:sz w:val="24"/>
          <w:szCs w:val="24"/>
        </w:rPr>
        <w:t xml:space="preserve"> </w:t>
      </w:r>
      <w:r w:rsidRPr="001E45C6">
        <w:rPr>
          <w:rFonts w:ascii="Times New Roman" w:hAnsi="Times New Roman" w:cs="Times New Roman"/>
          <w:sz w:val="24"/>
          <w:szCs w:val="24"/>
        </w:rPr>
        <w:t>under simulated conditions of a food-processing facility.</w:t>
      </w:r>
      <w:r w:rsidR="00207664" w:rsidRPr="001E45C6">
        <w:rPr>
          <w:rFonts w:ascii="Times New Roman" w:hAnsi="Times New Roman" w:cs="Times New Roman"/>
          <w:sz w:val="24"/>
          <w:szCs w:val="24"/>
        </w:rPr>
        <w:t xml:space="preserve"> </w:t>
      </w:r>
      <w:r w:rsidR="00905750" w:rsidRPr="001E45C6">
        <w:rPr>
          <w:rFonts w:ascii="Times New Roman" w:hAnsi="Times New Roman" w:cs="Times New Roman"/>
          <w:sz w:val="24"/>
          <w:szCs w:val="24"/>
        </w:rPr>
        <w:t xml:space="preserve">A significant level of </w:t>
      </w:r>
      <w:r w:rsidR="005F3810">
        <w:rPr>
          <w:rFonts w:ascii="Times New Roman" w:hAnsi="Times New Roman" w:cs="Times New Roman"/>
          <w:sz w:val="24"/>
          <w:szCs w:val="24"/>
        </w:rPr>
        <w:t>microbial</w:t>
      </w:r>
      <w:r w:rsidR="00905750" w:rsidRPr="00BA6304">
        <w:rPr>
          <w:rFonts w:ascii="Times New Roman" w:hAnsi="Times New Roman" w:cs="Times New Roman"/>
          <w:color w:val="FF0000"/>
          <w:sz w:val="24"/>
          <w:szCs w:val="24"/>
        </w:rPr>
        <w:t xml:space="preserve"> </w:t>
      </w:r>
      <w:r w:rsidR="00905750" w:rsidRPr="001E45C6">
        <w:rPr>
          <w:rFonts w:ascii="Times New Roman" w:hAnsi="Times New Roman" w:cs="Times New Roman"/>
          <w:sz w:val="24"/>
          <w:szCs w:val="24"/>
        </w:rPr>
        <w:t xml:space="preserve">inactivation was </w:t>
      </w:r>
      <w:r w:rsidR="00207664" w:rsidRPr="001E45C6">
        <w:rPr>
          <w:rFonts w:ascii="Times New Roman" w:hAnsi="Times New Roman" w:cs="Times New Roman"/>
          <w:sz w:val="24"/>
          <w:szCs w:val="24"/>
        </w:rPr>
        <w:t>achieved</w:t>
      </w:r>
      <w:r w:rsidR="00905750" w:rsidRPr="001E45C6">
        <w:rPr>
          <w:rFonts w:ascii="Times New Roman" w:hAnsi="Times New Roman" w:cs="Times New Roman"/>
          <w:sz w:val="24"/>
          <w:szCs w:val="24"/>
        </w:rPr>
        <w:t>,</w:t>
      </w:r>
      <w:r w:rsidR="00207664" w:rsidRPr="001E45C6">
        <w:rPr>
          <w:rFonts w:ascii="Times New Roman" w:hAnsi="Times New Roman" w:cs="Times New Roman"/>
          <w:sz w:val="24"/>
          <w:szCs w:val="24"/>
        </w:rPr>
        <w:t xml:space="preserve"> up to 3.03</w:t>
      </w:r>
      <w:r w:rsidR="0035588A" w:rsidRPr="001E45C6">
        <w:rPr>
          <w:rFonts w:ascii="Times New Roman" w:hAnsi="Times New Roman" w:cs="Times New Roman"/>
          <w:sz w:val="24"/>
          <w:szCs w:val="24"/>
        </w:rPr>
        <w:t>±0.18</w:t>
      </w:r>
      <w:r w:rsidR="00207664" w:rsidRPr="001E45C6">
        <w:rPr>
          <w:rFonts w:ascii="Times New Roman" w:hAnsi="Times New Roman" w:cs="Times New Roman"/>
          <w:sz w:val="24"/>
          <w:szCs w:val="24"/>
        </w:rPr>
        <w:t xml:space="preserve"> and 2.77</w:t>
      </w:r>
      <w:r w:rsidR="0035588A" w:rsidRPr="001E45C6">
        <w:rPr>
          <w:rFonts w:ascii="Times New Roman" w:hAnsi="Times New Roman" w:cs="Times New Roman"/>
          <w:sz w:val="24"/>
          <w:szCs w:val="24"/>
        </w:rPr>
        <w:t xml:space="preserve">±0.71 </w:t>
      </w:r>
      <w:r w:rsidR="00207664" w:rsidRPr="001E45C6">
        <w:rPr>
          <w:rFonts w:ascii="Times New Roman" w:hAnsi="Times New Roman" w:cs="Times New Roman"/>
          <w:sz w:val="24"/>
          <w:szCs w:val="24"/>
        </w:rPr>
        <w:t xml:space="preserve">logCFU/mL reductions of </w:t>
      </w:r>
      <w:r w:rsidR="00207664" w:rsidRPr="001E45C6">
        <w:rPr>
          <w:rFonts w:ascii="Times New Roman" w:hAnsi="Times New Roman" w:cs="Times New Roman"/>
          <w:i/>
          <w:sz w:val="24"/>
          <w:szCs w:val="24"/>
        </w:rPr>
        <w:t>L.</w:t>
      </w:r>
      <w:r w:rsidR="008616D2" w:rsidRPr="001E45C6">
        <w:rPr>
          <w:rFonts w:ascii="Times New Roman" w:hAnsi="Times New Roman" w:cs="Times New Roman"/>
          <w:i/>
          <w:sz w:val="24"/>
          <w:szCs w:val="24"/>
        </w:rPr>
        <w:t xml:space="preserve"> </w:t>
      </w:r>
      <w:r w:rsidR="00207664" w:rsidRPr="001E45C6">
        <w:rPr>
          <w:rFonts w:ascii="Times New Roman" w:hAnsi="Times New Roman" w:cs="Times New Roman"/>
          <w:i/>
          <w:sz w:val="24"/>
          <w:szCs w:val="24"/>
        </w:rPr>
        <w:t>monocytogenes</w:t>
      </w:r>
      <w:r w:rsidR="00207664" w:rsidRPr="001E45C6">
        <w:rPr>
          <w:rFonts w:ascii="Times New Roman" w:hAnsi="Times New Roman" w:cs="Times New Roman"/>
          <w:sz w:val="24"/>
          <w:szCs w:val="24"/>
        </w:rPr>
        <w:t xml:space="preserve"> and </w:t>
      </w:r>
      <w:r w:rsidR="00207664" w:rsidRPr="001E45C6">
        <w:rPr>
          <w:rFonts w:ascii="Times New Roman" w:hAnsi="Times New Roman" w:cs="Times New Roman"/>
          <w:i/>
          <w:sz w:val="24"/>
          <w:szCs w:val="24"/>
        </w:rPr>
        <w:t>S</w:t>
      </w:r>
      <w:r w:rsidR="00207664" w:rsidRPr="001E45C6">
        <w:rPr>
          <w:rFonts w:ascii="Times New Roman" w:hAnsi="Times New Roman" w:cs="Times New Roman"/>
          <w:sz w:val="24"/>
          <w:szCs w:val="24"/>
        </w:rPr>
        <w:t>.</w:t>
      </w:r>
      <w:r w:rsidR="008616D2" w:rsidRPr="001E45C6">
        <w:rPr>
          <w:rFonts w:ascii="Times New Roman" w:hAnsi="Times New Roman" w:cs="Times New Roman"/>
          <w:sz w:val="24"/>
          <w:szCs w:val="24"/>
        </w:rPr>
        <w:t xml:space="preserve"> </w:t>
      </w:r>
      <w:r w:rsidR="00207664" w:rsidRPr="001E45C6">
        <w:rPr>
          <w:rFonts w:ascii="Times New Roman" w:hAnsi="Times New Roman" w:cs="Times New Roman"/>
          <w:sz w:val="24"/>
          <w:szCs w:val="24"/>
        </w:rPr>
        <w:t>Typhimurium respectively within 10 sec total treatment on stainless steel</w:t>
      </w:r>
      <w:r w:rsidR="00905750" w:rsidRPr="001E45C6">
        <w:rPr>
          <w:rFonts w:ascii="Times New Roman" w:hAnsi="Times New Roman" w:cs="Times New Roman"/>
          <w:sz w:val="24"/>
          <w:szCs w:val="24"/>
        </w:rPr>
        <w:t xml:space="preserve"> surfaces</w:t>
      </w:r>
      <w:r w:rsidR="00A44B30" w:rsidRPr="001E45C6">
        <w:rPr>
          <w:rFonts w:ascii="Times New Roman" w:hAnsi="Times New Roman" w:cs="Times New Roman"/>
          <w:sz w:val="24"/>
          <w:szCs w:val="24"/>
        </w:rPr>
        <w:t>,</w:t>
      </w:r>
      <w:r w:rsidR="00207664" w:rsidRPr="001E45C6">
        <w:rPr>
          <w:rFonts w:ascii="Times New Roman" w:hAnsi="Times New Roman" w:cs="Times New Roman"/>
          <w:sz w:val="24"/>
          <w:szCs w:val="24"/>
        </w:rPr>
        <w:t xml:space="preserve"> and a 2.56</w:t>
      </w:r>
      <w:r w:rsidR="00F606C0" w:rsidRPr="001E45C6">
        <w:rPr>
          <w:rFonts w:ascii="Times New Roman" w:hAnsi="Times New Roman" w:cs="Times New Roman"/>
          <w:sz w:val="24"/>
          <w:szCs w:val="24"/>
        </w:rPr>
        <w:t>±0.37</w:t>
      </w:r>
      <w:r w:rsidR="00207664" w:rsidRPr="001E45C6">
        <w:rPr>
          <w:rFonts w:ascii="Times New Roman" w:hAnsi="Times New Roman" w:cs="Times New Roman"/>
          <w:sz w:val="24"/>
          <w:szCs w:val="24"/>
        </w:rPr>
        <w:t xml:space="preserve"> logCFU/mL reduction of </w:t>
      </w:r>
      <w:r w:rsidR="00207664" w:rsidRPr="001E45C6">
        <w:rPr>
          <w:rFonts w:ascii="Times New Roman" w:hAnsi="Times New Roman" w:cs="Times New Roman"/>
          <w:i/>
          <w:sz w:val="24"/>
          <w:szCs w:val="24"/>
        </w:rPr>
        <w:t>S</w:t>
      </w:r>
      <w:r w:rsidR="00207664" w:rsidRPr="001E45C6">
        <w:rPr>
          <w:rFonts w:ascii="Times New Roman" w:hAnsi="Times New Roman" w:cs="Times New Roman"/>
          <w:sz w:val="24"/>
          <w:szCs w:val="24"/>
        </w:rPr>
        <w:t>.</w:t>
      </w:r>
      <w:r w:rsidR="008616D2" w:rsidRPr="001E45C6">
        <w:rPr>
          <w:rFonts w:ascii="Times New Roman" w:hAnsi="Times New Roman" w:cs="Times New Roman"/>
          <w:sz w:val="24"/>
          <w:szCs w:val="24"/>
        </w:rPr>
        <w:t xml:space="preserve"> </w:t>
      </w:r>
      <w:r w:rsidR="00207664" w:rsidRPr="001E45C6">
        <w:rPr>
          <w:rFonts w:ascii="Times New Roman" w:hAnsi="Times New Roman" w:cs="Times New Roman"/>
          <w:sz w:val="24"/>
          <w:szCs w:val="24"/>
        </w:rPr>
        <w:t xml:space="preserve">Typhimurium within 4 sec total treatment </w:t>
      </w:r>
      <w:r w:rsidR="0006043B" w:rsidRPr="001E45C6">
        <w:rPr>
          <w:rFonts w:ascii="Times New Roman" w:hAnsi="Times New Roman" w:cs="Times New Roman"/>
          <w:sz w:val="24"/>
          <w:szCs w:val="24"/>
        </w:rPr>
        <w:t xml:space="preserve">on the </w:t>
      </w:r>
      <w:r w:rsidR="00235B43" w:rsidRPr="001E45C6">
        <w:rPr>
          <w:rFonts w:ascii="Times New Roman" w:hAnsi="Times New Roman" w:cs="Times New Roman"/>
          <w:sz w:val="24"/>
          <w:szCs w:val="24"/>
        </w:rPr>
        <w:t>PE-</w:t>
      </w:r>
      <w:r w:rsidR="00EC09B5" w:rsidRPr="001E45C6">
        <w:rPr>
          <w:rFonts w:ascii="Times New Roman" w:hAnsi="Times New Roman" w:cs="Times New Roman"/>
          <w:sz w:val="24"/>
          <w:szCs w:val="24"/>
        </w:rPr>
        <w:t xml:space="preserve">TPU </w:t>
      </w:r>
      <w:r w:rsidR="00E904F7" w:rsidRPr="001E45C6">
        <w:rPr>
          <w:rFonts w:ascii="Times New Roman" w:hAnsi="Times New Roman" w:cs="Times New Roman"/>
          <w:sz w:val="24"/>
          <w:szCs w:val="24"/>
        </w:rPr>
        <w:t>material</w:t>
      </w:r>
      <w:r w:rsidR="00440883">
        <w:rPr>
          <w:rFonts w:ascii="Times New Roman" w:hAnsi="Times New Roman" w:cs="Times New Roman"/>
          <w:sz w:val="24"/>
          <w:szCs w:val="24"/>
        </w:rPr>
        <w:t xml:space="preserve">, </w:t>
      </w:r>
      <w:r w:rsidR="00440883" w:rsidRPr="00BA6304">
        <w:rPr>
          <w:rFonts w:ascii="Times New Roman" w:hAnsi="Times New Roman" w:cs="Times New Roman"/>
          <w:color w:val="FF0000"/>
          <w:sz w:val="24"/>
          <w:szCs w:val="24"/>
        </w:rPr>
        <w:t xml:space="preserve">according to a procedure based on </w:t>
      </w:r>
      <w:r w:rsidR="00BA6304">
        <w:rPr>
          <w:rFonts w:ascii="Times New Roman" w:hAnsi="Times New Roman" w:cs="Times New Roman"/>
          <w:color w:val="FF0000"/>
          <w:sz w:val="24"/>
          <w:szCs w:val="24"/>
        </w:rPr>
        <w:t>the</w:t>
      </w:r>
      <w:r w:rsidR="00440883" w:rsidRPr="00BA6304">
        <w:rPr>
          <w:rFonts w:ascii="Times New Roman" w:hAnsi="Times New Roman" w:cs="Times New Roman"/>
          <w:color w:val="FF0000"/>
          <w:sz w:val="24"/>
          <w:szCs w:val="24"/>
        </w:rPr>
        <w:t xml:space="preserve"> well-established </w:t>
      </w:r>
      <w:r w:rsidR="00674754" w:rsidRPr="00674754">
        <w:rPr>
          <w:rFonts w:ascii="Times New Roman" w:hAnsi="Times New Roman" w:cs="Times New Roman"/>
          <w:color w:val="FF0000"/>
          <w:sz w:val="24"/>
          <w:szCs w:val="24"/>
        </w:rPr>
        <w:t xml:space="preserve">EN 13697:2015 </w:t>
      </w:r>
      <w:r w:rsidR="00440883" w:rsidRPr="00BA6304">
        <w:rPr>
          <w:rFonts w:ascii="Times New Roman" w:hAnsi="Times New Roman" w:cs="Times New Roman"/>
          <w:color w:val="FF0000"/>
          <w:sz w:val="24"/>
          <w:szCs w:val="24"/>
        </w:rPr>
        <w:t>industrial protocol</w:t>
      </w:r>
      <w:r w:rsidR="00207664" w:rsidRPr="00BA6304">
        <w:rPr>
          <w:rFonts w:ascii="Times New Roman" w:hAnsi="Times New Roman" w:cs="Times New Roman"/>
          <w:color w:val="FF0000"/>
          <w:sz w:val="24"/>
          <w:szCs w:val="24"/>
        </w:rPr>
        <w:t>.</w:t>
      </w:r>
      <w:r w:rsidR="005D1900" w:rsidRPr="00BA6304">
        <w:rPr>
          <w:rFonts w:ascii="Times New Roman" w:hAnsi="Times New Roman" w:cs="Times New Roman"/>
          <w:color w:val="FF0000"/>
          <w:sz w:val="24"/>
          <w:szCs w:val="24"/>
        </w:rPr>
        <w:t xml:space="preserve"> </w:t>
      </w:r>
      <w:r w:rsidR="005D1900" w:rsidRPr="001E45C6">
        <w:rPr>
          <w:rFonts w:ascii="Times New Roman" w:hAnsi="Times New Roman" w:cs="Times New Roman"/>
          <w:sz w:val="24"/>
          <w:szCs w:val="24"/>
        </w:rPr>
        <w:t xml:space="preserve">CAP </w:t>
      </w:r>
      <w:r w:rsidR="00905750" w:rsidRPr="001E45C6">
        <w:rPr>
          <w:rFonts w:ascii="Times New Roman" w:hAnsi="Times New Roman" w:cs="Times New Roman"/>
          <w:sz w:val="24"/>
          <w:szCs w:val="24"/>
        </w:rPr>
        <w:t xml:space="preserve">exposure was shown to have a minor impact on the morphology and composition of the treated surfaces. The results </w:t>
      </w:r>
      <w:r w:rsidR="00905750" w:rsidRPr="00BA6304">
        <w:rPr>
          <w:rFonts w:ascii="Times New Roman" w:hAnsi="Times New Roman" w:cs="Times New Roman"/>
          <w:color w:val="FF0000"/>
          <w:sz w:val="24"/>
          <w:szCs w:val="24"/>
        </w:rPr>
        <w:t>indicate</w:t>
      </w:r>
      <w:r w:rsidR="002D2D44" w:rsidRPr="00BA6304">
        <w:rPr>
          <w:rFonts w:ascii="Times New Roman" w:hAnsi="Times New Roman" w:cs="Times New Roman"/>
          <w:color w:val="FF0000"/>
          <w:sz w:val="24"/>
          <w:szCs w:val="24"/>
        </w:rPr>
        <w:t>d</w:t>
      </w:r>
      <w:r w:rsidR="00905750" w:rsidRPr="00BA6304">
        <w:rPr>
          <w:rFonts w:ascii="Times New Roman" w:hAnsi="Times New Roman" w:cs="Times New Roman"/>
          <w:color w:val="FF0000"/>
          <w:sz w:val="24"/>
          <w:szCs w:val="24"/>
        </w:rPr>
        <w:t xml:space="preserve"> </w:t>
      </w:r>
      <w:r w:rsidR="00905750" w:rsidRPr="001E45C6">
        <w:rPr>
          <w:rFonts w:ascii="Times New Roman" w:hAnsi="Times New Roman" w:cs="Times New Roman"/>
          <w:sz w:val="24"/>
          <w:szCs w:val="24"/>
        </w:rPr>
        <w:t xml:space="preserve">that </w:t>
      </w:r>
      <w:bookmarkStart w:id="0" w:name="_Hlk113059822"/>
      <w:bookmarkStart w:id="1" w:name="_Hlk113562313"/>
      <w:r w:rsidR="00905750" w:rsidRPr="00BA6304">
        <w:rPr>
          <w:rFonts w:ascii="Times New Roman" w:hAnsi="Times New Roman" w:cs="Times New Roman"/>
          <w:color w:val="FF0000"/>
          <w:sz w:val="24"/>
          <w:szCs w:val="24"/>
        </w:rPr>
        <w:t xml:space="preserve">CAP </w:t>
      </w:r>
      <w:r w:rsidR="00300DAA" w:rsidRPr="00BA6304">
        <w:rPr>
          <w:rFonts w:ascii="Times New Roman" w:hAnsi="Times New Roman" w:cs="Times New Roman"/>
          <w:color w:val="FF0000"/>
          <w:sz w:val="24"/>
          <w:szCs w:val="24"/>
        </w:rPr>
        <w:t xml:space="preserve">can be applied </w:t>
      </w:r>
      <w:r w:rsidR="00674754">
        <w:rPr>
          <w:rFonts w:ascii="Times New Roman" w:hAnsi="Times New Roman" w:cs="Times New Roman"/>
          <w:color w:val="FF0000"/>
          <w:sz w:val="24"/>
          <w:szCs w:val="24"/>
        </w:rPr>
        <w:t>for</w:t>
      </w:r>
      <w:r w:rsidR="00300DAA" w:rsidRPr="00BA6304">
        <w:rPr>
          <w:rFonts w:ascii="Times New Roman" w:hAnsi="Times New Roman" w:cs="Times New Roman"/>
          <w:color w:val="FF0000"/>
          <w:sz w:val="24"/>
          <w:szCs w:val="24"/>
        </w:rPr>
        <w:t xml:space="preserve"> effective </w:t>
      </w:r>
      <w:r w:rsidR="00674754">
        <w:rPr>
          <w:rFonts w:ascii="Times New Roman" w:hAnsi="Times New Roman" w:cs="Times New Roman"/>
          <w:color w:val="FF0000"/>
          <w:sz w:val="24"/>
          <w:szCs w:val="24"/>
        </w:rPr>
        <w:t>and c</w:t>
      </w:r>
      <w:r w:rsidR="00300DAA" w:rsidRPr="00BA6304">
        <w:rPr>
          <w:rFonts w:ascii="Times New Roman" w:hAnsi="Times New Roman" w:cs="Times New Roman"/>
          <w:color w:val="FF0000"/>
          <w:sz w:val="24"/>
          <w:szCs w:val="24"/>
        </w:rPr>
        <w:t xml:space="preserve">ontinuous </w:t>
      </w:r>
      <w:r w:rsidR="00674754">
        <w:rPr>
          <w:rFonts w:ascii="Times New Roman" w:hAnsi="Times New Roman" w:cs="Times New Roman"/>
          <w:color w:val="FF0000"/>
          <w:sz w:val="24"/>
          <w:szCs w:val="24"/>
        </w:rPr>
        <w:t>disinfection</w:t>
      </w:r>
      <w:r w:rsidR="004C29CD" w:rsidRPr="00BA6304">
        <w:rPr>
          <w:rFonts w:ascii="Times New Roman" w:hAnsi="Times New Roman" w:cs="Times New Roman"/>
          <w:color w:val="FF0000"/>
          <w:sz w:val="24"/>
          <w:szCs w:val="24"/>
        </w:rPr>
        <w:t xml:space="preserve"> </w:t>
      </w:r>
      <w:r w:rsidR="00674754">
        <w:rPr>
          <w:rFonts w:ascii="Times New Roman" w:hAnsi="Times New Roman" w:cs="Times New Roman"/>
          <w:color w:val="FF0000"/>
          <w:sz w:val="24"/>
          <w:szCs w:val="24"/>
        </w:rPr>
        <w:t xml:space="preserve">against common foodborne pathogens </w:t>
      </w:r>
      <w:bookmarkEnd w:id="0"/>
      <w:r w:rsidR="00674754">
        <w:rPr>
          <w:rFonts w:ascii="Times New Roman" w:hAnsi="Times New Roman" w:cs="Times New Roman"/>
          <w:color w:val="FF0000"/>
          <w:sz w:val="24"/>
          <w:szCs w:val="24"/>
        </w:rPr>
        <w:t>in</w:t>
      </w:r>
      <w:r w:rsidR="004C29CD" w:rsidRPr="001E45C6">
        <w:rPr>
          <w:rFonts w:ascii="Times New Roman" w:hAnsi="Times New Roman" w:cs="Times New Roman"/>
          <w:sz w:val="24"/>
          <w:szCs w:val="24"/>
        </w:rPr>
        <w:t xml:space="preserve"> </w:t>
      </w:r>
      <w:bookmarkEnd w:id="1"/>
      <w:r w:rsidR="004C29CD" w:rsidRPr="001E45C6">
        <w:rPr>
          <w:rFonts w:ascii="Times New Roman" w:hAnsi="Times New Roman" w:cs="Times New Roman"/>
          <w:sz w:val="24"/>
          <w:szCs w:val="24"/>
        </w:rPr>
        <w:t>food</w:t>
      </w:r>
      <w:r w:rsidR="00EF7633" w:rsidRPr="001E45C6">
        <w:rPr>
          <w:rFonts w:ascii="Times New Roman" w:hAnsi="Times New Roman" w:cs="Times New Roman"/>
          <w:sz w:val="24"/>
          <w:szCs w:val="24"/>
        </w:rPr>
        <w:t>-</w:t>
      </w:r>
      <w:r w:rsidR="004C29CD" w:rsidRPr="001E45C6">
        <w:rPr>
          <w:rFonts w:ascii="Times New Roman" w:hAnsi="Times New Roman" w:cs="Times New Roman"/>
          <w:sz w:val="24"/>
          <w:szCs w:val="24"/>
        </w:rPr>
        <w:t>processing facilities.</w:t>
      </w:r>
    </w:p>
    <w:p w14:paraId="22368508" w14:textId="77777777" w:rsidR="00824A22" w:rsidRPr="001E45C6" w:rsidRDefault="00824A22" w:rsidP="009804CE">
      <w:pPr>
        <w:spacing w:after="0" w:line="240" w:lineRule="auto"/>
        <w:jc w:val="both"/>
        <w:rPr>
          <w:rFonts w:ascii="Times New Roman" w:hAnsi="Times New Roman" w:cs="Times New Roman"/>
          <w:sz w:val="24"/>
          <w:szCs w:val="24"/>
          <w:u w:val="single"/>
        </w:rPr>
      </w:pPr>
    </w:p>
    <w:p w14:paraId="49A57EB3" w14:textId="7CE650C4" w:rsidR="00C733D4" w:rsidRPr="001E45C6" w:rsidRDefault="005D1900" w:rsidP="009804CE">
      <w:pPr>
        <w:spacing w:after="0" w:line="240" w:lineRule="auto"/>
        <w:jc w:val="both"/>
        <w:rPr>
          <w:rFonts w:ascii="Times New Roman" w:hAnsi="Times New Roman" w:cs="Times New Roman"/>
          <w:sz w:val="24"/>
          <w:szCs w:val="24"/>
        </w:rPr>
      </w:pPr>
      <w:r w:rsidRPr="001E45C6">
        <w:rPr>
          <w:rFonts w:ascii="Times New Roman" w:hAnsi="Times New Roman" w:cs="Times New Roman"/>
          <w:i/>
          <w:sz w:val="24"/>
          <w:szCs w:val="24"/>
          <w:u w:val="single"/>
        </w:rPr>
        <w:t>Industrial relevance</w:t>
      </w:r>
      <w:r w:rsidRPr="001E45C6">
        <w:rPr>
          <w:rFonts w:ascii="Times New Roman" w:hAnsi="Times New Roman" w:cs="Times New Roman"/>
          <w:sz w:val="24"/>
          <w:szCs w:val="24"/>
        </w:rPr>
        <w:t>: Low temperature plasma</w:t>
      </w:r>
      <w:r w:rsidR="00C733D4" w:rsidRPr="001E45C6">
        <w:rPr>
          <w:rFonts w:ascii="Times New Roman" w:hAnsi="Times New Roman" w:cs="Times New Roman"/>
          <w:sz w:val="24"/>
          <w:szCs w:val="24"/>
        </w:rPr>
        <w:t>s</w:t>
      </w:r>
      <w:r w:rsidRPr="001E45C6">
        <w:rPr>
          <w:rFonts w:ascii="Times New Roman" w:hAnsi="Times New Roman" w:cs="Times New Roman"/>
          <w:sz w:val="24"/>
          <w:szCs w:val="24"/>
        </w:rPr>
        <w:t xml:space="preserve"> ha</w:t>
      </w:r>
      <w:r w:rsidR="00C733D4" w:rsidRPr="001E45C6">
        <w:rPr>
          <w:rFonts w:ascii="Times New Roman" w:hAnsi="Times New Roman" w:cs="Times New Roman"/>
          <w:sz w:val="24"/>
          <w:szCs w:val="24"/>
        </w:rPr>
        <w:t>ve</w:t>
      </w:r>
      <w:r w:rsidRPr="001E45C6">
        <w:rPr>
          <w:rFonts w:ascii="Times New Roman" w:hAnsi="Times New Roman" w:cs="Times New Roman"/>
          <w:sz w:val="24"/>
          <w:szCs w:val="24"/>
        </w:rPr>
        <w:t xml:space="preserve"> shown great promise for microbial decontamination, yet</w:t>
      </w:r>
      <w:r w:rsidR="00C733D4" w:rsidRPr="001E45C6">
        <w:rPr>
          <w:rFonts w:ascii="Times New Roman" w:hAnsi="Times New Roman" w:cs="Times New Roman"/>
          <w:sz w:val="24"/>
          <w:szCs w:val="24"/>
        </w:rPr>
        <w:t xml:space="preserve"> </w:t>
      </w:r>
      <w:r w:rsidRPr="001E45C6">
        <w:rPr>
          <w:rFonts w:ascii="Times New Roman" w:hAnsi="Times New Roman" w:cs="Times New Roman"/>
          <w:sz w:val="24"/>
          <w:szCs w:val="24"/>
        </w:rPr>
        <w:t xml:space="preserve">industrial uptake of </w:t>
      </w:r>
      <w:r w:rsidR="004C29CD" w:rsidRPr="001E45C6">
        <w:rPr>
          <w:rFonts w:ascii="Times New Roman" w:hAnsi="Times New Roman" w:cs="Times New Roman"/>
          <w:sz w:val="24"/>
          <w:szCs w:val="24"/>
        </w:rPr>
        <w:t xml:space="preserve">the </w:t>
      </w:r>
      <w:r w:rsidRPr="001E45C6">
        <w:rPr>
          <w:rFonts w:ascii="Times New Roman" w:hAnsi="Times New Roman" w:cs="Times New Roman"/>
          <w:sz w:val="24"/>
          <w:szCs w:val="24"/>
        </w:rPr>
        <w:t xml:space="preserve">technology has been </w:t>
      </w:r>
      <w:r w:rsidR="004C29CD" w:rsidRPr="001E45C6">
        <w:rPr>
          <w:rFonts w:ascii="Times New Roman" w:hAnsi="Times New Roman" w:cs="Times New Roman"/>
          <w:sz w:val="24"/>
          <w:szCs w:val="24"/>
        </w:rPr>
        <w:t>limited</w:t>
      </w:r>
      <w:r w:rsidR="00E67821" w:rsidRPr="001E45C6">
        <w:rPr>
          <w:rFonts w:ascii="Times New Roman" w:hAnsi="Times New Roman" w:cs="Times New Roman"/>
          <w:sz w:val="24"/>
          <w:szCs w:val="24"/>
        </w:rPr>
        <w:t xml:space="preserve"> due to scaling limitations</w:t>
      </w:r>
      <w:r w:rsidRPr="001E45C6">
        <w:rPr>
          <w:rFonts w:ascii="Times New Roman" w:hAnsi="Times New Roman" w:cs="Times New Roman"/>
          <w:sz w:val="24"/>
          <w:szCs w:val="24"/>
        </w:rPr>
        <w:t>.</w:t>
      </w:r>
      <w:r w:rsidR="00C733D4" w:rsidRPr="001E45C6">
        <w:rPr>
          <w:rFonts w:ascii="Times New Roman" w:hAnsi="Times New Roman" w:cs="Times New Roman"/>
          <w:sz w:val="24"/>
          <w:szCs w:val="24"/>
        </w:rPr>
        <w:t xml:space="preserve"> In this study, a </w:t>
      </w:r>
      <w:r w:rsidR="004C29CD" w:rsidRPr="001E45C6">
        <w:rPr>
          <w:rFonts w:ascii="Times New Roman" w:hAnsi="Times New Roman" w:cs="Times New Roman"/>
          <w:sz w:val="24"/>
          <w:szCs w:val="24"/>
        </w:rPr>
        <w:t xml:space="preserve">prototype conveyor-based </w:t>
      </w:r>
      <w:r w:rsidR="00C733D4" w:rsidRPr="001E45C6">
        <w:rPr>
          <w:rFonts w:ascii="Times New Roman" w:hAnsi="Times New Roman" w:cs="Times New Roman"/>
          <w:sz w:val="24"/>
          <w:szCs w:val="24"/>
        </w:rPr>
        <w:t xml:space="preserve">CAP decontamination system </w:t>
      </w:r>
      <w:r w:rsidR="004C29CD" w:rsidRPr="001E45C6">
        <w:rPr>
          <w:rFonts w:ascii="Times New Roman" w:hAnsi="Times New Roman" w:cs="Times New Roman"/>
          <w:sz w:val="24"/>
          <w:szCs w:val="24"/>
        </w:rPr>
        <w:t xml:space="preserve">was developed </w:t>
      </w:r>
      <w:r w:rsidR="00C733D4" w:rsidRPr="001E45C6">
        <w:rPr>
          <w:rFonts w:ascii="Times New Roman" w:hAnsi="Times New Roman" w:cs="Times New Roman"/>
          <w:sz w:val="24"/>
          <w:szCs w:val="24"/>
        </w:rPr>
        <w:t xml:space="preserve">and tested under realistic conditions </w:t>
      </w:r>
      <w:r w:rsidR="004C29CD" w:rsidRPr="001E45C6">
        <w:rPr>
          <w:rFonts w:ascii="Times New Roman" w:hAnsi="Times New Roman" w:cs="Times New Roman"/>
          <w:sz w:val="24"/>
          <w:szCs w:val="24"/>
        </w:rPr>
        <w:t xml:space="preserve">expected </w:t>
      </w:r>
      <w:r w:rsidR="00C733D4" w:rsidRPr="001E45C6">
        <w:rPr>
          <w:rFonts w:ascii="Times New Roman" w:hAnsi="Times New Roman" w:cs="Times New Roman"/>
          <w:sz w:val="24"/>
          <w:szCs w:val="24"/>
        </w:rPr>
        <w:t xml:space="preserve">within </w:t>
      </w:r>
      <w:r w:rsidR="004C29CD" w:rsidRPr="001E45C6">
        <w:rPr>
          <w:rFonts w:ascii="Times New Roman" w:hAnsi="Times New Roman" w:cs="Times New Roman"/>
          <w:sz w:val="24"/>
          <w:szCs w:val="24"/>
        </w:rPr>
        <w:t xml:space="preserve">a </w:t>
      </w:r>
      <w:r w:rsidR="00667145" w:rsidRPr="001E45C6">
        <w:rPr>
          <w:rFonts w:ascii="Times New Roman" w:hAnsi="Times New Roman" w:cs="Times New Roman"/>
          <w:sz w:val="24"/>
          <w:szCs w:val="24"/>
        </w:rPr>
        <w:t>food-</w:t>
      </w:r>
      <w:r w:rsidR="006811A5" w:rsidRPr="001E45C6">
        <w:rPr>
          <w:rFonts w:ascii="Times New Roman" w:hAnsi="Times New Roman" w:cs="Times New Roman"/>
          <w:sz w:val="24"/>
          <w:szCs w:val="24"/>
        </w:rPr>
        <w:t>processing</w:t>
      </w:r>
      <w:r w:rsidR="00C733D4" w:rsidRPr="001E45C6">
        <w:rPr>
          <w:rFonts w:ascii="Times New Roman" w:hAnsi="Times New Roman" w:cs="Times New Roman"/>
          <w:sz w:val="24"/>
          <w:szCs w:val="24"/>
        </w:rPr>
        <w:t xml:space="preserve"> </w:t>
      </w:r>
      <w:r w:rsidR="004C29CD" w:rsidRPr="001E45C6">
        <w:rPr>
          <w:rFonts w:ascii="Times New Roman" w:hAnsi="Times New Roman" w:cs="Times New Roman"/>
          <w:sz w:val="24"/>
          <w:szCs w:val="24"/>
        </w:rPr>
        <w:t xml:space="preserve">facility. The results showed a high level of </w:t>
      </w:r>
      <w:bookmarkStart w:id="2" w:name="_Hlk113565096"/>
      <w:r w:rsidR="005F3810">
        <w:rPr>
          <w:rFonts w:ascii="Times New Roman" w:hAnsi="Times New Roman" w:cs="Times New Roman"/>
          <w:color w:val="FF0000"/>
          <w:sz w:val="24"/>
          <w:szCs w:val="24"/>
        </w:rPr>
        <w:t>antimicrobial action against two common foodborne pathogens</w:t>
      </w:r>
      <w:r w:rsidR="004C29CD" w:rsidRPr="001E45C6">
        <w:rPr>
          <w:rFonts w:ascii="Times New Roman" w:hAnsi="Times New Roman" w:cs="Times New Roman"/>
          <w:sz w:val="24"/>
          <w:szCs w:val="24"/>
        </w:rPr>
        <w:t xml:space="preserve"> </w:t>
      </w:r>
      <w:bookmarkEnd w:id="2"/>
      <w:r w:rsidR="004C29CD" w:rsidRPr="001E45C6">
        <w:rPr>
          <w:rFonts w:ascii="Times New Roman" w:hAnsi="Times New Roman" w:cs="Times New Roman"/>
          <w:sz w:val="24"/>
          <w:szCs w:val="24"/>
        </w:rPr>
        <w:lastRenderedPageBreak/>
        <w:t>within a few seconds of CAP exposure</w:t>
      </w:r>
      <w:r w:rsidR="00E67821" w:rsidRPr="001E45C6">
        <w:rPr>
          <w:rFonts w:ascii="Times New Roman" w:hAnsi="Times New Roman" w:cs="Times New Roman"/>
          <w:sz w:val="24"/>
          <w:szCs w:val="24"/>
        </w:rPr>
        <w:t>, a timescale in line with industrial line processing speeds</w:t>
      </w:r>
      <w:r w:rsidR="004C29CD" w:rsidRPr="001E45C6">
        <w:rPr>
          <w:rFonts w:ascii="Times New Roman" w:hAnsi="Times New Roman" w:cs="Times New Roman"/>
          <w:sz w:val="24"/>
          <w:szCs w:val="24"/>
        </w:rPr>
        <w:t xml:space="preserve">. Our findings </w:t>
      </w:r>
      <w:r w:rsidR="004C29CD" w:rsidRPr="00BA6304">
        <w:rPr>
          <w:rFonts w:ascii="Times New Roman" w:hAnsi="Times New Roman" w:cs="Times New Roman"/>
          <w:color w:val="FF0000"/>
          <w:sz w:val="24"/>
          <w:szCs w:val="24"/>
        </w:rPr>
        <w:t>demonstrate</w:t>
      </w:r>
      <w:r w:rsidR="00E84C89" w:rsidRPr="00BA6304">
        <w:rPr>
          <w:rFonts w:ascii="Times New Roman" w:hAnsi="Times New Roman" w:cs="Times New Roman"/>
          <w:color w:val="FF0000"/>
          <w:sz w:val="24"/>
          <w:szCs w:val="24"/>
        </w:rPr>
        <w:t>d</w:t>
      </w:r>
      <w:r w:rsidR="004C29CD" w:rsidRPr="00BA6304">
        <w:rPr>
          <w:rFonts w:ascii="Times New Roman" w:hAnsi="Times New Roman" w:cs="Times New Roman"/>
          <w:color w:val="FF0000"/>
          <w:sz w:val="24"/>
          <w:szCs w:val="24"/>
        </w:rPr>
        <w:t xml:space="preserve"> </w:t>
      </w:r>
      <w:r w:rsidR="004C29CD" w:rsidRPr="001E45C6">
        <w:rPr>
          <w:rFonts w:ascii="Times New Roman" w:hAnsi="Times New Roman" w:cs="Times New Roman"/>
          <w:sz w:val="24"/>
          <w:szCs w:val="24"/>
        </w:rPr>
        <w:t xml:space="preserve">that CAP shows great promise for the </w:t>
      </w:r>
      <w:bookmarkStart w:id="3" w:name="_Hlk113051779"/>
      <w:r w:rsidR="00EF218B" w:rsidRPr="00BA6304">
        <w:rPr>
          <w:rFonts w:ascii="Times New Roman" w:hAnsi="Times New Roman" w:cs="Times New Roman"/>
          <w:color w:val="FF0000"/>
          <w:sz w:val="24"/>
          <w:szCs w:val="24"/>
        </w:rPr>
        <w:t>continuous</w:t>
      </w:r>
      <w:r w:rsidR="00EF218B">
        <w:rPr>
          <w:rFonts w:ascii="Times New Roman" w:hAnsi="Times New Roman" w:cs="Times New Roman"/>
          <w:sz w:val="24"/>
          <w:szCs w:val="24"/>
        </w:rPr>
        <w:t xml:space="preserve"> </w:t>
      </w:r>
      <w:r w:rsidR="004C29CD" w:rsidRPr="001E45C6">
        <w:rPr>
          <w:rFonts w:ascii="Times New Roman" w:hAnsi="Times New Roman" w:cs="Times New Roman"/>
          <w:i/>
          <w:sz w:val="24"/>
          <w:szCs w:val="24"/>
        </w:rPr>
        <w:t>in-</w:t>
      </w:r>
      <w:r w:rsidR="00E67821" w:rsidRPr="001E45C6">
        <w:rPr>
          <w:rFonts w:ascii="Times New Roman" w:hAnsi="Times New Roman" w:cs="Times New Roman"/>
          <w:i/>
          <w:sz w:val="24"/>
          <w:szCs w:val="24"/>
        </w:rPr>
        <w:t>situ</w:t>
      </w:r>
      <w:r w:rsidR="00E67821" w:rsidRPr="001E45C6">
        <w:rPr>
          <w:rFonts w:ascii="Times New Roman" w:hAnsi="Times New Roman" w:cs="Times New Roman"/>
          <w:sz w:val="24"/>
          <w:szCs w:val="24"/>
        </w:rPr>
        <w:t xml:space="preserve"> </w:t>
      </w:r>
      <w:r w:rsidR="00AD3C24" w:rsidRPr="00BA6304">
        <w:rPr>
          <w:rFonts w:ascii="Times New Roman" w:hAnsi="Times New Roman" w:cs="Times New Roman"/>
          <w:color w:val="FF0000"/>
          <w:sz w:val="24"/>
          <w:szCs w:val="24"/>
        </w:rPr>
        <w:t xml:space="preserve">decontamination </w:t>
      </w:r>
      <w:r w:rsidR="004C29CD" w:rsidRPr="001E45C6">
        <w:rPr>
          <w:rFonts w:ascii="Times New Roman" w:hAnsi="Times New Roman" w:cs="Times New Roman"/>
          <w:sz w:val="24"/>
          <w:szCs w:val="24"/>
        </w:rPr>
        <w:t xml:space="preserve">of food contact surfaces, with the potential to mitigate against the </w:t>
      </w:r>
      <w:r w:rsidR="00C733D4" w:rsidRPr="001E45C6">
        <w:rPr>
          <w:rFonts w:ascii="Times New Roman" w:hAnsi="Times New Roman" w:cs="Times New Roman"/>
          <w:sz w:val="24"/>
          <w:szCs w:val="24"/>
        </w:rPr>
        <w:t xml:space="preserve">costly </w:t>
      </w:r>
      <w:r w:rsidR="00C733D4" w:rsidRPr="00BA6304">
        <w:rPr>
          <w:rFonts w:ascii="Times New Roman" w:hAnsi="Times New Roman" w:cs="Times New Roman"/>
          <w:color w:val="FF0000"/>
          <w:sz w:val="24"/>
          <w:szCs w:val="24"/>
        </w:rPr>
        <w:t>downtime</w:t>
      </w:r>
      <w:r w:rsidR="00EF218B" w:rsidRPr="00BA6304">
        <w:rPr>
          <w:rFonts w:ascii="Times New Roman" w:hAnsi="Times New Roman" w:cs="Times New Roman"/>
          <w:color w:val="FF0000"/>
          <w:sz w:val="24"/>
          <w:szCs w:val="24"/>
        </w:rPr>
        <w:t>s</w:t>
      </w:r>
      <w:r w:rsidR="00C733D4" w:rsidRPr="00BA6304">
        <w:rPr>
          <w:rFonts w:ascii="Times New Roman" w:hAnsi="Times New Roman" w:cs="Times New Roman"/>
          <w:color w:val="FF0000"/>
          <w:sz w:val="24"/>
          <w:szCs w:val="24"/>
        </w:rPr>
        <w:t xml:space="preserve"> </w:t>
      </w:r>
      <w:r w:rsidR="004C29CD" w:rsidRPr="001E45C6">
        <w:rPr>
          <w:rFonts w:ascii="Times New Roman" w:hAnsi="Times New Roman" w:cs="Times New Roman"/>
          <w:sz w:val="24"/>
          <w:szCs w:val="24"/>
        </w:rPr>
        <w:t>incurred in current</w:t>
      </w:r>
      <w:r w:rsidR="00C733D4" w:rsidRPr="001E45C6">
        <w:rPr>
          <w:rFonts w:ascii="Times New Roman" w:hAnsi="Times New Roman" w:cs="Times New Roman"/>
          <w:sz w:val="24"/>
          <w:szCs w:val="24"/>
        </w:rPr>
        <w:t xml:space="preserve"> production line </w:t>
      </w:r>
      <w:r w:rsidR="00D445EC" w:rsidRPr="00BA6304">
        <w:rPr>
          <w:rFonts w:ascii="Times New Roman" w:hAnsi="Times New Roman" w:cs="Times New Roman"/>
          <w:color w:val="FF0000"/>
          <w:sz w:val="24"/>
          <w:szCs w:val="24"/>
        </w:rPr>
        <w:t>practices</w:t>
      </w:r>
      <w:r w:rsidR="00EF218B">
        <w:rPr>
          <w:rFonts w:ascii="Times New Roman" w:hAnsi="Times New Roman" w:cs="Times New Roman"/>
          <w:color w:val="FF0000"/>
          <w:sz w:val="24"/>
          <w:szCs w:val="24"/>
        </w:rPr>
        <w:t xml:space="preserve"> implementing chemical disinfectants</w:t>
      </w:r>
      <w:r w:rsidR="0006043B" w:rsidRPr="001E45C6">
        <w:rPr>
          <w:rFonts w:ascii="Times New Roman" w:hAnsi="Times New Roman" w:cs="Times New Roman"/>
          <w:sz w:val="24"/>
          <w:szCs w:val="24"/>
        </w:rPr>
        <w:t>.</w:t>
      </w:r>
      <w:r w:rsidR="004C29CD" w:rsidRPr="001E45C6">
        <w:rPr>
          <w:rFonts w:ascii="Times New Roman" w:hAnsi="Times New Roman" w:cs="Times New Roman"/>
          <w:sz w:val="24"/>
          <w:szCs w:val="24"/>
        </w:rPr>
        <w:t xml:space="preserve"> </w:t>
      </w:r>
    </w:p>
    <w:bookmarkEnd w:id="3"/>
    <w:p w14:paraId="1F07F272" w14:textId="77777777" w:rsidR="00F01B1D" w:rsidRPr="001E45C6" w:rsidRDefault="00F01B1D" w:rsidP="009804CE">
      <w:pPr>
        <w:spacing w:after="0" w:line="240" w:lineRule="auto"/>
        <w:jc w:val="both"/>
        <w:rPr>
          <w:rFonts w:ascii="Times New Roman" w:hAnsi="Times New Roman" w:cs="Times New Roman"/>
          <w:sz w:val="24"/>
          <w:szCs w:val="24"/>
        </w:rPr>
      </w:pPr>
    </w:p>
    <w:p w14:paraId="7C20A053" w14:textId="191B849E" w:rsidR="009F3DDE" w:rsidRPr="001E45C6" w:rsidRDefault="009F3DDE" w:rsidP="009804CE">
      <w:pPr>
        <w:spacing w:after="0" w:line="240" w:lineRule="auto"/>
        <w:jc w:val="both"/>
        <w:rPr>
          <w:rFonts w:ascii="Times New Roman" w:hAnsi="Times New Roman" w:cs="Times New Roman"/>
          <w:sz w:val="24"/>
          <w:szCs w:val="24"/>
        </w:rPr>
      </w:pPr>
    </w:p>
    <w:p w14:paraId="3F978352" w14:textId="325C6AF6" w:rsidR="001B3B0D" w:rsidRPr="001E45C6" w:rsidRDefault="001B3B0D" w:rsidP="009804CE">
      <w:pPr>
        <w:spacing w:after="0" w:line="240" w:lineRule="auto"/>
        <w:jc w:val="both"/>
        <w:rPr>
          <w:rFonts w:ascii="Times New Roman" w:hAnsi="Times New Roman" w:cs="Times New Roman"/>
          <w:sz w:val="24"/>
          <w:szCs w:val="24"/>
        </w:rPr>
      </w:pPr>
      <w:r w:rsidRPr="001E45C6">
        <w:rPr>
          <w:rFonts w:ascii="Times New Roman" w:hAnsi="Times New Roman" w:cs="Times New Roman"/>
          <w:b/>
          <w:sz w:val="24"/>
          <w:szCs w:val="24"/>
        </w:rPr>
        <w:t>Keywords:</w:t>
      </w:r>
      <w:r w:rsidRPr="001E45C6">
        <w:rPr>
          <w:rFonts w:ascii="Times New Roman" w:hAnsi="Times New Roman" w:cs="Times New Roman"/>
          <w:sz w:val="24"/>
          <w:szCs w:val="24"/>
        </w:rPr>
        <w:t xml:space="preserve"> </w:t>
      </w:r>
      <w:r w:rsidR="00565FDB" w:rsidRPr="001E45C6">
        <w:rPr>
          <w:rFonts w:ascii="Times New Roman" w:hAnsi="Times New Roman" w:cs="Times New Roman"/>
          <w:sz w:val="24"/>
          <w:szCs w:val="24"/>
        </w:rPr>
        <w:t>C</w:t>
      </w:r>
      <w:r w:rsidRPr="001E45C6">
        <w:rPr>
          <w:rFonts w:ascii="Times New Roman" w:hAnsi="Times New Roman" w:cs="Times New Roman"/>
          <w:sz w:val="24"/>
          <w:szCs w:val="24"/>
        </w:rPr>
        <w:t xml:space="preserve">old </w:t>
      </w:r>
      <w:r w:rsidR="00565FDB" w:rsidRPr="001E45C6">
        <w:rPr>
          <w:rFonts w:ascii="Times New Roman" w:hAnsi="Times New Roman" w:cs="Times New Roman"/>
          <w:sz w:val="24"/>
          <w:szCs w:val="24"/>
        </w:rPr>
        <w:t xml:space="preserve">atmospheric </w:t>
      </w:r>
      <w:r w:rsidRPr="001E45C6">
        <w:rPr>
          <w:rFonts w:ascii="Times New Roman" w:hAnsi="Times New Roman" w:cs="Times New Roman"/>
          <w:sz w:val="24"/>
          <w:szCs w:val="24"/>
        </w:rPr>
        <w:t xml:space="preserve">plasma, </w:t>
      </w:r>
      <w:r w:rsidR="00310AC0" w:rsidRPr="001E45C6">
        <w:rPr>
          <w:rFonts w:ascii="Times New Roman" w:hAnsi="Times New Roman" w:cs="Times New Roman"/>
          <w:sz w:val="24"/>
          <w:szCs w:val="24"/>
        </w:rPr>
        <w:t>Dielectric</w:t>
      </w:r>
      <w:r w:rsidR="00565FDB" w:rsidRPr="001E45C6">
        <w:rPr>
          <w:rFonts w:ascii="Times New Roman" w:hAnsi="Times New Roman" w:cs="Times New Roman"/>
          <w:sz w:val="24"/>
          <w:szCs w:val="24"/>
        </w:rPr>
        <w:t xml:space="preserve"> barrier discharge, Stainless steel, </w:t>
      </w:r>
      <w:r w:rsidR="00310AC0" w:rsidRPr="001E45C6">
        <w:rPr>
          <w:rFonts w:ascii="Times New Roman" w:hAnsi="Times New Roman" w:cs="Times New Roman"/>
          <w:sz w:val="24"/>
          <w:szCs w:val="24"/>
        </w:rPr>
        <w:t xml:space="preserve">Conveyor belt, </w:t>
      </w:r>
      <w:r w:rsidR="00565FDB" w:rsidRPr="001E45C6">
        <w:rPr>
          <w:rFonts w:ascii="Times New Roman" w:hAnsi="Times New Roman" w:cs="Times New Roman"/>
          <w:i/>
          <w:sz w:val="24"/>
          <w:szCs w:val="24"/>
        </w:rPr>
        <w:t>Listeria monocytogenes</w:t>
      </w:r>
      <w:r w:rsidR="00565FDB" w:rsidRPr="001E45C6">
        <w:rPr>
          <w:rFonts w:ascii="Times New Roman" w:hAnsi="Times New Roman" w:cs="Times New Roman"/>
          <w:sz w:val="24"/>
          <w:szCs w:val="24"/>
        </w:rPr>
        <w:t xml:space="preserve">, </w:t>
      </w:r>
      <w:r w:rsidR="00565FDB" w:rsidRPr="001E45C6">
        <w:rPr>
          <w:rFonts w:ascii="Times New Roman" w:hAnsi="Times New Roman" w:cs="Times New Roman"/>
          <w:i/>
          <w:sz w:val="24"/>
          <w:szCs w:val="24"/>
        </w:rPr>
        <w:t>Salmonella</w:t>
      </w:r>
      <w:r w:rsidR="00565FDB" w:rsidRPr="001E45C6">
        <w:rPr>
          <w:rFonts w:ascii="Times New Roman" w:hAnsi="Times New Roman" w:cs="Times New Roman"/>
          <w:sz w:val="24"/>
          <w:szCs w:val="24"/>
        </w:rPr>
        <w:t xml:space="preserve"> </w:t>
      </w:r>
      <w:r w:rsidR="00061F82" w:rsidRPr="001E45C6">
        <w:rPr>
          <w:rFonts w:ascii="Times New Roman" w:hAnsi="Times New Roman" w:cs="Times New Roman"/>
          <w:sz w:val="24"/>
          <w:szCs w:val="24"/>
        </w:rPr>
        <w:t>Typhimurium</w:t>
      </w:r>
      <w:r w:rsidRPr="001E45C6">
        <w:rPr>
          <w:rFonts w:ascii="Times New Roman" w:hAnsi="Times New Roman" w:cs="Times New Roman"/>
          <w:sz w:val="24"/>
          <w:szCs w:val="24"/>
        </w:rPr>
        <w:t>.</w:t>
      </w:r>
    </w:p>
    <w:p w14:paraId="0600E9D1" w14:textId="4FBE3D2F" w:rsidR="009804CE" w:rsidRPr="001E45C6" w:rsidRDefault="009804CE" w:rsidP="009804CE">
      <w:pPr>
        <w:spacing w:after="0" w:line="240" w:lineRule="auto"/>
        <w:jc w:val="both"/>
        <w:rPr>
          <w:rFonts w:ascii="Times New Roman" w:hAnsi="Times New Roman" w:cs="Times New Roman"/>
          <w:b/>
          <w:sz w:val="24"/>
          <w:szCs w:val="24"/>
        </w:rPr>
      </w:pPr>
    </w:p>
    <w:p w14:paraId="503E2165" w14:textId="77777777" w:rsidR="009804CE" w:rsidRPr="001E45C6" w:rsidRDefault="009804CE" w:rsidP="009804CE">
      <w:pPr>
        <w:spacing w:after="0" w:line="240" w:lineRule="auto"/>
        <w:jc w:val="both"/>
        <w:rPr>
          <w:rFonts w:ascii="Times New Roman" w:hAnsi="Times New Roman" w:cs="Times New Roman"/>
          <w:b/>
          <w:sz w:val="24"/>
          <w:szCs w:val="24"/>
        </w:rPr>
      </w:pPr>
    </w:p>
    <w:p w14:paraId="26CFAFF8" w14:textId="1EE50DDA" w:rsidR="00E9316B" w:rsidRPr="001E45C6" w:rsidRDefault="00E9316B" w:rsidP="009804CE">
      <w:pPr>
        <w:spacing w:after="0" w:line="240" w:lineRule="auto"/>
        <w:jc w:val="both"/>
        <w:rPr>
          <w:rFonts w:ascii="Times New Roman" w:hAnsi="Times New Roman" w:cs="Times New Roman"/>
          <w:sz w:val="24"/>
          <w:szCs w:val="24"/>
        </w:rPr>
        <w:sectPr w:rsidR="00E9316B" w:rsidRPr="001E45C6" w:rsidSect="001D06A1">
          <w:footerReference w:type="default" r:id="rId8"/>
          <w:footerReference w:type="first" r:id="rId9"/>
          <w:pgSz w:w="11906" w:h="16838"/>
          <w:pgMar w:top="1418" w:right="1418" w:bottom="1418" w:left="1418" w:header="709" w:footer="709" w:gutter="0"/>
          <w:lnNumType w:countBy="1" w:restart="continuous"/>
          <w:cols w:space="708"/>
          <w:titlePg/>
          <w:docGrid w:linePitch="360"/>
        </w:sectPr>
      </w:pPr>
    </w:p>
    <w:p w14:paraId="189EE203" w14:textId="6AFAEF86" w:rsidR="00CC01BB" w:rsidRPr="001E45C6" w:rsidRDefault="00D9031B" w:rsidP="00FE1DFB">
      <w:pPr>
        <w:pStyle w:val="2"/>
        <w:numPr>
          <w:ilvl w:val="0"/>
          <w:numId w:val="21"/>
        </w:numPr>
        <w:spacing w:before="0" w:line="240" w:lineRule="auto"/>
        <w:ind w:left="714" w:hanging="357"/>
        <w:rPr>
          <w:rFonts w:ascii="Times New Roman" w:hAnsi="Times New Roman" w:cs="Times New Roman"/>
          <w:b/>
          <w:color w:val="auto"/>
          <w:sz w:val="24"/>
        </w:rPr>
      </w:pPr>
      <w:r w:rsidRPr="001E45C6">
        <w:rPr>
          <w:rFonts w:ascii="Times New Roman" w:hAnsi="Times New Roman" w:cs="Times New Roman"/>
          <w:b/>
          <w:color w:val="auto"/>
          <w:sz w:val="24"/>
        </w:rPr>
        <w:lastRenderedPageBreak/>
        <w:t>Introduction</w:t>
      </w:r>
    </w:p>
    <w:p w14:paraId="1525F557" w14:textId="25DBBF49" w:rsidR="00950DEC" w:rsidRPr="001E45C6" w:rsidRDefault="00950DEC" w:rsidP="007C057C">
      <w:pPr>
        <w:spacing w:after="0" w:line="240" w:lineRule="auto"/>
        <w:jc w:val="both"/>
        <w:rPr>
          <w:rFonts w:ascii="Times New Roman" w:hAnsi="Times New Roman" w:cs="Times New Roman"/>
          <w:sz w:val="24"/>
          <w:szCs w:val="24"/>
        </w:rPr>
      </w:pPr>
    </w:p>
    <w:p w14:paraId="5017DAE3" w14:textId="296E93F1" w:rsidR="00DE1E58" w:rsidRPr="002E1E95" w:rsidRDefault="00DE1E58" w:rsidP="00AD545C">
      <w:pPr>
        <w:spacing w:after="0" w:line="240" w:lineRule="auto"/>
        <w:jc w:val="both"/>
        <w:rPr>
          <w:rFonts w:ascii="Times New Roman" w:hAnsi="Times New Roman" w:cs="Times New Roman"/>
          <w:sz w:val="24"/>
          <w:szCs w:val="24"/>
        </w:rPr>
      </w:pPr>
      <w:r w:rsidRPr="002E1E95">
        <w:rPr>
          <w:rFonts w:ascii="Times New Roman" w:hAnsi="Times New Roman" w:cs="Times New Roman"/>
          <w:sz w:val="24"/>
          <w:szCs w:val="24"/>
        </w:rPr>
        <w:t>Microbial contamination</w:t>
      </w:r>
      <w:r w:rsidR="00674754">
        <w:rPr>
          <w:rFonts w:ascii="Times New Roman" w:hAnsi="Times New Roman" w:cs="Times New Roman"/>
          <w:sz w:val="24"/>
          <w:szCs w:val="24"/>
        </w:rPr>
        <w:t xml:space="preserve"> </w:t>
      </w:r>
      <w:r w:rsidR="00674754" w:rsidRPr="00674754">
        <w:rPr>
          <w:rFonts w:ascii="Times New Roman" w:hAnsi="Times New Roman" w:cs="Times New Roman"/>
          <w:color w:val="FF0000"/>
          <w:sz w:val="24"/>
          <w:szCs w:val="24"/>
        </w:rPr>
        <w:t>poses a major challenge for</w:t>
      </w:r>
      <w:r w:rsidRPr="00674754">
        <w:rPr>
          <w:rFonts w:ascii="Times New Roman" w:hAnsi="Times New Roman" w:cs="Times New Roman"/>
          <w:color w:val="FF0000"/>
          <w:sz w:val="24"/>
          <w:szCs w:val="24"/>
        </w:rPr>
        <w:t xml:space="preserve"> the</w:t>
      </w:r>
      <w:r w:rsidRPr="002E1E95">
        <w:rPr>
          <w:rFonts w:ascii="Times New Roman" w:hAnsi="Times New Roman" w:cs="Times New Roman"/>
          <w:sz w:val="24"/>
          <w:szCs w:val="24"/>
        </w:rPr>
        <w:t xml:space="preserve"> food industry. Several biological contaminants, </w:t>
      </w:r>
      <w:r w:rsidR="00674754" w:rsidRPr="00674754">
        <w:rPr>
          <w:rFonts w:ascii="Times New Roman" w:hAnsi="Times New Roman" w:cs="Times New Roman"/>
          <w:color w:val="FF0000"/>
          <w:sz w:val="24"/>
          <w:szCs w:val="24"/>
        </w:rPr>
        <w:t>including</w:t>
      </w:r>
      <w:r w:rsidR="00674754">
        <w:rPr>
          <w:rFonts w:ascii="Times New Roman" w:hAnsi="Times New Roman" w:cs="Times New Roman"/>
          <w:sz w:val="24"/>
          <w:szCs w:val="24"/>
        </w:rPr>
        <w:t xml:space="preserve"> </w:t>
      </w:r>
      <w:r w:rsidRPr="002E1E95">
        <w:rPr>
          <w:rFonts w:ascii="Times New Roman" w:hAnsi="Times New Roman" w:cs="Times New Roman"/>
          <w:sz w:val="24"/>
          <w:szCs w:val="24"/>
        </w:rPr>
        <w:t xml:space="preserve">bacteria, fungi, </w:t>
      </w:r>
      <w:r w:rsidR="00674754">
        <w:rPr>
          <w:rFonts w:ascii="Times New Roman" w:hAnsi="Times New Roman" w:cs="Times New Roman"/>
          <w:sz w:val="24"/>
          <w:szCs w:val="24"/>
        </w:rPr>
        <w:t xml:space="preserve">and </w:t>
      </w:r>
      <w:r w:rsidRPr="002E1E95">
        <w:rPr>
          <w:rFonts w:ascii="Times New Roman" w:hAnsi="Times New Roman" w:cs="Times New Roman"/>
          <w:sz w:val="24"/>
          <w:szCs w:val="24"/>
        </w:rPr>
        <w:t xml:space="preserve">viruses cause serious illnesses to over 2 billion people </w:t>
      </w:r>
      <w:r w:rsidR="00674754" w:rsidRPr="00674754">
        <w:rPr>
          <w:rFonts w:ascii="Times New Roman" w:hAnsi="Times New Roman" w:cs="Times New Roman"/>
          <w:color w:val="FF0000"/>
          <w:sz w:val="24"/>
          <w:szCs w:val="24"/>
        </w:rPr>
        <w:t>annually</w:t>
      </w:r>
      <w:r w:rsidRPr="002E1E95">
        <w:rPr>
          <w:rFonts w:ascii="Times New Roman" w:hAnsi="Times New Roman" w:cs="Times New Roman"/>
          <w:sz w:val="24"/>
          <w:szCs w:val="24"/>
        </w:rPr>
        <w:t xml:space="preserve">, </w:t>
      </w:r>
      <w:r w:rsidR="00467612" w:rsidRPr="002E1E95">
        <w:rPr>
          <w:rFonts w:ascii="Times New Roman" w:hAnsi="Times New Roman" w:cs="Times New Roman"/>
          <w:sz w:val="24"/>
          <w:szCs w:val="24"/>
        </w:rPr>
        <w:t>through the consumption of contaminated food</w:t>
      </w:r>
      <w:r w:rsidRPr="002E1E95">
        <w:rPr>
          <w:rFonts w:ascii="Times New Roman" w:hAnsi="Times New Roman" w:cs="Times New Roman"/>
          <w:sz w:val="24"/>
          <w:szCs w:val="24"/>
        </w:rPr>
        <w:t xml:space="preserve"> </w:t>
      </w:r>
      <w:sdt>
        <w:sdtPr>
          <w:rPr>
            <w:rFonts w:ascii="Times New Roman" w:hAnsi="Times New Roman" w:cs="Times New Roman"/>
            <w:color w:val="FF0000"/>
            <w:sz w:val="24"/>
            <w:szCs w:val="24"/>
          </w:rPr>
          <w:tag w:val="MENDELEY_CITATION_v3_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"/>
          <w:id w:val="1242761160"/>
          <w:placeholder>
            <w:docPart w:val="2D41CF4CEDD2494C8A7C2EAB9E6A8A00"/>
          </w:placeholder>
        </w:sdtPr>
        <w:sdtContent>
          <w:r w:rsidR="00AD545C" w:rsidRPr="00BA6304">
            <w:rPr>
              <w:rFonts w:ascii="Times New Roman" w:hAnsi="Times New Roman" w:cs="Times New Roman"/>
              <w:color w:val="FF0000"/>
              <w:sz w:val="24"/>
              <w:szCs w:val="24"/>
            </w:rPr>
            <w:t>(FAO, 2021)</w:t>
          </w:r>
        </w:sdtContent>
      </w:sdt>
      <w:r w:rsidRPr="002E1E95">
        <w:rPr>
          <w:rFonts w:ascii="Times New Roman" w:hAnsi="Times New Roman" w:cs="Times New Roman"/>
          <w:sz w:val="24"/>
          <w:szCs w:val="24"/>
        </w:rPr>
        <w:t xml:space="preserve">. </w:t>
      </w:r>
      <w:r w:rsidR="002105AE" w:rsidRPr="002E1E95">
        <w:rPr>
          <w:rFonts w:ascii="Times New Roman" w:hAnsi="Times New Roman" w:cs="Times New Roman"/>
          <w:sz w:val="24"/>
          <w:szCs w:val="24"/>
        </w:rPr>
        <w:t>These</w:t>
      </w:r>
      <w:r w:rsidR="00467612" w:rsidRPr="002E1E95">
        <w:rPr>
          <w:rFonts w:ascii="Times New Roman" w:hAnsi="Times New Roman" w:cs="Times New Roman"/>
          <w:sz w:val="24"/>
          <w:szCs w:val="24"/>
        </w:rPr>
        <w:t xml:space="preserve"> contaminants </w:t>
      </w:r>
      <w:r w:rsidRPr="002E1E95">
        <w:rPr>
          <w:rFonts w:ascii="Times New Roman" w:hAnsi="Times New Roman" w:cs="Times New Roman"/>
          <w:sz w:val="24"/>
          <w:szCs w:val="24"/>
        </w:rPr>
        <w:t>hinder global food production</w:t>
      </w:r>
      <w:r w:rsidR="001E54E9" w:rsidRPr="002E1E95">
        <w:rPr>
          <w:rFonts w:ascii="Times New Roman" w:hAnsi="Times New Roman" w:cs="Times New Roman"/>
          <w:sz w:val="24"/>
          <w:szCs w:val="24"/>
        </w:rPr>
        <w:t>,</w:t>
      </w:r>
      <w:r w:rsidRPr="002E1E95">
        <w:rPr>
          <w:rFonts w:ascii="Times New Roman" w:hAnsi="Times New Roman" w:cs="Times New Roman"/>
          <w:sz w:val="24"/>
          <w:szCs w:val="24"/>
        </w:rPr>
        <w:t xml:space="preserve"> </w:t>
      </w:r>
      <w:r w:rsidR="00467612" w:rsidRPr="002E1E95">
        <w:rPr>
          <w:rFonts w:ascii="Times New Roman" w:hAnsi="Times New Roman" w:cs="Times New Roman"/>
          <w:sz w:val="24"/>
          <w:szCs w:val="24"/>
        </w:rPr>
        <w:t xml:space="preserve">generating </w:t>
      </w:r>
      <w:r w:rsidR="00797DB3" w:rsidRPr="002E1E95">
        <w:rPr>
          <w:rFonts w:ascii="Times New Roman" w:hAnsi="Times New Roman" w:cs="Times New Roman"/>
          <w:sz w:val="24"/>
          <w:szCs w:val="24"/>
        </w:rPr>
        <w:t xml:space="preserve">food </w:t>
      </w:r>
      <w:r w:rsidRPr="002E1E95">
        <w:rPr>
          <w:rFonts w:ascii="Times New Roman" w:hAnsi="Times New Roman" w:cs="Times New Roman"/>
          <w:sz w:val="24"/>
          <w:szCs w:val="24"/>
        </w:rPr>
        <w:t xml:space="preserve">waste </w:t>
      </w:r>
      <w:r w:rsidR="004E1307" w:rsidRPr="002E1E95">
        <w:rPr>
          <w:rFonts w:ascii="Times New Roman" w:hAnsi="Times New Roman" w:cs="Times New Roman"/>
          <w:sz w:val="24"/>
          <w:szCs w:val="24"/>
        </w:rPr>
        <w:t xml:space="preserve">during processing </w:t>
      </w:r>
      <w:r w:rsidR="002E0DD2" w:rsidRPr="002E1E95">
        <w:rPr>
          <w:rFonts w:ascii="Times New Roman" w:hAnsi="Times New Roman" w:cs="Times New Roman"/>
          <w:sz w:val="24"/>
          <w:szCs w:val="24"/>
        </w:rPr>
        <w:t>(</w:t>
      </w:r>
      <w:r w:rsidR="002E0DD2" w:rsidRPr="00BA6304">
        <w:rPr>
          <w:rFonts w:ascii="Times New Roman" w:hAnsi="Times New Roman" w:cs="Times New Roman"/>
          <w:color w:val="FF0000"/>
          <w:sz w:val="24"/>
          <w:szCs w:val="24"/>
        </w:rPr>
        <w:t>e.g.</w:t>
      </w:r>
      <w:r w:rsidR="00523BF3" w:rsidRPr="00BA6304">
        <w:rPr>
          <w:rFonts w:ascii="Times New Roman" w:hAnsi="Times New Roman" w:cs="Times New Roman"/>
          <w:color w:val="FF0000"/>
          <w:sz w:val="24"/>
          <w:szCs w:val="24"/>
        </w:rPr>
        <w:t>,</w:t>
      </w:r>
      <w:r w:rsidR="002E0DD2" w:rsidRPr="00BA6304">
        <w:rPr>
          <w:rFonts w:ascii="Times New Roman" w:hAnsi="Times New Roman" w:cs="Times New Roman"/>
          <w:color w:val="FF0000"/>
          <w:sz w:val="24"/>
          <w:szCs w:val="24"/>
        </w:rPr>
        <w:t xml:space="preserve"> </w:t>
      </w:r>
      <w:r w:rsidR="002E0DD2" w:rsidRPr="002E1E95">
        <w:rPr>
          <w:rFonts w:ascii="Times New Roman" w:hAnsi="Times New Roman" w:cs="Times New Roman"/>
          <w:sz w:val="24"/>
          <w:szCs w:val="24"/>
        </w:rPr>
        <w:t xml:space="preserve">16% </w:t>
      </w:r>
      <w:r w:rsidR="004E1307" w:rsidRPr="002E1E95">
        <w:rPr>
          <w:rFonts w:ascii="Times New Roman" w:hAnsi="Times New Roman" w:cs="Times New Roman"/>
          <w:sz w:val="24"/>
          <w:szCs w:val="24"/>
        </w:rPr>
        <w:t xml:space="preserve">of the food waste </w:t>
      </w:r>
      <w:r w:rsidR="002E0DD2" w:rsidRPr="002E1E95">
        <w:rPr>
          <w:rFonts w:ascii="Times New Roman" w:hAnsi="Times New Roman" w:cs="Times New Roman"/>
          <w:sz w:val="24"/>
          <w:szCs w:val="24"/>
        </w:rPr>
        <w:t>in the UK</w:t>
      </w:r>
      <w:r w:rsidR="004E1307" w:rsidRPr="002E1E95">
        <w:rPr>
          <w:rFonts w:ascii="Times New Roman" w:hAnsi="Times New Roman" w:cs="Times New Roman"/>
          <w:sz w:val="24"/>
          <w:szCs w:val="24"/>
        </w:rPr>
        <w:t xml:space="preserve"> is produced during processing</w:t>
      </w:r>
      <w:r w:rsidR="002E0DD2" w:rsidRPr="002E1E95">
        <w:rPr>
          <w:rFonts w:ascii="Times New Roman" w:hAnsi="Times New Roman" w:cs="Times New Roman"/>
          <w:sz w:val="24"/>
          <w:szCs w:val="24"/>
        </w:rPr>
        <w:t xml:space="preserve">) </w:t>
      </w:r>
      <w:r w:rsidR="002E0DD2" w:rsidRPr="002E1E95">
        <w:rPr>
          <w:rFonts w:ascii="Times New Roman" w:hAnsi="Times New Roman" w:cs="Times New Roman"/>
          <w:sz w:val="24"/>
          <w:szCs w:val="24"/>
        </w:rPr>
        <w:fldChar w:fldCharType="begin" w:fldLock="1"/>
      </w:r>
      <w:r w:rsidR="002E0DD2" w:rsidRPr="002E1E95">
        <w:rPr>
          <w:rFonts w:ascii="Times New Roman" w:hAnsi="Times New Roman" w:cs="Times New Roman"/>
          <w:sz w:val="24"/>
          <w:szCs w:val="24"/>
        </w:rPr>
        <w:instrText>ADDIN CSL_CITATION {"citationItems":[{"id":"ITEM-1","itemData":{"author":[{"dropping-particle":"","family":"WRAP","given":"","non-dropping-particle":"","parse-names":false,"suffix":""}],"id":"ITEM-1","issued":{"date-parts":[["2021"]]},"title":"Food surplus and waste in the UK - key facts","type":"report"},"uris":["http://www.mendeley.com/documents/?uuid=424aa1d6-807f-4415-befb-cfc84f5daaea"]}],"mendeley":{"formattedCitation":"(WRAP, 2021)","plainTextFormattedCitation":"(WRAP, 2021)","previouslyFormattedCitation":"(WRAP, 2021)"},"properties":{"noteIndex":0},"schema":"https://github.com/citation-style-language/schema/raw/master/csl-citation.json"}</w:instrText>
      </w:r>
      <w:r w:rsidR="002E0DD2" w:rsidRPr="002E1E95">
        <w:rPr>
          <w:rFonts w:ascii="Times New Roman" w:hAnsi="Times New Roman" w:cs="Times New Roman"/>
          <w:sz w:val="24"/>
          <w:szCs w:val="24"/>
        </w:rPr>
        <w:fldChar w:fldCharType="separate"/>
      </w:r>
      <w:r w:rsidR="002E0DD2" w:rsidRPr="002E1E95">
        <w:rPr>
          <w:rFonts w:ascii="Times New Roman" w:hAnsi="Times New Roman" w:cs="Times New Roman"/>
          <w:noProof/>
          <w:sz w:val="24"/>
          <w:szCs w:val="24"/>
        </w:rPr>
        <w:t>(WRAP, 2021)</w:t>
      </w:r>
      <w:r w:rsidR="002E0DD2" w:rsidRPr="002E1E95">
        <w:rPr>
          <w:rFonts w:ascii="Times New Roman" w:hAnsi="Times New Roman" w:cs="Times New Roman"/>
          <w:sz w:val="24"/>
          <w:szCs w:val="24"/>
        </w:rPr>
        <w:fldChar w:fldCharType="end"/>
      </w:r>
      <w:r w:rsidR="002E0DD2" w:rsidRPr="002E1E95">
        <w:rPr>
          <w:rFonts w:ascii="Times New Roman" w:hAnsi="Times New Roman" w:cs="Times New Roman"/>
          <w:sz w:val="24"/>
          <w:szCs w:val="24"/>
        </w:rPr>
        <w:t>.</w:t>
      </w:r>
      <w:r w:rsidR="002E0DD2" w:rsidRPr="002E1E95" w:rsidDel="002E0DD2">
        <w:rPr>
          <w:rFonts w:ascii="Times New Roman" w:hAnsi="Times New Roman" w:cs="Times New Roman"/>
          <w:sz w:val="24"/>
          <w:szCs w:val="24"/>
        </w:rPr>
        <w:t xml:space="preserve"> </w:t>
      </w:r>
      <w:r w:rsidRPr="002E1E95">
        <w:rPr>
          <w:rFonts w:ascii="Times New Roman" w:hAnsi="Times New Roman" w:cs="Times New Roman"/>
          <w:sz w:val="24"/>
          <w:szCs w:val="24"/>
        </w:rPr>
        <w:t xml:space="preserve">With estimates suggesting that the global food production needs to increase by 50% until 2050 </w:t>
      </w:r>
      <w:r w:rsidRPr="002E1E95">
        <w:rPr>
          <w:rFonts w:ascii="Times New Roman" w:hAnsi="Times New Roman" w:cs="Times New Roman"/>
          <w:sz w:val="24"/>
          <w:szCs w:val="24"/>
        </w:rPr>
        <w:fldChar w:fldCharType="begin" w:fldLock="1"/>
      </w:r>
      <w:r w:rsidRPr="002E1E95">
        <w:rPr>
          <w:rFonts w:ascii="Times New Roman" w:hAnsi="Times New Roman" w:cs="Times New Roman"/>
          <w:sz w:val="24"/>
          <w:szCs w:val="24"/>
        </w:rPr>
        <w:instrText>ADDIN CSL_CITATION {"citationItems":[{"id":"ITEM-1","itemData":{"abstract":"Provides an understanding of the most common microbial agents involved in food contamination and spoilage, and highlights the main detection techniques to help pinpoint the cause of contamination. Microorganisms may cause health-threatening conditions directly by being ingested together with contaminated food, or indirectly by producing harmful toxins and factors that can cause food borne illness. This resource discusses the potential sources of contamination, the latest advances in contamination research and strategies to prevent contamination using key methods of analysis and evaluation.","author":[{"dropping-particle":"","family":"Holban","given":"Alina Maria","non-dropping-particle":"","parse-names":false,"suffix":""},{"dropping-particle":"","family":"Grumezescu","given":"Alexandru Mihai","non-dropping-particle":"","parse-names":false,"suffix":""}],"id":"ITEM-1","issued":{"date-parts":[["2017","11"]]},"number-of-pages":"495","publisher":"Academic Press","title":"Microbial contamination and food degradation","type":"book","volume":"10"},"uris":["http://www.mendeley.com/documents/?uuid=372956ea-1cc9-40b2-9ab7-14a2495e069a"]}],"mendeley":{"formattedCitation":"(Holban &amp; Grumezescu, 2017)","plainTextFormattedCitation":"(Holban &amp; Grumezescu, 2017)","previouslyFormattedCitation":"(Holban &amp; Grumezescu, 2017)"},"properties":{"noteIndex":0},"schema":"https://github.com/citation-style-language/schema/raw/master/csl-citation.json"}</w:instrText>
      </w:r>
      <w:r w:rsidRPr="002E1E95">
        <w:rPr>
          <w:rFonts w:ascii="Times New Roman" w:hAnsi="Times New Roman" w:cs="Times New Roman"/>
          <w:sz w:val="24"/>
          <w:szCs w:val="24"/>
        </w:rPr>
        <w:fldChar w:fldCharType="separate"/>
      </w:r>
      <w:r w:rsidRPr="002E1E95">
        <w:rPr>
          <w:rFonts w:ascii="Times New Roman" w:hAnsi="Times New Roman" w:cs="Times New Roman"/>
          <w:noProof/>
          <w:sz w:val="24"/>
          <w:szCs w:val="24"/>
        </w:rPr>
        <w:t>(Holban &amp; Grumezescu, 2017)</w:t>
      </w:r>
      <w:r w:rsidRPr="002E1E95">
        <w:rPr>
          <w:rFonts w:ascii="Times New Roman" w:hAnsi="Times New Roman" w:cs="Times New Roman"/>
          <w:sz w:val="24"/>
          <w:szCs w:val="24"/>
        </w:rPr>
        <w:fldChar w:fldCharType="end"/>
      </w:r>
      <w:r w:rsidRPr="002E1E95">
        <w:rPr>
          <w:rFonts w:ascii="Times New Roman" w:hAnsi="Times New Roman" w:cs="Times New Roman"/>
          <w:sz w:val="24"/>
          <w:szCs w:val="24"/>
        </w:rPr>
        <w:t>, control of microbial contamination during production is of paramount importance for the</w:t>
      </w:r>
      <w:r w:rsidR="00467612" w:rsidRPr="002E1E95">
        <w:rPr>
          <w:rFonts w:ascii="Times New Roman" w:hAnsi="Times New Roman" w:cs="Times New Roman"/>
          <w:sz w:val="24"/>
          <w:szCs w:val="24"/>
        </w:rPr>
        <w:t xml:space="preserve"> sustainability of the</w:t>
      </w:r>
      <w:r w:rsidRPr="002E1E95">
        <w:rPr>
          <w:rFonts w:ascii="Times New Roman" w:hAnsi="Times New Roman" w:cs="Times New Roman"/>
          <w:sz w:val="24"/>
          <w:szCs w:val="24"/>
        </w:rPr>
        <w:t xml:space="preserve"> food </w:t>
      </w:r>
      <w:r w:rsidR="00467612" w:rsidRPr="002E1E95">
        <w:rPr>
          <w:rFonts w:ascii="Times New Roman" w:hAnsi="Times New Roman" w:cs="Times New Roman"/>
          <w:sz w:val="24"/>
          <w:szCs w:val="24"/>
        </w:rPr>
        <w:t>supply chain</w:t>
      </w:r>
      <w:r w:rsidR="00D81EA2" w:rsidRPr="002E1E95">
        <w:rPr>
          <w:rFonts w:ascii="Times New Roman" w:hAnsi="Times New Roman" w:cs="Times New Roman"/>
          <w:sz w:val="24"/>
          <w:szCs w:val="24"/>
        </w:rPr>
        <w:t xml:space="preserve"> </w:t>
      </w:r>
      <w:r w:rsidR="00D81EA2" w:rsidRPr="002E1E95">
        <w:rPr>
          <w:rFonts w:ascii="Times New Roman" w:hAnsi="Times New Roman" w:cs="Times New Roman"/>
          <w:sz w:val="24"/>
          <w:szCs w:val="24"/>
        </w:rPr>
        <w:fldChar w:fldCharType="begin" w:fldLock="1"/>
      </w:r>
      <w:r w:rsidR="001C1F9A" w:rsidRPr="002E1E95">
        <w:rPr>
          <w:rFonts w:ascii="Times New Roman" w:hAnsi="Times New Roman" w:cs="Times New Roman"/>
          <w:sz w:val="24"/>
          <w:szCs w:val="24"/>
        </w:rPr>
        <w:instrText>ADDIN CSL_CITATION {"citationItems":[{"id":"ITEM-1","itemData":{"DOI":"10.17140/aftnsoj-3-141","abstract":"Most foodborne outbreaks in recent years have been linked to microbial contamination of food products. These food outbreaks can cause considerable food losses, and hence can play a role in global food insecurity. We discuss the importance of microbial food safety in the supply chain to reduce the potential for contamination. Microbial contamination may take place at prefarming, farming or post-farming stages of the food supply chain. Campylobacter, Salmonella, Listeria monocytogenes, Escherichia coli O157:H7 and non-O157:H7 STEC E. coli are the most common pathogenic bacteria associated with food safety issues in the food supply chain.\nEfficient process controls and effective food safety management systems are vital elements to reduce microbial contamination and improve food security","author":[{"dropping-particle":"","family":"Elkhishin","given":"Mohamed T.","non-dropping-particle":"","parse-names":false,"suffix":""},{"dropping-particle":"","family":"Gooneratne","given":"Ravi","non-dropping-particle":"","parse-names":false,"suffix":""},{"dropping-particle":"","family":"Hussain","given":"Malik A.","non-dropping-particle":"","parse-names":false,"suffix":""}],"container-title":"Advances in Food Technology and Nutritional Sciences - Open Journal","id":"ITEM-1","issue":"1","issued":{"date-parts":[["2017"]]},"page":"22-32","title":"Microbial Safety of Foods in the Supply Chain and Food Security","type":"article-journal","volume":"3"},"uris":["http://www.mendeley.com/documents/?uuid=54b333bf-3110-46cf-9cf9-3386a60a6fd5"]}],"mendeley":{"formattedCitation":"(Elkhishin, Gooneratne, &amp; Hussain, 2017)","plainTextFormattedCitation":"(Elkhishin, Gooneratne, &amp; Hussain, 2017)","previouslyFormattedCitation":"(Elkhishin, Gooneratne, &amp; Hussain, 2017)"},"properties":{"noteIndex":0},"schema":"https://github.com/citation-style-language/schema/raw/master/csl-citation.json"}</w:instrText>
      </w:r>
      <w:r w:rsidR="00D81EA2" w:rsidRPr="002E1E95">
        <w:rPr>
          <w:rFonts w:ascii="Times New Roman" w:hAnsi="Times New Roman" w:cs="Times New Roman"/>
          <w:sz w:val="24"/>
          <w:szCs w:val="24"/>
        </w:rPr>
        <w:fldChar w:fldCharType="separate"/>
      </w:r>
      <w:r w:rsidR="00D81EA2" w:rsidRPr="002E1E95">
        <w:rPr>
          <w:rFonts w:ascii="Times New Roman" w:hAnsi="Times New Roman" w:cs="Times New Roman"/>
          <w:noProof/>
          <w:sz w:val="24"/>
          <w:szCs w:val="24"/>
        </w:rPr>
        <w:t>(Elkhishin, Gooneratne, &amp; Hussain, 2017)</w:t>
      </w:r>
      <w:r w:rsidR="00D81EA2" w:rsidRPr="002E1E95">
        <w:rPr>
          <w:rFonts w:ascii="Times New Roman" w:hAnsi="Times New Roman" w:cs="Times New Roman"/>
          <w:sz w:val="24"/>
          <w:szCs w:val="24"/>
        </w:rPr>
        <w:fldChar w:fldCharType="end"/>
      </w:r>
      <w:r w:rsidRPr="002E1E95">
        <w:rPr>
          <w:rFonts w:ascii="Times New Roman" w:hAnsi="Times New Roman" w:cs="Times New Roman"/>
          <w:sz w:val="24"/>
          <w:szCs w:val="24"/>
        </w:rPr>
        <w:t>.</w:t>
      </w:r>
    </w:p>
    <w:p w14:paraId="679B049C" w14:textId="6180DB21" w:rsidR="00DE1E58" w:rsidRPr="001E45C6" w:rsidRDefault="00D12F52" w:rsidP="00494961">
      <w:pPr>
        <w:spacing w:after="0" w:line="240" w:lineRule="auto"/>
        <w:jc w:val="both"/>
        <w:rPr>
          <w:rFonts w:ascii="Times New Roman" w:hAnsi="Times New Roman"/>
          <w:strike/>
          <w:sz w:val="24"/>
        </w:rPr>
      </w:pPr>
      <w:r w:rsidRPr="001E45C6">
        <w:rPr>
          <w:rFonts w:ascii="Times New Roman" w:hAnsi="Times New Roman"/>
          <w:sz w:val="24"/>
          <w:szCs w:val="24"/>
        </w:rPr>
        <w:t xml:space="preserve">Inside food-processing facilities, microorganisms that are naturally present on foods or carried by personnel </w:t>
      </w:r>
      <w:r w:rsidR="00C0237C" w:rsidRPr="001E45C6">
        <w:rPr>
          <w:rFonts w:ascii="Times New Roman" w:hAnsi="Times New Roman"/>
          <w:sz w:val="24"/>
          <w:szCs w:val="24"/>
        </w:rPr>
        <w:t xml:space="preserve">can </w:t>
      </w:r>
      <w:r w:rsidRPr="001E45C6">
        <w:rPr>
          <w:rFonts w:ascii="Times New Roman" w:hAnsi="Times New Roman"/>
          <w:sz w:val="24"/>
          <w:szCs w:val="24"/>
        </w:rPr>
        <w:t xml:space="preserve">contaminate processing surfaces and equipment. </w:t>
      </w:r>
      <w:r w:rsidR="00F5347D" w:rsidRPr="001E45C6">
        <w:rPr>
          <w:rFonts w:ascii="Times New Roman" w:hAnsi="Times New Roman"/>
          <w:sz w:val="24"/>
          <w:szCs w:val="24"/>
        </w:rPr>
        <w:t>As such, sanitation of these</w:t>
      </w:r>
      <w:r w:rsidR="00C0237C" w:rsidRPr="001E45C6">
        <w:rPr>
          <w:rFonts w:ascii="Times New Roman" w:hAnsi="Times New Roman"/>
          <w:sz w:val="24"/>
          <w:szCs w:val="24"/>
        </w:rPr>
        <w:t xml:space="preserve"> is of </w:t>
      </w:r>
      <w:r w:rsidR="002105AE" w:rsidRPr="001E45C6">
        <w:rPr>
          <w:rFonts w:ascii="Times New Roman" w:hAnsi="Times New Roman"/>
          <w:sz w:val="24"/>
          <w:szCs w:val="24"/>
        </w:rPr>
        <w:t xml:space="preserve">vital </w:t>
      </w:r>
      <w:r w:rsidR="00C0237C" w:rsidRPr="001E45C6">
        <w:rPr>
          <w:rFonts w:ascii="Times New Roman" w:hAnsi="Times New Roman"/>
          <w:sz w:val="24"/>
          <w:szCs w:val="24"/>
        </w:rPr>
        <w:t xml:space="preserve">importance, yet </w:t>
      </w:r>
      <w:r w:rsidRPr="001E45C6">
        <w:rPr>
          <w:rFonts w:ascii="Times New Roman" w:hAnsi="Times New Roman"/>
          <w:sz w:val="24"/>
          <w:szCs w:val="24"/>
        </w:rPr>
        <w:t>some equipment is difficult to sanitize</w:t>
      </w:r>
      <w:r w:rsidR="00674754">
        <w:rPr>
          <w:rFonts w:ascii="Times New Roman" w:hAnsi="Times New Roman"/>
          <w:sz w:val="24"/>
          <w:szCs w:val="24"/>
        </w:rPr>
        <w:t>. M</w:t>
      </w:r>
      <w:r w:rsidR="00C0237C" w:rsidRPr="001E45C6">
        <w:rPr>
          <w:rFonts w:ascii="Times New Roman" w:hAnsi="Times New Roman"/>
          <w:sz w:val="24"/>
          <w:szCs w:val="24"/>
        </w:rPr>
        <w:t>any studies indicat</w:t>
      </w:r>
      <w:r w:rsidR="00F719ED" w:rsidRPr="001E45C6">
        <w:rPr>
          <w:rFonts w:ascii="Times New Roman" w:hAnsi="Times New Roman"/>
          <w:sz w:val="24"/>
          <w:szCs w:val="24"/>
        </w:rPr>
        <w:t>e</w:t>
      </w:r>
      <w:r w:rsidR="00C0237C" w:rsidRPr="001E45C6">
        <w:rPr>
          <w:rFonts w:ascii="Times New Roman" w:hAnsi="Times New Roman"/>
          <w:sz w:val="24"/>
          <w:szCs w:val="24"/>
        </w:rPr>
        <w:t xml:space="preserve"> </w:t>
      </w:r>
      <w:r w:rsidRPr="001E45C6">
        <w:rPr>
          <w:rFonts w:ascii="Times New Roman" w:hAnsi="Times New Roman"/>
          <w:sz w:val="24"/>
          <w:szCs w:val="24"/>
        </w:rPr>
        <w:t xml:space="preserve">that traditional sanitation methods cannot completely eradicate microorganisms from food-processing surfaces </w:t>
      </w:r>
      <w:r w:rsidRPr="001E45C6">
        <w:rPr>
          <w:rFonts w:ascii="Times New Roman" w:hAnsi="Times New Roman" w:cs="Times New Roman"/>
          <w:sz w:val="24"/>
        </w:rPr>
        <w:fldChar w:fldCharType="begin" w:fldLock="1"/>
      </w:r>
      <w:r w:rsidRPr="001E45C6">
        <w:rPr>
          <w:rFonts w:ascii="Times New Roman" w:hAnsi="Times New Roman" w:cs="Times New Roman"/>
          <w:sz w:val="24"/>
        </w:rPr>
        <w:instrText>ADDIN CSL_CITATION {"citationItems":[{"id":"ITEM-1","itemData":{"ISBN":"0099-2240","abstract":"Surfaces of food processing premises are exposed to regular cleaning and disinfection (Cx-D) regimes, using biocides that are highly effective against bacteria growing as planktonic cells. However, bacteria growing in surface-associated communities (biofilms) are typically more tolerant toward C&amp;D than their individual free-cell counterparts, and survival of pathogens such as Listeria monocytogenes may be affected by interspecies interactions within biofilms. In this study, Pseudomonas and Acinetobacter were the most frequently isolated genera surviving on conveyor belts subjected to C&amp;D in meat processing plants. In the laboratory, Pseudomonas, Acinetobacter, and L. monocytogenes dominated the community, both in suspensions and in biofilms formed on conveyor belts, when cultures were inoculated with eleven-genus cocktails of representative bacterial strains from the identified background flora. When biofilms were exposed to daily C&amp;D cycles mimicking treatments used in food industry, the levels of Acinetobacter and Pseudomonas mandelii diminished, and biofilms were instead dominated by Pseudomonas putida (65 to 76%), Pseudomonas fluorescens (11 to 15%) and L. monocytogenes (3 to 11%). The dominance of certain species after daily C&amp;D correlated with high planktonic growth rates at 12&amp;deg-xC and tolerance to C&amp;D. In single-species biofilms, L. monocytogenes developed higher tolerance to C&amp;D over time, for both the peracetic acid and quaternary ammonium disinfectants, indicating that a broad-spectrum mechanism was involved. Survival after C&amp;D appeared to be a common property of L. monocytogenes strains, as persistent and sporadic subtypes showed equal survival rates in complex biofilms. Biofilms established preferentially in surface irregularities of conveyor belts, potentially constituting harborage sites for persistent contamination.","author":[{"dropping-particle":"","family":"Fagerlund","given":"Annette","non-dropping-particle":"","parse-names":false,"suffix":""},{"dropping-particle":"","family":"Møretr","given":"Trond","non-dropping-particle":"","parse-names":false,"suffix":""},{"dropping-particle":"","family":"Heir","given":"Even","non-dropping-particle":"","parse-names":false,"suffix":""},{"dropping-particle":"","family":"Briandet","given":"Romain","non-dropping-particle":"","parse-names":false,"suffix":""},{"dropping-particle":"","family":"Langsrud","given":"Solveig","non-dropping-particle":"","parse-names":false,"suffix":""}],"container-title":"Applied and Environmental Microbiology","id":"ITEM-1","issue":"17","issued":{"date-parts":[["2017","9"]]},"title":"Cleaning and Disinfection of Biofilms Composed of Listeria monocytogenes and Background Microbiota from Meat Processing Surfaces","type":"article-journal","volume":"83"},"uris":["http://www.mendeley.com/documents/?uuid=80320c6f-7e46-4363-a0c1-af53c6af91d7"]}],"mendeley":{"formattedCitation":"(Fagerlund, Møretr, Heir, Briandet, &amp; Langsrud, 2017)","plainTextFormattedCitation":"(Fagerlund, Møretr, Heir, Briandet, &amp; Langsrud, 2017)","previouslyFormattedCitation":"(Fagerlund, Møretr, Heir, Briandet, &amp; Langsrud, 2017)"},"properties":{"noteIndex":0},"schema":"https://github.com/citation-style-language/schema/raw/master/csl-citation.json"}</w:instrText>
      </w:r>
      <w:r w:rsidRPr="001E45C6">
        <w:rPr>
          <w:rFonts w:ascii="Times New Roman" w:hAnsi="Times New Roman" w:cs="Times New Roman"/>
          <w:sz w:val="24"/>
        </w:rPr>
        <w:fldChar w:fldCharType="separate"/>
      </w:r>
      <w:r w:rsidRPr="001E45C6">
        <w:rPr>
          <w:rFonts w:ascii="Times New Roman" w:hAnsi="Times New Roman" w:cs="Times New Roman"/>
          <w:noProof/>
          <w:sz w:val="24"/>
        </w:rPr>
        <w:t>(Fagerlund, Møretr, Heir, Briandet, &amp; Langsrud, 2017)</w:t>
      </w:r>
      <w:r w:rsidRPr="001E45C6">
        <w:rPr>
          <w:rFonts w:ascii="Times New Roman" w:hAnsi="Times New Roman" w:cs="Times New Roman"/>
          <w:sz w:val="24"/>
        </w:rPr>
        <w:fldChar w:fldCharType="end"/>
      </w:r>
      <w:r w:rsidR="0024681A" w:rsidRPr="001E45C6">
        <w:rPr>
          <w:rFonts w:ascii="Times New Roman" w:hAnsi="Times New Roman" w:cs="Times New Roman"/>
          <w:sz w:val="24"/>
        </w:rPr>
        <w:t xml:space="preserve">; </w:t>
      </w:r>
      <w:r w:rsidRPr="001E45C6">
        <w:rPr>
          <w:rFonts w:ascii="Times New Roman" w:hAnsi="Times New Roman" w:cs="Times New Roman"/>
          <w:sz w:val="24"/>
          <w:szCs w:val="24"/>
        </w:rPr>
        <w:fldChar w:fldCharType="begin" w:fldLock="1"/>
      </w:r>
      <w:r w:rsidRPr="001E45C6">
        <w:rPr>
          <w:rFonts w:ascii="Times New Roman" w:hAnsi="Times New Roman" w:cs="Times New Roman"/>
          <w:sz w:val="24"/>
          <w:szCs w:val="24"/>
        </w:rPr>
        <w:instrText>ADDIN CSL_CITATION {"citationItems":[{"id":"ITEM-1","itemData":{"DOI":"10.1128/AEM.03109-13","ISBN":"0099-2240","PMID":"24362427","abstract":"Classifications Services AEM Citing Articles Google Scholar PubMed Related Content Social Bookmarking CiteULike Delicious Digg Facebook Google+ Mendeley Reddit StumbleUpon Twitter current issue Spotlights in the Current Issue AEM About AEM Subscribers Authors Reviewers Advertisers Inquiries from the Press Permissions &amp; Commercial Reprints ASM Journals Public Access Policy AEM RSS Feeds 1752 N Street N.W. • Washington DC 20036 202.737.3600 • 202.942.9355 fax • journals@asmusa.org Print ISSN: 0099-2240 Online ISSN: 1098-5336 Copyright © 2014 by the American Society for Microbiology. For an alternate route to AEM .asm.org, visit: AEM ","author":[{"dropping-particle":"","family":"Corcoran","given":"M","non-dropping-particle":"","parse-names":false,"suffix":""},{"dropping-particle":"","family":"Morris","given":"D","non-dropping-particle":"","parse-names":false,"suffix":""},{"dropping-particle":"De","family":"Lappe","given":"N","non-dropping-particle":"","parse-names":false,"suffix":""},{"dropping-particle":"","family":"O'Connor","given":"J","non-dropping-particle":"","parse-names":false,"suffix":""},{"dropping-particle":"","family":"Lalor","given":"P","non-dropping-particle":"","parse-names":false,"suffix":""},{"dropping-particle":"","family":"Dockery","given":"P","non-dropping-particle":"","parse-names":false,"suffix":""},{"dropping-particle":"","family":"Cormican","given":"M","non-dropping-particle":"","parse-names":false,"suffix":""}],"container-title":"Applied and Environmental Microbiology","id":"ITEM-1","issue":"4","issued":{"date-parts":[["2014","2"]]},"page":"1507","title":"Commonly Used Disinfectants Fail To Eradicate Salmonella enterica Biofilms from Food Contact Surface Materials","type":"article-journal","volume":"80"},"uris":["http://www.mendeley.com/documents/?uuid=449361ab-e142-4da8-811e-bc5599d77c41"]}],"mendeley":{"formattedCitation":"(Corcoran et al., 2014)","plainTextFormattedCitation":"(Corcoran et al., 2014)","previouslyFormattedCitation":"(Corcoran et al., 2014)"},"properties":{"noteIndex":0},"schema":"https://github.com/citation-style-language/schema/raw/master/csl-citation.json"}</w:instrText>
      </w:r>
      <w:r w:rsidRPr="001E45C6">
        <w:rPr>
          <w:rFonts w:ascii="Times New Roman" w:hAnsi="Times New Roman" w:cs="Times New Roman"/>
          <w:sz w:val="24"/>
          <w:szCs w:val="24"/>
        </w:rPr>
        <w:fldChar w:fldCharType="separate"/>
      </w:r>
      <w:r w:rsidRPr="001E45C6">
        <w:rPr>
          <w:rFonts w:ascii="Times New Roman" w:hAnsi="Times New Roman" w:cs="Times New Roman"/>
          <w:noProof/>
          <w:sz w:val="24"/>
          <w:szCs w:val="24"/>
        </w:rPr>
        <w:t>(Corcoran et al., 2014)</w:t>
      </w:r>
      <w:r w:rsidRPr="001E45C6">
        <w:rPr>
          <w:rFonts w:ascii="Times New Roman" w:hAnsi="Times New Roman" w:cs="Times New Roman"/>
          <w:sz w:val="24"/>
          <w:szCs w:val="24"/>
        </w:rPr>
        <w:fldChar w:fldCharType="end"/>
      </w:r>
      <w:r w:rsidRPr="001E45C6">
        <w:rPr>
          <w:rFonts w:ascii="Times New Roman" w:hAnsi="Times New Roman"/>
          <w:sz w:val="24"/>
          <w:szCs w:val="24"/>
        </w:rPr>
        <w:t xml:space="preserve">. </w:t>
      </w:r>
      <w:r w:rsidR="00C0237C" w:rsidRPr="001E45C6">
        <w:rPr>
          <w:rFonts w:ascii="Times New Roman" w:hAnsi="Times New Roman" w:cs="Times New Roman"/>
          <w:sz w:val="24"/>
          <w:szCs w:val="24"/>
        </w:rPr>
        <w:t>To minimize the risk to consumers</w:t>
      </w:r>
      <w:r w:rsidR="00DE1E58" w:rsidRPr="001E45C6">
        <w:rPr>
          <w:rFonts w:ascii="Times New Roman" w:hAnsi="Times New Roman" w:cs="Times New Roman"/>
          <w:sz w:val="24"/>
          <w:szCs w:val="24"/>
        </w:rPr>
        <w:t xml:space="preserve">, food manufacturers comply with legal </w:t>
      </w:r>
      <w:r w:rsidR="002105AE" w:rsidRPr="001E45C6">
        <w:rPr>
          <w:rFonts w:ascii="Times New Roman" w:hAnsi="Times New Roman" w:cs="Times New Roman"/>
          <w:sz w:val="24"/>
          <w:szCs w:val="24"/>
        </w:rPr>
        <w:t xml:space="preserve">guidelines </w:t>
      </w:r>
      <w:r w:rsidR="00DE1E58" w:rsidRPr="001E45C6">
        <w:rPr>
          <w:rFonts w:ascii="Times New Roman" w:hAnsi="Times New Roman" w:cs="Times New Roman"/>
          <w:sz w:val="24"/>
          <w:szCs w:val="24"/>
        </w:rPr>
        <w:t>t</w:t>
      </w:r>
      <w:r w:rsidR="0094645E" w:rsidRPr="001E45C6">
        <w:rPr>
          <w:rFonts w:ascii="Times New Roman" w:hAnsi="Times New Roman" w:cs="Times New Roman"/>
          <w:sz w:val="24"/>
          <w:szCs w:val="24"/>
        </w:rPr>
        <w:t>o</w:t>
      </w:r>
      <w:r w:rsidR="00DE1E58" w:rsidRPr="001E45C6">
        <w:rPr>
          <w:rFonts w:ascii="Times New Roman" w:hAnsi="Times New Roman" w:cs="Times New Roman"/>
          <w:sz w:val="24"/>
          <w:szCs w:val="24"/>
        </w:rPr>
        <w:t xml:space="preserve"> provide safe food, </w:t>
      </w:r>
      <w:r w:rsidR="002105AE" w:rsidRPr="001E45C6">
        <w:rPr>
          <w:rFonts w:ascii="Times New Roman" w:hAnsi="Times New Roman"/>
          <w:sz w:val="24"/>
          <w:szCs w:val="24"/>
        </w:rPr>
        <w:t>whereby</w:t>
      </w:r>
      <w:r w:rsidR="00DE1E58" w:rsidRPr="001E45C6">
        <w:rPr>
          <w:rFonts w:ascii="Times New Roman" w:hAnsi="Times New Roman"/>
          <w:sz w:val="24"/>
          <w:szCs w:val="24"/>
        </w:rPr>
        <w:t xml:space="preserve"> specific rules must be applied through the whole production line</w:t>
      </w:r>
      <w:r w:rsidR="00602818" w:rsidRPr="001E45C6">
        <w:rPr>
          <w:rFonts w:ascii="Times New Roman" w:hAnsi="Times New Roman"/>
          <w:sz w:val="24"/>
          <w:szCs w:val="24"/>
        </w:rPr>
        <w:t xml:space="preserve"> (</w:t>
      </w:r>
      <w:r w:rsidR="00602818" w:rsidRPr="00BA6304">
        <w:rPr>
          <w:rFonts w:ascii="Times New Roman" w:hAnsi="Times New Roman"/>
          <w:color w:val="FF0000"/>
          <w:sz w:val="24"/>
          <w:szCs w:val="24"/>
        </w:rPr>
        <w:t>e.g.</w:t>
      </w:r>
      <w:r w:rsidR="00523BF3">
        <w:rPr>
          <w:rFonts w:ascii="Times New Roman" w:hAnsi="Times New Roman"/>
          <w:color w:val="FF0000"/>
          <w:sz w:val="24"/>
          <w:szCs w:val="24"/>
        </w:rPr>
        <w:t>,</w:t>
      </w:r>
      <w:r w:rsidR="00602818" w:rsidRPr="00BA6304">
        <w:rPr>
          <w:rFonts w:ascii="Times New Roman" w:hAnsi="Times New Roman"/>
          <w:color w:val="FF0000"/>
          <w:sz w:val="24"/>
          <w:szCs w:val="24"/>
        </w:rPr>
        <w:t xml:space="preserve"> </w:t>
      </w:r>
      <w:r w:rsidR="000D5901" w:rsidRPr="001E45C6">
        <w:rPr>
          <w:rFonts w:ascii="Times New Roman" w:hAnsi="Times New Roman"/>
          <w:sz w:val="24"/>
          <w:szCs w:val="24"/>
        </w:rPr>
        <w:t>Good Manufacturing Practice</w:t>
      </w:r>
      <w:r w:rsidR="007A5D7B" w:rsidRPr="001E45C6">
        <w:rPr>
          <w:rFonts w:ascii="Times New Roman" w:hAnsi="Times New Roman"/>
          <w:sz w:val="24"/>
        </w:rPr>
        <w:t>s</w:t>
      </w:r>
      <w:r w:rsidR="000D5901" w:rsidRPr="001E45C6">
        <w:rPr>
          <w:rFonts w:ascii="Times New Roman" w:hAnsi="Times New Roman"/>
          <w:sz w:val="24"/>
        </w:rPr>
        <w:t xml:space="preserve"> - GMPs</w:t>
      </w:r>
      <w:r w:rsidR="00602818" w:rsidRPr="001E45C6">
        <w:rPr>
          <w:rFonts w:ascii="Times New Roman" w:hAnsi="Times New Roman"/>
          <w:sz w:val="24"/>
        </w:rPr>
        <w:t xml:space="preserve">) </w:t>
      </w:r>
      <w:r w:rsidR="00DE1E58" w:rsidRPr="001E45C6">
        <w:rPr>
          <w:rFonts w:ascii="Times New Roman" w:hAnsi="Times New Roman"/>
          <w:sz w:val="24"/>
        </w:rPr>
        <w:fldChar w:fldCharType="begin" w:fldLock="1"/>
      </w:r>
      <w:r w:rsidR="00DE1E58" w:rsidRPr="001E45C6">
        <w:rPr>
          <w:rFonts w:ascii="Times New Roman" w:hAnsi="Times New Roman"/>
          <w:sz w:val="24"/>
        </w:rPr>
        <w:instrText>ADDIN CSL_CITATION {"citationItems":[{"id":"ITEM-1","itemData":{"abstract":"Provides an understanding of the most common microbial agents involved in food contamination and spoilage, and highlights the main detection techniques to help pinpoint the cause of contamination. Microorganisms may cause health-threatening conditions directly by being ingested together with contaminated food, or indirectly by producing harmful toxins and factors that can cause food borne illness. This resource discusses the potential sources of contamination, the latest advances in contamination research and strategies to prevent contamination using key methods of analysis and evaluation.","author":[{"dropping-particle":"","family":"Holban","given":"Alina Maria","non-dropping-particle":"","parse-names":false,"suffix":""},{"dropping-particle":"","family":"Grumezescu","given":"Alexandru Mihai","non-dropping-particle":"","parse-names":false,"suffix":""}],"id":"ITEM-1","issued":{"date-parts":[["2017","11"]]},"number-of-pages":"495","publisher":"Academic Press","title":"Microbial contamination and food degradation","type":"book","volume":"10"},"uris":["http://www.mendeley.com/documents/?uuid=372956ea-1cc9-40b2-9ab7-14a2495e069a"]}],"mendeley":{"formattedCitation":"(Holban &amp; Grumezescu, 2017)","plainTextFormattedCitation":"(Holban &amp; Grumezescu, 2017)","previouslyFormattedCitation":"(Holban &amp; Grumezescu, 2017)"},"properties":{"noteIndex":0},"schema":"https://github.com/citation-style-language/schema/raw/master/csl-citation.json"}</w:instrText>
      </w:r>
      <w:r w:rsidR="00DE1E58" w:rsidRPr="001E45C6">
        <w:rPr>
          <w:rFonts w:ascii="Times New Roman" w:hAnsi="Times New Roman"/>
          <w:sz w:val="24"/>
        </w:rPr>
        <w:fldChar w:fldCharType="separate"/>
      </w:r>
      <w:r w:rsidR="00DE1E58" w:rsidRPr="001E45C6">
        <w:rPr>
          <w:rFonts w:ascii="Times New Roman" w:hAnsi="Times New Roman"/>
          <w:noProof/>
          <w:sz w:val="24"/>
        </w:rPr>
        <w:t>(Holban &amp; Grumezescu, 2017)</w:t>
      </w:r>
      <w:r w:rsidR="00DE1E58" w:rsidRPr="001E45C6">
        <w:rPr>
          <w:rFonts w:ascii="Times New Roman" w:hAnsi="Times New Roman"/>
          <w:sz w:val="24"/>
        </w:rPr>
        <w:fldChar w:fldCharType="end"/>
      </w:r>
      <w:r w:rsidR="0024681A" w:rsidRPr="001E45C6">
        <w:rPr>
          <w:rFonts w:ascii="Times New Roman" w:hAnsi="Times New Roman"/>
          <w:sz w:val="24"/>
        </w:rPr>
        <w:t xml:space="preserve">; </w:t>
      </w:r>
      <w:r w:rsidR="00DE1E58" w:rsidRPr="001E45C6">
        <w:rPr>
          <w:rFonts w:ascii="Times New Roman" w:hAnsi="Times New Roman"/>
          <w:sz w:val="24"/>
        </w:rPr>
        <w:fldChar w:fldCharType="begin" w:fldLock="1"/>
      </w:r>
      <w:r w:rsidR="008F4501" w:rsidRPr="001E45C6">
        <w:rPr>
          <w:rFonts w:ascii="Times New Roman" w:hAnsi="Times New Roman"/>
          <w:sz w:val="24"/>
        </w:rPr>
        <w:instrText>ADDIN CSL_CITATION {"citationItems":[{"id":"ITEM-1","itemData":{"ISBN":"008100155X","abstract":"Handbook of Hygiene Control in the Food Industry, Second Edition, continues to be an authoritative reference for anyone who needs hands-on practical information to improve best practices in food safety and quality. The book is written by leaders in the field who understand the complex issues of control surrounding food industry design, operations, and processes, contamination management methods, route analysis processing, allergenic residues, pest management, and more. Professionals and students will find a comprehensive account of risk analysis and management solutions they can use to minimize risks and hazards plus tactics and best practices for creating a safe food supply, farm to fork. * Presents the latest research and development in the field of hygiene, offering a broad range of the microbiological risks associated with food processing * Provides practical hygiene related solutions in food facilities to minimize foodborne pathogens and decrease the occurrence of foodborne disease * Includes the latest information on biofilm formation and detection for prevention and control of pathogens as well as pathogen resistance","author":[{"dropping-particle":"","family":"Lelieveld","given":"H L M","non-dropping-particle":"","parse-names":false,"suffix":""},{"dropping-particle":"","family":"Holah","given":"John","non-dropping-particle":"","parse-names":false,"suffix":""},{"dropping-particle":"","family":"Gabric","given":"Domagoj","non-dropping-particle":"","parse-names":false,"suffix":""}],"edition":"Second edi","id":"ITEM-1","issued":{"date-parts":[["2016","6"]]},"publisher":"Woodhead Publishing Ltd","publisher-place":"Cambridge","title":"Handbook of Hygiene Control in the Food Industry","type":"book"},"uris":["http://www.mendeley.com/documents/?uuid=e34aaa89-aec0-4ffd-9be0-70666a3203e0"]}],"mendeley":{"formattedCitation":"(Lelieveld, Holah, &amp; Gabric, 2016)","plainTextFormattedCitation":"(Lelieveld, Holah, &amp; Gabric, 2016)","previouslyFormattedCitation":"(Lelieveld, Holah, &amp; Gabric, 2016)"},"properties":{"noteIndex":0},"schema":"https://github.com/citation-style-language/schema/raw/master/csl-citation.json"}</w:instrText>
      </w:r>
      <w:r w:rsidR="00DE1E58" w:rsidRPr="001E45C6">
        <w:rPr>
          <w:rFonts w:ascii="Times New Roman" w:hAnsi="Times New Roman"/>
          <w:sz w:val="24"/>
        </w:rPr>
        <w:fldChar w:fldCharType="separate"/>
      </w:r>
      <w:r w:rsidR="00223CBD" w:rsidRPr="001E45C6">
        <w:rPr>
          <w:rFonts w:ascii="Times New Roman" w:hAnsi="Times New Roman"/>
          <w:noProof/>
          <w:sz w:val="24"/>
        </w:rPr>
        <w:t>(Lelieveld, Holah, &amp; Gabric, 2016)</w:t>
      </w:r>
      <w:r w:rsidR="00DE1E58" w:rsidRPr="001E45C6">
        <w:rPr>
          <w:rFonts w:ascii="Times New Roman" w:hAnsi="Times New Roman"/>
          <w:sz w:val="24"/>
        </w:rPr>
        <w:fldChar w:fldCharType="end"/>
      </w:r>
      <w:r w:rsidR="00DE1E58" w:rsidRPr="001E45C6">
        <w:rPr>
          <w:rFonts w:ascii="Times New Roman" w:hAnsi="Times New Roman"/>
          <w:sz w:val="24"/>
        </w:rPr>
        <w:t>.</w:t>
      </w:r>
      <w:r w:rsidR="009B7752" w:rsidRPr="001E45C6">
        <w:rPr>
          <w:rFonts w:ascii="Times New Roman" w:hAnsi="Times New Roman"/>
          <w:sz w:val="24"/>
        </w:rPr>
        <w:t xml:space="preserve"> </w:t>
      </w:r>
      <w:r w:rsidR="00494961" w:rsidRPr="001E45C6">
        <w:rPr>
          <w:rFonts w:ascii="Times New Roman" w:hAnsi="Times New Roman"/>
          <w:sz w:val="24"/>
          <w:szCs w:val="24"/>
        </w:rPr>
        <w:t xml:space="preserve">The choice of materials is a key design constraint, </w:t>
      </w:r>
      <w:r w:rsidR="00494961" w:rsidRPr="001E45C6">
        <w:rPr>
          <w:rFonts w:ascii="Times New Roman" w:hAnsi="Times New Roman"/>
          <w:sz w:val="24"/>
        </w:rPr>
        <w:t>with only selected materials being permitted, including</w:t>
      </w:r>
      <w:r w:rsidR="00DE1E58" w:rsidRPr="001E45C6">
        <w:rPr>
          <w:rFonts w:ascii="Times New Roman" w:hAnsi="Times New Roman"/>
          <w:sz w:val="24"/>
        </w:rPr>
        <w:t xml:space="preserve"> </w:t>
      </w:r>
      <w:r w:rsidR="00DE1E58" w:rsidRPr="001E45C6">
        <w:rPr>
          <w:rFonts w:ascii="Times New Roman" w:hAnsi="Times New Roman" w:cs="Times New Roman"/>
          <w:sz w:val="24"/>
          <w:szCs w:val="24"/>
        </w:rPr>
        <w:t>metallic alloys (</w:t>
      </w:r>
      <w:r w:rsidR="00DE1E58" w:rsidRPr="00BA6304">
        <w:rPr>
          <w:rFonts w:ascii="Times New Roman" w:hAnsi="Times New Roman" w:cs="Times New Roman"/>
          <w:color w:val="FF0000"/>
          <w:sz w:val="24"/>
          <w:szCs w:val="24"/>
        </w:rPr>
        <w:t>e.g.</w:t>
      </w:r>
      <w:r w:rsidR="00523BF3">
        <w:rPr>
          <w:rFonts w:ascii="Times New Roman" w:hAnsi="Times New Roman" w:cs="Times New Roman"/>
          <w:color w:val="FF0000"/>
          <w:sz w:val="24"/>
          <w:szCs w:val="24"/>
        </w:rPr>
        <w:t>,</w:t>
      </w:r>
      <w:r w:rsidR="00DE1E58" w:rsidRPr="00BA6304">
        <w:rPr>
          <w:rFonts w:ascii="Times New Roman" w:hAnsi="Times New Roman" w:cs="Times New Roman"/>
          <w:color w:val="FF0000"/>
          <w:sz w:val="24"/>
          <w:szCs w:val="24"/>
        </w:rPr>
        <w:t xml:space="preserve"> </w:t>
      </w:r>
      <w:r w:rsidR="00DE1E58" w:rsidRPr="001E45C6">
        <w:rPr>
          <w:rFonts w:ascii="Times New Roman" w:hAnsi="Times New Roman"/>
          <w:sz w:val="24"/>
        </w:rPr>
        <w:t xml:space="preserve">austenitic </w:t>
      </w:r>
      <w:proofErr w:type="gramStart"/>
      <w:r w:rsidR="00DE1E58" w:rsidRPr="001E45C6">
        <w:rPr>
          <w:rFonts w:ascii="Times New Roman" w:hAnsi="Times New Roman" w:cs="Times New Roman"/>
          <w:sz w:val="24"/>
          <w:szCs w:val="24"/>
        </w:rPr>
        <w:t>stainless steel</w:t>
      </w:r>
      <w:proofErr w:type="gramEnd"/>
      <w:r w:rsidR="00DE1E58" w:rsidRPr="001E45C6">
        <w:rPr>
          <w:rFonts w:ascii="Times New Roman" w:hAnsi="Times New Roman" w:cs="Times New Roman"/>
          <w:sz w:val="24"/>
          <w:szCs w:val="24"/>
        </w:rPr>
        <w:t xml:space="preserve"> types 304 &amp; 316), plastics (</w:t>
      </w:r>
      <w:r w:rsidR="00DE1E58" w:rsidRPr="00BA6304">
        <w:rPr>
          <w:rFonts w:ascii="Times New Roman" w:hAnsi="Times New Roman" w:cs="Times New Roman"/>
          <w:color w:val="FF0000"/>
          <w:sz w:val="24"/>
          <w:szCs w:val="24"/>
        </w:rPr>
        <w:t>e.g.</w:t>
      </w:r>
      <w:r w:rsidR="00523BF3">
        <w:rPr>
          <w:rFonts w:ascii="Times New Roman" w:hAnsi="Times New Roman" w:cs="Times New Roman"/>
          <w:color w:val="FF0000"/>
          <w:sz w:val="24"/>
          <w:szCs w:val="24"/>
        </w:rPr>
        <w:t>,</w:t>
      </w:r>
      <w:r w:rsidR="00DE1E58" w:rsidRPr="00BA6304">
        <w:rPr>
          <w:rFonts w:ascii="Times New Roman" w:hAnsi="Times New Roman" w:cs="Times New Roman"/>
          <w:color w:val="FF0000"/>
          <w:sz w:val="24"/>
          <w:szCs w:val="24"/>
        </w:rPr>
        <w:t xml:space="preserve"> </w:t>
      </w:r>
      <w:r w:rsidR="000A413C" w:rsidRPr="00BA6304">
        <w:rPr>
          <w:rFonts w:ascii="Times New Roman" w:hAnsi="Times New Roman" w:cs="Times New Roman"/>
          <w:color w:val="FF0000"/>
          <w:sz w:val="24"/>
          <w:szCs w:val="24"/>
        </w:rPr>
        <w:t>poly</w:t>
      </w:r>
      <w:r w:rsidR="00DE1E58" w:rsidRPr="00BA6304">
        <w:rPr>
          <w:rFonts w:ascii="Times New Roman" w:hAnsi="Times New Roman" w:cs="Times New Roman"/>
          <w:color w:val="FF0000"/>
          <w:sz w:val="24"/>
          <w:szCs w:val="24"/>
        </w:rPr>
        <w:t>[</w:t>
      </w:r>
      <w:r w:rsidR="000A413C" w:rsidRPr="00BA6304">
        <w:rPr>
          <w:rFonts w:ascii="Times New Roman" w:hAnsi="Times New Roman" w:cs="Times New Roman"/>
          <w:color w:val="FF0000"/>
          <w:sz w:val="24"/>
          <w:szCs w:val="24"/>
        </w:rPr>
        <w:t>propylene</w:t>
      </w:r>
      <w:r w:rsidR="00DE1E58" w:rsidRPr="00BA6304">
        <w:rPr>
          <w:rFonts w:ascii="Times New Roman" w:hAnsi="Times New Roman" w:cs="Times New Roman"/>
          <w:color w:val="FF0000"/>
          <w:sz w:val="24"/>
          <w:szCs w:val="24"/>
        </w:rPr>
        <w:t>]</w:t>
      </w:r>
      <w:r w:rsidR="00DE1E58" w:rsidRPr="001E45C6">
        <w:rPr>
          <w:rFonts w:ascii="Times New Roman" w:hAnsi="Times New Roman" w:cs="Times New Roman"/>
          <w:sz w:val="24"/>
          <w:szCs w:val="24"/>
        </w:rPr>
        <w:t xml:space="preserve"> (PP), </w:t>
      </w:r>
      <w:r w:rsidR="000A413C" w:rsidRPr="00BA6304">
        <w:rPr>
          <w:rFonts w:ascii="Times New Roman" w:hAnsi="Times New Roman" w:cs="Times New Roman"/>
          <w:color w:val="FF0000"/>
          <w:sz w:val="24"/>
          <w:szCs w:val="24"/>
        </w:rPr>
        <w:t>poly</w:t>
      </w:r>
      <w:r w:rsidR="00DE1E58" w:rsidRPr="00BA6304">
        <w:rPr>
          <w:rFonts w:ascii="Times New Roman" w:hAnsi="Times New Roman" w:cs="Times New Roman"/>
          <w:color w:val="FF0000"/>
          <w:sz w:val="24"/>
          <w:szCs w:val="24"/>
        </w:rPr>
        <w:t>[</w:t>
      </w:r>
      <w:r w:rsidR="000A413C" w:rsidRPr="00BA6304">
        <w:rPr>
          <w:rFonts w:ascii="Times New Roman" w:hAnsi="Times New Roman" w:cs="Times New Roman"/>
          <w:color w:val="FF0000"/>
          <w:sz w:val="24"/>
          <w:szCs w:val="24"/>
        </w:rPr>
        <w:t>carbonate</w:t>
      </w:r>
      <w:r w:rsidR="00DE1E58" w:rsidRPr="00BA6304">
        <w:rPr>
          <w:rFonts w:ascii="Times New Roman" w:hAnsi="Times New Roman" w:cs="Times New Roman"/>
          <w:color w:val="FF0000"/>
          <w:sz w:val="24"/>
          <w:szCs w:val="24"/>
        </w:rPr>
        <w:t>]</w:t>
      </w:r>
      <w:r w:rsidR="00DE1E58" w:rsidRPr="001E45C6">
        <w:rPr>
          <w:rFonts w:ascii="Times New Roman" w:hAnsi="Times New Roman" w:cs="Times New Roman"/>
          <w:sz w:val="24"/>
          <w:szCs w:val="24"/>
        </w:rPr>
        <w:t xml:space="preserve"> (PC), </w:t>
      </w:r>
      <w:r w:rsidR="000A413C" w:rsidRPr="00BA6304">
        <w:rPr>
          <w:rFonts w:ascii="Times New Roman" w:hAnsi="Times New Roman" w:cs="Times New Roman"/>
          <w:color w:val="FF0000"/>
          <w:sz w:val="24"/>
          <w:szCs w:val="24"/>
        </w:rPr>
        <w:t>high</w:t>
      </w:r>
      <w:r w:rsidR="00DE1E58" w:rsidRPr="00BA6304">
        <w:rPr>
          <w:rFonts w:ascii="Times New Roman" w:hAnsi="Times New Roman" w:cs="Times New Roman"/>
          <w:color w:val="FF0000"/>
          <w:sz w:val="24"/>
          <w:szCs w:val="24"/>
        </w:rPr>
        <w:t>-</w:t>
      </w:r>
      <w:r w:rsidR="000A413C" w:rsidRPr="00BA6304">
        <w:rPr>
          <w:rFonts w:ascii="Times New Roman" w:hAnsi="Times New Roman" w:cs="Times New Roman"/>
          <w:color w:val="FF0000"/>
          <w:sz w:val="24"/>
          <w:szCs w:val="24"/>
        </w:rPr>
        <w:t>density poly</w:t>
      </w:r>
      <w:r w:rsidR="00DE1E58" w:rsidRPr="00BA6304">
        <w:rPr>
          <w:rFonts w:ascii="Times New Roman" w:hAnsi="Times New Roman" w:cs="Times New Roman"/>
          <w:color w:val="FF0000"/>
          <w:sz w:val="24"/>
          <w:szCs w:val="24"/>
        </w:rPr>
        <w:t>[</w:t>
      </w:r>
      <w:r w:rsidR="000A413C" w:rsidRPr="00BA6304">
        <w:rPr>
          <w:rFonts w:ascii="Times New Roman" w:hAnsi="Times New Roman" w:cs="Times New Roman"/>
          <w:color w:val="FF0000"/>
          <w:sz w:val="24"/>
          <w:szCs w:val="24"/>
        </w:rPr>
        <w:t>ethylene</w:t>
      </w:r>
      <w:r w:rsidR="00DE1E58" w:rsidRPr="00BA6304">
        <w:rPr>
          <w:rFonts w:ascii="Times New Roman" w:hAnsi="Times New Roman" w:cs="Times New Roman"/>
          <w:color w:val="FF0000"/>
          <w:sz w:val="24"/>
          <w:szCs w:val="24"/>
        </w:rPr>
        <w:t>]</w:t>
      </w:r>
      <w:r w:rsidR="00DE1E58" w:rsidRPr="001E45C6">
        <w:rPr>
          <w:rFonts w:ascii="Times New Roman" w:hAnsi="Times New Roman" w:cs="Times New Roman"/>
          <w:sz w:val="24"/>
          <w:szCs w:val="24"/>
        </w:rPr>
        <w:t xml:space="preserve"> (HDPE), </w:t>
      </w:r>
      <w:r w:rsidR="000A413C" w:rsidRPr="00BA6304">
        <w:rPr>
          <w:rFonts w:ascii="Times New Roman" w:hAnsi="Times New Roman" w:cs="Times New Roman"/>
          <w:color w:val="FF0000"/>
          <w:sz w:val="24"/>
          <w:szCs w:val="24"/>
        </w:rPr>
        <w:t>poly</w:t>
      </w:r>
      <w:r w:rsidR="00DE1E58" w:rsidRPr="00BA6304">
        <w:rPr>
          <w:rFonts w:ascii="Times New Roman" w:hAnsi="Times New Roman" w:cs="Times New Roman"/>
          <w:color w:val="FF0000"/>
          <w:sz w:val="24"/>
          <w:szCs w:val="24"/>
        </w:rPr>
        <w:t>[</w:t>
      </w:r>
      <w:r w:rsidR="000A413C" w:rsidRPr="00BA6304">
        <w:rPr>
          <w:rFonts w:ascii="Times New Roman" w:hAnsi="Times New Roman" w:cs="Times New Roman"/>
          <w:color w:val="FF0000"/>
          <w:sz w:val="24"/>
          <w:szCs w:val="24"/>
        </w:rPr>
        <w:t>tetra</w:t>
      </w:r>
      <w:r w:rsidR="00DE1E58" w:rsidRPr="00BA6304">
        <w:rPr>
          <w:rFonts w:ascii="Times New Roman" w:hAnsi="Times New Roman" w:cs="Times New Roman"/>
          <w:color w:val="FF0000"/>
          <w:sz w:val="24"/>
          <w:szCs w:val="24"/>
        </w:rPr>
        <w:t>-</w:t>
      </w:r>
      <w:proofErr w:type="spellStart"/>
      <w:r w:rsidR="000A413C" w:rsidRPr="00BA6304">
        <w:rPr>
          <w:rFonts w:ascii="Times New Roman" w:hAnsi="Times New Roman" w:cs="Times New Roman"/>
          <w:color w:val="FF0000"/>
          <w:sz w:val="24"/>
          <w:szCs w:val="24"/>
        </w:rPr>
        <w:t>fluoro</w:t>
      </w:r>
      <w:proofErr w:type="spellEnd"/>
      <w:r w:rsidR="00DE1E58" w:rsidRPr="00BA6304">
        <w:rPr>
          <w:rFonts w:ascii="Times New Roman" w:hAnsi="Times New Roman" w:cs="Times New Roman"/>
          <w:color w:val="FF0000"/>
          <w:sz w:val="24"/>
          <w:szCs w:val="24"/>
        </w:rPr>
        <w:t>-</w:t>
      </w:r>
      <w:r w:rsidR="000A413C" w:rsidRPr="00BA6304">
        <w:rPr>
          <w:rFonts w:ascii="Times New Roman" w:hAnsi="Times New Roman" w:cs="Times New Roman"/>
          <w:color w:val="FF0000"/>
          <w:sz w:val="24"/>
          <w:szCs w:val="24"/>
        </w:rPr>
        <w:t>ethylene</w:t>
      </w:r>
      <w:r w:rsidR="00DE1E58" w:rsidRPr="00BA6304">
        <w:rPr>
          <w:rFonts w:ascii="Times New Roman" w:hAnsi="Times New Roman" w:cs="Times New Roman"/>
          <w:color w:val="FF0000"/>
          <w:sz w:val="24"/>
          <w:szCs w:val="24"/>
        </w:rPr>
        <w:t>]</w:t>
      </w:r>
      <w:r w:rsidR="00DE1E58" w:rsidRPr="001E45C6">
        <w:rPr>
          <w:rFonts w:ascii="Times New Roman" w:hAnsi="Times New Roman" w:cs="Times New Roman"/>
          <w:sz w:val="24"/>
          <w:szCs w:val="24"/>
        </w:rPr>
        <w:t xml:space="preserve"> (PTFE) &amp; </w:t>
      </w:r>
      <w:r w:rsidR="000A413C" w:rsidRPr="00BA6304">
        <w:rPr>
          <w:rFonts w:ascii="Times New Roman" w:hAnsi="Times New Roman" w:cs="Times New Roman"/>
          <w:color w:val="FF0000"/>
          <w:sz w:val="24"/>
          <w:szCs w:val="24"/>
        </w:rPr>
        <w:t>poly</w:t>
      </w:r>
      <w:r w:rsidR="00DE1E58" w:rsidRPr="00BA6304">
        <w:rPr>
          <w:rFonts w:ascii="Times New Roman" w:hAnsi="Times New Roman" w:cs="Times New Roman"/>
          <w:color w:val="FF0000"/>
          <w:sz w:val="24"/>
          <w:szCs w:val="24"/>
        </w:rPr>
        <w:t>[</w:t>
      </w:r>
      <w:r w:rsidR="000A413C" w:rsidRPr="00BA6304">
        <w:rPr>
          <w:rFonts w:ascii="Times New Roman" w:hAnsi="Times New Roman" w:cs="Times New Roman"/>
          <w:color w:val="FF0000"/>
          <w:sz w:val="24"/>
          <w:szCs w:val="24"/>
        </w:rPr>
        <w:t>vinyl</w:t>
      </w:r>
      <w:r w:rsidR="00DE1E58" w:rsidRPr="00BA6304">
        <w:rPr>
          <w:rFonts w:ascii="Times New Roman" w:hAnsi="Times New Roman" w:cs="Times New Roman"/>
          <w:color w:val="FF0000"/>
          <w:sz w:val="24"/>
          <w:szCs w:val="24"/>
        </w:rPr>
        <w:t>-</w:t>
      </w:r>
      <w:r w:rsidR="000A413C" w:rsidRPr="00BA6304">
        <w:rPr>
          <w:rFonts w:ascii="Times New Roman" w:hAnsi="Times New Roman" w:cs="Times New Roman"/>
          <w:color w:val="FF0000"/>
          <w:sz w:val="24"/>
          <w:szCs w:val="24"/>
        </w:rPr>
        <w:t>chloride</w:t>
      </w:r>
      <w:r w:rsidR="00DE1E58" w:rsidRPr="00BA6304">
        <w:rPr>
          <w:rFonts w:ascii="Times New Roman" w:hAnsi="Times New Roman" w:cs="Times New Roman"/>
          <w:color w:val="FF0000"/>
          <w:sz w:val="24"/>
          <w:szCs w:val="24"/>
        </w:rPr>
        <w:t>]</w:t>
      </w:r>
      <w:r w:rsidR="00DE1E58" w:rsidRPr="001E45C6">
        <w:rPr>
          <w:rFonts w:ascii="Times New Roman" w:hAnsi="Times New Roman" w:cs="Times New Roman"/>
          <w:sz w:val="24"/>
          <w:szCs w:val="24"/>
        </w:rPr>
        <w:t xml:space="preserve"> (PVC) and elastomers (</w:t>
      </w:r>
      <w:r w:rsidR="00DE1E58" w:rsidRPr="00BA6304">
        <w:rPr>
          <w:rFonts w:ascii="Times New Roman" w:hAnsi="Times New Roman" w:cs="Times New Roman"/>
          <w:color w:val="FF0000"/>
          <w:sz w:val="24"/>
          <w:szCs w:val="24"/>
        </w:rPr>
        <w:t>e.g.</w:t>
      </w:r>
      <w:r w:rsidR="00523BF3" w:rsidRPr="00BA6304">
        <w:rPr>
          <w:rFonts w:ascii="Times New Roman" w:hAnsi="Times New Roman" w:cs="Times New Roman"/>
          <w:color w:val="FF0000"/>
          <w:sz w:val="24"/>
          <w:szCs w:val="24"/>
        </w:rPr>
        <w:t>,</w:t>
      </w:r>
      <w:r w:rsidR="00DE1E58" w:rsidRPr="00BA6304">
        <w:rPr>
          <w:rFonts w:ascii="Times New Roman" w:hAnsi="Times New Roman" w:cs="Times New Roman"/>
          <w:color w:val="FF0000"/>
          <w:sz w:val="24"/>
          <w:szCs w:val="24"/>
        </w:rPr>
        <w:t xml:space="preserve"> </w:t>
      </w:r>
      <w:r w:rsidR="0044199F" w:rsidRPr="001E45C6">
        <w:rPr>
          <w:rFonts w:ascii="Times New Roman" w:hAnsi="Times New Roman" w:cs="Times New Roman"/>
          <w:sz w:val="24"/>
          <w:szCs w:val="24"/>
        </w:rPr>
        <w:t>n</w:t>
      </w:r>
      <w:r w:rsidR="00DE1E58" w:rsidRPr="001E45C6">
        <w:rPr>
          <w:rFonts w:ascii="Times New Roman" w:hAnsi="Times New Roman" w:cs="Times New Roman"/>
          <w:sz w:val="24"/>
          <w:szCs w:val="24"/>
        </w:rPr>
        <w:t xml:space="preserve">atural rubber, </w:t>
      </w:r>
      <w:r w:rsidR="0044199F" w:rsidRPr="001E45C6">
        <w:rPr>
          <w:rFonts w:ascii="Times New Roman" w:hAnsi="Times New Roman" w:cs="Times New Roman"/>
          <w:sz w:val="24"/>
          <w:szCs w:val="24"/>
        </w:rPr>
        <w:t>s</w:t>
      </w:r>
      <w:r w:rsidR="00DE1E58" w:rsidRPr="001E45C6">
        <w:rPr>
          <w:rFonts w:ascii="Times New Roman" w:hAnsi="Times New Roman" w:cs="Times New Roman"/>
          <w:sz w:val="24"/>
          <w:szCs w:val="24"/>
        </w:rPr>
        <w:t xml:space="preserve">ilicon rubber and </w:t>
      </w:r>
      <w:r w:rsidR="0044199F" w:rsidRPr="001E45C6">
        <w:rPr>
          <w:rFonts w:ascii="Times New Roman" w:hAnsi="Times New Roman" w:cs="Times New Roman"/>
          <w:sz w:val="24"/>
          <w:szCs w:val="24"/>
        </w:rPr>
        <w:t>n</w:t>
      </w:r>
      <w:r w:rsidR="00DE1E58" w:rsidRPr="001E45C6">
        <w:rPr>
          <w:rFonts w:ascii="Times New Roman" w:hAnsi="Times New Roman" w:cs="Times New Roman"/>
          <w:sz w:val="24"/>
          <w:szCs w:val="24"/>
        </w:rPr>
        <w:t>itrile rubber).</w:t>
      </w:r>
      <w:r w:rsidR="009B7752" w:rsidRPr="001E45C6">
        <w:rPr>
          <w:rFonts w:ascii="Times New Roman" w:hAnsi="Times New Roman" w:cs="Times New Roman"/>
          <w:sz w:val="24"/>
          <w:szCs w:val="24"/>
        </w:rPr>
        <w:t xml:space="preserve"> </w:t>
      </w:r>
      <w:r w:rsidR="00DE1E58" w:rsidRPr="001E45C6">
        <w:rPr>
          <w:rFonts w:ascii="Times New Roman" w:hAnsi="Times New Roman"/>
          <w:sz w:val="24"/>
        </w:rPr>
        <w:t xml:space="preserve">All food-processing surfaces must be smooth, finished, and free from pores, pits and crevices. Additionally, they must be easy-to-clean and have a mean roughness value of ~0.8 </w:t>
      </w:r>
      <w:r w:rsidR="00DE1E58" w:rsidRPr="001E45C6">
        <w:rPr>
          <w:rFonts w:ascii="Times New Roman" w:hAnsi="Times New Roman"/>
          <w:sz w:val="24"/>
          <w:lang w:val="el-GR"/>
        </w:rPr>
        <w:t>μ</w:t>
      </w:r>
      <w:r w:rsidR="00DE1E58" w:rsidRPr="001E45C6">
        <w:rPr>
          <w:rFonts w:ascii="Times New Roman" w:hAnsi="Times New Roman"/>
          <w:sz w:val="24"/>
        </w:rPr>
        <w:t>m or proof that they can be adequately cleaned</w:t>
      </w:r>
      <w:r w:rsidR="0090315E" w:rsidRPr="001E45C6">
        <w:rPr>
          <w:rFonts w:ascii="Times New Roman" w:hAnsi="Times New Roman"/>
          <w:sz w:val="24"/>
        </w:rPr>
        <w:t xml:space="preserve"> </w:t>
      </w:r>
      <w:r w:rsidR="00DE1E58" w:rsidRPr="001E45C6">
        <w:rPr>
          <w:rFonts w:ascii="Times New Roman" w:hAnsi="Times New Roman" w:cs="Times New Roman"/>
          <w:sz w:val="24"/>
          <w:szCs w:val="24"/>
        </w:rPr>
        <w:fldChar w:fldCharType="begin" w:fldLock="1"/>
      </w:r>
      <w:r w:rsidR="00DE1E58" w:rsidRPr="001E45C6">
        <w:rPr>
          <w:rFonts w:ascii="Times New Roman" w:hAnsi="Times New Roman" w:cs="Times New Roman"/>
          <w:sz w:val="24"/>
          <w:szCs w:val="24"/>
        </w:rPr>
        <w:instrText>ADDIN CSL_CITATION {"citationItems":[{"id":"ITEM-1","itemData":{"ISBN":"008100155X","abstract":"Handbook of Hygiene Control in the Food Industry, Second Edition, continues to be an authoritative reference for anyone who needs hands-on practical information to improve best practices in food safety and quality. The book is written by leaders in the field who understand the complex issues of control surrounding food industry design, operations, and processes, contamination management methods, route analysis processing, allergenic residues, pest management, and more. Professionals and students will find a comprehensive account of risk analysis and management solutions they can use to minimize risks and hazards plus tactics and best practices for creating a safe food supply, farm to fork. * Presents the latest research and development in the field of hygiene, offering a broad range of the microbiological risks associated with food processing * Provides practical hygiene related solutions in food facilities to minimize foodborne pathogens and decrease the occurrence of foodborne disease * Includes the latest information on biofilm formation and detection for prevention and control of pathogens as well as pathogen resistance","author":[{"dropping-particle":"","family":"Lelieveld","given":"H L M","non-dropping-particle":"","parse-names":false,"suffix":""},{"dropping-particle":"","family":"Holah","given":"John","non-dropping-particle":"","parse-names":false,"suffix":""},{"dropping-particle":"","family":"Gabric","given":"Domagoj","non-dropping-particle":"","parse-names":false,"suffix":""}],"edition":"Second edi","id":"ITEM-1","issued":{"date-parts":[["2016","6"]]},"publisher":"Woodhead Publishing Ltd","publisher-place":"Cambridge","title":"Handbook of Hygiene Control in the Food Industry","type":"book"},"uris":["http://www.mendeley.com/documents/?uuid=e34aaa89-aec0-4ffd-9be0-70666a3203e0"]}],"mendeley":{"formattedCitation":"(Lelieveld et al., 2016)","plainTextFormattedCitation":"(Lelieveld et al., 2016)","previouslyFormattedCitation":"(Lelieveld et al., 2016)"},"properties":{"noteIndex":0},"schema":"https://github.com/citation-style-language/schema/raw/master/csl-citation.json"}</w:instrText>
      </w:r>
      <w:r w:rsidR="00DE1E58" w:rsidRPr="001E45C6">
        <w:rPr>
          <w:rFonts w:ascii="Times New Roman" w:hAnsi="Times New Roman" w:cs="Times New Roman"/>
          <w:sz w:val="24"/>
          <w:szCs w:val="24"/>
        </w:rPr>
        <w:fldChar w:fldCharType="separate"/>
      </w:r>
      <w:r w:rsidR="00DE1E58" w:rsidRPr="001E45C6">
        <w:rPr>
          <w:rFonts w:ascii="Times New Roman" w:hAnsi="Times New Roman" w:cs="Times New Roman"/>
          <w:noProof/>
          <w:sz w:val="24"/>
          <w:szCs w:val="24"/>
        </w:rPr>
        <w:t>(Lelieveld et al., 2016)</w:t>
      </w:r>
      <w:r w:rsidR="00DE1E58" w:rsidRPr="001E45C6">
        <w:rPr>
          <w:rFonts w:ascii="Times New Roman" w:hAnsi="Times New Roman" w:cs="Times New Roman"/>
          <w:sz w:val="24"/>
          <w:szCs w:val="24"/>
        </w:rPr>
        <w:fldChar w:fldCharType="end"/>
      </w:r>
      <w:r w:rsidR="00DE1E58" w:rsidRPr="001E45C6">
        <w:rPr>
          <w:rFonts w:ascii="Times New Roman" w:hAnsi="Times New Roman" w:cs="Times New Roman"/>
          <w:sz w:val="24"/>
          <w:szCs w:val="24"/>
        </w:rPr>
        <w:t>.</w:t>
      </w:r>
      <w:r w:rsidR="00DE1E58" w:rsidRPr="001E45C6">
        <w:rPr>
          <w:rFonts w:ascii="Times New Roman" w:hAnsi="Times New Roman" w:cs="Times New Roman"/>
          <w:strike/>
          <w:sz w:val="24"/>
          <w:szCs w:val="24"/>
        </w:rPr>
        <w:t xml:space="preserve"> </w:t>
      </w:r>
    </w:p>
    <w:p w14:paraId="410CD519" w14:textId="255EBA03" w:rsidR="00DE1E58" w:rsidRPr="001E45C6" w:rsidRDefault="00DE1E58" w:rsidP="00DE1E58">
      <w:pPr>
        <w:spacing w:after="0" w:line="240" w:lineRule="auto"/>
        <w:jc w:val="both"/>
        <w:rPr>
          <w:rFonts w:ascii="Times New Roman" w:hAnsi="Times New Roman"/>
          <w:sz w:val="24"/>
          <w:szCs w:val="24"/>
        </w:rPr>
      </w:pPr>
      <w:r w:rsidRPr="001E45C6">
        <w:rPr>
          <w:rFonts w:ascii="Times New Roman" w:hAnsi="Times New Roman" w:cs="Times New Roman"/>
          <w:sz w:val="24"/>
        </w:rPr>
        <w:t xml:space="preserve">Apart from manufacturing demands, the food industry has to implement and frequently apply costly sanitation schemes to ensure microbial levels are below critical points. Studies estimated that the installation </w:t>
      </w:r>
      <w:r w:rsidR="0090315E" w:rsidRPr="001E45C6">
        <w:rPr>
          <w:rFonts w:ascii="Times New Roman" w:hAnsi="Times New Roman" w:cs="Times New Roman"/>
          <w:sz w:val="24"/>
        </w:rPr>
        <w:t xml:space="preserve">and annual operation </w:t>
      </w:r>
      <w:r w:rsidRPr="001E45C6">
        <w:rPr>
          <w:rFonts w:ascii="Times New Roman" w:hAnsi="Times New Roman" w:cs="Times New Roman"/>
          <w:sz w:val="24"/>
        </w:rPr>
        <w:t xml:space="preserve">costs </w:t>
      </w:r>
      <w:r w:rsidR="0090315E" w:rsidRPr="001E45C6">
        <w:rPr>
          <w:rFonts w:ascii="Times New Roman" w:hAnsi="Times New Roman" w:cs="Times New Roman"/>
          <w:sz w:val="24"/>
        </w:rPr>
        <w:t xml:space="preserve">for these in the US </w:t>
      </w:r>
      <w:r w:rsidRPr="001E45C6">
        <w:rPr>
          <w:rFonts w:ascii="Times New Roman" w:hAnsi="Times New Roman" w:cs="Times New Roman"/>
          <w:sz w:val="24"/>
        </w:rPr>
        <w:t xml:space="preserve">can be up to </w:t>
      </w:r>
      <w:r w:rsidRPr="001E45C6">
        <w:rPr>
          <w:rFonts w:ascii="Times New Roman" w:hAnsi="Times New Roman"/>
          <w:sz w:val="24"/>
          <w:szCs w:val="24"/>
        </w:rPr>
        <w:t xml:space="preserve">$860 </w:t>
      </w:r>
      <w:r w:rsidR="0090315E" w:rsidRPr="001E45C6">
        <w:rPr>
          <w:rFonts w:ascii="Times New Roman" w:hAnsi="Times New Roman"/>
          <w:sz w:val="24"/>
          <w:szCs w:val="24"/>
        </w:rPr>
        <w:t xml:space="preserve">and $650 </w:t>
      </w:r>
      <w:r w:rsidRPr="001E45C6">
        <w:rPr>
          <w:rFonts w:ascii="Times New Roman" w:hAnsi="Times New Roman"/>
          <w:sz w:val="24"/>
          <w:szCs w:val="24"/>
        </w:rPr>
        <w:t>million</w:t>
      </w:r>
      <w:r w:rsidR="00860ED8" w:rsidRPr="001E45C6">
        <w:rPr>
          <w:rFonts w:ascii="Times New Roman" w:hAnsi="Times New Roman"/>
          <w:sz w:val="24"/>
          <w:szCs w:val="24"/>
        </w:rPr>
        <w:t xml:space="preserve"> respectively</w:t>
      </w:r>
      <w:r w:rsidRPr="001E45C6">
        <w:rPr>
          <w:rFonts w:ascii="Times New Roman" w:hAnsi="Times New Roman"/>
          <w:sz w:val="24"/>
          <w:szCs w:val="24"/>
        </w:rPr>
        <w:t xml:space="preserve">, depending on the size of the company </w:t>
      </w:r>
      <w:r w:rsidRPr="001E45C6">
        <w:rPr>
          <w:rFonts w:ascii="Times New Roman" w:hAnsi="Times New Roman"/>
          <w:sz w:val="24"/>
          <w:szCs w:val="24"/>
        </w:rPr>
        <w:fldChar w:fldCharType="begin" w:fldLock="1"/>
      </w:r>
      <w:r w:rsidRPr="001E45C6">
        <w:rPr>
          <w:rFonts w:ascii="Times New Roman" w:hAnsi="Times New Roman"/>
          <w:sz w:val="24"/>
          <w:szCs w:val="24"/>
        </w:rPr>
        <w:instrText>ADDIN CSL_CITATION {"citationItems":[{"id":"ITEM-1","itemData":{"author":[{"dropping-particle":"","family":"Hessing","given":"Annelys","non-dropping-particle":"","parse-names":false,"suffix":""},{"dropping-particle":"","family":"Schneider","given":"Renée Goodrich","non-dropping-particle":"","parse-names":false,"suffix":""},{"dropping-particle":"","family":"Gutierrez","given":"Alan","non-dropping-particle":"","parse-names":false,"suffix":""},{"dropping-particle":"","family":"Silverberg","given":"Rachael","non-dropping-particle":"","parse-names":false,"suffix":""},{"dropping-particle":"","family":"Gutter","given":"Michael S","non-dropping-particle":"","parse-names":false,"suffix":""},{"dropping-particle":"","family":"Schneider","given":"Keith R","non-dropping-particle":"","parse-names":false,"suffix":""}],"container-title":"Latin trade","id":"ITEM-1","issued":{"date-parts":[["2018"]]},"publisher":"University of Florida","title":"The Cost of Food Safety","type":"article"},"uris":["http://www.mendeley.com/documents/?uuid=a93e0e33-ea93-42df-8067-b316698eae0e"]}],"mendeley":{"formattedCitation":"(Hessing et al., 2018)","plainTextFormattedCitation":"(Hessing et al., 2018)","previouslyFormattedCitation":"(Hessing et al., 2018)"},"properties":{"noteIndex":0},"schema":"https://github.com/citation-style-language/schema/raw/master/csl-citation.json"}</w:instrText>
      </w:r>
      <w:r w:rsidRPr="001E45C6">
        <w:rPr>
          <w:rFonts w:ascii="Times New Roman" w:hAnsi="Times New Roman"/>
          <w:sz w:val="24"/>
          <w:szCs w:val="24"/>
        </w:rPr>
        <w:fldChar w:fldCharType="separate"/>
      </w:r>
      <w:r w:rsidRPr="001E45C6">
        <w:rPr>
          <w:rFonts w:ascii="Times New Roman" w:hAnsi="Times New Roman"/>
          <w:noProof/>
          <w:sz w:val="24"/>
          <w:szCs w:val="24"/>
        </w:rPr>
        <w:t>(Hessing et al., 2018)</w:t>
      </w:r>
      <w:r w:rsidRPr="001E45C6">
        <w:rPr>
          <w:rFonts w:ascii="Times New Roman" w:hAnsi="Times New Roman"/>
          <w:sz w:val="24"/>
          <w:szCs w:val="24"/>
        </w:rPr>
        <w:fldChar w:fldCharType="end"/>
      </w:r>
      <w:r w:rsidRPr="001E45C6">
        <w:rPr>
          <w:rFonts w:ascii="Times New Roman" w:hAnsi="Times New Roman"/>
          <w:sz w:val="24"/>
          <w:szCs w:val="24"/>
        </w:rPr>
        <w:t>.</w:t>
      </w:r>
      <w:r w:rsidR="00860ED8" w:rsidRPr="001E45C6">
        <w:rPr>
          <w:rFonts w:ascii="Times New Roman" w:hAnsi="Times New Roman"/>
          <w:sz w:val="24"/>
          <w:szCs w:val="24"/>
        </w:rPr>
        <w:t xml:space="preserve"> </w:t>
      </w:r>
      <w:r w:rsidRPr="001E45C6">
        <w:rPr>
          <w:rFonts w:ascii="Times New Roman" w:hAnsi="Times New Roman"/>
          <w:sz w:val="24"/>
          <w:szCs w:val="24"/>
        </w:rPr>
        <w:t xml:space="preserve">It is estimated that sanitation schemes can require up to 500 hours downtime per year, resulting in up to $10 million losses </w:t>
      </w:r>
      <w:r w:rsidRPr="001E45C6">
        <w:rPr>
          <w:rFonts w:ascii="Times New Roman" w:hAnsi="Times New Roman"/>
          <w:sz w:val="24"/>
          <w:szCs w:val="24"/>
        </w:rPr>
        <w:fldChar w:fldCharType="begin" w:fldLock="1"/>
      </w:r>
      <w:r w:rsidRPr="001E45C6">
        <w:rPr>
          <w:rFonts w:ascii="Times New Roman" w:hAnsi="Times New Roman"/>
          <w:sz w:val="24"/>
          <w:szCs w:val="24"/>
        </w:rPr>
        <w:instrText>ADDIN CSL_CITATION {"citationItems":[{"id":"ITEM-1","itemData":{"author":[{"dropping-particle":"","family":"Lowe","given":"Amy","non-dropping-particle":"","parse-names":false,"suffix":""}],"id":"ITEM-1","issued":{"date-parts":[["2019"]]},"title":"Uncovering The 7 Hidden Costs of Plant Sanitation What food processors should consider when evaluating and comparing plant sanitation options","type":"report"},"uris":["http://www.mendeley.com/documents/?uuid=f0874cb5-740a-47a9-8562-2f15b875f2f1"]}],"mendeley":{"formattedCitation":"(Lowe, 2019)","plainTextFormattedCitation":"(Lowe, 2019)","previouslyFormattedCitation":"(Lowe, 2019)"},"properties":{"noteIndex":0},"schema":"https://github.com/citation-style-language/schema/raw/master/csl-citation.json"}</w:instrText>
      </w:r>
      <w:r w:rsidRPr="001E45C6">
        <w:rPr>
          <w:rFonts w:ascii="Times New Roman" w:hAnsi="Times New Roman"/>
          <w:sz w:val="24"/>
          <w:szCs w:val="24"/>
        </w:rPr>
        <w:fldChar w:fldCharType="separate"/>
      </w:r>
      <w:r w:rsidRPr="001E45C6">
        <w:rPr>
          <w:rFonts w:ascii="Times New Roman" w:hAnsi="Times New Roman"/>
          <w:noProof/>
          <w:sz w:val="24"/>
          <w:szCs w:val="24"/>
        </w:rPr>
        <w:t>(Lowe, 2019)</w:t>
      </w:r>
      <w:r w:rsidRPr="001E45C6">
        <w:rPr>
          <w:rFonts w:ascii="Times New Roman" w:hAnsi="Times New Roman"/>
          <w:sz w:val="24"/>
          <w:szCs w:val="24"/>
        </w:rPr>
        <w:fldChar w:fldCharType="end"/>
      </w:r>
      <w:r w:rsidRPr="001E45C6">
        <w:rPr>
          <w:rFonts w:ascii="Times New Roman" w:hAnsi="Times New Roman"/>
          <w:sz w:val="24"/>
          <w:szCs w:val="24"/>
        </w:rPr>
        <w:t>.</w:t>
      </w:r>
    </w:p>
    <w:p w14:paraId="2EB7D713" w14:textId="3218E039" w:rsidR="006A7676" w:rsidRPr="002E1E95" w:rsidRDefault="00DE1E58" w:rsidP="002E1E95">
      <w:pPr>
        <w:spacing w:after="0" w:line="240" w:lineRule="auto"/>
        <w:jc w:val="both"/>
        <w:rPr>
          <w:rFonts w:ascii="Times New Roman" w:hAnsi="Times New Roman" w:cs="Times New Roman"/>
          <w:sz w:val="24"/>
          <w:szCs w:val="24"/>
        </w:rPr>
      </w:pPr>
      <w:r w:rsidRPr="002E1E95">
        <w:rPr>
          <w:rFonts w:ascii="Times New Roman" w:hAnsi="Times New Roman" w:cs="Times New Roman"/>
          <w:sz w:val="24"/>
          <w:szCs w:val="24"/>
        </w:rPr>
        <w:t xml:space="preserve">Despite all the above efforts, </w:t>
      </w:r>
      <w:r w:rsidR="00C0237C" w:rsidRPr="002E1E95">
        <w:rPr>
          <w:rFonts w:ascii="Times New Roman" w:hAnsi="Times New Roman" w:cs="Times New Roman"/>
          <w:sz w:val="24"/>
          <w:szCs w:val="24"/>
        </w:rPr>
        <w:t>outbreaks of</w:t>
      </w:r>
      <w:r w:rsidRPr="002E1E95">
        <w:rPr>
          <w:rFonts w:ascii="Times New Roman" w:hAnsi="Times New Roman" w:cs="Times New Roman"/>
          <w:sz w:val="24"/>
          <w:szCs w:val="24"/>
        </w:rPr>
        <w:t xml:space="preserve"> foodborne illnesses continue to </w:t>
      </w:r>
      <w:r w:rsidR="00C0237C" w:rsidRPr="002E1E95">
        <w:rPr>
          <w:rFonts w:ascii="Times New Roman" w:hAnsi="Times New Roman" w:cs="Times New Roman"/>
          <w:sz w:val="24"/>
          <w:szCs w:val="24"/>
        </w:rPr>
        <w:t>occur</w:t>
      </w:r>
      <w:r w:rsidRPr="002E1E95">
        <w:rPr>
          <w:rFonts w:ascii="Times New Roman" w:hAnsi="Times New Roman" w:cs="Times New Roman"/>
          <w:sz w:val="24"/>
          <w:szCs w:val="24"/>
        </w:rPr>
        <w:t>. For example,</w:t>
      </w:r>
      <w:r w:rsidR="00FE66AF" w:rsidRPr="002E1E95">
        <w:rPr>
          <w:rFonts w:ascii="Times New Roman" w:hAnsi="Times New Roman" w:cs="Times New Roman"/>
          <w:sz w:val="24"/>
          <w:szCs w:val="24"/>
        </w:rPr>
        <w:t xml:space="preserve"> i</w:t>
      </w:r>
      <w:r w:rsidRPr="002E1E95">
        <w:rPr>
          <w:rFonts w:ascii="Times New Roman" w:hAnsi="Times New Roman" w:cs="Times New Roman"/>
          <w:sz w:val="24"/>
          <w:szCs w:val="24"/>
        </w:rPr>
        <w:t xml:space="preserve">n the US more than </w:t>
      </w:r>
      <w:r w:rsidR="00223CBD" w:rsidRPr="002E1E95">
        <w:rPr>
          <w:rFonts w:ascii="Times New Roman" w:hAnsi="Times New Roman" w:cs="Times New Roman"/>
          <w:sz w:val="24"/>
          <w:szCs w:val="24"/>
        </w:rPr>
        <w:t>6</w:t>
      </w:r>
      <w:r w:rsidRPr="002E1E95">
        <w:rPr>
          <w:rFonts w:ascii="Times New Roman" w:hAnsi="Times New Roman" w:cs="Times New Roman"/>
          <w:sz w:val="24"/>
          <w:szCs w:val="24"/>
        </w:rPr>
        <w:t xml:space="preserve">0 </w:t>
      </w:r>
      <w:r w:rsidR="006811A5" w:rsidRPr="002E1E95">
        <w:rPr>
          <w:rFonts w:ascii="Times New Roman" w:hAnsi="Times New Roman" w:cs="Times New Roman"/>
          <w:sz w:val="24"/>
          <w:szCs w:val="24"/>
        </w:rPr>
        <w:t>outbreaks</w:t>
      </w:r>
      <w:r w:rsidRPr="002E1E95">
        <w:rPr>
          <w:rFonts w:ascii="Times New Roman" w:hAnsi="Times New Roman" w:cs="Times New Roman"/>
          <w:sz w:val="24"/>
          <w:szCs w:val="24"/>
        </w:rPr>
        <w:t xml:space="preserve"> have been reported </w:t>
      </w:r>
      <w:r w:rsidR="00C0237C" w:rsidRPr="002E1E95">
        <w:rPr>
          <w:rFonts w:ascii="Times New Roman" w:hAnsi="Times New Roman" w:cs="Times New Roman"/>
          <w:sz w:val="24"/>
          <w:szCs w:val="24"/>
        </w:rPr>
        <w:t xml:space="preserve">since </w:t>
      </w:r>
      <w:r w:rsidRPr="002E1E95">
        <w:rPr>
          <w:rFonts w:ascii="Times New Roman" w:hAnsi="Times New Roman" w:cs="Times New Roman"/>
          <w:sz w:val="24"/>
          <w:szCs w:val="24"/>
        </w:rPr>
        <w:t>2018</w:t>
      </w:r>
      <w:r w:rsidR="002E0DD2" w:rsidRPr="002E1E95">
        <w:rPr>
          <w:rFonts w:ascii="Times New Roman" w:hAnsi="Times New Roman" w:cs="Times New Roman"/>
          <w:sz w:val="24"/>
          <w:szCs w:val="24"/>
        </w:rPr>
        <w:t xml:space="preserve"> </w:t>
      </w:r>
      <w:r w:rsidR="002E0DD2" w:rsidRPr="002E1E95">
        <w:rPr>
          <w:rFonts w:ascii="Times New Roman" w:hAnsi="Times New Roman" w:cs="Times New Roman"/>
          <w:sz w:val="24"/>
          <w:szCs w:val="24"/>
        </w:rPr>
        <w:fldChar w:fldCharType="begin" w:fldLock="1"/>
      </w:r>
      <w:r w:rsidR="002E0DD2" w:rsidRPr="002E1E95">
        <w:rPr>
          <w:rFonts w:ascii="Times New Roman" w:hAnsi="Times New Roman" w:cs="Times New Roman"/>
          <w:sz w:val="24"/>
          <w:szCs w:val="24"/>
        </w:rPr>
        <w:instrText>ADDIN CSL_CITATION {"citationItems":[{"id":"ITEM-1","itemData":{"URL":"https://www.cdc.gov/foodsafety/outbreaks/multistate-outbreaks/outbreaks-list.html","abstract":"List of Selected Multistate Foodborne Outbreak Investigations.","id":"ITEM-1","issue":"Dec 18,","issued":{"date-parts":[["2021"]]},"title":"List of Selected Multistate Foodborne Outbreak Investigations | Foodborne Outbreaks | Food Safety | CDC","type":"webpage","volume":"2021"},"uris":["http://www.mendeley.com/documents/?uuid=ab383dc7-0450-42ba-aedc-5b37f12f1b9f"]}],"mendeley":{"formattedCitation":"(“List of Selected Multistate Foodborne Outbreak Investigations | Foodborne Outbreaks | Food Safety | CDC,” 2021)","plainTextFormattedCitation":"(“List of Selected Multistate Foodborne Outbreak Investigations | Foodborne Outbreaks | Food Safety | CDC,” 2021)","previouslyFormattedCitation":"(“List of Selected Multistate Foodborne Outbreak Investigations | Foodborne Outbreaks | Food Safety | CDC,” 2021)"},"properties":{"noteIndex":0},"schema":"https://github.com/citation-style-language/schema/raw/master/csl-citation.json"}</w:instrText>
      </w:r>
      <w:r w:rsidR="002E0DD2" w:rsidRPr="002E1E95">
        <w:rPr>
          <w:rFonts w:ascii="Times New Roman" w:hAnsi="Times New Roman" w:cs="Times New Roman"/>
          <w:sz w:val="24"/>
          <w:szCs w:val="24"/>
        </w:rPr>
        <w:fldChar w:fldCharType="separate"/>
      </w:r>
      <w:r w:rsidR="002E0DD2" w:rsidRPr="002E1E95">
        <w:rPr>
          <w:rFonts w:ascii="Times New Roman" w:hAnsi="Times New Roman" w:cs="Times New Roman"/>
          <w:noProof/>
          <w:sz w:val="24"/>
          <w:szCs w:val="24"/>
        </w:rPr>
        <w:t>(“List of Selected Multistate Foodborne Outbreak Investigations | Foodborne Outbreaks | Food Safety | CDC,” 2021)</w:t>
      </w:r>
      <w:r w:rsidR="002E0DD2" w:rsidRPr="002E1E95">
        <w:rPr>
          <w:rFonts w:ascii="Times New Roman" w:hAnsi="Times New Roman" w:cs="Times New Roman"/>
          <w:sz w:val="24"/>
          <w:szCs w:val="24"/>
        </w:rPr>
        <w:fldChar w:fldCharType="end"/>
      </w:r>
      <w:r w:rsidR="002E0DD2" w:rsidRPr="002E1E95">
        <w:rPr>
          <w:rFonts w:ascii="Times New Roman" w:hAnsi="Times New Roman" w:cs="Times New Roman"/>
          <w:sz w:val="24"/>
          <w:szCs w:val="24"/>
        </w:rPr>
        <w:t xml:space="preserve"> </w:t>
      </w:r>
      <w:r w:rsidRPr="002E1E95">
        <w:rPr>
          <w:rFonts w:ascii="Times New Roman" w:hAnsi="Times New Roman" w:cs="Times New Roman"/>
          <w:sz w:val="24"/>
          <w:szCs w:val="24"/>
        </w:rPr>
        <w:t xml:space="preserve">and many </w:t>
      </w:r>
      <w:r w:rsidR="00C0237C" w:rsidRPr="002E1E95">
        <w:rPr>
          <w:rFonts w:ascii="Times New Roman" w:hAnsi="Times New Roman" w:cs="Times New Roman"/>
          <w:sz w:val="24"/>
          <w:szCs w:val="24"/>
        </w:rPr>
        <w:t xml:space="preserve">have </w:t>
      </w:r>
      <w:r w:rsidR="002E0DD2" w:rsidRPr="002E1E95">
        <w:rPr>
          <w:rFonts w:ascii="Times New Roman" w:hAnsi="Times New Roman" w:cs="Times New Roman"/>
          <w:sz w:val="24"/>
          <w:szCs w:val="24"/>
        </w:rPr>
        <w:t>led</w:t>
      </w:r>
      <w:r w:rsidRPr="002E1E95">
        <w:rPr>
          <w:rFonts w:ascii="Times New Roman" w:hAnsi="Times New Roman" w:cs="Times New Roman"/>
          <w:sz w:val="24"/>
          <w:szCs w:val="24"/>
        </w:rPr>
        <w:t xml:space="preserve"> to </w:t>
      </w:r>
      <w:r w:rsidR="00C0237C" w:rsidRPr="002E1E95">
        <w:rPr>
          <w:rFonts w:ascii="Times New Roman" w:hAnsi="Times New Roman" w:cs="Times New Roman"/>
          <w:sz w:val="24"/>
          <w:szCs w:val="24"/>
        </w:rPr>
        <w:t xml:space="preserve">costly </w:t>
      </w:r>
      <w:r w:rsidRPr="002E1E95">
        <w:rPr>
          <w:rFonts w:ascii="Times New Roman" w:hAnsi="Times New Roman" w:cs="Times New Roman"/>
          <w:sz w:val="24"/>
          <w:szCs w:val="24"/>
        </w:rPr>
        <w:t>product recalls</w:t>
      </w:r>
      <w:r w:rsidR="00FE66AF" w:rsidRPr="002E1E95">
        <w:rPr>
          <w:rFonts w:ascii="Times New Roman" w:hAnsi="Times New Roman" w:cs="Times New Roman"/>
          <w:sz w:val="24"/>
          <w:szCs w:val="24"/>
        </w:rPr>
        <w:t xml:space="preserve">, </w:t>
      </w:r>
      <w:r w:rsidR="00C0237C" w:rsidRPr="002E1E95">
        <w:rPr>
          <w:rFonts w:ascii="Times New Roman" w:hAnsi="Times New Roman" w:cs="Times New Roman"/>
          <w:sz w:val="24"/>
          <w:szCs w:val="24"/>
        </w:rPr>
        <w:t>with</w:t>
      </w:r>
      <w:r w:rsidRPr="002E1E95">
        <w:rPr>
          <w:rFonts w:ascii="Times New Roman" w:hAnsi="Times New Roman" w:cs="Times New Roman"/>
          <w:sz w:val="24"/>
          <w:szCs w:val="24"/>
        </w:rPr>
        <w:t xml:space="preserve"> estimated </w:t>
      </w:r>
      <w:r w:rsidR="00C0237C" w:rsidRPr="002E1E95">
        <w:rPr>
          <w:rFonts w:ascii="Times New Roman" w:hAnsi="Times New Roman" w:cs="Times New Roman"/>
          <w:sz w:val="24"/>
          <w:szCs w:val="24"/>
        </w:rPr>
        <w:t>losses of</w:t>
      </w:r>
      <w:r w:rsidRPr="002E1E95">
        <w:rPr>
          <w:rFonts w:ascii="Times New Roman" w:hAnsi="Times New Roman" w:cs="Times New Roman"/>
          <w:sz w:val="24"/>
          <w:szCs w:val="24"/>
        </w:rPr>
        <w:t xml:space="preserve"> $10 and $100 million </w:t>
      </w:r>
      <w:r w:rsidR="00E22882" w:rsidRPr="002E1E95">
        <w:rPr>
          <w:rFonts w:ascii="Times New Roman" w:hAnsi="Times New Roman" w:cs="Times New Roman"/>
          <w:sz w:val="24"/>
          <w:szCs w:val="24"/>
        </w:rPr>
        <w:t xml:space="preserve">per recall </w:t>
      </w:r>
      <w:r w:rsidRPr="002E1E95">
        <w:rPr>
          <w:rFonts w:ascii="Times New Roman" w:hAnsi="Times New Roman" w:cs="Times New Roman"/>
          <w:sz w:val="24"/>
          <w:szCs w:val="24"/>
        </w:rPr>
        <w:t>for direct and indirect costs</w:t>
      </w:r>
      <w:r w:rsidR="00C0237C" w:rsidRPr="002E1E95">
        <w:rPr>
          <w:rFonts w:ascii="Times New Roman" w:hAnsi="Times New Roman" w:cs="Times New Roman"/>
          <w:sz w:val="24"/>
          <w:szCs w:val="24"/>
        </w:rPr>
        <w:t>,</w:t>
      </w:r>
      <w:r w:rsidRPr="002E1E95">
        <w:rPr>
          <w:rFonts w:ascii="Times New Roman" w:hAnsi="Times New Roman" w:cs="Times New Roman"/>
          <w:sz w:val="24"/>
          <w:szCs w:val="24"/>
        </w:rPr>
        <w:t xml:space="preserve"> respectively</w:t>
      </w:r>
      <w:r w:rsidRPr="00BA6304">
        <w:rPr>
          <w:rFonts w:ascii="Times New Roman" w:hAnsi="Times New Roman" w:cs="Times New Roman"/>
          <w:color w:val="FF0000"/>
          <w:sz w:val="24"/>
          <w:szCs w:val="24"/>
        </w:rPr>
        <w:t xml:space="preserve"> </w:t>
      </w:r>
      <w:sdt>
        <w:sdtPr>
          <w:rPr>
            <w:rFonts w:ascii="Times New Roman" w:hAnsi="Times New Roman" w:cs="Times New Roman"/>
            <w:color w:val="FF0000"/>
            <w:sz w:val="24"/>
            <w:szCs w:val="24"/>
          </w:rPr>
          <w:tag w:val="MENDELEY_CITATION_v3_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"/>
          <w:id w:val="952597339"/>
          <w:placeholder>
            <w:docPart w:val="E81894F1374A44FEA178BE7D3FF23385"/>
          </w:placeholder>
        </w:sdtPr>
        <w:sdtContent>
          <w:r w:rsidR="00AD545C" w:rsidRPr="00BA6304">
            <w:rPr>
              <w:rFonts w:ascii="Times New Roman" w:hAnsi="Times New Roman" w:cs="Times New Roman"/>
              <w:color w:val="FF0000"/>
              <w:sz w:val="24"/>
              <w:szCs w:val="24"/>
            </w:rPr>
            <w:t>(Wood, 2017)</w:t>
          </w:r>
        </w:sdtContent>
      </w:sdt>
      <w:r w:rsidRPr="002E1E95">
        <w:rPr>
          <w:rFonts w:ascii="Times New Roman" w:hAnsi="Times New Roman" w:cs="Times New Roman"/>
          <w:sz w:val="24"/>
          <w:szCs w:val="24"/>
        </w:rPr>
        <w:t>.</w:t>
      </w:r>
      <w:r w:rsidR="00602818" w:rsidRPr="002E1E95">
        <w:rPr>
          <w:rFonts w:ascii="Times New Roman" w:hAnsi="Times New Roman" w:cs="Times New Roman"/>
          <w:sz w:val="24"/>
          <w:szCs w:val="24"/>
        </w:rPr>
        <w:t xml:space="preserve"> </w:t>
      </w:r>
      <w:r w:rsidR="00C0237C" w:rsidRPr="002E1E95">
        <w:rPr>
          <w:rFonts w:ascii="Times New Roman" w:hAnsi="Times New Roman" w:cs="Times New Roman"/>
          <w:sz w:val="24"/>
          <w:szCs w:val="24"/>
        </w:rPr>
        <w:t>In many outbreaks of foodborne illness</w:t>
      </w:r>
      <w:r w:rsidRPr="002E1E95">
        <w:rPr>
          <w:rFonts w:ascii="Times New Roman" w:hAnsi="Times New Roman" w:cs="Times New Roman"/>
          <w:sz w:val="24"/>
          <w:szCs w:val="24"/>
        </w:rPr>
        <w:t xml:space="preserve">, </w:t>
      </w:r>
      <w:r w:rsidR="00C0237C" w:rsidRPr="002E1E95">
        <w:rPr>
          <w:rFonts w:ascii="Times New Roman" w:hAnsi="Times New Roman" w:cs="Times New Roman"/>
          <w:sz w:val="24"/>
          <w:szCs w:val="24"/>
        </w:rPr>
        <w:t xml:space="preserve">the source can be </w:t>
      </w:r>
      <w:r w:rsidRPr="002E1E95">
        <w:rPr>
          <w:rFonts w:ascii="Times New Roman" w:hAnsi="Times New Roman" w:cs="Times New Roman"/>
          <w:sz w:val="24"/>
          <w:szCs w:val="24"/>
        </w:rPr>
        <w:t>trace</w:t>
      </w:r>
      <w:r w:rsidR="00C0237C" w:rsidRPr="002E1E95">
        <w:rPr>
          <w:rFonts w:ascii="Times New Roman" w:hAnsi="Times New Roman" w:cs="Times New Roman"/>
          <w:sz w:val="24"/>
          <w:szCs w:val="24"/>
        </w:rPr>
        <w:t>d</w:t>
      </w:r>
      <w:r w:rsidRPr="002E1E95">
        <w:rPr>
          <w:rFonts w:ascii="Times New Roman" w:hAnsi="Times New Roman" w:cs="Times New Roman"/>
          <w:sz w:val="24"/>
          <w:szCs w:val="24"/>
        </w:rPr>
        <w:t xml:space="preserve"> back to contaminated food-processing surfaces, especially on ready-to-eat products.</w:t>
      </w:r>
      <w:r w:rsidR="00602818" w:rsidRPr="002E1E95">
        <w:rPr>
          <w:rFonts w:ascii="Times New Roman" w:hAnsi="Times New Roman" w:cs="Times New Roman"/>
          <w:sz w:val="24"/>
          <w:szCs w:val="24"/>
        </w:rPr>
        <w:t xml:space="preserve"> </w:t>
      </w:r>
      <w:r w:rsidRPr="002E1E95">
        <w:rPr>
          <w:rFonts w:ascii="Times New Roman" w:hAnsi="Times New Roman" w:cs="Times New Roman"/>
          <w:sz w:val="24"/>
          <w:szCs w:val="24"/>
        </w:rPr>
        <w:t xml:space="preserve">For example, </w:t>
      </w:r>
      <w:r w:rsidR="00602818" w:rsidRPr="002E1E95">
        <w:rPr>
          <w:rFonts w:ascii="Times New Roman" w:hAnsi="Times New Roman" w:cs="Times New Roman"/>
          <w:sz w:val="24"/>
          <w:szCs w:val="24"/>
        </w:rPr>
        <w:t xml:space="preserve">contaminated fresh produce with </w:t>
      </w:r>
      <w:r w:rsidR="00602818" w:rsidRPr="002E1E95">
        <w:rPr>
          <w:rFonts w:ascii="Times New Roman" w:hAnsi="Times New Roman" w:cs="Times New Roman"/>
          <w:i/>
          <w:sz w:val="24"/>
          <w:szCs w:val="24"/>
        </w:rPr>
        <w:t>L.</w:t>
      </w:r>
      <w:r w:rsidR="008616D2" w:rsidRPr="002E1E95">
        <w:rPr>
          <w:rFonts w:ascii="Times New Roman" w:hAnsi="Times New Roman" w:cs="Times New Roman"/>
          <w:i/>
          <w:sz w:val="24"/>
          <w:szCs w:val="24"/>
        </w:rPr>
        <w:t xml:space="preserve"> </w:t>
      </w:r>
      <w:r w:rsidR="00602818" w:rsidRPr="002E1E95">
        <w:rPr>
          <w:rFonts w:ascii="Times New Roman" w:hAnsi="Times New Roman" w:cs="Times New Roman"/>
          <w:i/>
          <w:sz w:val="24"/>
          <w:szCs w:val="24"/>
        </w:rPr>
        <w:t>monocytogenes</w:t>
      </w:r>
      <w:r w:rsidR="00602818" w:rsidRPr="002E1E95">
        <w:rPr>
          <w:rFonts w:ascii="Times New Roman" w:hAnsi="Times New Roman" w:cs="Times New Roman"/>
          <w:sz w:val="24"/>
          <w:szCs w:val="24"/>
        </w:rPr>
        <w:t xml:space="preserve"> from slicers </w:t>
      </w:r>
      <w:r w:rsidRPr="002E1E95">
        <w:rPr>
          <w:rFonts w:ascii="Times New Roman" w:hAnsi="Times New Roman" w:cs="Times New Roman"/>
          <w:sz w:val="24"/>
          <w:szCs w:val="24"/>
        </w:rPr>
        <w:fldChar w:fldCharType="begin" w:fldLock="1"/>
      </w:r>
      <w:r w:rsidR="005E0CFA" w:rsidRPr="002E1E95">
        <w:rPr>
          <w:rFonts w:ascii="Times New Roman" w:hAnsi="Times New Roman" w:cs="Times New Roman"/>
          <w:sz w:val="24"/>
          <w:szCs w:val="24"/>
        </w:rPr>
        <w:instrText>ADDIN CSL_CITATION {"citationItems":[{"id":"ITEM-1","itemData":{"DOI":"10.1016/j.foodcont.2016.12.016","ISBN":"0956-7135","author":[{"dropping-particle":"","family":"Buchanan","given":"Robert L","non-dropping-particle":"","parse-names":false,"suffix":""},{"dropping-particle":"","family":"Gorris","given":"Leon G M","non-dropping-particle":"","parse-names":false,"suffix":""},{"dropping-particle":"","family":"Hayman","given":"Melinda M","non-dropping-particle":"","parse-names":false,"suffix":""},{"dropping-particle":"","family":"Jackson","given":"Timothy C","non-dropping-particle":"","parse-names":false,"suffix":""},{"dropping-particle":"","family":"Whiting","given":"Richard C","non-dropping-particle":"","parse-names":false,"suffix":""}],"container-title":"Food Control","id":"ITEM-1","issued":{"date-parts":[["2017","5"]]},"page":"1-13","title":"A review of Listeria monocytogenes: An update on outbreaks, virulence, dose-response, ecology, and risk assessments","type":"article-journal","volume":"75"},"uris":["http://www.mendeley.com/documents/?uuid=29266873-15e7-4aa3-9fb2-5487eab26ad0"]}],"mendeley":{"formattedCitation":"(Buchanan, Gorris, Hayman, Jackson, &amp; Whiting, 2017)","plainTextFormattedCitation":"(Buchanan, Gorris, Hayman, Jackson, &amp; Whiting, 2017)","previouslyFormattedCitation":"(Buchanan, Gorris, Hayman, Jackson, &amp; Whiting, 2017)"},"properties":{"noteIndex":0},"schema":"https://github.com/citation-style-language/schema/raw/master/csl-citation.json"}</w:instrText>
      </w:r>
      <w:r w:rsidRPr="002E1E95">
        <w:rPr>
          <w:rFonts w:ascii="Times New Roman" w:hAnsi="Times New Roman" w:cs="Times New Roman"/>
          <w:sz w:val="24"/>
          <w:szCs w:val="24"/>
        </w:rPr>
        <w:fldChar w:fldCharType="separate"/>
      </w:r>
      <w:r w:rsidR="00EC2B24" w:rsidRPr="002E1E95">
        <w:rPr>
          <w:rFonts w:ascii="Times New Roman" w:hAnsi="Times New Roman" w:cs="Times New Roman"/>
          <w:noProof/>
          <w:sz w:val="24"/>
          <w:szCs w:val="24"/>
        </w:rPr>
        <w:t>(Buchanan, Gorris, Hayman, Jackson, &amp; Whiting, 2017)</w:t>
      </w:r>
      <w:r w:rsidRPr="002E1E95">
        <w:rPr>
          <w:rFonts w:ascii="Times New Roman" w:hAnsi="Times New Roman" w:cs="Times New Roman"/>
          <w:sz w:val="24"/>
          <w:szCs w:val="24"/>
        </w:rPr>
        <w:fldChar w:fldCharType="end"/>
      </w:r>
      <w:r w:rsidR="00602818" w:rsidRPr="002E1E95">
        <w:rPr>
          <w:rFonts w:ascii="Times New Roman" w:hAnsi="Times New Roman" w:cs="Times New Roman"/>
          <w:sz w:val="24"/>
          <w:szCs w:val="24"/>
        </w:rPr>
        <w:t xml:space="preserve"> or </w:t>
      </w:r>
      <w:r w:rsidRPr="002E1E95">
        <w:rPr>
          <w:rFonts w:ascii="Times New Roman" w:hAnsi="Times New Roman" w:cs="Times New Roman"/>
          <w:sz w:val="24"/>
          <w:szCs w:val="24"/>
        </w:rPr>
        <w:t xml:space="preserve">contaminated diced celery with </w:t>
      </w:r>
      <w:r w:rsidRPr="002E1E95">
        <w:rPr>
          <w:rFonts w:ascii="Times New Roman" w:hAnsi="Times New Roman" w:cs="Times New Roman"/>
          <w:i/>
          <w:sz w:val="24"/>
          <w:szCs w:val="24"/>
        </w:rPr>
        <w:t>L.</w:t>
      </w:r>
      <w:r w:rsidR="008616D2" w:rsidRPr="002E1E95">
        <w:rPr>
          <w:rFonts w:ascii="Times New Roman" w:hAnsi="Times New Roman" w:cs="Times New Roman"/>
          <w:i/>
          <w:sz w:val="24"/>
          <w:szCs w:val="24"/>
        </w:rPr>
        <w:t xml:space="preserve"> </w:t>
      </w:r>
      <w:r w:rsidRPr="002E1E95">
        <w:rPr>
          <w:rFonts w:ascii="Times New Roman" w:hAnsi="Times New Roman" w:cs="Times New Roman"/>
          <w:i/>
          <w:sz w:val="24"/>
          <w:szCs w:val="24"/>
        </w:rPr>
        <w:t>monocyt</w:t>
      </w:r>
      <w:r w:rsidR="00963742" w:rsidRPr="002E1E95">
        <w:rPr>
          <w:rFonts w:ascii="Times New Roman" w:hAnsi="Times New Roman" w:cs="Times New Roman"/>
          <w:i/>
          <w:sz w:val="24"/>
          <w:szCs w:val="24"/>
        </w:rPr>
        <w:t>o</w:t>
      </w:r>
      <w:r w:rsidRPr="002E1E95">
        <w:rPr>
          <w:rFonts w:ascii="Times New Roman" w:hAnsi="Times New Roman" w:cs="Times New Roman"/>
          <w:i/>
          <w:sz w:val="24"/>
          <w:szCs w:val="24"/>
        </w:rPr>
        <w:t>genes</w:t>
      </w:r>
      <w:r w:rsidRPr="002E1E95">
        <w:rPr>
          <w:rFonts w:ascii="Times New Roman" w:hAnsi="Times New Roman" w:cs="Times New Roman"/>
          <w:sz w:val="24"/>
          <w:szCs w:val="24"/>
        </w:rPr>
        <w:t xml:space="preserve"> from machine cut </w:t>
      </w:r>
      <w:r w:rsidR="00602818" w:rsidRPr="002E1E95">
        <w:rPr>
          <w:rFonts w:ascii="Times New Roman" w:hAnsi="Times New Roman" w:cs="Times New Roman"/>
          <w:sz w:val="24"/>
          <w:szCs w:val="24"/>
        </w:rPr>
        <w:t xml:space="preserve">that </w:t>
      </w:r>
      <w:r w:rsidRPr="002E1E95">
        <w:rPr>
          <w:rFonts w:ascii="Times New Roman" w:hAnsi="Times New Roman" w:cs="Times New Roman"/>
          <w:sz w:val="24"/>
          <w:szCs w:val="24"/>
        </w:rPr>
        <w:t xml:space="preserve">resulted in five deaths in the US in 2010 </w:t>
      </w:r>
      <w:r w:rsidRPr="002E1E95">
        <w:rPr>
          <w:rFonts w:ascii="Times New Roman" w:hAnsi="Times New Roman" w:cs="Times New Roman"/>
          <w:sz w:val="24"/>
          <w:szCs w:val="24"/>
        </w:rPr>
        <w:fldChar w:fldCharType="begin" w:fldLock="1"/>
      </w:r>
      <w:r w:rsidRPr="002E1E95">
        <w:rPr>
          <w:rFonts w:ascii="Times New Roman" w:hAnsi="Times New Roman" w:cs="Times New Roman"/>
          <w:sz w:val="24"/>
          <w:szCs w:val="24"/>
        </w:rPr>
        <w:instrText>ADDIN CSL_CITATION {"citationItems":[{"id":"ITEM-1","itemData":{"DOI":"10.1093/cid/cis817","ISBN":"1058-4838","PMID":"22997210","abstract":"A listeriosis outbreak with 10 cases and 5 deaths was traced to contaminated diced celery and confirmed by pulsed-field gel electrophoresis and multiple-locus variable-number tandem-repeat analysis. All case patients were immunocompromised and had been hospitalized during the 3 weeks preceding their specimen collection for listeriosis. Background. Listeria monocytogenes causes often-fatal infections affecting mainly immunocompromised persons. Sources of hospital-acquired listeriosis outbreaks can be difficult to identify. We investigated a listeriosis outbreak spanning 7 months and involving 5 hospitals. Methods. Outbreak-related cases were identified by pulsed-field gel electrophoresis (PFGE) and confirmed by multiple-locus variable-number tandem-repeat analysis (MLVA). We conducted patient interviews, medical records reviews, and hospital food source evaluations. Food and environmental specimens were collected at a hospital (hospital A) where 6 patients had been admitted before listeriosis onset; these specimens were tested by culture, polymerase chain reaction (PCR), and PFGE. We collected and tested food and environmental samples at the implicated processing facility. Results. Ten outbreak-related patients were immunocompromised by ≥1 underlying conditions or treatments; 5 died. All patients had been admitted to or visited an acute-care hospital during their possible incubation periods. The outbreak strain of L. monocytogenes was isolated from chicken salad and its diced celery ingredient at hospital A, and in 19 of &gt;200 swabs of multiple surfaces and in 8 of 11 diced celery products at the processing plant. PCR testing detected Listeria in only 3 of 10 environmental and food samples from which it was isolated by culturing. The facility was closed, products were recalled, and the outbreak ended. Conclusions. Contaminated diced celery caused a baffling, lengthy outbreak of hospital-acquired listeriosis. PCR testing often failed to detect the pathogen, suggesting its reliability should be further evaluated. Listeriosis risk should be considered in fresh produce selections for immunocompromised patients.","author":[{"dropping-particle":"","family":"Gaul","given":"Linda Knudson","non-dropping-particle":"","parse-names":false,"suffix":""},{"dropping-particle":"","family":"Farag","given":"Noha H","non-dropping-particle":"","parse-names":false,"suffix":""},{"dropping-particle":"","family":"Shim","given":"Trudi","non-dropping-particle":"","parse-names":false,"suffix":""},{"dropping-particle":"","family":"Kingsley","given":"Monica A","non-dropping-particle":"","parse-names":false,"suffix":""},{"dropping-particle":"","family":"Silk","given":"Benjamin J","non-dropping-particle":"","parse-names":false,"suffix":""},{"dropping-particle":"","family":"Hyytia-Trees","given":"Eija","non-dropping-particle":"","parse-names":false,"suffix":""}],"container-title":"Clinical Infectious Diseases","id":"ITEM-1","issue":"1","issued":{"date-parts":[["2013","1"]]},"page":"20-26","title":"Hospital-Acquired Listeriosis Outbreak Caused by Contaminated Diced Celery—Texas, 2010","type":"article-journal","volume":"56"},"uris":["http://www.mendeley.com/documents/?uuid=7f457366-7a89-4ee6-ab73-090b0d15985e"]}],"mendeley":{"formattedCitation":"(Gaul et al., 2013)","plainTextFormattedCitation":"(Gaul et al., 2013)","previouslyFormattedCitation":"(Gaul et al., 2013)"},"properties":{"noteIndex":0},"schema":"https://github.com/citation-style-language/schema/raw/master/csl-citation.json"}</w:instrText>
      </w:r>
      <w:r w:rsidRPr="002E1E95">
        <w:rPr>
          <w:rFonts w:ascii="Times New Roman" w:hAnsi="Times New Roman" w:cs="Times New Roman"/>
          <w:sz w:val="24"/>
          <w:szCs w:val="24"/>
        </w:rPr>
        <w:fldChar w:fldCharType="separate"/>
      </w:r>
      <w:r w:rsidRPr="002E1E95">
        <w:rPr>
          <w:rFonts w:ascii="Times New Roman" w:hAnsi="Times New Roman" w:cs="Times New Roman"/>
          <w:noProof/>
          <w:sz w:val="24"/>
          <w:szCs w:val="24"/>
        </w:rPr>
        <w:t>(Gaul et al., 2013)</w:t>
      </w:r>
      <w:r w:rsidRPr="002E1E95">
        <w:rPr>
          <w:rFonts w:ascii="Times New Roman" w:hAnsi="Times New Roman" w:cs="Times New Roman"/>
          <w:sz w:val="24"/>
          <w:szCs w:val="24"/>
        </w:rPr>
        <w:fldChar w:fldCharType="end"/>
      </w:r>
      <w:r w:rsidRPr="002E1E95">
        <w:rPr>
          <w:rFonts w:ascii="Times New Roman" w:hAnsi="Times New Roman" w:cs="Times New Roman"/>
          <w:sz w:val="24"/>
          <w:szCs w:val="24"/>
        </w:rPr>
        <w:t>.</w:t>
      </w:r>
    </w:p>
    <w:p w14:paraId="6C045119" w14:textId="7F5EA9DE" w:rsidR="00DE1E58" w:rsidRPr="001E45C6" w:rsidRDefault="006A7676" w:rsidP="00464320">
      <w:pPr>
        <w:spacing w:after="0" w:line="240" w:lineRule="auto"/>
        <w:jc w:val="both"/>
        <w:rPr>
          <w:rFonts w:ascii="Times New Roman" w:hAnsi="Times New Roman"/>
          <w:sz w:val="24"/>
          <w:szCs w:val="24"/>
        </w:rPr>
      </w:pPr>
      <w:r w:rsidRPr="001E45C6">
        <w:rPr>
          <w:rFonts w:ascii="Times New Roman" w:hAnsi="Times New Roman"/>
          <w:sz w:val="24"/>
          <w:szCs w:val="24"/>
        </w:rPr>
        <w:t>In order to better control cross-contamination from processing surfaces</w:t>
      </w:r>
      <w:r w:rsidRPr="001E45C6">
        <w:rPr>
          <w:rFonts w:ascii="Times New Roman" w:hAnsi="Times New Roman" w:cs="Times New Roman"/>
          <w:sz w:val="24"/>
          <w:szCs w:val="24"/>
        </w:rPr>
        <w:t xml:space="preserve"> and </w:t>
      </w:r>
      <w:r w:rsidR="00DE1E58" w:rsidRPr="001E45C6">
        <w:rPr>
          <w:rFonts w:ascii="Times New Roman" w:hAnsi="Times New Roman" w:cs="Times New Roman"/>
          <w:sz w:val="24"/>
          <w:szCs w:val="24"/>
        </w:rPr>
        <w:t xml:space="preserve">reduce </w:t>
      </w:r>
      <w:r w:rsidR="00C0237C" w:rsidRPr="001E45C6">
        <w:rPr>
          <w:rFonts w:ascii="Times New Roman" w:hAnsi="Times New Roman" w:cs="Times New Roman"/>
          <w:sz w:val="24"/>
          <w:szCs w:val="24"/>
        </w:rPr>
        <w:t xml:space="preserve">the </w:t>
      </w:r>
      <w:r w:rsidR="00DE1E58" w:rsidRPr="001E45C6">
        <w:rPr>
          <w:rFonts w:ascii="Times New Roman" w:hAnsi="Times New Roman" w:cs="Times New Roman"/>
          <w:sz w:val="24"/>
          <w:szCs w:val="24"/>
        </w:rPr>
        <w:t>financial</w:t>
      </w:r>
      <w:r w:rsidRPr="001E45C6">
        <w:rPr>
          <w:rFonts w:ascii="Times New Roman" w:hAnsi="Times New Roman" w:cs="Times New Roman"/>
          <w:sz w:val="24"/>
          <w:szCs w:val="24"/>
        </w:rPr>
        <w:t xml:space="preserve"> </w:t>
      </w:r>
      <w:r w:rsidR="00C0237C" w:rsidRPr="001E45C6">
        <w:rPr>
          <w:rFonts w:ascii="Times New Roman" w:hAnsi="Times New Roman" w:cs="Times New Roman"/>
          <w:sz w:val="24"/>
          <w:szCs w:val="24"/>
        </w:rPr>
        <w:t xml:space="preserve">burden </w:t>
      </w:r>
      <w:r w:rsidR="00DE1E58" w:rsidRPr="001E45C6">
        <w:rPr>
          <w:rFonts w:ascii="Times New Roman" w:hAnsi="Times New Roman" w:cs="Times New Roman"/>
          <w:sz w:val="24"/>
          <w:szCs w:val="24"/>
        </w:rPr>
        <w:t>associated with sanitation, manufacturers constantly seek n</w:t>
      </w:r>
      <w:r w:rsidRPr="001E45C6">
        <w:rPr>
          <w:rFonts w:ascii="Times New Roman" w:hAnsi="Times New Roman" w:cs="Times New Roman"/>
          <w:sz w:val="24"/>
          <w:szCs w:val="24"/>
        </w:rPr>
        <w:t xml:space="preserve">ovel </w:t>
      </w:r>
      <w:r w:rsidR="00DE1E58" w:rsidRPr="001E45C6">
        <w:rPr>
          <w:rFonts w:ascii="Times New Roman" w:hAnsi="Times New Roman" w:cs="Times New Roman"/>
          <w:sz w:val="24"/>
          <w:szCs w:val="24"/>
        </w:rPr>
        <w:t xml:space="preserve">systems that offer </w:t>
      </w:r>
      <w:r w:rsidR="00BD328B" w:rsidRPr="001E45C6">
        <w:rPr>
          <w:rFonts w:ascii="Times New Roman" w:hAnsi="Times New Roman" w:cs="Times New Roman"/>
          <w:sz w:val="24"/>
          <w:szCs w:val="24"/>
        </w:rPr>
        <w:t xml:space="preserve">effective </w:t>
      </w:r>
      <w:r w:rsidR="000800CA" w:rsidRPr="001E45C6">
        <w:rPr>
          <w:rFonts w:ascii="Times New Roman" w:hAnsi="Times New Roman" w:cs="Times New Roman"/>
          <w:sz w:val="24"/>
          <w:szCs w:val="24"/>
        </w:rPr>
        <w:t xml:space="preserve">decontamination </w:t>
      </w:r>
      <w:r w:rsidR="00DE1E58" w:rsidRPr="001E45C6">
        <w:rPr>
          <w:rFonts w:ascii="Times New Roman" w:hAnsi="Times New Roman" w:cs="Times New Roman"/>
          <w:sz w:val="24"/>
          <w:szCs w:val="24"/>
        </w:rPr>
        <w:t>of food-processing surfaces and equipment</w:t>
      </w:r>
      <w:r w:rsidR="00602818" w:rsidRPr="001E45C6">
        <w:rPr>
          <w:rFonts w:ascii="Times New Roman" w:hAnsi="Times New Roman" w:cs="Times New Roman"/>
          <w:sz w:val="24"/>
          <w:szCs w:val="24"/>
        </w:rPr>
        <w:t xml:space="preserve">, preferably in a continuous in-line </w:t>
      </w:r>
      <w:r w:rsidR="000800CA" w:rsidRPr="001E45C6">
        <w:rPr>
          <w:rFonts w:ascii="Times New Roman" w:hAnsi="Times New Roman" w:cs="Times New Roman"/>
          <w:sz w:val="24"/>
          <w:szCs w:val="24"/>
        </w:rPr>
        <w:t>process</w:t>
      </w:r>
      <w:r w:rsidR="00DE1E58" w:rsidRPr="001E45C6">
        <w:rPr>
          <w:rFonts w:ascii="Times New Roman" w:hAnsi="Times New Roman" w:cs="Times New Roman"/>
          <w:sz w:val="24"/>
          <w:szCs w:val="24"/>
        </w:rPr>
        <w:t xml:space="preserve">, </w:t>
      </w:r>
      <w:r w:rsidR="000800CA" w:rsidRPr="001E45C6">
        <w:rPr>
          <w:rFonts w:ascii="Times New Roman" w:hAnsi="Times New Roman" w:cs="Times New Roman"/>
          <w:sz w:val="24"/>
          <w:szCs w:val="24"/>
        </w:rPr>
        <w:t xml:space="preserve">negating </w:t>
      </w:r>
      <w:r w:rsidR="00DE1E58" w:rsidRPr="001E45C6">
        <w:rPr>
          <w:rFonts w:ascii="Times New Roman" w:hAnsi="Times New Roman" w:cs="Times New Roman"/>
          <w:sz w:val="24"/>
          <w:szCs w:val="24"/>
        </w:rPr>
        <w:t xml:space="preserve">the need </w:t>
      </w:r>
      <w:r w:rsidR="000800CA" w:rsidRPr="001E45C6">
        <w:rPr>
          <w:rFonts w:ascii="Times New Roman" w:hAnsi="Times New Roman" w:cs="Times New Roman"/>
          <w:sz w:val="24"/>
          <w:szCs w:val="24"/>
        </w:rPr>
        <w:t>to halt</w:t>
      </w:r>
      <w:r w:rsidR="00DE1E58" w:rsidRPr="001E45C6">
        <w:rPr>
          <w:rFonts w:ascii="Times New Roman" w:hAnsi="Times New Roman" w:cs="Times New Roman"/>
          <w:sz w:val="24"/>
          <w:szCs w:val="24"/>
        </w:rPr>
        <w:t xml:space="preserve"> production </w:t>
      </w:r>
      <w:r w:rsidR="000800CA" w:rsidRPr="001E45C6">
        <w:rPr>
          <w:rFonts w:ascii="Times New Roman" w:hAnsi="Times New Roman" w:cs="Times New Roman"/>
          <w:sz w:val="24"/>
          <w:szCs w:val="24"/>
        </w:rPr>
        <w:t xml:space="preserve">for </w:t>
      </w:r>
      <w:r w:rsidR="008014C5" w:rsidRPr="001E45C6">
        <w:rPr>
          <w:rFonts w:ascii="Times New Roman" w:hAnsi="Times New Roman" w:cs="Times New Roman"/>
          <w:sz w:val="24"/>
          <w:szCs w:val="24"/>
        </w:rPr>
        <w:t>sanitation</w:t>
      </w:r>
      <w:r w:rsidR="00DE1E58" w:rsidRPr="001E45C6">
        <w:rPr>
          <w:rFonts w:ascii="Times New Roman" w:hAnsi="Times New Roman" w:cs="Times New Roman"/>
          <w:sz w:val="24"/>
          <w:szCs w:val="24"/>
        </w:rPr>
        <w:t xml:space="preserve">. </w:t>
      </w:r>
      <w:r w:rsidR="000800CA" w:rsidRPr="001E45C6">
        <w:rPr>
          <w:rFonts w:ascii="Times New Roman" w:hAnsi="Times New Roman" w:cs="Times New Roman"/>
          <w:sz w:val="24"/>
          <w:szCs w:val="24"/>
        </w:rPr>
        <w:t>Several</w:t>
      </w:r>
      <w:r w:rsidR="00DE1E58" w:rsidRPr="001E45C6">
        <w:rPr>
          <w:rFonts w:ascii="Times New Roman" w:hAnsi="Times New Roman" w:cs="Times New Roman"/>
          <w:sz w:val="24"/>
          <w:szCs w:val="24"/>
        </w:rPr>
        <w:t xml:space="preserve"> systems have been developed </w:t>
      </w:r>
      <w:r w:rsidR="000800CA" w:rsidRPr="001E45C6">
        <w:rPr>
          <w:rFonts w:ascii="Times New Roman" w:hAnsi="Times New Roman" w:cs="Times New Roman"/>
          <w:sz w:val="24"/>
          <w:szCs w:val="24"/>
        </w:rPr>
        <w:t xml:space="preserve">to meet these </w:t>
      </w:r>
      <w:r w:rsidR="002E0DD2" w:rsidRPr="001E45C6">
        <w:rPr>
          <w:rFonts w:ascii="Times New Roman" w:hAnsi="Times New Roman" w:cs="Times New Roman"/>
          <w:sz w:val="24"/>
          <w:szCs w:val="24"/>
        </w:rPr>
        <w:t>requirements</w:t>
      </w:r>
      <w:r w:rsidR="005E0384" w:rsidRPr="001E45C6">
        <w:rPr>
          <w:rFonts w:ascii="Times New Roman" w:hAnsi="Times New Roman" w:cs="Times New Roman"/>
          <w:sz w:val="24"/>
          <w:szCs w:val="24"/>
        </w:rPr>
        <w:t>;</w:t>
      </w:r>
      <w:r w:rsidR="000800CA" w:rsidRPr="001E45C6">
        <w:rPr>
          <w:rFonts w:ascii="Times New Roman" w:hAnsi="Times New Roman" w:cs="Times New Roman"/>
          <w:sz w:val="24"/>
          <w:szCs w:val="24"/>
        </w:rPr>
        <w:t xml:space="preserve"> </w:t>
      </w:r>
      <w:r w:rsidR="005E0384" w:rsidRPr="001E45C6">
        <w:rPr>
          <w:rFonts w:ascii="Times New Roman" w:hAnsi="Times New Roman" w:cs="Times New Roman"/>
          <w:sz w:val="24"/>
          <w:szCs w:val="24"/>
        </w:rPr>
        <w:t>f</w:t>
      </w:r>
      <w:r w:rsidR="00DE1E58" w:rsidRPr="001E45C6">
        <w:rPr>
          <w:rFonts w:ascii="Times New Roman" w:hAnsi="Times New Roman" w:cs="Times New Roman"/>
          <w:sz w:val="24"/>
          <w:szCs w:val="24"/>
        </w:rPr>
        <w:t>or example</w:t>
      </w:r>
      <w:r w:rsidR="000800CA" w:rsidRPr="001E45C6">
        <w:rPr>
          <w:rFonts w:ascii="Times New Roman" w:hAnsi="Times New Roman" w:cs="Times New Roman"/>
          <w:sz w:val="24"/>
          <w:szCs w:val="24"/>
        </w:rPr>
        <w:t>,</w:t>
      </w:r>
      <w:r w:rsidR="00DE1E58" w:rsidRPr="001E45C6">
        <w:rPr>
          <w:rFonts w:ascii="Times New Roman" w:hAnsi="Times New Roman" w:cs="Times New Roman"/>
          <w:sz w:val="24"/>
          <w:szCs w:val="24"/>
        </w:rPr>
        <w:t xml:space="preserve"> </w:t>
      </w:r>
      <w:r w:rsidR="000800CA" w:rsidRPr="001E45C6">
        <w:rPr>
          <w:rFonts w:ascii="Times New Roman" w:hAnsi="Times New Roman" w:cs="Times New Roman"/>
          <w:sz w:val="24"/>
          <w:szCs w:val="24"/>
        </w:rPr>
        <w:t xml:space="preserve">the use of </w:t>
      </w:r>
      <w:r w:rsidR="00DE1E58" w:rsidRPr="001E45C6">
        <w:rPr>
          <w:rFonts w:ascii="Times New Roman" w:hAnsi="Times New Roman" w:cs="Times New Roman"/>
          <w:sz w:val="24"/>
          <w:szCs w:val="24"/>
        </w:rPr>
        <w:t>mechanical brush</w:t>
      </w:r>
      <w:r w:rsidR="000800CA" w:rsidRPr="001E45C6">
        <w:rPr>
          <w:rFonts w:ascii="Times New Roman" w:hAnsi="Times New Roman" w:cs="Times New Roman"/>
          <w:sz w:val="24"/>
          <w:szCs w:val="24"/>
        </w:rPr>
        <w:t>ing</w:t>
      </w:r>
      <w:r w:rsidR="00DE1E58" w:rsidRPr="001E45C6">
        <w:rPr>
          <w:rFonts w:ascii="Times New Roman" w:hAnsi="Times New Roman" w:cs="Times New Roman"/>
          <w:sz w:val="24"/>
          <w:szCs w:val="24"/>
        </w:rPr>
        <w:t xml:space="preserve"> for conveyor belts </w:t>
      </w:r>
      <w:r w:rsidR="00DE1E58" w:rsidRPr="001E45C6">
        <w:rPr>
          <w:rFonts w:ascii="Times New Roman" w:hAnsi="Times New Roman" w:cs="Times New Roman"/>
          <w:sz w:val="24"/>
        </w:rPr>
        <w:t>(</w:t>
      </w:r>
      <w:r w:rsidR="00DE1E58" w:rsidRPr="00BA6304">
        <w:rPr>
          <w:rFonts w:ascii="Times New Roman" w:hAnsi="Times New Roman" w:cs="Times New Roman"/>
          <w:color w:val="FF0000"/>
          <w:sz w:val="24"/>
        </w:rPr>
        <w:t>e.g.</w:t>
      </w:r>
      <w:r w:rsidR="00523BF3" w:rsidRPr="00BA6304">
        <w:rPr>
          <w:rFonts w:ascii="Times New Roman" w:hAnsi="Times New Roman" w:cs="Times New Roman"/>
          <w:color w:val="FF0000"/>
          <w:sz w:val="24"/>
        </w:rPr>
        <w:t>,</w:t>
      </w:r>
      <w:r w:rsidR="00DE1E58" w:rsidRPr="00BA6304">
        <w:rPr>
          <w:rFonts w:ascii="Times New Roman" w:hAnsi="Times New Roman" w:cs="Times New Roman"/>
          <w:color w:val="FF0000"/>
          <w:sz w:val="24"/>
        </w:rPr>
        <w:t xml:space="preserve"> </w:t>
      </w:r>
      <w:r w:rsidR="00DE1E58" w:rsidRPr="001E45C6">
        <w:rPr>
          <w:rFonts w:ascii="Times New Roman" w:hAnsi="Times New Roman" w:cs="Times New Roman"/>
          <w:sz w:val="24"/>
        </w:rPr>
        <w:t>Patents US3583555A</w:t>
      </w:r>
      <w:r w:rsidR="00065875" w:rsidRPr="001E45C6">
        <w:rPr>
          <w:rFonts w:ascii="Times New Roman" w:hAnsi="Times New Roman" w:cs="Times New Roman"/>
          <w:sz w:val="24"/>
        </w:rPr>
        <w:t>, US8240460B1</w:t>
      </w:r>
      <w:r w:rsidR="00DE1E58" w:rsidRPr="001E45C6">
        <w:t xml:space="preserve"> &amp; </w:t>
      </w:r>
      <w:r w:rsidR="00DE1E58" w:rsidRPr="001E45C6">
        <w:rPr>
          <w:rFonts w:ascii="Times New Roman" w:hAnsi="Times New Roman" w:cs="Times New Roman"/>
          <w:sz w:val="24"/>
        </w:rPr>
        <w:t>US5497872A), Cleaning-In-</w:t>
      </w:r>
      <w:r w:rsidR="00DE1E58" w:rsidRPr="001E45C6">
        <w:rPr>
          <w:rFonts w:ascii="Times New Roman" w:hAnsi="Times New Roman" w:cs="Times New Roman"/>
          <w:sz w:val="24"/>
        </w:rPr>
        <w:lastRenderedPageBreak/>
        <w:t>Place systems</w:t>
      </w:r>
      <w:r w:rsidR="000800CA" w:rsidRPr="001E45C6">
        <w:rPr>
          <w:rFonts w:ascii="Times New Roman" w:hAnsi="Times New Roman" w:cs="Times New Roman"/>
          <w:sz w:val="24"/>
        </w:rPr>
        <w:t xml:space="preserve"> which employ </w:t>
      </w:r>
      <w:r w:rsidR="0061402C" w:rsidRPr="001E45C6">
        <w:rPr>
          <w:rFonts w:ascii="Times New Roman" w:hAnsi="Times New Roman" w:cs="Times New Roman"/>
          <w:sz w:val="24"/>
        </w:rPr>
        <w:t>chemicals</w:t>
      </w:r>
      <w:r w:rsidR="00DE1E58" w:rsidRPr="001E45C6">
        <w:rPr>
          <w:rFonts w:ascii="Times New Roman" w:hAnsi="Times New Roman" w:cs="Times New Roman"/>
          <w:sz w:val="24"/>
        </w:rPr>
        <w:t xml:space="preserve"> </w:t>
      </w:r>
      <w:r w:rsidR="00DE1E58" w:rsidRPr="001E45C6">
        <w:rPr>
          <w:rFonts w:ascii="Times New Roman" w:hAnsi="Times New Roman" w:cs="Times New Roman"/>
          <w:sz w:val="24"/>
        </w:rPr>
        <w:fldChar w:fldCharType="begin" w:fldLock="1"/>
      </w:r>
      <w:r w:rsidR="00DE1E58" w:rsidRPr="001E45C6">
        <w:rPr>
          <w:rFonts w:ascii="Times New Roman" w:hAnsi="Times New Roman" w:cs="Times New Roman"/>
          <w:sz w:val="24"/>
        </w:rPr>
        <w:instrText>ADDIN CSL_CITATION {"citationItems":[{"id":"ITEM-1","itemData":{"ISBN":"9781782424475","author":[{"dropping-particle":"","family":"Leadley","given":"C E","non-dropping-particle":"","parse-names":false,"suffix":""}],"id":"ITEM-1","issued":{"date-parts":[["2016"]]},"publisher":"Woodhead Publishing","publisher-place":"Amsterdam","title":"Innovation and future trends in food manufacturing and supply chain technologies","type":"book","volume":"Number 293"},"uris":["http://www.mendeley.com/documents/?uuid=e31a6d5e-6b8a-4912-a7d0-d0e0dd62d952"]}],"mendeley":{"formattedCitation":"(Leadley, 2016)","plainTextFormattedCitation":"(Leadley, 2016)","previouslyFormattedCitation":"(Leadley, 2016)"},"properties":{"noteIndex":0},"schema":"https://github.com/citation-style-language/schema/raw/master/csl-citation.json"}</w:instrText>
      </w:r>
      <w:r w:rsidR="00DE1E58" w:rsidRPr="001E45C6">
        <w:rPr>
          <w:rFonts w:ascii="Times New Roman" w:hAnsi="Times New Roman" w:cs="Times New Roman"/>
          <w:sz w:val="24"/>
        </w:rPr>
        <w:fldChar w:fldCharType="separate"/>
      </w:r>
      <w:r w:rsidR="00DE1E58" w:rsidRPr="001E45C6">
        <w:rPr>
          <w:rFonts w:ascii="Times New Roman" w:hAnsi="Times New Roman" w:cs="Times New Roman"/>
          <w:noProof/>
          <w:sz w:val="24"/>
        </w:rPr>
        <w:t>(Leadley, 2016)</w:t>
      </w:r>
      <w:r w:rsidR="00DE1E58" w:rsidRPr="001E45C6">
        <w:rPr>
          <w:rFonts w:ascii="Times New Roman" w:hAnsi="Times New Roman" w:cs="Times New Roman"/>
          <w:sz w:val="24"/>
        </w:rPr>
        <w:fldChar w:fldCharType="end"/>
      </w:r>
      <w:r w:rsidR="00DE1E58" w:rsidRPr="001E45C6">
        <w:rPr>
          <w:rFonts w:ascii="Times New Roman" w:hAnsi="Times New Roman" w:cs="Times New Roman"/>
          <w:sz w:val="24"/>
        </w:rPr>
        <w:t xml:space="preserve"> and special</w:t>
      </w:r>
      <w:r w:rsidR="006F0386" w:rsidRPr="001E45C6">
        <w:rPr>
          <w:rFonts w:ascii="Times New Roman" w:hAnsi="Times New Roman" w:cs="Times New Roman"/>
          <w:sz w:val="24"/>
        </w:rPr>
        <w:t xml:space="preserve">ized systems </w:t>
      </w:r>
      <w:r w:rsidR="000800CA" w:rsidRPr="001E45C6">
        <w:rPr>
          <w:rFonts w:ascii="Times New Roman" w:hAnsi="Times New Roman" w:cs="Times New Roman"/>
          <w:sz w:val="24"/>
        </w:rPr>
        <w:t>to apply chemical</w:t>
      </w:r>
      <w:r w:rsidR="00CB08D2" w:rsidRPr="001E45C6">
        <w:rPr>
          <w:rFonts w:ascii="Times New Roman" w:hAnsi="Times New Roman" w:cs="Times New Roman"/>
          <w:sz w:val="24"/>
        </w:rPr>
        <w:t>s</w:t>
      </w:r>
      <w:r w:rsidR="000800CA" w:rsidRPr="001E45C6">
        <w:rPr>
          <w:rFonts w:ascii="Times New Roman" w:hAnsi="Times New Roman" w:cs="Times New Roman"/>
          <w:sz w:val="24"/>
        </w:rPr>
        <w:t xml:space="preserve"> for the</w:t>
      </w:r>
      <w:r w:rsidR="006F0386" w:rsidRPr="001E45C6">
        <w:rPr>
          <w:rFonts w:ascii="Times New Roman" w:hAnsi="Times New Roman" w:cs="Times New Roman"/>
          <w:sz w:val="24"/>
        </w:rPr>
        <w:t xml:space="preserve"> cleaning of </w:t>
      </w:r>
      <w:r w:rsidR="00DE1E58" w:rsidRPr="001E45C6">
        <w:rPr>
          <w:rFonts w:ascii="Times New Roman" w:hAnsi="Times New Roman" w:cs="Times New Roman"/>
          <w:sz w:val="24"/>
        </w:rPr>
        <w:t>conveyor belts (Patent US6971503B2).</w:t>
      </w:r>
      <w:r w:rsidR="00BD328B" w:rsidRPr="001E45C6">
        <w:rPr>
          <w:rFonts w:ascii="Times New Roman" w:hAnsi="Times New Roman" w:cs="Times New Roman"/>
          <w:sz w:val="24"/>
        </w:rPr>
        <w:t xml:space="preserve"> </w:t>
      </w:r>
      <w:r w:rsidR="00DE1E58" w:rsidRPr="001E45C6">
        <w:rPr>
          <w:rFonts w:ascii="Times New Roman" w:hAnsi="Times New Roman"/>
          <w:sz w:val="24"/>
          <w:szCs w:val="24"/>
        </w:rPr>
        <w:t xml:space="preserve">For disinfection, examples of continuous in-line systems include solutions that utilize steam </w:t>
      </w:r>
      <w:r w:rsidR="00B013B6" w:rsidRPr="001E45C6">
        <w:rPr>
          <w:rFonts w:ascii="Times New Roman" w:hAnsi="Times New Roman"/>
          <w:sz w:val="24"/>
          <w:szCs w:val="24"/>
        </w:rPr>
        <w:fldChar w:fldCharType="begin" w:fldLock="1"/>
      </w:r>
      <w:r w:rsidR="00B013B6" w:rsidRPr="001E45C6">
        <w:rPr>
          <w:rFonts w:ascii="Times New Roman" w:hAnsi="Times New Roman"/>
          <w:sz w:val="24"/>
          <w:szCs w:val="24"/>
        </w:rPr>
        <w:instrText>ADDIN CSL_CITATION {"citationItems":[{"id":"ITEM-1","itemData":{"ISBN":"008100155X","abstract":"Handbook of Hygiene Control in the Food Industry, Second Edition, continues to be an authoritative reference for anyone who needs hands-on practical information to improve best practices in food safety and quality. The book is written by leaders in the field who understand the complex issues of control surrounding food industry design, operations, and processes, contamination management methods, route analysis processing, allergenic residues, pest management, and more. Professionals and students will find a comprehensive account of risk analysis and management solutions they can use to minimize risks and hazards plus tactics and best practices for creating a safe food supply, farm to fork. * Presents the latest research and development in the field of hygiene, offering a broad range of the microbiological risks associated with food processing * Provides practical hygiene related solutions in food facilities to minimize foodborne pathogens and decrease the occurrence of foodborne disease * Includes the latest information on biofilm formation and detection for prevention and control of pathogens as well as pathogen resistance","author":[{"dropping-particle":"","family":"Lelieveld","given":"H L M","non-dropping-particle":"","parse-names":false,"suffix":""},{"dropping-particle":"","family":"Holah","given":"John","non-dropping-particle":"","parse-names":false,"suffix":""},{"dropping-particle":"","family":"Gabric","given":"Domagoj","non-dropping-particle":"","parse-names":false,"suffix":""}],"edition":"Second edi","id":"ITEM-1","issued":{"date-parts":[["2016","6"]]},"publisher":"Woodhead Publishing Ltd","publisher-place":"Cambridge","title":"Handbook of Hygiene Control in the Food Industry","type":"book"},"uris":["http://www.mendeley.com/documents/?uuid=e34aaa89-aec0-4ffd-9be0-70666a3203e0"]}],"mendeley":{"formattedCitation":"(Lelieveld et al., 2016)","plainTextFormattedCitation":"(Lelieveld et al., 2016)","previouslyFormattedCitation":"(Lelieveld et al., 2016)"},"properties":{"noteIndex":0},"schema":"https://github.com/citation-style-language/schema/raw/master/csl-citation.json"}</w:instrText>
      </w:r>
      <w:r w:rsidR="00B013B6" w:rsidRPr="001E45C6">
        <w:rPr>
          <w:rFonts w:ascii="Times New Roman" w:hAnsi="Times New Roman"/>
          <w:sz w:val="24"/>
          <w:szCs w:val="24"/>
        </w:rPr>
        <w:fldChar w:fldCharType="separate"/>
      </w:r>
      <w:r w:rsidR="00B013B6" w:rsidRPr="001E45C6">
        <w:rPr>
          <w:rFonts w:ascii="Times New Roman" w:hAnsi="Times New Roman"/>
          <w:noProof/>
          <w:sz w:val="24"/>
          <w:szCs w:val="24"/>
        </w:rPr>
        <w:t>(Lelieveld et al., 2016)</w:t>
      </w:r>
      <w:r w:rsidR="00B013B6" w:rsidRPr="001E45C6">
        <w:rPr>
          <w:rFonts w:ascii="Times New Roman" w:hAnsi="Times New Roman"/>
          <w:sz w:val="24"/>
          <w:szCs w:val="24"/>
        </w:rPr>
        <w:fldChar w:fldCharType="end"/>
      </w:r>
      <w:r w:rsidR="00DE1E58" w:rsidRPr="001E45C6">
        <w:rPr>
          <w:rFonts w:ascii="Times New Roman" w:hAnsi="Times New Roman"/>
          <w:sz w:val="24"/>
          <w:szCs w:val="24"/>
        </w:rPr>
        <w:t xml:space="preserve">, UV-C </w:t>
      </w:r>
      <w:r w:rsidR="00CF1F93" w:rsidRPr="001E45C6">
        <w:rPr>
          <w:rFonts w:ascii="Times New Roman" w:hAnsi="Times New Roman"/>
          <w:sz w:val="24"/>
          <w:szCs w:val="24"/>
        </w:rPr>
        <w:fldChar w:fldCharType="begin" w:fldLock="1"/>
      </w:r>
      <w:r w:rsidR="00CF1F93" w:rsidRPr="001E45C6">
        <w:rPr>
          <w:rFonts w:ascii="Times New Roman" w:hAnsi="Times New Roman"/>
          <w:sz w:val="24"/>
          <w:szCs w:val="24"/>
        </w:rPr>
        <w:instrText>ADDIN CSL_CITATION {"citationItems":[{"id":"ITEM-1","itemData":{"ISBN":"0124166202","abstract":"Food Plant Safety: UV Applications for Food and Non-Food Surfaces discusses the fundamental principles of ultraviolet (UV) light technology, and gives practical recommendations on UV processes and systems design for specific processing operations, as well as how microbial efficacy of UV light can improve the quality of existing product lines. Innovative research of ultraviolet light for food applications has been growing worldwide. With increased consumer demand for fresher, minimally processed but safe foods, comes the need for novel technologies to meet that demand. Ultraviolet technology has been taking its niche in food production as a non-chemical treatment to control and enhance safety of processing plants and storage facilities. This concise resource covers the fundamentals of this promising technology and its applications; it will benefit a broad audience of professionals in food engineering, processing, and product development, as well as graduate level students. * Focuses on plant processing operations in the food industry* Presents the benefits of UV light technology applications for air quality, and safety of non-food and food contact surfaces* Covers the cost benefits and energy and environmental advantages of using UV technologies","author":[{"dropping-particle":"","family":"Koutchma","given":"Tatiana","non-dropping-particle":"","parse-names":false,"suffix":""}],"id":"ITEM-1","issued":{"date-parts":[["2014","3"]]},"publisher":"Academic Press","publisher-place":"US","title":"Food Plant Safety","type":"book"},"uris":["http://www.mendeley.com/documents/?uuid=48677568-0baa-4402-ab83-5326519073ae"]}],"mendeley":{"formattedCitation":"(Koutchma, 2014)","plainTextFormattedCitation":"(Koutchma, 2014)","previouslyFormattedCitation":"(Koutchma, 2014)"},"properties":{"noteIndex":0},"schema":"https://github.com/citation-style-language/schema/raw/master/csl-citation.json"}</w:instrText>
      </w:r>
      <w:r w:rsidR="00CF1F93" w:rsidRPr="001E45C6">
        <w:rPr>
          <w:rFonts w:ascii="Times New Roman" w:hAnsi="Times New Roman"/>
          <w:sz w:val="24"/>
          <w:szCs w:val="24"/>
        </w:rPr>
        <w:fldChar w:fldCharType="separate"/>
      </w:r>
      <w:r w:rsidR="00CF1F93" w:rsidRPr="001E45C6">
        <w:rPr>
          <w:rFonts w:ascii="Times New Roman" w:hAnsi="Times New Roman"/>
          <w:noProof/>
          <w:sz w:val="24"/>
          <w:szCs w:val="24"/>
        </w:rPr>
        <w:t>(Koutchma, 2014)</w:t>
      </w:r>
      <w:r w:rsidR="00CF1F93" w:rsidRPr="001E45C6">
        <w:rPr>
          <w:rFonts w:ascii="Times New Roman" w:hAnsi="Times New Roman"/>
          <w:sz w:val="24"/>
          <w:szCs w:val="24"/>
        </w:rPr>
        <w:fldChar w:fldCharType="end"/>
      </w:r>
      <w:r w:rsidR="00DE1E58" w:rsidRPr="001E45C6">
        <w:rPr>
          <w:rFonts w:ascii="Times New Roman" w:hAnsi="Times New Roman"/>
          <w:sz w:val="24"/>
          <w:szCs w:val="24"/>
        </w:rPr>
        <w:t xml:space="preserve"> and </w:t>
      </w:r>
      <w:r w:rsidR="00FA3C61" w:rsidRPr="00BA6304">
        <w:rPr>
          <w:rFonts w:ascii="Times New Roman" w:hAnsi="Times New Roman"/>
          <w:color w:val="FF0000"/>
          <w:sz w:val="24"/>
          <w:szCs w:val="24"/>
        </w:rPr>
        <w:t>u</w:t>
      </w:r>
      <w:r w:rsidR="00DE1E58" w:rsidRPr="00BA6304">
        <w:rPr>
          <w:rFonts w:ascii="Times New Roman" w:hAnsi="Times New Roman"/>
          <w:color w:val="FF0000"/>
          <w:sz w:val="24"/>
          <w:szCs w:val="24"/>
        </w:rPr>
        <w:t xml:space="preserve">ltrasound </w:t>
      </w:r>
      <w:r w:rsidR="00DE1E58" w:rsidRPr="001E45C6">
        <w:rPr>
          <w:rFonts w:ascii="Times New Roman" w:hAnsi="Times New Roman"/>
          <w:sz w:val="24"/>
          <w:szCs w:val="24"/>
        </w:rPr>
        <w:t xml:space="preserve">in combination with steam </w:t>
      </w:r>
      <w:r w:rsidR="00DE1E58" w:rsidRPr="001E45C6">
        <w:rPr>
          <w:rFonts w:ascii="Times New Roman" w:hAnsi="Times New Roman" w:cs="Times New Roman"/>
          <w:sz w:val="24"/>
        </w:rPr>
        <w:fldChar w:fldCharType="begin" w:fldLock="1"/>
      </w:r>
      <w:r w:rsidR="00DE1E58" w:rsidRPr="001E45C6">
        <w:rPr>
          <w:rFonts w:ascii="Times New Roman" w:hAnsi="Times New Roman" w:cs="Times New Roman"/>
          <w:sz w:val="24"/>
        </w:rPr>
        <w:instrText>ADDIN CSL_CITATION {"citationItems":[{"id":"ITEM-1","itemData":{"DOI":"10.4315/0362-028X.JFP-14-155","ISBN":"0362-028X","PMID":"25710163","abstract":"Food contact surfaces require rigorous sanitation procedures for decontamination, although these methods very often fail to efficiently clean and disinfect surfaces that are visibly contaminated with food residues and possible biofilms. In this study, the results of a short treatment (1 to 2 s) of combined steam (95°C) and ultrasound (SonoSteam) of industrial fish and meat transportation boxes and live-chicken transportation crates naturally contaminated with food and fecal residues were investigated. Aerobic counts of 5.0 to 6.0 log CFU/24 cm(2) and an Enterobacteriaceae spp. level of 2.0 CFU/24 cm(2) were found on the surfaces prior to the treatment. After 1 s of treatment, the aerobic counts were significantly (P &lt; 0.0001) reduced, and within 2 s, reductions below the detection limit (&lt;10 CFU) were reached. Enterobacteriaceae spp. were reduced to a level below the detection limit with only 1 s of treatment. Two seconds of steam-ultrasound treatment was also applied on two different types of plastic modular conveyor belts with hinge pins and one type of flat flexible rubber belt, all visibly contaminated with food residues. The aerobic counts of 3.0 to 5.0 CFU/50 cm(2) were significantly (P &lt; 0.05) reduced, while Enterobacteriaceae spp. were reduced to a level below the detection limit. Industrial meat knives were contaminated with aerobic counts of 6.0 log CFU/5 cm(2) on the handle and 5.2 log CFU/14 cm(2) on the steel. The level of Enterobacteriaceae spp. contamination was approximately 2.5 log CFU on the handle and steel. Two seconds of steam-ultrasound treatment reduced the aerobic counts and Enterobacteriaceae spp. to levels below the detection limit on both handle and steel. This study shows that the steam-ultrasound treatment may be an effective replacement for disinfection processes and that it can be used for continuous disinfection at fast process lines. However, the treatment may not be able to replace efficient cleaning processes used to remove high loads of debris.","author":[{"dropping-particle":"","family":"Musavian","given":"Hanieh S","non-dropping-particle":"","parse-names":false,"suffix":""},{"dropping-particle":"","family":"Butt","given":"Tariq M","non-dropping-particle":"","parse-names":false,"suffix":""},{"dropping-particle":"","family":"Larsen","given":"Annette Baltzer","non-dropping-particle":"","parse-names":false,"suffix":""},{"dropping-particle":"","family":"Krebs","given":"Niels","non-dropping-particle":"","parse-names":false,"suffix":""}],"container-title":"Journal of food protection","id":"ITEM-1","issue":"2","issued":{"date-parts":[["2015","2"]]},"page":"430-435","title":"Combined steam-ultrasound treatment of 2 seconds achieves significant high aerobic count and Enterobacteriaceae reduction on naturally contaminated food boxes, crates, conveyor belts, and meat knives","type":"article-journal","volume":"78"},"uris":["http://www.mendeley.com/documents/?uuid=e7b4d218-deb3-4247-a75f-9bebcff55c96"]}],"mendeley":{"formattedCitation":"(Musavian, Butt, Larsen, &amp; Krebs, 2015)","plainTextFormattedCitation":"(Musavian, Butt, Larsen, &amp; Krebs, 2015)","previouslyFormattedCitation":"(Musavian, Butt, Larsen, &amp; Krebs, 2015)"},"properties":{"noteIndex":0},"schema":"https://github.com/citation-style-language/schema/raw/master/csl-citation.json"}</w:instrText>
      </w:r>
      <w:r w:rsidR="00DE1E58" w:rsidRPr="001E45C6">
        <w:rPr>
          <w:rFonts w:ascii="Times New Roman" w:hAnsi="Times New Roman" w:cs="Times New Roman"/>
          <w:sz w:val="24"/>
        </w:rPr>
        <w:fldChar w:fldCharType="separate"/>
      </w:r>
      <w:r w:rsidR="00DE1E58" w:rsidRPr="001E45C6">
        <w:rPr>
          <w:rFonts w:ascii="Times New Roman" w:hAnsi="Times New Roman" w:cs="Times New Roman"/>
          <w:noProof/>
          <w:sz w:val="24"/>
        </w:rPr>
        <w:t>(Musavian, Butt, Larsen, &amp; Krebs, 2015)</w:t>
      </w:r>
      <w:r w:rsidR="00DE1E58" w:rsidRPr="001E45C6">
        <w:rPr>
          <w:rFonts w:ascii="Times New Roman" w:hAnsi="Times New Roman" w:cs="Times New Roman"/>
          <w:sz w:val="24"/>
        </w:rPr>
        <w:fldChar w:fldCharType="end"/>
      </w:r>
      <w:r w:rsidR="00DE1E58" w:rsidRPr="001E45C6">
        <w:rPr>
          <w:rFonts w:ascii="Times New Roman" w:hAnsi="Times New Roman"/>
          <w:sz w:val="24"/>
          <w:szCs w:val="24"/>
        </w:rPr>
        <w:t>.</w:t>
      </w:r>
    </w:p>
    <w:p w14:paraId="15B056C5" w14:textId="4E0A0535" w:rsidR="00DE1E58" w:rsidRPr="001E45C6" w:rsidRDefault="00DE1E58" w:rsidP="00DE1E58">
      <w:pPr>
        <w:spacing w:after="0" w:line="240" w:lineRule="auto"/>
        <w:jc w:val="both"/>
        <w:rPr>
          <w:rFonts w:ascii="Times New Roman" w:hAnsi="Times New Roman" w:cs="Times New Roman"/>
          <w:sz w:val="24"/>
          <w:szCs w:val="24"/>
        </w:rPr>
      </w:pPr>
      <w:r w:rsidRPr="001E45C6">
        <w:rPr>
          <w:rFonts w:ascii="Times New Roman" w:hAnsi="Times New Roman" w:cs="Times New Roman"/>
          <w:sz w:val="24"/>
          <w:szCs w:val="24"/>
        </w:rPr>
        <w:t>A promising emerging d</w:t>
      </w:r>
      <w:r w:rsidR="008014C5" w:rsidRPr="001E45C6">
        <w:rPr>
          <w:rFonts w:ascii="Times New Roman" w:hAnsi="Times New Roman" w:cs="Times New Roman"/>
          <w:sz w:val="24"/>
          <w:szCs w:val="24"/>
        </w:rPr>
        <w:t>econtamination</w:t>
      </w:r>
      <w:r w:rsidRPr="001E45C6">
        <w:rPr>
          <w:rFonts w:ascii="Times New Roman" w:hAnsi="Times New Roman" w:cs="Times New Roman"/>
          <w:sz w:val="24"/>
          <w:szCs w:val="24"/>
        </w:rPr>
        <w:t xml:space="preserve"> technology is </w:t>
      </w:r>
      <w:r w:rsidR="004640F3" w:rsidRPr="00BA6304">
        <w:rPr>
          <w:rFonts w:ascii="Times New Roman" w:hAnsi="Times New Roman" w:cs="Times New Roman"/>
          <w:color w:val="FF0000"/>
          <w:sz w:val="24"/>
          <w:szCs w:val="24"/>
        </w:rPr>
        <w:t xml:space="preserve">cold atmospheric plasma </w:t>
      </w:r>
      <w:r w:rsidRPr="001E45C6">
        <w:rPr>
          <w:rFonts w:ascii="Times New Roman" w:hAnsi="Times New Roman" w:cs="Times New Roman"/>
          <w:sz w:val="24"/>
          <w:szCs w:val="24"/>
        </w:rPr>
        <w:t xml:space="preserve">(CAP). </w:t>
      </w:r>
      <w:r w:rsidR="000F71BD" w:rsidRPr="001E45C6">
        <w:rPr>
          <w:rFonts w:ascii="Times New Roman" w:hAnsi="Times New Roman" w:cs="Times New Roman"/>
          <w:sz w:val="24"/>
          <w:szCs w:val="24"/>
        </w:rPr>
        <w:t xml:space="preserve">Plasma, also known as the “4th state of matter”, </w:t>
      </w:r>
      <w:r w:rsidR="0057142E">
        <w:rPr>
          <w:rFonts w:ascii="Times New Roman" w:hAnsi="Times New Roman" w:cs="Times New Roman"/>
          <w:sz w:val="24"/>
          <w:szCs w:val="24"/>
        </w:rPr>
        <w:t>has a gaseous form and</w:t>
      </w:r>
      <w:r w:rsidR="000F71BD" w:rsidRPr="001E45C6">
        <w:rPr>
          <w:rFonts w:ascii="Times New Roman" w:hAnsi="Times New Roman" w:cs="Times New Roman"/>
          <w:sz w:val="24"/>
          <w:szCs w:val="24"/>
        </w:rPr>
        <w:t xml:space="preserve"> contains ions, electrons, free radicals, excited species, atoms, molecules and photons. In low temperature (or cold) plasmas, only the electrons have a high temperature, while heavier particles have a temperature close to ambient. </w:t>
      </w:r>
      <w:r w:rsidR="00810780" w:rsidRPr="001E45C6">
        <w:rPr>
          <w:rFonts w:ascii="Times New Roman" w:hAnsi="Times New Roman" w:cs="Times New Roman"/>
          <w:sz w:val="24"/>
          <w:szCs w:val="24"/>
        </w:rPr>
        <w:t xml:space="preserve">A consequence of this non-equilibrium characteristic is that target materials subjected to CAP treatment experience </w:t>
      </w:r>
      <w:r w:rsidR="00C76505" w:rsidRPr="001E45C6">
        <w:rPr>
          <w:rFonts w:ascii="Times New Roman" w:hAnsi="Times New Roman" w:cs="Times New Roman"/>
          <w:sz w:val="24"/>
          <w:szCs w:val="24"/>
        </w:rPr>
        <w:t xml:space="preserve">very </w:t>
      </w:r>
      <w:r w:rsidR="00810780" w:rsidRPr="001E45C6">
        <w:rPr>
          <w:rFonts w:ascii="Times New Roman" w:hAnsi="Times New Roman" w:cs="Times New Roman"/>
          <w:sz w:val="24"/>
          <w:szCs w:val="24"/>
        </w:rPr>
        <w:t xml:space="preserve">little </w:t>
      </w:r>
      <w:r w:rsidR="00BD19FF" w:rsidRPr="001E45C6">
        <w:rPr>
          <w:rFonts w:ascii="Times New Roman" w:hAnsi="Times New Roman" w:cs="Times New Roman"/>
          <w:sz w:val="24"/>
          <w:szCs w:val="24"/>
        </w:rPr>
        <w:t>t</w:t>
      </w:r>
      <w:r w:rsidR="00810780" w:rsidRPr="001E45C6">
        <w:rPr>
          <w:rFonts w:ascii="Times New Roman" w:hAnsi="Times New Roman" w:cs="Times New Roman"/>
          <w:sz w:val="24"/>
          <w:szCs w:val="24"/>
        </w:rPr>
        <w:t>emperature increase</w:t>
      </w:r>
      <w:r w:rsidR="00D2511D" w:rsidRPr="001E45C6">
        <w:rPr>
          <w:rFonts w:ascii="Times New Roman" w:hAnsi="Times New Roman" w:cs="Times New Roman"/>
          <w:sz w:val="24"/>
          <w:szCs w:val="24"/>
        </w:rPr>
        <w:t xml:space="preserve"> and thus </w:t>
      </w:r>
      <w:r w:rsidR="00810780" w:rsidRPr="001E45C6">
        <w:rPr>
          <w:rFonts w:ascii="Times New Roman" w:hAnsi="Times New Roman" w:cs="Times New Roman"/>
          <w:sz w:val="24"/>
          <w:szCs w:val="24"/>
        </w:rPr>
        <w:t xml:space="preserve">the approach is ideal </w:t>
      </w:r>
      <w:r w:rsidRPr="001E45C6">
        <w:rPr>
          <w:rFonts w:ascii="Times New Roman" w:hAnsi="Times New Roman" w:cs="Times New Roman"/>
          <w:sz w:val="24"/>
          <w:szCs w:val="24"/>
        </w:rPr>
        <w:t xml:space="preserve">for </w:t>
      </w:r>
      <w:r w:rsidR="00674754">
        <w:rPr>
          <w:rFonts w:ascii="Times New Roman" w:hAnsi="Times New Roman" w:cs="Times New Roman"/>
          <w:sz w:val="24"/>
          <w:szCs w:val="24"/>
        </w:rPr>
        <w:t xml:space="preserve">the </w:t>
      </w:r>
      <w:r w:rsidRPr="001E45C6">
        <w:rPr>
          <w:rFonts w:ascii="Times New Roman" w:hAnsi="Times New Roman" w:cs="Times New Roman"/>
          <w:sz w:val="24"/>
          <w:szCs w:val="24"/>
        </w:rPr>
        <w:t xml:space="preserve">treatment of thermo-sensitive materials </w:t>
      </w:r>
      <w:r w:rsidR="00882785" w:rsidRPr="001E45C6">
        <w:rPr>
          <w:rFonts w:ascii="Times New Roman" w:hAnsi="Times New Roman" w:cs="Times New Roman"/>
          <w:sz w:val="24"/>
          <w:szCs w:val="24"/>
        </w:rPr>
        <w:fldChar w:fldCharType="begin" w:fldLock="1"/>
      </w:r>
      <w:r w:rsidR="003E479F" w:rsidRPr="001E45C6">
        <w:rPr>
          <w:rFonts w:ascii="Times New Roman" w:hAnsi="Times New Roman" w:cs="Times New Roman"/>
          <w:sz w:val="24"/>
          <w:szCs w:val="24"/>
        </w:rPr>
        <w:instrText>ADDIN CSL_CITATION {"citationItems":[{"id":"ITEM-1","itemData":{"DOI":"10.1016/j.tifs.2017.08.007","ISBN":"0924-2244","abstract":"Background: Cold plasma (CP) is an emerging technology, which has attracted the attention of scientists\nglobally. It was originally developed for ameliorating the printing and adhesion properties of polymers\nplus a variety of usage domains in electronics. In the last decade, its applications were extended into the\nfood industry as a powerful tool for non-thermal processing, with diverse forms for utilization.\nScope and approach: This review presents an overview of recent studies on the application of cold plasma\nin the food industry. Specific areas discussed include microbial decontamination of food products,\npackaging material processing, functionality modification of food materials and dissipation of agrochemical\nresidues. The application of CP has also been expanded into areas, such as hydrogenation of\nedible oils, mitigation of food allergy, inactivation of anti-nutritional factors, tailoring of seed germination\nperformance and effluent management. In addition, the paper provides a summary of plasma\nchemistry and sources, factors influencing plasma efficiency and strategies for augmentation. Furthermore,\nkey areas for future research are highlighted and salient drawbacks are discussed.\nKey findings and conclusions: The recent studies conducted on the interaction of reactive species with\nfood contact surfaces establish plasma processing as an eco-friendly technique with minimal changes to\nfood products, making it a befitting alternative to traditional techniques. Active researches focused on\nup-scaling for commercial applications are urgently required.","author":[{"dropping-particle":"","family":"Ekezie","given":"Flora-Glad Chizoba","non-dropping-particle":"","parse-names":false,"suffix":""},{"dropping-particle":"","family":"Sun","given":"Da-Wen","non-dropping-particle":"","parse-names":false,"suffix":""},{"dropping-particle":"","family":"Cheng","given":"Jun-Hu","non-dropping-particle":"","parse-names":false,"suffix":""}],"container-title":"Trends in Food Science &amp; Technology","id":"ITEM-1","issued":{"date-parts":[["2017","8"]]},"page":"46-58","title":"A review on recent advances in cold plasma technology for the food industry: Current applications and future trends","type":"article-journal","volume":"9"},"uris":["http://www.mendeley.com/documents/?uuid=67a0dd3a-a8fc-4360-86bc-2c2ec97ec7f3"]}],"mendeley":{"formattedCitation":"(Ekezie, Sun, &amp; Cheng, 2017)","plainTextFormattedCitation":"(Ekezie, Sun, &amp; Cheng, 2017)","previouslyFormattedCitation":"(Ekezie, Sun, &amp; Cheng, 2017)"},"properties":{"noteIndex":0},"schema":"https://github.com/citation-style-language/schema/raw/master/csl-citation.json"}</w:instrText>
      </w:r>
      <w:r w:rsidR="00882785" w:rsidRPr="001E45C6">
        <w:rPr>
          <w:rFonts w:ascii="Times New Roman" w:hAnsi="Times New Roman" w:cs="Times New Roman"/>
          <w:sz w:val="24"/>
          <w:szCs w:val="24"/>
        </w:rPr>
        <w:fldChar w:fldCharType="separate"/>
      </w:r>
      <w:r w:rsidR="00882785" w:rsidRPr="001E45C6">
        <w:rPr>
          <w:rFonts w:ascii="Times New Roman" w:hAnsi="Times New Roman" w:cs="Times New Roman"/>
          <w:noProof/>
          <w:sz w:val="24"/>
          <w:szCs w:val="24"/>
        </w:rPr>
        <w:t>(Ekezie, Sun, &amp; Cheng, 2017)</w:t>
      </w:r>
      <w:r w:rsidR="00882785" w:rsidRPr="001E45C6">
        <w:rPr>
          <w:rFonts w:ascii="Times New Roman" w:hAnsi="Times New Roman" w:cs="Times New Roman"/>
          <w:sz w:val="24"/>
          <w:szCs w:val="24"/>
        </w:rPr>
        <w:fldChar w:fldCharType="end"/>
      </w:r>
      <w:r w:rsidR="0024681A" w:rsidRPr="001E45C6">
        <w:rPr>
          <w:rFonts w:ascii="Times New Roman" w:hAnsi="Times New Roman" w:cs="Times New Roman"/>
          <w:sz w:val="24"/>
          <w:szCs w:val="24"/>
        </w:rPr>
        <w:t xml:space="preserve">; </w:t>
      </w:r>
      <w:r w:rsidRPr="001E45C6">
        <w:rPr>
          <w:rFonts w:ascii="Times New Roman" w:hAnsi="Times New Roman" w:cs="Times New Roman"/>
          <w:sz w:val="24"/>
          <w:szCs w:val="24"/>
        </w:rPr>
        <w:fldChar w:fldCharType="begin" w:fldLock="1"/>
      </w:r>
      <w:r w:rsidRPr="001E45C6">
        <w:rPr>
          <w:rFonts w:ascii="Times New Roman" w:hAnsi="Times New Roman" w:cs="Times New Roman"/>
          <w:sz w:val="24"/>
          <w:szCs w:val="24"/>
        </w:rPr>
        <w:instrText>ADDIN CSL_CITATION {"citationItems":[{"id":"ITEM-1","itemData":{"ISBN":"9780128013656","abstract":"Cold Plasma in Food and Agriculture: Fundamentals and Applications is an essential reference offering a broad perspective on a new, exciting, and growing field for the food industry. Written for researchers, industry personnel, and students interested in nonthermal food technology, this reference will lay the groundwork of plasma physics, chemistry, and technology, and their biological applications. Food scientists and food engineers interested in understanding the theory and application of nonthermal plasma for food will find this book valuable because it provides a roadmap for future developments in this emerging field. This reference is also useful for biologists, chemists, and physicists who wish to understand the fundamentals of plasma physics, chemistry, and technology and their biological interactions through applying novel plasma sources to food and other sensitive biomaterials. * Examines the topic of cold plasma technology for food applications* Demonstrates state-of-the-art developments in plasma technology and potential solutions to improve food safety and quality* Presents a solid introduction for readers on the topics of plasma physics and chemistry that are required to understand biological applications for foods* Serves as a roadmap for future developments for food scientists, food engineers, and biologists, chemists, and physicists working in this emerging field","author":[{"dropping-particle":"","family":"Misra","given":"N N","non-dropping-particle":"","parse-names":false,"suffix":""},{"dropping-particle":"","family":"Schlüter","given":"Oliver","non-dropping-particle":"","parse-names":false,"suffix":""},{"dropping-particle":"","family":"Cullen","given":"P J","non-dropping-particle":"","parse-names":false,"suffix":""}],"id":"ITEM-1","issued":{"date-parts":[["2016","7"]]},"publisher":"Academic Press","publisher-place":"US","title":"Cold Plasma in Food and Agriculture","type":"book"},"uris":["http://www.mendeley.com/documents/?uuid=c5958810-e9bd-4a49-82a4-76a5b6140743"]}],"mendeley":{"formattedCitation":"(Misra, Schlüter, &amp; Cullen, 2016)","plainTextFormattedCitation":"(Misra, Schlüter, &amp; Cullen, 2016)","previouslyFormattedCitation":"(Misra, Schlüter, &amp; Cullen, 2016)"},"properties":{"noteIndex":0},"schema":"https://github.com/citation-style-language/schema/raw/master/csl-citation.json"}</w:instrText>
      </w:r>
      <w:r w:rsidRPr="001E45C6">
        <w:rPr>
          <w:rFonts w:ascii="Times New Roman" w:hAnsi="Times New Roman" w:cs="Times New Roman"/>
          <w:sz w:val="24"/>
          <w:szCs w:val="24"/>
        </w:rPr>
        <w:fldChar w:fldCharType="separate"/>
      </w:r>
      <w:r w:rsidRPr="001E45C6">
        <w:rPr>
          <w:rFonts w:ascii="Times New Roman" w:hAnsi="Times New Roman" w:cs="Times New Roman"/>
          <w:noProof/>
          <w:sz w:val="24"/>
          <w:szCs w:val="24"/>
        </w:rPr>
        <w:t>(Misra, Schlüter, &amp; Cullen, 2016)</w:t>
      </w:r>
      <w:r w:rsidRPr="001E45C6">
        <w:rPr>
          <w:rFonts w:ascii="Times New Roman" w:hAnsi="Times New Roman" w:cs="Times New Roman"/>
          <w:sz w:val="24"/>
          <w:szCs w:val="24"/>
        </w:rPr>
        <w:fldChar w:fldCharType="end"/>
      </w:r>
      <w:r w:rsidRPr="001E45C6">
        <w:rPr>
          <w:rFonts w:ascii="Times New Roman" w:hAnsi="Times New Roman" w:cs="Times New Roman"/>
          <w:sz w:val="24"/>
          <w:szCs w:val="24"/>
        </w:rPr>
        <w:t xml:space="preserve">. In CAPs </w:t>
      </w:r>
      <w:r w:rsidR="00810780" w:rsidRPr="001E45C6">
        <w:rPr>
          <w:rFonts w:ascii="Times New Roman" w:hAnsi="Times New Roman" w:cs="Times New Roman"/>
          <w:sz w:val="24"/>
          <w:szCs w:val="24"/>
        </w:rPr>
        <w:t xml:space="preserve">generated </w:t>
      </w:r>
      <w:r w:rsidRPr="001E45C6">
        <w:rPr>
          <w:rFonts w:ascii="Times New Roman" w:hAnsi="Times New Roman" w:cs="Times New Roman"/>
          <w:sz w:val="24"/>
          <w:szCs w:val="24"/>
        </w:rPr>
        <w:t xml:space="preserve">from ambient air, a vast array of </w:t>
      </w:r>
      <w:r w:rsidR="00674754">
        <w:rPr>
          <w:rFonts w:ascii="Times New Roman" w:hAnsi="Times New Roman" w:cs="Times New Roman"/>
          <w:sz w:val="24"/>
          <w:szCs w:val="24"/>
        </w:rPr>
        <w:t>r</w:t>
      </w:r>
      <w:r w:rsidRPr="001E45C6">
        <w:rPr>
          <w:rFonts w:ascii="Times New Roman" w:hAnsi="Times New Roman" w:cs="Times New Roman"/>
          <w:sz w:val="24"/>
          <w:szCs w:val="24"/>
        </w:rPr>
        <w:t xml:space="preserve">eactive </w:t>
      </w:r>
      <w:r w:rsidR="00674754">
        <w:rPr>
          <w:rFonts w:ascii="Times New Roman" w:hAnsi="Times New Roman" w:cs="Times New Roman"/>
          <w:sz w:val="24"/>
          <w:szCs w:val="24"/>
        </w:rPr>
        <w:t>s</w:t>
      </w:r>
      <w:r w:rsidRPr="001E45C6">
        <w:rPr>
          <w:rFonts w:ascii="Times New Roman" w:hAnsi="Times New Roman" w:cs="Times New Roman"/>
          <w:sz w:val="24"/>
          <w:szCs w:val="24"/>
        </w:rPr>
        <w:t xml:space="preserve">pecies </w:t>
      </w:r>
      <w:proofErr w:type="gramStart"/>
      <w:r w:rsidRPr="001E45C6">
        <w:rPr>
          <w:rFonts w:ascii="Times New Roman" w:hAnsi="Times New Roman" w:cs="Times New Roman"/>
          <w:sz w:val="24"/>
          <w:szCs w:val="24"/>
        </w:rPr>
        <w:t>are</w:t>
      </w:r>
      <w:proofErr w:type="gramEnd"/>
      <w:r w:rsidRPr="001E45C6">
        <w:rPr>
          <w:rFonts w:ascii="Times New Roman" w:hAnsi="Times New Roman" w:cs="Times New Roman"/>
          <w:sz w:val="24"/>
          <w:szCs w:val="24"/>
        </w:rPr>
        <w:t xml:space="preserve"> produced based on Oxygen (</w:t>
      </w:r>
      <w:r w:rsidR="00022A3A" w:rsidRPr="001E45C6">
        <w:rPr>
          <w:rFonts w:ascii="Times New Roman" w:hAnsi="Times New Roman" w:cs="Times New Roman"/>
          <w:sz w:val="24"/>
          <w:szCs w:val="24"/>
        </w:rPr>
        <w:t xml:space="preserve">ROS – </w:t>
      </w:r>
      <w:r w:rsidRPr="00BA6304">
        <w:rPr>
          <w:rFonts w:ascii="Times New Roman" w:hAnsi="Times New Roman" w:cs="Times New Roman"/>
          <w:color w:val="FF0000"/>
          <w:sz w:val="24"/>
          <w:szCs w:val="24"/>
        </w:rPr>
        <w:t>e.g.</w:t>
      </w:r>
      <w:r w:rsidR="00523BF3">
        <w:rPr>
          <w:rFonts w:ascii="Times New Roman" w:hAnsi="Times New Roman" w:cs="Times New Roman"/>
          <w:color w:val="FF0000"/>
          <w:sz w:val="24"/>
          <w:szCs w:val="24"/>
        </w:rPr>
        <w:t>,</w:t>
      </w:r>
      <w:r w:rsidRPr="00BA6304">
        <w:rPr>
          <w:rFonts w:ascii="Times New Roman" w:hAnsi="Times New Roman" w:cs="Times New Roman"/>
          <w:color w:val="FF0000"/>
          <w:sz w:val="24"/>
          <w:szCs w:val="24"/>
        </w:rPr>
        <w:t xml:space="preserve"> </w:t>
      </w:r>
      <w:r w:rsidR="000C56FE" w:rsidRPr="001E45C6">
        <w:rPr>
          <w:rFonts w:ascii="Times New Roman" w:hAnsi="Times New Roman" w:cs="Times New Roman"/>
          <w:sz w:val="24"/>
          <w:szCs w:val="24"/>
        </w:rPr>
        <w:t>O</w:t>
      </w:r>
      <w:r w:rsidR="000C56FE" w:rsidRPr="001E45C6">
        <w:rPr>
          <w:rFonts w:ascii="Times New Roman" w:hAnsi="Times New Roman" w:cs="Times New Roman"/>
          <w:sz w:val="24"/>
          <w:szCs w:val="24"/>
          <w:vertAlign w:val="superscript"/>
        </w:rPr>
        <w:t>●</w:t>
      </w:r>
      <w:r w:rsidRPr="001E45C6">
        <w:rPr>
          <w:rFonts w:ascii="Times New Roman" w:hAnsi="Times New Roman" w:cs="Times New Roman"/>
          <w:sz w:val="24"/>
          <w:szCs w:val="24"/>
        </w:rPr>
        <w:t xml:space="preserve">, O*, </w:t>
      </w:r>
      <w:r w:rsidRPr="001E45C6">
        <w:rPr>
          <w:rFonts w:ascii="Times New Roman" w:hAnsi="Times New Roman" w:cs="Times New Roman"/>
          <w:sz w:val="24"/>
          <w:szCs w:val="24"/>
          <w:vertAlign w:val="superscript"/>
        </w:rPr>
        <w:t>1</w:t>
      </w:r>
      <w:r w:rsidRPr="001E45C6">
        <w:rPr>
          <w:rFonts w:ascii="Times New Roman" w:hAnsi="Times New Roman" w:cs="Times New Roman"/>
          <w:sz w:val="24"/>
          <w:szCs w:val="24"/>
        </w:rPr>
        <w:t>O</w:t>
      </w:r>
      <w:r w:rsidRPr="001E45C6">
        <w:rPr>
          <w:rFonts w:ascii="Times New Roman" w:hAnsi="Times New Roman" w:cs="Times New Roman"/>
          <w:sz w:val="24"/>
          <w:szCs w:val="24"/>
          <w:vertAlign w:val="subscript"/>
        </w:rPr>
        <w:t>2</w:t>
      </w:r>
      <w:r w:rsidRPr="001E45C6">
        <w:rPr>
          <w:rFonts w:ascii="Times New Roman" w:hAnsi="Times New Roman" w:cs="Times New Roman"/>
          <w:sz w:val="24"/>
          <w:szCs w:val="24"/>
        </w:rPr>
        <w:t>, O</w:t>
      </w:r>
      <w:r w:rsidRPr="001E45C6">
        <w:rPr>
          <w:rFonts w:ascii="Times New Roman" w:hAnsi="Times New Roman" w:cs="Times New Roman"/>
          <w:sz w:val="24"/>
          <w:szCs w:val="24"/>
          <w:vertAlign w:val="subscript"/>
        </w:rPr>
        <w:t>3</w:t>
      </w:r>
      <w:r w:rsidRPr="001E45C6">
        <w:rPr>
          <w:rFonts w:ascii="Times New Roman" w:hAnsi="Times New Roman" w:cs="Times New Roman"/>
          <w:sz w:val="24"/>
          <w:szCs w:val="24"/>
        </w:rPr>
        <w:t>, OH</w:t>
      </w:r>
      <w:r w:rsidRPr="001E45C6">
        <w:rPr>
          <w:rFonts w:ascii="Times New Roman" w:hAnsi="Times New Roman" w:cs="Times New Roman"/>
          <w:sz w:val="24"/>
          <w:szCs w:val="24"/>
          <w:vertAlign w:val="superscript"/>
        </w:rPr>
        <w:t>●</w:t>
      </w:r>
      <w:r w:rsidRPr="001E45C6">
        <w:rPr>
          <w:rFonts w:ascii="Times New Roman" w:hAnsi="Times New Roman" w:cs="Times New Roman"/>
          <w:sz w:val="24"/>
          <w:szCs w:val="24"/>
        </w:rPr>
        <w:t>, H</w:t>
      </w:r>
      <w:r w:rsidRPr="001E45C6">
        <w:rPr>
          <w:rFonts w:ascii="Times New Roman" w:hAnsi="Times New Roman" w:cs="Times New Roman"/>
          <w:sz w:val="24"/>
          <w:szCs w:val="24"/>
          <w:vertAlign w:val="subscript"/>
        </w:rPr>
        <w:t>2</w:t>
      </w:r>
      <w:r w:rsidRPr="001E45C6">
        <w:rPr>
          <w:rFonts w:ascii="Times New Roman" w:hAnsi="Times New Roman" w:cs="Times New Roman"/>
          <w:sz w:val="24"/>
          <w:szCs w:val="24"/>
        </w:rPr>
        <w:t>O</w:t>
      </w:r>
      <w:r w:rsidRPr="001E45C6">
        <w:rPr>
          <w:rFonts w:ascii="Times New Roman" w:hAnsi="Times New Roman" w:cs="Times New Roman"/>
          <w:sz w:val="24"/>
          <w:szCs w:val="24"/>
          <w:vertAlign w:val="subscript"/>
        </w:rPr>
        <w:t>2</w:t>
      </w:r>
      <w:r w:rsidRPr="001E45C6">
        <w:rPr>
          <w:rFonts w:ascii="Times New Roman" w:hAnsi="Times New Roman" w:cs="Times New Roman"/>
          <w:sz w:val="24"/>
          <w:szCs w:val="24"/>
        </w:rPr>
        <w:t>) and Nitrogen (</w:t>
      </w:r>
      <w:r w:rsidR="00022A3A" w:rsidRPr="001E45C6">
        <w:rPr>
          <w:rFonts w:ascii="Times New Roman" w:hAnsi="Times New Roman" w:cs="Times New Roman"/>
          <w:sz w:val="24"/>
          <w:szCs w:val="24"/>
        </w:rPr>
        <w:t xml:space="preserve">RNS – </w:t>
      </w:r>
      <w:r w:rsidRPr="00BA6304">
        <w:rPr>
          <w:rFonts w:ascii="Times New Roman" w:hAnsi="Times New Roman" w:cs="Times New Roman"/>
          <w:color w:val="FF0000"/>
          <w:sz w:val="24"/>
          <w:szCs w:val="24"/>
        </w:rPr>
        <w:t>e.g.</w:t>
      </w:r>
      <w:r w:rsidR="00523BF3" w:rsidRPr="00BA6304">
        <w:rPr>
          <w:rFonts w:ascii="Times New Roman" w:hAnsi="Times New Roman" w:cs="Times New Roman"/>
          <w:color w:val="FF0000"/>
          <w:sz w:val="24"/>
          <w:szCs w:val="24"/>
        </w:rPr>
        <w:t>,</w:t>
      </w:r>
      <w:r w:rsidRPr="00BA6304">
        <w:rPr>
          <w:rFonts w:ascii="Times New Roman" w:hAnsi="Times New Roman" w:cs="Times New Roman"/>
          <w:color w:val="FF0000"/>
          <w:sz w:val="24"/>
          <w:szCs w:val="24"/>
        </w:rPr>
        <w:t xml:space="preserve"> </w:t>
      </w:r>
      <w:r w:rsidRPr="001E45C6">
        <w:rPr>
          <w:rFonts w:ascii="Times New Roman" w:hAnsi="Times New Roman" w:cs="Times New Roman"/>
          <w:sz w:val="24"/>
          <w:szCs w:val="24"/>
        </w:rPr>
        <w:t>N, N*, NO</w:t>
      </w:r>
      <w:r w:rsidRPr="001E45C6">
        <w:rPr>
          <w:rFonts w:ascii="Times New Roman" w:hAnsi="Times New Roman" w:cs="Times New Roman"/>
          <w:sz w:val="24"/>
          <w:szCs w:val="24"/>
          <w:vertAlign w:val="superscript"/>
        </w:rPr>
        <w:t>●</w:t>
      </w:r>
      <w:r w:rsidRPr="001E45C6">
        <w:rPr>
          <w:rFonts w:ascii="Times New Roman" w:hAnsi="Times New Roman" w:cs="Times New Roman"/>
          <w:sz w:val="24"/>
          <w:szCs w:val="24"/>
        </w:rPr>
        <w:t>, NO</w:t>
      </w:r>
      <w:r w:rsidRPr="001E45C6">
        <w:rPr>
          <w:rFonts w:ascii="Times New Roman" w:hAnsi="Times New Roman" w:cs="Times New Roman"/>
          <w:sz w:val="24"/>
          <w:szCs w:val="24"/>
          <w:vertAlign w:val="subscript"/>
        </w:rPr>
        <w:t>x</w:t>
      </w:r>
      <w:r w:rsidRPr="001E45C6">
        <w:rPr>
          <w:rFonts w:ascii="Times New Roman" w:hAnsi="Times New Roman" w:cs="Times New Roman"/>
          <w:sz w:val="24"/>
          <w:szCs w:val="24"/>
        </w:rPr>
        <w:t>, ONOO</w:t>
      </w:r>
      <w:r w:rsidRPr="001E45C6">
        <w:rPr>
          <w:rFonts w:ascii="Times New Roman" w:hAnsi="Times New Roman" w:cs="Times New Roman"/>
          <w:sz w:val="24"/>
          <w:szCs w:val="24"/>
          <w:vertAlign w:val="superscript"/>
        </w:rPr>
        <w:t>-</w:t>
      </w:r>
      <w:r w:rsidRPr="001E45C6">
        <w:rPr>
          <w:rFonts w:ascii="Times New Roman" w:hAnsi="Times New Roman" w:cs="Times New Roman"/>
          <w:sz w:val="24"/>
          <w:szCs w:val="24"/>
        </w:rPr>
        <w:t>, HNO</w:t>
      </w:r>
      <w:r w:rsidRPr="001E45C6">
        <w:rPr>
          <w:rFonts w:ascii="Times New Roman" w:hAnsi="Times New Roman" w:cs="Times New Roman"/>
          <w:sz w:val="24"/>
          <w:szCs w:val="24"/>
          <w:vertAlign w:val="subscript"/>
        </w:rPr>
        <w:t>3</w:t>
      </w:r>
      <w:r w:rsidR="00022A3A" w:rsidRPr="001E45C6">
        <w:rPr>
          <w:rFonts w:ascii="Times New Roman" w:hAnsi="Times New Roman" w:cs="Times New Roman"/>
          <w:sz w:val="24"/>
          <w:szCs w:val="24"/>
        </w:rPr>
        <w:t xml:space="preserve">). </w:t>
      </w:r>
      <w:r w:rsidRPr="001E45C6">
        <w:rPr>
          <w:rFonts w:ascii="Times New Roman" w:hAnsi="Times New Roman" w:cs="Times New Roman"/>
          <w:sz w:val="24"/>
          <w:szCs w:val="24"/>
        </w:rPr>
        <w:t>Production of these (RONS) depend</w:t>
      </w:r>
      <w:r w:rsidR="00022A3A" w:rsidRPr="001E45C6">
        <w:rPr>
          <w:rFonts w:ascii="Times New Roman" w:hAnsi="Times New Roman" w:cs="Times New Roman"/>
          <w:sz w:val="24"/>
          <w:szCs w:val="24"/>
        </w:rPr>
        <w:t>s</w:t>
      </w:r>
      <w:r w:rsidRPr="001E45C6">
        <w:rPr>
          <w:rFonts w:ascii="Times New Roman" w:hAnsi="Times New Roman" w:cs="Times New Roman"/>
          <w:sz w:val="24"/>
          <w:szCs w:val="24"/>
        </w:rPr>
        <w:t xml:space="preserve"> on the physical properties of CAP, including the energy and density of electrons, as well as the air temperature and humidity </w:t>
      </w:r>
      <w:r w:rsidR="003E479F" w:rsidRPr="001E45C6">
        <w:rPr>
          <w:rFonts w:ascii="Times New Roman" w:hAnsi="Times New Roman" w:cs="Times New Roman"/>
          <w:sz w:val="24"/>
          <w:szCs w:val="24"/>
        </w:rPr>
        <w:fldChar w:fldCharType="begin" w:fldLock="1"/>
      </w:r>
      <w:r w:rsidR="003E479F" w:rsidRPr="001E45C6">
        <w:rPr>
          <w:rFonts w:ascii="Times New Roman" w:hAnsi="Times New Roman" w:cs="Times New Roman"/>
          <w:sz w:val="24"/>
          <w:szCs w:val="24"/>
        </w:rPr>
        <w:instrText>ADDIN CSL_CITATION {"citationItems":[{"id":"ITEM-1","itemData":{"DOI":"10.1063/1.4952574","ISBN":"0021-8979","abstract":"Using a one dimensional time dependent convection-reaction-diffusion model, the temporal and spatial distributions of species propagating downstream of an atmospheric pressure air surface barrier discharge was studied. It was found that the distribution of negatively charged species is more spatially spread compared to positive ions species, which is attributed to the diffusion of electrons that cool down and attach to background gas molecules, creating different negative ions downstream of the discharge region. Given the widespread use of such discharges in applications involving the remote microbial decontamination of surfaces and liquids, the transport of plasma generated reactive species away from the discharge region was studied by implementing mechanical convection through the discharge region. It was shown that increased convection causes the spatial distribution of species density to become uniform. It was also found that many species have a lower density close to the surface of the discharge as convection prevents their accumulation. While for some species, such as NO2, convection causes a general increase in the density due to a reduced residence time close to the discharge region, where it is rapidly lost through reactions with OH. The impact of the applied power was also investigated, and it was found that the densities of most species, whether charged or neutral, are directly proportional to the applied power.","author":[{"dropping-particle":"","family":"Hasan","given":"M I","non-dropping-particle":"","parse-names":false,"suffix":""},{"dropping-particle":"","family":"Walsh","given":"J L","non-dropping-particle":"","parse-names":false,"suffix":""}],"container-title":"Journal of Applied Physics","id":"ITEM-1","issue":"20","issued":{"date-parts":[["2016","5"]]},"page":"203302","title":"Numerical investigation of the spatiotemporal distribution of chemical species in an atmospheric surface barrier-discharge","type":"article-journal","volume":"119"},"uris":["http://www.mendeley.com/documents/?uuid=ee0c1a6f-80b8-49af-b235-a22b619865a9"]}],"mendeley":{"formattedCitation":"(Hasan &amp; Walsh, 2016)","plainTextFormattedCitation":"(Hasan &amp; Walsh, 2016)","previouslyFormattedCitation":"(Hasan &amp; Walsh, 2016)"},"properties":{"noteIndex":0},"schema":"https://github.com/citation-style-language/schema/raw/master/csl-citation.json"}</w:instrText>
      </w:r>
      <w:r w:rsidR="003E479F" w:rsidRPr="001E45C6">
        <w:rPr>
          <w:rFonts w:ascii="Times New Roman" w:hAnsi="Times New Roman" w:cs="Times New Roman"/>
          <w:sz w:val="24"/>
          <w:szCs w:val="24"/>
        </w:rPr>
        <w:fldChar w:fldCharType="separate"/>
      </w:r>
      <w:r w:rsidR="003E479F" w:rsidRPr="001E45C6">
        <w:rPr>
          <w:rFonts w:ascii="Times New Roman" w:hAnsi="Times New Roman" w:cs="Times New Roman"/>
          <w:noProof/>
          <w:sz w:val="24"/>
          <w:szCs w:val="24"/>
        </w:rPr>
        <w:t>(Hasan &amp; Walsh, 2016)</w:t>
      </w:r>
      <w:r w:rsidR="003E479F" w:rsidRPr="001E45C6">
        <w:rPr>
          <w:rFonts w:ascii="Times New Roman" w:hAnsi="Times New Roman" w:cs="Times New Roman"/>
          <w:sz w:val="24"/>
          <w:szCs w:val="24"/>
        </w:rPr>
        <w:fldChar w:fldCharType="end"/>
      </w:r>
      <w:r w:rsidR="009D0BA7" w:rsidRPr="001E45C6">
        <w:rPr>
          <w:rFonts w:ascii="Times New Roman" w:hAnsi="Times New Roman" w:cs="Times New Roman"/>
          <w:sz w:val="24"/>
          <w:szCs w:val="24"/>
        </w:rPr>
        <w:t xml:space="preserve">; </w:t>
      </w:r>
      <w:r w:rsidRPr="001E45C6">
        <w:rPr>
          <w:rFonts w:ascii="Times New Roman" w:hAnsi="Times New Roman" w:cs="Times New Roman"/>
          <w:sz w:val="24"/>
          <w:szCs w:val="24"/>
        </w:rPr>
        <w:fldChar w:fldCharType="begin" w:fldLock="1"/>
      </w:r>
      <w:r w:rsidRPr="001E45C6">
        <w:rPr>
          <w:rFonts w:ascii="Times New Roman" w:hAnsi="Times New Roman" w:cs="Times New Roman"/>
          <w:sz w:val="24"/>
          <w:szCs w:val="24"/>
        </w:rPr>
        <w:instrText>ADDIN CSL_CITATION {"citationItems":[{"id":"ITEM-1","itemData":{"ISBN":"9780128013656","abstract":"Cold Plasma in Food and Agriculture: Fundamentals and Applications is an essential reference offering a broad perspective on a new, exciting, and growing field for the food industry. Written for researchers, industry personnel, and students interested in nonthermal food technology, this reference will lay the groundwork of plasma physics, chemistry, and technology, and their biological applications. Food scientists and food engineers interested in understanding the theory and application of nonthermal plasma for food will find this book valuable because it provides a roadmap for future developments in this emerging field. This reference is also useful for biologists, chemists, and physicists who wish to understand the fundamentals of plasma physics, chemistry, and technology and their biological interactions through applying novel plasma sources to food and other sensitive biomaterials. * Examines the topic of cold plasma technology for food applications* Demonstrates state-of-the-art developments in plasma technology and potential solutions to improve food safety and quality* Presents a solid introduction for readers on the topics of plasma physics and chemistry that are required to understand biological applications for foods* Serves as a roadmap for future developments for food scientists, food engineers, and biologists, chemists, and physicists working in this emerging field","author":[{"dropping-particle":"","family":"Misra","given":"N N","non-dropping-particle":"","parse-names":false,"suffix":""},{"dropping-particle":"","family":"Schlüter","given":"Oliver","non-dropping-particle":"","parse-names":false,"suffix":""},{"dropping-particle":"","family":"Cullen","given":"P J","non-dropping-particle":"","parse-names":false,"suffix":""}],"id":"ITEM-1","issued":{"date-parts":[["2016","7"]]},"publisher":"Academic Press","publisher-place":"US","title":"Cold Plasma in Food and Agriculture","type":"book"},"uris":["http://www.mendeley.com/documents/?uuid=c5958810-e9bd-4a49-82a4-76a5b6140743"]}],"mendeley":{"formattedCitation":"(Misra et al., 2016)","plainTextFormattedCitation":"(Misra et al., 2016)","previouslyFormattedCitation":"(Misra et al., 2016)"},"properties":{"noteIndex":0},"schema":"https://github.com/citation-style-language/schema/raw/master/csl-citation.json"}</w:instrText>
      </w:r>
      <w:r w:rsidRPr="001E45C6">
        <w:rPr>
          <w:rFonts w:ascii="Times New Roman" w:hAnsi="Times New Roman" w:cs="Times New Roman"/>
          <w:sz w:val="24"/>
          <w:szCs w:val="24"/>
        </w:rPr>
        <w:fldChar w:fldCharType="separate"/>
      </w:r>
      <w:r w:rsidRPr="001E45C6">
        <w:rPr>
          <w:rFonts w:ascii="Times New Roman" w:hAnsi="Times New Roman" w:cs="Times New Roman"/>
          <w:noProof/>
          <w:sz w:val="24"/>
          <w:szCs w:val="24"/>
        </w:rPr>
        <w:t>(Misra et al., 2016)</w:t>
      </w:r>
      <w:r w:rsidRPr="001E45C6">
        <w:rPr>
          <w:rFonts w:ascii="Times New Roman" w:hAnsi="Times New Roman" w:cs="Times New Roman"/>
          <w:sz w:val="24"/>
          <w:szCs w:val="24"/>
        </w:rPr>
        <w:fldChar w:fldCharType="end"/>
      </w:r>
      <w:r w:rsidRPr="001E45C6">
        <w:rPr>
          <w:rFonts w:ascii="Times New Roman" w:hAnsi="Times New Roman" w:cs="Times New Roman"/>
          <w:sz w:val="24"/>
          <w:szCs w:val="24"/>
        </w:rPr>
        <w:t>.</w:t>
      </w:r>
      <w:r w:rsidR="00494961" w:rsidRPr="001E45C6">
        <w:rPr>
          <w:rFonts w:ascii="Times New Roman" w:hAnsi="Times New Roman" w:cs="Times New Roman"/>
          <w:sz w:val="24"/>
          <w:szCs w:val="24"/>
        </w:rPr>
        <w:t xml:space="preserve"> </w:t>
      </w:r>
      <w:r w:rsidRPr="001E45C6">
        <w:rPr>
          <w:rFonts w:ascii="Times New Roman" w:hAnsi="Times New Roman" w:cs="Times New Roman"/>
          <w:sz w:val="24"/>
          <w:szCs w:val="24"/>
          <w:lang w:val="en-US"/>
        </w:rPr>
        <w:t xml:space="preserve">Typical CAP sources </w:t>
      </w:r>
      <w:r w:rsidR="00AB4E10" w:rsidRPr="001E45C6">
        <w:rPr>
          <w:rFonts w:ascii="Times New Roman" w:hAnsi="Times New Roman" w:cs="Times New Roman"/>
          <w:sz w:val="24"/>
          <w:szCs w:val="24"/>
          <w:lang w:val="en-US"/>
        </w:rPr>
        <w:t xml:space="preserve">that can be used to create stable air plasma </w:t>
      </w:r>
      <w:r w:rsidRPr="001E45C6">
        <w:rPr>
          <w:rFonts w:ascii="Times New Roman" w:hAnsi="Times New Roman" w:cs="Times New Roman"/>
          <w:sz w:val="24"/>
          <w:szCs w:val="24"/>
          <w:lang w:val="en-US"/>
        </w:rPr>
        <w:t xml:space="preserve">include Dielectric Barrier Discharges (DBDs), </w:t>
      </w:r>
      <w:r w:rsidR="00BC3522" w:rsidRPr="001E45C6">
        <w:rPr>
          <w:rFonts w:ascii="Times New Roman" w:hAnsi="Times New Roman" w:cs="Times New Roman"/>
          <w:sz w:val="24"/>
          <w:szCs w:val="24"/>
          <w:lang w:val="en-US"/>
        </w:rPr>
        <w:t>Atmospheric P</w:t>
      </w:r>
      <w:r w:rsidRPr="001E45C6">
        <w:rPr>
          <w:rFonts w:ascii="Times New Roman" w:hAnsi="Times New Roman" w:cs="Times New Roman"/>
          <w:sz w:val="24"/>
          <w:szCs w:val="24"/>
          <w:lang w:val="en-US"/>
        </w:rPr>
        <w:t xml:space="preserve">lasma </w:t>
      </w:r>
      <w:r w:rsidR="00BC3522" w:rsidRPr="001E45C6">
        <w:rPr>
          <w:rFonts w:ascii="Times New Roman" w:hAnsi="Times New Roman" w:cs="Times New Roman"/>
          <w:sz w:val="24"/>
          <w:szCs w:val="24"/>
          <w:lang w:val="en-US"/>
        </w:rPr>
        <w:t>J</w:t>
      </w:r>
      <w:r w:rsidRPr="001E45C6">
        <w:rPr>
          <w:rFonts w:ascii="Times New Roman" w:hAnsi="Times New Roman" w:cs="Times New Roman"/>
          <w:sz w:val="24"/>
          <w:szCs w:val="24"/>
          <w:lang w:val="en-US"/>
        </w:rPr>
        <w:t xml:space="preserve">ets </w:t>
      </w:r>
      <w:r w:rsidR="00D14537" w:rsidRPr="001E45C6">
        <w:rPr>
          <w:rFonts w:ascii="Times New Roman" w:hAnsi="Times New Roman" w:cs="Times New Roman"/>
          <w:sz w:val="24"/>
          <w:szCs w:val="24"/>
          <w:lang w:val="en-US"/>
        </w:rPr>
        <w:t xml:space="preserve">(APJs) </w:t>
      </w:r>
      <w:r w:rsidRPr="001E45C6">
        <w:rPr>
          <w:rFonts w:ascii="Times New Roman" w:hAnsi="Times New Roman" w:cs="Times New Roman"/>
          <w:sz w:val="24"/>
          <w:szCs w:val="24"/>
          <w:lang w:val="en-US"/>
        </w:rPr>
        <w:t>and gliding arcs</w:t>
      </w:r>
      <w:r w:rsidR="00AB4E10" w:rsidRPr="001E45C6">
        <w:rPr>
          <w:rFonts w:ascii="Times New Roman" w:hAnsi="Times New Roman" w:cs="Times New Roman"/>
          <w:sz w:val="24"/>
          <w:szCs w:val="24"/>
          <w:lang w:val="en-US"/>
        </w:rPr>
        <w:t>.</w:t>
      </w:r>
      <w:r w:rsidR="00D14537" w:rsidRPr="001E45C6">
        <w:rPr>
          <w:rFonts w:ascii="Times New Roman" w:hAnsi="Times New Roman" w:cs="Times New Roman"/>
          <w:sz w:val="24"/>
          <w:szCs w:val="24"/>
          <w:lang w:val="en-US"/>
        </w:rPr>
        <w:t xml:space="preserve"> </w:t>
      </w:r>
      <w:r w:rsidRPr="001E45C6">
        <w:rPr>
          <w:rFonts w:ascii="Times New Roman" w:hAnsi="Times New Roman" w:cs="Times New Roman"/>
          <w:sz w:val="24"/>
          <w:szCs w:val="24"/>
        </w:rPr>
        <w:t xml:space="preserve">Among them, DBDs are widely used for surface treatment, as they offer uniform treatment of large </w:t>
      </w:r>
      <w:r w:rsidR="00DF4698" w:rsidRPr="001E45C6">
        <w:rPr>
          <w:rFonts w:ascii="Times New Roman" w:hAnsi="Times New Roman" w:cs="Times New Roman"/>
          <w:sz w:val="24"/>
          <w:szCs w:val="24"/>
        </w:rPr>
        <w:t>area</w:t>
      </w:r>
      <w:r w:rsidR="00384BDF" w:rsidRPr="001E45C6">
        <w:rPr>
          <w:rFonts w:ascii="Times New Roman" w:hAnsi="Times New Roman" w:cs="Times New Roman"/>
          <w:sz w:val="24"/>
          <w:szCs w:val="24"/>
        </w:rPr>
        <w:t xml:space="preserve">s, are low-cost, </w:t>
      </w:r>
      <w:r w:rsidRPr="001E45C6">
        <w:rPr>
          <w:rFonts w:ascii="Times New Roman" w:hAnsi="Times New Roman" w:cs="Times New Roman"/>
          <w:sz w:val="24"/>
          <w:szCs w:val="24"/>
        </w:rPr>
        <w:t xml:space="preserve">easy to build, flexible, scalable and can operate using low input powers </w:t>
      </w:r>
      <w:r w:rsidRPr="001E45C6">
        <w:rPr>
          <w:rFonts w:ascii="Times New Roman" w:hAnsi="Times New Roman" w:cs="Times New Roman"/>
          <w:sz w:val="24"/>
          <w:szCs w:val="24"/>
          <w:lang w:val="en-US"/>
        </w:rPr>
        <w:fldChar w:fldCharType="begin" w:fldLock="1"/>
      </w:r>
      <w:r w:rsidRPr="001E45C6">
        <w:rPr>
          <w:rFonts w:ascii="Times New Roman" w:hAnsi="Times New Roman" w:cs="Times New Roman"/>
          <w:sz w:val="24"/>
          <w:szCs w:val="24"/>
          <w:lang w:val="en-US"/>
        </w:rPr>
        <w:instrText>ADDIN CSL_CITATION {"citationItems":[{"id":"ITEM-1","itemData":{"DOI":"10.1016/j.tifs.2017.08.007","ISBN":"0924-2244","abstract":"Background: Cold plasma (CP) is an emerging technology, which has attracted the attention of scientists\nglobally. It was originally developed for ameliorating the printing and adhesion properties of polymers\nplus a variety of usage domains in electronics. In the last decade, its applications were extended into the\nfood industry as a powerful tool for non-thermal processing, with diverse forms for utilization.\nScope and approach: This review presents an overview of recent studies on the application of cold plasma\nin the food industry. Specific areas discussed include microbial decontamination of food products,\npackaging material processing, functionality modification of food materials and dissipation of agrochemical\nresidues. The application of CP has also been expanded into areas, such as hydrogenation of\nedible oils, mitigation of food allergy, inactivation of anti-nutritional factors, tailoring of seed germination\nperformance and effluent management. In addition, the paper provides a summary of plasma\nchemistry and sources, factors influencing plasma efficiency and strategies for augmentation. Furthermore,\nkey areas for future research are highlighted and salient drawbacks are discussed.\nKey findings and conclusions: The recent studies conducted on the interaction of reactive species with\nfood contact surfaces establish plasma processing as an eco-friendly technique with minimal changes to\nfood products, making it a befitting alternative to traditional techniques. Active researches focused on\nup-scaling for commercial applications are urgently required.","author":[{"dropping-particle":"","family":"Ekezie","given":"Flora-Glad Chizoba","non-dropping-particle":"","parse-names":false,"suffix":""},{"dropping-particle":"","family":"Sun","given":"Da-Wen","non-dropping-particle":"","parse-names":false,"suffix":""},{"dropping-particle":"","family":"Cheng","given":"Jun-Hu","non-dropping-particle":"","parse-names":false,"suffix":""}],"container-title":"Trends in Food Science &amp; Technology","id":"ITEM-1","issued":{"date-parts":[["2017","8"]]},"page":"46-58","title":"A review on recent advances in cold plasma technology for the food industry: Current applications and future trends","type":"article-journal","volume":"9"},"uris":["http://www.mendeley.com/documents/?uuid=67a0dd3a-a8fc-4360-86bc-2c2ec97ec7f3"]}],"mendeley":{"formattedCitation":"(Ekezie et al., 2017)","plainTextFormattedCitation":"(Ekezie et al., 2017)","previouslyFormattedCitation":"(Ekezie et al., 2017)"},"properties":{"noteIndex":0},"schema":"https://github.com/citation-style-language/schema/raw/master/csl-citation.json"}</w:instrText>
      </w:r>
      <w:r w:rsidRPr="001E45C6">
        <w:rPr>
          <w:rFonts w:ascii="Times New Roman" w:hAnsi="Times New Roman" w:cs="Times New Roman"/>
          <w:sz w:val="24"/>
          <w:szCs w:val="24"/>
          <w:lang w:val="en-US"/>
        </w:rPr>
        <w:fldChar w:fldCharType="separate"/>
      </w:r>
      <w:r w:rsidRPr="001E45C6">
        <w:rPr>
          <w:rFonts w:ascii="Times New Roman" w:hAnsi="Times New Roman" w:cs="Times New Roman"/>
          <w:noProof/>
          <w:sz w:val="24"/>
          <w:szCs w:val="24"/>
          <w:lang w:val="en-US"/>
        </w:rPr>
        <w:t>(Ekezie et al., 2017)</w:t>
      </w:r>
      <w:r w:rsidRPr="001E45C6">
        <w:rPr>
          <w:rFonts w:ascii="Times New Roman" w:hAnsi="Times New Roman" w:cs="Times New Roman"/>
          <w:sz w:val="24"/>
          <w:szCs w:val="24"/>
          <w:lang w:val="en-US"/>
        </w:rPr>
        <w:fldChar w:fldCharType="end"/>
      </w:r>
      <w:r w:rsidR="0024681A" w:rsidRPr="001E45C6">
        <w:rPr>
          <w:rFonts w:ascii="Times New Roman" w:hAnsi="Times New Roman" w:cs="Times New Roman"/>
          <w:sz w:val="24"/>
          <w:szCs w:val="24"/>
          <w:lang w:val="en-US"/>
        </w:rPr>
        <w:t xml:space="preserve">; </w:t>
      </w:r>
      <w:r w:rsidRPr="001E45C6">
        <w:rPr>
          <w:rFonts w:ascii="Times New Roman" w:hAnsi="Times New Roman" w:cs="Times New Roman"/>
          <w:sz w:val="24"/>
          <w:szCs w:val="24"/>
        </w:rPr>
        <w:fldChar w:fldCharType="begin" w:fldLock="1"/>
      </w:r>
      <w:r w:rsidRPr="001E45C6">
        <w:rPr>
          <w:rFonts w:ascii="Times New Roman" w:hAnsi="Times New Roman" w:cs="Times New Roman"/>
          <w:sz w:val="24"/>
          <w:szCs w:val="24"/>
        </w:rPr>
        <w:instrText>ADDIN CSL_CITATION {"citationItems":[{"id":"ITEM-1","itemData":{"ISBN":"9780128013656","abstract":"Cold Plasma in Food and Agriculture: Fundamentals and Applications is an essential reference offering a broad perspective on a new, exciting, and growing field for the food industry. Written for researchers, industry personnel, and students interested in nonthermal food technology, this reference will lay the groundwork of plasma physics, chemistry, and technology, and their biological applications. Food scientists and food engineers interested in understanding the theory and application of nonthermal plasma for food will find this book valuable because it provides a roadmap for future developments in this emerging field. This reference is also useful for biologists, chemists, and physicists who wish to understand the fundamentals of plasma physics, chemistry, and technology and their biological interactions through applying novel plasma sources to food and other sensitive biomaterials. * Examines the topic of cold plasma technology for food applications* Demonstrates state-of-the-art developments in plasma technology and potential solutions to improve food safety and quality* Presents a solid introduction for readers on the topics of plasma physics and chemistry that are required to understand biological applications for foods* Serves as a roadmap for future developments for food scientists, food engineers, and biologists, chemists, and physicists working in this emerging field","author":[{"dropping-particle":"","family":"Misra","given":"N N","non-dropping-particle":"","parse-names":false,"suffix":""},{"dropping-particle":"","family":"Schlüter","given":"Oliver","non-dropping-particle":"","parse-names":false,"suffix":""},{"dropping-particle":"","family":"Cullen","given":"P J","non-dropping-particle":"","parse-names":false,"suffix":""}],"id":"ITEM-1","issued":{"date-parts":[["2016","7"]]},"publisher":"Academic Press","publisher-place":"US","title":"Cold Plasma in Food and Agriculture","type":"book"},"uris":["http://www.mendeley.com/documents/?uuid=c5958810-e9bd-4a49-82a4-76a5b6140743"]}],"mendeley":{"formattedCitation":"(Misra et al., 2016)","plainTextFormattedCitation":"(Misra et al., 2016)","previouslyFormattedCitation":"(Misra et al., 2016)"},"properties":{"noteIndex":0},"schema":"https://github.com/citation-style-language/schema/raw/master/csl-citation.json"}</w:instrText>
      </w:r>
      <w:r w:rsidRPr="001E45C6">
        <w:rPr>
          <w:rFonts w:ascii="Times New Roman" w:hAnsi="Times New Roman" w:cs="Times New Roman"/>
          <w:sz w:val="24"/>
          <w:szCs w:val="24"/>
        </w:rPr>
        <w:fldChar w:fldCharType="separate"/>
      </w:r>
      <w:r w:rsidRPr="001E45C6">
        <w:rPr>
          <w:rFonts w:ascii="Times New Roman" w:hAnsi="Times New Roman" w:cs="Times New Roman"/>
          <w:noProof/>
          <w:sz w:val="24"/>
          <w:szCs w:val="24"/>
        </w:rPr>
        <w:t>(Misra et al., 2016)</w:t>
      </w:r>
      <w:r w:rsidRPr="001E45C6">
        <w:rPr>
          <w:rFonts w:ascii="Times New Roman" w:hAnsi="Times New Roman" w:cs="Times New Roman"/>
          <w:sz w:val="24"/>
          <w:szCs w:val="24"/>
        </w:rPr>
        <w:fldChar w:fldCharType="end"/>
      </w:r>
      <w:r w:rsidRPr="001E45C6">
        <w:rPr>
          <w:rFonts w:ascii="Times New Roman" w:hAnsi="Times New Roman" w:cs="Times New Roman"/>
          <w:sz w:val="24"/>
          <w:szCs w:val="24"/>
        </w:rPr>
        <w:t>.</w:t>
      </w:r>
    </w:p>
    <w:p w14:paraId="18E9F830" w14:textId="0DE8BA52" w:rsidR="0061402C" w:rsidRPr="001E45C6" w:rsidRDefault="0061402C" w:rsidP="0061402C">
      <w:pPr>
        <w:spacing w:after="0" w:line="240" w:lineRule="auto"/>
        <w:jc w:val="both"/>
        <w:rPr>
          <w:rFonts w:ascii="Times New Roman" w:hAnsi="Times New Roman" w:cs="Times New Roman"/>
          <w:sz w:val="24"/>
          <w:szCs w:val="24"/>
        </w:rPr>
      </w:pPr>
      <w:r w:rsidRPr="001E45C6">
        <w:rPr>
          <w:rFonts w:ascii="Times New Roman" w:hAnsi="Times New Roman" w:cs="Times New Roman"/>
          <w:sz w:val="24"/>
          <w:szCs w:val="24"/>
        </w:rPr>
        <w:t xml:space="preserve">A number of previous studies have shown that CAP </w:t>
      </w:r>
      <w:r w:rsidR="00576490" w:rsidRPr="001E45C6">
        <w:rPr>
          <w:rFonts w:ascii="Times New Roman" w:hAnsi="Times New Roman" w:cs="Times New Roman"/>
          <w:sz w:val="24"/>
          <w:szCs w:val="24"/>
        </w:rPr>
        <w:t>generated in</w:t>
      </w:r>
      <w:r w:rsidRPr="001E45C6">
        <w:rPr>
          <w:rFonts w:ascii="Times New Roman" w:hAnsi="Times New Roman" w:cs="Times New Roman"/>
          <w:sz w:val="24"/>
          <w:szCs w:val="24"/>
        </w:rPr>
        <w:t xml:space="preserve"> atmospheric air possesses antimicrobial properties</w:t>
      </w:r>
      <w:r w:rsidR="00576490" w:rsidRPr="001E45C6">
        <w:rPr>
          <w:rFonts w:ascii="Times New Roman" w:hAnsi="Times New Roman" w:cs="Times New Roman"/>
          <w:sz w:val="24"/>
          <w:szCs w:val="24"/>
        </w:rPr>
        <w:t>, linked to</w:t>
      </w:r>
      <w:r w:rsidRPr="001E45C6">
        <w:rPr>
          <w:rFonts w:ascii="Times New Roman" w:hAnsi="Times New Roman" w:cs="Times New Roman"/>
          <w:sz w:val="24"/>
          <w:szCs w:val="24"/>
        </w:rPr>
        <w:t xml:space="preserve"> the synergistic </w:t>
      </w:r>
      <w:r w:rsidR="0035276B" w:rsidRPr="001E45C6">
        <w:rPr>
          <w:rFonts w:ascii="Times New Roman" w:hAnsi="Times New Roman" w:cs="Times New Roman"/>
          <w:sz w:val="24"/>
          <w:szCs w:val="24"/>
        </w:rPr>
        <w:t xml:space="preserve">action </w:t>
      </w:r>
      <w:r w:rsidRPr="001E45C6">
        <w:rPr>
          <w:rFonts w:ascii="Times New Roman" w:hAnsi="Times New Roman" w:cs="Times New Roman"/>
          <w:sz w:val="24"/>
          <w:szCs w:val="24"/>
        </w:rPr>
        <w:t xml:space="preserve">of RONS, UV photons and charged particles. </w:t>
      </w:r>
      <w:r w:rsidR="00CB7714" w:rsidRPr="001E45C6">
        <w:rPr>
          <w:rFonts w:ascii="Times New Roman" w:hAnsi="Times New Roman" w:cs="Times New Roman"/>
          <w:sz w:val="24"/>
          <w:szCs w:val="24"/>
        </w:rPr>
        <w:t>Among</w:t>
      </w:r>
      <w:r w:rsidR="00576490" w:rsidRPr="001E45C6">
        <w:rPr>
          <w:rFonts w:ascii="Times New Roman" w:hAnsi="Times New Roman" w:cs="Times New Roman"/>
          <w:sz w:val="24"/>
          <w:szCs w:val="24"/>
        </w:rPr>
        <w:t>st</w:t>
      </w:r>
      <w:r w:rsidR="00CB7714" w:rsidRPr="001E45C6">
        <w:rPr>
          <w:rFonts w:ascii="Times New Roman" w:hAnsi="Times New Roman" w:cs="Times New Roman"/>
          <w:sz w:val="24"/>
          <w:szCs w:val="24"/>
        </w:rPr>
        <w:t xml:space="preserve"> them</w:t>
      </w:r>
      <w:r w:rsidRPr="001E45C6">
        <w:rPr>
          <w:rFonts w:ascii="Times New Roman" w:hAnsi="Times New Roman" w:cs="Times New Roman"/>
          <w:sz w:val="24"/>
          <w:szCs w:val="24"/>
        </w:rPr>
        <w:t xml:space="preserve">, RONS </w:t>
      </w:r>
      <w:r w:rsidR="00576490" w:rsidRPr="001E45C6">
        <w:rPr>
          <w:rFonts w:ascii="Times New Roman" w:hAnsi="Times New Roman" w:cs="Times New Roman"/>
          <w:sz w:val="24"/>
          <w:szCs w:val="24"/>
        </w:rPr>
        <w:t xml:space="preserve">are typically considered to </w:t>
      </w:r>
      <w:r w:rsidR="00494961" w:rsidRPr="001E45C6">
        <w:rPr>
          <w:rFonts w:ascii="Times New Roman" w:hAnsi="Times New Roman" w:cs="Times New Roman"/>
          <w:sz w:val="24"/>
          <w:szCs w:val="24"/>
        </w:rPr>
        <w:t xml:space="preserve">play </w:t>
      </w:r>
      <w:r w:rsidRPr="001E45C6">
        <w:rPr>
          <w:rFonts w:ascii="Times New Roman" w:hAnsi="Times New Roman" w:cs="Times New Roman"/>
          <w:sz w:val="24"/>
          <w:szCs w:val="24"/>
        </w:rPr>
        <w:t>a key role in inactivation</w:t>
      </w:r>
      <w:r w:rsidR="0035276B" w:rsidRPr="001E45C6">
        <w:rPr>
          <w:rFonts w:ascii="Times New Roman" w:hAnsi="Times New Roman" w:cs="Times New Roman"/>
          <w:sz w:val="24"/>
          <w:szCs w:val="24"/>
        </w:rPr>
        <w:t>,</w:t>
      </w:r>
      <w:r w:rsidRPr="001E45C6">
        <w:rPr>
          <w:rFonts w:ascii="Times New Roman" w:hAnsi="Times New Roman" w:cs="Times New Roman"/>
          <w:sz w:val="24"/>
          <w:szCs w:val="24"/>
        </w:rPr>
        <w:t xml:space="preserve"> due to their high oxidation potential </w:t>
      </w:r>
      <w:r w:rsidR="00954921" w:rsidRPr="001E45C6">
        <w:rPr>
          <w:rFonts w:ascii="Times New Roman" w:hAnsi="Times New Roman" w:cs="Times New Roman"/>
          <w:sz w:val="24"/>
          <w:szCs w:val="24"/>
        </w:rPr>
        <w:t>(</w:t>
      </w:r>
      <w:r w:rsidR="00954921" w:rsidRPr="00BA6304">
        <w:rPr>
          <w:rFonts w:ascii="Times New Roman" w:hAnsi="Times New Roman" w:cs="Times New Roman"/>
          <w:color w:val="FF0000"/>
          <w:sz w:val="24"/>
          <w:szCs w:val="24"/>
        </w:rPr>
        <w:t>e.g.</w:t>
      </w:r>
      <w:r w:rsidR="00523BF3" w:rsidRPr="00BA6304">
        <w:rPr>
          <w:rFonts w:ascii="Times New Roman" w:hAnsi="Times New Roman" w:cs="Times New Roman"/>
          <w:color w:val="FF0000"/>
          <w:sz w:val="24"/>
          <w:szCs w:val="24"/>
        </w:rPr>
        <w:t>,</w:t>
      </w:r>
      <w:r w:rsidR="00954921" w:rsidRPr="00BA6304">
        <w:rPr>
          <w:rFonts w:ascii="Times New Roman" w:hAnsi="Times New Roman" w:cs="Times New Roman"/>
          <w:color w:val="FF0000"/>
          <w:sz w:val="24"/>
          <w:szCs w:val="24"/>
        </w:rPr>
        <w:t xml:space="preserve"> </w:t>
      </w:r>
      <w:r w:rsidR="00954921" w:rsidRPr="001E45C6">
        <w:rPr>
          <w:rFonts w:ascii="Times New Roman" w:hAnsi="Times New Roman" w:cs="Times New Roman"/>
          <w:sz w:val="24"/>
          <w:szCs w:val="24"/>
        </w:rPr>
        <w:t>OH</w:t>
      </w:r>
      <w:r w:rsidR="00954921" w:rsidRPr="001E45C6">
        <w:rPr>
          <w:rFonts w:ascii="Times New Roman" w:hAnsi="Times New Roman" w:cs="Times New Roman" w:hint="eastAsia"/>
          <w:sz w:val="24"/>
          <w:szCs w:val="24"/>
          <w:vertAlign w:val="superscript"/>
        </w:rPr>
        <w:t>●</w:t>
      </w:r>
      <w:r w:rsidR="00954921" w:rsidRPr="001E45C6">
        <w:rPr>
          <w:rFonts w:ascii="Times New Roman" w:hAnsi="Times New Roman" w:cs="Times New Roman"/>
          <w:sz w:val="24"/>
          <w:szCs w:val="24"/>
        </w:rPr>
        <w:t>, O</w:t>
      </w:r>
      <w:r w:rsidR="00ED7E9D" w:rsidRPr="001E45C6">
        <w:rPr>
          <w:rFonts w:ascii="Times New Roman" w:hAnsi="Times New Roman" w:cs="Times New Roman" w:hint="eastAsia"/>
          <w:sz w:val="24"/>
          <w:szCs w:val="24"/>
          <w:vertAlign w:val="superscript"/>
        </w:rPr>
        <w:t>●</w:t>
      </w:r>
      <w:r w:rsidR="00954921" w:rsidRPr="001E45C6">
        <w:rPr>
          <w:rFonts w:ascii="Times New Roman" w:hAnsi="Times New Roman" w:cs="Times New Roman"/>
          <w:sz w:val="24"/>
          <w:szCs w:val="24"/>
        </w:rPr>
        <w:t>, O</w:t>
      </w:r>
      <w:r w:rsidR="00954921" w:rsidRPr="001E45C6">
        <w:rPr>
          <w:rFonts w:ascii="Times New Roman" w:hAnsi="Times New Roman" w:cs="Times New Roman"/>
          <w:sz w:val="24"/>
          <w:szCs w:val="24"/>
          <w:vertAlign w:val="subscript"/>
        </w:rPr>
        <w:t>3</w:t>
      </w:r>
      <w:r w:rsidR="00954921" w:rsidRPr="001E45C6">
        <w:rPr>
          <w:rFonts w:ascii="Times New Roman" w:hAnsi="Times New Roman" w:cs="Times New Roman"/>
          <w:sz w:val="24"/>
          <w:szCs w:val="24"/>
        </w:rPr>
        <w:t>, ONOO</w:t>
      </w:r>
      <w:r w:rsidR="00954921" w:rsidRPr="001E45C6">
        <w:rPr>
          <w:rFonts w:ascii="Times New Roman" w:hAnsi="Times New Roman" w:cs="Times New Roman"/>
          <w:sz w:val="24"/>
          <w:szCs w:val="24"/>
          <w:vertAlign w:val="superscript"/>
        </w:rPr>
        <w:t>-</w:t>
      </w:r>
      <w:r w:rsidR="00954921" w:rsidRPr="001E45C6">
        <w:rPr>
          <w:rFonts w:ascii="Times New Roman" w:hAnsi="Times New Roman" w:cs="Times New Roman"/>
          <w:sz w:val="24"/>
          <w:szCs w:val="24"/>
        </w:rPr>
        <w:t>, H</w:t>
      </w:r>
      <w:r w:rsidR="00954921" w:rsidRPr="001E45C6">
        <w:rPr>
          <w:rFonts w:ascii="Times New Roman" w:hAnsi="Times New Roman" w:cs="Times New Roman"/>
          <w:sz w:val="24"/>
          <w:szCs w:val="24"/>
          <w:vertAlign w:val="subscript"/>
        </w:rPr>
        <w:t>2</w:t>
      </w:r>
      <w:r w:rsidR="00954921" w:rsidRPr="001E45C6">
        <w:rPr>
          <w:rFonts w:ascii="Times New Roman" w:hAnsi="Times New Roman" w:cs="Times New Roman"/>
          <w:sz w:val="24"/>
          <w:szCs w:val="24"/>
        </w:rPr>
        <w:t>O</w:t>
      </w:r>
      <w:r w:rsidR="00954921" w:rsidRPr="001E45C6">
        <w:rPr>
          <w:rFonts w:ascii="Times New Roman" w:hAnsi="Times New Roman" w:cs="Times New Roman"/>
          <w:sz w:val="24"/>
          <w:szCs w:val="24"/>
          <w:vertAlign w:val="subscript"/>
        </w:rPr>
        <w:t>2</w:t>
      </w:r>
      <w:r w:rsidR="00954921" w:rsidRPr="001E45C6">
        <w:rPr>
          <w:rFonts w:ascii="Times New Roman" w:hAnsi="Times New Roman" w:cs="Times New Roman"/>
          <w:sz w:val="24"/>
          <w:szCs w:val="24"/>
        </w:rPr>
        <w:t xml:space="preserve"> etc.) </w:t>
      </w:r>
      <w:r w:rsidRPr="001E45C6">
        <w:rPr>
          <w:rFonts w:ascii="Times New Roman" w:hAnsi="Times New Roman" w:cs="Times New Roman"/>
          <w:sz w:val="24"/>
          <w:szCs w:val="24"/>
        </w:rPr>
        <w:fldChar w:fldCharType="begin" w:fldLock="1"/>
      </w:r>
      <w:r w:rsidRPr="001E45C6">
        <w:rPr>
          <w:rFonts w:ascii="Times New Roman" w:hAnsi="Times New Roman" w:cs="Times New Roman"/>
          <w:sz w:val="24"/>
          <w:szCs w:val="24"/>
        </w:rPr>
        <w:instrText>ADDIN CSL_CITATION {"citationItems":[{"id":"ITEM-1","itemData":{"DOI":"10.1111/jam.13429","ISBN":"1364-5072","abstract":"There is a diverse range of microbiological challenges facing the food, healthcare and clinical sectors. The increasing and pervasive resistance to broad</w:instrText>
      </w:r>
      <w:r w:rsidRPr="001E45C6">
        <w:rPr>
          <w:rFonts w:ascii="Times New Roman" w:hAnsi="Times New Roman" w:cs="Times New Roman" w:hint="eastAsia"/>
          <w:sz w:val="24"/>
          <w:szCs w:val="24"/>
        </w:rPr>
        <w:instrText>‐</w:instrText>
      </w:r>
      <w:r w:rsidRPr="001E45C6">
        <w:rPr>
          <w:rFonts w:ascii="Times New Roman" w:hAnsi="Times New Roman" w:cs="Times New Roman"/>
          <w:sz w:val="24"/>
          <w:szCs w:val="24"/>
        </w:rPr>
        <w:instrText>spectrum antibiotics and health</w:instrText>
      </w:r>
      <w:r w:rsidRPr="001E45C6">
        <w:rPr>
          <w:rFonts w:ascii="Times New Roman" w:hAnsi="Times New Roman" w:cs="Times New Roman" w:hint="eastAsia"/>
          <w:sz w:val="24"/>
          <w:szCs w:val="24"/>
        </w:rPr>
        <w:instrText>‐</w:instrText>
      </w:r>
      <w:r w:rsidRPr="001E45C6">
        <w:rPr>
          <w:rFonts w:ascii="Times New Roman" w:hAnsi="Times New Roman" w:cs="Times New Roman"/>
          <w:sz w:val="24"/>
          <w:szCs w:val="24"/>
        </w:rPr>
        <w:instrText>related concerns with many biocidal agents drives research for novel and complementary antimicrobial approaches. Biofilms display increased mechanical and antimicrobial stability and are the subject of extensive research. Cold plasmas ( CP ) have rapidly evolved as a technology for microbial decontamination, wound healing and cancer treatment, owing to the chemical and bio</w:instrText>
      </w:r>
      <w:r w:rsidRPr="001E45C6">
        <w:rPr>
          <w:rFonts w:ascii="Times New Roman" w:hAnsi="Times New Roman" w:cs="Times New Roman" w:hint="eastAsia"/>
          <w:sz w:val="24"/>
          <w:szCs w:val="24"/>
        </w:rPr>
        <w:instrText>‐</w:instrText>
      </w:r>
      <w:r w:rsidRPr="001E45C6">
        <w:rPr>
          <w:rFonts w:ascii="Times New Roman" w:hAnsi="Times New Roman" w:cs="Times New Roman"/>
          <w:sz w:val="24"/>
          <w:szCs w:val="24"/>
        </w:rPr>
        <w:instrText>active radicals generated known collectively as reactive oxygen and nitrogen species. This review outlines the basics of CP technology and discusses the interactions with a range of microbiological targets. Advances in mechanistic insights are presented and applications to food and clinical issues are discussed. The possibility of tailoring CP to control specific microbiological challenges is apparent. This review focuses on microbiological issues in relation to food</w:instrText>
      </w:r>
      <w:r w:rsidRPr="001E45C6">
        <w:rPr>
          <w:rFonts w:ascii="Times New Roman" w:hAnsi="Times New Roman" w:cs="Times New Roman" w:hint="eastAsia"/>
          <w:sz w:val="24"/>
          <w:szCs w:val="24"/>
        </w:rPr>
        <w:instrText>‐</w:instrText>
      </w:r>
      <w:r w:rsidRPr="001E45C6">
        <w:rPr>
          <w:rFonts w:ascii="Times New Roman" w:hAnsi="Times New Roman" w:cs="Times New Roman"/>
          <w:sz w:val="24"/>
          <w:szCs w:val="24"/>
        </w:rPr>
        <w:instrText xml:space="preserve"> and healthcare</w:instrText>
      </w:r>
      <w:r w:rsidRPr="001E45C6">
        <w:rPr>
          <w:rFonts w:ascii="Times New Roman" w:hAnsi="Times New Roman" w:cs="Times New Roman" w:hint="eastAsia"/>
          <w:sz w:val="24"/>
          <w:szCs w:val="24"/>
        </w:rPr>
        <w:instrText>‐</w:instrText>
      </w:r>
      <w:r w:rsidRPr="001E45C6">
        <w:rPr>
          <w:rFonts w:ascii="Times New Roman" w:hAnsi="Times New Roman" w:cs="Times New Roman"/>
          <w:sz w:val="24"/>
          <w:szCs w:val="24"/>
        </w:rPr>
        <w:instrText>associated human infections, the role of CP in their elimination and the current status of plasma mechanisms of action.","author":[{"dropping-particle":"","family":"Bourke","given":"P","non-dropping-particle":"","parse-names":false,"suffix":""},{"dropping-particle":"","family":"Ziuzina","given":"D","non-dropping-particle":"","parse-names":false,"suffix":""},{"dropping-particle":"","family":"Han","given":"L","non-dropping-particle":"","parse-names":false,"suffix":""},{"dropping-particle":"","family":"Cullen","given":"P J","non-dropping-particle":"","parse-names":false,"suffix":""},{"dropping-particle":"","family":"Gilmore","given":"B F","non-dropping-particle":"","parse-names":false,"suffix":""}],"container-title":"Journal of Applied Microbiology","id":"ITEM-1","issue":"2","issued":{"date-parts":[["2017","8"]]},"page":"308-324","title":"Microbiological interactions with cold plasma","type":"article-journal","volume":"123"},"uris":["http://www.mendeley.com/documents/?uuid=587c17b6-5147-4c81-bdf3-98a7c5c7c090"]}],"mendeley":{"formattedCitation":"(Bourke, Ziuzina, Han, Cullen, &amp; Gilmore, 2017)","plainTextFormattedCitation":"(Bourke, Ziuzina, Han, Cullen, &amp; Gilmore, 2017)","previouslyFormattedCitation":"(Bourke, Ziuzina, Han, Cullen, &amp; Gilmore, 2017)"},"properties":{"noteIndex":0},"schema":"https://github.com/citation-style-language/schema/raw/master/csl-citation.json"}</w:instrText>
      </w:r>
      <w:r w:rsidRPr="001E45C6">
        <w:rPr>
          <w:rFonts w:ascii="Times New Roman" w:hAnsi="Times New Roman" w:cs="Times New Roman"/>
          <w:sz w:val="24"/>
          <w:szCs w:val="24"/>
        </w:rPr>
        <w:fldChar w:fldCharType="separate"/>
      </w:r>
      <w:r w:rsidRPr="001E45C6">
        <w:rPr>
          <w:rFonts w:ascii="Times New Roman" w:hAnsi="Times New Roman" w:cs="Times New Roman"/>
          <w:noProof/>
          <w:sz w:val="24"/>
          <w:szCs w:val="24"/>
        </w:rPr>
        <w:t>(Bourke, Ziuzina, Han, Cullen, &amp; Gilmore, 2017)</w:t>
      </w:r>
      <w:r w:rsidRPr="001E45C6">
        <w:rPr>
          <w:rFonts w:ascii="Times New Roman" w:hAnsi="Times New Roman" w:cs="Times New Roman"/>
          <w:sz w:val="24"/>
          <w:szCs w:val="24"/>
        </w:rPr>
        <w:fldChar w:fldCharType="end"/>
      </w:r>
      <w:r w:rsidRPr="001E45C6">
        <w:rPr>
          <w:rFonts w:ascii="Times New Roman" w:hAnsi="Times New Roman" w:cs="Times New Roman"/>
          <w:sz w:val="24"/>
          <w:szCs w:val="24"/>
        </w:rPr>
        <w:t xml:space="preserve">; </w:t>
      </w:r>
      <w:r w:rsidRPr="001E45C6">
        <w:rPr>
          <w:rFonts w:ascii="Times New Roman" w:hAnsi="Times New Roman" w:cs="Times New Roman"/>
          <w:sz w:val="24"/>
          <w:szCs w:val="24"/>
        </w:rPr>
        <w:fldChar w:fldCharType="begin" w:fldLock="1"/>
      </w:r>
      <w:r w:rsidRPr="001E45C6">
        <w:rPr>
          <w:rFonts w:ascii="Times New Roman" w:hAnsi="Times New Roman" w:cs="Times New Roman"/>
          <w:sz w:val="24"/>
          <w:szCs w:val="24"/>
        </w:rPr>
        <w:instrText>ADDIN CSL_CITATION {"citationItems":[{"id":"ITEM-1","itemData":{"DOI":"10.1016/j.tifs.2017.08.007","ISBN":"0924-2244","abstract":"Background: Cold plasma (CP) is an emerging technology, which has attracted the attention of scientists\nglobally. It was originally developed for ameliorating the printing and adhesion properties of polymers\nplus a variety of usage domains in electronics. In the last decade, its applications were extended into the\nfood industry as a powerful tool for non-thermal processing, with diverse forms for utilization.\nScope and approach: This review presents an overview of recent studies on the application of cold plasma\nin the food industry. Specific areas discussed include microbial decontamination of food products,\npackaging material processing, functionality modification of food materials and dissipation of agrochemical\nresidues. The application of CP has also been expanded into areas, such as hydrogenation of\nedible oils, mitigation of food allergy, inactivation of anti-nutritional factors, tailoring of seed germination\nperformance and effluent management. In addition, the paper provides a summary of plasma\nchemistry and sources, factors influencing plasma efficiency and strategies for augmentation. Furthermore,\nkey areas for future research are highlighted and salient drawbacks are discussed.\nKey findings and conclusions: The recent studies conducted on the interaction of reactive species with\nfood contact surfaces establish plasma processing as an eco-friendly technique with minimal changes to\nfood products, making it a befitting alternative to traditional techniques. Active researches focused on\nup-scaling for commercial applications are urgently required.","author":[{"dropping-particle":"","family":"Ekezie","given":"Flora-Glad Chizoba","non-dropping-particle":"","parse-names":false,"suffix":""},{"dropping-particle":"","family":"Sun","given":"Da-Wen","non-dropping-particle":"","parse-names":false,"suffix":""},{"dropping-particle":"","family":"Cheng","given":"Jun-Hu","non-dropping-particle":"","parse-names":false,"suffix":""}],"container-title":"Trends in Food Science &amp; Technology","id":"ITEM-1","issued":{"date-parts":[["2017","8"]]},"page":"46-58","title":"A review on recent advances in cold plasma technology for the food industry: Current applications and future trends","type":"article-journal","volume":"9"},"uris":["http://www.mendeley.com/documents/?uuid=67a0dd3a-a8fc-4360-86bc-2c2ec97ec7f3"]}],"mendeley":{"formattedCitation":"(Ekezie et al., 2017)","plainTextFormattedCitation":"(Ekezie et al., 2017)","previouslyFormattedCitation":"(Ekezie et al., 2017)"},"properties":{"noteIndex":0},"schema":"https://github.com/citation-style-language/schema/raw/master/csl-citation.json"}</w:instrText>
      </w:r>
      <w:r w:rsidRPr="001E45C6">
        <w:rPr>
          <w:rFonts w:ascii="Times New Roman" w:hAnsi="Times New Roman" w:cs="Times New Roman"/>
          <w:sz w:val="24"/>
          <w:szCs w:val="24"/>
        </w:rPr>
        <w:fldChar w:fldCharType="separate"/>
      </w:r>
      <w:r w:rsidRPr="001E45C6">
        <w:rPr>
          <w:rFonts w:ascii="Times New Roman" w:hAnsi="Times New Roman" w:cs="Times New Roman"/>
          <w:noProof/>
          <w:sz w:val="24"/>
          <w:szCs w:val="24"/>
        </w:rPr>
        <w:t>(Ekezie et al., 2017)</w:t>
      </w:r>
      <w:r w:rsidRPr="001E45C6">
        <w:rPr>
          <w:rFonts w:ascii="Times New Roman" w:hAnsi="Times New Roman" w:cs="Times New Roman"/>
          <w:sz w:val="24"/>
          <w:szCs w:val="24"/>
        </w:rPr>
        <w:fldChar w:fldCharType="end"/>
      </w:r>
      <w:r w:rsidRPr="001E45C6">
        <w:rPr>
          <w:rFonts w:ascii="Times New Roman" w:hAnsi="Times New Roman" w:cs="Times New Roman"/>
          <w:sz w:val="24"/>
          <w:szCs w:val="24"/>
        </w:rPr>
        <w:t xml:space="preserve">; </w:t>
      </w:r>
      <w:r w:rsidRPr="001E45C6">
        <w:rPr>
          <w:rFonts w:ascii="Times New Roman" w:hAnsi="Times New Roman" w:cs="Times New Roman"/>
          <w:sz w:val="24"/>
          <w:szCs w:val="24"/>
        </w:rPr>
        <w:fldChar w:fldCharType="begin" w:fldLock="1"/>
      </w:r>
      <w:r w:rsidRPr="001E45C6">
        <w:rPr>
          <w:rFonts w:ascii="Times New Roman" w:hAnsi="Times New Roman" w:cs="Times New Roman"/>
          <w:sz w:val="24"/>
          <w:szCs w:val="24"/>
        </w:rPr>
        <w:instrText>ADDIN CSL_CITATION {"citationItems":[{"id":"ITEM-1","itemData":{"ISBN":"9780128013656","abstract":"Cold Plasma in Food and Agriculture: Fundamentals and Applications is an essential reference offering a broad perspective on a new, exciting, and growing field for the food industry. Written for researchers, industry personnel, and students interested in nonthermal food technology, this reference will lay the groundwork of plasma physics, chemistry, and technology, and their biological applications. Food scientists and food engineers interested in understanding the theory and application of nonthermal plasma for food will find this book valuable because it provides a roadmap for future developments in this emerging field. This reference is also useful for biologists, chemists, and physicists who wish to understand the fundamentals of plasma physics, chemistry, and technology and their biological interactions through applying novel plasma sources to food and other sensitive biomaterials. * Examines the topic of cold plasma technology for food applications* Demonstrates state-of-the-art developments in plasma technology and potential solutions to improve food safety and quality* Presents a solid introduction for readers on the topics of plasma physics and chemistry that are required to understand biological applications for foods* Serves as a roadmap for future developments for food scientists, food engineers, and biologists, chemists, and physicists working in this emerging field","author":[{"dropping-particle":"","family":"Misra","given":"N N","non-dropping-particle":"","parse-names":false,"suffix":""},{"dropping-particle":"","family":"Schlüter","given":"Oliver","non-dropping-particle":"","parse-names":false,"suffix":""},{"dropping-particle":"","family":"Cullen","given":"P J","non-dropping-particle":"","parse-names":false,"suffix":""}],"id":"ITEM-1","issued":{"date-parts":[["2016","7"]]},"publisher":"Academic Press","publisher-place":"US","title":"Cold Plasma in Food and Agriculture","type":"book"},"uris":["http://www.mendeley.com/documents/?uuid=c5958810-e9bd-4a49-82a4-76a5b6140743"]}],"mendeley":{"formattedCitation":"(Misra et al., 2016)","plainTextFormattedCitation":"(Misra et al., 2016)","previouslyFormattedCitation":"(Misra et al., 2016)"},"properties":{"noteIndex":0},"schema":"https://github.com/citation-style-language/schema/raw/master/csl-citation.json"}</w:instrText>
      </w:r>
      <w:r w:rsidRPr="001E45C6">
        <w:rPr>
          <w:rFonts w:ascii="Times New Roman" w:hAnsi="Times New Roman" w:cs="Times New Roman"/>
          <w:sz w:val="24"/>
          <w:szCs w:val="24"/>
        </w:rPr>
        <w:fldChar w:fldCharType="separate"/>
      </w:r>
      <w:r w:rsidRPr="001E45C6">
        <w:rPr>
          <w:rFonts w:ascii="Times New Roman" w:hAnsi="Times New Roman" w:cs="Times New Roman"/>
          <w:noProof/>
          <w:sz w:val="24"/>
          <w:szCs w:val="24"/>
        </w:rPr>
        <w:t>(Misra et al., 2016)</w:t>
      </w:r>
      <w:r w:rsidRPr="001E45C6">
        <w:rPr>
          <w:rFonts w:ascii="Times New Roman" w:hAnsi="Times New Roman" w:cs="Times New Roman"/>
          <w:sz w:val="24"/>
          <w:szCs w:val="24"/>
        </w:rPr>
        <w:fldChar w:fldCharType="end"/>
      </w:r>
      <w:r w:rsidRPr="001E45C6">
        <w:rPr>
          <w:rFonts w:ascii="Times New Roman" w:hAnsi="Times New Roman" w:cs="Times New Roman"/>
          <w:sz w:val="24"/>
          <w:szCs w:val="24"/>
        </w:rPr>
        <w:t xml:space="preserve">; </w:t>
      </w:r>
      <w:r w:rsidRPr="001E45C6">
        <w:rPr>
          <w:rFonts w:ascii="Times New Roman" w:hAnsi="Times New Roman" w:cs="Times New Roman"/>
          <w:sz w:val="24"/>
          <w:szCs w:val="24"/>
        </w:rPr>
        <w:fldChar w:fldCharType="begin" w:fldLock="1"/>
      </w:r>
      <w:r w:rsidRPr="001E45C6">
        <w:rPr>
          <w:rFonts w:ascii="Times New Roman" w:hAnsi="Times New Roman" w:cs="Times New Roman"/>
          <w:sz w:val="24"/>
          <w:szCs w:val="24"/>
        </w:rPr>
        <w:instrText>ADDIN CSL_CITATION {"citationItems":[{"id":"ITEM-1","itemData":{"DOI":"10.1016/j.biotechadv.2015.01.002","ISBN":"0734-9750","PMID":"25595663","abstract":"By definition, the nonthermal plasma (NTP) is partially ionized gas where the energy is stored mostly in the free electrons and the overall temperature remains low. NTP is widely used for many years in various applications such as low-temperature plasma chemistry, removal of gaseous pollutants, in gas-discharge lamps or surface modification. However, during the last ten years, NTP usage expanded to new biological areas of application like plasma microorganisms' inactivation, ready-to-eat food preparation, biofilm degradation or in healthcare, where it seems to be important for the treatment of cancer cells and in the initiation of apoptosis, prion inactivation, prevention of nosocomial infections or in the therapy of infected wounds. These areas are presented and documented in this paper as a review of representative publications.","author":[{"dropping-particle":"","family":"Scholtz","given":"Vladimir","non-dropping-particle":"","parse-names":false,"suffix":""},{"dropping-particle":"","family":"Pazlarova","given":"Jarmila","non-dropping-particle":"","parse-names":false,"suffix":""},{"dropping-particle":"","family":"Souskova","given":"Hana","non-dropping-particle":"","parse-names":false,"suffix":""},{"dropping-particle":"","family":"Khun","given":"Josef","non-dropping-particle":"","parse-names":false,"suffix":""},{"dropping-particle":"","family":"Julak","given":"Jaroslav","non-dropping-particle":"","parse-names":false,"suffix":""}],"container-title":"Biotechnology advances","id":"ITEM-1","issue":"6 Pt 2","issued":{"date-parts":[["2015","11"]]},"page":"1108-1119","title":"Nonthermal plasma--A tool for decontamination and disinfection","type":"article-journal","volume":"33"},"uris":["http://www.mendeley.com/documents/?uuid=cd1946ab-fdf7-4a19-a9a1-195c040e4d1c"]}],"mendeley":{"formattedCitation":"(Scholtz, Pazlarova, Souskova, Khun, &amp; Julak, 2015)","plainTextFormattedCitation":"(Scholtz, Pazlarova, Souskova, Khun, &amp; Julak, 2015)","previouslyFormattedCitation":"(Scholtz, Pazlarova, Souskova, Khun, &amp; Julak, 2015)"},"properties":{"noteIndex":0},"schema":"https://github.com/citation-style-language/schema/raw/master/csl-citation.json"}</w:instrText>
      </w:r>
      <w:r w:rsidRPr="001E45C6">
        <w:rPr>
          <w:rFonts w:ascii="Times New Roman" w:hAnsi="Times New Roman" w:cs="Times New Roman"/>
          <w:sz w:val="24"/>
          <w:szCs w:val="24"/>
        </w:rPr>
        <w:fldChar w:fldCharType="separate"/>
      </w:r>
      <w:r w:rsidRPr="001E45C6">
        <w:rPr>
          <w:rFonts w:ascii="Times New Roman" w:hAnsi="Times New Roman" w:cs="Times New Roman"/>
          <w:noProof/>
          <w:sz w:val="24"/>
          <w:szCs w:val="24"/>
        </w:rPr>
        <w:t>(Scholtz, Pazlarova, Souskova, Khun, &amp; Julak, 2015)</w:t>
      </w:r>
      <w:r w:rsidRPr="001E45C6">
        <w:rPr>
          <w:rFonts w:ascii="Times New Roman" w:hAnsi="Times New Roman" w:cs="Times New Roman"/>
          <w:sz w:val="24"/>
          <w:szCs w:val="24"/>
        </w:rPr>
        <w:fldChar w:fldCharType="end"/>
      </w:r>
      <w:r w:rsidRPr="001E45C6">
        <w:rPr>
          <w:rFonts w:ascii="Times New Roman" w:hAnsi="Times New Roman" w:cs="Times New Roman"/>
          <w:sz w:val="24"/>
          <w:szCs w:val="24"/>
        </w:rPr>
        <w:t>.</w:t>
      </w:r>
      <w:r w:rsidR="002266CB" w:rsidRPr="001E45C6">
        <w:rPr>
          <w:rFonts w:ascii="Times New Roman" w:hAnsi="Times New Roman" w:cs="Times New Roman"/>
          <w:sz w:val="24"/>
          <w:szCs w:val="24"/>
        </w:rPr>
        <w:t xml:space="preserve"> </w:t>
      </w:r>
      <w:r w:rsidR="00CB7714" w:rsidRPr="001E45C6">
        <w:rPr>
          <w:rFonts w:ascii="Times New Roman" w:hAnsi="Times New Roman" w:cs="Times New Roman"/>
          <w:sz w:val="24"/>
          <w:szCs w:val="24"/>
        </w:rPr>
        <w:t xml:space="preserve">RONS </w:t>
      </w:r>
      <w:r w:rsidRPr="001E45C6">
        <w:rPr>
          <w:rFonts w:ascii="Times New Roman" w:hAnsi="Times New Roman" w:cs="Times New Roman"/>
          <w:sz w:val="24"/>
          <w:szCs w:val="24"/>
        </w:rPr>
        <w:t>react initially with the outer cell membrane/wall</w:t>
      </w:r>
      <w:r w:rsidR="002266CB" w:rsidRPr="001E45C6">
        <w:rPr>
          <w:rFonts w:ascii="Times New Roman" w:hAnsi="Times New Roman" w:cs="Times New Roman"/>
          <w:sz w:val="24"/>
          <w:szCs w:val="24"/>
        </w:rPr>
        <w:t>, causing</w:t>
      </w:r>
      <w:r w:rsidRPr="001E45C6">
        <w:rPr>
          <w:rFonts w:ascii="Times New Roman" w:hAnsi="Times New Roman" w:cs="Times New Roman"/>
          <w:sz w:val="24"/>
          <w:szCs w:val="24"/>
        </w:rPr>
        <w:t xml:space="preserve"> peroxidation of </w:t>
      </w:r>
      <w:r w:rsidR="00341502" w:rsidRPr="001E45C6">
        <w:rPr>
          <w:rFonts w:ascii="Times New Roman" w:hAnsi="Times New Roman" w:cs="Times New Roman"/>
          <w:sz w:val="24"/>
          <w:szCs w:val="24"/>
        </w:rPr>
        <w:t xml:space="preserve">phospholipids </w:t>
      </w:r>
      <w:r w:rsidRPr="001E45C6">
        <w:rPr>
          <w:rFonts w:ascii="Times New Roman" w:hAnsi="Times New Roman" w:cs="Times New Roman"/>
          <w:sz w:val="24"/>
          <w:szCs w:val="24"/>
        </w:rPr>
        <w:t xml:space="preserve">and </w:t>
      </w:r>
      <w:r w:rsidR="00341502" w:rsidRPr="001E45C6">
        <w:rPr>
          <w:rFonts w:ascii="Times New Roman" w:hAnsi="Times New Roman" w:cs="Times New Roman"/>
          <w:sz w:val="24"/>
          <w:szCs w:val="24"/>
        </w:rPr>
        <w:t>lipopolysaccharides</w:t>
      </w:r>
      <w:r w:rsidRPr="001E45C6">
        <w:rPr>
          <w:rFonts w:ascii="Times New Roman" w:hAnsi="Times New Roman" w:cs="Times New Roman"/>
          <w:sz w:val="24"/>
          <w:szCs w:val="24"/>
        </w:rPr>
        <w:t xml:space="preserve">, denaturation of </w:t>
      </w:r>
      <w:r w:rsidR="00341502" w:rsidRPr="001E45C6">
        <w:rPr>
          <w:rFonts w:ascii="Times New Roman" w:hAnsi="Times New Roman" w:cs="Times New Roman"/>
          <w:sz w:val="24"/>
          <w:szCs w:val="24"/>
        </w:rPr>
        <w:t>glycoproteins</w:t>
      </w:r>
      <w:r w:rsidRPr="001E45C6">
        <w:rPr>
          <w:rFonts w:ascii="Times New Roman" w:hAnsi="Times New Roman" w:cs="Times New Roman"/>
          <w:sz w:val="24"/>
          <w:szCs w:val="24"/>
        </w:rPr>
        <w:t xml:space="preserve">, break of </w:t>
      </w:r>
      <w:r w:rsidR="00341502" w:rsidRPr="001E45C6">
        <w:rPr>
          <w:rFonts w:ascii="Times New Roman" w:hAnsi="Times New Roman" w:cs="Times New Roman"/>
          <w:sz w:val="24"/>
          <w:szCs w:val="24"/>
        </w:rPr>
        <w:t xml:space="preserve">peptidoglycan </w:t>
      </w:r>
      <w:r w:rsidRPr="001E45C6">
        <w:rPr>
          <w:rFonts w:ascii="Times New Roman" w:hAnsi="Times New Roman" w:cs="Times New Roman"/>
          <w:sz w:val="24"/>
          <w:szCs w:val="24"/>
        </w:rPr>
        <w:t xml:space="preserve">bonds and creation of openings and legions through etching </w:t>
      </w:r>
      <w:r w:rsidRPr="001E45C6">
        <w:rPr>
          <w:rFonts w:ascii="Times New Roman" w:hAnsi="Times New Roman" w:cs="Times New Roman"/>
          <w:sz w:val="24"/>
          <w:szCs w:val="24"/>
        </w:rPr>
        <w:fldChar w:fldCharType="begin" w:fldLock="1"/>
      </w:r>
      <w:r w:rsidRPr="001E45C6">
        <w:rPr>
          <w:rFonts w:ascii="Times New Roman" w:hAnsi="Times New Roman" w:cs="Times New Roman"/>
          <w:sz w:val="24"/>
          <w:szCs w:val="24"/>
        </w:rPr>
        <w:instrText>ADDIN CSL_CITATION {"citationItems":[{"id":"ITEM-1","itemData":{"DOI":"10.1007/s00253-018-9118-y","ISBN":"0175-7598","abstract":"The cold atmospheric-pressure plasma (CAPP) has become one of the recent effective decontamination technologies, but CAPP interactions with biological material remain the subject of many studies. The CAPP generates numerous types of particles and radiations that synergistically affect cells and tissues differently depending on their structure. In this study, we investigated the effect of CAPP generated by diffuse coplanar surface barrier discharge on hyphae of Aspergillus flavus. Hyphae underwent massive structural changes after plasma treatment. Scanning electron microscopy showed drying hyphae that were forming creases on the hyphal surface. ATR-FTIR analysis demonstrated an increase of signal intensity for C=O and C-O stretching vibrations indicating chemical changes in molecular structures located on hyphal surface. The increase in membrane permeability was detected by the fluorescent dye, propidium iodide. Biomass dry weight determination and increase in permeability indicated leakage of cell content and subsequent death. Disintegration of nuclei and DNA degradation confirmed cell death after plasma treatment. Damage of plasma membrane was related to lipoperoxidation that was determined by higher levels of thiobarbituric acid reactive species after plasma treatment. The CAPP treatment led to rise of intracellular ROS levels detected by fluorescent microscopy using 2′,7′-dichlorodihydrofluorescein diacetate. At the same time, antioxidant enzyme activities increased, and level of reduced glutathione decreased. The results in this study indicated that the CAPP treatment in A. flavus targeted both cell surface structures, cell wall, and plasma membrane, inflicting injury on hyphal cells which led to subsequent oxidative stress and finally cell death at higher CAPP doses.","author":[{"dropping-particle":"","family":"Šimončicová","given":"Juliana","non-dropping-particle":"","parse-names":false,"suffix":""},{"dropping-particle":"","family":"Kaliňáková","given":"Barbora","non-dropping-particle":"","parse-names":false,"suffix":""},{"dropping-particle":"","family":"Kováčik","given":"Dušan","non-dropping-particle":"","parse-names":false,"suffix":""},{"dropping-particle":"","family":"Medvecká","given":"Veronika","non-dropping-particle":"","parse-names":false,"suffix":""},{"dropping-particle":"","family":"Lakatoš","given":"Boris","non-dropping-particle":"","parse-names":false,"suffix":""},{"dropping-particle":"","family":"Kryštofová","given":"Svetlana","non-dropping-particle":"","parse-names":false,"suffix":""},{"dropping-particle":"","family":"Hoppanová","given":"Lucia","non-dropping-particle":"","parse-names":false,"suffix":""},{"dropping-particle":"","family":"Palušková","given":"Veronika","non-dropping-particle":"","parse-names":false,"suffix":""},{"dropping-particle":"","family":"Hudecová","given":"Daniela","non-dropping-particle":"","parse-names":false,"suffix":""},{"dropping-particle":"","family":"Ďurina","given":"Pavol","non-dropping-particle":"","parse-names":false,"suffix":""},{"dropping-particle":"","family":"Zahoranová","given":"Anna","non-dropping-particle":"","parse-names":false,"suffix":""}],"container-title":"Applied Microbiology and Biotechnology","id":"ITEM-1","issued":{"date-parts":[["2018","6"]]},"page":"1-12","title":"Cold plasma treatment triggers antioxidative defense system and induces changes in hyphal surface and subcellular structures of Aspergillus flavus","type":"article-journal"},"uris":["http://www.mendeley.com/documents/?uuid=8e17bfaa-1f30-4f5b-9642-a64719df740b"]}],"mendeley":{"formattedCitation":"(Šimončicová et al., 2018)","plainTextFormattedCitation":"(Šimončicová et al., 2018)","previouslyFormattedCitation":"(Šimončicová et al., 2018)"},"properties":{"noteIndex":0},"schema":"https://github.com/citation-style-language/schema/raw/master/csl-citation.json"}</w:instrText>
      </w:r>
      <w:r w:rsidRPr="001E45C6">
        <w:rPr>
          <w:rFonts w:ascii="Times New Roman" w:hAnsi="Times New Roman" w:cs="Times New Roman"/>
          <w:sz w:val="24"/>
          <w:szCs w:val="24"/>
        </w:rPr>
        <w:fldChar w:fldCharType="separate"/>
      </w:r>
      <w:r w:rsidRPr="001E45C6">
        <w:rPr>
          <w:rFonts w:ascii="Times New Roman" w:hAnsi="Times New Roman" w:cs="Times New Roman"/>
          <w:noProof/>
          <w:sz w:val="24"/>
          <w:szCs w:val="24"/>
        </w:rPr>
        <w:t>(Šimončicová et al., 2018)</w:t>
      </w:r>
      <w:r w:rsidRPr="001E45C6">
        <w:rPr>
          <w:rFonts w:ascii="Times New Roman" w:hAnsi="Times New Roman" w:cs="Times New Roman"/>
          <w:sz w:val="24"/>
          <w:szCs w:val="24"/>
        </w:rPr>
        <w:fldChar w:fldCharType="end"/>
      </w:r>
      <w:r w:rsidRPr="001E45C6">
        <w:rPr>
          <w:rFonts w:ascii="Times New Roman" w:hAnsi="Times New Roman" w:cs="Times New Roman"/>
          <w:sz w:val="24"/>
          <w:szCs w:val="24"/>
        </w:rPr>
        <w:t xml:space="preserve">; </w:t>
      </w:r>
      <w:r w:rsidRPr="001E45C6">
        <w:rPr>
          <w:rFonts w:ascii="Times New Roman" w:hAnsi="Times New Roman" w:cs="Times New Roman"/>
          <w:sz w:val="24"/>
          <w:szCs w:val="24"/>
        </w:rPr>
        <w:fldChar w:fldCharType="begin" w:fldLock="1"/>
      </w:r>
      <w:r w:rsidRPr="001E45C6">
        <w:rPr>
          <w:rFonts w:ascii="Times New Roman" w:hAnsi="Times New Roman" w:cs="Times New Roman"/>
          <w:sz w:val="24"/>
          <w:szCs w:val="24"/>
        </w:rPr>
        <w:instrText>ADDIN CSL_CITATION {"citationItems":[{"id":"ITEM-1","itemData":{"DOI":"10.1128/AEM.02660-15","ISBN":"0099-2240","PMID":"26519396","abstract":" Atmospheric cold plasma (ACP) is a promising nonthermal technology effective against a wide range of pathogenic microorganisms. Reactive oxygen species (ROS) play a crucial inactivation role when air or other oxygen-containing gases are used. With strong oxidative stress, cells can be damaged by lipid peroxidation, enzyme inactivation, and DNA cleavage. Identification of ROS and an understanding of their role are important for advancing ACP applications for a range of complex microbiological issues. In this study, the inactivation efficacy of in-package high-voltage (80 kV [root mean square]) ACP (HVACP) and the role of intracellular ROS were investigated. Two mechanisms of inactivation were observed in which reactive species were found to either react primarily with the cell envelope or damage intracellular components. Escherichia coli was inactivated mainly by cell leakage and low-level DNA damage. Conversely, Staphylococcus aureus was mainly inactivated by intracellular damage, with significantly higher levels of intracellular ROS observed and little envelope damage. However, for both bacteria studied, increasing treatment time had a positive effect on the intracellular ROS levels generated.","author":[{"dropping-particle":"","family":"Han","given":"L","non-dropping-particle":"","parse-names":false,"suffix":""},{"dropping-particle":"","family":"Patil","given":"S","non-dropping-particle":"","parse-names":false,"suffix":""},{"dropping-particle":"","family":"Boehm","given":"D","non-dropping-particle":"","parse-names":false,"suffix":""},{"dropping-particle":"","family":"Milosavljevic","given":"V","non-dropping-particle":"","parse-names":false,"suffix":""},{"dropping-particle":"","family":"Cullen","given":"P J","non-dropping-particle":"","parse-names":false,"suffix":""},{"dropping-particle":"","family":"Bourke","given":"P","non-dropping-particle":"","parse-names":false,"suffix":""}],"container-title":"Applied and Environmental Microbiology","id":"ITEM-1","issue":"2","issued":{"date-parts":[["2016","1"]]},"page":"450-458","title":"Mechanisms of Inactivation by High-Voltage Atmospheric Cold Plasma Differ for Escherichia coli and Staphylococcus aureus","type":"article-journal","volume":"82"},"uris":["http://www.mendeley.com/documents/?uuid=1deb5637-2549-44e4-ae30-8c49090310ed"]}],"mendeley":{"formattedCitation":"(Han et al., 2016)","plainTextFormattedCitation":"(Han et al., 2016)","previouslyFormattedCitation":"(Han et al., 2016)"},"properties":{"noteIndex":0},"schema":"https://github.com/citation-style-language/schema/raw/master/csl-citation.json"}</w:instrText>
      </w:r>
      <w:r w:rsidRPr="001E45C6">
        <w:rPr>
          <w:rFonts w:ascii="Times New Roman" w:hAnsi="Times New Roman" w:cs="Times New Roman"/>
          <w:sz w:val="24"/>
          <w:szCs w:val="24"/>
        </w:rPr>
        <w:fldChar w:fldCharType="separate"/>
      </w:r>
      <w:r w:rsidRPr="001E45C6">
        <w:rPr>
          <w:rFonts w:ascii="Times New Roman" w:hAnsi="Times New Roman" w:cs="Times New Roman"/>
          <w:noProof/>
          <w:sz w:val="24"/>
          <w:szCs w:val="24"/>
        </w:rPr>
        <w:t>(Han et al., 2016)</w:t>
      </w:r>
      <w:r w:rsidRPr="001E45C6">
        <w:rPr>
          <w:rFonts w:ascii="Times New Roman" w:hAnsi="Times New Roman" w:cs="Times New Roman"/>
          <w:sz w:val="24"/>
          <w:szCs w:val="24"/>
        </w:rPr>
        <w:fldChar w:fldCharType="end"/>
      </w:r>
      <w:r w:rsidR="00014138" w:rsidRPr="001E45C6">
        <w:rPr>
          <w:rFonts w:ascii="Times New Roman" w:hAnsi="Times New Roman" w:cs="Times New Roman"/>
          <w:sz w:val="24"/>
          <w:szCs w:val="24"/>
        </w:rPr>
        <w:t xml:space="preserve">; </w:t>
      </w:r>
      <w:r w:rsidR="00014138" w:rsidRPr="001E45C6">
        <w:rPr>
          <w:rFonts w:ascii="Times New Roman" w:hAnsi="Times New Roman" w:cs="Times New Roman"/>
          <w:sz w:val="24"/>
          <w:szCs w:val="24"/>
        </w:rPr>
        <w:fldChar w:fldCharType="begin" w:fldLock="1"/>
      </w:r>
      <w:r w:rsidR="00014138" w:rsidRPr="001E45C6">
        <w:rPr>
          <w:rFonts w:ascii="Times New Roman" w:hAnsi="Times New Roman" w:cs="Times New Roman"/>
          <w:sz w:val="24"/>
          <w:szCs w:val="24"/>
        </w:rPr>
        <w:instrText>ADDIN CSL_CITATION {"citationItems":[{"id":"ITEM-1","itemData":{"DOI":"10.1021/jp3128516","ISBN":"1932-7447","author":[{"dropping-particle":"","family":"Yusupov","given":"Maksudbek","non-dropping-particle":"","parse-names":false,"suffix":""},{"dropping-particle":"","family":"Bogaerts","given":"Annemie","non-dropping-particle":"","parse-names":false,"suffix":""},{"dropping-particle":"","family":"Huygh","given":"Stijn","non-dropping-particle":"","parse-names":false,"suffix":""},{"dropping-particle":"","family":"Snoeckx","given":"Ramses","non-dropping-particle":"","parse-names":false,"suffix":""},{"dropping-particle":"","family":"Duin","given":"Adri C T","non-dropping-particle":"van","parse-names":false,"suffix":""},{"dropping-particle":"","family":"Neyts","given":"Erik C","non-dropping-particle":"","parse-names":false,"suffix":""}],"container-title":"The Journal of Physical Chemistry C","id":"ITEM-1","issue":"11","issued":{"date-parts":[["2013","3"]]},"page":"5993-5998","title":"Plasma-Induced Destruction of Bacterial Cell Wall Components: A Reactive Molecular Dynamics Simulation","type":"article-journal","volume":"117"},"uris":["http://www.mendeley.com/documents/?uuid=34e134bf-0483-4266-a332-8c788616ecf5"]}],"mendeley":{"formattedCitation":"(Yusupov et al., 2013)","plainTextFormattedCitation":"(Yusupov et al., 2013)","previouslyFormattedCitation":"(Yusupov et al., 2013)"},"properties":{"noteIndex":0},"schema":"https://github.com/citation-style-language/schema/raw/master/csl-citation.json"}</w:instrText>
      </w:r>
      <w:r w:rsidR="00014138" w:rsidRPr="001E45C6">
        <w:rPr>
          <w:rFonts w:ascii="Times New Roman" w:hAnsi="Times New Roman" w:cs="Times New Roman"/>
          <w:sz w:val="24"/>
          <w:szCs w:val="24"/>
        </w:rPr>
        <w:fldChar w:fldCharType="separate"/>
      </w:r>
      <w:r w:rsidR="00014138" w:rsidRPr="001E45C6">
        <w:rPr>
          <w:rFonts w:ascii="Times New Roman" w:hAnsi="Times New Roman" w:cs="Times New Roman"/>
          <w:noProof/>
          <w:sz w:val="24"/>
          <w:szCs w:val="24"/>
        </w:rPr>
        <w:t>(Yusupov et al., 2013)</w:t>
      </w:r>
      <w:r w:rsidR="00014138" w:rsidRPr="001E45C6">
        <w:rPr>
          <w:rFonts w:ascii="Times New Roman" w:hAnsi="Times New Roman" w:cs="Times New Roman"/>
          <w:sz w:val="24"/>
          <w:szCs w:val="24"/>
        </w:rPr>
        <w:fldChar w:fldCharType="end"/>
      </w:r>
      <w:r w:rsidRPr="001E45C6">
        <w:rPr>
          <w:rFonts w:ascii="Times New Roman" w:hAnsi="Times New Roman" w:cs="Times New Roman"/>
          <w:sz w:val="24"/>
          <w:szCs w:val="24"/>
        </w:rPr>
        <w:t xml:space="preserve">. </w:t>
      </w:r>
      <w:r w:rsidR="002266CB" w:rsidRPr="001E45C6">
        <w:rPr>
          <w:rFonts w:ascii="Times New Roman" w:hAnsi="Times New Roman" w:cs="Times New Roman"/>
          <w:sz w:val="24"/>
          <w:szCs w:val="24"/>
        </w:rPr>
        <w:t xml:space="preserve">At later stages they </w:t>
      </w:r>
      <w:r w:rsidRPr="001E45C6">
        <w:rPr>
          <w:rFonts w:ascii="Times New Roman" w:hAnsi="Times New Roman" w:cs="Times New Roman"/>
          <w:sz w:val="24"/>
          <w:szCs w:val="24"/>
        </w:rPr>
        <w:t xml:space="preserve">are transferred inside the cell and react with internal components, causing </w:t>
      </w:r>
      <w:r w:rsidR="002266CB" w:rsidRPr="001E45C6">
        <w:rPr>
          <w:rFonts w:ascii="Times New Roman" w:hAnsi="Times New Roman" w:cs="Times New Roman"/>
          <w:sz w:val="24"/>
          <w:szCs w:val="24"/>
        </w:rPr>
        <w:t xml:space="preserve">peroxidation of fatty acids, </w:t>
      </w:r>
      <w:r w:rsidRPr="001E45C6">
        <w:rPr>
          <w:rFonts w:ascii="Times New Roman" w:hAnsi="Times New Roman" w:cs="Times New Roman"/>
          <w:sz w:val="24"/>
          <w:szCs w:val="24"/>
        </w:rPr>
        <w:t>denaturation of proteins</w:t>
      </w:r>
      <w:r w:rsidR="002266CB" w:rsidRPr="001E45C6">
        <w:rPr>
          <w:rFonts w:ascii="Times New Roman" w:hAnsi="Times New Roman" w:cs="Times New Roman"/>
          <w:sz w:val="24"/>
          <w:szCs w:val="24"/>
        </w:rPr>
        <w:t>,</w:t>
      </w:r>
      <w:r w:rsidRPr="001E45C6">
        <w:rPr>
          <w:rFonts w:ascii="Times New Roman" w:hAnsi="Times New Roman" w:cs="Times New Roman"/>
          <w:sz w:val="24"/>
          <w:szCs w:val="24"/>
        </w:rPr>
        <w:t xml:space="preserve"> change in activity of enzymes, peroxidation of lipids, DNA damage and disruption of respiration </w:t>
      </w:r>
      <w:r w:rsidRPr="001E45C6">
        <w:rPr>
          <w:rFonts w:ascii="Times New Roman" w:hAnsi="Times New Roman" w:cs="Times New Roman"/>
          <w:sz w:val="24"/>
          <w:szCs w:val="24"/>
        </w:rPr>
        <w:fldChar w:fldCharType="begin" w:fldLock="1"/>
      </w:r>
      <w:r w:rsidRPr="001E45C6">
        <w:rPr>
          <w:rFonts w:ascii="Times New Roman" w:hAnsi="Times New Roman" w:cs="Times New Roman"/>
          <w:sz w:val="24"/>
          <w:szCs w:val="24"/>
        </w:rPr>
        <w:instrText>ADDIN CSL_CITATION {"citationItems":[{"id":"ITEM-1","itemData":{"DOI":"10.1007/s00253-018-9118-y","ISBN":"0175-7598","abstract":"The cold atmospheric-pressure plasma (CAPP) has become one of the recent effective decontamination technologies, but CAPP interactions with biological material remain the subject of many studies. The CAPP generates numerous types of particles and radiations that synergistically affect cells and tissues differently depending on their structure. In this study, we investigated the effect of CAPP generated by diffuse coplanar surface barrier discharge on hyphae of Aspergillus flavus. Hyphae underwent massive structural changes after plasma treatment. Scanning electron microscopy showed drying hyphae that were forming creases on the hyphal surface. ATR-FTIR analysis demonstrated an increase of signal intensity for C=O and C-O stretching vibrations indicating chemical changes in molecular structures located on hyphal surface. The increase in membrane permeability was detected by the fluorescent dye, propidium iodide. Biomass dry weight determination and increase in permeability indicated leakage of cell content and subsequent death. Disintegration of nuclei and DNA degradation confirmed cell death after plasma treatment. Damage of plasma membrane was related to lipoperoxidation that was determined by higher levels of thiobarbituric acid reactive species after plasma treatment. The CAPP treatment led to rise of intracellular ROS levels detected by fluorescent microscopy using 2′,7′-dichlorodihydrofluorescein diacetate. At the same time, antioxidant enzyme activities increased, and level of reduced glutathione decreased. The results in this study indicated that the CAPP treatment in A. flavus targeted both cell surface structures, cell wall, and plasma membrane, inflicting injury on hyphal cells which led to subsequent oxidative stress and finally cell death at higher CAPP doses.","author":[{"dropping-particle":"","family":"Šimončicová","given":"Juliana","non-dropping-particle":"","parse-names":false,"suffix":""},{"dropping-particle":"","family":"Kaliňáková","given":"Barbora","non-dropping-particle":"","parse-names":false,"suffix":""},{"dropping-particle":"","family":"Kováčik","given":"Dušan","non-dropping-particle":"","parse-names":false,"suffix":""},{"dropping-particle":"","family":"Medvecká","given":"Veronika","non-dropping-particle":"","parse-names":false,"suffix":""},{"dropping-particle":"","family":"Lakatoš","given":"Boris","non-dropping-particle":"","parse-names":false,"suffix":""},{"dropping-particle":"","family":"Kryštofová","given":"Svetlana","non-dropping-particle":"","parse-names":false,"suffix":""},{"dropping-particle":"","family":"Hoppanová","given":"Lucia","non-dropping-particle":"","parse-names":false,"suffix":""},{"dropping-particle":"","family":"Palušková","given":"Veronika","non-dropping-particle":"","parse-names":false,"suffix":""},{"dropping-particle":"","family":"Hudecová","given":"Daniela","non-dropping-particle":"","parse-names":false,"suffix":""},{"dropping-particle":"","family":"Ďurina","given":"Pavol","non-dropping-particle":"","parse-names":false,"suffix":""},{"dropping-particle":"","family":"Zahoranová","given":"Anna","non-dropping-particle":"","parse-names":false,"suffix":""}],"container-title":"Applied Microbiology and Biotechnology","id":"ITEM-1","issued":{"date-parts":[["2018","6"]]},"page":"1-12","title":"Cold plasma treatment triggers antioxidative defense system and induces changes in hyphal surface and subcellular structures of Aspergillus flavus","type":"article-journal"},"uris":["http://www.mendeley.com/documents/?uuid=8e17bfaa-1f30-4f5b-9642-a64719df740b"]}],"mendeley":{"formattedCitation":"(Šimončicová et al., 2018)","plainTextFormattedCitation":"(Šimončicová et al., 2018)","previouslyFormattedCitation":"(Šimončicová et al., 2018)"},"properties":{"noteIndex":0},"schema":"https://github.com/citation-style-language/schema/raw/master/csl-citation.json"}</w:instrText>
      </w:r>
      <w:r w:rsidRPr="001E45C6">
        <w:rPr>
          <w:rFonts w:ascii="Times New Roman" w:hAnsi="Times New Roman" w:cs="Times New Roman"/>
          <w:sz w:val="24"/>
          <w:szCs w:val="24"/>
        </w:rPr>
        <w:fldChar w:fldCharType="separate"/>
      </w:r>
      <w:r w:rsidRPr="001E45C6">
        <w:rPr>
          <w:rFonts w:ascii="Times New Roman" w:hAnsi="Times New Roman" w:cs="Times New Roman"/>
          <w:noProof/>
          <w:sz w:val="24"/>
          <w:szCs w:val="24"/>
        </w:rPr>
        <w:t>(Šimončicová et al., 2018)</w:t>
      </w:r>
      <w:r w:rsidRPr="001E45C6">
        <w:rPr>
          <w:rFonts w:ascii="Times New Roman" w:hAnsi="Times New Roman" w:cs="Times New Roman"/>
          <w:sz w:val="24"/>
          <w:szCs w:val="24"/>
        </w:rPr>
        <w:fldChar w:fldCharType="end"/>
      </w:r>
      <w:r w:rsidRPr="001E45C6">
        <w:rPr>
          <w:rFonts w:ascii="Times New Roman" w:hAnsi="Times New Roman" w:cs="Times New Roman"/>
          <w:sz w:val="24"/>
          <w:szCs w:val="24"/>
        </w:rPr>
        <w:t>.</w:t>
      </w:r>
    </w:p>
    <w:p w14:paraId="6DC12ED3" w14:textId="5428DCFF" w:rsidR="00A1493F" w:rsidRPr="001E45C6" w:rsidRDefault="0057142E" w:rsidP="008923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DE1E58" w:rsidRPr="001E45C6">
        <w:rPr>
          <w:rFonts w:ascii="Times New Roman" w:hAnsi="Times New Roman" w:cs="Times New Roman"/>
          <w:sz w:val="24"/>
          <w:szCs w:val="24"/>
        </w:rPr>
        <w:t xml:space="preserve">tudies </w:t>
      </w:r>
      <w:r w:rsidR="00464320" w:rsidRPr="001E45C6">
        <w:rPr>
          <w:rFonts w:ascii="Times New Roman" w:hAnsi="Times New Roman" w:cs="Times New Roman"/>
          <w:sz w:val="24"/>
          <w:szCs w:val="24"/>
        </w:rPr>
        <w:t xml:space="preserve">at </w:t>
      </w:r>
      <w:r w:rsidR="00674754">
        <w:rPr>
          <w:rFonts w:ascii="Times New Roman" w:hAnsi="Times New Roman" w:cs="Times New Roman"/>
          <w:sz w:val="24"/>
          <w:szCs w:val="24"/>
        </w:rPr>
        <w:t xml:space="preserve">the </w:t>
      </w:r>
      <w:r w:rsidR="00464320" w:rsidRPr="001E45C6">
        <w:rPr>
          <w:rFonts w:ascii="Times New Roman" w:hAnsi="Times New Roman" w:cs="Times New Roman"/>
          <w:sz w:val="24"/>
          <w:szCs w:val="24"/>
        </w:rPr>
        <w:t xml:space="preserve">laboratory scale </w:t>
      </w:r>
      <w:r w:rsidR="00AB4E10" w:rsidRPr="001E45C6">
        <w:rPr>
          <w:rFonts w:ascii="Times New Roman" w:hAnsi="Times New Roman" w:cs="Times New Roman"/>
          <w:sz w:val="24"/>
          <w:szCs w:val="24"/>
        </w:rPr>
        <w:t xml:space="preserve">have shown </w:t>
      </w:r>
      <w:r w:rsidR="00DE1E58" w:rsidRPr="001E45C6">
        <w:rPr>
          <w:rFonts w:ascii="Times New Roman" w:hAnsi="Times New Roman" w:cs="Times New Roman"/>
          <w:sz w:val="24"/>
          <w:szCs w:val="24"/>
        </w:rPr>
        <w:t>air CAP can be used for inactivation of food</w:t>
      </w:r>
      <w:r w:rsidR="00D84911" w:rsidRPr="001E45C6">
        <w:rPr>
          <w:rFonts w:ascii="Times New Roman" w:hAnsi="Times New Roman" w:cs="Times New Roman"/>
          <w:sz w:val="24"/>
          <w:szCs w:val="24"/>
        </w:rPr>
        <w:t>borne</w:t>
      </w:r>
      <w:r w:rsidR="00DE1E58" w:rsidRPr="001E45C6">
        <w:rPr>
          <w:rFonts w:ascii="Times New Roman" w:hAnsi="Times New Roman" w:cs="Times New Roman"/>
          <w:sz w:val="24"/>
          <w:szCs w:val="24"/>
        </w:rPr>
        <w:t xml:space="preserve"> pathogens on various </w:t>
      </w:r>
      <w:r w:rsidR="000859AD" w:rsidRPr="001E45C6">
        <w:rPr>
          <w:rFonts w:ascii="Times New Roman" w:hAnsi="Times New Roman" w:cs="Times New Roman"/>
          <w:sz w:val="24"/>
          <w:szCs w:val="24"/>
        </w:rPr>
        <w:t xml:space="preserve">food-processing </w:t>
      </w:r>
      <w:r w:rsidR="00DE1E58" w:rsidRPr="001E45C6">
        <w:rPr>
          <w:rFonts w:ascii="Times New Roman" w:hAnsi="Times New Roman" w:cs="Times New Roman"/>
          <w:sz w:val="24"/>
          <w:szCs w:val="24"/>
        </w:rPr>
        <w:t xml:space="preserve">surfaces, including stainless steel </w:t>
      </w:r>
      <w:r w:rsidR="00183C29" w:rsidRPr="001E45C6">
        <w:rPr>
          <w:rFonts w:ascii="Times New Roman" w:hAnsi="Times New Roman" w:cs="Times New Roman"/>
          <w:sz w:val="24"/>
          <w:szCs w:val="24"/>
        </w:rPr>
        <w:t xml:space="preserve">and polymers </w:t>
      </w:r>
      <w:r w:rsidR="00183C29" w:rsidRPr="001E45C6">
        <w:rPr>
          <w:rFonts w:ascii="Times New Roman" w:hAnsi="Times New Roman" w:cs="Times New Roman"/>
          <w:sz w:val="24"/>
          <w:szCs w:val="24"/>
        </w:rPr>
        <w:fldChar w:fldCharType="begin" w:fldLock="1"/>
      </w:r>
      <w:r w:rsidR="00183C29" w:rsidRPr="001E45C6">
        <w:rPr>
          <w:rFonts w:ascii="Times New Roman" w:hAnsi="Times New Roman" w:cs="Times New Roman"/>
          <w:sz w:val="24"/>
          <w:szCs w:val="24"/>
        </w:rPr>
        <w:instrText>ADDIN CSL_CITATION {"citationItems":[{"id":"ITEM-1","itemData":{"DOI":"10.1155/2018/5616437","author":[{"dropping-particle":"","family":"Kordova","given":"Tereza","non-dropping-particle":"","parse-names":false,"suffix":""},{"dropping-particle":"","family":"Scholtz","given":"Vladimir","non-dropping-particle":"","parse-names":false,"suffix":""},{"dropping-particle":"","family":"Khun","given":"Josef","non-dropping-particle":"","parse-names":false,"suffix":""},{"dropping-particle":"","family":"Souskova","given":"Hana","non-dropping-particle":"","parse-names":false,"suffix":""},{"dropping-particle":"","family":"Hozak","given":"Pavel","non-dropping-particle":"","parse-names":false,"suffix":""},{"dropping-particle":"","family":"Cerovsky","given":"Miroslav","non-dropping-particle":"","parse-names":false,"suffix":""}],"container-title":"Journal of Food Quality","id":"ITEM-1","issue":"5616437","issued":{"date-parts":[["2018","7"]]},"page":"7","title":"Inactivation of Microbial Food Contamination of Plastic Cups Using Nonthermal Plasma and Hydrogen Peroxide","type":"article-journal","volume":"2018"},"uris":["http://www.mendeley.com/documents/?uuid=5493bad3-5dde-4f52-a8ac-1e1289646196"]}],"mendeley":{"formattedCitation":"(Kordova et al., 2018)","plainTextFormattedCitation":"(Kordova et al., 2018)","previouslyFormattedCitation":"(Kordova et al., 2018)"},"properties":{"noteIndex":0},"schema":"https://github.com/citation-style-language/schema/raw/master/csl-citation.json"}</w:instrText>
      </w:r>
      <w:r w:rsidR="00183C29" w:rsidRPr="001E45C6">
        <w:rPr>
          <w:rFonts w:ascii="Times New Roman" w:hAnsi="Times New Roman" w:cs="Times New Roman"/>
          <w:sz w:val="24"/>
          <w:szCs w:val="24"/>
        </w:rPr>
        <w:fldChar w:fldCharType="separate"/>
      </w:r>
      <w:r w:rsidR="00183C29" w:rsidRPr="001E45C6">
        <w:rPr>
          <w:rFonts w:ascii="Times New Roman" w:hAnsi="Times New Roman" w:cs="Times New Roman"/>
          <w:noProof/>
          <w:sz w:val="24"/>
          <w:szCs w:val="24"/>
        </w:rPr>
        <w:t>(Kordova et al., 2018)</w:t>
      </w:r>
      <w:r w:rsidR="00183C29" w:rsidRPr="001E45C6">
        <w:rPr>
          <w:rFonts w:ascii="Times New Roman" w:hAnsi="Times New Roman" w:cs="Times New Roman"/>
          <w:sz w:val="24"/>
          <w:szCs w:val="24"/>
        </w:rPr>
        <w:fldChar w:fldCharType="end"/>
      </w:r>
      <w:r w:rsidR="0024681A" w:rsidRPr="001E45C6">
        <w:rPr>
          <w:rFonts w:ascii="Times New Roman" w:hAnsi="Times New Roman" w:cs="Times New Roman"/>
          <w:sz w:val="24"/>
          <w:szCs w:val="24"/>
        </w:rPr>
        <w:t xml:space="preserve">; </w:t>
      </w:r>
      <w:r w:rsidR="00183C29" w:rsidRPr="001E45C6">
        <w:rPr>
          <w:rFonts w:ascii="Times New Roman" w:hAnsi="Times New Roman" w:cs="Times New Roman"/>
          <w:sz w:val="24"/>
          <w:szCs w:val="24"/>
        </w:rPr>
        <w:fldChar w:fldCharType="begin" w:fldLock="1"/>
      </w:r>
      <w:r w:rsidR="00183C29" w:rsidRPr="001E45C6">
        <w:rPr>
          <w:rFonts w:ascii="Times New Roman" w:hAnsi="Times New Roman" w:cs="Times New Roman"/>
          <w:sz w:val="24"/>
          <w:szCs w:val="24"/>
        </w:rPr>
        <w:instrText>ADDIN CSL_CITATION {"citationItems":[{"id":"ITEM-1","itemData":{"DOI":"10.1007/s11947-016-1847-2","ISBN":"1935-5130","abstract":"In this study, a gliding arc discharge (GAD) microplasma system was designed, and its decontamination effect was investigated on stainless steel (SS), silicone (Si), and polyethylene terephthalate (PET) surfaces artificially contaminated with 8.15 ± 0.28 log cfu/mL of Escherichia coli and 6.18 ± 0.21 log cfu/mL of Staphylococcus epidermidis. Each of the contaminated surfaces was treated with high purity air (79% nitrogen and 21% oxygen) or nitrogen plasmas for 1–10 min at varying rates of gas flow. Significant reductions of 3.76 ± 0.28, 3.19 ± 0.31, and 2.95 ± 0.94 log cfu/mL in S. epidermidis, and 2.72 ± 0.82, 4.43 ± 0.14, and 3.18 ± 0.96 log cfu/mL in E. coli on SS, Si, and PET surfaces, respectively, were achieved after 5 min of plasma treatment by using nitrogen as the plasma forming gas (p &lt; 0.05). The temperature changes of each surface during plasma generation were lower than 35 °C and were not affected by the type of plasma forming gas. Additionally, morphological changes in the structure of E. coli and S. epidermidis after GAD plasma treatments were demonstrated using scanning electron microscopy (SEM).","author":[{"dropping-particle":"","family":"Dasan","given":"Beyhan","non-dropping-particle":"","parse-names":false,"suffix":""},{"dropping-particle":"","family":"Onal-Ulusoy","given":"Baran","non-dropping-particle":"","parse-names":false,"suffix":""},{"dropping-particle":"","family":"Pawlat","given":"Joanna","non-dropping-particle":"","parse-names":false,"suffix":""},{"dropping-particle":"","family":"Diatczyk","given":"Jaroslaw","non-dropping-particle":"","parse-names":false,"suffix":""},{"dropping-particle":"","family":"Sen","given":"Yasin","non-dropping-particle":"","parse-names":false,"suffix":""},{"dropping-particle":"","family":"Mutlu","given":"Mehmet","non-dropping-particle":"","parse-names":false,"suffix":""}],"container-title":"Food and Bioprocess Technology","id":"ITEM-1","issue":"4","issued":{"date-parts":[["2017","4"]]},"page":"650-661","title":"A New and Simple Approach for Decontamination of Food Contact Surfaces with Gliding Arc Discharge Atmospheric Non-Thermal Plasma","type":"article-journal","volume":"10"},"uris":["http://www.mendeley.com/documents/?uuid=c54dbd4c-8d5e-4c47-8eb9-3d5037b7741c"]}],"mendeley":{"formattedCitation":"(Dasan et al., 2017)","plainTextFormattedCitation":"(Dasan et al., 2017)","previouslyFormattedCitation":"(Dasan et al., 2017)"},"properties":{"noteIndex":0},"schema":"https://github.com/citation-style-language/schema/raw/master/csl-citation.json"}</w:instrText>
      </w:r>
      <w:r w:rsidR="00183C29" w:rsidRPr="001E45C6">
        <w:rPr>
          <w:rFonts w:ascii="Times New Roman" w:hAnsi="Times New Roman" w:cs="Times New Roman"/>
          <w:sz w:val="24"/>
          <w:szCs w:val="24"/>
        </w:rPr>
        <w:fldChar w:fldCharType="separate"/>
      </w:r>
      <w:r w:rsidR="00183C29" w:rsidRPr="001E45C6">
        <w:rPr>
          <w:rFonts w:ascii="Times New Roman" w:hAnsi="Times New Roman" w:cs="Times New Roman"/>
          <w:noProof/>
          <w:sz w:val="24"/>
          <w:szCs w:val="24"/>
        </w:rPr>
        <w:t>(Dasan et al., 2017)</w:t>
      </w:r>
      <w:r w:rsidR="00183C29" w:rsidRPr="001E45C6">
        <w:rPr>
          <w:rFonts w:ascii="Times New Roman" w:hAnsi="Times New Roman" w:cs="Times New Roman"/>
          <w:sz w:val="24"/>
          <w:szCs w:val="24"/>
        </w:rPr>
        <w:fldChar w:fldCharType="end"/>
      </w:r>
      <w:r w:rsidR="0024681A" w:rsidRPr="001E45C6">
        <w:rPr>
          <w:rFonts w:ascii="Times New Roman" w:hAnsi="Times New Roman" w:cs="Times New Roman"/>
          <w:sz w:val="24"/>
          <w:szCs w:val="24"/>
        </w:rPr>
        <w:t xml:space="preserve">; </w:t>
      </w:r>
      <w:r w:rsidR="004D407F" w:rsidRPr="001E45C6">
        <w:rPr>
          <w:rFonts w:ascii="Times New Roman" w:hAnsi="Times New Roman" w:cs="Times New Roman"/>
          <w:sz w:val="24"/>
          <w:szCs w:val="24"/>
          <w:lang w:val="en-US"/>
        </w:rPr>
        <w:fldChar w:fldCharType="begin" w:fldLock="1"/>
      </w:r>
      <w:r w:rsidR="00CF1F93" w:rsidRPr="001E45C6">
        <w:rPr>
          <w:rFonts w:ascii="Times New Roman" w:hAnsi="Times New Roman" w:cs="Times New Roman"/>
          <w:sz w:val="24"/>
          <w:szCs w:val="24"/>
          <w:lang w:val="en-US"/>
        </w:rPr>
        <w:instrText>ADDIN CSL_CITATION {"citationItems":[{"id":"ITEM-1","itemData":{"DOI":"10.1016/j.ifset.2016.07.015","ISBN":"1466-8564","author":[{"dropping-particle":"","family":"Gabriel","given":"Alonzo A","non-dropping-particle":"","parse-names":false,"suffix":""},{"dropping-particle":"","family":"Ugay","given":"Maria Chelsea Clarisse F","non-dropping-particle":"","parse-names":false,"suffix":""},{"dropping-particle":"","family":"Siringan","given":"Maria Auxilla T","non-dropping-particle":"","parse-names":false,"suffix":""},{"dropping-particle":"","family":"Rosario","given":"Leo Mendel D","non-dropping-particle":"","parse-names":false,"suffix":""},{"dropping-particle":"","family":"Tumlos","given":"Roy B","non-dropping-particle":"","parse-names":false,"suffix":""},{"dropping-particle":"","family":"Ramos","given":"Henry J","non-dropping-particle":"","parse-names":false,"suffix":""}],"container-title":"Innovative Food Science and Emerging Technologies","id":"ITEM-1","issued":{"date-parts":[["2016","8"]]},"page":"311-319","title":"Atmospheric pressure plasma jet inactivation of Pseudomonas aeruginosa biofilms on stainless steel surfaces","type":"article-journal","volume":"36"},"uris":["http://www.mendeley.com/documents/?uuid=ee0e071c-3cf5-42d5-91f4-b7149474c3ed"]}],"mendeley":{"formattedCitation":"(Gabriel et al., 2016)","plainTextFormattedCitation":"(Gabriel et al., 2016)","previouslyFormattedCitation":"(Gabriel et al., 2016)"},"properties":{"noteIndex":0},"schema":"https://github.com/citation-style-language/schema/raw/master/csl-citation.json"}</w:instrText>
      </w:r>
      <w:r w:rsidR="004D407F" w:rsidRPr="001E45C6">
        <w:rPr>
          <w:rFonts w:ascii="Times New Roman" w:hAnsi="Times New Roman" w:cs="Times New Roman"/>
          <w:sz w:val="24"/>
          <w:szCs w:val="24"/>
          <w:lang w:val="en-US"/>
        </w:rPr>
        <w:fldChar w:fldCharType="separate"/>
      </w:r>
      <w:r w:rsidR="005718E6" w:rsidRPr="001E45C6">
        <w:rPr>
          <w:rFonts w:ascii="Times New Roman" w:hAnsi="Times New Roman" w:cs="Times New Roman"/>
          <w:noProof/>
          <w:sz w:val="24"/>
          <w:szCs w:val="24"/>
          <w:lang w:val="en-US"/>
        </w:rPr>
        <w:t>(Gabriel et al., 2016)</w:t>
      </w:r>
      <w:r w:rsidR="004D407F" w:rsidRPr="001E45C6">
        <w:rPr>
          <w:rFonts w:ascii="Times New Roman" w:hAnsi="Times New Roman" w:cs="Times New Roman"/>
          <w:sz w:val="24"/>
          <w:szCs w:val="24"/>
          <w:lang w:val="en-US"/>
        </w:rPr>
        <w:fldChar w:fldCharType="end"/>
      </w:r>
      <w:r w:rsidR="00DE1E58" w:rsidRPr="001E45C6">
        <w:rPr>
          <w:rFonts w:ascii="Times New Roman" w:hAnsi="Times New Roman" w:cs="Times New Roman"/>
          <w:sz w:val="24"/>
          <w:szCs w:val="24"/>
        </w:rPr>
        <w:t>.</w:t>
      </w:r>
      <w:r w:rsidR="00E81FCF" w:rsidRPr="001E45C6">
        <w:rPr>
          <w:rFonts w:ascii="Times New Roman" w:hAnsi="Times New Roman" w:cs="Times New Roman"/>
          <w:sz w:val="24"/>
          <w:szCs w:val="24"/>
        </w:rPr>
        <w:t xml:space="preserve"> </w:t>
      </w:r>
      <w:r w:rsidR="00494961" w:rsidRPr="001E45C6">
        <w:rPr>
          <w:rFonts w:ascii="Times New Roman" w:hAnsi="Times New Roman" w:cs="Times New Roman"/>
          <w:sz w:val="24"/>
          <w:szCs w:val="24"/>
        </w:rPr>
        <w:t>Other CAP systems have been developed for specific applications within a food</w:t>
      </w:r>
      <w:r w:rsidR="0022652E" w:rsidRPr="001E45C6">
        <w:rPr>
          <w:rFonts w:ascii="Times New Roman" w:hAnsi="Times New Roman" w:cs="Times New Roman"/>
          <w:sz w:val="24"/>
          <w:szCs w:val="24"/>
        </w:rPr>
        <w:t>-processing</w:t>
      </w:r>
      <w:r w:rsidR="00494961" w:rsidRPr="001E45C6">
        <w:rPr>
          <w:rFonts w:ascii="Times New Roman" w:hAnsi="Times New Roman" w:cs="Times New Roman"/>
          <w:sz w:val="24"/>
          <w:szCs w:val="24"/>
        </w:rPr>
        <w:t xml:space="preserve"> </w:t>
      </w:r>
      <w:r w:rsidR="00A1493F" w:rsidRPr="001E45C6">
        <w:rPr>
          <w:rFonts w:ascii="Times New Roman" w:hAnsi="Times New Roman" w:cs="Times New Roman"/>
          <w:sz w:val="24"/>
          <w:szCs w:val="24"/>
        </w:rPr>
        <w:t>facility</w:t>
      </w:r>
      <w:r w:rsidR="00494961" w:rsidRPr="001E45C6">
        <w:rPr>
          <w:rFonts w:ascii="Times New Roman" w:hAnsi="Times New Roman" w:cs="Times New Roman"/>
          <w:sz w:val="24"/>
          <w:szCs w:val="24"/>
        </w:rPr>
        <w:t xml:space="preserve">, for example the inactivation of </w:t>
      </w:r>
      <w:r w:rsidR="00464320" w:rsidRPr="001E45C6">
        <w:rPr>
          <w:rFonts w:ascii="Times New Roman" w:hAnsi="Times New Roman" w:cs="Times New Roman"/>
          <w:i/>
          <w:sz w:val="24"/>
          <w:szCs w:val="24"/>
          <w:lang w:val="en-US"/>
        </w:rPr>
        <w:t>L</w:t>
      </w:r>
      <w:r w:rsidR="0029342E" w:rsidRPr="001E45C6">
        <w:rPr>
          <w:rFonts w:ascii="Times New Roman" w:hAnsi="Times New Roman" w:cs="Times New Roman"/>
          <w:i/>
          <w:sz w:val="24"/>
          <w:szCs w:val="24"/>
          <w:lang w:val="en-US"/>
        </w:rPr>
        <w:t xml:space="preserve">isteria </w:t>
      </w:r>
      <w:proofErr w:type="spellStart"/>
      <w:r w:rsidR="00464320" w:rsidRPr="001E45C6">
        <w:rPr>
          <w:rFonts w:ascii="Times New Roman" w:hAnsi="Times New Roman" w:cs="Times New Roman"/>
          <w:i/>
          <w:sz w:val="24"/>
          <w:szCs w:val="24"/>
          <w:lang w:val="en-US"/>
        </w:rPr>
        <w:t>innocua</w:t>
      </w:r>
      <w:proofErr w:type="spellEnd"/>
      <w:r w:rsidR="00464320" w:rsidRPr="001E45C6">
        <w:rPr>
          <w:rFonts w:ascii="Times New Roman" w:hAnsi="Times New Roman" w:cs="Times New Roman"/>
          <w:sz w:val="24"/>
          <w:szCs w:val="24"/>
          <w:lang w:val="en-US"/>
        </w:rPr>
        <w:t xml:space="preserve"> on stainless steel rotating knives (4 logCFU reduction within 68 sec) </w:t>
      </w:r>
      <w:r w:rsidR="00464320" w:rsidRPr="001E45C6">
        <w:rPr>
          <w:rFonts w:ascii="Times New Roman" w:hAnsi="Times New Roman" w:cs="Times New Roman"/>
          <w:sz w:val="24"/>
          <w:szCs w:val="24"/>
        </w:rPr>
        <w:fldChar w:fldCharType="begin" w:fldLock="1"/>
      </w:r>
      <w:r w:rsidR="00C952CA" w:rsidRPr="001E45C6">
        <w:rPr>
          <w:rFonts w:ascii="Times New Roman" w:hAnsi="Times New Roman" w:cs="Times New Roman"/>
          <w:sz w:val="24"/>
          <w:szCs w:val="24"/>
        </w:rPr>
        <w:instrText>ADDIN CSL_CITATION {"citationItems":[{"id":"ITEM-1","itemData":{"DOI":"10.1016/j.foodcont.2010.02.006","ISBN":"0956-7135","author":[{"dropping-particle":"","family":"Leipold","given":"F","non-dropping-particle":"","parse-names":false,"suffix":""},{"dropping-particle":"","family":"Kusano","given":"Y","non-dropping-particle":"","parse-names":false,"suffix":""},{"dropping-particle":"","family":"Hansen","given":"F","non-dropping-particle":"","parse-names":false,"suffix":""},{"dropping-particle":"","family":"Jacobsen","given":"T","non-dropping-particle":"","parse-names":false,"suffix":""}],"container-title":"Food Control","id":"ITEM-1","issue":"8","issued":{"date-parts":[["2010"]]},"page":"1194-1198","title":"Decontamination of a rotating cutting tool during operation by means of atmospheric pressure plasmas","type":"article-journal","volume":"21"},"uris":["http://www.mendeley.com/documents/?uuid=4faba5b1-9ec9-42b6-873c-b2cd63f4f190"]}],"mendeley":{"formattedCitation":"(Leipold, Kusano, Hansen, &amp; Jacobsen, 2010)","plainTextFormattedCitation":"(Leipold, Kusano, Hansen, &amp; Jacobsen, 2010)","previouslyFormattedCitation":"(Leipold, Kusano, Hansen, &amp; Jacobsen, 2010)"},"properties":{"noteIndex":0},"schema":"https://github.com/citation-style-language/schema/raw/master/csl-citation.json"}</w:instrText>
      </w:r>
      <w:r w:rsidR="00464320" w:rsidRPr="001E45C6">
        <w:rPr>
          <w:rFonts w:ascii="Times New Roman" w:hAnsi="Times New Roman" w:cs="Times New Roman"/>
          <w:sz w:val="24"/>
          <w:szCs w:val="24"/>
        </w:rPr>
        <w:fldChar w:fldCharType="separate"/>
      </w:r>
      <w:r w:rsidR="00705422" w:rsidRPr="001E45C6">
        <w:rPr>
          <w:rFonts w:ascii="Times New Roman" w:hAnsi="Times New Roman" w:cs="Times New Roman"/>
          <w:noProof/>
          <w:sz w:val="24"/>
          <w:szCs w:val="24"/>
        </w:rPr>
        <w:t>(Leipold, Kusano, Hansen, &amp; Jacobsen, 2010)</w:t>
      </w:r>
      <w:r w:rsidR="00464320" w:rsidRPr="001E45C6">
        <w:rPr>
          <w:rFonts w:ascii="Times New Roman" w:hAnsi="Times New Roman" w:cs="Times New Roman"/>
          <w:sz w:val="24"/>
          <w:szCs w:val="24"/>
        </w:rPr>
        <w:fldChar w:fldCharType="end"/>
      </w:r>
      <w:r w:rsidR="00464320" w:rsidRPr="001E45C6">
        <w:rPr>
          <w:rFonts w:ascii="Times New Roman" w:hAnsi="Times New Roman" w:cs="Times New Roman"/>
          <w:sz w:val="24"/>
          <w:szCs w:val="24"/>
        </w:rPr>
        <w:t xml:space="preserve">,  </w:t>
      </w:r>
      <w:r w:rsidR="00A1493F" w:rsidRPr="001E45C6">
        <w:rPr>
          <w:rFonts w:ascii="Times New Roman" w:hAnsi="Times New Roman" w:cs="Times New Roman"/>
          <w:sz w:val="24"/>
          <w:szCs w:val="24"/>
        </w:rPr>
        <w:t>the inactivation of</w:t>
      </w:r>
      <w:r w:rsidR="00464320" w:rsidRPr="001E45C6">
        <w:rPr>
          <w:rFonts w:ascii="Times New Roman" w:hAnsi="Times New Roman" w:cs="Times New Roman"/>
          <w:sz w:val="24"/>
          <w:szCs w:val="24"/>
        </w:rPr>
        <w:t xml:space="preserve"> </w:t>
      </w:r>
      <w:r w:rsidR="00464320" w:rsidRPr="001E45C6">
        <w:rPr>
          <w:rFonts w:ascii="Times New Roman" w:hAnsi="Times New Roman" w:cs="Times New Roman"/>
          <w:i/>
          <w:sz w:val="24"/>
          <w:szCs w:val="24"/>
        </w:rPr>
        <w:t>L.</w:t>
      </w:r>
      <w:r w:rsidR="008616D2" w:rsidRPr="001E45C6">
        <w:rPr>
          <w:rFonts w:ascii="Times New Roman" w:hAnsi="Times New Roman" w:cs="Times New Roman"/>
          <w:i/>
          <w:sz w:val="24"/>
          <w:szCs w:val="24"/>
        </w:rPr>
        <w:t xml:space="preserve"> </w:t>
      </w:r>
      <w:r w:rsidR="00464320" w:rsidRPr="001E45C6">
        <w:rPr>
          <w:rFonts w:ascii="Times New Roman" w:hAnsi="Times New Roman" w:cs="Times New Roman"/>
          <w:i/>
          <w:sz w:val="24"/>
          <w:szCs w:val="24"/>
        </w:rPr>
        <w:t>monocytogenes</w:t>
      </w:r>
      <w:r w:rsidR="00464320" w:rsidRPr="001E45C6">
        <w:rPr>
          <w:rFonts w:ascii="Times New Roman" w:hAnsi="Times New Roman" w:cs="Times New Roman"/>
          <w:sz w:val="24"/>
          <w:szCs w:val="24"/>
        </w:rPr>
        <w:t xml:space="preserve"> on plastic trays (&gt;7</w:t>
      </w:r>
      <w:r w:rsidR="008801F5" w:rsidRPr="001E45C6">
        <w:rPr>
          <w:rFonts w:ascii="Times New Roman" w:hAnsi="Times New Roman" w:cs="Times New Roman"/>
          <w:sz w:val="24"/>
          <w:szCs w:val="24"/>
        </w:rPr>
        <w:t xml:space="preserve"> </w:t>
      </w:r>
      <w:r w:rsidR="00464320" w:rsidRPr="001E45C6">
        <w:rPr>
          <w:rFonts w:ascii="Times New Roman" w:hAnsi="Times New Roman" w:cs="Times New Roman"/>
          <w:sz w:val="24"/>
          <w:szCs w:val="24"/>
        </w:rPr>
        <w:t>logCFU reduction within 90</w:t>
      </w:r>
      <w:r w:rsidR="008801F5" w:rsidRPr="001E45C6">
        <w:rPr>
          <w:rFonts w:ascii="Times New Roman" w:hAnsi="Times New Roman" w:cs="Times New Roman"/>
          <w:sz w:val="24"/>
          <w:szCs w:val="24"/>
        </w:rPr>
        <w:t xml:space="preserve"> </w:t>
      </w:r>
      <w:r w:rsidR="00464320" w:rsidRPr="001E45C6">
        <w:rPr>
          <w:rFonts w:ascii="Times New Roman" w:hAnsi="Times New Roman" w:cs="Times New Roman"/>
          <w:sz w:val="24"/>
          <w:szCs w:val="24"/>
        </w:rPr>
        <w:t xml:space="preserve">sec) and </w:t>
      </w:r>
      <w:r w:rsidR="00C225A5" w:rsidRPr="001E45C6">
        <w:rPr>
          <w:rFonts w:ascii="Times New Roman" w:hAnsi="Times New Roman" w:cs="Times New Roman"/>
          <w:sz w:val="24"/>
          <w:szCs w:val="24"/>
        </w:rPr>
        <w:t xml:space="preserve">aluminium </w:t>
      </w:r>
      <w:r w:rsidR="00464320" w:rsidRPr="001E45C6">
        <w:rPr>
          <w:rFonts w:ascii="Times New Roman" w:hAnsi="Times New Roman" w:cs="Times New Roman"/>
          <w:sz w:val="24"/>
          <w:szCs w:val="24"/>
        </w:rPr>
        <w:t xml:space="preserve">foils (3.0 logCFU reduction within 90 sec) </w:t>
      </w:r>
      <w:r w:rsidR="00464320" w:rsidRPr="001E45C6">
        <w:rPr>
          <w:rFonts w:ascii="Times New Roman" w:hAnsi="Times New Roman" w:cs="Times New Roman"/>
          <w:sz w:val="24"/>
          <w:szCs w:val="24"/>
        </w:rPr>
        <w:fldChar w:fldCharType="begin" w:fldLock="1"/>
      </w:r>
      <w:r w:rsidR="00464320" w:rsidRPr="001E45C6">
        <w:rPr>
          <w:rFonts w:ascii="Times New Roman" w:hAnsi="Times New Roman" w:cs="Times New Roman"/>
          <w:sz w:val="24"/>
          <w:szCs w:val="24"/>
        </w:rPr>
        <w:instrText>ADDIN CSL_CITATION {"citationItems":[{"id":"ITEM-1","itemData":{"DOI":"10.1016/j.foodcont.2010.02.002","ISBN":"0956-7135","author":[{"dropping-particle":"","family":"Yun","given":"Hyejeong","non-dropping-particle":"","parse-names":false,"suffix":""},{"dropping-particle":"","family":"Kim","given":"Binna","non-dropping-particle":"","parse-names":false,"suffix":""},{"dropping-particle":"","family":"Kim","given":"Dan Bee","non-dropping-particle":"","parse-names":false,"suffix":""},{"dropping-particle":"","family":"Jung","given":"Samooel","non-dropping-particle":"","parse-names":false,"suffix":""},{"dropping-particle":"","family":"Kruk","given":"Zbigniew A","non-dropping-particle":"","parse-names":false,"suffix":""},{"dropping-particle":"","family":"Choe","given":"Wonho","non-dropping-particle":"","parse-names":false,"suffix":""},{"dropping-particle":"","family":"Jo","given":"Cheorun","non-dropping-particle":"","parse-names":false,"suffix":""}],"container-title":"Food Control","id":"ITEM-1","issue":"8","issued":{"date-parts":[["2010"]]},"page":"1182-1186","title":"Inactivation of Listeria monocytogenes inoculated on disposable plastic tray, aluminum foil, and paper cup by atmospheric pressure plasma","type":"article-journal","volume":"21"},"uris":["http://www.mendeley.com/documents/?uuid=e7d950eb-3d18-43fa-bbc0-70e64a96c3dd"]}],"mendeley":{"formattedCitation":"(Yun et al., 2010)","plainTextFormattedCitation":"(Yun et al., 2010)","previouslyFormattedCitation":"(Yun et al., 2010)"},"properties":{"noteIndex":0},"schema":"https://github.com/citation-style-language/schema/raw/master/csl-citation.json"}</w:instrText>
      </w:r>
      <w:r w:rsidR="00464320" w:rsidRPr="001E45C6">
        <w:rPr>
          <w:rFonts w:ascii="Times New Roman" w:hAnsi="Times New Roman" w:cs="Times New Roman"/>
          <w:sz w:val="24"/>
          <w:szCs w:val="24"/>
        </w:rPr>
        <w:fldChar w:fldCharType="separate"/>
      </w:r>
      <w:r w:rsidR="00464320" w:rsidRPr="001E45C6">
        <w:rPr>
          <w:rFonts w:ascii="Times New Roman" w:hAnsi="Times New Roman" w:cs="Times New Roman"/>
          <w:noProof/>
          <w:sz w:val="24"/>
          <w:szCs w:val="24"/>
        </w:rPr>
        <w:t>(Yun et al., 2010)</w:t>
      </w:r>
      <w:r w:rsidR="00464320" w:rsidRPr="001E45C6">
        <w:rPr>
          <w:rFonts w:ascii="Times New Roman" w:hAnsi="Times New Roman" w:cs="Times New Roman"/>
          <w:sz w:val="24"/>
          <w:szCs w:val="24"/>
        </w:rPr>
        <w:fldChar w:fldCharType="end"/>
      </w:r>
      <w:r w:rsidR="00464320" w:rsidRPr="001E45C6">
        <w:rPr>
          <w:rFonts w:ascii="Times New Roman" w:hAnsi="Times New Roman" w:cs="Times New Roman"/>
          <w:sz w:val="24"/>
          <w:szCs w:val="24"/>
        </w:rPr>
        <w:t>,</w:t>
      </w:r>
      <w:r w:rsidR="00464320" w:rsidRPr="001E45C6">
        <w:rPr>
          <w:rFonts w:ascii="Times New Roman" w:hAnsi="Times New Roman"/>
          <w:sz w:val="24"/>
          <w:szCs w:val="24"/>
        </w:rPr>
        <w:t xml:space="preserve"> </w:t>
      </w:r>
      <w:r w:rsidR="00A1493F" w:rsidRPr="001E45C6">
        <w:rPr>
          <w:rFonts w:ascii="Times New Roman" w:hAnsi="Times New Roman"/>
          <w:sz w:val="24"/>
          <w:szCs w:val="24"/>
        </w:rPr>
        <w:t xml:space="preserve">and the use of a </w:t>
      </w:r>
      <w:r w:rsidR="00C225A5" w:rsidRPr="001E45C6">
        <w:rPr>
          <w:rFonts w:ascii="Times New Roman" w:hAnsi="Times New Roman"/>
          <w:sz w:val="24"/>
          <w:szCs w:val="24"/>
        </w:rPr>
        <w:t xml:space="preserve">microwave </w:t>
      </w:r>
      <w:r w:rsidR="00A1493F" w:rsidRPr="001E45C6">
        <w:rPr>
          <w:rFonts w:ascii="Times New Roman" w:hAnsi="Times New Roman"/>
          <w:sz w:val="24"/>
          <w:szCs w:val="24"/>
        </w:rPr>
        <w:t xml:space="preserve">plasma </w:t>
      </w:r>
      <w:r w:rsidR="008723FC" w:rsidRPr="001E45C6">
        <w:rPr>
          <w:rFonts w:ascii="Times New Roman" w:hAnsi="Times New Roman"/>
          <w:sz w:val="24"/>
          <w:szCs w:val="24"/>
        </w:rPr>
        <w:t>system</w:t>
      </w:r>
      <w:r w:rsidR="00464320" w:rsidRPr="001E45C6">
        <w:rPr>
          <w:rFonts w:ascii="Times New Roman" w:hAnsi="Times New Roman"/>
          <w:sz w:val="24"/>
          <w:szCs w:val="24"/>
        </w:rPr>
        <w:t xml:space="preserve"> for decontamination of glass bottles (3.0, 4.0 and &gt;5.5 logCFU reduction of </w:t>
      </w:r>
      <w:r w:rsidR="00464320" w:rsidRPr="001E45C6">
        <w:rPr>
          <w:rFonts w:ascii="Times New Roman" w:hAnsi="Times New Roman"/>
          <w:i/>
          <w:sz w:val="24"/>
          <w:szCs w:val="24"/>
        </w:rPr>
        <w:t>B</w:t>
      </w:r>
      <w:r w:rsidR="000E13AE" w:rsidRPr="001E45C6">
        <w:rPr>
          <w:rFonts w:ascii="Times New Roman" w:hAnsi="Times New Roman"/>
          <w:i/>
          <w:sz w:val="24"/>
          <w:szCs w:val="24"/>
        </w:rPr>
        <w:t>acillus</w:t>
      </w:r>
      <w:r w:rsidR="0018491F" w:rsidRPr="001E45C6">
        <w:rPr>
          <w:rFonts w:ascii="Times New Roman" w:hAnsi="Times New Roman"/>
          <w:i/>
          <w:sz w:val="24"/>
          <w:szCs w:val="24"/>
        </w:rPr>
        <w:t xml:space="preserve"> </w:t>
      </w:r>
      <w:proofErr w:type="spellStart"/>
      <w:r w:rsidR="00464320" w:rsidRPr="001E45C6">
        <w:rPr>
          <w:rFonts w:ascii="Times New Roman" w:hAnsi="Times New Roman"/>
          <w:i/>
          <w:sz w:val="24"/>
          <w:szCs w:val="24"/>
        </w:rPr>
        <w:t>atrophaeus</w:t>
      </w:r>
      <w:proofErr w:type="spellEnd"/>
      <w:r w:rsidR="00464320" w:rsidRPr="001E45C6">
        <w:rPr>
          <w:rFonts w:ascii="Times New Roman" w:hAnsi="Times New Roman"/>
          <w:sz w:val="24"/>
          <w:szCs w:val="24"/>
        </w:rPr>
        <w:t xml:space="preserve"> spores,</w:t>
      </w:r>
      <w:r w:rsidR="00464320" w:rsidRPr="001E45C6">
        <w:rPr>
          <w:rFonts w:ascii="Times New Roman" w:hAnsi="Times New Roman"/>
          <w:i/>
          <w:sz w:val="24"/>
          <w:szCs w:val="24"/>
        </w:rPr>
        <w:t xml:space="preserve"> E</w:t>
      </w:r>
      <w:r w:rsidR="00B15518" w:rsidRPr="001E45C6">
        <w:rPr>
          <w:rFonts w:ascii="Times New Roman" w:hAnsi="Times New Roman"/>
          <w:i/>
          <w:sz w:val="24"/>
          <w:szCs w:val="24"/>
        </w:rPr>
        <w:t>scherichia</w:t>
      </w:r>
      <w:r w:rsidR="0018491F" w:rsidRPr="001E45C6">
        <w:rPr>
          <w:rFonts w:ascii="Times New Roman" w:hAnsi="Times New Roman"/>
          <w:i/>
          <w:sz w:val="24"/>
          <w:szCs w:val="24"/>
        </w:rPr>
        <w:t xml:space="preserve"> </w:t>
      </w:r>
      <w:r w:rsidR="00464320" w:rsidRPr="001E45C6">
        <w:rPr>
          <w:rFonts w:ascii="Times New Roman" w:hAnsi="Times New Roman"/>
          <w:i/>
          <w:sz w:val="24"/>
          <w:szCs w:val="24"/>
        </w:rPr>
        <w:t xml:space="preserve">coli </w:t>
      </w:r>
      <w:r w:rsidR="00464320" w:rsidRPr="001E45C6">
        <w:rPr>
          <w:rFonts w:ascii="Times New Roman" w:hAnsi="Times New Roman"/>
          <w:sz w:val="24"/>
          <w:szCs w:val="24"/>
        </w:rPr>
        <w:t xml:space="preserve">K12 and </w:t>
      </w:r>
      <w:r w:rsidR="00464320" w:rsidRPr="001E45C6">
        <w:rPr>
          <w:rFonts w:ascii="Times New Roman" w:hAnsi="Times New Roman"/>
          <w:i/>
          <w:sz w:val="24"/>
          <w:szCs w:val="24"/>
        </w:rPr>
        <w:t>S</w:t>
      </w:r>
      <w:r w:rsidR="000E13AE" w:rsidRPr="001E45C6">
        <w:rPr>
          <w:rFonts w:ascii="Times New Roman" w:hAnsi="Times New Roman"/>
          <w:i/>
          <w:sz w:val="24"/>
          <w:szCs w:val="24"/>
        </w:rPr>
        <w:t>taphylococcus</w:t>
      </w:r>
      <w:r w:rsidR="0018491F" w:rsidRPr="001E45C6">
        <w:rPr>
          <w:rFonts w:ascii="Times New Roman" w:hAnsi="Times New Roman"/>
          <w:i/>
          <w:sz w:val="24"/>
          <w:szCs w:val="24"/>
        </w:rPr>
        <w:t xml:space="preserve"> </w:t>
      </w:r>
      <w:r w:rsidR="00464320" w:rsidRPr="001E45C6">
        <w:rPr>
          <w:rFonts w:ascii="Times New Roman" w:hAnsi="Times New Roman"/>
          <w:i/>
          <w:sz w:val="24"/>
          <w:szCs w:val="24"/>
        </w:rPr>
        <w:t>aureus</w:t>
      </w:r>
      <w:r w:rsidR="00464320" w:rsidRPr="001E45C6">
        <w:rPr>
          <w:rFonts w:ascii="Times New Roman" w:hAnsi="Times New Roman"/>
          <w:sz w:val="24"/>
          <w:szCs w:val="24"/>
        </w:rPr>
        <w:t xml:space="preserve"> respectively within 7 sec)</w:t>
      </w:r>
      <w:r w:rsidR="004E06F2" w:rsidRPr="001E45C6">
        <w:rPr>
          <w:rFonts w:ascii="Times New Roman" w:hAnsi="Times New Roman"/>
          <w:sz w:val="24"/>
          <w:szCs w:val="24"/>
        </w:rPr>
        <w:t xml:space="preserve"> </w:t>
      </w:r>
      <w:r w:rsidR="004E06F2" w:rsidRPr="001E45C6">
        <w:rPr>
          <w:rFonts w:ascii="Times New Roman" w:hAnsi="Times New Roman"/>
          <w:sz w:val="24"/>
          <w:szCs w:val="24"/>
        </w:rPr>
        <w:fldChar w:fldCharType="begin" w:fldLock="1"/>
      </w:r>
      <w:r w:rsidR="004E06F2" w:rsidRPr="001E45C6">
        <w:rPr>
          <w:rFonts w:ascii="Times New Roman" w:hAnsi="Times New Roman"/>
          <w:sz w:val="24"/>
          <w:szCs w:val="24"/>
        </w:rPr>
        <w:instrText>ADDIN CSL_CITATION {"citationItems":[{"id":"ITEM-1","itemData":{"DOI":"10.1002/ppap.201300072","ISBN":"1612-8850","abstract":"The antimicrobial efficacy of a microwave plasma setup (PLexc ® ) against E. coli , S. aureus , and B. atrophaeus endospores with and without bovine serum albumin (BSA) on glass bottles is investigated. Moreover, the microwave plasma processed air decontaminates the specimen within treatment times comparable to currently common methods like EO, FORM, and H 2 O 2 . The decontamination efficiency raised up to 6 log cfu specimen −1 by plasma treatment.","author":[{"dropping-particle":"","family":"Schnabel","given":"Uta","non-dropping-particle":"","parse-names":false,"suffix":""},{"dropping-particle":"","family":"Andrasch","given":"Mat</w:instrText>
      </w:r>
      <w:r w:rsidR="004E06F2" w:rsidRPr="001E45C6">
        <w:rPr>
          <w:rFonts w:ascii="Times New Roman" w:hAnsi="Times New Roman" w:hint="eastAsia"/>
          <w:sz w:val="24"/>
          <w:szCs w:val="24"/>
        </w:rPr>
        <w:instrText>hias","non-dropping-particle":"","parse-names":false,"suffix":""},{"dropping-particle":"","family":"Weltmann","given":"Klaus</w:instrText>
      </w:r>
      <w:r w:rsidR="004E06F2" w:rsidRPr="001E45C6">
        <w:rPr>
          <w:rFonts w:ascii="Times New Roman" w:hAnsi="Times New Roman" w:hint="eastAsia"/>
          <w:sz w:val="24"/>
          <w:szCs w:val="24"/>
        </w:rPr>
        <w:instrText>‐</w:instrText>
      </w:r>
      <w:r w:rsidR="004E06F2" w:rsidRPr="001E45C6">
        <w:rPr>
          <w:rFonts w:ascii="Times New Roman" w:hAnsi="Times New Roman" w:hint="eastAsia"/>
          <w:sz w:val="24"/>
          <w:szCs w:val="24"/>
        </w:rPr>
        <w:instrText>Dieter","non-dropping-particle":"","parse-names":false,"suffix":""},{"dropping-particle":"","family":"Ehlbeck","given":"Jörg","non</w:instrText>
      </w:r>
      <w:r w:rsidR="004E06F2" w:rsidRPr="001E45C6">
        <w:rPr>
          <w:rFonts w:ascii="Times New Roman" w:hAnsi="Times New Roman"/>
          <w:sz w:val="24"/>
          <w:szCs w:val="24"/>
        </w:rPr>
        <w:instrText>-dropping-particle":"","parse-names":false,"suffix":""}],"container-title":"Plasma Processes and Polymers","id":"ITEM-1","issue":"2","issued":{"date-parts":[["2014","2"]]},"page":"110-116","title":"Inactivation of Vegetative Microorganisms and Bacillus atrophaeus Endospores by Reactive Nitrogen Species (RNS)","type":"article-journal","volume":"11"},"uris":["http://www.mendeley.com/documents/?uuid=379c2b9b-d08d-4314-a80b-3d5a2e40f888"]}],"mendeley":{"formattedCitation":"(Schnabel, Andrasch, Weltmann, &amp; Ehlbeck, 2014)","plainTextFormattedCitation":"(Schnabel, Andrasch, Weltmann, &amp; Ehlbeck, 2014)","previouslyFormattedCitation":"(Schnabel, Andrasch, Weltmann, &amp; Ehlbeck, 2014)"},"properties":{"noteIndex":0},"schema":"https://github.com/citation-style-language/schema/raw/master/csl-citation.json"}</w:instrText>
      </w:r>
      <w:r w:rsidR="004E06F2" w:rsidRPr="001E45C6">
        <w:rPr>
          <w:rFonts w:ascii="Times New Roman" w:hAnsi="Times New Roman"/>
          <w:sz w:val="24"/>
          <w:szCs w:val="24"/>
        </w:rPr>
        <w:fldChar w:fldCharType="separate"/>
      </w:r>
      <w:r w:rsidR="004E06F2" w:rsidRPr="001E45C6">
        <w:rPr>
          <w:rFonts w:ascii="Times New Roman" w:hAnsi="Times New Roman"/>
          <w:noProof/>
          <w:sz w:val="24"/>
          <w:szCs w:val="24"/>
        </w:rPr>
        <w:t>(Schnabel, Andrasch, Weltmann, &amp; Ehlbeck, 2014)</w:t>
      </w:r>
      <w:r w:rsidR="004E06F2" w:rsidRPr="001E45C6">
        <w:rPr>
          <w:rFonts w:ascii="Times New Roman" w:hAnsi="Times New Roman"/>
          <w:sz w:val="24"/>
          <w:szCs w:val="24"/>
        </w:rPr>
        <w:fldChar w:fldCharType="end"/>
      </w:r>
      <w:r w:rsidR="00A1493F" w:rsidRPr="001E45C6">
        <w:rPr>
          <w:rFonts w:ascii="Times New Roman" w:hAnsi="Times New Roman" w:cs="Times New Roman"/>
          <w:sz w:val="24"/>
          <w:szCs w:val="24"/>
        </w:rPr>
        <w:t xml:space="preserve">. Despite these promising studies, </w:t>
      </w:r>
      <w:r w:rsidR="00F31F5B" w:rsidRPr="001E45C6">
        <w:rPr>
          <w:rFonts w:ascii="Times New Roman" w:hAnsi="Times New Roman" w:cs="Times New Roman"/>
          <w:sz w:val="24"/>
          <w:szCs w:val="24"/>
        </w:rPr>
        <w:t>there are several challenges to be overcome</w:t>
      </w:r>
      <w:r w:rsidR="00D744F8" w:rsidRPr="001E45C6">
        <w:rPr>
          <w:rFonts w:ascii="Times New Roman" w:hAnsi="Times New Roman" w:cs="Times New Roman"/>
          <w:sz w:val="24"/>
          <w:szCs w:val="24"/>
        </w:rPr>
        <w:t xml:space="preserve"> in order to </w:t>
      </w:r>
      <w:r w:rsidR="00A1493F" w:rsidRPr="001E45C6">
        <w:rPr>
          <w:rFonts w:ascii="Times New Roman" w:hAnsi="Times New Roman" w:cs="Times New Roman"/>
          <w:sz w:val="24"/>
          <w:szCs w:val="24"/>
        </w:rPr>
        <w:t>fully realize industry implementation of CAP sanitation technology</w:t>
      </w:r>
      <w:r w:rsidR="00D744F8" w:rsidRPr="001E45C6">
        <w:rPr>
          <w:rFonts w:ascii="Times New Roman" w:hAnsi="Times New Roman" w:cs="Times New Roman"/>
          <w:sz w:val="24"/>
          <w:szCs w:val="24"/>
        </w:rPr>
        <w:t>. M</w:t>
      </w:r>
      <w:r w:rsidR="003A21E5" w:rsidRPr="001E45C6">
        <w:rPr>
          <w:rFonts w:ascii="Times New Roman" w:hAnsi="Times New Roman" w:cs="Times New Roman"/>
          <w:sz w:val="24"/>
          <w:szCs w:val="24"/>
        </w:rPr>
        <w:t>ost notably</w:t>
      </w:r>
      <w:r w:rsidR="002C0918">
        <w:rPr>
          <w:rFonts w:ascii="Times New Roman" w:hAnsi="Times New Roman" w:cs="Times New Roman"/>
          <w:sz w:val="24"/>
          <w:szCs w:val="24"/>
        </w:rPr>
        <w:t>, the required</w:t>
      </w:r>
      <w:r w:rsidR="00A1493F" w:rsidRPr="001E45C6">
        <w:rPr>
          <w:rFonts w:ascii="Times New Roman" w:hAnsi="Times New Roman" w:cs="Times New Roman"/>
          <w:sz w:val="24"/>
          <w:szCs w:val="24"/>
        </w:rPr>
        <w:t xml:space="preserve"> </w:t>
      </w:r>
      <w:r w:rsidR="002C0918">
        <w:rPr>
          <w:rFonts w:ascii="Times New Roman" w:hAnsi="Times New Roman" w:cs="Times New Roman"/>
          <w:sz w:val="24"/>
          <w:szCs w:val="24"/>
        </w:rPr>
        <w:t xml:space="preserve">treatment time </w:t>
      </w:r>
      <w:r w:rsidR="00A1493F" w:rsidRPr="001E45C6">
        <w:rPr>
          <w:rFonts w:ascii="Times New Roman" w:hAnsi="Times New Roman" w:cs="Times New Roman"/>
          <w:sz w:val="24"/>
          <w:szCs w:val="24"/>
        </w:rPr>
        <w:t xml:space="preserve">to achieve the desired antimicrobial effect </w:t>
      </w:r>
      <w:r w:rsidR="00F1278D" w:rsidRPr="001E45C6">
        <w:rPr>
          <w:rFonts w:ascii="Times New Roman" w:hAnsi="Times New Roman" w:cs="Times New Roman"/>
          <w:sz w:val="24"/>
          <w:szCs w:val="24"/>
        </w:rPr>
        <w:t>is usually high. In addition, the final outcome depends on</w:t>
      </w:r>
      <w:r w:rsidR="00A1493F" w:rsidRPr="001E45C6">
        <w:rPr>
          <w:rFonts w:ascii="Times New Roman" w:hAnsi="Times New Roman" w:cs="Times New Roman"/>
          <w:sz w:val="24"/>
          <w:szCs w:val="24"/>
        </w:rPr>
        <w:t xml:space="preserve"> critical </w:t>
      </w:r>
      <w:r w:rsidR="003A21E5" w:rsidRPr="001E45C6">
        <w:rPr>
          <w:rFonts w:ascii="Times New Roman" w:hAnsi="Times New Roman" w:cs="Times New Roman"/>
          <w:sz w:val="24"/>
          <w:szCs w:val="24"/>
        </w:rPr>
        <w:t>parameters that are difficult to control</w:t>
      </w:r>
      <w:r w:rsidR="00A1493F" w:rsidRPr="001E45C6">
        <w:rPr>
          <w:rFonts w:ascii="Times New Roman" w:hAnsi="Times New Roman" w:cs="Times New Roman"/>
          <w:sz w:val="24"/>
          <w:szCs w:val="24"/>
        </w:rPr>
        <w:t xml:space="preserve"> in real-world processing conditions</w:t>
      </w:r>
      <w:r w:rsidR="003A21E5" w:rsidRPr="001E45C6">
        <w:rPr>
          <w:rFonts w:ascii="Times New Roman" w:hAnsi="Times New Roman" w:cs="Times New Roman"/>
          <w:sz w:val="24"/>
          <w:szCs w:val="24"/>
        </w:rPr>
        <w:t xml:space="preserve">, </w:t>
      </w:r>
      <w:r w:rsidR="00A1493F" w:rsidRPr="001E45C6">
        <w:rPr>
          <w:rFonts w:ascii="Times New Roman" w:hAnsi="Times New Roman" w:cs="Times New Roman"/>
          <w:sz w:val="24"/>
          <w:szCs w:val="24"/>
        </w:rPr>
        <w:t xml:space="preserve">such as </w:t>
      </w:r>
      <w:r w:rsidR="003A21E5" w:rsidRPr="001E45C6">
        <w:rPr>
          <w:rFonts w:ascii="Times New Roman" w:hAnsi="Times New Roman" w:cs="Times New Roman"/>
          <w:sz w:val="24"/>
          <w:szCs w:val="24"/>
        </w:rPr>
        <w:t>the microbial population density, the nature of the microorganism</w:t>
      </w:r>
      <w:r w:rsidR="00A1493F" w:rsidRPr="001E45C6">
        <w:rPr>
          <w:rFonts w:ascii="Times New Roman" w:hAnsi="Times New Roman" w:cs="Times New Roman"/>
          <w:sz w:val="24"/>
          <w:szCs w:val="24"/>
        </w:rPr>
        <w:t>s</w:t>
      </w:r>
      <w:r w:rsidR="003A21E5" w:rsidRPr="001E45C6">
        <w:rPr>
          <w:rFonts w:ascii="Times New Roman" w:hAnsi="Times New Roman" w:cs="Times New Roman"/>
          <w:sz w:val="24"/>
          <w:szCs w:val="24"/>
        </w:rPr>
        <w:t xml:space="preserve"> and </w:t>
      </w:r>
      <w:r w:rsidR="00A1493F" w:rsidRPr="001E45C6">
        <w:rPr>
          <w:rFonts w:ascii="Times New Roman" w:hAnsi="Times New Roman" w:cs="Times New Roman"/>
          <w:sz w:val="24"/>
          <w:szCs w:val="24"/>
        </w:rPr>
        <w:t xml:space="preserve">the </w:t>
      </w:r>
      <w:r w:rsidR="00052F55" w:rsidRPr="001E45C6">
        <w:rPr>
          <w:rFonts w:ascii="Times New Roman" w:hAnsi="Times New Roman" w:cs="Times New Roman"/>
          <w:sz w:val="24"/>
          <w:szCs w:val="24"/>
        </w:rPr>
        <w:t xml:space="preserve">air </w:t>
      </w:r>
      <w:r w:rsidR="00A1493F" w:rsidRPr="001E45C6">
        <w:rPr>
          <w:rFonts w:ascii="Times New Roman" w:hAnsi="Times New Roman" w:cs="Times New Roman"/>
          <w:sz w:val="24"/>
          <w:szCs w:val="24"/>
        </w:rPr>
        <w:t>environmental conditions within the facility</w:t>
      </w:r>
      <w:r w:rsidR="00F31F5B" w:rsidRPr="001E45C6">
        <w:rPr>
          <w:rFonts w:ascii="Times New Roman" w:hAnsi="Times New Roman" w:cs="Times New Roman"/>
          <w:sz w:val="24"/>
          <w:szCs w:val="24"/>
        </w:rPr>
        <w:t>.</w:t>
      </w:r>
      <w:r w:rsidR="00445F51" w:rsidRPr="001E45C6">
        <w:rPr>
          <w:rFonts w:ascii="Times New Roman" w:hAnsi="Times New Roman" w:cs="Times New Roman"/>
          <w:sz w:val="24"/>
          <w:szCs w:val="24"/>
        </w:rPr>
        <w:t xml:space="preserve"> </w:t>
      </w:r>
    </w:p>
    <w:p w14:paraId="75E5DA20" w14:textId="392BAF8F" w:rsidR="004677F3" w:rsidRPr="001E45C6" w:rsidRDefault="000876BF" w:rsidP="00DE1E58">
      <w:pPr>
        <w:spacing w:after="0" w:line="240" w:lineRule="auto"/>
        <w:jc w:val="both"/>
        <w:rPr>
          <w:rFonts w:ascii="Times New Roman" w:hAnsi="Times New Roman" w:cs="Times New Roman"/>
          <w:sz w:val="24"/>
          <w:szCs w:val="24"/>
        </w:rPr>
      </w:pPr>
      <w:r w:rsidRPr="001E45C6">
        <w:rPr>
          <w:rFonts w:ascii="Times New Roman" w:hAnsi="Times New Roman" w:cs="Times New Roman"/>
          <w:sz w:val="24"/>
          <w:szCs w:val="24"/>
        </w:rPr>
        <w:lastRenderedPageBreak/>
        <w:t xml:space="preserve">This study </w:t>
      </w:r>
      <w:r w:rsidR="00A1493F" w:rsidRPr="001E45C6">
        <w:rPr>
          <w:rFonts w:ascii="Times New Roman" w:hAnsi="Times New Roman" w:cs="Times New Roman"/>
          <w:sz w:val="24"/>
          <w:szCs w:val="24"/>
        </w:rPr>
        <w:t xml:space="preserve">explores </w:t>
      </w:r>
      <w:r w:rsidRPr="001E45C6">
        <w:rPr>
          <w:rFonts w:ascii="Times New Roman" w:hAnsi="Times New Roman" w:cs="Times New Roman"/>
          <w:sz w:val="24"/>
          <w:szCs w:val="24"/>
        </w:rPr>
        <w:t>a CAP system</w:t>
      </w:r>
      <w:r w:rsidR="002F0975">
        <w:rPr>
          <w:rFonts w:ascii="Times New Roman" w:hAnsi="Times New Roman" w:cs="Times New Roman"/>
          <w:sz w:val="24"/>
          <w:szCs w:val="24"/>
        </w:rPr>
        <w:t xml:space="preserve"> integrated within a moving conveyor for the </w:t>
      </w:r>
      <w:r w:rsidRPr="001E45C6">
        <w:rPr>
          <w:rFonts w:ascii="Times New Roman" w:hAnsi="Times New Roman" w:cs="Times New Roman"/>
          <w:sz w:val="24"/>
          <w:szCs w:val="24"/>
        </w:rPr>
        <w:t>decontamination of food-processing surfaces</w:t>
      </w:r>
      <w:r w:rsidR="00A1493F" w:rsidRPr="001E45C6">
        <w:rPr>
          <w:rFonts w:ascii="Times New Roman" w:hAnsi="Times New Roman" w:cs="Times New Roman"/>
          <w:sz w:val="24"/>
          <w:szCs w:val="24"/>
        </w:rPr>
        <w:t xml:space="preserve">, </w:t>
      </w:r>
      <w:r w:rsidR="002F0975">
        <w:rPr>
          <w:rFonts w:ascii="Times New Roman" w:hAnsi="Times New Roman" w:cs="Times New Roman"/>
          <w:sz w:val="24"/>
          <w:szCs w:val="24"/>
        </w:rPr>
        <w:t xml:space="preserve">it was </w:t>
      </w:r>
      <w:r w:rsidR="00A1493F" w:rsidRPr="001E45C6">
        <w:rPr>
          <w:rFonts w:ascii="Times New Roman" w:hAnsi="Times New Roman" w:cs="Times New Roman"/>
          <w:sz w:val="24"/>
          <w:szCs w:val="24"/>
        </w:rPr>
        <w:t xml:space="preserve">evaluated </w:t>
      </w:r>
      <w:r w:rsidRPr="001E45C6">
        <w:rPr>
          <w:rFonts w:ascii="Times New Roman" w:hAnsi="Times New Roman" w:cs="Times New Roman"/>
          <w:sz w:val="24"/>
          <w:szCs w:val="24"/>
        </w:rPr>
        <w:t xml:space="preserve">against </w:t>
      </w:r>
      <w:r w:rsidR="00EE794A" w:rsidRPr="001E45C6">
        <w:rPr>
          <w:rFonts w:ascii="Times New Roman" w:hAnsi="Times New Roman" w:cs="Times New Roman"/>
          <w:sz w:val="24"/>
          <w:szCs w:val="24"/>
        </w:rPr>
        <w:t xml:space="preserve">two </w:t>
      </w:r>
      <w:r w:rsidRPr="001E45C6">
        <w:rPr>
          <w:rFonts w:ascii="Times New Roman" w:hAnsi="Times New Roman" w:cs="Times New Roman"/>
          <w:sz w:val="24"/>
          <w:szCs w:val="24"/>
        </w:rPr>
        <w:t xml:space="preserve">common foodborne pathogens </w:t>
      </w:r>
      <w:r w:rsidR="00A1493F" w:rsidRPr="001E45C6">
        <w:rPr>
          <w:rFonts w:ascii="Times New Roman" w:hAnsi="Times New Roman" w:cs="Times New Roman"/>
          <w:sz w:val="24"/>
          <w:szCs w:val="24"/>
        </w:rPr>
        <w:t>under conditions typically</w:t>
      </w:r>
      <w:r w:rsidRPr="001E45C6">
        <w:rPr>
          <w:rFonts w:ascii="Times New Roman" w:hAnsi="Times New Roman" w:cs="Times New Roman"/>
          <w:sz w:val="24"/>
          <w:szCs w:val="24"/>
        </w:rPr>
        <w:t xml:space="preserve"> found within </w:t>
      </w:r>
      <w:r w:rsidR="00A1493F" w:rsidRPr="001E45C6">
        <w:rPr>
          <w:rFonts w:ascii="Times New Roman" w:hAnsi="Times New Roman" w:cs="Times New Roman"/>
          <w:sz w:val="24"/>
          <w:szCs w:val="24"/>
        </w:rPr>
        <w:t xml:space="preserve">a </w:t>
      </w:r>
      <w:r w:rsidRPr="001E45C6">
        <w:rPr>
          <w:rFonts w:ascii="Times New Roman" w:hAnsi="Times New Roman" w:cs="Times New Roman"/>
          <w:sz w:val="24"/>
          <w:szCs w:val="24"/>
        </w:rPr>
        <w:t xml:space="preserve">food-processing </w:t>
      </w:r>
      <w:r w:rsidR="00A1493F" w:rsidRPr="001E45C6">
        <w:rPr>
          <w:rFonts w:ascii="Times New Roman" w:hAnsi="Times New Roman" w:cs="Times New Roman"/>
          <w:sz w:val="24"/>
          <w:szCs w:val="24"/>
        </w:rPr>
        <w:t>facility</w:t>
      </w:r>
      <w:r w:rsidRPr="001E45C6">
        <w:rPr>
          <w:rFonts w:ascii="Times New Roman" w:hAnsi="Times New Roman" w:cs="Times New Roman"/>
          <w:sz w:val="24"/>
          <w:szCs w:val="24"/>
        </w:rPr>
        <w:t xml:space="preserve">. </w:t>
      </w:r>
      <w:r w:rsidR="002F0975">
        <w:rPr>
          <w:rFonts w:ascii="Times New Roman" w:hAnsi="Times New Roman" w:cs="Times New Roman"/>
          <w:sz w:val="24"/>
          <w:szCs w:val="24"/>
        </w:rPr>
        <w:t>The</w:t>
      </w:r>
      <w:r w:rsidRPr="001E45C6">
        <w:rPr>
          <w:rFonts w:ascii="Times New Roman" w:hAnsi="Times New Roman" w:cs="Times New Roman"/>
          <w:sz w:val="24"/>
          <w:szCs w:val="24"/>
        </w:rPr>
        <w:t xml:space="preserve"> influence </w:t>
      </w:r>
      <w:r w:rsidR="002F0975">
        <w:rPr>
          <w:rFonts w:ascii="Times New Roman" w:hAnsi="Times New Roman" w:cs="Times New Roman"/>
          <w:sz w:val="24"/>
          <w:szCs w:val="24"/>
        </w:rPr>
        <w:t xml:space="preserve">of </w:t>
      </w:r>
      <w:r w:rsidRPr="001E45C6">
        <w:rPr>
          <w:rFonts w:ascii="Times New Roman" w:hAnsi="Times New Roman" w:cs="Times New Roman"/>
          <w:sz w:val="24"/>
          <w:szCs w:val="24"/>
        </w:rPr>
        <w:t xml:space="preserve">treatment time, </w:t>
      </w:r>
      <w:r w:rsidR="00E3548B" w:rsidRPr="001E45C6">
        <w:rPr>
          <w:rFonts w:ascii="Times New Roman" w:hAnsi="Times New Roman" w:cs="Times New Roman"/>
          <w:sz w:val="24"/>
          <w:szCs w:val="24"/>
        </w:rPr>
        <w:t xml:space="preserve">continuous in-line operation, </w:t>
      </w:r>
      <w:r w:rsidRPr="001E45C6">
        <w:rPr>
          <w:rFonts w:ascii="Times New Roman" w:hAnsi="Times New Roman" w:cs="Times New Roman"/>
          <w:sz w:val="24"/>
          <w:szCs w:val="24"/>
        </w:rPr>
        <w:t xml:space="preserve">localized microbial density, </w:t>
      </w:r>
      <w:r w:rsidR="009B4DDB" w:rsidRPr="001E45C6">
        <w:rPr>
          <w:rFonts w:ascii="Times New Roman" w:hAnsi="Times New Roman" w:cs="Times New Roman"/>
          <w:sz w:val="24"/>
          <w:szCs w:val="24"/>
        </w:rPr>
        <w:t>the</w:t>
      </w:r>
      <w:r w:rsidR="00A1493F" w:rsidRPr="001E45C6">
        <w:rPr>
          <w:rFonts w:ascii="Times New Roman" w:hAnsi="Times New Roman" w:cs="Times New Roman"/>
          <w:sz w:val="24"/>
          <w:szCs w:val="24"/>
        </w:rPr>
        <w:t xml:space="preserve"> </w:t>
      </w:r>
      <w:r w:rsidRPr="001E45C6">
        <w:rPr>
          <w:rFonts w:ascii="Times New Roman" w:hAnsi="Times New Roman" w:cs="Times New Roman"/>
          <w:sz w:val="24"/>
          <w:szCs w:val="24"/>
        </w:rPr>
        <w:t xml:space="preserve">facility’s </w:t>
      </w:r>
      <w:r w:rsidR="00A1493F" w:rsidRPr="001E45C6">
        <w:rPr>
          <w:rFonts w:ascii="Times New Roman" w:hAnsi="Times New Roman" w:cs="Times New Roman"/>
          <w:sz w:val="24"/>
          <w:szCs w:val="24"/>
        </w:rPr>
        <w:t>cleanliness</w:t>
      </w:r>
      <w:r w:rsidRPr="001E45C6">
        <w:rPr>
          <w:rFonts w:ascii="Times New Roman" w:hAnsi="Times New Roman" w:cs="Times New Roman"/>
          <w:sz w:val="24"/>
          <w:szCs w:val="24"/>
        </w:rPr>
        <w:t xml:space="preserve"> </w:t>
      </w:r>
      <w:r w:rsidR="009B4DDB" w:rsidRPr="001E45C6">
        <w:rPr>
          <w:rFonts w:ascii="Times New Roman" w:hAnsi="Times New Roman" w:cs="Times New Roman"/>
          <w:sz w:val="24"/>
          <w:szCs w:val="24"/>
        </w:rPr>
        <w:t>state</w:t>
      </w:r>
      <w:r w:rsidRPr="001E45C6">
        <w:rPr>
          <w:rFonts w:ascii="Times New Roman" w:hAnsi="Times New Roman" w:cs="Times New Roman"/>
          <w:sz w:val="24"/>
          <w:szCs w:val="24"/>
        </w:rPr>
        <w:t xml:space="preserve">, </w:t>
      </w:r>
      <w:r w:rsidR="00A1493F" w:rsidRPr="001E45C6">
        <w:rPr>
          <w:rFonts w:ascii="Times New Roman" w:hAnsi="Times New Roman" w:cs="Times New Roman"/>
          <w:sz w:val="24"/>
          <w:szCs w:val="24"/>
        </w:rPr>
        <w:t xml:space="preserve">the </w:t>
      </w:r>
      <w:r w:rsidRPr="001E45C6">
        <w:rPr>
          <w:rFonts w:ascii="Times New Roman" w:hAnsi="Times New Roman" w:cs="Times New Roman"/>
          <w:sz w:val="24"/>
          <w:szCs w:val="24"/>
        </w:rPr>
        <w:t>target microorganism and target surface</w:t>
      </w:r>
      <w:r w:rsidR="002F0975">
        <w:rPr>
          <w:rFonts w:ascii="Times New Roman" w:hAnsi="Times New Roman" w:cs="Times New Roman"/>
          <w:sz w:val="24"/>
          <w:szCs w:val="24"/>
        </w:rPr>
        <w:t xml:space="preserve"> were considered</w:t>
      </w:r>
      <w:r w:rsidRPr="001E45C6">
        <w:rPr>
          <w:rFonts w:ascii="Times New Roman" w:hAnsi="Times New Roman" w:cs="Times New Roman"/>
          <w:sz w:val="24"/>
          <w:szCs w:val="24"/>
        </w:rPr>
        <w:t>. Finally, the effects of CAP treatment on the exposed surface materials were examined using X-ray Photoelectron Spectroscopy (XPS), Atomic Force Microscopy (AFM) and water contact angle measurements</w:t>
      </w:r>
      <w:r w:rsidR="00A1493F" w:rsidRPr="001E45C6">
        <w:rPr>
          <w:rFonts w:ascii="Times New Roman" w:hAnsi="Times New Roman" w:cs="Times New Roman"/>
          <w:sz w:val="24"/>
          <w:szCs w:val="24"/>
        </w:rPr>
        <w:t xml:space="preserve"> to assess the </w:t>
      </w:r>
      <w:r w:rsidR="00640E32" w:rsidRPr="001E45C6">
        <w:rPr>
          <w:rFonts w:ascii="Times New Roman" w:hAnsi="Times New Roman" w:cs="Times New Roman"/>
          <w:sz w:val="24"/>
          <w:szCs w:val="24"/>
        </w:rPr>
        <w:t>potential</w:t>
      </w:r>
      <w:r w:rsidR="00A1493F" w:rsidRPr="001E45C6">
        <w:rPr>
          <w:rFonts w:ascii="Times New Roman" w:hAnsi="Times New Roman" w:cs="Times New Roman"/>
          <w:sz w:val="24"/>
          <w:szCs w:val="24"/>
        </w:rPr>
        <w:t xml:space="preserve"> CAP</w:t>
      </w:r>
      <w:r w:rsidR="00640E32" w:rsidRPr="001E45C6">
        <w:rPr>
          <w:rFonts w:ascii="Times New Roman" w:hAnsi="Times New Roman" w:cs="Times New Roman"/>
          <w:sz w:val="24"/>
          <w:szCs w:val="24"/>
        </w:rPr>
        <w:t>-induced changes to the material surface.</w:t>
      </w:r>
    </w:p>
    <w:p w14:paraId="5AE6F980" w14:textId="77777777" w:rsidR="004677F3" w:rsidRPr="001E45C6" w:rsidRDefault="004677F3" w:rsidP="00DE1E58">
      <w:pPr>
        <w:spacing w:after="0" w:line="240" w:lineRule="auto"/>
        <w:jc w:val="both"/>
        <w:rPr>
          <w:rFonts w:ascii="Times New Roman" w:hAnsi="Times New Roman" w:cs="Times New Roman"/>
          <w:sz w:val="24"/>
          <w:szCs w:val="24"/>
        </w:rPr>
      </w:pPr>
    </w:p>
    <w:p w14:paraId="4A256772" w14:textId="1DBAA3D7" w:rsidR="00670AD8" w:rsidRPr="001E45C6" w:rsidRDefault="00670AD8" w:rsidP="00652D85">
      <w:pPr>
        <w:spacing w:after="0" w:line="240" w:lineRule="auto"/>
        <w:jc w:val="both"/>
        <w:rPr>
          <w:rFonts w:ascii="Times New Roman" w:hAnsi="Times New Roman" w:cs="Times New Roman"/>
          <w:sz w:val="24"/>
          <w:szCs w:val="24"/>
        </w:rPr>
      </w:pPr>
    </w:p>
    <w:p w14:paraId="3AD03D79" w14:textId="1BD00DF4" w:rsidR="00F00EB4" w:rsidRPr="001E45C6" w:rsidRDefault="00D9031B" w:rsidP="00FE1DFB">
      <w:pPr>
        <w:pStyle w:val="2"/>
        <w:numPr>
          <w:ilvl w:val="0"/>
          <w:numId w:val="21"/>
        </w:numPr>
        <w:spacing w:before="0" w:line="240" w:lineRule="auto"/>
        <w:ind w:left="714" w:hanging="357"/>
        <w:rPr>
          <w:rFonts w:ascii="Times New Roman" w:hAnsi="Times New Roman" w:cs="Times New Roman"/>
          <w:b/>
          <w:color w:val="auto"/>
          <w:sz w:val="24"/>
        </w:rPr>
      </w:pPr>
      <w:r w:rsidRPr="001E45C6">
        <w:rPr>
          <w:rFonts w:ascii="Times New Roman" w:hAnsi="Times New Roman" w:cs="Times New Roman"/>
          <w:b/>
          <w:color w:val="auto"/>
          <w:sz w:val="24"/>
        </w:rPr>
        <w:t>Materials and methods</w:t>
      </w:r>
    </w:p>
    <w:p w14:paraId="5A86C003" w14:textId="253D0EDD" w:rsidR="00652D85" w:rsidRPr="001E45C6" w:rsidRDefault="00652D85" w:rsidP="00652D85">
      <w:pPr>
        <w:spacing w:after="0" w:line="240" w:lineRule="auto"/>
        <w:jc w:val="both"/>
        <w:rPr>
          <w:rFonts w:ascii="Times New Roman" w:hAnsi="Times New Roman" w:cs="Times New Roman"/>
          <w:sz w:val="24"/>
          <w:szCs w:val="24"/>
        </w:rPr>
      </w:pPr>
    </w:p>
    <w:p w14:paraId="0AC9C6D4" w14:textId="7E2D4DBB" w:rsidR="00290042" w:rsidRPr="001E45C6" w:rsidRDefault="00083048" w:rsidP="00FE1DFB">
      <w:pPr>
        <w:pStyle w:val="3"/>
        <w:numPr>
          <w:ilvl w:val="0"/>
          <w:numId w:val="22"/>
        </w:numPr>
        <w:rPr>
          <w:rFonts w:ascii="Times New Roman" w:hAnsi="Times New Roman" w:cs="Times New Roman"/>
          <w:i/>
          <w:color w:val="auto"/>
        </w:rPr>
      </w:pPr>
      <w:r w:rsidRPr="001E45C6">
        <w:rPr>
          <w:rFonts w:ascii="Times New Roman" w:hAnsi="Times New Roman" w:cs="Times New Roman"/>
          <w:i/>
          <w:color w:val="auto"/>
        </w:rPr>
        <w:t>Conveyor p</w:t>
      </w:r>
      <w:r w:rsidR="00FC5742" w:rsidRPr="001E45C6">
        <w:rPr>
          <w:rFonts w:ascii="Times New Roman" w:hAnsi="Times New Roman" w:cs="Times New Roman"/>
          <w:i/>
          <w:color w:val="auto"/>
        </w:rPr>
        <w:t>lasma</w:t>
      </w:r>
      <w:r w:rsidR="00290042" w:rsidRPr="001E45C6">
        <w:rPr>
          <w:rFonts w:ascii="Times New Roman" w:hAnsi="Times New Roman" w:cs="Times New Roman"/>
          <w:i/>
          <w:color w:val="auto"/>
        </w:rPr>
        <w:t xml:space="preserve"> s</w:t>
      </w:r>
      <w:r w:rsidRPr="001E45C6">
        <w:rPr>
          <w:rFonts w:ascii="Times New Roman" w:hAnsi="Times New Roman" w:cs="Times New Roman"/>
          <w:i/>
          <w:color w:val="auto"/>
        </w:rPr>
        <w:t>ystem</w:t>
      </w:r>
      <w:r w:rsidR="00B46855" w:rsidRPr="001E45C6">
        <w:rPr>
          <w:rFonts w:ascii="Times New Roman" w:hAnsi="Times New Roman" w:cs="Times New Roman"/>
          <w:i/>
          <w:color w:val="auto"/>
        </w:rPr>
        <w:t xml:space="preserve">, </w:t>
      </w:r>
      <w:r w:rsidR="00FC5742" w:rsidRPr="001E45C6">
        <w:rPr>
          <w:rFonts w:ascii="Times New Roman" w:hAnsi="Times New Roman" w:cs="Times New Roman"/>
          <w:i/>
          <w:color w:val="auto"/>
        </w:rPr>
        <w:t>power settings</w:t>
      </w:r>
      <w:r w:rsidR="00B46855" w:rsidRPr="001E45C6">
        <w:rPr>
          <w:rFonts w:ascii="Times New Roman" w:hAnsi="Times New Roman" w:cs="Times New Roman"/>
          <w:i/>
          <w:color w:val="auto"/>
        </w:rPr>
        <w:t xml:space="preserve"> &amp; environmental measurements</w:t>
      </w:r>
    </w:p>
    <w:p w14:paraId="69F652FA" w14:textId="72115237" w:rsidR="00D479A8" w:rsidRPr="001E45C6" w:rsidRDefault="00D479A8" w:rsidP="009A2A12">
      <w:pPr>
        <w:spacing w:after="0" w:line="240" w:lineRule="auto"/>
        <w:jc w:val="both"/>
        <w:rPr>
          <w:rFonts w:ascii="Times New Roman" w:hAnsi="Times New Roman" w:cs="Times New Roman"/>
          <w:sz w:val="24"/>
          <w:szCs w:val="24"/>
        </w:rPr>
      </w:pPr>
    </w:p>
    <w:p w14:paraId="7EF6414F" w14:textId="5EA72DF0" w:rsidR="00E810AC" w:rsidRPr="001E45C6" w:rsidRDefault="00083048" w:rsidP="00E810AC">
      <w:pPr>
        <w:spacing w:after="0" w:line="240" w:lineRule="auto"/>
        <w:jc w:val="both"/>
        <w:rPr>
          <w:rFonts w:ascii="Times New Roman" w:hAnsi="Times New Roman" w:cs="Times New Roman"/>
          <w:sz w:val="24"/>
          <w:szCs w:val="24"/>
        </w:rPr>
      </w:pPr>
      <w:r w:rsidRPr="001E45C6">
        <w:rPr>
          <w:rFonts w:ascii="Times New Roman" w:hAnsi="Times New Roman" w:cs="Times New Roman"/>
          <w:sz w:val="24"/>
          <w:szCs w:val="24"/>
        </w:rPr>
        <w:t xml:space="preserve">The </w:t>
      </w:r>
      <w:r w:rsidR="00D52768" w:rsidRPr="001E45C6">
        <w:rPr>
          <w:rFonts w:ascii="Times New Roman" w:hAnsi="Times New Roman" w:cs="Times New Roman"/>
          <w:sz w:val="24"/>
          <w:szCs w:val="24"/>
        </w:rPr>
        <w:t xml:space="preserve">CAP </w:t>
      </w:r>
      <w:r w:rsidR="006F2DD0" w:rsidRPr="001E45C6">
        <w:rPr>
          <w:rFonts w:ascii="Times New Roman" w:hAnsi="Times New Roman" w:cs="Times New Roman"/>
          <w:sz w:val="24"/>
          <w:szCs w:val="24"/>
        </w:rPr>
        <w:t>system</w:t>
      </w:r>
      <w:r w:rsidR="00D52768" w:rsidRPr="001E45C6">
        <w:rPr>
          <w:rFonts w:ascii="Times New Roman" w:hAnsi="Times New Roman" w:cs="Times New Roman"/>
          <w:sz w:val="24"/>
          <w:szCs w:val="24"/>
        </w:rPr>
        <w:t xml:space="preserve"> consisted of a main conveyor unit and a </w:t>
      </w:r>
      <w:r w:rsidR="004E06F2" w:rsidRPr="001E45C6">
        <w:rPr>
          <w:rFonts w:ascii="Times New Roman" w:hAnsi="Times New Roman" w:cs="Times New Roman"/>
          <w:sz w:val="24"/>
          <w:szCs w:val="24"/>
        </w:rPr>
        <w:t>custom-made</w:t>
      </w:r>
      <w:r w:rsidR="00D52768" w:rsidRPr="001E45C6">
        <w:rPr>
          <w:rFonts w:ascii="Times New Roman" w:hAnsi="Times New Roman" w:cs="Times New Roman"/>
          <w:sz w:val="24"/>
          <w:szCs w:val="24"/>
        </w:rPr>
        <w:t xml:space="preserve"> DBD </w:t>
      </w:r>
      <w:r w:rsidR="006F2DD0" w:rsidRPr="001E45C6">
        <w:rPr>
          <w:rFonts w:ascii="Times New Roman" w:hAnsi="Times New Roman" w:cs="Times New Roman"/>
          <w:sz w:val="24"/>
          <w:szCs w:val="24"/>
        </w:rPr>
        <w:t>unit</w:t>
      </w:r>
      <w:r w:rsidR="00D52768" w:rsidRPr="001E45C6">
        <w:rPr>
          <w:rFonts w:ascii="Times New Roman" w:hAnsi="Times New Roman" w:cs="Times New Roman"/>
          <w:sz w:val="24"/>
          <w:szCs w:val="24"/>
        </w:rPr>
        <w:t>.</w:t>
      </w:r>
      <w:r w:rsidR="00404DD6" w:rsidRPr="001E45C6">
        <w:rPr>
          <w:rFonts w:ascii="Times New Roman" w:hAnsi="Times New Roman" w:cs="Times New Roman"/>
          <w:sz w:val="24"/>
          <w:szCs w:val="24"/>
        </w:rPr>
        <w:t xml:space="preserve"> The conveyor unit was a belted conveyor </w:t>
      </w:r>
      <w:r w:rsidR="0012680B" w:rsidRPr="001E45C6">
        <w:rPr>
          <w:rFonts w:ascii="Times New Roman" w:hAnsi="Times New Roman" w:cs="Times New Roman"/>
          <w:sz w:val="24"/>
          <w:szCs w:val="24"/>
        </w:rPr>
        <w:t>from Dorner (</w:t>
      </w:r>
      <w:r w:rsidR="00A111DF" w:rsidRPr="001E45C6">
        <w:rPr>
          <w:rFonts w:ascii="Times New Roman" w:hAnsi="Times New Roman" w:cs="Times New Roman"/>
          <w:sz w:val="24"/>
          <w:szCs w:val="24"/>
        </w:rPr>
        <w:t>m</w:t>
      </w:r>
      <w:r w:rsidR="0012680B" w:rsidRPr="001E45C6">
        <w:rPr>
          <w:rFonts w:ascii="Times New Roman" w:hAnsi="Times New Roman" w:cs="Times New Roman"/>
          <w:sz w:val="24"/>
          <w:szCs w:val="24"/>
        </w:rPr>
        <w:t>odel 22</w:t>
      </w:r>
      <w:r w:rsidR="001E070F" w:rsidRPr="001E45C6">
        <w:rPr>
          <w:rFonts w:ascii="Times New Roman" w:hAnsi="Times New Roman" w:cs="Times New Roman"/>
          <w:sz w:val="24"/>
          <w:szCs w:val="24"/>
        </w:rPr>
        <w:t>EDU</w:t>
      </w:r>
      <w:r w:rsidR="0012680B" w:rsidRPr="001E45C6">
        <w:rPr>
          <w:rFonts w:ascii="Times New Roman" w:hAnsi="Times New Roman" w:cs="Times New Roman"/>
          <w:sz w:val="24"/>
          <w:szCs w:val="24"/>
        </w:rPr>
        <w:t>0</w:t>
      </w:r>
      <w:r w:rsidR="001E070F" w:rsidRPr="001E45C6">
        <w:rPr>
          <w:rFonts w:ascii="Times New Roman" w:hAnsi="Times New Roman" w:cs="Times New Roman"/>
          <w:sz w:val="24"/>
          <w:szCs w:val="24"/>
        </w:rPr>
        <w:t>6</w:t>
      </w:r>
      <w:r w:rsidR="0012680B" w:rsidRPr="001E45C6">
        <w:rPr>
          <w:rFonts w:ascii="Times New Roman" w:hAnsi="Times New Roman" w:cs="Times New Roman"/>
          <w:sz w:val="24"/>
          <w:szCs w:val="24"/>
        </w:rPr>
        <w:t>)</w:t>
      </w:r>
      <w:r w:rsidR="00404DD6" w:rsidRPr="001E45C6">
        <w:rPr>
          <w:rFonts w:ascii="Times New Roman" w:hAnsi="Times New Roman" w:cs="Times New Roman"/>
          <w:sz w:val="24"/>
          <w:szCs w:val="24"/>
        </w:rPr>
        <w:t>, featuring a 2</w:t>
      </w:r>
      <w:r w:rsidR="006F2DD0" w:rsidRPr="001E45C6">
        <w:rPr>
          <w:rFonts w:ascii="Times New Roman" w:hAnsi="Times New Roman" w:cs="Times New Roman"/>
          <w:sz w:val="24"/>
          <w:szCs w:val="24"/>
        </w:rPr>
        <w:t xml:space="preserve"> </w:t>
      </w:r>
      <w:r w:rsidR="00404DD6" w:rsidRPr="001E45C6">
        <w:rPr>
          <w:rFonts w:ascii="Times New Roman" w:hAnsi="Times New Roman" w:cs="Times New Roman"/>
          <w:sz w:val="24"/>
          <w:szCs w:val="24"/>
        </w:rPr>
        <w:t>mm</w:t>
      </w:r>
      <w:r w:rsidR="00AF0745" w:rsidRPr="001E45C6">
        <w:rPr>
          <w:rFonts w:ascii="Times New Roman" w:hAnsi="Times New Roman" w:cs="Times New Roman"/>
          <w:sz w:val="24"/>
          <w:szCs w:val="24"/>
        </w:rPr>
        <w:t xml:space="preserve"> </w:t>
      </w:r>
      <w:r w:rsidR="005B6666" w:rsidRPr="001E45C6">
        <w:rPr>
          <w:rFonts w:ascii="Times New Roman" w:hAnsi="Times New Roman" w:cs="Times New Roman"/>
          <w:sz w:val="24"/>
          <w:szCs w:val="24"/>
        </w:rPr>
        <w:t xml:space="preserve">thick </w:t>
      </w:r>
      <w:r w:rsidR="004640F3" w:rsidRPr="00BA6304">
        <w:rPr>
          <w:rFonts w:ascii="Times New Roman" w:hAnsi="Times New Roman" w:cs="Times New Roman"/>
          <w:color w:val="FF0000"/>
          <w:sz w:val="24"/>
          <w:szCs w:val="24"/>
        </w:rPr>
        <w:t>poly</w:t>
      </w:r>
      <w:r w:rsidR="00404DD6" w:rsidRPr="00BA6304">
        <w:rPr>
          <w:rFonts w:ascii="Times New Roman" w:hAnsi="Times New Roman" w:cs="Times New Roman"/>
          <w:color w:val="FF0000"/>
          <w:sz w:val="24"/>
          <w:szCs w:val="24"/>
        </w:rPr>
        <w:t>[</w:t>
      </w:r>
      <w:r w:rsidR="004640F3" w:rsidRPr="00BA6304">
        <w:rPr>
          <w:rFonts w:ascii="Times New Roman" w:hAnsi="Times New Roman" w:cs="Times New Roman"/>
          <w:color w:val="FF0000"/>
          <w:sz w:val="24"/>
          <w:szCs w:val="24"/>
        </w:rPr>
        <w:t>urethane</w:t>
      </w:r>
      <w:r w:rsidR="00404DD6" w:rsidRPr="00BA6304">
        <w:rPr>
          <w:rFonts w:ascii="Times New Roman" w:hAnsi="Times New Roman" w:cs="Times New Roman"/>
          <w:color w:val="FF0000"/>
          <w:sz w:val="24"/>
          <w:szCs w:val="24"/>
        </w:rPr>
        <w:t xml:space="preserve">] </w:t>
      </w:r>
      <w:r w:rsidR="00CE12E5" w:rsidRPr="001E45C6">
        <w:rPr>
          <w:rFonts w:ascii="Times New Roman" w:hAnsi="Times New Roman" w:cs="Times New Roman"/>
          <w:sz w:val="24"/>
          <w:szCs w:val="24"/>
        </w:rPr>
        <w:t xml:space="preserve">(PU) </w:t>
      </w:r>
      <w:r w:rsidR="00404DD6" w:rsidRPr="001E45C6">
        <w:rPr>
          <w:rFonts w:ascii="Times New Roman" w:hAnsi="Times New Roman" w:cs="Times New Roman"/>
          <w:sz w:val="24"/>
          <w:szCs w:val="24"/>
        </w:rPr>
        <w:t xml:space="preserve">belt and a two-way motor with adjustable speed. </w:t>
      </w:r>
      <w:r w:rsidR="004F5133" w:rsidRPr="001E45C6">
        <w:rPr>
          <w:rFonts w:ascii="Times New Roman" w:hAnsi="Times New Roman" w:cs="Times New Roman"/>
          <w:sz w:val="24"/>
          <w:szCs w:val="24"/>
        </w:rPr>
        <w:t xml:space="preserve">The direct DBD featured </w:t>
      </w:r>
      <w:r w:rsidR="00E810AC" w:rsidRPr="001E45C6">
        <w:rPr>
          <w:rFonts w:ascii="Times New Roman" w:hAnsi="Times New Roman" w:cs="Times New Roman"/>
          <w:sz w:val="24"/>
          <w:szCs w:val="24"/>
        </w:rPr>
        <w:t xml:space="preserve">a </w:t>
      </w:r>
      <w:r w:rsidR="00BF4EA6" w:rsidRPr="001E45C6">
        <w:rPr>
          <w:rFonts w:ascii="Times New Roman" w:hAnsi="Times New Roman" w:cs="Times New Roman"/>
          <w:sz w:val="24"/>
          <w:szCs w:val="24"/>
        </w:rPr>
        <w:t>H</w:t>
      </w:r>
      <w:r w:rsidR="00404DD6" w:rsidRPr="001E45C6">
        <w:rPr>
          <w:rFonts w:ascii="Times New Roman" w:hAnsi="Times New Roman" w:cs="Times New Roman"/>
          <w:sz w:val="24"/>
          <w:szCs w:val="24"/>
        </w:rPr>
        <w:t xml:space="preserve">igh </w:t>
      </w:r>
      <w:r w:rsidR="00BF4EA6" w:rsidRPr="001E45C6">
        <w:rPr>
          <w:rFonts w:ascii="Times New Roman" w:hAnsi="Times New Roman" w:cs="Times New Roman"/>
          <w:sz w:val="24"/>
          <w:szCs w:val="24"/>
        </w:rPr>
        <w:t>V</w:t>
      </w:r>
      <w:r w:rsidR="00404DD6" w:rsidRPr="001E45C6">
        <w:rPr>
          <w:rFonts w:ascii="Times New Roman" w:hAnsi="Times New Roman" w:cs="Times New Roman"/>
          <w:sz w:val="24"/>
          <w:szCs w:val="24"/>
        </w:rPr>
        <w:t>oltage</w:t>
      </w:r>
      <w:r w:rsidR="00A1493F" w:rsidRPr="001E45C6">
        <w:rPr>
          <w:rFonts w:ascii="Times New Roman" w:hAnsi="Times New Roman" w:cs="Times New Roman"/>
          <w:sz w:val="24"/>
          <w:szCs w:val="24"/>
        </w:rPr>
        <w:t xml:space="preserve"> (HV)</w:t>
      </w:r>
      <w:r w:rsidR="00404DD6" w:rsidRPr="001E45C6">
        <w:rPr>
          <w:rFonts w:ascii="Times New Roman" w:hAnsi="Times New Roman" w:cs="Times New Roman"/>
          <w:sz w:val="24"/>
          <w:szCs w:val="24"/>
        </w:rPr>
        <w:t xml:space="preserve"> electrode</w:t>
      </w:r>
      <w:r w:rsidR="00E810AC" w:rsidRPr="001E45C6">
        <w:rPr>
          <w:rFonts w:ascii="Times New Roman" w:hAnsi="Times New Roman" w:cs="Times New Roman"/>
          <w:sz w:val="24"/>
          <w:szCs w:val="24"/>
        </w:rPr>
        <w:t xml:space="preserve"> on top of the moving belt and a ground electrode underneath it. The </w:t>
      </w:r>
      <w:r w:rsidR="007B3281" w:rsidRPr="001E45C6">
        <w:rPr>
          <w:rFonts w:ascii="Times New Roman" w:hAnsi="Times New Roman" w:cs="Times New Roman"/>
          <w:sz w:val="24"/>
          <w:szCs w:val="24"/>
        </w:rPr>
        <w:t>HV</w:t>
      </w:r>
      <w:r w:rsidR="00E810AC" w:rsidRPr="001E45C6">
        <w:rPr>
          <w:rFonts w:ascii="Times New Roman" w:hAnsi="Times New Roman" w:cs="Times New Roman"/>
          <w:sz w:val="24"/>
          <w:szCs w:val="24"/>
        </w:rPr>
        <w:t xml:space="preserve"> electrode </w:t>
      </w:r>
      <w:r w:rsidR="0012680B" w:rsidRPr="001E45C6">
        <w:rPr>
          <w:rFonts w:ascii="Times New Roman" w:hAnsi="Times New Roman" w:cs="Times New Roman"/>
          <w:sz w:val="24"/>
          <w:szCs w:val="24"/>
        </w:rPr>
        <w:t xml:space="preserve">was comprised </w:t>
      </w:r>
      <w:r w:rsidR="00E810AC" w:rsidRPr="001E45C6">
        <w:rPr>
          <w:rFonts w:ascii="Times New Roman" w:hAnsi="Times New Roman" w:cs="Times New Roman"/>
          <w:sz w:val="24"/>
          <w:szCs w:val="24"/>
        </w:rPr>
        <w:t xml:space="preserve">of a </w:t>
      </w:r>
      <w:r w:rsidR="00CA6AF0" w:rsidRPr="001E45C6">
        <w:rPr>
          <w:rFonts w:ascii="Times New Roman" w:hAnsi="Times New Roman" w:cs="Times New Roman"/>
          <w:sz w:val="24"/>
          <w:szCs w:val="24"/>
        </w:rPr>
        <w:t xml:space="preserve">copper </w:t>
      </w:r>
      <w:r w:rsidR="00E810AC" w:rsidRPr="001E45C6">
        <w:rPr>
          <w:rFonts w:ascii="Times New Roman" w:hAnsi="Times New Roman" w:cs="Times New Roman"/>
          <w:sz w:val="24"/>
          <w:szCs w:val="24"/>
        </w:rPr>
        <w:t>plate (5</w:t>
      </w:r>
      <w:r w:rsidR="00DE0CF8" w:rsidRPr="001E45C6">
        <w:rPr>
          <w:rFonts w:ascii="Times New Roman" w:hAnsi="Times New Roman" w:cs="Times New Roman"/>
          <w:sz w:val="24"/>
          <w:szCs w:val="24"/>
        </w:rPr>
        <w:t>0</w:t>
      </w:r>
      <w:r w:rsidR="00E810AC" w:rsidRPr="001E45C6">
        <w:rPr>
          <w:rFonts w:ascii="Times New Roman" w:hAnsi="Times New Roman" w:cs="Times New Roman"/>
          <w:sz w:val="24"/>
          <w:szCs w:val="24"/>
        </w:rPr>
        <w:t>x5</w:t>
      </w:r>
      <w:r w:rsidR="00DE0CF8" w:rsidRPr="001E45C6">
        <w:rPr>
          <w:rFonts w:ascii="Times New Roman" w:hAnsi="Times New Roman" w:cs="Times New Roman"/>
          <w:sz w:val="24"/>
          <w:szCs w:val="24"/>
        </w:rPr>
        <w:t>0</w:t>
      </w:r>
      <w:r w:rsidR="00E810AC" w:rsidRPr="001E45C6">
        <w:rPr>
          <w:rFonts w:ascii="Times New Roman" w:hAnsi="Times New Roman" w:cs="Times New Roman"/>
          <w:sz w:val="24"/>
          <w:szCs w:val="24"/>
        </w:rPr>
        <w:t xml:space="preserve"> </w:t>
      </w:r>
      <w:r w:rsidR="00DE0CF8" w:rsidRPr="001E45C6">
        <w:rPr>
          <w:rFonts w:ascii="Times New Roman" w:hAnsi="Times New Roman" w:cs="Times New Roman"/>
          <w:sz w:val="24"/>
          <w:szCs w:val="24"/>
        </w:rPr>
        <w:t>mm</w:t>
      </w:r>
      <w:r w:rsidR="00E810AC" w:rsidRPr="001E45C6">
        <w:rPr>
          <w:rFonts w:ascii="Times New Roman" w:hAnsi="Times New Roman" w:cs="Times New Roman"/>
          <w:sz w:val="24"/>
          <w:szCs w:val="24"/>
        </w:rPr>
        <w:t xml:space="preserve">) and a </w:t>
      </w:r>
      <w:r w:rsidR="00CA6AF0" w:rsidRPr="001E45C6">
        <w:rPr>
          <w:rFonts w:ascii="Times New Roman" w:hAnsi="Times New Roman" w:cs="Times New Roman"/>
          <w:sz w:val="24"/>
          <w:szCs w:val="24"/>
        </w:rPr>
        <w:t xml:space="preserve">quartz </w:t>
      </w:r>
      <w:r w:rsidR="00E810AC" w:rsidRPr="001E45C6">
        <w:rPr>
          <w:rFonts w:ascii="Times New Roman" w:hAnsi="Times New Roman" w:cs="Times New Roman"/>
          <w:sz w:val="24"/>
          <w:szCs w:val="24"/>
        </w:rPr>
        <w:t>dielectric (1 mm thick)</w:t>
      </w:r>
      <w:r w:rsidR="004F5133" w:rsidRPr="001E45C6">
        <w:rPr>
          <w:rFonts w:ascii="Times New Roman" w:hAnsi="Times New Roman" w:cs="Times New Roman"/>
          <w:sz w:val="24"/>
          <w:szCs w:val="24"/>
        </w:rPr>
        <w:t xml:space="preserve"> inside a</w:t>
      </w:r>
      <w:r w:rsidR="00E810AC" w:rsidRPr="001E45C6">
        <w:rPr>
          <w:rFonts w:ascii="Times New Roman" w:hAnsi="Times New Roman" w:cs="Times New Roman"/>
          <w:sz w:val="24"/>
          <w:szCs w:val="24"/>
        </w:rPr>
        <w:t xml:space="preserve"> frame </w:t>
      </w:r>
      <w:r w:rsidR="00DE0CF8" w:rsidRPr="001E45C6">
        <w:rPr>
          <w:rFonts w:ascii="Times New Roman" w:hAnsi="Times New Roman" w:cs="Times New Roman"/>
          <w:sz w:val="24"/>
          <w:szCs w:val="24"/>
        </w:rPr>
        <w:t xml:space="preserve">made </w:t>
      </w:r>
      <w:r w:rsidR="00E810AC" w:rsidRPr="001E45C6">
        <w:rPr>
          <w:rFonts w:ascii="Times New Roman" w:hAnsi="Times New Roman" w:cs="Times New Roman"/>
          <w:sz w:val="24"/>
          <w:szCs w:val="24"/>
        </w:rPr>
        <w:t xml:space="preserve">from </w:t>
      </w:r>
      <w:r w:rsidR="004640F3" w:rsidRPr="00BA6304">
        <w:rPr>
          <w:rFonts w:ascii="Times New Roman" w:hAnsi="Times New Roman" w:cs="Times New Roman"/>
          <w:color w:val="FF0000"/>
          <w:sz w:val="24"/>
          <w:szCs w:val="24"/>
        </w:rPr>
        <w:t>poly</w:t>
      </w:r>
      <w:r w:rsidR="00E810AC" w:rsidRPr="00BA6304">
        <w:rPr>
          <w:rFonts w:ascii="Times New Roman" w:hAnsi="Times New Roman" w:cs="Times New Roman"/>
          <w:color w:val="FF0000"/>
          <w:sz w:val="24"/>
          <w:szCs w:val="24"/>
        </w:rPr>
        <w:t>[</w:t>
      </w:r>
      <w:r w:rsidR="004640F3" w:rsidRPr="00BA6304">
        <w:rPr>
          <w:rFonts w:ascii="Times New Roman" w:hAnsi="Times New Roman" w:cs="Times New Roman"/>
          <w:color w:val="FF0000"/>
          <w:sz w:val="24"/>
          <w:szCs w:val="24"/>
        </w:rPr>
        <w:t>ether</w:t>
      </w:r>
      <w:r w:rsidR="00E810AC" w:rsidRPr="00BA6304">
        <w:rPr>
          <w:rFonts w:ascii="Times New Roman" w:hAnsi="Times New Roman" w:cs="Times New Roman"/>
          <w:color w:val="FF0000"/>
          <w:sz w:val="24"/>
          <w:szCs w:val="24"/>
        </w:rPr>
        <w:t>-</w:t>
      </w:r>
      <w:r w:rsidR="004640F3" w:rsidRPr="00BA6304">
        <w:rPr>
          <w:rFonts w:ascii="Times New Roman" w:hAnsi="Times New Roman" w:cs="Times New Roman"/>
          <w:color w:val="FF0000"/>
          <w:sz w:val="24"/>
          <w:szCs w:val="24"/>
        </w:rPr>
        <w:t>ether</w:t>
      </w:r>
      <w:r w:rsidR="00E810AC" w:rsidRPr="00BA6304">
        <w:rPr>
          <w:rFonts w:ascii="Times New Roman" w:hAnsi="Times New Roman" w:cs="Times New Roman"/>
          <w:color w:val="FF0000"/>
          <w:sz w:val="24"/>
          <w:szCs w:val="24"/>
        </w:rPr>
        <w:t>-</w:t>
      </w:r>
      <w:r w:rsidR="004640F3" w:rsidRPr="00BA6304">
        <w:rPr>
          <w:rFonts w:ascii="Times New Roman" w:hAnsi="Times New Roman" w:cs="Times New Roman"/>
          <w:color w:val="FF0000"/>
          <w:sz w:val="24"/>
          <w:szCs w:val="24"/>
        </w:rPr>
        <w:t>ketone</w:t>
      </w:r>
      <w:r w:rsidR="00E810AC" w:rsidRPr="00BA6304">
        <w:rPr>
          <w:rFonts w:ascii="Times New Roman" w:hAnsi="Times New Roman" w:cs="Times New Roman"/>
          <w:color w:val="FF0000"/>
          <w:sz w:val="24"/>
          <w:szCs w:val="24"/>
        </w:rPr>
        <w:t>]</w:t>
      </w:r>
      <w:r w:rsidR="00E810AC" w:rsidRPr="001E45C6">
        <w:rPr>
          <w:rFonts w:ascii="Times New Roman" w:hAnsi="Times New Roman" w:cs="Times New Roman"/>
          <w:sz w:val="24"/>
          <w:szCs w:val="24"/>
        </w:rPr>
        <w:t xml:space="preserve"> (PEEK). A supporting </w:t>
      </w:r>
      <w:r w:rsidR="00CA6AF0" w:rsidRPr="001E45C6">
        <w:rPr>
          <w:rFonts w:ascii="Times New Roman" w:hAnsi="Times New Roman" w:cs="Times New Roman"/>
          <w:sz w:val="24"/>
          <w:szCs w:val="24"/>
        </w:rPr>
        <w:t>a</w:t>
      </w:r>
      <w:r w:rsidR="00E810AC" w:rsidRPr="001E45C6">
        <w:rPr>
          <w:rFonts w:ascii="Times New Roman" w:hAnsi="Times New Roman" w:cs="Times New Roman"/>
          <w:sz w:val="24"/>
          <w:szCs w:val="24"/>
        </w:rPr>
        <w:t xml:space="preserve">luminium frame was used to </w:t>
      </w:r>
      <w:r w:rsidR="00DE0CF8" w:rsidRPr="001E45C6">
        <w:rPr>
          <w:rFonts w:ascii="Times New Roman" w:hAnsi="Times New Roman" w:cs="Times New Roman"/>
          <w:sz w:val="24"/>
          <w:szCs w:val="24"/>
        </w:rPr>
        <w:t xml:space="preserve">fix </w:t>
      </w:r>
      <w:r w:rsidR="00E810AC" w:rsidRPr="001E45C6">
        <w:rPr>
          <w:rFonts w:ascii="Times New Roman" w:hAnsi="Times New Roman" w:cs="Times New Roman"/>
          <w:sz w:val="24"/>
          <w:szCs w:val="24"/>
        </w:rPr>
        <w:t xml:space="preserve">the </w:t>
      </w:r>
      <w:r w:rsidR="007B3281" w:rsidRPr="001E45C6">
        <w:rPr>
          <w:rFonts w:ascii="Times New Roman" w:hAnsi="Times New Roman" w:cs="Times New Roman"/>
          <w:sz w:val="24"/>
          <w:szCs w:val="24"/>
        </w:rPr>
        <w:t>HV</w:t>
      </w:r>
      <w:r w:rsidR="00E810AC" w:rsidRPr="001E45C6">
        <w:rPr>
          <w:rFonts w:ascii="Times New Roman" w:hAnsi="Times New Roman" w:cs="Times New Roman"/>
          <w:sz w:val="24"/>
          <w:szCs w:val="24"/>
        </w:rPr>
        <w:t xml:space="preserve"> electrode </w:t>
      </w:r>
      <w:r w:rsidR="00DE0CF8" w:rsidRPr="001E45C6">
        <w:rPr>
          <w:rFonts w:ascii="Times New Roman" w:hAnsi="Times New Roman" w:cs="Times New Roman"/>
          <w:sz w:val="24"/>
          <w:szCs w:val="24"/>
        </w:rPr>
        <w:t>above</w:t>
      </w:r>
      <w:r w:rsidR="00E810AC" w:rsidRPr="001E45C6">
        <w:rPr>
          <w:rFonts w:ascii="Times New Roman" w:hAnsi="Times New Roman" w:cs="Times New Roman"/>
          <w:sz w:val="24"/>
          <w:szCs w:val="24"/>
        </w:rPr>
        <w:t xml:space="preserve"> the moving belt and the gap between them was adjusted to 2 mm (</w:t>
      </w:r>
      <w:r w:rsidR="009E179E" w:rsidRPr="001E45C6">
        <w:rPr>
          <w:rFonts w:ascii="Times New Roman" w:hAnsi="Times New Roman" w:cs="Times New Roman"/>
          <w:sz w:val="24"/>
          <w:szCs w:val="24"/>
        </w:rPr>
        <w:t xml:space="preserve">see </w:t>
      </w:r>
      <w:r w:rsidR="00E810AC" w:rsidRPr="001E45C6">
        <w:rPr>
          <w:rFonts w:ascii="Times New Roman" w:hAnsi="Times New Roman" w:cs="Times New Roman"/>
          <w:sz w:val="24"/>
          <w:szCs w:val="24"/>
        </w:rPr>
        <w:t>Fig</w:t>
      </w:r>
      <w:r w:rsidR="009E179E" w:rsidRPr="001E45C6">
        <w:rPr>
          <w:rFonts w:ascii="Times New Roman" w:hAnsi="Times New Roman" w:cs="Times New Roman"/>
          <w:sz w:val="24"/>
          <w:szCs w:val="24"/>
        </w:rPr>
        <w:t>.</w:t>
      </w:r>
      <w:r w:rsidR="00E810AC" w:rsidRPr="001E45C6">
        <w:rPr>
          <w:rFonts w:ascii="Times New Roman" w:hAnsi="Times New Roman" w:cs="Times New Roman"/>
          <w:sz w:val="24"/>
          <w:szCs w:val="24"/>
        </w:rPr>
        <w:t xml:space="preserve"> 1(a)). For </w:t>
      </w:r>
      <w:r w:rsidR="00DE0CF8" w:rsidRPr="001E45C6">
        <w:rPr>
          <w:rFonts w:ascii="Times New Roman" w:hAnsi="Times New Roman" w:cs="Times New Roman"/>
          <w:sz w:val="24"/>
          <w:szCs w:val="24"/>
        </w:rPr>
        <w:t xml:space="preserve">the electrical </w:t>
      </w:r>
      <w:r w:rsidR="00E810AC" w:rsidRPr="001E45C6">
        <w:rPr>
          <w:rFonts w:ascii="Times New Roman" w:hAnsi="Times New Roman" w:cs="Times New Roman"/>
          <w:sz w:val="24"/>
          <w:szCs w:val="24"/>
        </w:rPr>
        <w:t xml:space="preserve">ground electrode, a copper sheet was </w:t>
      </w:r>
      <w:r w:rsidR="00DE0CF8" w:rsidRPr="001E45C6">
        <w:rPr>
          <w:rFonts w:ascii="Times New Roman" w:hAnsi="Times New Roman" w:cs="Times New Roman"/>
          <w:sz w:val="24"/>
          <w:szCs w:val="24"/>
        </w:rPr>
        <w:t xml:space="preserve">placed </w:t>
      </w:r>
      <w:r w:rsidR="00E810AC" w:rsidRPr="001E45C6">
        <w:rPr>
          <w:rFonts w:ascii="Times New Roman" w:hAnsi="Times New Roman" w:cs="Times New Roman"/>
          <w:sz w:val="24"/>
          <w:szCs w:val="24"/>
        </w:rPr>
        <w:t>underneath the belt.</w:t>
      </w:r>
    </w:p>
    <w:p w14:paraId="76503EC7" w14:textId="203B1D13" w:rsidR="002F595F" w:rsidRPr="001E45C6" w:rsidRDefault="0012680B" w:rsidP="007A40D2">
      <w:pPr>
        <w:spacing w:after="0" w:line="240" w:lineRule="auto"/>
        <w:jc w:val="both"/>
        <w:rPr>
          <w:rFonts w:ascii="Times New Roman" w:hAnsi="Times New Roman" w:cs="Times New Roman"/>
          <w:sz w:val="24"/>
          <w:szCs w:val="24"/>
        </w:rPr>
      </w:pPr>
      <w:r w:rsidRPr="001E45C6">
        <w:rPr>
          <w:rFonts w:ascii="Times New Roman" w:hAnsi="Times New Roman" w:cs="Times New Roman"/>
          <w:sz w:val="24"/>
          <w:szCs w:val="24"/>
        </w:rPr>
        <w:t xml:space="preserve">The direct DBD was </w:t>
      </w:r>
      <w:r w:rsidR="00AF0745" w:rsidRPr="001E45C6">
        <w:rPr>
          <w:rFonts w:ascii="Times New Roman" w:hAnsi="Times New Roman" w:cs="Times New Roman"/>
          <w:sz w:val="24"/>
          <w:szCs w:val="24"/>
        </w:rPr>
        <w:t>driven</w:t>
      </w:r>
      <w:r w:rsidRPr="001E45C6">
        <w:rPr>
          <w:rFonts w:ascii="Times New Roman" w:hAnsi="Times New Roman" w:cs="Times New Roman"/>
          <w:sz w:val="24"/>
          <w:szCs w:val="24"/>
        </w:rPr>
        <w:t xml:space="preserve"> by a </w:t>
      </w:r>
      <w:r w:rsidR="00DE0CF8" w:rsidRPr="001E45C6">
        <w:rPr>
          <w:rFonts w:ascii="Times New Roman" w:hAnsi="Times New Roman" w:cs="Times New Roman"/>
          <w:sz w:val="24"/>
          <w:szCs w:val="24"/>
        </w:rPr>
        <w:t>homemade power source</w:t>
      </w:r>
      <w:r w:rsidRPr="001E45C6">
        <w:rPr>
          <w:rFonts w:ascii="Times New Roman" w:hAnsi="Times New Roman" w:cs="Times New Roman"/>
          <w:sz w:val="24"/>
          <w:szCs w:val="24"/>
        </w:rPr>
        <w:t>, supplying a sinusoidal waveform up to 15 kV peek-to-peek at 33 kHz.</w:t>
      </w:r>
      <w:r w:rsidR="007A40D2" w:rsidRPr="001E45C6">
        <w:rPr>
          <w:rFonts w:ascii="Times New Roman" w:hAnsi="Times New Roman" w:cs="Times New Roman"/>
          <w:sz w:val="24"/>
          <w:szCs w:val="24"/>
        </w:rPr>
        <w:t xml:space="preserve"> The</w:t>
      </w:r>
      <w:r w:rsidR="002F595F" w:rsidRPr="001E45C6">
        <w:rPr>
          <w:rFonts w:ascii="Times New Roman" w:hAnsi="Times New Roman" w:cs="Times New Roman"/>
          <w:sz w:val="24"/>
          <w:szCs w:val="24"/>
        </w:rPr>
        <w:t xml:space="preserve"> </w:t>
      </w:r>
      <w:r w:rsidR="007A40D2" w:rsidRPr="001E45C6">
        <w:rPr>
          <w:rFonts w:ascii="Times New Roman" w:hAnsi="Times New Roman" w:cs="Times New Roman"/>
          <w:sz w:val="24"/>
          <w:szCs w:val="24"/>
        </w:rPr>
        <w:t>current and voltage were monitored by a</w:t>
      </w:r>
      <w:r w:rsidR="00BF4EA6" w:rsidRPr="001E45C6">
        <w:rPr>
          <w:rFonts w:ascii="Times New Roman" w:hAnsi="Times New Roman" w:cs="Times New Roman"/>
          <w:sz w:val="24"/>
          <w:szCs w:val="24"/>
        </w:rPr>
        <w:t>n</w:t>
      </w:r>
      <w:r w:rsidR="007A40D2" w:rsidRPr="001E45C6">
        <w:rPr>
          <w:rFonts w:ascii="Times New Roman" w:hAnsi="Times New Roman" w:cs="Times New Roman"/>
          <w:sz w:val="24"/>
          <w:szCs w:val="24"/>
        </w:rPr>
        <w:t xml:space="preserve"> oscilloscope </w:t>
      </w:r>
      <w:r w:rsidR="00BF4EA6" w:rsidRPr="001E45C6">
        <w:rPr>
          <w:rFonts w:ascii="Times New Roman" w:hAnsi="Times New Roman" w:cs="Times New Roman"/>
          <w:sz w:val="24"/>
          <w:szCs w:val="24"/>
        </w:rPr>
        <w:t xml:space="preserve">from Tenma </w:t>
      </w:r>
      <w:r w:rsidR="007A40D2" w:rsidRPr="001E45C6">
        <w:rPr>
          <w:rFonts w:ascii="Times New Roman" w:hAnsi="Times New Roman" w:cs="Times New Roman"/>
          <w:sz w:val="24"/>
          <w:szCs w:val="24"/>
        </w:rPr>
        <w:t>(</w:t>
      </w:r>
      <w:r w:rsidR="00A111DF" w:rsidRPr="001E45C6">
        <w:rPr>
          <w:rFonts w:ascii="Times New Roman" w:hAnsi="Times New Roman" w:cs="Times New Roman"/>
          <w:sz w:val="24"/>
          <w:szCs w:val="24"/>
        </w:rPr>
        <w:t>m</w:t>
      </w:r>
      <w:r w:rsidR="007A40D2" w:rsidRPr="001E45C6">
        <w:rPr>
          <w:rFonts w:ascii="Times New Roman" w:hAnsi="Times New Roman" w:cs="Times New Roman"/>
          <w:sz w:val="24"/>
          <w:szCs w:val="24"/>
        </w:rPr>
        <w:t xml:space="preserve">odel 72-7640) using a </w:t>
      </w:r>
      <w:r w:rsidR="007B3281" w:rsidRPr="001E45C6">
        <w:rPr>
          <w:rFonts w:ascii="Times New Roman" w:hAnsi="Times New Roman" w:cs="Times New Roman"/>
          <w:sz w:val="24"/>
          <w:szCs w:val="24"/>
        </w:rPr>
        <w:t>HV</w:t>
      </w:r>
      <w:r w:rsidR="007A40D2" w:rsidRPr="001E45C6">
        <w:rPr>
          <w:rFonts w:ascii="Times New Roman" w:hAnsi="Times New Roman" w:cs="Times New Roman"/>
          <w:sz w:val="24"/>
          <w:szCs w:val="24"/>
        </w:rPr>
        <w:t xml:space="preserve"> probe </w:t>
      </w:r>
      <w:r w:rsidR="009A3E58" w:rsidRPr="001E45C6">
        <w:rPr>
          <w:rFonts w:ascii="Times New Roman" w:hAnsi="Times New Roman" w:cs="Times New Roman"/>
          <w:sz w:val="24"/>
          <w:szCs w:val="24"/>
        </w:rPr>
        <w:t>from Tektronix (</w:t>
      </w:r>
      <w:r w:rsidR="00A111DF" w:rsidRPr="001E45C6">
        <w:rPr>
          <w:rFonts w:ascii="Times New Roman" w:hAnsi="Times New Roman" w:cs="Times New Roman"/>
          <w:sz w:val="24"/>
          <w:szCs w:val="24"/>
        </w:rPr>
        <w:t>m</w:t>
      </w:r>
      <w:r w:rsidR="009A3E58" w:rsidRPr="001E45C6">
        <w:rPr>
          <w:rFonts w:ascii="Times New Roman" w:hAnsi="Times New Roman" w:cs="Times New Roman"/>
          <w:sz w:val="24"/>
          <w:szCs w:val="24"/>
        </w:rPr>
        <w:t xml:space="preserve">odel P6015A) </w:t>
      </w:r>
      <w:r w:rsidR="007A40D2" w:rsidRPr="001E45C6">
        <w:rPr>
          <w:rFonts w:ascii="Times New Roman" w:hAnsi="Times New Roman" w:cs="Times New Roman"/>
          <w:sz w:val="24"/>
          <w:szCs w:val="24"/>
        </w:rPr>
        <w:t xml:space="preserve">and a </w:t>
      </w:r>
      <w:r w:rsidR="00A111DF" w:rsidRPr="001E45C6">
        <w:rPr>
          <w:rFonts w:ascii="Times New Roman" w:hAnsi="Times New Roman" w:cs="Times New Roman"/>
          <w:sz w:val="24"/>
          <w:szCs w:val="24"/>
        </w:rPr>
        <w:t>c</w:t>
      </w:r>
      <w:r w:rsidR="007A40D2" w:rsidRPr="001E45C6">
        <w:rPr>
          <w:rFonts w:ascii="Times New Roman" w:hAnsi="Times New Roman" w:cs="Times New Roman"/>
          <w:sz w:val="24"/>
          <w:szCs w:val="24"/>
        </w:rPr>
        <w:t xml:space="preserve">urrent </w:t>
      </w:r>
      <w:r w:rsidR="00A111DF" w:rsidRPr="001E45C6">
        <w:rPr>
          <w:rFonts w:ascii="Times New Roman" w:hAnsi="Times New Roman" w:cs="Times New Roman"/>
          <w:sz w:val="24"/>
          <w:szCs w:val="24"/>
        </w:rPr>
        <w:t>m</w:t>
      </w:r>
      <w:r w:rsidR="007A40D2" w:rsidRPr="001E45C6">
        <w:rPr>
          <w:rFonts w:ascii="Times New Roman" w:hAnsi="Times New Roman" w:cs="Times New Roman"/>
          <w:sz w:val="24"/>
          <w:szCs w:val="24"/>
        </w:rPr>
        <w:t xml:space="preserve">onitor </w:t>
      </w:r>
      <w:r w:rsidR="0007616D" w:rsidRPr="001E45C6">
        <w:rPr>
          <w:rFonts w:ascii="Times New Roman" w:hAnsi="Times New Roman" w:cs="Times New Roman"/>
          <w:sz w:val="24"/>
          <w:szCs w:val="24"/>
        </w:rPr>
        <w:t xml:space="preserve">from Pearson Electronics </w:t>
      </w:r>
      <w:r w:rsidR="007A40D2" w:rsidRPr="001E45C6">
        <w:rPr>
          <w:rFonts w:ascii="Times New Roman" w:hAnsi="Times New Roman" w:cs="Times New Roman"/>
          <w:sz w:val="24"/>
          <w:szCs w:val="24"/>
        </w:rPr>
        <w:t>(</w:t>
      </w:r>
      <w:r w:rsidR="00A111DF" w:rsidRPr="001E45C6">
        <w:rPr>
          <w:rFonts w:ascii="Times New Roman" w:hAnsi="Times New Roman" w:cs="Times New Roman"/>
          <w:sz w:val="24"/>
          <w:szCs w:val="24"/>
        </w:rPr>
        <w:t xml:space="preserve">model </w:t>
      </w:r>
      <w:r w:rsidR="007A40D2" w:rsidRPr="001E45C6">
        <w:rPr>
          <w:rFonts w:ascii="Times New Roman" w:hAnsi="Times New Roman" w:cs="Times New Roman"/>
          <w:sz w:val="24"/>
          <w:szCs w:val="24"/>
        </w:rPr>
        <w:t>2877)</w:t>
      </w:r>
      <w:r w:rsidR="00DA38E5" w:rsidRPr="001E45C6">
        <w:rPr>
          <w:rFonts w:ascii="Times New Roman" w:hAnsi="Times New Roman" w:cs="Times New Roman"/>
          <w:sz w:val="24"/>
          <w:szCs w:val="24"/>
        </w:rPr>
        <w:t>. The dissipated</w:t>
      </w:r>
      <w:r w:rsidR="00723B77" w:rsidRPr="001E45C6">
        <w:rPr>
          <w:rFonts w:ascii="Times New Roman" w:hAnsi="Times New Roman" w:cs="Times New Roman"/>
          <w:sz w:val="24"/>
          <w:szCs w:val="24"/>
        </w:rPr>
        <w:t xml:space="preserve"> power was </w:t>
      </w:r>
      <w:r w:rsidR="00DE0CF8" w:rsidRPr="001E45C6">
        <w:rPr>
          <w:rFonts w:ascii="Times New Roman" w:hAnsi="Times New Roman" w:cs="Times New Roman"/>
          <w:sz w:val="24"/>
          <w:szCs w:val="24"/>
        </w:rPr>
        <w:t xml:space="preserve">held constant </w:t>
      </w:r>
      <w:r w:rsidR="00723B77" w:rsidRPr="001E45C6">
        <w:rPr>
          <w:rFonts w:ascii="Times New Roman" w:hAnsi="Times New Roman" w:cs="Times New Roman"/>
          <w:sz w:val="24"/>
          <w:szCs w:val="24"/>
        </w:rPr>
        <w:t>at ~15W</w:t>
      </w:r>
      <w:r w:rsidR="00DE0CF8" w:rsidRPr="001E45C6">
        <w:rPr>
          <w:rFonts w:ascii="Times New Roman" w:hAnsi="Times New Roman" w:cs="Times New Roman"/>
          <w:sz w:val="24"/>
          <w:szCs w:val="24"/>
        </w:rPr>
        <w:t xml:space="preserve"> for all investigated </w:t>
      </w:r>
      <w:r w:rsidR="00F95726" w:rsidRPr="001E45C6">
        <w:rPr>
          <w:rFonts w:ascii="Times New Roman" w:hAnsi="Times New Roman" w:cs="Times New Roman"/>
          <w:sz w:val="24"/>
          <w:szCs w:val="24"/>
        </w:rPr>
        <w:t xml:space="preserve">cases, </w:t>
      </w:r>
      <w:r w:rsidR="00843522" w:rsidRPr="001E45C6">
        <w:rPr>
          <w:rFonts w:ascii="Times New Roman" w:hAnsi="Times New Roman" w:cs="Times New Roman"/>
          <w:sz w:val="24"/>
          <w:szCs w:val="24"/>
        </w:rPr>
        <w:t xml:space="preserve">which produced a uniform plasma across the entire electrode area, while ensuring the temperature of plasma treated samples moving through the plasma did not exceed 40 </w:t>
      </w:r>
      <w:r w:rsidR="00843522" w:rsidRPr="001E45C6">
        <w:rPr>
          <w:rFonts w:ascii="Times New Roman" w:hAnsi="Times New Roman" w:cs="Times New Roman"/>
          <w:sz w:val="24"/>
          <w:szCs w:val="24"/>
          <w:vertAlign w:val="superscript"/>
        </w:rPr>
        <w:t>o</w:t>
      </w:r>
      <w:r w:rsidR="00843522" w:rsidRPr="001E45C6">
        <w:rPr>
          <w:rFonts w:ascii="Times New Roman" w:hAnsi="Times New Roman" w:cs="Times New Roman"/>
          <w:sz w:val="24"/>
          <w:szCs w:val="24"/>
        </w:rPr>
        <w:t>C</w:t>
      </w:r>
      <w:r w:rsidR="007A40D2" w:rsidRPr="001E45C6">
        <w:rPr>
          <w:rFonts w:ascii="Times New Roman" w:hAnsi="Times New Roman" w:cs="Times New Roman"/>
          <w:sz w:val="24"/>
          <w:szCs w:val="24"/>
        </w:rPr>
        <w:t>.</w:t>
      </w:r>
      <w:r w:rsidR="001817CD" w:rsidRPr="001E45C6">
        <w:rPr>
          <w:rFonts w:ascii="Times New Roman" w:hAnsi="Times New Roman" w:cs="Times New Roman"/>
          <w:sz w:val="24"/>
          <w:szCs w:val="24"/>
        </w:rPr>
        <w:t xml:space="preserve"> </w:t>
      </w:r>
      <w:r w:rsidR="00DE0CF8" w:rsidRPr="001E45C6">
        <w:rPr>
          <w:rFonts w:ascii="Times New Roman" w:hAnsi="Times New Roman" w:cs="Times New Roman"/>
          <w:sz w:val="24"/>
          <w:szCs w:val="24"/>
        </w:rPr>
        <w:t xml:space="preserve">To accurately control </w:t>
      </w:r>
      <w:r w:rsidR="001817CD" w:rsidRPr="001E45C6">
        <w:rPr>
          <w:rFonts w:ascii="Times New Roman" w:hAnsi="Times New Roman" w:cs="Times New Roman"/>
          <w:sz w:val="24"/>
          <w:szCs w:val="24"/>
        </w:rPr>
        <w:t xml:space="preserve">the speed of the belt, two IR light barriers </w:t>
      </w:r>
      <w:r w:rsidR="006E05D9" w:rsidRPr="001E45C6">
        <w:rPr>
          <w:rFonts w:ascii="Times New Roman" w:hAnsi="Times New Roman" w:cs="Times New Roman"/>
          <w:sz w:val="24"/>
          <w:szCs w:val="24"/>
        </w:rPr>
        <w:t xml:space="preserve">from Velleman </w:t>
      </w:r>
      <w:r w:rsidR="001817CD" w:rsidRPr="001E45C6">
        <w:rPr>
          <w:rFonts w:ascii="Times New Roman" w:hAnsi="Times New Roman" w:cs="Times New Roman"/>
          <w:sz w:val="24"/>
          <w:szCs w:val="24"/>
        </w:rPr>
        <w:t>(</w:t>
      </w:r>
      <w:r w:rsidR="00A567B5" w:rsidRPr="001E45C6">
        <w:rPr>
          <w:rFonts w:ascii="Times New Roman" w:hAnsi="Times New Roman" w:cs="Times New Roman"/>
          <w:sz w:val="24"/>
          <w:szCs w:val="24"/>
        </w:rPr>
        <w:t>m</w:t>
      </w:r>
      <w:r w:rsidR="001817CD" w:rsidRPr="001E45C6">
        <w:rPr>
          <w:rFonts w:ascii="Times New Roman" w:hAnsi="Times New Roman" w:cs="Times New Roman"/>
          <w:sz w:val="24"/>
          <w:szCs w:val="24"/>
        </w:rPr>
        <w:t>odel MK120) were used</w:t>
      </w:r>
      <w:r w:rsidR="00DE0CF8" w:rsidRPr="001E45C6">
        <w:rPr>
          <w:rFonts w:ascii="Times New Roman" w:hAnsi="Times New Roman" w:cs="Times New Roman"/>
          <w:sz w:val="24"/>
          <w:szCs w:val="24"/>
        </w:rPr>
        <w:t xml:space="preserve"> with a microcontroller to measure the time of travel between two fixed points</w:t>
      </w:r>
      <w:r w:rsidR="001817CD" w:rsidRPr="001E45C6">
        <w:rPr>
          <w:rFonts w:ascii="Times New Roman" w:hAnsi="Times New Roman" w:cs="Times New Roman"/>
          <w:sz w:val="24"/>
          <w:szCs w:val="24"/>
        </w:rPr>
        <w:t>.</w:t>
      </w:r>
      <w:r w:rsidR="00BB1133" w:rsidRPr="001E45C6">
        <w:rPr>
          <w:rFonts w:ascii="Times New Roman" w:hAnsi="Times New Roman" w:cs="Times New Roman"/>
          <w:sz w:val="24"/>
          <w:szCs w:val="24"/>
        </w:rPr>
        <w:t xml:space="preserve"> </w:t>
      </w:r>
      <w:r w:rsidR="00DE0CF8" w:rsidRPr="001E45C6">
        <w:rPr>
          <w:rFonts w:ascii="Times New Roman" w:hAnsi="Times New Roman" w:cs="Times New Roman"/>
          <w:sz w:val="24"/>
          <w:szCs w:val="24"/>
        </w:rPr>
        <w:t xml:space="preserve">To facilitate rapid assessment of different surface materials, a circular hole of </w:t>
      </w:r>
      <w:r w:rsidR="00D012E2" w:rsidRPr="001E45C6">
        <w:rPr>
          <w:rFonts w:ascii="Times New Roman" w:hAnsi="Times New Roman" w:cs="Times New Roman"/>
          <w:sz w:val="24"/>
          <w:szCs w:val="24"/>
        </w:rPr>
        <w:t>30</w:t>
      </w:r>
      <w:r w:rsidR="00DE0CF8" w:rsidRPr="001E45C6">
        <w:rPr>
          <w:rFonts w:ascii="Times New Roman" w:hAnsi="Times New Roman" w:cs="Times New Roman"/>
          <w:sz w:val="24"/>
          <w:szCs w:val="24"/>
        </w:rPr>
        <w:t xml:space="preserve"> mm diameter was cut into the conveyor</w:t>
      </w:r>
      <w:r w:rsidR="000B0E37" w:rsidRPr="001E45C6">
        <w:rPr>
          <w:rFonts w:ascii="Times New Roman" w:hAnsi="Times New Roman" w:cs="Times New Roman"/>
          <w:sz w:val="24"/>
          <w:szCs w:val="24"/>
        </w:rPr>
        <w:t xml:space="preserve"> belt</w:t>
      </w:r>
      <w:r w:rsidR="00DE0CF8" w:rsidRPr="001E45C6">
        <w:rPr>
          <w:rFonts w:ascii="Times New Roman" w:hAnsi="Times New Roman" w:cs="Times New Roman"/>
          <w:sz w:val="24"/>
          <w:szCs w:val="24"/>
        </w:rPr>
        <w:t xml:space="preserve">, enabling coupons of different materials to be pulled through the </w:t>
      </w:r>
      <w:r w:rsidR="00E72177" w:rsidRPr="001E45C6">
        <w:rPr>
          <w:rFonts w:ascii="Times New Roman" w:hAnsi="Times New Roman" w:cs="Times New Roman"/>
          <w:sz w:val="24"/>
          <w:szCs w:val="24"/>
          <w:lang w:val="en-US"/>
        </w:rPr>
        <w:t>onboard</w:t>
      </w:r>
      <w:r w:rsidR="00E72177" w:rsidRPr="001E45C6">
        <w:rPr>
          <w:rFonts w:ascii="Times New Roman" w:hAnsi="Times New Roman" w:cs="Times New Roman"/>
          <w:sz w:val="24"/>
          <w:szCs w:val="24"/>
        </w:rPr>
        <w:t xml:space="preserve"> DBD</w:t>
      </w:r>
      <w:r w:rsidR="00DE0CF8" w:rsidRPr="001E45C6">
        <w:rPr>
          <w:rFonts w:ascii="Times New Roman" w:hAnsi="Times New Roman" w:cs="Times New Roman"/>
          <w:sz w:val="24"/>
          <w:szCs w:val="24"/>
        </w:rPr>
        <w:t xml:space="preserve"> by the conveyor</w:t>
      </w:r>
      <w:r w:rsidR="006F2DD0" w:rsidRPr="001E45C6">
        <w:rPr>
          <w:rFonts w:ascii="Times New Roman" w:hAnsi="Times New Roman" w:cs="Times New Roman"/>
          <w:sz w:val="24"/>
          <w:szCs w:val="24"/>
        </w:rPr>
        <w:t xml:space="preserve">. This approach </w:t>
      </w:r>
      <w:r w:rsidR="00DE0CF8" w:rsidRPr="001E45C6">
        <w:rPr>
          <w:rFonts w:ascii="Times New Roman" w:hAnsi="Times New Roman" w:cs="Times New Roman"/>
          <w:sz w:val="24"/>
          <w:szCs w:val="24"/>
        </w:rPr>
        <w:t xml:space="preserve">overcame the need to repeatedly change the entire conveyor belt. </w:t>
      </w:r>
      <w:r w:rsidR="007A40D2" w:rsidRPr="001E45C6">
        <w:rPr>
          <w:rFonts w:ascii="Times New Roman" w:hAnsi="Times New Roman" w:cs="Times New Roman"/>
          <w:sz w:val="24"/>
          <w:szCs w:val="24"/>
        </w:rPr>
        <w:t xml:space="preserve">The system was tested to produce uniform plasma while the belt was in </w:t>
      </w:r>
      <w:r w:rsidR="006F2DD0" w:rsidRPr="001E45C6">
        <w:rPr>
          <w:rFonts w:ascii="Times New Roman" w:hAnsi="Times New Roman" w:cs="Times New Roman"/>
          <w:sz w:val="24"/>
          <w:szCs w:val="24"/>
        </w:rPr>
        <w:t>motion</w:t>
      </w:r>
      <w:r w:rsidR="002F595F" w:rsidRPr="001E45C6">
        <w:rPr>
          <w:rFonts w:ascii="Times New Roman" w:hAnsi="Times New Roman" w:cs="Times New Roman"/>
          <w:sz w:val="24"/>
          <w:szCs w:val="24"/>
        </w:rPr>
        <w:t>, as shown in Fig. 1(a)</w:t>
      </w:r>
      <w:r w:rsidR="007A40D2" w:rsidRPr="001E45C6">
        <w:rPr>
          <w:rFonts w:ascii="Times New Roman" w:hAnsi="Times New Roman" w:cs="Times New Roman"/>
          <w:sz w:val="24"/>
          <w:szCs w:val="24"/>
        </w:rPr>
        <w:t>.</w:t>
      </w:r>
    </w:p>
    <w:p w14:paraId="2D774BEC" w14:textId="16D71BE6" w:rsidR="00083048" w:rsidRPr="001E45C6" w:rsidRDefault="00F950B6" w:rsidP="009A2A12">
      <w:pPr>
        <w:spacing w:after="0" w:line="240" w:lineRule="auto"/>
        <w:jc w:val="both"/>
        <w:rPr>
          <w:rFonts w:ascii="Times New Roman" w:hAnsi="Times New Roman" w:cs="Times New Roman"/>
          <w:sz w:val="24"/>
          <w:szCs w:val="24"/>
        </w:rPr>
      </w:pPr>
      <w:r w:rsidRPr="001E45C6">
        <w:rPr>
          <w:rFonts w:ascii="Times New Roman" w:hAnsi="Times New Roman" w:cs="Times New Roman"/>
          <w:sz w:val="24"/>
        </w:rPr>
        <w:t xml:space="preserve">Ambient </w:t>
      </w:r>
      <w:r w:rsidR="007206C2" w:rsidRPr="001E45C6">
        <w:rPr>
          <w:rFonts w:ascii="Times New Roman" w:hAnsi="Times New Roman" w:cs="Times New Roman"/>
          <w:sz w:val="24"/>
        </w:rPr>
        <w:t>air was used as the working gas</w:t>
      </w:r>
      <w:r w:rsidRPr="001E45C6">
        <w:rPr>
          <w:rFonts w:ascii="Times New Roman" w:hAnsi="Times New Roman" w:cs="Times New Roman"/>
          <w:sz w:val="24"/>
        </w:rPr>
        <w:t>, with the</w:t>
      </w:r>
      <w:r w:rsidR="007206C2" w:rsidRPr="001E45C6">
        <w:rPr>
          <w:rFonts w:ascii="Times New Roman" w:hAnsi="Times New Roman" w:cs="Times New Roman"/>
          <w:sz w:val="24"/>
        </w:rPr>
        <w:t xml:space="preserve"> temperature and relative humidity </w:t>
      </w:r>
      <w:r w:rsidR="004F5133" w:rsidRPr="001E45C6">
        <w:rPr>
          <w:rFonts w:ascii="Times New Roman" w:hAnsi="Times New Roman" w:cs="Times New Roman"/>
          <w:sz w:val="24"/>
        </w:rPr>
        <w:t xml:space="preserve">(RH) </w:t>
      </w:r>
      <w:r w:rsidRPr="001E45C6">
        <w:rPr>
          <w:rFonts w:ascii="Times New Roman" w:hAnsi="Times New Roman" w:cs="Times New Roman"/>
          <w:sz w:val="24"/>
        </w:rPr>
        <w:t xml:space="preserve">being </w:t>
      </w:r>
      <w:r w:rsidR="007206C2" w:rsidRPr="001E45C6">
        <w:rPr>
          <w:rFonts w:ascii="Times New Roman" w:hAnsi="Times New Roman" w:cs="Times New Roman"/>
          <w:sz w:val="24"/>
        </w:rPr>
        <w:t xml:space="preserve">monitored close to the </w:t>
      </w:r>
      <w:r w:rsidRPr="001E45C6">
        <w:rPr>
          <w:rFonts w:ascii="Times New Roman" w:hAnsi="Times New Roman" w:cs="Times New Roman"/>
          <w:sz w:val="24"/>
        </w:rPr>
        <w:t>point of plasma generation</w:t>
      </w:r>
      <w:r w:rsidR="007206C2" w:rsidRPr="001E45C6">
        <w:rPr>
          <w:rFonts w:ascii="Times New Roman" w:hAnsi="Times New Roman" w:cs="Times New Roman"/>
          <w:sz w:val="24"/>
        </w:rPr>
        <w:t xml:space="preserve"> using a </w:t>
      </w:r>
      <w:r w:rsidR="006F2DD0" w:rsidRPr="001E45C6">
        <w:rPr>
          <w:rFonts w:ascii="Times New Roman" w:hAnsi="Times New Roman" w:cs="Times New Roman"/>
          <w:sz w:val="24"/>
        </w:rPr>
        <w:t xml:space="preserve">temperature </w:t>
      </w:r>
      <w:r w:rsidR="007206C2" w:rsidRPr="001E45C6">
        <w:rPr>
          <w:rFonts w:ascii="Times New Roman" w:hAnsi="Times New Roman" w:cs="Times New Roman"/>
          <w:sz w:val="24"/>
        </w:rPr>
        <w:t xml:space="preserve">&amp; </w:t>
      </w:r>
      <w:r w:rsidR="006F2DD0" w:rsidRPr="001E45C6">
        <w:rPr>
          <w:rFonts w:ascii="Times New Roman" w:hAnsi="Times New Roman" w:cs="Times New Roman"/>
          <w:sz w:val="24"/>
        </w:rPr>
        <w:t xml:space="preserve">humidity </w:t>
      </w:r>
      <w:r w:rsidR="007206C2" w:rsidRPr="001E45C6">
        <w:rPr>
          <w:rFonts w:ascii="Times New Roman" w:hAnsi="Times New Roman" w:cs="Times New Roman"/>
          <w:sz w:val="24"/>
        </w:rPr>
        <w:t>sensor (</w:t>
      </w:r>
      <w:r w:rsidR="00A567B5" w:rsidRPr="001E45C6">
        <w:rPr>
          <w:rFonts w:ascii="Times New Roman" w:hAnsi="Times New Roman" w:cs="Times New Roman"/>
          <w:sz w:val="24"/>
        </w:rPr>
        <w:t>model</w:t>
      </w:r>
      <w:r w:rsidR="007206C2" w:rsidRPr="001E45C6">
        <w:rPr>
          <w:rFonts w:ascii="Times New Roman" w:hAnsi="Times New Roman" w:cs="Times New Roman"/>
          <w:sz w:val="24"/>
        </w:rPr>
        <w:t xml:space="preserve"> AM2302). </w:t>
      </w:r>
    </w:p>
    <w:p w14:paraId="71BC6F68" w14:textId="0895A13C" w:rsidR="003C29D8" w:rsidRPr="001E45C6" w:rsidRDefault="003B7E26" w:rsidP="004F5133">
      <w:pPr>
        <w:pStyle w:val="af"/>
        <w:spacing w:after="0"/>
        <w:jc w:val="both"/>
        <w:rPr>
          <w:rFonts w:ascii="Times New Roman" w:hAnsi="Times New Roman" w:cs="Times New Roman"/>
          <w:i w:val="0"/>
          <w:color w:val="auto"/>
          <w:sz w:val="36"/>
        </w:rPr>
      </w:pPr>
      <w:r w:rsidRPr="001E45C6">
        <w:rPr>
          <w:rFonts w:ascii="Times New Roman" w:hAnsi="Times New Roman" w:cs="Times New Roman"/>
          <w:b/>
          <w:i w:val="0"/>
          <w:noProof/>
          <w:color w:val="auto"/>
          <w:sz w:val="24"/>
          <w:lang w:eastAsia="en-GB"/>
        </w:rPr>
        <w:lastRenderedPageBreak/>
        <w:drawing>
          <wp:inline distT="0" distB="0" distL="0" distR="0" wp14:anchorId="775F2F95" wp14:editId="552F938A">
            <wp:extent cx="5743362" cy="300706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43362" cy="3007065"/>
                    </a:xfrm>
                    <a:prstGeom prst="rect">
                      <a:avLst/>
                    </a:prstGeom>
                  </pic:spPr>
                </pic:pic>
              </a:graphicData>
            </a:graphic>
          </wp:inline>
        </w:drawing>
      </w:r>
      <w:r w:rsidR="0027544E" w:rsidRPr="001E45C6">
        <w:rPr>
          <w:rFonts w:ascii="Times New Roman" w:hAnsi="Times New Roman" w:cs="Times New Roman"/>
          <w:b/>
          <w:i w:val="0"/>
          <w:color w:val="auto"/>
          <w:sz w:val="24"/>
        </w:rPr>
        <w:t>Fig</w:t>
      </w:r>
      <w:r w:rsidR="00965D57" w:rsidRPr="001E45C6">
        <w:rPr>
          <w:rFonts w:ascii="Times New Roman" w:hAnsi="Times New Roman" w:cs="Times New Roman"/>
          <w:b/>
          <w:i w:val="0"/>
          <w:color w:val="auto"/>
          <w:sz w:val="24"/>
        </w:rPr>
        <w:t>.</w:t>
      </w:r>
      <w:r w:rsidR="0027544E" w:rsidRPr="001E45C6">
        <w:rPr>
          <w:rFonts w:ascii="Times New Roman" w:hAnsi="Times New Roman" w:cs="Times New Roman"/>
          <w:b/>
          <w:i w:val="0"/>
          <w:color w:val="auto"/>
          <w:sz w:val="24"/>
        </w:rPr>
        <w:t xml:space="preserve"> </w:t>
      </w:r>
      <w:r w:rsidR="0027544E" w:rsidRPr="001E45C6">
        <w:rPr>
          <w:rFonts w:ascii="Times New Roman" w:hAnsi="Times New Roman" w:cs="Times New Roman"/>
          <w:b/>
          <w:i w:val="0"/>
          <w:color w:val="auto"/>
          <w:sz w:val="24"/>
        </w:rPr>
        <w:fldChar w:fldCharType="begin"/>
      </w:r>
      <w:r w:rsidR="0027544E" w:rsidRPr="001E45C6">
        <w:rPr>
          <w:rFonts w:ascii="Times New Roman" w:hAnsi="Times New Roman" w:cs="Times New Roman"/>
          <w:b/>
          <w:i w:val="0"/>
          <w:color w:val="auto"/>
          <w:sz w:val="24"/>
        </w:rPr>
        <w:instrText xml:space="preserve"> SEQ Figure \* ARABIC </w:instrText>
      </w:r>
      <w:r w:rsidR="0027544E" w:rsidRPr="001E45C6">
        <w:rPr>
          <w:rFonts w:ascii="Times New Roman" w:hAnsi="Times New Roman" w:cs="Times New Roman"/>
          <w:b/>
          <w:i w:val="0"/>
          <w:color w:val="auto"/>
          <w:sz w:val="24"/>
        </w:rPr>
        <w:fldChar w:fldCharType="separate"/>
      </w:r>
      <w:r w:rsidR="00464C72" w:rsidRPr="001E45C6">
        <w:rPr>
          <w:rFonts w:ascii="Times New Roman" w:hAnsi="Times New Roman" w:cs="Times New Roman"/>
          <w:b/>
          <w:i w:val="0"/>
          <w:noProof/>
          <w:color w:val="auto"/>
          <w:sz w:val="24"/>
        </w:rPr>
        <w:t>1</w:t>
      </w:r>
      <w:r w:rsidR="0027544E" w:rsidRPr="001E45C6">
        <w:rPr>
          <w:rFonts w:ascii="Times New Roman" w:hAnsi="Times New Roman" w:cs="Times New Roman"/>
          <w:b/>
          <w:i w:val="0"/>
          <w:color w:val="auto"/>
          <w:sz w:val="24"/>
        </w:rPr>
        <w:fldChar w:fldCharType="end"/>
      </w:r>
      <w:r w:rsidR="00B735FA" w:rsidRPr="001E45C6">
        <w:rPr>
          <w:rFonts w:ascii="Times New Roman" w:hAnsi="Times New Roman" w:cs="Times New Roman"/>
          <w:b/>
          <w:i w:val="0"/>
          <w:color w:val="auto"/>
          <w:sz w:val="24"/>
        </w:rPr>
        <w:t>.</w:t>
      </w:r>
      <w:r w:rsidR="0027544E" w:rsidRPr="001E45C6">
        <w:rPr>
          <w:rFonts w:ascii="Times New Roman" w:hAnsi="Times New Roman" w:cs="Times New Roman"/>
          <w:i w:val="0"/>
          <w:color w:val="auto"/>
          <w:sz w:val="24"/>
        </w:rPr>
        <w:t xml:space="preserve"> </w:t>
      </w:r>
      <w:r w:rsidR="00F950B6" w:rsidRPr="001E45C6">
        <w:rPr>
          <w:rFonts w:ascii="Times New Roman" w:hAnsi="Times New Roman" w:cs="Times New Roman"/>
          <w:i w:val="0"/>
          <w:color w:val="auto"/>
          <w:sz w:val="24"/>
        </w:rPr>
        <w:t>(</w:t>
      </w:r>
      <w:r w:rsidR="00F950B6" w:rsidRPr="001E45C6">
        <w:rPr>
          <w:rFonts w:ascii="Times New Roman" w:hAnsi="Times New Roman" w:cs="Times New Roman"/>
          <w:b/>
          <w:i w:val="0"/>
          <w:color w:val="auto"/>
          <w:sz w:val="24"/>
        </w:rPr>
        <w:t>a</w:t>
      </w:r>
      <w:r w:rsidR="00F950B6" w:rsidRPr="001E45C6">
        <w:rPr>
          <w:rFonts w:ascii="Times New Roman" w:hAnsi="Times New Roman" w:cs="Times New Roman"/>
          <w:i w:val="0"/>
          <w:color w:val="auto"/>
          <w:sz w:val="24"/>
        </w:rPr>
        <w:t xml:space="preserve">) Photograph </w:t>
      </w:r>
      <w:r w:rsidR="0027544E" w:rsidRPr="001E45C6">
        <w:rPr>
          <w:rFonts w:ascii="Times New Roman" w:hAnsi="Times New Roman" w:cs="Times New Roman"/>
          <w:i w:val="0"/>
          <w:color w:val="auto"/>
          <w:sz w:val="24"/>
        </w:rPr>
        <w:t xml:space="preserve">of the </w:t>
      </w:r>
      <w:r w:rsidRPr="001E45C6">
        <w:rPr>
          <w:rFonts w:ascii="Times New Roman" w:hAnsi="Times New Roman" w:cs="Times New Roman"/>
          <w:i w:val="0"/>
          <w:color w:val="auto"/>
          <w:sz w:val="24"/>
        </w:rPr>
        <w:t xml:space="preserve">conveyor </w:t>
      </w:r>
      <w:r w:rsidR="0027544E" w:rsidRPr="001E45C6">
        <w:rPr>
          <w:rFonts w:ascii="Times New Roman" w:hAnsi="Times New Roman" w:cs="Times New Roman"/>
          <w:i w:val="0"/>
          <w:color w:val="auto"/>
          <w:sz w:val="24"/>
        </w:rPr>
        <w:t>CAP s</w:t>
      </w:r>
      <w:r w:rsidRPr="001E45C6">
        <w:rPr>
          <w:rFonts w:ascii="Times New Roman" w:hAnsi="Times New Roman" w:cs="Times New Roman"/>
          <w:i w:val="0"/>
          <w:color w:val="auto"/>
          <w:sz w:val="24"/>
        </w:rPr>
        <w:t>ystem</w:t>
      </w:r>
      <w:r w:rsidR="0027544E" w:rsidRPr="001E45C6">
        <w:rPr>
          <w:rFonts w:ascii="Times New Roman" w:hAnsi="Times New Roman" w:cs="Times New Roman"/>
          <w:i w:val="0"/>
          <w:color w:val="auto"/>
          <w:sz w:val="24"/>
        </w:rPr>
        <w:t xml:space="preserve"> </w:t>
      </w:r>
      <w:r w:rsidR="00F950B6" w:rsidRPr="001E45C6">
        <w:rPr>
          <w:rFonts w:ascii="Times New Roman" w:hAnsi="Times New Roman" w:cs="Times New Roman"/>
          <w:i w:val="0"/>
          <w:color w:val="auto"/>
          <w:sz w:val="24"/>
        </w:rPr>
        <w:t xml:space="preserve">and schematic showing the dimensions of the </w:t>
      </w:r>
      <w:r w:rsidR="00EA32BC" w:rsidRPr="001E45C6">
        <w:rPr>
          <w:rFonts w:ascii="Times New Roman" w:hAnsi="Times New Roman" w:cs="Times New Roman"/>
          <w:i w:val="0"/>
          <w:color w:val="auto"/>
          <w:sz w:val="24"/>
        </w:rPr>
        <w:t>plasma-generating</w:t>
      </w:r>
      <w:r w:rsidR="00F950B6" w:rsidRPr="001E45C6">
        <w:rPr>
          <w:rFonts w:ascii="Times New Roman" w:hAnsi="Times New Roman" w:cs="Times New Roman"/>
          <w:i w:val="0"/>
          <w:color w:val="auto"/>
          <w:sz w:val="24"/>
        </w:rPr>
        <w:t xml:space="preserve"> electrode, and </w:t>
      </w:r>
      <w:r w:rsidR="0027544E" w:rsidRPr="001E45C6">
        <w:rPr>
          <w:rFonts w:ascii="Times New Roman" w:hAnsi="Times New Roman" w:cs="Times New Roman"/>
          <w:i w:val="0"/>
          <w:color w:val="auto"/>
          <w:sz w:val="24"/>
        </w:rPr>
        <w:t>(</w:t>
      </w:r>
      <w:r w:rsidR="00F950B6" w:rsidRPr="001E45C6">
        <w:rPr>
          <w:rFonts w:ascii="Times New Roman" w:hAnsi="Times New Roman" w:cs="Times New Roman"/>
          <w:b/>
          <w:i w:val="0"/>
          <w:color w:val="auto"/>
          <w:sz w:val="24"/>
        </w:rPr>
        <w:t>b</w:t>
      </w:r>
      <w:r w:rsidR="0027544E" w:rsidRPr="001E45C6">
        <w:rPr>
          <w:rFonts w:ascii="Times New Roman" w:hAnsi="Times New Roman" w:cs="Times New Roman"/>
          <w:i w:val="0"/>
          <w:color w:val="auto"/>
          <w:sz w:val="24"/>
        </w:rPr>
        <w:t xml:space="preserve">) outline of the </w:t>
      </w:r>
      <w:r w:rsidRPr="001E45C6">
        <w:rPr>
          <w:rFonts w:ascii="Times New Roman" w:hAnsi="Times New Roman" w:cs="Times New Roman"/>
          <w:i w:val="0"/>
          <w:color w:val="auto"/>
          <w:sz w:val="24"/>
        </w:rPr>
        <w:t xml:space="preserve">microbiological </w:t>
      </w:r>
      <w:r w:rsidR="00F80F8F" w:rsidRPr="001E45C6">
        <w:rPr>
          <w:rFonts w:ascii="Times New Roman" w:hAnsi="Times New Roman" w:cs="Times New Roman"/>
          <w:i w:val="0"/>
          <w:color w:val="auto"/>
          <w:sz w:val="24"/>
        </w:rPr>
        <w:t>experimental procedure</w:t>
      </w:r>
      <w:r w:rsidR="0027544E" w:rsidRPr="001E45C6">
        <w:rPr>
          <w:rFonts w:ascii="Times New Roman" w:hAnsi="Times New Roman" w:cs="Times New Roman"/>
          <w:i w:val="0"/>
          <w:color w:val="auto"/>
          <w:sz w:val="24"/>
        </w:rPr>
        <w:t>; black arrows denote step</w:t>
      </w:r>
      <w:r w:rsidR="00F80F8F" w:rsidRPr="001E45C6">
        <w:rPr>
          <w:rFonts w:ascii="Times New Roman" w:hAnsi="Times New Roman" w:cs="Times New Roman"/>
          <w:i w:val="0"/>
          <w:color w:val="auto"/>
          <w:sz w:val="24"/>
        </w:rPr>
        <w:t>s</w:t>
      </w:r>
      <w:r w:rsidR="0027544E" w:rsidRPr="001E45C6">
        <w:rPr>
          <w:rFonts w:ascii="Times New Roman" w:hAnsi="Times New Roman" w:cs="Times New Roman"/>
          <w:i w:val="0"/>
          <w:color w:val="auto"/>
          <w:sz w:val="24"/>
        </w:rPr>
        <w:t>, red arrows denote parameter</w:t>
      </w:r>
      <w:r w:rsidR="00F80F8F" w:rsidRPr="001E45C6">
        <w:rPr>
          <w:rFonts w:ascii="Times New Roman" w:hAnsi="Times New Roman" w:cs="Times New Roman"/>
          <w:i w:val="0"/>
          <w:color w:val="auto"/>
          <w:sz w:val="24"/>
        </w:rPr>
        <w:t>s</w:t>
      </w:r>
      <w:r w:rsidR="00F950B6" w:rsidRPr="001E45C6">
        <w:rPr>
          <w:rFonts w:ascii="Times New Roman" w:hAnsi="Times New Roman" w:cs="Times New Roman"/>
          <w:i w:val="0"/>
          <w:color w:val="auto"/>
          <w:sz w:val="24"/>
        </w:rPr>
        <w:t>.</w:t>
      </w:r>
    </w:p>
    <w:p w14:paraId="58E1F888" w14:textId="48EE3D6A" w:rsidR="003C29D8" w:rsidRPr="001E45C6" w:rsidRDefault="003C29D8" w:rsidP="009A2A12">
      <w:pPr>
        <w:spacing w:after="0" w:line="240" w:lineRule="auto"/>
        <w:jc w:val="both"/>
        <w:rPr>
          <w:rFonts w:ascii="Times New Roman" w:hAnsi="Times New Roman" w:cs="Times New Roman"/>
          <w:sz w:val="24"/>
        </w:rPr>
      </w:pPr>
    </w:p>
    <w:p w14:paraId="0D921D14" w14:textId="0AD3EE13" w:rsidR="00E242BE" w:rsidRPr="001E45C6" w:rsidRDefault="00E242BE" w:rsidP="009A2A12">
      <w:pPr>
        <w:spacing w:after="0" w:line="240" w:lineRule="auto"/>
        <w:jc w:val="both"/>
        <w:rPr>
          <w:rFonts w:ascii="Times New Roman" w:hAnsi="Times New Roman" w:cs="Times New Roman"/>
          <w:sz w:val="24"/>
        </w:rPr>
      </w:pPr>
    </w:p>
    <w:p w14:paraId="5583B02E" w14:textId="11D87BBB" w:rsidR="00E353EB" w:rsidRPr="001E45C6" w:rsidRDefault="00FE1DFB" w:rsidP="00FE1DFB">
      <w:pPr>
        <w:pStyle w:val="3"/>
        <w:numPr>
          <w:ilvl w:val="0"/>
          <w:numId w:val="22"/>
        </w:numPr>
        <w:rPr>
          <w:rFonts w:ascii="Times New Roman" w:hAnsi="Times New Roman" w:cs="Times New Roman"/>
          <w:i/>
          <w:color w:val="auto"/>
        </w:rPr>
      </w:pPr>
      <w:r w:rsidRPr="001E45C6">
        <w:rPr>
          <w:rFonts w:ascii="Times New Roman" w:hAnsi="Times New Roman" w:cs="Times New Roman"/>
          <w:i/>
          <w:color w:val="auto"/>
        </w:rPr>
        <w:t>Bacterial strains, culture media &amp; target surface</w:t>
      </w:r>
      <w:r w:rsidR="006A762C" w:rsidRPr="001E45C6">
        <w:rPr>
          <w:rFonts w:ascii="Times New Roman" w:hAnsi="Times New Roman" w:cs="Times New Roman"/>
          <w:i/>
          <w:color w:val="auto"/>
        </w:rPr>
        <w:t>s</w:t>
      </w:r>
    </w:p>
    <w:p w14:paraId="6113BC79" w14:textId="77777777" w:rsidR="00D479A8" w:rsidRPr="001E45C6" w:rsidRDefault="00D479A8" w:rsidP="00652D85">
      <w:pPr>
        <w:spacing w:after="0" w:line="240" w:lineRule="auto"/>
        <w:jc w:val="both"/>
        <w:rPr>
          <w:rFonts w:ascii="Times New Roman" w:hAnsi="Times New Roman" w:cs="Times New Roman"/>
          <w:sz w:val="24"/>
          <w:szCs w:val="24"/>
        </w:rPr>
      </w:pPr>
    </w:p>
    <w:p w14:paraId="032F2A2D" w14:textId="6DC77C52" w:rsidR="00B46855" w:rsidRPr="001E45C6" w:rsidRDefault="00A22B9E" w:rsidP="009C1E95">
      <w:pPr>
        <w:spacing w:after="0" w:line="240" w:lineRule="auto"/>
        <w:jc w:val="both"/>
        <w:rPr>
          <w:rFonts w:ascii="Times New Roman" w:hAnsi="Times New Roman" w:cs="Times New Roman"/>
          <w:sz w:val="24"/>
          <w:szCs w:val="24"/>
        </w:rPr>
      </w:pPr>
      <w:r w:rsidRPr="001E45C6">
        <w:rPr>
          <w:rFonts w:ascii="Times New Roman" w:hAnsi="Times New Roman" w:cs="Times New Roman"/>
          <w:sz w:val="24"/>
          <w:szCs w:val="24"/>
        </w:rPr>
        <w:t xml:space="preserve">Stock cultures of </w:t>
      </w:r>
      <w:r w:rsidR="002F3795" w:rsidRPr="001E45C6">
        <w:rPr>
          <w:rFonts w:ascii="Times New Roman" w:hAnsi="Times New Roman" w:cs="Times New Roman"/>
          <w:i/>
          <w:sz w:val="24"/>
          <w:szCs w:val="24"/>
        </w:rPr>
        <w:t>Listeria monocytogenes</w:t>
      </w:r>
      <w:r w:rsidR="002F3795" w:rsidRPr="001E45C6">
        <w:rPr>
          <w:rFonts w:ascii="Times New Roman" w:hAnsi="Times New Roman" w:cs="Times New Roman"/>
          <w:sz w:val="24"/>
          <w:szCs w:val="24"/>
        </w:rPr>
        <w:t xml:space="preserve"> (NCTC 11994) and </w:t>
      </w:r>
      <w:r w:rsidR="00326BDC" w:rsidRPr="001E45C6">
        <w:rPr>
          <w:rFonts w:ascii="Times New Roman" w:hAnsi="Times New Roman" w:cs="Times New Roman"/>
          <w:i/>
          <w:sz w:val="24"/>
          <w:szCs w:val="24"/>
        </w:rPr>
        <w:t xml:space="preserve">Salmonella </w:t>
      </w:r>
      <w:r w:rsidR="00F07856" w:rsidRPr="001E45C6">
        <w:rPr>
          <w:rFonts w:ascii="Times New Roman" w:hAnsi="Times New Roman" w:cs="Times New Roman"/>
          <w:i/>
          <w:sz w:val="24"/>
          <w:szCs w:val="24"/>
        </w:rPr>
        <w:t>enterica</w:t>
      </w:r>
      <w:r w:rsidR="00F07856" w:rsidRPr="001E45C6">
        <w:rPr>
          <w:rFonts w:ascii="Times New Roman" w:hAnsi="Times New Roman" w:cs="Times New Roman"/>
          <w:sz w:val="24"/>
          <w:szCs w:val="24"/>
        </w:rPr>
        <w:t xml:space="preserve"> serovar </w:t>
      </w:r>
      <w:r w:rsidR="00617D6F" w:rsidRPr="001E45C6">
        <w:rPr>
          <w:rFonts w:ascii="Times New Roman" w:hAnsi="Times New Roman" w:cs="Times New Roman"/>
          <w:sz w:val="24"/>
          <w:szCs w:val="24"/>
        </w:rPr>
        <w:t xml:space="preserve">Typhimurium </w:t>
      </w:r>
      <w:r w:rsidR="00326BDC" w:rsidRPr="001E45C6">
        <w:rPr>
          <w:rFonts w:ascii="Times New Roman" w:hAnsi="Times New Roman" w:cs="Times New Roman"/>
          <w:sz w:val="24"/>
          <w:szCs w:val="24"/>
        </w:rPr>
        <w:t>(NCTC</w:t>
      </w:r>
      <w:r w:rsidR="007F7281" w:rsidRPr="001E45C6">
        <w:rPr>
          <w:rFonts w:ascii="Times New Roman" w:hAnsi="Times New Roman" w:cs="Times New Roman"/>
          <w:sz w:val="24"/>
          <w:szCs w:val="24"/>
        </w:rPr>
        <w:t xml:space="preserve"> 12023</w:t>
      </w:r>
      <w:r w:rsidR="00326BDC" w:rsidRPr="001E45C6">
        <w:rPr>
          <w:rFonts w:ascii="Times New Roman" w:hAnsi="Times New Roman" w:cs="Times New Roman"/>
          <w:sz w:val="24"/>
          <w:szCs w:val="24"/>
        </w:rPr>
        <w:t>) w</w:t>
      </w:r>
      <w:r w:rsidRPr="001E45C6">
        <w:rPr>
          <w:rFonts w:ascii="Times New Roman" w:hAnsi="Times New Roman" w:cs="Times New Roman"/>
          <w:sz w:val="24"/>
          <w:szCs w:val="24"/>
        </w:rPr>
        <w:t xml:space="preserve">ere </w:t>
      </w:r>
      <w:r w:rsidR="00AA329B" w:rsidRPr="001E45C6">
        <w:rPr>
          <w:rFonts w:ascii="Times New Roman" w:hAnsi="Times New Roman" w:cs="Times New Roman"/>
          <w:sz w:val="24"/>
          <w:szCs w:val="24"/>
        </w:rPr>
        <w:t>obtaine</w:t>
      </w:r>
      <w:r w:rsidR="005E50A2" w:rsidRPr="001E45C6">
        <w:rPr>
          <w:rFonts w:ascii="Times New Roman" w:hAnsi="Times New Roman" w:cs="Times New Roman"/>
          <w:sz w:val="24"/>
          <w:szCs w:val="24"/>
        </w:rPr>
        <w:t xml:space="preserve">d </w:t>
      </w:r>
      <w:r w:rsidR="005E2EE1" w:rsidRPr="001E45C6">
        <w:rPr>
          <w:rFonts w:ascii="Times New Roman" w:hAnsi="Times New Roman" w:cs="Times New Roman"/>
          <w:sz w:val="24"/>
          <w:szCs w:val="24"/>
        </w:rPr>
        <w:t xml:space="preserve">from </w:t>
      </w:r>
      <w:r w:rsidR="006F2DD0" w:rsidRPr="001E45C6">
        <w:rPr>
          <w:rFonts w:ascii="Times New Roman" w:hAnsi="Times New Roman" w:cs="Times New Roman"/>
          <w:sz w:val="24"/>
          <w:szCs w:val="24"/>
        </w:rPr>
        <w:t xml:space="preserve">the </w:t>
      </w:r>
      <w:r w:rsidRPr="001E45C6">
        <w:rPr>
          <w:rFonts w:ascii="Times New Roman" w:hAnsi="Times New Roman" w:cs="Times New Roman"/>
          <w:sz w:val="24"/>
          <w:szCs w:val="24"/>
        </w:rPr>
        <w:t>Public Health England</w:t>
      </w:r>
      <w:r w:rsidR="00B4158E" w:rsidRPr="001E45C6">
        <w:rPr>
          <w:rFonts w:ascii="Times New Roman" w:hAnsi="Times New Roman" w:cs="Times New Roman"/>
          <w:sz w:val="24"/>
          <w:szCs w:val="24"/>
        </w:rPr>
        <w:t xml:space="preserve"> pathogen library</w:t>
      </w:r>
      <w:r w:rsidR="00326BDC" w:rsidRPr="001E45C6">
        <w:rPr>
          <w:rFonts w:ascii="Times New Roman" w:hAnsi="Times New Roman" w:cs="Times New Roman"/>
          <w:sz w:val="24"/>
          <w:szCs w:val="24"/>
        </w:rPr>
        <w:t>.</w:t>
      </w:r>
      <w:r w:rsidR="00B6215D" w:rsidRPr="001E45C6">
        <w:rPr>
          <w:rFonts w:ascii="Times New Roman" w:hAnsi="Times New Roman" w:cs="Times New Roman"/>
          <w:sz w:val="24"/>
          <w:szCs w:val="24"/>
        </w:rPr>
        <w:t xml:space="preserve"> </w:t>
      </w:r>
      <w:r w:rsidR="005E50A2" w:rsidRPr="001E45C6">
        <w:rPr>
          <w:rFonts w:ascii="Times New Roman" w:hAnsi="Times New Roman" w:cs="Times New Roman"/>
          <w:sz w:val="24"/>
          <w:szCs w:val="24"/>
        </w:rPr>
        <w:t>Thes</w:t>
      </w:r>
      <w:r w:rsidR="00CB5C5B" w:rsidRPr="001E45C6">
        <w:rPr>
          <w:rFonts w:ascii="Times New Roman" w:hAnsi="Times New Roman" w:cs="Times New Roman"/>
          <w:sz w:val="24"/>
          <w:szCs w:val="24"/>
        </w:rPr>
        <w:t>e</w:t>
      </w:r>
      <w:r w:rsidR="005E50A2" w:rsidRPr="001E45C6">
        <w:rPr>
          <w:rFonts w:ascii="Times New Roman" w:hAnsi="Times New Roman" w:cs="Times New Roman"/>
          <w:sz w:val="24"/>
          <w:szCs w:val="24"/>
        </w:rPr>
        <w:t xml:space="preserve"> </w:t>
      </w:r>
      <w:r w:rsidR="00B6215D" w:rsidRPr="001E45C6">
        <w:rPr>
          <w:rFonts w:ascii="Times New Roman" w:hAnsi="Times New Roman" w:cs="Times New Roman"/>
          <w:sz w:val="24"/>
          <w:szCs w:val="24"/>
        </w:rPr>
        <w:t>were streak</w:t>
      </w:r>
      <w:r w:rsidR="008A5847" w:rsidRPr="001E45C6">
        <w:rPr>
          <w:rFonts w:ascii="Times New Roman" w:hAnsi="Times New Roman" w:cs="Times New Roman"/>
          <w:sz w:val="24"/>
          <w:szCs w:val="24"/>
        </w:rPr>
        <w:t>ed on</w:t>
      </w:r>
      <w:r w:rsidR="00B6215D" w:rsidRPr="001E45C6">
        <w:rPr>
          <w:rFonts w:ascii="Times New Roman" w:hAnsi="Times New Roman" w:cs="Times New Roman"/>
          <w:sz w:val="24"/>
          <w:szCs w:val="24"/>
        </w:rPr>
        <w:t xml:space="preserve"> Tryptic Soy Agar (TSA) plates and incubated</w:t>
      </w:r>
      <w:r w:rsidR="00CB5C5B" w:rsidRPr="001E45C6">
        <w:rPr>
          <w:rFonts w:ascii="Times New Roman" w:hAnsi="Times New Roman" w:cs="Times New Roman"/>
          <w:sz w:val="24"/>
          <w:szCs w:val="24"/>
        </w:rPr>
        <w:t xml:space="preserve"> </w:t>
      </w:r>
      <w:r w:rsidR="00B6215D" w:rsidRPr="001E45C6">
        <w:rPr>
          <w:rFonts w:ascii="Times New Roman" w:hAnsi="Times New Roman" w:cs="Times New Roman"/>
          <w:sz w:val="24"/>
          <w:szCs w:val="24"/>
        </w:rPr>
        <w:t>at 37</w:t>
      </w:r>
      <w:r w:rsidR="00B6215D" w:rsidRPr="001E45C6">
        <w:rPr>
          <w:rFonts w:ascii="Times New Roman" w:hAnsi="Times New Roman" w:cs="Times New Roman"/>
          <w:sz w:val="24"/>
          <w:szCs w:val="24"/>
          <w:vertAlign w:val="superscript"/>
        </w:rPr>
        <w:t>o</w:t>
      </w:r>
      <w:r w:rsidR="00B6215D" w:rsidRPr="001E45C6">
        <w:rPr>
          <w:rFonts w:ascii="Times New Roman" w:hAnsi="Times New Roman" w:cs="Times New Roman"/>
          <w:sz w:val="24"/>
          <w:szCs w:val="24"/>
        </w:rPr>
        <w:t>C</w:t>
      </w:r>
      <w:r w:rsidR="00CB5C5B" w:rsidRPr="001E45C6">
        <w:rPr>
          <w:rFonts w:ascii="Times New Roman" w:hAnsi="Times New Roman" w:cs="Times New Roman"/>
          <w:sz w:val="24"/>
          <w:szCs w:val="24"/>
        </w:rPr>
        <w:t xml:space="preserve"> overnight</w:t>
      </w:r>
      <w:r w:rsidR="00B6215D" w:rsidRPr="001E45C6">
        <w:rPr>
          <w:rFonts w:ascii="Times New Roman" w:hAnsi="Times New Roman" w:cs="Times New Roman"/>
          <w:sz w:val="24"/>
          <w:szCs w:val="24"/>
        </w:rPr>
        <w:t xml:space="preserve">. </w:t>
      </w:r>
      <w:r w:rsidR="004D6CEB" w:rsidRPr="001E45C6">
        <w:rPr>
          <w:rFonts w:ascii="Times New Roman" w:hAnsi="Times New Roman" w:cs="Times New Roman"/>
          <w:sz w:val="24"/>
          <w:szCs w:val="24"/>
        </w:rPr>
        <w:t>From those, a</w:t>
      </w:r>
      <w:r w:rsidR="00CB5C5B" w:rsidRPr="001E45C6">
        <w:rPr>
          <w:rFonts w:ascii="Times New Roman" w:hAnsi="Times New Roman" w:cs="Times New Roman"/>
          <w:sz w:val="24"/>
          <w:szCs w:val="24"/>
        </w:rPr>
        <w:t xml:space="preserve"> second subculture was obtained </w:t>
      </w:r>
      <w:r w:rsidR="00B6215D" w:rsidRPr="001E45C6">
        <w:rPr>
          <w:rFonts w:ascii="Times New Roman" w:hAnsi="Times New Roman" w:cs="Times New Roman"/>
          <w:sz w:val="24"/>
          <w:szCs w:val="24"/>
        </w:rPr>
        <w:t>using the same procedure</w:t>
      </w:r>
      <w:r w:rsidR="004D6CEB" w:rsidRPr="001E45C6">
        <w:rPr>
          <w:rFonts w:ascii="Times New Roman" w:hAnsi="Times New Roman" w:cs="Times New Roman"/>
          <w:sz w:val="24"/>
          <w:szCs w:val="24"/>
        </w:rPr>
        <w:t xml:space="preserve"> on fresh TSA plates</w:t>
      </w:r>
      <w:r w:rsidR="00CB5C5B" w:rsidRPr="001E45C6">
        <w:rPr>
          <w:rFonts w:ascii="Times New Roman" w:hAnsi="Times New Roman" w:cs="Times New Roman"/>
          <w:sz w:val="24"/>
          <w:szCs w:val="24"/>
        </w:rPr>
        <w:t>, and subsequently from that,</w:t>
      </w:r>
      <w:r w:rsidR="002C6B3F" w:rsidRPr="001E45C6">
        <w:rPr>
          <w:rFonts w:ascii="Times New Roman" w:hAnsi="Times New Roman" w:cs="Times New Roman"/>
          <w:sz w:val="24"/>
          <w:szCs w:val="24"/>
        </w:rPr>
        <w:t xml:space="preserve"> </w:t>
      </w:r>
      <w:r w:rsidR="00024B74" w:rsidRPr="001E45C6">
        <w:rPr>
          <w:rFonts w:ascii="Times New Roman" w:hAnsi="Times New Roman" w:cs="Times New Roman"/>
          <w:sz w:val="24"/>
          <w:szCs w:val="24"/>
        </w:rPr>
        <w:t>the working</w:t>
      </w:r>
      <w:r w:rsidR="00336BB0" w:rsidRPr="001E45C6">
        <w:rPr>
          <w:rFonts w:ascii="Times New Roman" w:hAnsi="Times New Roman" w:cs="Times New Roman"/>
          <w:sz w:val="24"/>
          <w:szCs w:val="24"/>
        </w:rPr>
        <w:t xml:space="preserve"> mic</w:t>
      </w:r>
      <w:r w:rsidR="002C6B3F" w:rsidRPr="001E45C6">
        <w:rPr>
          <w:rFonts w:ascii="Times New Roman" w:hAnsi="Times New Roman" w:cs="Times New Roman"/>
          <w:sz w:val="24"/>
          <w:szCs w:val="24"/>
        </w:rPr>
        <w:t xml:space="preserve">robial suspension </w:t>
      </w:r>
      <w:r w:rsidR="009C1E95" w:rsidRPr="001E45C6">
        <w:rPr>
          <w:rFonts w:ascii="Times New Roman" w:hAnsi="Times New Roman" w:cs="Times New Roman"/>
          <w:sz w:val="24"/>
          <w:szCs w:val="24"/>
        </w:rPr>
        <w:t xml:space="preserve">with either </w:t>
      </w:r>
      <w:r w:rsidR="009C1E95" w:rsidRPr="001E45C6">
        <w:rPr>
          <w:rFonts w:ascii="Times New Roman" w:hAnsi="Times New Roman" w:cs="Times New Roman"/>
          <w:i/>
          <w:sz w:val="24"/>
          <w:szCs w:val="24"/>
        </w:rPr>
        <w:t>L.</w:t>
      </w:r>
      <w:r w:rsidR="008616D2" w:rsidRPr="001E45C6">
        <w:rPr>
          <w:rFonts w:ascii="Times New Roman" w:hAnsi="Times New Roman" w:cs="Times New Roman"/>
          <w:i/>
          <w:sz w:val="24"/>
          <w:szCs w:val="24"/>
        </w:rPr>
        <w:t xml:space="preserve"> </w:t>
      </w:r>
      <w:r w:rsidR="009C1E95" w:rsidRPr="001E45C6">
        <w:rPr>
          <w:rFonts w:ascii="Times New Roman" w:hAnsi="Times New Roman" w:cs="Times New Roman"/>
          <w:i/>
          <w:sz w:val="24"/>
          <w:szCs w:val="24"/>
        </w:rPr>
        <w:t>monocytogenes</w:t>
      </w:r>
      <w:r w:rsidR="009C1E95" w:rsidRPr="001E45C6">
        <w:rPr>
          <w:rFonts w:ascii="Times New Roman" w:hAnsi="Times New Roman" w:cs="Times New Roman"/>
          <w:sz w:val="24"/>
          <w:szCs w:val="24"/>
        </w:rPr>
        <w:t xml:space="preserve"> </w:t>
      </w:r>
      <w:r w:rsidR="002F3795" w:rsidRPr="001E45C6">
        <w:rPr>
          <w:rFonts w:ascii="Times New Roman" w:hAnsi="Times New Roman" w:cs="Times New Roman"/>
          <w:sz w:val="24"/>
          <w:szCs w:val="24"/>
        </w:rPr>
        <w:t xml:space="preserve">or </w:t>
      </w:r>
      <w:r w:rsidR="002F3795" w:rsidRPr="001E45C6">
        <w:rPr>
          <w:rFonts w:ascii="Times New Roman" w:hAnsi="Times New Roman" w:cs="Times New Roman"/>
          <w:i/>
          <w:sz w:val="24"/>
          <w:szCs w:val="24"/>
        </w:rPr>
        <w:t>S</w:t>
      </w:r>
      <w:r w:rsidR="002F3795" w:rsidRPr="001E45C6">
        <w:rPr>
          <w:rFonts w:ascii="Times New Roman" w:hAnsi="Times New Roman" w:cs="Times New Roman"/>
          <w:sz w:val="24"/>
          <w:szCs w:val="24"/>
        </w:rPr>
        <w:t>.</w:t>
      </w:r>
      <w:r w:rsidR="008616D2" w:rsidRPr="001E45C6">
        <w:rPr>
          <w:rFonts w:ascii="Times New Roman" w:hAnsi="Times New Roman" w:cs="Times New Roman"/>
          <w:sz w:val="24"/>
          <w:szCs w:val="24"/>
        </w:rPr>
        <w:t xml:space="preserve"> </w:t>
      </w:r>
      <w:r w:rsidR="002F3795" w:rsidRPr="001E45C6">
        <w:rPr>
          <w:rFonts w:ascii="Times New Roman" w:hAnsi="Times New Roman" w:cs="Times New Roman"/>
          <w:sz w:val="24"/>
          <w:szCs w:val="24"/>
        </w:rPr>
        <w:t xml:space="preserve">Typhimurium </w:t>
      </w:r>
      <w:r w:rsidR="002C6B3F" w:rsidRPr="001E45C6">
        <w:rPr>
          <w:rFonts w:ascii="Times New Roman" w:hAnsi="Times New Roman" w:cs="Times New Roman"/>
          <w:sz w:val="24"/>
          <w:szCs w:val="24"/>
        </w:rPr>
        <w:t xml:space="preserve">was prepared </w:t>
      </w:r>
      <w:r w:rsidR="00D31C80" w:rsidRPr="001E45C6">
        <w:rPr>
          <w:rFonts w:ascii="Times New Roman" w:hAnsi="Times New Roman" w:cs="Times New Roman"/>
          <w:sz w:val="24"/>
          <w:szCs w:val="24"/>
        </w:rPr>
        <w:t>using</w:t>
      </w:r>
      <w:r w:rsidR="00336BB0" w:rsidRPr="001E45C6">
        <w:rPr>
          <w:rFonts w:ascii="Times New Roman" w:hAnsi="Times New Roman" w:cs="Times New Roman"/>
          <w:sz w:val="24"/>
          <w:szCs w:val="24"/>
        </w:rPr>
        <w:t xml:space="preserve"> a </w:t>
      </w:r>
      <w:r w:rsidR="008A1524" w:rsidRPr="001E45C6">
        <w:rPr>
          <w:rFonts w:ascii="Times New Roman" w:hAnsi="Times New Roman" w:cs="Times New Roman"/>
          <w:sz w:val="24"/>
          <w:szCs w:val="24"/>
        </w:rPr>
        <w:t xml:space="preserve">sterile </w:t>
      </w:r>
      <w:r w:rsidR="005E50A2" w:rsidRPr="001E45C6">
        <w:rPr>
          <w:rFonts w:ascii="Times New Roman" w:hAnsi="Times New Roman" w:cs="Times New Roman"/>
          <w:sz w:val="24"/>
          <w:szCs w:val="24"/>
        </w:rPr>
        <w:t>d</w:t>
      </w:r>
      <w:r w:rsidR="00336BB0" w:rsidRPr="001E45C6">
        <w:rPr>
          <w:rFonts w:ascii="Times New Roman" w:hAnsi="Times New Roman" w:cs="Times New Roman"/>
          <w:sz w:val="24"/>
          <w:szCs w:val="24"/>
        </w:rPr>
        <w:t xml:space="preserve">iluent solution, </w:t>
      </w:r>
      <w:r w:rsidR="00CB5C5B" w:rsidRPr="001E45C6">
        <w:rPr>
          <w:rFonts w:ascii="Times New Roman" w:hAnsi="Times New Roman" w:cs="Times New Roman"/>
          <w:sz w:val="24"/>
          <w:szCs w:val="24"/>
        </w:rPr>
        <w:t xml:space="preserve">comprising of </w:t>
      </w:r>
      <w:r w:rsidR="00104988" w:rsidRPr="001E45C6">
        <w:rPr>
          <w:rFonts w:ascii="Times New Roman" w:hAnsi="Times New Roman" w:cs="Times New Roman"/>
          <w:sz w:val="24"/>
          <w:szCs w:val="24"/>
        </w:rPr>
        <w:t>8</w:t>
      </w:r>
      <w:r w:rsidR="007F5BBF" w:rsidRPr="001E45C6">
        <w:rPr>
          <w:rFonts w:ascii="Times New Roman" w:hAnsi="Times New Roman" w:cs="Times New Roman"/>
          <w:sz w:val="24"/>
          <w:szCs w:val="24"/>
        </w:rPr>
        <w:t>.</w:t>
      </w:r>
      <w:r w:rsidR="00104988" w:rsidRPr="001E45C6">
        <w:rPr>
          <w:rFonts w:ascii="Times New Roman" w:hAnsi="Times New Roman" w:cs="Times New Roman"/>
          <w:sz w:val="24"/>
          <w:szCs w:val="24"/>
        </w:rPr>
        <w:t>5</w:t>
      </w:r>
      <w:r w:rsidR="007F5BBF" w:rsidRPr="001E45C6">
        <w:rPr>
          <w:rFonts w:ascii="Times New Roman" w:hAnsi="Times New Roman" w:cs="Times New Roman"/>
          <w:sz w:val="24"/>
          <w:szCs w:val="24"/>
        </w:rPr>
        <w:t xml:space="preserve"> g/L</w:t>
      </w:r>
      <w:r w:rsidR="00104988" w:rsidRPr="001E45C6">
        <w:rPr>
          <w:rFonts w:ascii="Times New Roman" w:hAnsi="Times New Roman" w:cs="Times New Roman"/>
          <w:sz w:val="24"/>
          <w:szCs w:val="24"/>
        </w:rPr>
        <w:t xml:space="preserve"> NaCl and 1</w:t>
      </w:r>
      <w:r w:rsidR="007F5BBF" w:rsidRPr="001E45C6">
        <w:rPr>
          <w:rFonts w:ascii="Times New Roman" w:hAnsi="Times New Roman" w:cs="Times New Roman"/>
          <w:sz w:val="24"/>
          <w:szCs w:val="24"/>
        </w:rPr>
        <w:t>.0 g/L</w:t>
      </w:r>
      <w:r w:rsidR="00104988" w:rsidRPr="001E45C6">
        <w:rPr>
          <w:rFonts w:ascii="Times New Roman" w:hAnsi="Times New Roman" w:cs="Times New Roman"/>
          <w:sz w:val="24"/>
          <w:szCs w:val="24"/>
        </w:rPr>
        <w:t xml:space="preserve"> </w:t>
      </w:r>
      <w:r w:rsidR="00260753" w:rsidRPr="001E45C6">
        <w:rPr>
          <w:rFonts w:ascii="Times New Roman" w:hAnsi="Times New Roman" w:cs="Times New Roman"/>
          <w:sz w:val="24"/>
          <w:szCs w:val="24"/>
        </w:rPr>
        <w:t>t</w:t>
      </w:r>
      <w:r w:rsidR="00104988" w:rsidRPr="001E45C6">
        <w:rPr>
          <w:rFonts w:ascii="Times New Roman" w:hAnsi="Times New Roman" w:cs="Times New Roman"/>
          <w:sz w:val="24"/>
          <w:szCs w:val="24"/>
        </w:rPr>
        <w:t>ryptone. Th</w:t>
      </w:r>
      <w:r w:rsidR="009C1E95" w:rsidRPr="001E45C6">
        <w:rPr>
          <w:rFonts w:ascii="Times New Roman" w:hAnsi="Times New Roman" w:cs="Times New Roman"/>
          <w:sz w:val="24"/>
          <w:szCs w:val="24"/>
        </w:rPr>
        <w:t>is</w:t>
      </w:r>
      <w:r w:rsidR="00104988" w:rsidRPr="001E45C6">
        <w:rPr>
          <w:rFonts w:ascii="Times New Roman" w:hAnsi="Times New Roman" w:cs="Times New Roman"/>
          <w:sz w:val="24"/>
          <w:szCs w:val="24"/>
        </w:rPr>
        <w:t xml:space="preserve"> suspension was adjusted to 10</w:t>
      </w:r>
      <w:r w:rsidR="00104988" w:rsidRPr="001E45C6">
        <w:rPr>
          <w:rFonts w:ascii="Times New Roman" w:hAnsi="Times New Roman" w:cs="Times New Roman"/>
          <w:sz w:val="24"/>
          <w:szCs w:val="24"/>
          <w:vertAlign w:val="superscript"/>
        </w:rPr>
        <w:t>7</w:t>
      </w:r>
      <w:r w:rsidR="00104988" w:rsidRPr="001E45C6">
        <w:rPr>
          <w:rFonts w:ascii="Times New Roman" w:hAnsi="Times New Roman" w:cs="Times New Roman"/>
          <w:sz w:val="24"/>
          <w:szCs w:val="24"/>
        </w:rPr>
        <w:t>-10</w:t>
      </w:r>
      <w:r w:rsidR="00104988" w:rsidRPr="001E45C6">
        <w:rPr>
          <w:rFonts w:ascii="Times New Roman" w:hAnsi="Times New Roman" w:cs="Times New Roman"/>
          <w:sz w:val="24"/>
          <w:szCs w:val="24"/>
          <w:vertAlign w:val="superscript"/>
        </w:rPr>
        <w:t>8</w:t>
      </w:r>
      <w:r w:rsidR="00104988" w:rsidRPr="001E45C6">
        <w:rPr>
          <w:rFonts w:ascii="Times New Roman" w:hAnsi="Times New Roman" w:cs="Times New Roman"/>
          <w:sz w:val="24"/>
          <w:szCs w:val="24"/>
        </w:rPr>
        <w:t xml:space="preserve"> CFU/mL using a spectrophotometer </w:t>
      </w:r>
      <w:r w:rsidR="00CB5C5B" w:rsidRPr="001E45C6">
        <w:rPr>
          <w:rFonts w:ascii="Times New Roman" w:hAnsi="Times New Roman" w:cs="Times New Roman"/>
          <w:sz w:val="24"/>
          <w:szCs w:val="24"/>
        </w:rPr>
        <w:t>from BMG LabTech (</w:t>
      </w:r>
      <w:r w:rsidR="00A567B5" w:rsidRPr="001E45C6">
        <w:rPr>
          <w:rFonts w:ascii="Times New Roman" w:hAnsi="Times New Roman" w:cs="Times New Roman"/>
          <w:sz w:val="24"/>
          <w:szCs w:val="24"/>
        </w:rPr>
        <w:t>m</w:t>
      </w:r>
      <w:r w:rsidR="00CB5C5B" w:rsidRPr="001E45C6">
        <w:rPr>
          <w:rFonts w:ascii="Times New Roman" w:hAnsi="Times New Roman" w:cs="Times New Roman"/>
          <w:sz w:val="24"/>
          <w:szCs w:val="24"/>
        </w:rPr>
        <w:t xml:space="preserve">odel </w:t>
      </w:r>
      <w:proofErr w:type="spellStart"/>
      <w:r w:rsidR="00CB5C5B" w:rsidRPr="001E45C6">
        <w:rPr>
          <w:rFonts w:ascii="Times New Roman" w:hAnsi="Times New Roman" w:cs="Times New Roman"/>
          <w:sz w:val="24"/>
          <w:szCs w:val="24"/>
        </w:rPr>
        <w:t>SPECTROstar</w:t>
      </w:r>
      <w:proofErr w:type="spellEnd"/>
      <w:r w:rsidR="00CB5C5B" w:rsidRPr="001E45C6">
        <w:rPr>
          <w:rFonts w:ascii="Times New Roman" w:hAnsi="Times New Roman" w:cs="Times New Roman"/>
          <w:sz w:val="24"/>
          <w:szCs w:val="24"/>
        </w:rPr>
        <w:t xml:space="preserve"> </w:t>
      </w:r>
      <w:r w:rsidR="00104988" w:rsidRPr="001E45C6">
        <w:rPr>
          <w:rFonts w:ascii="Times New Roman" w:hAnsi="Times New Roman" w:cs="Times New Roman"/>
          <w:sz w:val="24"/>
          <w:szCs w:val="24"/>
        </w:rPr>
        <w:t>Nano)</w:t>
      </w:r>
      <w:r w:rsidR="00CB2C86" w:rsidRPr="001E45C6">
        <w:rPr>
          <w:rFonts w:ascii="Times New Roman" w:hAnsi="Times New Roman" w:cs="Times New Roman"/>
          <w:sz w:val="24"/>
          <w:szCs w:val="24"/>
        </w:rPr>
        <w:t>.</w:t>
      </w:r>
      <w:r w:rsidR="009C1E95" w:rsidRPr="001E45C6">
        <w:rPr>
          <w:rFonts w:ascii="Times New Roman" w:hAnsi="Times New Roman" w:cs="Times New Roman"/>
          <w:sz w:val="24"/>
          <w:szCs w:val="24"/>
        </w:rPr>
        <w:t xml:space="preserve"> </w:t>
      </w:r>
      <w:r w:rsidR="006E496D" w:rsidRPr="001E45C6">
        <w:rPr>
          <w:rFonts w:ascii="Times New Roman" w:hAnsi="Times New Roman" w:cs="Times New Roman"/>
          <w:sz w:val="24"/>
          <w:szCs w:val="24"/>
        </w:rPr>
        <w:t>To verify its concentration, 10-fold serial dilutions were constructed and plated on TSA plates. The plates were subsequently incubated at 37</w:t>
      </w:r>
      <w:r w:rsidR="006E496D" w:rsidRPr="001E45C6">
        <w:rPr>
          <w:rFonts w:ascii="Times New Roman" w:hAnsi="Times New Roman" w:cs="Times New Roman"/>
          <w:sz w:val="24"/>
          <w:szCs w:val="24"/>
          <w:vertAlign w:val="superscript"/>
        </w:rPr>
        <w:t>o</w:t>
      </w:r>
      <w:r w:rsidR="006E496D" w:rsidRPr="001E45C6">
        <w:rPr>
          <w:rFonts w:ascii="Times New Roman" w:hAnsi="Times New Roman" w:cs="Times New Roman"/>
          <w:sz w:val="24"/>
          <w:szCs w:val="24"/>
        </w:rPr>
        <w:t>C overnight and counted for CFUs</w:t>
      </w:r>
      <w:r w:rsidR="00104988" w:rsidRPr="001E45C6">
        <w:rPr>
          <w:rFonts w:ascii="Times New Roman" w:hAnsi="Times New Roman" w:cs="Times New Roman"/>
          <w:sz w:val="24"/>
          <w:szCs w:val="24"/>
        </w:rPr>
        <w:t>.</w:t>
      </w:r>
    </w:p>
    <w:p w14:paraId="71D59ADE" w14:textId="5BAC76A2" w:rsidR="006A762C" w:rsidRPr="001E45C6" w:rsidRDefault="00231F83" w:rsidP="007015C5">
      <w:pPr>
        <w:spacing w:after="0" w:line="240" w:lineRule="auto"/>
        <w:jc w:val="both"/>
        <w:rPr>
          <w:rFonts w:ascii="Times New Roman" w:hAnsi="Times New Roman" w:cs="Times New Roman"/>
          <w:sz w:val="24"/>
          <w:szCs w:val="24"/>
        </w:rPr>
      </w:pPr>
      <w:r w:rsidRPr="001E45C6">
        <w:rPr>
          <w:rFonts w:ascii="Times New Roman" w:hAnsi="Times New Roman" w:cs="Times New Roman"/>
          <w:sz w:val="24"/>
          <w:szCs w:val="24"/>
        </w:rPr>
        <w:t>The microbial testing procedure was based on the EN 13697:2015 protocol for evaluating chemical disinfectants for use in food</w:t>
      </w:r>
      <w:r w:rsidR="00EF7633" w:rsidRPr="001E45C6">
        <w:rPr>
          <w:rFonts w:ascii="Times New Roman" w:hAnsi="Times New Roman" w:cs="Times New Roman"/>
          <w:sz w:val="24"/>
          <w:szCs w:val="24"/>
        </w:rPr>
        <w:t>-</w:t>
      </w:r>
      <w:r w:rsidRPr="001E45C6">
        <w:rPr>
          <w:rFonts w:ascii="Times New Roman" w:hAnsi="Times New Roman" w:cs="Times New Roman"/>
          <w:sz w:val="24"/>
          <w:szCs w:val="24"/>
        </w:rPr>
        <w:t xml:space="preserve">processing environments </w:t>
      </w:r>
      <w:r w:rsidRPr="001E45C6">
        <w:rPr>
          <w:rFonts w:ascii="Times New Roman" w:hAnsi="Times New Roman" w:cs="Times New Roman"/>
          <w:sz w:val="24"/>
          <w:szCs w:val="24"/>
        </w:rPr>
        <w:fldChar w:fldCharType="begin" w:fldLock="1"/>
      </w:r>
      <w:r w:rsidR="00631A2E" w:rsidRPr="001E45C6">
        <w:rPr>
          <w:rFonts w:ascii="Times New Roman" w:hAnsi="Times New Roman" w:cs="Times New Roman"/>
          <w:sz w:val="24"/>
          <w:szCs w:val="24"/>
        </w:rPr>
        <w:instrText>ADDIN CSL_CITATION {"citationItems":[{"id":"ITEM-1","itemData":{"id":"ITEM-1","issued":{"date-parts":[["2015","4"]]},"title":"BS EN 13697:2015: Chemical disinfectants and antiseptics. Quantitative non-porous surface test for the evaluation of bactericidal and/or fungicidal activity of chemical disinfectants used in food, industrial, domestic and institutional areas. Test method ","type":"article"},"uris":["http://www.mendeley.com/documents/?uuid=f8bdb396-693a-40e6-9ad2-e3bfdb5f9465"]}],"mendeley":{"formattedCitation":"(&lt;i&gt;BS EN 13697:2015: Chemical disinfectants and antiseptics. Quantitative non-porous surface test for the evaluation of bactericidal and/or fungicidal activity of chemical disinfectants used in food, industrial, domestic and institutional areas. Test method &lt;/i&gt;, 2015)","manualFormatting":"(BS EN 13697:2015)","plainTextFormattedCitation":"(BS EN 13697:2015: Chemical disinfectants and antiseptics. Quantitative non-porous surface test for the evaluation of bactericidal and/or fungicidal activity of chemical disinfectants used in food, industrial, domestic and institutional areas. Test method , 2015)","previouslyFormattedCitation":"(&lt;i&gt;BS EN 13697:2015: Chemical disinfectants and antiseptics. Quantitative non-porous surface test for the evaluation of bactericidal and/or fungicidal activity of chemical disinfectants used in food, industrial, domestic and institutional areas. Test method &lt;/i&gt;, 2015)"},"properties":{"noteIndex":0},"schema":"https://github.com/citation-style-language/schema/raw/master/csl-citation.json"}</w:instrText>
      </w:r>
      <w:r w:rsidRPr="001E45C6">
        <w:rPr>
          <w:rFonts w:ascii="Times New Roman" w:hAnsi="Times New Roman" w:cs="Times New Roman"/>
          <w:sz w:val="24"/>
          <w:szCs w:val="24"/>
        </w:rPr>
        <w:fldChar w:fldCharType="separate"/>
      </w:r>
      <w:r w:rsidRPr="001E45C6">
        <w:rPr>
          <w:rFonts w:ascii="Times New Roman" w:hAnsi="Times New Roman" w:cs="Times New Roman"/>
          <w:noProof/>
          <w:sz w:val="24"/>
          <w:szCs w:val="24"/>
        </w:rPr>
        <w:t>(</w:t>
      </w:r>
      <w:r w:rsidRPr="001E45C6">
        <w:rPr>
          <w:rFonts w:ascii="Times New Roman" w:hAnsi="Times New Roman" w:cs="Times New Roman"/>
          <w:i/>
          <w:noProof/>
          <w:sz w:val="24"/>
          <w:szCs w:val="24"/>
        </w:rPr>
        <w:t>BS EN 13697:2015</w:t>
      </w:r>
      <w:r w:rsidR="00631A2E" w:rsidRPr="001E45C6">
        <w:rPr>
          <w:rFonts w:ascii="Times New Roman" w:hAnsi="Times New Roman" w:cs="Times New Roman"/>
          <w:noProof/>
          <w:sz w:val="24"/>
          <w:szCs w:val="24"/>
        </w:rPr>
        <w:t>)</w:t>
      </w:r>
      <w:r w:rsidRPr="001E45C6">
        <w:rPr>
          <w:rFonts w:ascii="Times New Roman" w:hAnsi="Times New Roman" w:cs="Times New Roman"/>
          <w:sz w:val="24"/>
          <w:szCs w:val="24"/>
        </w:rPr>
        <w:fldChar w:fldCharType="end"/>
      </w:r>
      <w:r w:rsidRPr="001E45C6">
        <w:rPr>
          <w:rFonts w:ascii="Times New Roman" w:hAnsi="Times New Roman" w:cs="Times New Roman"/>
          <w:sz w:val="24"/>
          <w:szCs w:val="24"/>
        </w:rPr>
        <w:t xml:space="preserve">. </w:t>
      </w:r>
      <w:r w:rsidR="006A762C" w:rsidRPr="001E45C6">
        <w:rPr>
          <w:rFonts w:ascii="Times New Roman" w:hAnsi="Times New Roman" w:cs="Times New Roman"/>
          <w:sz w:val="24"/>
          <w:szCs w:val="24"/>
        </w:rPr>
        <w:t>As described in the EN 13697:2015 protocol, t</w:t>
      </w:r>
      <w:r w:rsidR="007F5BBF" w:rsidRPr="001E45C6">
        <w:rPr>
          <w:rFonts w:ascii="Times New Roman" w:hAnsi="Times New Roman" w:cs="Times New Roman"/>
          <w:sz w:val="24"/>
          <w:szCs w:val="24"/>
        </w:rPr>
        <w:t>wo solutions of Bovine Serum Albumin (BSA) were used</w:t>
      </w:r>
      <w:r w:rsidR="00341948" w:rsidRPr="001E45C6">
        <w:rPr>
          <w:rFonts w:ascii="Times New Roman" w:hAnsi="Times New Roman" w:cs="Times New Roman"/>
          <w:sz w:val="24"/>
          <w:szCs w:val="24"/>
        </w:rPr>
        <w:t xml:space="preserve"> as</w:t>
      </w:r>
      <w:r w:rsidR="005E50A2" w:rsidRPr="001E45C6">
        <w:rPr>
          <w:rFonts w:ascii="Times New Roman" w:hAnsi="Times New Roman" w:cs="Times New Roman"/>
          <w:sz w:val="24"/>
          <w:szCs w:val="24"/>
        </w:rPr>
        <w:t xml:space="preserve"> an</w:t>
      </w:r>
      <w:r w:rsidR="00341948" w:rsidRPr="001E45C6">
        <w:rPr>
          <w:rFonts w:ascii="Times New Roman" w:hAnsi="Times New Roman" w:cs="Times New Roman"/>
          <w:sz w:val="24"/>
          <w:szCs w:val="24"/>
        </w:rPr>
        <w:t xml:space="preserve"> interfering substance</w:t>
      </w:r>
      <w:r w:rsidR="006A762C" w:rsidRPr="001E45C6">
        <w:rPr>
          <w:rFonts w:ascii="Times New Roman" w:hAnsi="Times New Roman" w:cs="Times New Roman"/>
          <w:sz w:val="24"/>
          <w:szCs w:val="24"/>
        </w:rPr>
        <w:t>, namely “Clean” (0.6 g/L) and “Dirty” (6.0 g/L)</w:t>
      </w:r>
      <w:r w:rsidR="007F5BBF" w:rsidRPr="001E45C6">
        <w:rPr>
          <w:rFonts w:ascii="Times New Roman" w:hAnsi="Times New Roman" w:cs="Times New Roman"/>
          <w:sz w:val="24"/>
          <w:szCs w:val="24"/>
        </w:rPr>
        <w:t xml:space="preserve">, </w:t>
      </w:r>
      <w:r w:rsidR="006A762C" w:rsidRPr="001E45C6">
        <w:rPr>
          <w:rFonts w:ascii="Times New Roman" w:hAnsi="Times New Roman" w:cs="Times New Roman"/>
          <w:sz w:val="24"/>
          <w:szCs w:val="24"/>
        </w:rPr>
        <w:t xml:space="preserve">in order </w:t>
      </w:r>
      <w:r w:rsidR="0059350C" w:rsidRPr="001E45C6">
        <w:rPr>
          <w:rFonts w:ascii="Times New Roman" w:hAnsi="Times New Roman" w:cs="Times New Roman"/>
          <w:sz w:val="24"/>
          <w:szCs w:val="24"/>
        </w:rPr>
        <w:t xml:space="preserve">to simulate best and </w:t>
      </w:r>
      <w:proofErr w:type="gramStart"/>
      <w:r w:rsidR="0059350C" w:rsidRPr="001E45C6">
        <w:rPr>
          <w:rFonts w:ascii="Times New Roman" w:hAnsi="Times New Roman" w:cs="Times New Roman"/>
          <w:sz w:val="24"/>
          <w:szCs w:val="24"/>
        </w:rPr>
        <w:t>worst case</w:t>
      </w:r>
      <w:proofErr w:type="gramEnd"/>
      <w:r w:rsidR="0059350C" w:rsidRPr="001E45C6">
        <w:rPr>
          <w:rFonts w:ascii="Times New Roman" w:hAnsi="Times New Roman" w:cs="Times New Roman"/>
          <w:sz w:val="24"/>
          <w:szCs w:val="24"/>
        </w:rPr>
        <w:t xml:space="preserve"> conditions </w:t>
      </w:r>
      <w:r w:rsidR="006A762C" w:rsidRPr="001E45C6">
        <w:rPr>
          <w:rFonts w:ascii="Times New Roman" w:hAnsi="Times New Roman" w:cs="Times New Roman"/>
          <w:sz w:val="24"/>
          <w:szCs w:val="24"/>
        </w:rPr>
        <w:t xml:space="preserve">respectively </w:t>
      </w:r>
      <w:r w:rsidR="0059350C" w:rsidRPr="001E45C6">
        <w:rPr>
          <w:rFonts w:ascii="Times New Roman" w:hAnsi="Times New Roman" w:cs="Times New Roman"/>
          <w:sz w:val="24"/>
          <w:szCs w:val="24"/>
        </w:rPr>
        <w:t>inside a food-pro</w:t>
      </w:r>
      <w:r w:rsidR="008A5847" w:rsidRPr="001E45C6">
        <w:rPr>
          <w:rFonts w:ascii="Times New Roman" w:hAnsi="Times New Roman" w:cs="Times New Roman"/>
          <w:sz w:val="24"/>
          <w:szCs w:val="24"/>
        </w:rPr>
        <w:t>cessing</w:t>
      </w:r>
      <w:r w:rsidR="0059350C" w:rsidRPr="001E45C6">
        <w:rPr>
          <w:rFonts w:ascii="Times New Roman" w:hAnsi="Times New Roman" w:cs="Times New Roman"/>
          <w:sz w:val="24"/>
          <w:szCs w:val="24"/>
        </w:rPr>
        <w:t xml:space="preserve"> facility</w:t>
      </w:r>
      <w:r w:rsidR="009B4DDB" w:rsidRPr="001E45C6">
        <w:rPr>
          <w:rFonts w:ascii="Times New Roman" w:hAnsi="Times New Roman" w:cs="Times New Roman"/>
          <w:sz w:val="24"/>
          <w:szCs w:val="24"/>
        </w:rPr>
        <w:t xml:space="preserve"> (facility’s cleanliness state)</w:t>
      </w:r>
      <w:r w:rsidR="0059350C" w:rsidRPr="001E45C6">
        <w:rPr>
          <w:rFonts w:ascii="Times New Roman" w:hAnsi="Times New Roman" w:cs="Times New Roman"/>
          <w:sz w:val="24"/>
          <w:szCs w:val="24"/>
        </w:rPr>
        <w:t xml:space="preserve">. These </w:t>
      </w:r>
      <w:r w:rsidR="007F5BBF" w:rsidRPr="001E45C6">
        <w:rPr>
          <w:rFonts w:ascii="Times New Roman" w:hAnsi="Times New Roman" w:cs="Times New Roman"/>
          <w:sz w:val="24"/>
          <w:szCs w:val="24"/>
        </w:rPr>
        <w:t xml:space="preserve">were made from stock BSA </w:t>
      </w:r>
      <w:r w:rsidR="005E50A2" w:rsidRPr="001E45C6">
        <w:rPr>
          <w:rFonts w:ascii="Times New Roman" w:hAnsi="Times New Roman" w:cs="Times New Roman"/>
          <w:sz w:val="24"/>
          <w:szCs w:val="24"/>
        </w:rPr>
        <w:t xml:space="preserve">with </w:t>
      </w:r>
      <w:r w:rsidR="007F5BBF" w:rsidRPr="001E45C6">
        <w:rPr>
          <w:rFonts w:ascii="Times New Roman" w:hAnsi="Times New Roman" w:cs="Times New Roman"/>
          <w:sz w:val="24"/>
          <w:szCs w:val="24"/>
        </w:rPr>
        <w:t xml:space="preserve">sterile deionized water and sterilized by membrane filtration (0.45 </w:t>
      </w:r>
      <w:r w:rsidR="007F5BBF" w:rsidRPr="001E45C6">
        <w:rPr>
          <w:rFonts w:ascii="Times New Roman" w:hAnsi="Times New Roman" w:cs="Times New Roman"/>
          <w:sz w:val="24"/>
          <w:szCs w:val="24"/>
          <w:lang w:val="el-GR"/>
        </w:rPr>
        <w:t>μ</w:t>
      </w:r>
      <w:r w:rsidR="007F5BBF" w:rsidRPr="001E45C6">
        <w:rPr>
          <w:rFonts w:ascii="Times New Roman" w:hAnsi="Times New Roman" w:cs="Times New Roman"/>
          <w:sz w:val="24"/>
          <w:szCs w:val="24"/>
        </w:rPr>
        <w:t>m pore size).</w:t>
      </w:r>
    </w:p>
    <w:p w14:paraId="5217298B" w14:textId="0FE28366" w:rsidR="007F5BBF" w:rsidRPr="001E45C6" w:rsidRDefault="001431A9" w:rsidP="007015C5">
      <w:pPr>
        <w:spacing w:after="0" w:line="240" w:lineRule="auto"/>
        <w:jc w:val="both"/>
        <w:rPr>
          <w:rFonts w:ascii="Times New Roman" w:hAnsi="Times New Roman" w:cs="Times New Roman"/>
          <w:sz w:val="24"/>
        </w:rPr>
      </w:pPr>
      <w:r w:rsidRPr="001E45C6">
        <w:rPr>
          <w:rFonts w:ascii="Times New Roman" w:hAnsi="Times New Roman" w:cs="Times New Roman"/>
          <w:sz w:val="24"/>
          <w:szCs w:val="24"/>
        </w:rPr>
        <w:t>For target surfaces,</w:t>
      </w:r>
      <w:r w:rsidR="003D67CB" w:rsidRPr="001E45C6">
        <w:rPr>
          <w:rFonts w:ascii="Times New Roman" w:hAnsi="Times New Roman" w:cs="Times New Roman"/>
          <w:sz w:val="24"/>
          <w:szCs w:val="24"/>
        </w:rPr>
        <w:t xml:space="preserve"> two</w:t>
      </w:r>
      <w:r w:rsidRPr="001E45C6">
        <w:rPr>
          <w:rFonts w:ascii="Times New Roman" w:hAnsi="Times New Roman" w:cs="Times New Roman"/>
          <w:sz w:val="24"/>
          <w:szCs w:val="24"/>
        </w:rPr>
        <w:t xml:space="preserve"> different surface materials were tested, namely </w:t>
      </w:r>
      <w:r w:rsidR="00F21F6C" w:rsidRPr="001E45C6">
        <w:rPr>
          <w:rFonts w:ascii="Times New Roman" w:hAnsi="Times New Roman" w:cs="Times New Roman"/>
          <w:sz w:val="24"/>
          <w:szCs w:val="24"/>
        </w:rPr>
        <w:t>s</w:t>
      </w:r>
      <w:r w:rsidRPr="001E45C6">
        <w:rPr>
          <w:rFonts w:ascii="Times New Roman" w:hAnsi="Times New Roman" w:cs="Times New Roman"/>
          <w:sz w:val="24"/>
          <w:szCs w:val="24"/>
        </w:rPr>
        <w:t>tainless steel 304 (2b finish) and a food-grade conveyor belt</w:t>
      </w:r>
      <w:r w:rsidR="00191969" w:rsidRPr="001E45C6">
        <w:rPr>
          <w:rFonts w:ascii="Times New Roman" w:hAnsi="Times New Roman" w:cs="Times New Roman"/>
          <w:sz w:val="24"/>
          <w:szCs w:val="24"/>
        </w:rPr>
        <w:t xml:space="preserve"> made from PE-TPU</w:t>
      </w:r>
      <w:r w:rsidR="00AC3958" w:rsidRPr="001E45C6">
        <w:rPr>
          <w:rFonts w:ascii="Times New Roman" w:hAnsi="Times New Roman" w:cs="Times New Roman"/>
          <w:sz w:val="24"/>
          <w:szCs w:val="24"/>
        </w:rPr>
        <w:t xml:space="preserve"> polymer</w:t>
      </w:r>
      <w:r w:rsidRPr="001E45C6">
        <w:rPr>
          <w:rFonts w:ascii="Times New Roman" w:hAnsi="Times New Roman" w:cs="Times New Roman"/>
          <w:sz w:val="24"/>
          <w:szCs w:val="24"/>
        </w:rPr>
        <w:t xml:space="preserve">. These were small </w:t>
      </w:r>
      <w:r w:rsidR="007015C5" w:rsidRPr="001E45C6">
        <w:rPr>
          <w:rFonts w:ascii="Times New Roman" w:hAnsi="Times New Roman" w:cs="Times New Roman"/>
          <w:sz w:val="24"/>
          <w:szCs w:val="24"/>
        </w:rPr>
        <w:t xml:space="preserve">disks </w:t>
      </w:r>
      <w:r w:rsidRPr="001E45C6">
        <w:rPr>
          <w:rFonts w:ascii="Times New Roman" w:hAnsi="Times New Roman" w:cs="Times New Roman"/>
          <w:sz w:val="24"/>
          <w:szCs w:val="24"/>
        </w:rPr>
        <w:t xml:space="preserve">of </w:t>
      </w:r>
      <w:r w:rsidR="007015C5" w:rsidRPr="001E45C6">
        <w:rPr>
          <w:rFonts w:ascii="Times New Roman" w:hAnsi="Times New Roman" w:cs="Times New Roman"/>
          <w:sz w:val="24"/>
          <w:szCs w:val="24"/>
        </w:rPr>
        <w:t>2</w:t>
      </w:r>
      <w:r w:rsidR="002D4E0C" w:rsidRPr="001E45C6">
        <w:rPr>
          <w:rFonts w:ascii="Times New Roman" w:hAnsi="Times New Roman" w:cs="Times New Roman"/>
          <w:sz w:val="24"/>
          <w:szCs w:val="24"/>
        </w:rPr>
        <w:t>0</w:t>
      </w:r>
      <w:r w:rsidR="007015C5" w:rsidRPr="001E45C6">
        <w:rPr>
          <w:rFonts w:ascii="Times New Roman" w:hAnsi="Times New Roman" w:cs="Times New Roman"/>
          <w:sz w:val="24"/>
          <w:szCs w:val="24"/>
        </w:rPr>
        <w:t xml:space="preserve"> </w:t>
      </w:r>
      <w:r w:rsidR="002D4E0C" w:rsidRPr="001E45C6">
        <w:rPr>
          <w:rFonts w:ascii="Times New Roman" w:hAnsi="Times New Roman" w:cs="Times New Roman"/>
          <w:sz w:val="24"/>
          <w:szCs w:val="24"/>
        </w:rPr>
        <w:t>m</w:t>
      </w:r>
      <w:r w:rsidR="007015C5" w:rsidRPr="001E45C6">
        <w:rPr>
          <w:rFonts w:ascii="Times New Roman" w:hAnsi="Times New Roman" w:cs="Times New Roman"/>
          <w:sz w:val="24"/>
          <w:szCs w:val="24"/>
        </w:rPr>
        <w:t>m diameter</w:t>
      </w:r>
      <w:r w:rsidR="00931D47" w:rsidRPr="001E45C6">
        <w:rPr>
          <w:rFonts w:ascii="Times New Roman" w:hAnsi="Times New Roman" w:cs="Times New Roman"/>
          <w:sz w:val="24"/>
          <w:szCs w:val="24"/>
        </w:rPr>
        <w:t xml:space="preserve"> and </w:t>
      </w:r>
      <w:proofErr w:type="gramStart"/>
      <w:r w:rsidR="00931D47" w:rsidRPr="001E45C6">
        <w:rPr>
          <w:rFonts w:ascii="Times New Roman" w:hAnsi="Times New Roman" w:cs="Times New Roman"/>
          <w:sz w:val="24"/>
          <w:szCs w:val="24"/>
        </w:rPr>
        <w:t>2.0 and 1.0 mm</w:t>
      </w:r>
      <w:proofErr w:type="gramEnd"/>
      <w:r w:rsidR="00931D47" w:rsidRPr="001E45C6">
        <w:rPr>
          <w:rFonts w:ascii="Times New Roman" w:hAnsi="Times New Roman" w:cs="Times New Roman"/>
          <w:sz w:val="24"/>
          <w:szCs w:val="24"/>
        </w:rPr>
        <w:t xml:space="preserve"> height respectively</w:t>
      </w:r>
      <w:r w:rsidR="007015C5" w:rsidRPr="001E45C6">
        <w:rPr>
          <w:rFonts w:ascii="Times New Roman" w:hAnsi="Times New Roman" w:cs="Times New Roman"/>
          <w:sz w:val="24"/>
          <w:szCs w:val="24"/>
        </w:rPr>
        <w:t>.</w:t>
      </w:r>
      <w:r w:rsidRPr="001E45C6">
        <w:rPr>
          <w:rFonts w:ascii="Times New Roman" w:hAnsi="Times New Roman" w:cs="Times New Roman"/>
          <w:sz w:val="24"/>
          <w:szCs w:val="24"/>
        </w:rPr>
        <w:t xml:space="preserve"> All surfaces were</w:t>
      </w:r>
      <w:r w:rsidR="007015C5" w:rsidRPr="001E45C6">
        <w:rPr>
          <w:rFonts w:ascii="Times New Roman" w:hAnsi="Times New Roman" w:cs="Times New Roman"/>
          <w:sz w:val="24"/>
          <w:szCs w:val="24"/>
        </w:rPr>
        <w:t xml:space="preserve"> </w:t>
      </w:r>
      <w:r w:rsidRPr="001E45C6">
        <w:rPr>
          <w:rFonts w:ascii="Times New Roman" w:hAnsi="Times New Roman" w:cs="Times New Roman"/>
          <w:sz w:val="24"/>
          <w:szCs w:val="24"/>
        </w:rPr>
        <w:t>pre</w:t>
      </w:r>
      <w:r w:rsidR="009C5550" w:rsidRPr="001E45C6">
        <w:rPr>
          <w:rFonts w:ascii="Times New Roman" w:hAnsi="Times New Roman" w:cs="Times New Roman"/>
          <w:sz w:val="24"/>
          <w:szCs w:val="24"/>
        </w:rPr>
        <w:t>pared</w:t>
      </w:r>
      <w:r w:rsidRPr="001E45C6">
        <w:rPr>
          <w:rFonts w:ascii="Times New Roman" w:hAnsi="Times New Roman" w:cs="Times New Roman"/>
          <w:sz w:val="24"/>
          <w:szCs w:val="24"/>
        </w:rPr>
        <w:t xml:space="preserve"> </w:t>
      </w:r>
      <w:r w:rsidR="009C5550" w:rsidRPr="001E45C6">
        <w:rPr>
          <w:rFonts w:ascii="Times New Roman" w:hAnsi="Times New Roman" w:cs="Times New Roman"/>
          <w:sz w:val="24"/>
          <w:szCs w:val="24"/>
        </w:rPr>
        <w:t>according to the EN 13697:2015 protocol, namely submerged in</w:t>
      </w:r>
      <w:r w:rsidRPr="001E45C6">
        <w:rPr>
          <w:rFonts w:ascii="Times New Roman" w:hAnsi="Times New Roman" w:cs="Times New Roman"/>
          <w:sz w:val="24"/>
          <w:szCs w:val="24"/>
        </w:rPr>
        <w:t xml:space="preserve"> </w:t>
      </w:r>
      <w:r w:rsidR="007015C5" w:rsidRPr="001E45C6">
        <w:rPr>
          <w:rFonts w:ascii="Times New Roman" w:hAnsi="Times New Roman" w:cs="Times New Roman"/>
          <w:sz w:val="24"/>
          <w:szCs w:val="24"/>
        </w:rPr>
        <w:t>5%</w:t>
      </w:r>
      <w:r w:rsidR="007015C5" w:rsidRPr="001E45C6">
        <w:rPr>
          <w:rFonts w:ascii="Times New Roman" w:hAnsi="Times New Roman" w:cs="Times New Roman"/>
          <w:sz w:val="24"/>
          <w:szCs w:val="24"/>
          <w:vertAlign w:val="superscript"/>
        </w:rPr>
        <w:t>V</w:t>
      </w:r>
      <w:r w:rsidR="007015C5" w:rsidRPr="001E45C6">
        <w:rPr>
          <w:rFonts w:ascii="Times New Roman" w:hAnsi="Times New Roman" w:cs="Times New Roman"/>
          <w:sz w:val="24"/>
          <w:szCs w:val="24"/>
        </w:rPr>
        <w:t>/</w:t>
      </w:r>
      <w:r w:rsidR="007015C5" w:rsidRPr="001E45C6">
        <w:rPr>
          <w:rFonts w:ascii="Times New Roman" w:hAnsi="Times New Roman" w:cs="Times New Roman"/>
          <w:sz w:val="24"/>
          <w:szCs w:val="24"/>
          <w:vertAlign w:val="subscript"/>
        </w:rPr>
        <w:t>V</w:t>
      </w:r>
      <w:r w:rsidR="007015C5" w:rsidRPr="001E45C6">
        <w:rPr>
          <w:rFonts w:ascii="Times New Roman" w:hAnsi="Times New Roman" w:cs="Times New Roman"/>
          <w:sz w:val="24"/>
          <w:szCs w:val="24"/>
        </w:rPr>
        <w:t xml:space="preserve"> </w:t>
      </w:r>
      <w:proofErr w:type="spellStart"/>
      <w:r w:rsidR="007015C5" w:rsidRPr="001E45C6">
        <w:rPr>
          <w:rFonts w:ascii="Times New Roman" w:hAnsi="Times New Roman" w:cs="Times New Roman"/>
          <w:sz w:val="24"/>
          <w:szCs w:val="24"/>
        </w:rPr>
        <w:t>Decon</w:t>
      </w:r>
      <w:proofErr w:type="spellEnd"/>
      <w:r w:rsidR="007015C5" w:rsidRPr="001E45C6">
        <w:rPr>
          <w:rFonts w:ascii="Times New Roman" w:hAnsi="Times New Roman" w:cs="Times New Roman"/>
          <w:sz w:val="24"/>
          <w:szCs w:val="24"/>
          <w:vertAlign w:val="superscript"/>
        </w:rPr>
        <w:t>®</w:t>
      </w:r>
      <w:r w:rsidR="007015C5" w:rsidRPr="001E45C6">
        <w:rPr>
          <w:rFonts w:ascii="Times New Roman" w:hAnsi="Times New Roman" w:cs="Times New Roman"/>
          <w:sz w:val="24"/>
          <w:szCs w:val="24"/>
        </w:rPr>
        <w:t xml:space="preserve"> </w:t>
      </w:r>
      <w:r w:rsidR="007F5BBF" w:rsidRPr="001E45C6">
        <w:rPr>
          <w:rFonts w:ascii="Times New Roman" w:hAnsi="Times New Roman" w:cs="Times New Roman"/>
          <w:sz w:val="24"/>
          <w:szCs w:val="24"/>
        </w:rPr>
        <w:t>90</w:t>
      </w:r>
      <w:r w:rsidR="007015C5" w:rsidRPr="001E45C6">
        <w:rPr>
          <w:rFonts w:ascii="Times New Roman" w:hAnsi="Times New Roman" w:cs="Times New Roman"/>
          <w:sz w:val="24"/>
          <w:szCs w:val="24"/>
        </w:rPr>
        <w:t xml:space="preserve"> for 1 hour</w:t>
      </w:r>
      <w:r w:rsidR="009C5550" w:rsidRPr="001E45C6">
        <w:rPr>
          <w:rFonts w:ascii="Times New Roman" w:hAnsi="Times New Roman" w:cs="Times New Roman"/>
          <w:sz w:val="24"/>
          <w:szCs w:val="24"/>
        </w:rPr>
        <w:t>,</w:t>
      </w:r>
      <w:r w:rsidR="007015C5" w:rsidRPr="001E45C6">
        <w:rPr>
          <w:rFonts w:ascii="Times New Roman" w:hAnsi="Times New Roman" w:cs="Times New Roman"/>
          <w:sz w:val="24"/>
          <w:szCs w:val="24"/>
        </w:rPr>
        <w:t xml:space="preserve"> rinsed </w:t>
      </w:r>
      <w:r w:rsidRPr="001E45C6">
        <w:rPr>
          <w:rFonts w:ascii="Times New Roman" w:hAnsi="Times New Roman" w:cs="Times New Roman"/>
          <w:sz w:val="24"/>
          <w:szCs w:val="24"/>
        </w:rPr>
        <w:t xml:space="preserve">twice </w:t>
      </w:r>
      <w:r w:rsidR="007015C5" w:rsidRPr="001E45C6">
        <w:rPr>
          <w:rFonts w:ascii="Times New Roman" w:hAnsi="Times New Roman" w:cs="Times New Roman"/>
          <w:sz w:val="24"/>
          <w:szCs w:val="24"/>
        </w:rPr>
        <w:t>with deionized water</w:t>
      </w:r>
      <w:r w:rsidR="009C5550" w:rsidRPr="001E45C6">
        <w:rPr>
          <w:rFonts w:ascii="Times New Roman" w:hAnsi="Times New Roman" w:cs="Times New Roman"/>
          <w:sz w:val="24"/>
          <w:szCs w:val="24"/>
        </w:rPr>
        <w:t xml:space="preserve"> and</w:t>
      </w:r>
      <w:r w:rsidR="007015C5" w:rsidRPr="001E45C6">
        <w:rPr>
          <w:rFonts w:ascii="Times New Roman" w:hAnsi="Times New Roman" w:cs="Times New Roman"/>
          <w:sz w:val="24"/>
          <w:szCs w:val="24"/>
        </w:rPr>
        <w:t xml:space="preserve"> </w:t>
      </w:r>
      <w:r w:rsidR="009C5550" w:rsidRPr="001E45C6">
        <w:rPr>
          <w:rFonts w:ascii="Times New Roman" w:hAnsi="Times New Roman" w:cs="Times New Roman"/>
          <w:sz w:val="24"/>
          <w:szCs w:val="24"/>
        </w:rPr>
        <w:t xml:space="preserve">sterilized using </w:t>
      </w:r>
      <w:r w:rsidR="007015C5" w:rsidRPr="001E45C6">
        <w:rPr>
          <w:rFonts w:ascii="Times New Roman" w:hAnsi="Times New Roman" w:cs="Times New Roman"/>
          <w:sz w:val="24"/>
        </w:rPr>
        <w:t>70%</w:t>
      </w:r>
      <w:r w:rsidR="007015C5" w:rsidRPr="001E45C6">
        <w:rPr>
          <w:rFonts w:ascii="Times New Roman" w:hAnsi="Times New Roman" w:cs="Times New Roman"/>
          <w:sz w:val="24"/>
          <w:vertAlign w:val="superscript"/>
        </w:rPr>
        <w:t>V</w:t>
      </w:r>
      <w:r w:rsidR="007015C5" w:rsidRPr="001E45C6">
        <w:rPr>
          <w:rFonts w:ascii="Times New Roman" w:hAnsi="Times New Roman" w:cs="Times New Roman"/>
          <w:sz w:val="24"/>
        </w:rPr>
        <w:t>/</w:t>
      </w:r>
      <w:r w:rsidR="007015C5" w:rsidRPr="001E45C6">
        <w:rPr>
          <w:rFonts w:ascii="Times New Roman" w:hAnsi="Times New Roman" w:cs="Times New Roman"/>
          <w:sz w:val="24"/>
          <w:vertAlign w:val="subscript"/>
        </w:rPr>
        <w:t>V</w:t>
      </w:r>
      <w:r w:rsidR="007015C5" w:rsidRPr="001E45C6">
        <w:rPr>
          <w:rFonts w:ascii="Times New Roman" w:hAnsi="Times New Roman" w:cs="Times New Roman"/>
          <w:sz w:val="24"/>
        </w:rPr>
        <w:t xml:space="preserve"> </w:t>
      </w:r>
      <w:r w:rsidR="00260753" w:rsidRPr="001E45C6">
        <w:rPr>
          <w:rFonts w:ascii="Times New Roman" w:hAnsi="Times New Roman" w:cs="Times New Roman"/>
          <w:sz w:val="24"/>
        </w:rPr>
        <w:t xml:space="preserve">isopropanol </w:t>
      </w:r>
      <w:r w:rsidR="007015C5" w:rsidRPr="001E45C6">
        <w:rPr>
          <w:rFonts w:ascii="Times New Roman" w:hAnsi="Times New Roman" w:cs="Times New Roman"/>
          <w:sz w:val="24"/>
        </w:rPr>
        <w:t>for 15 min</w:t>
      </w:r>
      <w:r w:rsidR="009C5550" w:rsidRPr="001E45C6">
        <w:rPr>
          <w:rFonts w:ascii="Times New Roman" w:hAnsi="Times New Roman" w:cs="Times New Roman"/>
          <w:sz w:val="24"/>
        </w:rPr>
        <w:t>.</w:t>
      </w:r>
      <w:r w:rsidR="007015C5" w:rsidRPr="001E45C6">
        <w:rPr>
          <w:rFonts w:ascii="Times New Roman" w:hAnsi="Times New Roman" w:cs="Times New Roman"/>
          <w:sz w:val="24"/>
        </w:rPr>
        <w:t xml:space="preserve"> </w:t>
      </w:r>
      <w:r w:rsidR="006F2DD0" w:rsidRPr="001E45C6">
        <w:rPr>
          <w:rFonts w:ascii="Times New Roman" w:hAnsi="Times New Roman" w:cs="Times New Roman"/>
          <w:sz w:val="24"/>
        </w:rPr>
        <w:t>Finally,</w:t>
      </w:r>
      <w:r w:rsidR="009C5550" w:rsidRPr="001E45C6">
        <w:rPr>
          <w:rFonts w:ascii="Times New Roman" w:hAnsi="Times New Roman" w:cs="Times New Roman"/>
          <w:sz w:val="24"/>
        </w:rPr>
        <w:t xml:space="preserve"> they </w:t>
      </w:r>
      <w:r w:rsidR="006F2DD0" w:rsidRPr="001E45C6">
        <w:rPr>
          <w:rFonts w:ascii="Times New Roman" w:hAnsi="Times New Roman" w:cs="Times New Roman"/>
          <w:sz w:val="24"/>
        </w:rPr>
        <w:t xml:space="preserve">were </w:t>
      </w:r>
      <w:r w:rsidR="007015C5" w:rsidRPr="001E45C6">
        <w:rPr>
          <w:rFonts w:ascii="Times New Roman" w:hAnsi="Times New Roman" w:cs="Times New Roman"/>
          <w:sz w:val="24"/>
        </w:rPr>
        <w:t xml:space="preserve">left to dry inside a </w:t>
      </w:r>
      <w:r w:rsidR="00260753" w:rsidRPr="001E45C6">
        <w:rPr>
          <w:rFonts w:ascii="Times New Roman" w:hAnsi="Times New Roman" w:cs="Times New Roman"/>
          <w:sz w:val="24"/>
        </w:rPr>
        <w:t>class</w:t>
      </w:r>
      <w:r w:rsidR="001E070F" w:rsidRPr="001E45C6">
        <w:rPr>
          <w:rFonts w:ascii="Times New Roman" w:hAnsi="Times New Roman" w:cs="Times New Roman"/>
          <w:sz w:val="24"/>
        </w:rPr>
        <w:t>-II microbiological cabinet from ESCO (</w:t>
      </w:r>
      <w:r w:rsidR="00A567B5" w:rsidRPr="001E45C6">
        <w:rPr>
          <w:rFonts w:ascii="Times New Roman" w:hAnsi="Times New Roman" w:cs="Times New Roman"/>
          <w:sz w:val="24"/>
        </w:rPr>
        <w:t>m</w:t>
      </w:r>
      <w:r w:rsidR="001E070F" w:rsidRPr="001E45C6">
        <w:rPr>
          <w:rFonts w:ascii="Times New Roman" w:hAnsi="Times New Roman" w:cs="Times New Roman"/>
          <w:sz w:val="24"/>
        </w:rPr>
        <w:t xml:space="preserve">odel NC2-4L8) </w:t>
      </w:r>
      <w:r w:rsidR="007015C5" w:rsidRPr="001E45C6">
        <w:rPr>
          <w:rFonts w:ascii="Times New Roman" w:hAnsi="Times New Roman" w:cs="Times New Roman"/>
          <w:sz w:val="24"/>
        </w:rPr>
        <w:t>under laminar flow air.</w:t>
      </w:r>
      <w:r w:rsidR="009C5550" w:rsidRPr="001E45C6">
        <w:rPr>
          <w:rFonts w:ascii="Times New Roman" w:hAnsi="Times New Roman" w:cs="Times New Roman"/>
          <w:sz w:val="24"/>
        </w:rPr>
        <w:t xml:space="preserve"> </w:t>
      </w:r>
      <w:r w:rsidR="00524561" w:rsidRPr="001E45C6">
        <w:rPr>
          <w:rFonts w:ascii="Times New Roman" w:hAnsi="Times New Roman" w:cs="Times New Roman"/>
          <w:sz w:val="24"/>
        </w:rPr>
        <w:t xml:space="preserve">The </w:t>
      </w:r>
      <w:r w:rsidR="007F5BBF" w:rsidRPr="001E45C6">
        <w:rPr>
          <w:rFonts w:ascii="Times New Roman" w:hAnsi="Times New Roman" w:cs="Times New Roman"/>
          <w:sz w:val="24"/>
        </w:rPr>
        <w:t xml:space="preserve">TSA, BSA, </w:t>
      </w:r>
      <w:r w:rsidR="00260753" w:rsidRPr="001E45C6">
        <w:rPr>
          <w:rFonts w:ascii="Times New Roman" w:hAnsi="Times New Roman" w:cs="Times New Roman"/>
          <w:sz w:val="24"/>
        </w:rPr>
        <w:t xml:space="preserve">tryptone </w:t>
      </w:r>
      <w:r w:rsidR="007F5BBF" w:rsidRPr="001E45C6">
        <w:rPr>
          <w:rFonts w:ascii="Times New Roman" w:hAnsi="Times New Roman" w:cs="Times New Roman"/>
          <w:sz w:val="24"/>
        </w:rPr>
        <w:t xml:space="preserve">and NaCl were bought from </w:t>
      </w:r>
      <w:r w:rsidR="00717A5C" w:rsidRPr="001E45C6">
        <w:rPr>
          <w:rFonts w:ascii="Times New Roman" w:hAnsi="Times New Roman" w:cs="Times New Roman"/>
          <w:sz w:val="24"/>
        </w:rPr>
        <w:t>Merck</w:t>
      </w:r>
      <w:r w:rsidR="007F5BBF" w:rsidRPr="001E45C6">
        <w:rPr>
          <w:rFonts w:ascii="Times New Roman" w:hAnsi="Times New Roman" w:cs="Times New Roman"/>
          <w:sz w:val="24"/>
        </w:rPr>
        <w:t xml:space="preserve">, </w:t>
      </w:r>
      <w:r w:rsidR="00260753" w:rsidRPr="001E45C6">
        <w:rPr>
          <w:rFonts w:ascii="Times New Roman" w:hAnsi="Times New Roman" w:cs="Times New Roman"/>
          <w:sz w:val="24"/>
        </w:rPr>
        <w:t xml:space="preserve">isopropanol </w:t>
      </w:r>
      <w:r w:rsidR="007F5BBF" w:rsidRPr="001E45C6">
        <w:rPr>
          <w:rFonts w:ascii="Times New Roman" w:hAnsi="Times New Roman" w:cs="Times New Roman"/>
          <w:sz w:val="24"/>
        </w:rPr>
        <w:t xml:space="preserve">from VWR and </w:t>
      </w:r>
      <w:proofErr w:type="spellStart"/>
      <w:r w:rsidR="007F5BBF" w:rsidRPr="001E45C6">
        <w:rPr>
          <w:rFonts w:ascii="Times New Roman" w:hAnsi="Times New Roman" w:cs="Times New Roman"/>
          <w:sz w:val="24"/>
        </w:rPr>
        <w:t>Decon</w:t>
      </w:r>
      <w:proofErr w:type="spellEnd"/>
      <w:r w:rsidR="007F5BBF" w:rsidRPr="001E45C6">
        <w:rPr>
          <w:rFonts w:ascii="Times New Roman" w:hAnsi="Times New Roman" w:cs="Times New Roman"/>
          <w:sz w:val="24"/>
          <w:vertAlign w:val="superscript"/>
        </w:rPr>
        <w:t>®</w:t>
      </w:r>
      <w:r w:rsidR="007F5BBF" w:rsidRPr="001E45C6">
        <w:rPr>
          <w:rFonts w:ascii="Times New Roman" w:hAnsi="Times New Roman" w:cs="Times New Roman"/>
          <w:sz w:val="24"/>
        </w:rPr>
        <w:t xml:space="preserve"> 90 from </w:t>
      </w:r>
      <w:proofErr w:type="spellStart"/>
      <w:r w:rsidR="003035CF" w:rsidRPr="001E45C6">
        <w:rPr>
          <w:rFonts w:ascii="Times New Roman" w:hAnsi="Times New Roman" w:cs="Times New Roman"/>
          <w:sz w:val="24"/>
        </w:rPr>
        <w:t>Decon</w:t>
      </w:r>
      <w:proofErr w:type="spellEnd"/>
      <w:r w:rsidR="003035CF" w:rsidRPr="001E45C6">
        <w:rPr>
          <w:rFonts w:ascii="Times New Roman" w:hAnsi="Times New Roman" w:cs="Times New Roman"/>
          <w:sz w:val="24"/>
        </w:rPr>
        <w:t xml:space="preserve"> Laboratories Ltd</w:t>
      </w:r>
      <w:r w:rsidR="007F5BBF" w:rsidRPr="001E45C6">
        <w:rPr>
          <w:rFonts w:ascii="Times New Roman" w:hAnsi="Times New Roman" w:cs="Times New Roman"/>
          <w:sz w:val="24"/>
        </w:rPr>
        <w:t>.</w:t>
      </w:r>
    </w:p>
    <w:p w14:paraId="385A6C49" w14:textId="56B8414C" w:rsidR="00FE1DFB" w:rsidRPr="001E45C6" w:rsidRDefault="00FE1DFB" w:rsidP="00652D85">
      <w:pPr>
        <w:spacing w:after="0" w:line="240" w:lineRule="auto"/>
        <w:jc w:val="both"/>
        <w:rPr>
          <w:rFonts w:ascii="Times New Roman" w:hAnsi="Times New Roman" w:cs="Times New Roman"/>
          <w:sz w:val="24"/>
          <w:szCs w:val="24"/>
        </w:rPr>
      </w:pPr>
    </w:p>
    <w:p w14:paraId="75ADDEA4" w14:textId="77777777" w:rsidR="000C67BA" w:rsidRPr="001E45C6" w:rsidRDefault="000C67BA" w:rsidP="00652D85">
      <w:pPr>
        <w:spacing w:after="0" w:line="240" w:lineRule="auto"/>
        <w:jc w:val="both"/>
        <w:rPr>
          <w:rFonts w:ascii="Times New Roman" w:hAnsi="Times New Roman" w:cs="Times New Roman"/>
          <w:sz w:val="24"/>
          <w:szCs w:val="24"/>
        </w:rPr>
      </w:pPr>
    </w:p>
    <w:p w14:paraId="64B00C22" w14:textId="7BCE4EC6" w:rsidR="00FE1DFB" w:rsidRPr="001E45C6" w:rsidRDefault="00790D3C" w:rsidP="00FE1DFB">
      <w:pPr>
        <w:pStyle w:val="3"/>
        <w:numPr>
          <w:ilvl w:val="0"/>
          <w:numId w:val="22"/>
        </w:numPr>
        <w:rPr>
          <w:rFonts w:ascii="Times New Roman" w:hAnsi="Times New Roman" w:cs="Times New Roman"/>
          <w:i/>
          <w:color w:val="auto"/>
        </w:rPr>
      </w:pPr>
      <w:r w:rsidRPr="001E45C6">
        <w:rPr>
          <w:rFonts w:ascii="Times New Roman" w:hAnsi="Times New Roman" w:cs="Times New Roman"/>
          <w:i/>
          <w:color w:val="auto"/>
        </w:rPr>
        <w:t>Preparation &amp; s</w:t>
      </w:r>
      <w:r w:rsidR="00FE1DFB" w:rsidRPr="001E45C6">
        <w:rPr>
          <w:rFonts w:ascii="Times New Roman" w:hAnsi="Times New Roman" w:cs="Times New Roman"/>
          <w:i/>
          <w:color w:val="auto"/>
        </w:rPr>
        <w:t>urface inoculation</w:t>
      </w:r>
    </w:p>
    <w:p w14:paraId="422D35B0" w14:textId="0D3D7416" w:rsidR="00D479A8" w:rsidRPr="001E45C6" w:rsidRDefault="00D479A8" w:rsidP="00652D85">
      <w:pPr>
        <w:spacing w:after="0" w:line="240" w:lineRule="auto"/>
        <w:jc w:val="both"/>
        <w:rPr>
          <w:rFonts w:ascii="Times New Roman" w:hAnsi="Times New Roman" w:cs="Times New Roman"/>
          <w:sz w:val="24"/>
          <w:szCs w:val="24"/>
        </w:rPr>
      </w:pPr>
    </w:p>
    <w:p w14:paraId="3FB46950" w14:textId="5AE0CB07" w:rsidR="00473F3B" w:rsidRPr="001E45C6" w:rsidRDefault="000C67BA" w:rsidP="00327F1C">
      <w:pPr>
        <w:spacing w:after="0" w:line="240" w:lineRule="auto"/>
        <w:jc w:val="both"/>
        <w:rPr>
          <w:rFonts w:ascii="Times New Roman" w:hAnsi="Times New Roman" w:cs="Times New Roman"/>
          <w:sz w:val="24"/>
          <w:szCs w:val="24"/>
        </w:rPr>
      </w:pPr>
      <w:r w:rsidRPr="001E45C6">
        <w:rPr>
          <w:rFonts w:ascii="Times New Roman" w:hAnsi="Times New Roman" w:cs="Times New Roman"/>
          <w:sz w:val="24"/>
          <w:szCs w:val="24"/>
        </w:rPr>
        <w:t xml:space="preserve">The microbial testing procedure was based on the EN 13697:2015 protocol and described </w:t>
      </w:r>
      <w:r w:rsidR="006F2DD0" w:rsidRPr="001E45C6">
        <w:rPr>
          <w:rFonts w:ascii="Times New Roman" w:hAnsi="Times New Roman" w:cs="Times New Roman"/>
          <w:sz w:val="24"/>
          <w:szCs w:val="24"/>
        </w:rPr>
        <w:t xml:space="preserve">in a </w:t>
      </w:r>
      <w:r w:rsidRPr="001E45C6">
        <w:rPr>
          <w:rFonts w:ascii="Times New Roman" w:hAnsi="Times New Roman" w:cs="Times New Roman"/>
          <w:sz w:val="24"/>
          <w:szCs w:val="24"/>
        </w:rPr>
        <w:t xml:space="preserve">previous </w:t>
      </w:r>
      <w:r w:rsidR="006F2DD0" w:rsidRPr="001E45C6">
        <w:rPr>
          <w:rFonts w:ascii="Times New Roman" w:hAnsi="Times New Roman" w:cs="Times New Roman"/>
          <w:sz w:val="24"/>
          <w:szCs w:val="24"/>
        </w:rPr>
        <w:t xml:space="preserve">study </w:t>
      </w:r>
      <w:r w:rsidR="00C418E7" w:rsidRPr="001E45C6">
        <w:rPr>
          <w:rFonts w:ascii="Times New Roman" w:hAnsi="Times New Roman" w:cs="Times New Roman"/>
          <w:sz w:val="24"/>
          <w:szCs w:val="24"/>
        </w:rPr>
        <w:fldChar w:fldCharType="begin" w:fldLock="1"/>
      </w:r>
      <w:r w:rsidR="00E80334" w:rsidRPr="001E45C6">
        <w:rPr>
          <w:rFonts w:ascii="Times New Roman" w:hAnsi="Times New Roman" w:cs="Times New Roman"/>
          <w:sz w:val="24"/>
          <w:szCs w:val="24"/>
        </w:rPr>
        <w:instrText>ADDIN CSL_CITATION {"citationItems":[{"id":"ITEM-1","itemData":{"DOI":"10.1016/j.foodcont.2020.107543","ISSN":"0956-7135","abstract":"Cold atmospheric pressure plasma (CAP) stands out among new decontamination technologies, as it offers rapid antimicrobial action against a broad spectrum of foodborne pathogens, while minimally affecting the exposed target. Furthermore, it is low-cost, environmentally friendly and requires no consumables, allowing for scale-up and adaptation to meet industrial needs. This study evaluated an indirect CAP device against two common foodborne pathogens on stainless steel surfaces. The EN 13697:2015 protocol for chemical disinfectants was adopted, which simulates realistic conditions typically found in a food-processing facility. The impact of distance from the CAP source, treatment time and protocol parameters were investigated. It was demonstrated that distance from the CAP source was the most important factor. The system achieved a &amp;gt;3.55 logCFU/mL and 2.06 logCFU/mL reduction of Listeria monocytogenes and Salmonella typhimurium, respectively at 5 mm distance within 3 min. It was observed that the CAP exposure had a negligible effect on the stainless steel surface morphology. The results demonstrate that CAP is an effective means of reducing microbial loading in such environments. •Indirect Cold Atmospheric Plasma inactivated two foodborne pathogens on st.steel.•Study used EN 13697:2015 to simulate conditions inside a food-processing facility.•Distance from plasma source most important; &amp;lt;10 mm required to be effective.•Factory cleanliness &amp;amp; contamination state important factors determining reduction.","author":[{"dropping-particle":"","family":"Katsigiannis","given":"Andreas S","non-dropping-particle":"","parse-names":false,"suffix":""},{"dropping-particle":"","family":"Bayliss","given":"Danny L","non-dropping-particle":"","parse-names":false,"suffix":""},{"dropping-particle":"","family":"Walsh","given":"James L","non-dropping-particle":"","parse-names":false,"suffix":""}],"container-title":"Food control","id":"ITEM-1","issued":{"date-parts":[["2021","3"]]},"page":"107543","publisher":"Elsevier Ltd","title":"Cold plasma decontamination of stainless steel food processing surfaces assessed using an industrial disinfection protocol","type":"article-journal","volume":"121"},"uris":["http://www.mendeley.com/documents/?uuid=dfca0b01-dd5e-4289-b04d-3fec212293e8"]}],"mendeley":{"formattedCitation":"(Katsigiannis, Bayliss, &amp; Walsh, 2021)","plainTextFormattedCitation":"(Katsigiannis, Bayliss, &amp; Walsh, 2021)","previouslyFormattedCitation":"(Katsigiannis, Bayliss, &amp; Walsh, 2021)"},"properties":{"noteIndex":0},"schema":"https://github.com/citation-style-language/schema/raw/master/csl-citation.json"}</w:instrText>
      </w:r>
      <w:r w:rsidR="00C418E7" w:rsidRPr="001E45C6">
        <w:rPr>
          <w:rFonts w:ascii="Times New Roman" w:hAnsi="Times New Roman" w:cs="Times New Roman"/>
          <w:sz w:val="24"/>
          <w:szCs w:val="24"/>
        </w:rPr>
        <w:fldChar w:fldCharType="separate"/>
      </w:r>
      <w:r w:rsidR="00BA6556" w:rsidRPr="001E45C6">
        <w:rPr>
          <w:rFonts w:ascii="Times New Roman" w:hAnsi="Times New Roman" w:cs="Times New Roman"/>
          <w:noProof/>
          <w:sz w:val="24"/>
          <w:szCs w:val="24"/>
        </w:rPr>
        <w:t>(Katsigiannis, Bayliss, &amp; Walsh, 2021)</w:t>
      </w:r>
      <w:r w:rsidR="00C418E7" w:rsidRPr="001E45C6">
        <w:rPr>
          <w:rFonts w:ascii="Times New Roman" w:hAnsi="Times New Roman" w:cs="Times New Roman"/>
          <w:sz w:val="24"/>
          <w:szCs w:val="24"/>
        </w:rPr>
        <w:fldChar w:fldCharType="end"/>
      </w:r>
      <w:r w:rsidR="00AE6A9A" w:rsidRPr="001E45C6">
        <w:rPr>
          <w:rFonts w:ascii="Times New Roman" w:hAnsi="Times New Roman" w:cs="Times New Roman"/>
          <w:sz w:val="24"/>
          <w:szCs w:val="24"/>
        </w:rPr>
        <w:t>.</w:t>
      </w:r>
      <w:r w:rsidRPr="001E45C6">
        <w:rPr>
          <w:rFonts w:ascii="Times New Roman" w:hAnsi="Times New Roman" w:cs="Times New Roman"/>
          <w:sz w:val="24"/>
          <w:szCs w:val="24"/>
        </w:rPr>
        <w:t xml:space="preserve"> Briefly, 1.0 mL of BSA solution (either “Clean” or “Dirty”) were mixed with 1.0 mL of </w:t>
      </w:r>
      <w:r w:rsidR="00F718FB" w:rsidRPr="001E45C6">
        <w:rPr>
          <w:rFonts w:ascii="Times New Roman" w:hAnsi="Times New Roman" w:cs="Times New Roman"/>
          <w:sz w:val="24"/>
          <w:szCs w:val="24"/>
        </w:rPr>
        <w:t xml:space="preserve">the working </w:t>
      </w:r>
      <w:r w:rsidRPr="001E45C6">
        <w:rPr>
          <w:rFonts w:ascii="Times New Roman" w:hAnsi="Times New Roman" w:cs="Times New Roman"/>
          <w:sz w:val="24"/>
          <w:szCs w:val="24"/>
        </w:rPr>
        <w:t>microbial suspension</w:t>
      </w:r>
      <w:r w:rsidR="00F718FB" w:rsidRPr="001E45C6">
        <w:rPr>
          <w:rFonts w:ascii="Times New Roman" w:hAnsi="Times New Roman" w:cs="Times New Roman"/>
          <w:sz w:val="24"/>
          <w:szCs w:val="24"/>
        </w:rPr>
        <w:t xml:space="preserve"> (with either </w:t>
      </w:r>
      <w:r w:rsidR="00392A66" w:rsidRPr="001E45C6">
        <w:rPr>
          <w:rFonts w:ascii="Times New Roman" w:hAnsi="Times New Roman" w:cs="Times New Roman"/>
          <w:i/>
          <w:sz w:val="24"/>
          <w:szCs w:val="24"/>
        </w:rPr>
        <w:t>L.</w:t>
      </w:r>
      <w:r w:rsidR="008616D2" w:rsidRPr="001E45C6">
        <w:rPr>
          <w:rFonts w:ascii="Times New Roman" w:hAnsi="Times New Roman" w:cs="Times New Roman"/>
          <w:i/>
          <w:sz w:val="24"/>
          <w:szCs w:val="24"/>
        </w:rPr>
        <w:t xml:space="preserve"> </w:t>
      </w:r>
      <w:r w:rsidR="00392A66" w:rsidRPr="001E45C6">
        <w:rPr>
          <w:rFonts w:ascii="Times New Roman" w:hAnsi="Times New Roman" w:cs="Times New Roman"/>
          <w:i/>
          <w:sz w:val="24"/>
          <w:szCs w:val="24"/>
        </w:rPr>
        <w:t xml:space="preserve">monocytogenes </w:t>
      </w:r>
      <w:r w:rsidR="00392A66" w:rsidRPr="001E45C6">
        <w:rPr>
          <w:rFonts w:ascii="Times New Roman" w:hAnsi="Times New Roman" w:cs="Times New Roman"/>
          <w:sz w:val="24"/>
          <w:szCs w:val="24"/>
        </w:rPr>
        <w:t xml:space="preserve">or </w:t>
      </w:r>
      <w:r w:rsidR="00392A66" w:rsidRPr="001E45C6">
        <w:rPr>
          <w:rFonts w:ascii="Times New Roman" w:hAnsi="Times New Roman" w:cs="Times New Roman"/>
          <w:i/>
          <w:sz w:val="24"/>
          <w:szCs w:val="24"/>
        </w:rPr>
        <w:t>S</w:t>
      </w:r>
      <w:r w:rsidR="00392A66" w:rsidRPr="001E45C6">
        <w:rPr>
          <w:rFonts w:ascii="Times New Roman" w:hAnsi="Times New Roman" w:cs="Times New Roman"/>
          <w:sz w:val="24"/>
          <w:szCs w:val="24"/>
        </w:rPr>
        <w:t>.</w:t>
      </w:r>
      <w:r w:rsidR="008616D2" w:rsidRPr="001E45C6">
        <w:rPr>
          <w:rFonts w:ascii="Times New Roman" w:hAnsi="Times New Roman" w:cs="Times New Roman"/>
          <w:sz w:val="24"/>
          <w:szCs w:val="24"/>
        </w:rPr>
        <w:t xml:space="preserve"> </w:t>
      </w:r>
      <w:r w:rsidR="00392A66" w:rsidRPr="001E45C6">
        <w:rPr>
          <w:rFonts w:ascii="Times New Roman" w:hAnsi="Times New Roman" w:cs="Times New Roman"/>
          <w:sz w:val="24"/>
          <w:szCs w:val="24"/>
        </w:rPr>
        <w:t>Typhimurium</w:t>
      </w:r>
      <w:r w:rsidR="00F718FB" w:rsidRPr="001E45C6">
        <w:rPr>
          <w:rFonts w:ascii="Times New Roman" w:hAnsi="Times New Roman" w:cs="Times New Roman"/>
          <w:sz w:val="24"/>
          <w:szCs w:val="24"/>
        </w:rPr>
        <w:t xml:space="preserve">) </w:t>
      </w:r>
      <w:r w:rsidRPr="001E45C6">
        <w:rPr>
          <w:rFonts w:ascii="Times New Roman" w:hAnsi="Times New Roman" w:cs="Times New Roman"/>
          <w:sz w:val="24"/>
          <w:szCs w:val="24"/>
        </w:rPr>
        <w:t>in a test tube</w:t>
      </w:r>
      <w:r w:rsidR="00A87F90" w:rsidRPr="001E45C6">
        <w:rPr>
          <w:rFonts w:ascii="Times New Roman" w:hAnsi="Times New Roman" w:cs="Times New Roman"/>
          <w:sz w:val="24"/>
          <w:szCs w:val="24"/>
        </w:rPr>
        <w:t>, vortexed and left standing for 2 min.</w:t>
      </w:r>
      <w:r w:rsidR="000F44F9" w:rsidRPr="001E45C6">
        <w:rPr>
          <w:rFonts w:ascii="Times New Roman" w:hAnsi="Times New Roman" w:cs="Times New Roman"/>
          <w:sz w:val="24"/>
          <w:szCs w:val="24"/>
        </w:rPr>
        <w:t xml:space="preserve"> </w:t>
      </w:r>
      <w:r w:rsidR="00BC6BCD" w:rsidRPr="001E45C6">
        <w:rPr>
          <w:rFonts w:ascii="Times New Roman" w:hAnsi="Times New Roman" w:cs="Times New Roman"/>
          <w:sz w:val="24"/>
          <w:szCs w:val="24"/>
        </w:rPr>
        <w:t>After the 2 min, the solution was vortexed again and 50 μL of it was placed on the test surface using a pipette</w:t>
      </w:r>
      <w:r w:rsidR="000F44F9" w:rsidRPr="001E45C6">
        <w:rPr>
          <w:rFonts w:ascii="Times New Roman" w:hAnsi="Times New Roman" w:cs="Times New Roman"/>
          <w:sz w:val="24"/>
          <w:szCs w:val="24"/>
        </w:rPr>
        <w:t xml:space="preserve">, </w:t>
      </w:r>
      <w:r w:rsidR="00BD7853" w:rsidRPr="001E45C6">
        <w:rPr>
          <w:rFonts w:ascii="Times New Roman" w:hAnsi="Times New Roman" w:cs="Times New Roman"/>
          <w:sz w:val="24"/>
          <w:szCs w:val="24"/>
        </w:rPr>
        <w:t>as</w:t>
      </w:r>
      <w:r w:rsidR="00F776B6" w:rsidRPr="001E45C6">
        <w:rPr>
          <w:rFonts w:ascii="Times New Roman" w:hAnsi="Times New Roman" w:cs="Times New Roman"/>
          <w:sz w:val="24"/>
          <w:szCs w:val="24"/>
        </w:rPr>
        <w:t xml:space="preserve"> a single </w:t>
      </w:r>
      <w:r w:rsidR="00524561" w:rsidRPr="001E45C6">
        <w:rPr>
          <w:rFonts w:ascii="Times New Roman" w:hAnsi="Times New Roman" w:cs="Times New Roman"/>
          <w:sz w:val="24"/>
          <w:szCs w:val="24"/>
        </w:rPr>
        <w:t xml:space="preserve">spot </w:t>
      </w:r>
      <w:r w:rsidR="006D7E1E" w:rsidRPr="001E45C6">
        <w:rPr>
          <w:rFonts w:ascii="Times New Roman" w:hAnsi="Times New Roman" w:cs="Times New Roman"/>
          <w:sz w:val="24"/>
          <w:szCs w:val="24"/>
        </w:rPr>
        <w:t xml:space="preserve">or </w:t>
      </w:r>
      <w:r w:rsidR="00000AA8" w:rsidRPr="001E45C6">
        <w:rPr>
          <w:rFonts w:ascii="Times New Roman" w:hAnsi="Times New Roman" w:cs="Times New Roman"/>
          <w:sz w:val="24"/>
          <w:szCs w:val="24"/>
        </w:rPr>
        <w:t xml:space="preserve">spread </w:t>
      </w:r>
      <w:r w:rsidR="006D7E1E" w:rsidRPr="001E45C6">
        <w:rPr>
          <w:rFonts w:ascii="Times New Roman" w:hAnsi="Times New Roman" w:cs="Times New Roman"/>
          <w:sz w:val="24"/>
          <w:szCs w:val="24"/>
        </w:rPr>
        <w:t xml:space="preserve">to </w:t>
      </w:r>
      <w:r w:rsidR="00000AA8" w:rsidRPr="001E45C6">
        <w:rPr>
          <w:rFonts w:ascii="Times New Roman" w:hAnsi="Times New Roman" w:cs="Times New Roman"/>
          <w:sz w:val="24"/>
          <w:szCs w:val="24"/>
        </w:rPr>
        <w:t xml:space="preserve">completely </w:t>
      </w:r>
      <w:r w:rsidR="006D7E1E" w:rsidRPr="001E45C6">
        <w:rPr>
          <w:rFonts w:ascii="Times New Roman" w:hAnsi="Times New Roman" w:cs="Times New Roman"/>
          <w:sz w:val="24"/>
          <w:szCs w:val="24"/>
        </w:rPr>
        <w:t xml:space="preserve">cover the </w:t>
      </w:r>
      <w:r w:rsidR="00F718FB" w:rsidRPr="001E45C6">
        <w:rPr>
          <w:rFonts w:ascii="Times New Roman" w:hAnsi="Times New Roman" w:cs="Times New Roman"/>
          <w:sz w:val="24"/>
          <w:szCs w:val="24"/>
        </w:rPr>
        <w:t>entire</w:t>
      </w:r>
      <w:r w:rsidR="006D7E1E" w:rsidRPr="001E45C6">
        <w:rPr>
          <w:rFonts w:ascii="Times New Roman" w:hAnsi="Times New Roman" w:cs="Times New Roman"/>
          <w:sz w:val="24"/>
          <w:szCs w:val="24"/>
        </w:rPr>
        <w:t xml:space="preserve"> surface area</w:t>
      </w:r>
      <w:r w:rsidR="006F3DF5" w:rsidRPr="001E45C6">
        <w:rPr>
          <w:rFonts w:ascii="Times New Roman" w:hAnsi="Times New Roman" w:cs="Times New Roman"/>
          <w:sz w:val="24"/>
          <w:szCs w:val="24"/>
        </w:rPr>
        <w:t xml:space="preserve">, using the </w:t>
      </w:r>
      <w:r w:rsidR="00C7794F" w:rsidRPr="001E45C6">
        <w:rPr>
          <w:rFonts w:ascii="Times New Roman" w:hAnsi="Times New Roman" w:cs="Times New Roman"/>
          <w:sz w:val="24"/>
          <w:szCs w:val="24"/>
        </w:rPr>
        <w:t>edge of the</w:t>
      </w:r>
      <w:r w:rsidR="006F3DF5" w:rsidRPr="001E45C6">
        <w:rPr>
          <w:rFonts w:ascii="Times New Roman" w:hAnsi="Times New Roman" w:cs="Times New Roman"/>
          <w:sz w:val="24"/>
          <w:szCs w:val="24"/>
        </w:rPr>
        <w:t xml:space="preserve"> pipette</w:t>
      </w:r>
      <w:r w:rsidR="00C7794F" w:rsidRPr="001E45C6">
        <w:rPr>
          <w:rFonts w:ascii="Times New Roman" w:hAnsi="Times New Roman" w:cs="Times New Roman"/>
          <w:sz w:val="24"/>
          <w:szCs w:val="24"/>
        </w:rPr>
        <w:t>’s tip</w:t>
      </w:r>
      <w:r w:rsidR="00F776B6" w:rsidRPr="001E45C6">
        <w:rPr>
          <w:rFonts w:ascii="Times New Roman" w:hAnsi="Times New Roman" w:cs="Times New Roman"/>
          <w:sz w:val="24"/>
          <w:szCs w:val="24"/>
        </w:rPr>
        <w:t>.</w:t>
      </w:r>
      <w:r w:rsidR="00932954" w:rsidRPr="001E45C6">
        <w:rPr>
          <w:rFonts w:ascii="Times New Roman" w:hAnsi="Times New Roman" w:cs="Times New Roman"/>
          <w:sz w:val="24"/>
          <w:szCs w:val="24"/>
        </w:rPr>
        <w:t xml:space="preserve"> </w:t>
      </w:r>
      <w:r w:rsidR="007B253E" w:rsidRPr="001E45C6">
        <w:rPr>
          <w:rFonts w:ascii="Times New Roman" w:hAnsi="Times New Roman" w:cs="Times New Roman"/>
          <w:sz w:val="24"/>
          <w:szCs w:val="24"/>
        </w:rPr>
        <w:t xml:space="preserve">These inoculation modes were chosen </w:t>
      </w:r>
      <w:r w:rsidR="00C74635" w:rsidRPr="001E45C6">
        <w:rPr>
          <w:rFonts w:ascii="Times New Roman" w:hAnsi="Times New Roman" w:cs="Times New Roman"/>
          <w:sz w:val="24"/>
          <w:szCs w:val="24"/>
        </w:rPr>
        <w:t xml:space="preserve">to examine </w:t>
      </w:r>
      <w:r w:rsidR="007B253E" w:rsidRPr="001E45C6">
        <w:rPr>
          <w:rFonts w:ascii="Times New Roman" w:hAnsi="Times New Roman" w:cs="Times New Roman"/>
          <w:sz w:val="24"/>
          <w:szCs w:val="24"/>
        </w:rPr>
        <w:t xml:space="preserve">the </w:t>
      </w:r>
      <w:r w:rsidR="00114875" w:rsidRPr="001E45C6">
        <w:rPr>
          <w:rFonts w:ascii="Times New Roman" w:hAnsi="Times New Roman" w:cs="Times New Roman"/>
          <w:sz w:val="24"/>
          <w:szCs w:val="24"/>
        </w:rPr>
        <w:t>effect</w:t>
      </w:r>
      <w:r w:rsidR="00C74635" w:rsidRPr="001E45C6">
        <w:rPr>
          <w:rFonts w:ascii="Times New Roman" w:hAnsi="Times New Roman" w:cs="Times New Roman"/>
          <w:sz w:val="24"/>
          <w:szCs w:val="24"/>
        </w:rPr>
        <w:t xml:space="preserve"> of microbial density</w:t>
      </w:r>
      <w:r w:rsidR="00981C5F" w:rsidRPr="001E45C6">
        <w:rPr>
          <w:rFonts w:ascii="Times New Roman" w:hAnsi="Times New Roman" w:cs="Times New Roman"/>
          <w:sz w:val="24"/>
          <w:szCs w:val="24"/>
        </w:rPr>
        <w:t xml:space="preserve"> on </w:t>
      </w:r>
      <w:r w:rsidR="00114875" w:rsidRPr="001E45C6">
        <w:rPr>
          <w:rFonts w:ascii="Times New Roman" w:hAnsi="Times New Roman" w:cs="Times New Roman"/>
          <w:sz w:val="24"/>
          <w:szCs w:val="24"/>
        </w:rPr>
        <w:t>inactivation</w:t>
      </w:r>
      <w:r w:rsidR="005E0384" w:rsidRPr="001E45C6">
        <w:rPr>
          <w:rFonts w:ascii="Times New Roman" w:hAnsi="Times New Roman" w:cs="Times New Roman"/>
          <w:sz w:val="24"/>
          <w:szCs w:val="24"/>
        </w:rPr>
        <w:t>;</w:t>
      </w:r>
      <w:r w:rsidR="00F03229" w:rsidRPr="001E45C6">
        <w:rPr>
          <w:rFonts w:ascii="Times New Roman" w:hAnsi="Times New Roman" w:cs="Times New Roman"/>
          <w:sz w:val="24"/>
          <w:szCs w:val="24"/>
        </w:rPr>
        <w:t xml:space="preserve"> </w:t>
      </w:r>
      <w:r w:rsidR="005E0384" w:rsidRPr="001E45C6">
        <w:rPr>
          <w:rFonts w:ascii="Times New Roman" w:hAnsi="Times New Roman" w:cs="Times New Roman"/>
          <w:sz w:val="24"/>
          <w:szCs w:val="24"/>
        </w:rPr>
        <w:t>t</w:t>
      </w:r>
      <w:r w:rsidR="00F03229" w:rsidRPr="001E45C6">
        <w:rPr>
          <w:rFonts w:ascii="Times New Roman" w:hAnsi="Times New Roman" w:cs="Times New Roman"/>
          <w:sz w:val="24"/>
          <w:szCs w:val="24"/>
        </w:rPr>
        <w:t>he</w:t>
      </w:r>
      <w:r w:rsidR="00C74635" w:rsidRPr="001E45C6">
        <w:rPr>
          <w:rFonts w:ascii="Times New Roman" w:hAnsi="Times New Roman" w:cs="Times New Roman"/>
          <w:sz w:val="24"/>
          <w:szCs w:val="24"/>
        </w:rPr>
        <w:t xml:space="preserve"> </w:t>
      </w:r>
      <w:r w:rsidR="00DE08D7" w:rsidRPr="001E45C6">
        <w:rPr>
          <w:rFonts w:ascii="Times New Roman" w:hAnsi="Times New Roman" w:cs="Times New Roman"/>
          <w:sz w:val="24"/>
          <w:szCs w:val="24"/>
        </w:rPr>
        <w:t>s</w:t>
      </w:r>
      <w:r w:rsidR="00C74635" w:rsidRPr="001E45C6">
        <w:rPr>
          <w:rFonts w:ascii="Times New Roman" w:hAnsi="Times New Roman" w:cs="Times New Roman"/>
          <w:sz w:val="24"/>
          <w:szCs w:val="24"/>
        </w:rPr>
        <w:t>pot inoculation represented a higher density</w:t>
      </w:r>
      <w:r w:rsidR="007B253E" w:rsidRPr="001E45C6">
        <w:rPr>
          <w:rFonts w:ascii="Times New Roman" w:hAnsi="Times New Roman" w:cs="Times New Roman"/>
          <w:sz w:val="24"/>
          <w:szCs w:val="24"/>
        </w:rPr>
        <w:t xml:space="preserve"> and used in the EN 13697:2015 protocol</w:t>
      </w:r>
      <w:r w:rsidR="00C74635" w:rsidRPr="001E45C6">
        <w:rPr>
          <w:rFonts w:ascii="Times New Roman" w:hAnsi="Times New Roman" w:cs="Times New Roman"/>
          <w:sz w:val="24"/>
          <w:szCs w:val="24"/>
        </w:rPr>
        <w:t xml:space="preserve">, whereas </w:t>
      </w:r>
      <w:r w:rsidR="00F03229" w:rsidRPr="001E45C6">
        <w:rPr>
          <w:rFonts w:ascii="Times New Roman" w:hAnsi="Times New Roman" w:cs="Times New Roman"/>
          <w:sz w:val="24"/>
          <w:szCs w:val="24"/>
        </w:rPr>
        <w:t xml:space="preserve">the </w:t>
      </w:r>
      <w:r w:rsidR="00C74635" w:rsidRPr="001E45C6">
        <w:rPr>
          <w:rFonts w:ascii="Times New Roman" w:hAnsi="Times New Roman" w:cs="Times New Roman"/>
          <w:sz w:val="24"/>
          <w:szCs w:val="24"/>
        </w:rPr>
        <w:t>spread inoculation represented a lower density</w:t>
      </w:r>
      <w:r w:rsidR="007B253E" w:rsidRPr="001E45C6">
        <w:rPr>
          <w:rFonts w:ascii="Times New Roman" w:hAnsi="Times New Roman" w:cs="Times New Roman"/>
          <w:sz w:val="24"/>
          <w:szCs w:val="24"/>
        </w:rPr>
        <w:t xml:space="preserve"> and used in the EN 17272:2020 air automated disinfection standard </w:t>
      </w:r>
      <w:r w:rsidR="007B253E" w:rsidRPr="001E45C6">
        <w:rPr>
          <w:rFonts w:ascii="Times New Roman" w:hAnsi="Times New Roman" w:cs="Times New Roman"/>
          <w:sz w:val="24"/>
          <w:szCs w:val="24"/>
        </w:rPr>
        <w:fldChar w:fldCharType="begin" w:fldLock="1"/>
      </w:r>
      <w:r w:rsidR="00EF36E0" w:rsidRPr="001E45C6">
        <w:rPr>
          <w:rFonts w:ascii="Times New Roman" w:hAnsi="Times New Roman" w:cs="Times New Roman"/>
          <w:sz w:val="24"/>
          <w:szCs w:val="24"/>
        </w:rPr>
        <w:instrText>ADDIN CSL_CITATION {"citationItems":[{"id":"ITEM-1","itemData":{"id":"ITEM-1","issued":{"date-parts":[["2020"]]},"publisher":"British Standard Institution","title":"BS EN 17272:2020 Chemical disinfectants and antiseptics. Methods of airborne room disinfection by automated process. Determination of bactericidal, mycobactericidal, sporicidal, fungicidal, yeasticidal, virucidal and phagocidal activities","type":"article"},"uris":["http://www.mendeley.com/documents/?uuid=5725e4fa-cb9e-4100-8b7a-ef3e99d8736a"]}],"mendeley":{"formattedCitation":"(&lt;i&gt;BS EN 17272:2020 Chemical disinfectants and antiseptics. Methods of airborne room disinfection by automated process. Determination of bactericidal, mycobactericidal, sporicidal, fungicidal, yeasticidal, virucidal and phagocidal activities&lt;/i&gt;, 2020)","manualFormatting":"(BS EN 17272:2020)","plainTextFormattedCitation":"(BS EN 17272:2020 Chemical disinfectants and antiseptics. Methods of airborne room disinfection by automated process. Determination of bactericidal, mycobactericidal, sporicidal, fungicidal, yeasticidal, virucidal and phagocidal activities, 2020)","previouslyFormattedCitation":"(&lt;i&gt;BS EN 17272:2020 Chemical disinfectants and antiseptics. Methods of airborne room disinfection by automated process. Determination of bactericidal, mycobactericidal, sporicidal, fungicidal, yeasticidal, virucidal and phagocidal activities&lt;/i&gt;, 2020)"},"properties":{"noteIndex":0},"schema":"https://github.com/citation-style-language/schema/raw/master/csl-citation.json"}</w:instrText>
      </w:r>
      <w:r w:rsidR="007B253E" w:rsidRPr="001E45C6">
        <w:rPr>
          <w:rFonts w:ascii="Times New Roman" w:hAnsi="Times New Roman" w:cs="Times New Roman"/>
          <w:sz w:val="24"/>
          <w:szCs w:val="24"/>
        </w:rPr>
        <w:fldChar w:fldCharType="separate"/>
      </w:r>
      <w:r w:rsidR="007B253E" w:rsidRPr="001E45C6">
        <w:rPr>
          <w:rFonts w:ascii="Times New Roman" w:hAnsi="Times New Roman" w:cs="Times New Roman"/>
          <w:noProof/>
          <w:sz w:val="24"/>
          <w:szCs w:val="24"/>
        </w:rPr>
        <w:t>(</w:t>
      </w:r>
      <w:r w:rsidR="007B253E" w:rsidRPr="001E45C6">
        <w:rPr>
          <w:rFonts w:ascii="Times New Roman" w:hAnsi="Times New Roman" w:cs="Times New Roman"/>
          <w:i/>
          <w:noProof/>
          <w:sz w:val="24"/>
          <w:szCs w:val="24"/>
        </w:rPr>
        <w:t>BS EN 17272:2020</w:t>
      </w:r>
      <w:r w:rsidR="007B253E" w:rsidRPr="001E45C6">
        <w:rPr>
          <w:rFonts w:ascii="Times New Roman" w:hAnsi="Times New Roman" w:cs="Times New Roman"/>
          <w:noProof/>
          <w:sz w:val="24"/>
          <w:szCs w:val="24"/>
        </w:rPr>
        <w:t>)</w:t>
      </w:r>
      <w:r w:rsidR="007B253E" w:rsidRPr="001E45C6">
        <w:rPr>
          <w:rFonts w:ascii="Times New Roman" w:hAnsi="Times New Roman" w:cs="Times New Roman"/>
          <w:sz w:val="24"/>
          <w:szCs w:val="24"/>
        </w:rPr>
        <w:fldChar w:fldCharType="end"/>
      </w:r>
      <w:r w:rsidR="007B253E" w:rsidRPr="001E45C6">
        <w:rPr>
          <w:rFonts w:ascii="Times New Roman" w:hAnsi="Times New Roman" w:cs="Times New Roman"/>
          <w:sz w:val="24"/>
          <w:szCs w:val="24"/>
        </w:rPr>
        <w:t>.</w:t>
      </w:r>
      <w:r w:rsidR="000E6750" w:rsidRPr="001E45C6">
        <w:rPr>
          <w:rFonts w:ascii="Times New Roman" w:hAnsi="Times New Roman" w:cs="Times New Roman"/>
          <w:sz w:val="24"/>
          <w:szCs w:val="24"/>
        </w:rPr>
        <w:t xml:space="preserve"> </w:t>
      </w:r>
    </w:p>
    <w:p w14:paraId="4AB57FE1" w14:textId="45747B0C" w:rsidR="00AB4ED7" w:rsidRPr="001E45C6" w:rsidRDefault="000F468B" w:rsidP="00652D85">
      <w:pPr>
        <w:spacing w:after="0" w:line="240" w:lineRule="auto"/>
        <w:jc w:val="both"/>
        <w:rPr>
          <w:rFonts w:ascii="Times New Roman" w:hAnsi="Times New Roman" w:cs="Times New Roman"/>
          <w:sz w:val="24"/>
          <w:szCs w:val="24"/>
        </w:rPr>
      </w:pPr>
      <w:r w:rsidRPr="001E45C6">
        <w:rPr>
          <w:rFonts w:ascii="Times New Roman" w:hAnsi="Times New Roman" w:cs="Times New Roman"/>
          <w:sz w:val="24"/>
          <w:szCs w:val="24"/>
        </w:rPr>
        <w:t>Additionally</w:t>
      </w:r>
      <w:r w:rsidR="00327F1C" w:rsidRPr="001E45C6">
        <w:rPr>
          <w:rFonts w:ascii="Times New Roman" w:hAnsi="Times New Roman" w:cs="Times New Roman"/>
          <w:sz w:val="24"/>
          <w:szCs w:val="24"/>
        </w:rPr>
        <w:t>,</w:t>
      </w:r>
      <w:r w:rsidR="000E6750" w:rsidRPr="001E45C6">
        <w:rPr>
          <w:rFonts w:ascii="Times New Roman" w:hAnsi="Times New Roman" w:cs="Times New Roman"/>
          <w:sz w:val="24"/>
          <w:szCs w:val="24"/>
        </w:rPr>
        <w:t xml:space="preserve"> </w:t>
      </w:r>
      <w:r w:rsidR="006F2DD0" w:rsidRPr="001E45C6">
        <w:rPr>
          <w:rFonts w:ascii="Times New Roman" w:hAnsi="Times New Roman" w:cs="Times New Roman"/>
          <w:sz w:val="24"/>
          <w:szCs w:val="24"/>
        </w:rPr>
        <w:t xml:space="preserve">a </w:t>
      </w:r>
      <w:r w:rsidR="00D166A1" w:rsidRPr="001E45C6">
        <w:rPr>
          <w:rFonts w:ascii="Times New Roman" w:hAnsi="Times New Roman" w:cs="Times New Roman"/>
          <w:sz w:val="24"/>
          <w:szCs w:val="24"/>
        </w:rPr>
        <w:t xml:space="preserve">third </w:t>
      </w:r>
      <w:r w:rsidR="000E6750" w:rsidRPr="001E45C6">
        <w:rPr>
          <w:rFonts w:ascii="Times New Roman" w:hAnsi="Times New Roman" w:cs="Times New Roman"/>
          <w:sz w:val="24"/>
          <w:szCs w:val="24"/>
        </w:rPr>
        <w:t xml:space="preserve">inoculation </w:t>
      </w:r>
      <w:r w:rsidR="006F2DD0" w:rsidRPr="001E45C6">
        <w:rPr>
          <w:rFonts w:ascii="Times New Roman" w:hAnsi="Times New Roman" w:cs="Times New Roman"/>
          <w:sz w:val="24"/>
          <w:szCs w:val="24"/>
        </w:rPr>
        <w:t xml:space="preserve">method </w:t>
      </w:r>
      <w:r w:rsidR="000E6750" w:rsidRPr="001E45C6">
        <w:rPr>
          <w:rFonts w:ascii="Times New Roman" w:hAnsi="Times New Roman" w:cs="Times New Roman"/>
          <w:sz w:val="24"/>
          <w:szCs w:val="24"/>
        </w:rPr>
        <w:t>was investigated</w:t>
      </w:r>
      <w:r w:rsidRPr="001E45C6">
        <w:rPr>
          <w:rFonts w:ascii="Times New Roman" w:hAnsi="Times New Roman" w:cs="Times New Roman"/>
          <w:sz w:val="24"/>
          <w:szCs w:val="24"/>
        </w:rPr>
        <w:t xml:space="preserve"> that </w:t>
      </w:r>
      <w:r w:rsidR="000E6750" w:rsidRPr="001E45C6">
        <w:rPr>
          <w:rFonts w:ascii="Times New Roman" w:hAnsi="Times New Roman" w:cs="Times New Roman"/>
          <w:sz w:val="24"/>
          <w:szCs w:val="24"/>
        </w:rPr>
        <w:t>in</w:t>
      </w:r>
      <w:r w:rsidR="00327F1C" w:rsidRPr="001E45C6">
        <w:rPr>
          <w:rFonts w:ascii="Times New Roman" w:hAnsi="Times New Roman" w:cs="Times New Roman"/>
          <w:sz w:val="24"/>
          <w:szCs w:val="24"/>
        </w:rPr>
        <w:t>volv</w:t>
      </w:r>
      <w:r w:rsidRPr="001E45C6">
        <w:rPr>
          <w:rFonts w:ascii="Times New Roman" w:hAnsi="Times New Roman" w:cs="Times New Roman"/>
          <w:sz w:val="24"/>
          <w:szCs w:val="24"/>
        </w:rPr>
        <w:t xml:space="preserve">ed </w:t>
      </w:r>
      <w:r w:rsidR="00327F1C" w:rsidRPr="001E45C6">
        <w:rPr>
          <w:rFonts w:ascii="Times New Roman" w:hAnsi="Times New Roman" w:cs="Times New Roman"/>
          <w:sz w:val="24"/>
          <w:szCs w:val="24"/>
        </w:rPr>
        <w:t xml:space="preserve">a spray of the solution to the surfaces using a nebulizer from </w:t>
      </w:r>
      <w:proofErr w:type="spellStart"/>
      <w:r w:rsidR="00327F1C" w:rsidRPr="001E45C6">
        <w:rPr>
          <w:rFonts w:ascii="Times New Roman" w:hAnsi="Times New Roman" w:cs="Times New Roman"/>
          <w:sz w:val="24"/>
          <w:szCs w:val="24"/>
        </w:rPr>
        <w:t>AnD</w:t>
      </w:r>
      <w:proofErr w:type="spellEnd"/>
      <w:r w:rsidR="00327F1C" w:rsidRPr="001E45C6">
        <w:rPr>
          <w:rFonts w:ascii="Times New Roman" w:hAnsi="Times New Roman" w:cs="Times New Roman"/>
          <w:sz w:val="24"/>
          <w:szCs w:val="24"/>
        </w:rPr>
        <w:t xml:space="preserve"> Medical (</w:t>
      </w:r>
      <w:r w:rsidR="00A567B5" w:rsidRPr="001E45C6">
        <w:rPr>
          <w:rFonts w:ascii="Times New Roman" w:hAnsi="Times New Roman" w:cs="Times New Roman"/>
          <w:sz w:val="24"/>
          <w:szCs w:val="24"/>
        </w:rPr>
        <w:t>m</w:t>
      </w:r>
      <w:r w:rsidR="00327F1C" w:rsidRPr="001E45C6">
        <w:rPr>
          <w:rFonts w:ascii="Times New Roman" w:hAnsi="Times New Roman" w:cs="Times New Roman"/>
          <w:sz w:val="24"/>
          <w:szCs w:val="24"/>
        </w:rPr>
        <w:t>odel UN-014) in an airtight box (~4</w:t>
      </w:r>
      <w:r w:rsidR="009D0BA7" w:rsidRPr="001E45C6">
        <w:rPr>
          <w:rFonts w:ascii="Times New Roman" w:hAnsi="Times New Roman" w:cs="Times New Roman"/>
          <w:sz w:val="24"/>
          <w:szCs w:val="24"/>
        </w:rPr>
        <w:t xml:space="preserve"> </w:t>
      </w:r>
      <w:r w:rsidR="00327F1C" w:rsidRPr="001E45C6">
        <w:rPr>
          <w:rFonts w:ascii="Times New Roman" w:hAnsi="Times New Roman" w:cs="Times New Roman"/>
          <w:sz w:val="24"/>
          <w:szCs w:val="24"/>
        </w:rPr>
        <w:t>L).</w:t>
      </w:r>
      <w:r w:rsidR="00473F3B" w:rsidRPr="001E45C6">
        <w:rPr>
          <w:rFonts w:ascii="Times New Roman" w:hAnsi="Times New Roman" w:cs="Times New Roman"/>
          <w:sz w:val="24"/>
          <w:szCs w:val="24"/>
        </w:rPr>
        <w:t xml:space="preserve"> </w:t>
      </w:r>
      <w:r w:rsidR="00473F3B" w:rsidRPr="001E45C6">
        <w:rPr>
          <w:rFonts w:ascii="Times New Roman" w:hAnsi="Times New Roman" w:cs="Times New Roman"/>
          <w:sz w:val="24"/>
        </w:rPr>
        <w:t>Spraying was done in 5 cycles, using 5 min spraying time and 10 min settle time.</w:t>
      </w:r>
      <w:r w:rsidRPr="001E45C6">
        <w:rPr>
          <w:rFonts w:ascii="Times New Roman" w:hAnsi="Times New Roman" w:cs="Times New Roman"/>
          <w:sz w:val="24"/>
        </w:rPr>
        <w:t xml:space="preserve"> </w:t>
      </w:r>
      <w:r w:rsidR="00B20431" w:rsidRPr="001E45C6">
        <w:rPr>
          <w:rFonts w:ascii="Times New Roman" w:hAnsi="Times New Roman" w:cs="Times New Roman"/>
          <w:sz w:val="24"/>
        </w:rPr>
        <w:t>On these, t</w:t>
      </w:r>
      <w:r w:rsidR="00327F1C" w:rsidRPr="001E45C6">
        <w:rPr>
          <w:rFonts w:ascii="Times New Roman" w:hAnsi="Times New Roman" w:cs="Times New Roman"/>
          <w:sz w:val="24"/>
          <w:szCs w:val="24"/>
        </w:rPr>
        <w:t>he working microbial suspension was higher</w:t>
      </w:r>
      <w:r w:rsidR="00327F1C" w:rsidRPr="001E45C6">
        <w:rPr>
          <w:rFonts w:ascii="Times New Roman" w:hAnsi="Times New Roman" w:cs="Times New Roman"/>
          <w:sz w:val="24"/>
        </w:rPr>
        <w:t xml:space="preserve"> (10</w:t>
      </w:r>
      <w:r w:rsidR="00327F1C" w:rsidRPr="001E45C6">
        <w:rPr>
          <w:rFonts w:ascii="Times New Roman" w:hAnsi="Times New Roman" w:cs="Times New Roman"/>
          <w:sz w:val="24"/>
          <w:vertAlign w:val="superscript"/>
        </w:rPr>
        <w:t>8</w:t>
      </w:r>
      <w:r w:rsidR="00327F1C" w:rsidRPr="001E45C6">
        <w:rPr>
          <w:rFonts w:ascii="Times New Roman" w:hAnsi="Times New Roman" w:cs="Times New Roman"/>
          <w:sz w:val="24"/>
        </w:rPr>
        <w:t>-10</w:t>
      </w:r>
      <w:r w:rsidR="00327F1C" w:rsidRPr="001E45C6">
        <w:rPr>
          <w:rFonts w:ascii="Times New Roman" w:hAnsi="Times New Roman" w:cs="Times New Roman"/>
          <w:sz w:val="24"/>
          <w:vertAlign w:val="superscript"/>
        </w:rPr>
        <w:t>9</w:t>
      </w:r>
      <w:r w:rsidR="00327F1C" w:rsidRPr="001E45C6">
        <w:rPr>
          <w:rFonts w:ascii="Times New Roman" w:hAnsi="Times New Roman" w:cs="Times New Roman"/>
          <w:sz w:val="24"/>
        </w:rPr>
        <w:t xml:space="preserve"> CFU/mL</w:t>
      </w:r>
      <w:r w:rsidR="00000AA8" w:rsidRPr="001E45C6">
        <w:rPr>
          <w:rFonts w:ascii="Times New Roman" w:hAnsi="Times New Roman" w:cs="Times New Roman"/>
          <w:sz w:val="24"/>
        </w:rPr>
        <w:t>)</w:t>
      </w:r>
      <w:r w:rsidR="00356B92" w:rsidRPr="001E45C6">
        <w:rPr>
          <w:rFonts w:ascii="Times New Roman" w:hAnsi="Times New Roman" w:cs="Times New Roman"/>
          <w:sz w:val="24"/>
        </w:rPr>
        <w:t xml:space="preserve"> </w:t>
      </w:r>
      <w:r w:rsidR="00A96A6B" w:rsidRPr="001E45C6">
        <w:rPr>
          <w:rFonts w:ascii="Times New Roman" w:hAnsi="Times New Roman" w:cs="Times New Roman"/>
          <w:sz w:val="24"/>
        </w:rPr>
        <w:t>to account for the increased desiccation stress from spraying</w:t>
      </w:r>
      <w:r w:rsidR="00D35E43" w:rsidRPr="001E45C6">
        <w:rPr>
          <w:rFonts w:ascii="Times New Roman" w:hAnsi="Times New Roman" w:cs="Times New Roman"/>
          <w:sz w:val="24"/>
        </w:rPr>
        <w:t>.</w:t>
      </w:r>
      <w:r w:rsidR="00000AA8" w:rsidRPr="001E45C6">
        <w:rPr>
          <w:rFonts w:ascii="Times New Roman" w:hAnsi="Times New Roman" w:cs="Times New Roman"/>
          <w:sz w:val="24"/>
        </w:rPr>
        <w:t xml:space="preserve"> </w:t>
      </w:r>
      <w:r w:rsidR="00AB4ED7" w:rsidRPr="001E45C6">
        <w:rPr>
          <w:rFonts w:ascii="Times New Roman" w:hAnsi="Times New Roman" w:cs="Times New Roman"/>
          <w:sz w:val="24"/>
        </w:rPr>
        <w:t>Following inoculation, the surfaces were left to dry</w:t>
      </w:r>
      <w:r w:rsidR="00114875" w:rsidRPr="001E45C6">
        <w:rPr>
          <w:rFonts w:ascii="Times New Roman" w:hAnsi="Times New Roman" w:cs="Times New Roman"/>
          <w:sz w:val="24"/>
        </w:rPr>
        <w:t>, either inside an incubator at 37</w:t>
      </w:r>
      <w:r w:rsidR="00114875" w:rsidRPr="001E45C6">
        <w:rPr>
          <w:rFonts w:ascii="Times New Roman" w:hAnsi="Times New Roman" w:cs="Times New Roman"/>
          <w:sz w:val="24"/>
          <w:vertAlign w:val="superscript"/>
        </w:rPr>
        <w:t>o</w:t>
      </w:r>
      <w:r w:rsidR="00114875" w:rsidRPr="001E45C6">
        <w:rPr>
          <w:rFonts w:ascii="Times New Roman" w:hAnsi="Times New Roman" w:cs="Times New Roman"/>
          <w:sz w:val="24"/>
        </w:rPr>
        <w:t>C with an internal fan (spot) or</w:t>
      </w:r>
      <w:r w:rsidR="00932954" w:rsidRPr="001E45C6">
        <w:rPr>
          <w:rFonts w:ascii="Times New Roman" w:hAnsi="Times New Roman" w:cs="Times New Roman"/>
          <w:sz w:val="24"/>
          <w:szCs w:val="24"/>
        </w:rPr>
        <w:t xml:space="preserve"> inside </w:t>
      </w:r>
      <w:r w:rsidR="001E070F" w:rsidRPr="001E45C6">
        <w:rPr>
          <w:rFonts w:ascii="Times New Roman" w:hAnsi="Times New Roman" w:cs="Times New Roman"/>
          <w:sz w:val="24"/>
          <w:szCs w:val="24"/>
        </w:rPr>
        <w:t>the</w:t>
      </w:r>
      <w:r w:rsidR="00932954" w:rsidRPr="001E45C6">
        <w:rPr>
          <w:rFonts w:ascii="Times New Roman" w:hAnsi="Times New Roman" w:cs="Times New Roman"/>
          <w:sz w:val="24"/>
          <w:szCs w:val="24"/>
        </w:rPr>
        <w:t xml:space="preserve"> </w:t>
      </w:r>
      <w:r w:rsidR="00996647" w:rsidRPr="001E45C6">
        <w:rPr>
          <w:rFonts w:ascii="Times New Roman" w:hAnsi="Times New Roman" w:cs="Times New Roman"/>
          <w:sz w:val="24"/>
          <w:szCs w:val="24"/>
        </w:rPr>
        <w:t>class</w:t>
      </w:r>
      <w:r w:rsidR="001E070F" w:rsidRPr="001E45C6">
        <w:rPr>
          <w:rFonts w:ascii="Times New Roman" w:hAnsi="Times New Roman" w:cs="Times New Roman"/>
          <w:sz w:val="24"/>
          <w:szCs w:val="24"/>
        </w:rPr>
        <w:t>-</w:t>
      </w:r>
      <w:r w:rsidR="00932954" w:rsidRPr="001E45C6">
        <w:rPr>
          <w:rFonts w:ascii="Times New Roman" w:hAnsi="Times New Roman" w:cs="Times New Roman"/>
          <w:sz w:val="24"/>
          <w:szCs w:val="24"/>
        </w:rPr>
        <w:t>II cabinet under laminar flow air</w:t>
      </w:r>
      <w:r w:rsidR="00114875" w:rsidRPr="001E45C6">
        <w:rPr>
          <w:rFonts w:ascii="Times New Roman" w:hAnsi="Times New Roman" w:cs="Times New Roman"/>
          <w:sz w:val="24"/>
          <w:szCs w:val="24"/>
        </w:rPr>
        <w:t xml:space="preserve"> (spread &amp; spray)</w:t>
      </w:r>
      <w:r w:rsidR="007C5D89" w:rsidRPr="001E45C6">
        <w:rPr>
          <w:rFonts w:ascii="Times New Roman" w:hAnsi="Times New Roman" w:cs="Times New Roman"/>
          <w:sz w:val="24"/>
          <w:szCs w:val="24"/>
        </w:rPr>
        <w:t>.</w:t>
      </w:r>
    </w:p>
    <w:p w14:paraId="02440A6A" w14:textId="77777777" w:rsidR="00790D3C" w:rsidRPr="001E45C6" w:rsidRDefault="00790D3C" w:rsidP="00652D85">
      <w:pPr>
        <w:spacing w:after="0" w:line="240" w:lineRule="auto"/>
        <w:jc w:val="both"/>
        <w:rPr>
          <w:rFonts w:ascii="Times New Roman" w:hAnsi="Times New Roman" w:cs="Times New Roman"/>
          <w:sz w:val="24"/>
          <w:szCs w:val="24"/>
        </w:rPr>
      </w:pPr>
    </w:p>
    <w:p w14:paraId="322308D9" w14:textId="77777777" w:rsidR="00790D3C" w:rsidRPr="001E45C6" w:rsidRDefault="00790D3C" w:rsidP="00652D85">
      <w:pPr>
        <w:spacing w:after="0" w:line="240" w:lineRule="auto"/>
        <w:jc w:val="both"/>
        <w:rPr>
          <w:rFonts w:ascii="Times New Roman" w:hAnsi="Times New Roman" w:cs="Times New Roman"/>
          <w:sz w:val="24"/>
          <w:szCs w:val="24"/>
        </w:rPr>
      </w:pPr>
    </w:p>
    <w:p w14:paraId="7C5B56AE" w14:textId="3A336F43" w:rsidR="00790D3C" w:rsidRPr="001E45C6" w:rsidRDefault="00790D3C" w:rsidP="00790D3C">
      <w:pPr>
        <w:pStyle w:val="3"/>
        <w:numPr>
          <w:ilvl w:val="0"/>
          <w:numId w:val="22"/>
        </w:numPr>
        <w:rPr>
          <w:rFonts w:ascii="Times New Roman" w:hAnsi="Times New Roman" w:cs="Times New Roman"/>
          <w:i/>
          <w:color w:val="auto"/>
        </w:rPr>
      </w:pPr>
      <w:r w:rsidRPr="001E45C6">
        <w:rPr>
          <w:rFonts w:ascii="Times New Roman" w:hAnsi="Times New Roman" w:cs="Times New Roman"/>
          <w:i/>
          <w:color w:val="auto"/>
        </w:rPr>
        <w:t>CAP treatment &amp; recovery</w:t>
      </w:r>
    </w:p>
    <w:p w14:paraId="6FDDE6E3" w14:textId="77777777" w:rsidR="00790D3C" w:rsidRPr="001E45C6" w:rsidRDefault="00790D3C" w:rsidP="00652D85">
      <w:pPr>
        <w:spacing w:after="0" w:line="240" w:lineRule="auto"/>
        <w:jc w:val="both"/>
        <w:rPr>
          <w:rFonts w:ascii="Times New Roman" w:hAnsi="Times New Roman" w:cs="Times New Roman"/>
          <w:sz w:val="24"/>
          <w:szCs w:val="24"/>
        </w:rPr>
      </w:pPr>
    </w:p>
    <w:p w14:paraId="73E3477A" w14:textId="5DDF4AF4" w:rsidR="00AB4ED7" w:rsidRPr="001E45C6" w:rsidRDefault="005B7F5C" w:rsidP="00652D85">
      <w:pPr>
        <w:spacing w:after="0" w:line="240" w:lineRule="auto"/>
        <w:jc w:val="both"/>
        <w:rPr>
          <w:rFonts w:ascii="Times New Roman" w:hAnsi="Times New Roman" w:cs="Times New Roman"/>
          <w:sz w:val="24"/>
          <w:szCs w:val="24"/>
        </w:rPr>
      </w:pPr>
      <w:r w:rsidRPr="001E45C6">
        <w:rPr>
          <w:rFonts w:ascii="Times New Roman" w:hAnsi="Times New Roman" w:cs="Times New Roman"/>
          <w:sz w:val="24"/>
          <w:szCs w:val="24"/>
        </w:rPr>
        <w:t xml:space="preserve">Dried </w:t>
      </w:r>
      <w:r w:rsidR="00790D3C" w:rsidRPr="001E45C6">
        <w:rPr>
          <w:rFonts w:ascii="Times New Roman" w:hAnsi="Times New Roman" w:cs="Times New Roman"/>
          <w:sz w:val="24"/>
          <w:szCs w:val="24"/>
        </w:rPr>
        <w:t xml:space="preserve">inoculated </w:t>
      </w:r>
      <w:r w:rsidRPr="001E45C6">
        <w:rPr>
          <w:rFonts w:ascii="Times New Roman" w:hAnsi="Times New Roman" w:cs="Times New Roman"/>
          <w:sz w:val="24"/>
          <w:szCs w:val="24"/>
        </w:rPr>
        <w:t xml:space="preserve">surfaces </w:t>
      </w:r>
      <w:r w:rsidR="00EF6746" w:rsidRPr="001E45C6">
        <w:rPr>
          <w:rFonts w:ascii="Times New Roman" w:hAnsi="Times New Roman" w:cs="Times New Roman"/>
          <w:sz w:val="24"/>
          <w:szCs w:val="24"/>
        </w:rPr>
        <w:t>were placed in the hole o</w:t>
      </w:r>
      <w:r w:rsidR="006F2DD0" w:rsidRPr="001E45C6">
        <w:rPr>
          <w:rFonts w:ascii="Times New Roman" w:hAnsi="Times New Roman" w:cs="Times New Roman"/>
          <w:sz w:val="24"/>
          <w:szCs w:val="24"/>
        </w:rPr>
        <w:t xml:space="preserve">f the conveyor </w:t>
      </w:r>
      <w:r w:rsidR="00EF6746" w:rsidRPr="001E45C6">
        <w:rPr>
          <w:rFonts w:ascii="Times New Roman" w:hAnsi="Times New Roman" w:cs="Times New Roman"/>
          <w:sz w:val="24"/>
          <w:szCs w:val="24"/>
        </w:rPr>
        <w:t xml:space="preserve">belt and dragged through </w:t>
      </w:r>
      <w:r w:rsidR="006F2DD0" w:rsidRPr="001E45C6">
        <w:rPr>
          <w:rFonts w:ascii="Times New Roman" w:hAnsi="Times New Roman" w:cs="Times New Roman"/>
          <w:sz w:val="24"/>
          <w:szCs w:val="24"/>
        </w:rPr>
        <w:t>the CAP</w:t>
      </w:r>
      <w:r w:rsidR="008E2048" w:rsidRPr="001E45C6">
        <w:rPr>
          <w:rFonts w:ascii="Times New Roman" w:hAnsi="Times New Roman" w:cs="Times New Roman"/>
          <w:sz w:val="24"/>
          <w:szCs w:val="24"/>
        </w:rPr>
        <w:t xml:space="preserve"> to simulate a continuous in-line treatment</w:t>
      </w:r>
      <w:r w:rsidR="00EF6746" w:rsidRPr="001E45C6">
        <w:rPr>
          <w:rFonts w:ascii="Times New Roman" w:hAnsi="Times New Roman" w:cs="Times New Roman"/>
          <w:sz w:val="24"/>
          <w:szCs w:val="24"/>
        </w:rPr>
        <w:t xml:space="preserve">. </w:t>
      </w:r>
      <w:r w:rsidR="000B0B5D" w:rsidRPr="001E45C6">
        <w:rPr>
          <w:rFonts w:ascii="Times New Roman" w:hAnsi="Times New Roman" w:cs="Times New Roman"/>
          <w:sz w:val="24"/>
          <w:szCs w:val="24"/>
        </w:rPr>
        <w:t>T</w:t>
      </w:r>
      <w:r w:rsidRPr="001E45C6">
        <w:rPr>
          <w:rFonts w:ascii="Times New Roman" w:hAnsi="Times New Roman" w:cs="Times New Roman"/>
          <w:sz w:val="24"/>
          <w:szCs w:val="24"/>
        </w:rPr>
        <w:t xml:space="preserve">he speed of the belt was adjusted to provide a 2 sec treatment (~25 </w:t>
      </w:r>
      <w:r w:rsidR="002D4E0C" w:rsidRPr="001E45C6">
        <w:rPr>
          <w:rFonts w:ascii="Times New Roman" w:hAnsi="Times New Roman" w:cs="Times New Roman"/>
          <w:sz w:val="24"/>
          <w:szCs w:val="24"/>
        </w:rPr>
        <w:t>m</w:t>
      </w:r>
      <w:r w:rsidRPr="001E45C6">
        <w:rPr>
          <w:rFonts w:ascii="Times New Roman" w:hAnsi="Times New Roman" w:cs="Times New Roman"/>
          <w:sz w:val="24"/>
          <w:szCs w:val="24"/>
        </w:rPr>
        <w:t>m/sec)</w:t>
      </w:r>
      <w:r w:rsidR="00EF6746" w:rsidRPr="001E45C6">
        <w:rPr>
          <w:rFonts w:ascii="Times New Roman" w:hAnsi="Times New Roman" w:cs="Times New Roman"/>
          <w:sz w:val="24"/>
          <w:szCs w:val="24"/>
        </w:rPr>
        <w:t xml:space="preserve"> and a scheme of repeated treatments was </w:t>
      </w:r>
      <w:r w:rsidR="00F950B6" w:rsidRPr="001E45C6">
        <w:rPr>
          <w:rFonts w:ascii="Times New Roman" w:hAnsi="Times New Roman" w:cs="Times New Roman"/>
          <w:sz w:val="24"/>
          <w:szCs w:val="24"/>
        </w:rPr>
        <w:t xml:space="preserve">adopted </w:t>
      </w:r>
      <w:r w:rsidR="00EF6746" w:rsidRPr="001E45C6">
        <w:rPr>
          <w:rFonts w:ascii="Times New Roman" w:hAnsi="Times New Roman" w:cs="Times New Roman"/>
          <w:sz w:val="24"/>
          <w:szCs w:val="24"/>
        </w:rPr>
        <w:t xml:space="preserve">(up to </w:t>
      </w:r>
      <w:r w:rsidR="00F950B6" w:rsidRPr="001E45C6">
        <w:rPr>
          <w:rFonts w:ascii="Times New Roman" w:hAnsi="Times New Roman" w:cs="Times New Roman"/>
          <w:sz w:val="24"/>
          <w:szCs w:val="24"/>
        </w:rPr>
        <w:t xml:space="preserve">five </w:t>
      </w:r>
      <w:r w:rsidR="00EF6746" w:rsidRPr="001E45C6">
        <w:rPr>
          <w:rFonts w:ascii="Times New Roman" w:hAnsi="Times New Roman" w:cs="Times New Roman"/>
          <w:sz w:val="24"/>
          <w:szCs w:val="24"/>
        </w:rPr>
        <w:t>passes for a 10 sec total treatment)</w:t>
      </w:r>
      <w:r w:rsidR="00F950B6" w:rsidRPr="001E45C6">
        <w:rPr>
          <w:rFonts w:ascii="Times New Roman" w:hAnsi="Times New Roman" w:cs="Times New Roman"/>
          <w:sz w:val="24"/>
          <w:szCs w:val="24"/>
        </w:rPr>
        <w:t xml:space="preserve"> to mimic a typical industry scenario where a contaminated belt would experience multiple passes beneath the plasma generating electrode</w:t>
      </w:r>
      <w:r w:rsidR="00EF6746" w:rsidRPr="001E45C6">
        <w:rPr>
          <w:rFonts w:ascii="Times New Roman" w:hAnsi="Times New Roman" w:cs="Times New Roman"/>
          <w:sz w:val="24"/>
          <w:szCs w:val="24"/>
        </w:rPr>
        <w:t>.</w:t>
      </w:r>
    </w:p>
    <w:p w14:paraId="40D1C1AE" w14:textId="621AFA74" w:rsidR="000438C7" w:rsidRPr="001E45C6" w:rsidRDefault="0009677D" w:rsidP="000438C7">
      <w:pPr>
        <w:spacing w:after="0" w:line="240" w:lineRule="auto"/>
        <w:jc w:val="both"/>
        <w:rPr>
          <w:rFonts w:ascii="Times New Roman" w:hAnsi="Times New Roman" w:cs="Times New Roman"/>
          <w:sz w:val="24"/>
          <w:szCs w:val="24"/>
        </w:rPr>
      </w:pPr>
      <w:r w:rsidRPr="001E45C6">
        <w:rPr>
          <w:rFonts w:ascii="Times New Roman" w:hAnsi="Times New Roman" w:cs="Times New Roman"/>
          <w:sz w:val="24"/>
          <w:szCs w:val="24"/>
        </w:rPr>
        <w:t>T</w:t>
      </w:r>
      <w:r w:rsidR="007520B5" w:rsidRPr="001E45C6">
        <w:rPr>
          <w:rFonts w:ascii="Times New Roman" w:hAnsi="Times New Roman" w:cs="Times New Roman"/>
          <w:sz w:val="24"/>
          <w:szCs w:val="24"/>
        </w:rPr>
        <w:t xml:space="preserve">he </w:t>
      </w:r>
      <w:r w:rsidR="00F776B6" w:rsidRPr="001E45C6">
        <w:rPr>
          <w:rFonts w:ascii="Times New Roman" w:hAnsi="Times New Roman" w:cs="Times New Roman"/>
          <w:sz w:val="24"/>
          <w:szCs w:val="24"/>
        </w:rPr>
        <w:t>recover</w:t>
      </w:r>
      <w:r w:rsidR="007520B5" w:rsidRPr="001E45C6">
        <w:rPr>
          <w:rFonts w:ascii="Times New Roman" w:hAnsi="Times New Roman" w:cs="Times New Roman"/>
          <w:sz w:val="24"/>
          <w:szCs w:val="24"/>
        </w:rPr>
        <w:t>y</w:t>
      </w:r>
      <w:r w:rsidR="00F776B6" w:rsidRPr="001E45C6">
        <w:rPr>
          <w:rFonts w:ascii="Times New Roman" w:hAnsi="Times New Roman" w:cs="Times New Roman"/>
          <w:sz w:val="24"/>
          <w:szCs w:val="24"/>
        </w:rPr>
        <w:t xml:space="preserve"> </w:t>
      </w:r>
      <w:r w:rsidR="007520B5" w:rsidRPr="001E45C6">
        <w:rPr>
          <w:rFonts w:ascii="Times New Roman" w:hAnsi="Times New Roman" w:cs="Times New Roman"/>
          <w:sz w:val="24"/>
          <w:szCs w:val="24"/>
        </w:rPr>
        <w:t xml:space="preserve">of microorganisms from </w:t>
      </w:r>
      <w:r w:rsidRPr="001E45C6">
        <w:rPr>
          <w:rFonts w:ascii="Times New Roman" w:hAnsi="Times New Roman" w:cs="Times New Roman"/>
          <w:sz w:val="24"/>
          <w:szCs w:val="24"/>
        </w:rPr>
        <w:t>treated</w:t>
      </w:r>
      <w:r w:rsidR="007520B5" w:rsidRPr="001E45C6">
        <w:rPr>
          <w:rFonts w:ascii="Times New Roman" w:hAnsi="Times New Roman" w:cs="Times New Roman"/>
          <w:sz w:val="24"/>
          <w:szCs w:val="24"/>
        </w:rPr>
        <w:t xml:space="preserve"> </w:t>
      </w:r>
      <w:r w:rsidRPr="001E45C6">
        <w:rPr>
          <w:rFonts w:ascii="Times New Roman" w:hAnsi="Times New Roman" w:cs="Times New Roman"/>
          <w:sz w:val="24"/>
          <w:szCs w:val="24"/>
        </w:rPr>
        <w:t>disks</w:t>
      </w:r>
      <w:r w:rsidR="007520B5" w:rsidRPr="001E45C6">
        <w:rPr>
          <w:rFonts w:ascii="Times New Roman" w:hAnsi="Times New Roman" w:cs="Times New Roman"/>
          <w:sz w:val="24"/>
          <w:szCs w:val="24"/>
        </w:rPr>
        <w:t xml:space="preserve"> </w:t>
      </w:r>
      <w:r w:rsidRPr="001E45C6">
        <w:rPr>
          <w:rFonts w:ascii="Times New Roman" w:hAnsi="Times New Roman" w:cs="Times New Roman"/>
          <w:sz w:val="24"/>
          <w:szCs w:val="24"/>
        </w:rPr>
        <w:t>was performed according to the EN 1369:2015 protocol. T</w:t>
      </w:r>
      <w:r w:rsidR="00F776B6" w:rsidRPr="001E45C6">
        <w:rPr>
          <w:rFonts w:ascii="Times New Roman" w:hAnsi="Times New Roman" w:cs="Times New Roman"/>
          <w:sz w:val="24"/>
          <w:szCs w:val="24"/>
        </w:rPr>
        <w:t xml:space="preserve">he </w:t>
      </w:r>
      <w:r w:rsidR="00A61D07" w:rsidRPr="001E45C6">
        <w:rPr>
          <w:rFonts w:ascii="Times New Roman" w:hAnsi="Times New Roman" w:cs="Times New Roman"/>
          <w:sz w:val="24"/>
          <w:szCs w:val="24"/>
        </w:rPr>
        <w:t xml:space="preserve">treated </w:t>
      </w:r>
      <w:r w:rsidR="007520B5" w:rsidRPr="001E45C6">
        <w:rPr>
          <w:rFonts w:ascii="Times New Roman" w:hAnsi="Times New Roman" w:cs="Times New Roman"/>
          <w:sz w:val="24"/>
          <w:szCs w:val="24"/>
        </w:rPr>
        <w:t>disk</w:t>
      </w:r>
      <w:r w:rsidR="00F776B6" w:rsidRPr="001E45C6">
        <w:rPr>
          <w:rFonts w:ascii="Times New Roman" w:hAnsi="Times New Roman" w:cs="Times New Roman"/>
          <w:sz w:val="24"/>
          <w:szCs w:val="24"/>
        </w:rPr>
        <w:t xml:space="preserve"> was </w:t>
      </w:r>
      <w:r w:rsidR="00B844EE" w:rsidRPr="001E45C6">
        <w:rPr>
          <w:rFonts w:ascii="Times New Roman" w:hAnsi="Times New Roman" w:cs="Times New Roman"/>
          <w:sz w:val="24"/>
          <w:szCs w:val="24"/>
        </w:rPr>
        <w:t xml:space="preserve">placed </w:t>
      </w:r>
      <w:r w:rsidR="00F776B6" w:rsidRPr="001E45C6">
        <w:rPr>
          <w:rFonts w:ascii="Times New Roman" w:hAnsi="Times New Roman" w:cs="Times New Roman"/>
          <w:sz w:val="24"/>
          <w:szCs w:val="24"/>
        </w:rPr>
        <w:t xml:space="preserve">inside </w:t>
      </w:r>
      <w:r w:rsidR="00932954" w:rsidRPr="001E45C6">
        <w:rPr>
          <w:rFonts w:ascii="Times New Roman" w:hAnsi="Times New Roman" w:cs="Times New Roman"/>
          <w:sz w:val="24"/>
          <w:szCs w:val="24"/>
        </w:rPr>
        <w:t>a sterile pot that contained a layer of glass beads (</w:t>
      </w:r>
      <w:r w:rsidR="004620A9" w:rsidRPr="001E45C6">
        <w:rPr>
          <w:rFonts w:ascii="Times New Roman" w:hAnsi="Times New Roman" w:cs="Times New Roman"/>
          <w:sz w:val="24"/>
          <w:szCs w:val="24"/>
        </w:rPr>
        <w:t>~</w:t>
      </w:r>
      <w:r w:rsidR="00932954" w:rsidRPr="001E45C6">
        <w:rPr>
          <w:rFonts w:ascii="Times New Roman" w:hAnsi="Times New Roman" w:cs="Times New Roman"/>
          <w:sz w:val="24"/>
          <w:szCs w:val="24"/>
        </w:rPr>
        <w:t>5</w:t>
      </w:r>
      <w:r w:rsidR="00DB22EB" w:rsidRPr="001E45C6">
        <w:rPr>
          <w:rFonts w:ascii="Times New Roman" w:hAnsi="Times New Roman" w:cs="Times New Roman"/>
          <w:sz w:val="24"/>
          <w:szCs w:val="24"/>
        </w:rPr>
        <w:t xml:space="preserve"> </w:t>
      </w:r>
      <w:r w:rsidR="00932954" w:rsidRPr="001E45C6">
        <w:rPr>
          <w:rFonts w:ascii="Times New Roman" w:hAnsi="Times New Roman" w:cs="Times New Roman"/>
          <w:sz w:val="24"/>
          <w:szCs w:val="24"/>
        </w:rPr>
        <w:t xml:space="preserve">mm diameter) and 10 mL </w:t>
      </w:r>
      <w:r w:rsidR="00B844EE" w:rsidRPr="001E45C6">
        <w:rPr>
          <w:rFonts w:ascii="Times New Roman" w:hAnsi="Times New Roman" w:cs="Times New Roman"/>
          <w:sz w:val="24"/>
          <w:szCs w:val="24"/>
        </w:rPr>
        <w:t xml:space="preserve">of </w:t>
      </w:r>
      <w:r w:rsidR="006E7792" w:rsidRPr="001E45C6">
        <w:rPr>
          <w:rFonts w:ascii="Times New Roman" w:hAnsi="Times New Roman" w:cs="Times New Roman"/>
          <w:sz w:val="24"/>
          <w:szCs w:val="24"/>
        </w:rPr>
        <w:t xml:space="preserve">the </w:t>
      </w:r>
      <w:r w:rsidR="00456342" w:rsidRPr="001E45C6">
        <w:rPr>
          <w:rFonts w:ascii="Times New Roman" w:hAnsi="Times New Roman" w:cs="Times New Roman"/>
          <w:sz w:val="24"/>
          <w:szCs w:val="24"/>
        </w:rPr>
        <w:t xml:space="preserve">same </w:t>
      </w:r>
      <w:r w:rsidR="00B844EE" w:rsidRPr="001E45C6">
        <w:rPr>
          <w:rFonts w:ascii="Times New Roman" w:hAnsi="Times New Roman" w:cs="Times New Roman"/>
          <w:sz w:val="24"/>
          <w:szCs w:val="24"/>
        </w:rPr>
        <w:t xml:space="preserve">diluent </w:t>
      </w:r>
      <w:r w:rsidR="00932954" w:rsidRPr="001E45C6">
        <w:rPr>
          <w:rFonts w:ascii="Times New Roman" w:hAnsi="Times New Roman" w:cs="Times New Roman"/>
          <w:sz w:val="24"/>
          <w:szCs w:val="24"/>
        </w:rPr>
        <w:t>solution</w:t>
      </w:r>
      <w:r w:rsidR="006F16F0" w:rsidRPr="001E45C6">
        <w:rPr>
          <w:rFonts w:ascii="Times New Roman" w:hAnsi="Times New Roman" w:cs="Times New Roman"/>
          <w:sz w:val="24"/>
          <w:szCs w:val="24"/>
        </w:rPr>
        <w:t xml:space="preserve"> </w:t>
      </w:r>
      <w:r w:rsidR="00456342" w:rsidRPr="001E45C6">
        <w:rPr>
          <w:rFonts w:ascii="Times New Roman" w:hAnsi="Times New Roman" w:cs="Times New Roman"/>
          <w:sz w:val="24"/>
          <w:szCs w:val="24"/>
        </w:rPr>
        <w:t xml:space="preserve">that was used for the microbial suspensions </w:t>
      </w:r>
      <w:r w:rsidR="006F16F0" w:rsidRPr="001E45C6">
        <w:rPr>
          <w:rFonts w:ascii="Times New Roman" w:hAnsi="Times New Roman" w:cs="Times New Roman"/>
          <w:sz w:val="24"/>
          <w:szCs w:val="24"/>
        </w:rPr>
        <w:t>(section 2.2)</w:t>
      </w:r>
      <w:r w:rsidRPr="001E45C6">
        <w:rPr>
          <w:rFonts w:ascii="Times New Roman" w:hAnsi="Times New Roman" w:cs="Times New Roman"/>
          <w:sz w:val="24"/>
          <w:szCs w:val="24"/>
        </w:rPr>
        <w:t>, with t</w:t>
      </w:r>
      <w:r w:rsidR="00F776B6" w:rsidRPr="001E45C6">
        <w:rPr>
          <w:rFonts w:ascii="Times New Roman" w:hAnsi="Times New Roman" w:cs="Times New Roman"/>
          <w:sz w:val="24"/>
          <w:szCs w:val="24"/>
        </w:rPr>
        <w:t xml:space="preserve">he treated side </w:t>
      </w:r>
      <w:r w:rsidR="00B844EE" w:rsidRPr="001E45C6">
        <w:rPr>
          <w:rFonts w:ascii="Times New Roman" w:hAnsi="Times New Roman" w:cs="Times New Roman"/>
          <w:sz w:val="24"/>
          <w:szCs w:val="24"/>
        </w:rPr>
        <w:t>fac</w:t>
      </w:r>
      <w:r w:rsidR="006E7792" w:rsidRPr="001E45C6">
        <w:rPr>
          <w:rFonts w:ascii="Times New Roman" w:hAnsi="Times New Roman" w:cs="Times New Roman"/>
          <w:sz w:val="24"/>
          <w:szCs w:val="24"/>
        </w:rPr>
        <w:t>ing</w:t>
      </w:r>
      <w:r w:rsidR="00B844EE" w:rsidRPr="001E45C6">
        <w:rPr>
          <w:rFonts w:ascii="Times New Roman" w:hAnsi="Times New Roman" w:cs="Times New Roman"/>
          <w:sz w:val="24"/>
          <w:szCs w:val="24"/>
        </w:rPr>
        <w:t xml:space="preserve"> </w:t>
      </w:r>
      <w:r w:rsidR="00F776B6" w:rsidRPr="001E45C6">
        <w:rPr>
          <w:rFonts w:ascii="Times New Roman" w:hAnsi="Times New Roman" w:cs="Times New Roman"/>
          <w:sz w:val="24"/>
          <w:szCs w:val="24"/>
        </w:rPr>
        <w:t>the glass beads.</w:t>
      </w:r>
      <w:r w:rsidRPr="001E45C6">
        <w:rPr>
          <w:rFonts w:ascii="Times New Roman" w:hAnsi="Times New Roman" w:cs="Times New Roman"/>
          <w:sz w:val="24"/>
          <w:szCs w:val="24"/>
        </w:rPr>
        <w:t xml:space="preserve"> The pots were then sealed and shaken vigorously for ~15 min inside a</w:t>
      </w:r>
      <w:r w:rsidR="00BA4E77" w:rsidRPr="001E45C6">
        <w:rPr>
          <w:rFonts w:ascii="Times New Roman" w:hAnsi="Times New Roman" w:cs="Times New Roman"/>
          <w:sz w:val="24"/>
          <w:szCs w:val="24"/>
        </w:rPr>
        <w:t>n orbital incubator from Stuart (</w:t>
      </w:r>
      <w:r w:rsidR="00A567B5" w:rsidRPr="001E45C6">
        <w:rPr>
          <w:rFonts w:ascii="Times New Roman" w:hAnsi="Times New Roman" w:cs="Times New Roman"/>
          <w:sz w:val="24"/>
          <w:szCs w:val="24"/>
        </w:rPr>
        <w:t>m</w:t>
      </w:r>
      <w:r w:rsidR="00BA4E77" w:rsidRPr="001E45C6">
        <w:rPr>
          <w:rFonts w:ascii="Times New Roman" w:hAnsi="Times New Roman" w:cs="Times New Roman"/>
          <w:sz w:val="24"/>
          <w:szCs w:val="24"/>
        </w:rPr>
        <w:t>odel SI500)</w:t>
      </w:r>
      <w:r w:rsidRPr="001E45C6">
        <w:rPr>
          <w:rFonts w:ascii="Times New Roman" w:hAnsi="Times New Roman" w:cs="Times New Roman"/>
          <w:sz w:val="24"/>
          <w:szCs w:val="24"/>
        </w:rPr>
        <w:t xml:space="preserve">. </w:t>
      </w:r>
      <w:r w:rsidR="00E66C34" w:rsidRPr="001E45C6">
        <w:rPr>
          <w:rFonts w:ascii="Times New Roman" w:hAnsi="Times New Roman" w:cs="Times New Roman"/>
          <w:sz w:val="24"/>
          <w:szCs w:val="24"/>
        </w:rPr>
        <w:t>Finally</w:t>
      </w:r>
      <w:r w:rsidR="00F776B6" w:rsidRPr="001E45C6">
        <w:rPr>
          <w:rFonts w:ascii="Times New Roman" w:hAnsi="Times New Roman" w:cs="Times New Roman"/>
          <w:sz w:val="24"/>
          <w:szCs w:val="24"/>
        </w:rPr>
        <w:t xml:space="preserve">, the solution of the </w:t>
      </w:r>
      <w:r w:rsidRPr="001E45C6">
        <w:rPr>
          <w:rFonts w:ascii="Times New Roman" w:hAnsi="Times New Roman" w:cs="Times New Roman"/>
          <w:sz w:val="24"/>
          <w:szCs w:val="24"/>
        </w:rPr>
        <w:t xml:space="preserve">pots </w:t>
      </w:r>
      <w:r w:rsidR="00F776B6" w:rsidRPr="001E45C6">
        <w:rPr>
          <w:rFonts w:ascii="Times New Roman" w:hAnsi="Times New Roman" w:cs="Times New Roman"/>
          <w:sz w:val="24"/>
          <w:szCs w:val="24"/>
        </w:rPr>
        <w:t xml:space="preserve">was </w:t>
      </w:r>
      <w:r w:rsidR="00865948" w:rsidRPr="001E45C6">
        <w:rPr>
          <w:rFonts w:ascii="Times New Roman" w:hAnsi="Times New Roman" w:cs="Times New Roman"/>
          <w:sz w:val="24"/>
          <w:szCs w:val="24"/>
        </w:rPr>
        <w:t xml:space="preserve">analysed for surviving microorganisms, by constructing </w:t>
      </w:r>
      <w:r w:rsidR="00B844EE" w:rsidRPr="001E45C6">
        <w:rPr>
          <w:rFonts w:ascii="Times New Roman" w:hAnsi="Times New Roman" w:cs="Times New Roman"/>
          <w:sz w:val="24"/>
          <w:szCs w:val="24"/>
        </w:rPr>
        <w:t xml:space="preserve">10-fold </w:t>
      </w:r>
      <w:r w:rsidR="00865948" w:rsidRPr="001E45C6">
        <w:rPr>
          <w:rFonts w:ascii="Times New Roman" w:hAnsi="Times New Roman" w:cs="Times New Roman"/>
          <w:sz w:val="24"/>
          <w:szCs w:val="24"/>
        </w:rPr>
        <w:t xml:space="preserve">serial </w:t>
      </w:r>
      <w:r w:rsidR="00E66C34" w:rsidRPr="001E45C6">
        <w:rPr>
          <w:rFonts w:ascii="Times New Roman" w:hAnsi="Times New Roman" w:cs="Times New Roman"/>
          <w:sz w:val="24"/>
          <w:szCs w:val="24"/>
        </w:rPr>
        <w:t>dilut</w:t>
      </w:r>
      <w:r w:rsidR="00865948" w:rsidRPr="001E45C6">
        <w:rPr>
          <w:rFonts w:ascii="Times New Roman" w:hAnsi="Times New Roman" w:cs="Times New Roman"/>
          <w:sz w:val="24"/>
          <w:szCs w:val="24"/>
        </w:rPr>
        <w:t>ions</w:t>
      </w:r>
      <w:r w:rsidR="00E66C34" w:rsidRPr="001E45C6">
        <w:rPr>
          <w:rFonts w:ascii="Times New Roman" w:hAnsi="Times New Roman" w:cs="Times New Roman"/>
          <w:sz w:val="24"/>
          <w:szCs w:val="24"/>
        </w:rPr>
        <w:t>, plat</w:t>
      </w:r>
      <w:r w:rsidR="00865948" w:rsidRPr="001E45C6">
        <w:rPr>
          <w:rFonts w:ascii="Times New Roman" w:hAnsi="Times New Roman" w:cs="Times New Roman"/>
          <w:sz w:val="24"/>
          <w:szCs w:val="24"/>
        </w:rPr>
        <w:t>ing</w:t>
      </w:r>
      <w:r w:rsidR="00E66C34" w:rsidRPr="001E45C6">
        <w:rPr>
          <w:rFonts w:ascii="Times New Roman" w:hAnsi="Times New Roman" w:cs="Times New Roman"/>
          <w:sz w:val="24"/>
          <w:szCs w:val="24"/>
        </w:rPr>
        <w:t xml:space="preserve"> </w:t>
      </w:r>
      <w:r w:rsidR="00865948" w:rsidRPr="001E45C6">
        <w:rPr>
          <w:rFonts w:ascii="Times New Roman" w:hAnsi="Times New Roman" w:cs="Times New Roman"/>
          <w:sz w:val="24"/>
          <w:szCs w:val="24"/>
        </w:rPr>
        <w:t xml:space="preserve">them </w:t>
      </w:r>
      <w:r w:rsidR="00E66C34" w:rsidRPr="001E45C6">
        <w:rPr>
          <w:rFonts w:ascii="Times New Roman" w:hAnsi="Times New Roman" w:cs="Times New Roman"/>
          <w:sz w:val="24"/>
          <w:szCs w:val="24"/>
        </w:rPr>
        <w:t>on TSA plates</w:t>
      </w:r>
      <w:r w:rsidR="00344747" w:rsidRPr="001E45C6">
        <w:rPr>
          <w:rFonts w:ascii="Times New Roman" w:hAnsi="Times New Roman" w:cs="Times New Roman"/>
          <w:sz w:val="24"/>
          <w:szCs w:val="24"/>
        </w:rPr>
        <w:t>,</w:t>
      </w:r>
      <w:r w:rsidR="00E66C34" w:rsidRPr="001E45C6">
        <w:rPr>
          <w:rFonts w:ascii="Times New Roman" w:hAnsi="Times New Roman" w:cs="Times New Roman"/>
          <w:sz w:val="24"/>
          <w:szCs w:val="24"/>
        </w:rPr>
        <w:t xml:space="preserve"> incubat</w:t>
      </w:r>
      <w:r w:rsidR="00865948" w:rsidRPr="001E45C6">
        <w:rPr>
          <w:rFonts w:ascii="Times New Roman" w:hAnsi="Times New Roman" w:cs="Times New Roman"/>
          <w:sz w:val="24"/>
          <w:szCs w:val="24"/>
        </w:rPr>
        <w:t>ing</w:t>
      </w:r>
      <w:r w:rsidR="00E66C34" w:rsidRPr="001E45C6">
        <w:rPr>
          <w:rFonts w:ascii="Times New Roman" w:hAnsi="Times New Roman" w:cs="Times New Roman"/>
          <w:sz w:val="24"/>
          <w:szCs w:val="24"/>
        </w:rPr>
        <w:t xml:space="preserve"> </w:t>
      </w:r>
      <w:r w:rsidR="00865948" w:rsidRPr="001E45C6">
        <w:rPr>
          <w:rFonts w:ascii="Times New Roman" w:hAnsi="Times New Roman" w:cs="Times New Roman"/>
          <w:sz w:val="24"/>
          <w:szCs w:val="24"/>
        </w:rPr>
        <w:t xml:space="preserve">the plates </w:t>
      </w:r>
      <w:r w:rsidR="00E66C34" w:rsidRPr="001E45C6">
        <w:rPr>
          <w:rFonts w:ascii="Times New Roman" w:hAnsi="Times New Roman" w:cs="Times New Roman"/>
          <w:sz w:val="24"/>
          <w:szCs w:val="24"/>
        </w:rPr>
        <w:t>at 37</w:t>
      </w:r>
      <w:r w:rsidR="00E66C34" w:rsidRPr="001E45C6">
        <w:rPr>
          <w:rFonts w:ascii="Times New Roman" w:hAnsi="Times New Roman" w:cs="Times New Roman"/>
          <w:sz w:val="24"/>
          <w:szCs w:val="24"/>
          <w:vertAlign w:val="superscript"/>
        </w:rPr>
        <w:t>o</w:t>
      </w:r>
      <w:r w:rsidR="00E66C34" w:rsidRPr="001E45C6">
        <w:rPr>
          <w:rFonts w:ascii="Times New Roman" w:hAnsi="Times New Roman" w:cs="Times New Roman"/>
          <w:sz w:val="24"/>
          <w:szCs w:val="24"/>
        </w:rPr>
        <w:t xml:space="preserve">C overnight </w:t>
      </w:r>
      <w:r w:rsidR="00344747" w:rsidRPr="001E45C6">
        <w:rPr>
          <w:rFonts w:ascii="Times New Roman" w:hAnsi="Times New Roman" w:cs="Times New Roman"/>
          <w:sz w:val="24"/>
          <w:szCs w:val="24"/>
        </w:rPr>
        <w:t>and count</w:t>
      </w:r>
      <w:r w:rsidR="00865948" w:rsidRPr="001E45C6">
        <w:rPr>
          <w:rFonts w:ascii="Times New Roman" w:hAnsi="Times New Roman" w:cs="Times New Roman"/>
          <w:sz w:val="24"/>
          <w:szCs w:val="24"/>
        </w:rPr>
        <w:t>ing the CFUs</w:t>
      </w:r>
      <w:r w:rsidR="00E66C34" w:rsidRPr="001E45C6">
        <w:rPr>
          <w:rFonts w:ascii="Times New Roman" w:hAnsi="Times New Roman" w:cs="Times New Roman"/>
          <w:sz w:val="24"/>
          <w:szCs w:val="24"/>
        </w:rPr>
        <w:t>.</w:t>
      </w:r>
    </w:p>
    <w:p w14:paraId="1C1989C5" w14:textId="2EB0FFF0" w:rsidR="001C1F9A" w:rsidRPr="001E45C6" w:rsidRDefault="001C1F9A" w:rsidP="001C1F9A">
      <w:pPr>
        <w:spacing w:after="0" w:line="240" w:lineRule="auto"/>
        <w:jc w:val="both"/>
        <w:rPr>
          <w:rFonts w:ascii="Times New Roman" w:hAnsi="Times New Roman" w:cs="Times New Roman"/>
          <w:sz w:val="24"/>
          <w:szCs w:val="24"/>
        </w:rPr>
      </w:pPr>
      <w:r w:rsidRPr="001E45C6">
        <w:rPr>
          <w:rFonts w:ascii="Times New Roman" w:hAnsi="Times New Roman" w:cs="Times New Roman"/>
          <w:sz w:val="24"/>
          <w:szCs w:val="24"/>
        </w:rPr>
        <w:t xml:space="preserve">Treatments were conducted in two groups with the belt moving in both cases. The first group of tests was performed on stainless steel disks only and investigated the effect of the different protocol parameters </w:t>
      </w:r>
      <w:r w:rsidR="00E8490B" w:rsidRPr="001E45C6">
        <w:rPr>
          <w:rFonts w:ascii="Times New Roman" w:hAnsi="Times New Roman" w:cs="Times New Roman"/>
          <w:sz w:val="24"/>
          <w:szCs w:val="24"/>
        </w:rPr>
        <w:t>o</w:t>
      </w:r>
      <w:r w:rsidRPr="001E45C6">
        <w:rPr>
          <w:rFonts w:ascii="Times New Roman" w:hAnsi="Times New Roman" w:cs="Times New Roman"/>
          <w:sz w:val="24"/>
          <w:szCs w:val="24"/>
        </w:rPr>
        <w:t>n inactivation o</w:t>
      </w:r>
      <w:r w:rsidR="00AC4660" w:rsidRPr="001E45C6">
        <w:rPr>
          <w:rFonts w:ascii="Times New Roman" w:hAnsi="Times New Roman" w:cs="Times New Roman"/>
          <w:sz w:val="24"/>
          <w:szCs w:val="24"/>
        </w:rPr>
        <w:t>f</w:t>
      </w:r>
      <w:r w:rsidRPr="001E45C6">
        <w:rPr>
          <w:rFonts w:ascii="Times New Roman" w:hAnsi="Times New Roman" w:cs="Times New Roman"/>
          <w:sz w:val="24"/>
          <w:szCs w:val="24"/>
        </w:rPr>
        <w:t xml:space="preserve"> both target microorganisms (</w:t>
      </w:r>
      <w:r w:rsidRPr="001E45C6">
        <w:rPr>
          <w:rFonts w:ascii="Times New Roman" w:hAnsi="Times New Roman" w:cs="Times New Roman"/>
          <w:i/>
          <w:sz w:val="24"/>
          <w:szCs w:val="24"/>
        </w:rPr>
        <w:t>L.</w:t>
      </w:r>
      <w:r w:rsidR="008616D2" w:rsidRPr="001E45C6">
        <w:rPr>
          <w:rFonts w:ascii="Times New Roman" w:hAnsi="Times New Roman" w:cs="Times New Roman"/>
          <w:i/>
          <w:sz w:val="24"/>
          <w:szCs w:val="24"/>
        </w:rPr>
        <w:t xml:space="preserve"> </w:t>
      </w:r>
      <w:r w:rsidRPr="001E45C6">
        <w:rPr>
          <w:rFonts w:ascii="Times New Roman" w:hAnsi="Times New Roman" w:cs="Times New Roman"/>
          <w:i/>
          <w:sz w:val="24"/>
          <w:szCs w:val="24"/>
        </w:rPr>
        <w:t>monocytogenes</w:t>
      </w:r>
      <w:r w:rsidRPr="001E45C6">
        <w:rPr>
          <w:rFonts w:ascii="Times New Roman" w:hAnsi="Times New Roman" w:cs="Times New Roman"/>
          <w:sz w:val="24"/>
          <w:szCs w:val="24"/>
        </w:rPr>
        <w:t xml:space="preserve">, </w:t>
      </w:r>
      <w:r w:rsidRPr="001E45C6">
        <w:rPr>
          <w:rFonts w:ascii="Times New Roman" w:hAnsi="Times New Roman" w:cs="Times New Roman"/>
          <w:i/>
          <w:sz w:val="24"/>
          <w:szCs w:val="24"/>
        </w:rPr>
        <w:t>S</w:t>
      </w:r>
      <w:r w:rsidRPr="001E45C6">
        <w:rPr>
          <w:rFonts w:ascii="Times New Roman" w:hAnsi="Times New Roman" w:cs="Times New Roman"/>
          <w:sz w:val="24"/>
          <w:szCs w:val="24"/>
        </w:rPr>
        <w:t>.</w:t>
      </w:r>
      <w:r w:rsidR="008616D2" w:rsidRPr="001E45C6">
        <w:rPr>
          <w:rFonts w:ascii="Times New Roman" w:hAnsi="Times New Roman" w:cs="Times New Roman"/>
          <w:sz w:val="24"/>
          <w:szCs w:val="24"/>
        </w:rPr>
        <w:t xml:space="preserve"> </w:t>
      </w:r>
      <w:r w:rsidRPr="001E45C6">
        <w:rPr>
          <w:rFonts w:ascii="Times New Roman" w:hAnsi="Times New Roman" w:cs="Times New Roman"/>
          <w:sz w:val="24"/>
          <w:szCs w:val="24"/>
        </w:rPr>
        <w:t xml:space="preserve">Typhimurium). More specifically, the different facility’s cleanliness states (“Clean”, “Dirty”) were examined using spread inoculations to investigate the effect of the organic </w:t>
      </w:r>
      <w:r w:rsidR="009039C4" w:rsidRPr="001E45C6">
        <w:rPr>
          <w:rFonts w:ascii="Times New Roman" w:hAnsi="Times New Roman" w:cs="Times New Roman"/>
          <w:sz w:val="24"/>
          <w:szCs w:val="24"/>
        </w:rPr>
        <w:t>contamination simulating a food processing environment</w:t>
      </w:r>
      <w:r w:rsidRPr="001E45C6">
        <w:rPr>
          <w:rFonts w:ascii="Times New Roman" w:hAnsi="Times New Roman" w:cs="Times New Roman"/>
          <w:sz w:val="24"/>
          <w:szCs w:val="24"/>
        </w:rPr>
        <w:t xml:space="preserve">; and subsequently the different inoculation modes (spot, spread) were examined under “Clean” conditions to investigate the effect of the microbial density. It is known that both of these parameters can affect inactivation </w:t>
      </w:r>
      <w:r w:rsidRPr="001E45C6">
        <w:rPr>
          <w:rFonts w:ascii="Times New Roman" w:hAnsi="Times New Roman" w:cs="Times New Roman"/>
          <w:sz w:val="24"/>
          <w:szCs w:val="24"/>
        </w:rPr>
        <w:fldChar w:fldCharType="begin" w:fldLock="1"/>
      </w:r>
      <w:r w:rsidR="00EF11E8" w:rsidRPr="001E45C6">
        <w:rPr>
          <w:rFonts w:ascii="Times New Roman" w:hAnsi="Times New Roman" w:cs="Times New Roman"/>
          <w:sz w:val="24"/>
          <w:szCs w:val="24"/>
        </w:rPr>
        <w:instrText>ADDIN CSL_CITATION {"citationItems":[{"id":"ITEM-1","itemData":{"DOI":"10.1111/jam.13429","ISBN":"1364-5072","abstract":"There is a diverse range of microbiological challenges facing the food, healthcare and clinical sectors. The increasing and pervasive resistance to broad</w:instrText>
      </w:r>
      <w:r w:rsidR="00EF11E8" w:rsidRPr="001E45C6">
        <w:rPr>
          <w:rFonts w:ascii="Times New Roman" w:hAnsi="Times New Roman" w:cs="Times New Roman" w:hint="eastAsia"/>
          <w:sz w:val="24"/>
          <w:szCs w:val="24"/>
        </w:rPr>
        <w:instrText>‐</w:instrText>
      </w:r>
      <w:r w:rsidR="00EF11E8" w:rsidRPr="001E45C6">
        <w:rPr>
          <w:rFonts w:ascii="Times New Roman" w:hAnsi="Times New Roman" w:cs="Times New Roman"/>
          <w:sz w:val="24"/>
          <w:szCs w:val="24"/>
        </w:rPr>
        <w:instrText>spectrum antibiotics and health</w:instrText>
      </w:r>
      <w:r w:rsidR="00EF11E8" w:rsidRPr="001E45C6">
        <w:rPr>
          <w:rFonts w:ascii="Times New Roman" w:hAnsi="Times New Roman" w:cs="Times New Roman" w:hint="eastAsia"/>
          <w:sz w:val="24"/>
          <w:szCs w:val="24"/>
        </w:rPr>
        <w:instrText>‐</w:instrText>
      </w:r>
      <w:r w:rsidR="00EF11E8" w:rsidRPr="001E45C6">
        <w:rPr>
          <w:rFonts w:ascii="Times New Roman" w:hAnsi="Times New Roman" w:cs="Times New Roman"/>
          <w:sz w:val="24"/>
          <w:szCs w:val="24"/>
        </w:rPr>
        <w:instrText>related concerns with many biocidal agents drives research for novel and complementary antimicrobial approaches. Biofilms display increased mechanical and antimicrobial stability and are the subject of extensive research. Cold plasmas ( CP ) have rapidly evolved as a technology for microbial decontamination, wound healing and cancer treatment, owing to the chemical and bio</w:instrText>
      </w:r>
      <w:r w:rsidR="00EF11E8" w:rsidRPr="001E45C6">
        <w:rPr>
          <w:rFonts w:ascii="Times New Roman" w:hAnsi="Times New Roman" w:cs="Times New Roman" w:hint="eastAsia"/>
          <w:sz w:val="24"/>
          <w:szCs w:val="24"/>
        </w:rPr>
        <w:instrText>‐</w:instrText>
      </w:r>
      <w:r w:rsidR="00EF11E8" w:rsidRPr="001E45C6">
        <w:rPr>
          <w:rFonts w:ascii="Times New Roman" w:hAnsi="Times New Roman" w:cs="Times New Roman"/>
          <w:sz w:val="24"/>
          <w:szCs w:val="24"/>
        </w:rPr>
        <w:instrText>active radicals generated known collectively as reactive oxygen and nitrogen species. This review outlines the basics of CP technology and discusses the interactions with a range of microbiological targets. Advances in mechanistic insights are presented and applications to food and clinical issues are discussed. The possibility of tailoring CP to control specific microbiological challenges is apparent. This review focuses on microbiological issues in relation to food</w:instrText>
      </w:r>
      <w:r w:rsidR="00EF11E8" w:rsidRPr="001E45C6">
        <w:rPr>
          <w:rFonts w:ascii="Times New Roman" w:hAnsi="Times New Roman" w:cs="Times New Roman" w:hint="eastAsia"/>
          <w:sz w:val="24"/>
          <w:szCs w:val="24"/>
        </w:rPr>
        <w:instrText>‐</w:instrText>
      </w:r>
      <w:r w:rsidR="00EF11E8" w:rsidRPr="001E45C6">
        <w:rPr>
          <w:rFonts w:ascii="Times New Roman" w:hAnsi="Times New Roman" w:cs="Times New Roman"/>
          <w:sz w:val="24"/>
          <w:szCs w:val="24"/>
        </w:rPr>
        <w:instrText xml:space="preserve"> and healthcare</w:instrText>
      </w:r>
      <w:r w:rsidR="00EF11E8" w:rsidRPr="001E45C6">
        <w:rPr>
          <w:rFonts w:ascii="Times New Roman" w:hAnsi="Times New Roman" w:cs="Times New Roman" w:hint="eastAsia"/>
          <w:sz w:val="24"/>
          <w:szCs w:val="24"/>
        </w:rPr>
        <w:instrText>‐</w:instrText>
      </w:r>
      <w:r w:rsidR="00EF11E8" w:rsidRPr="001E45C6">
        <w:rPr>
          <w:rFonts w:ascii="Times New Roman" w:hAnsi="Times New Roman" w:cs="Times New Roman"/>
          <w:sz w:val="24"/>
          <w:szCs w:val="24"/>
        </w:rPr>
        <w:instrText>associated human infections, the role of CP in their elimination and the current status of plasma mechanisms of action.","author":[{"dropping-particle":"","family":"Bourke","given":"P","non-dropping-particle":"","parse-names":false,"suffix":""},{"dropping-particle":"","family":"Ziuzina","given":"D","non-dropping-particle":"","parse-names":false,"suffix":""},{"dropping-particle":"","family":"Han","given":"L","non-dropping-particle":"","parse-names":false,"suffix":""},{"dropping-particle":"","family":"Cullen","given":"P J","non-dropping-particle":"","parse-names":false,"suffix":""},{"dropping-particle":"","family":"Gilmore","given":"B F","non-dropping-particle":"","parse-names":false,"suffix":""}],"container-title":"Journal of Applied Microbiology","id":"ITEM-1","issue":"2","issued":{"date-parts":[["2017","8"]]},"page":"308-324","title":"Microbiological interactions with cold plasma","type":"article-journal","volume":"123"},"uris":["http://www.mendeley.com/documents/?uuid=587c17b6-5147-4c81-bdf3-98a7c5c7c090"]}],"mendeley":{"formattedCitation":"(Bourke et al., 2017)","plainTextFormattedCitation":"(Bourke et al., 2017)","previouslyFormattedCitation":"(Bourke et al., 2017)"},"properties":{"noteIndex":0},"schema":"https://github.com/citation-style-language/schema/raw/master/csl-citation.json"}</w:instrText>
      </w:r>
      <w:r w:rsidRPr="001E45C6">
        <w:rPr>
          <w:rFonts w:ascii="Times New Roman" w:hAnsi="Times New Roman" w:cs="Times New Roman"/>
          <w:sz w:val="24"/>
          <w:szCs w:val="24"/>
        </w:rPr>
        <w:fldChar w:fldCharType="separate"/>
      </w:r>
      <w:r w:rsidRPr="001E45C6">
        <w:rPr>
          <w:rFonts w:ascii="Times New Roman" w:hAnsi="Times New Roman" w:cs="Times New Roman"/>
          <w:noProof/>
          <w:sz w:val="24"/>
          <w:szCs w:val="24"/>
        </w:rPr>
        <w:t>(Bourke et al., 2017)</w:t>
      </w:r>
      <w:r w:rsidRPr="001E45C6">
        <w:rPr>
          <w:rFonts w:ascii="Times New Roman" w:hAnsi="Times New Roman" w:cs="Times New Roman"/>
          <w:sz w:val="24"/>
          <w:szCs w:val="24"/>
        </w:rPr>
        <w:fldChar w:fldCharType="end"/>
      </w:r>
      <w:r w:rsidR="00EF11E8" w:rsidRPr="001E45C6">
        <w:rPr>
          <w:rFonts w:ascii="Times New Roman" w:hAnsi="Times New Roman" w:cs="Times New Roman"/>
          <w:sz w:val="24"/>
          <w:szCs w:val="24"/>
        </w:rPr>
        <w:t xml:space="preserve">; </w:t>
      </w:r>
      <w:r w:rsidR="00EF11E8" w:rsidRPr="001E45C6">
        <w:rPr>
          <w:rFonts w:ascii="Times New Roman" w:hAnsi="Times New Roman" w:cs="Times New Roman"/>
          <w:sz w:val="24"/>
          <w:szCs w:val="24"/>
        </w:rPr>
        <w:fldChar w:fldCharType="begin" w:fldLock="1"/>
      </w:r>
      <w:r w:rsidR="00EF11E8" w:rsidRPr="001E45C6">
        <w:rPr>
          <w:rFonts w:ascii="Times New Roman" w:hAnsi="Times New Roman" w:cs="Times New Roman"/>
          <w:sz w:val="24"/>
          <w:szCs w:val="24"/>
        </w:rPr>
        <w:instrText>ADDIN CSL_CITATION {"citationItems":[{"id":"ITEM-1","itemData":{"DOI":"10.1016/j.tifs.2017.08.007","ISBN":"0924-2244","abstract":"Background: Cold plasma (CP) is an emerging technology, which has attracted the attention of scientists\nglobally. It was originally developed for ameliorating the printing and adhesion properties of polymers\nplus a variety of usage domains in electronics. In the last decade, its applications were extended into the\nfood industry as a powerful tool for non-thermal processing, with diverse forms for utilization.\nScope and approach: This review presents an overview of recent studies on the application of cold plasma\nin the food industry. Specific areas discussed include microbial decontamination of food products,\npackaging material processing, functionality modification of food materials and dissipation of agrochemical\nresidues. The application of CP has also been expanded into areas, such as hydrogenation of\nedible oils, mitigation of food allergy, inactivation of anti-nutritional factors, tailoring of seed germination\nperformance and effluent management. In addition, the paper provides a summary of plasma\nchemistry and sources, factors influencing plasma efficiency and strategies for augmentation. Furthermore,\nkey areas for future research are highlighted and salient drawbacks are discussed.\nKey findings and conclusions: The recent studies conducted on the interaction of reactive species with\nfood contact surfaces establish plasma processing as an eco-friendly technique with minimal changes to\nfood products, making it a befitting alternative to traditional techniques. Active researches focused on\nup-scaling for commercial applications are urgently required.","author":[{"dropping-particle":"","family":"Ekezie","given":"Flora-Glad Chizoba","non-dropping-particle":"","parse-names":false,"suffix":""},{"dropping-particle":"","family":"Sun","given":"Da-Wen","non-dropping-particle":"","parse-names":false,"suffix":""},{"dropping-particle":"","family":"Cheng","given":"Jun-Hu","non-dropping-particle":"","parse-names":false,"suffix":""}],"container-title":"Trends in Food Science &amp; Technology","id":"ITEM-1","issued":{"date-parts":[["2017","8"]]},"page":"46-58","title":"A review on recent advances in cold plasma technology for the food industry: Current applications and future trends","type":"article-journal","volume":"9"},"uris":["http://www.mendeley.com/documents/?uuid=67a0dd3a-a8fc-4360-86bc-2c2ec97ec7f3"]}],"mendeley":{"formattedCitation":"(Ekezie et al., 2017)","plainTextFormattedCitation":"(Ekezie et al., 2017)"},"properties":{"noteIndex":0},"schema":"https://github.com/citation-style-language/schema/raw/master/csl-citation.json"}</w:instrText>
      </w:r>
      <w:r w:rsidR="00EF11E8" w:rsidRPr="001E45C6">
        <w:rPr>
          <w:rFonts w:ascii="Times New Roman" w:hAnsi="Times New Roman" w:cs="Times New Roman"/>
          <w:sz w:val="24"/>
          <w:szCs w:val="24"/>
        </w:rPr>
        <w:fldChar w:fldCharType="separate"/>
      </w:r>
      <w:r w:rsidR="00EF11E8" w:rsidRPr="001E45C6">
        <w:rPr>
          <w:rFonts w:ascii="Times New Roman" w:hAnsi="Times New Roman" w:cs="Times New Roman"/>
          <w:noProof/>
          <w:sz w:val="24"/>
          <w:szCs w:val="24"/>
        </w:rPr>
        <w:t>(Ekezie et al., 2017)</w:t>
      </w:r>
      <w:r w:rsidR="00EF11E8" w:rsidRPr="001E45C6">
        <w:rPr>
          <w:rFonts w:ascii="Times New Roman" w:hAnsi="Times New Roman" w:cs="Times New Roman"/>
          <w:sz w:val="24"/>
          <w:szCs w:val="24"/>
        </w:rPr>
        <w:fldChar w:fldCharType="end"/>
      </w:r>
      <w:r w:rsidRPr="001E45C6">
        <w:rPr>
          <w:rFonts w:ascii="Times New Roman" w:hAnsi="Times New Roman" w:cs="Times New Roman"/>
          <w:sz w:val="24"/>
          <w:szCs w:val="24"/>
        </w:rPr>
        <w:t>.</w:t>
      </w:r>
    </w:p>
    <w:p w14:paraId="38225417" w14:textId="0F2BECEA" w:rsidR="008C76B3" w:rsidRPr="001E45C6" w:rsidRDefault="001C1F9A" w:rsidP="00652D85">
      <w:pPr>
        <w:spacing w:after="0" w:line="240" w:lineRule="auto"/>
        <w:jc w:val="both"/>
        <w:rPr>
          <w:rFonts w:ascii="Times New Roman" w:hAnsi="Times New Roman" w:cs="Times New Roman"/>
          <w:sz w:val="24"/>
          <w:szCs w:val="24"/>
        </w:rPr>
      </w:pPr>
      <w:r w:rsidRPr="001E45C6">
        <w:rPr>
          <w:rFonts w:ascii="Times New Roman" w:hAnsi="Times New Roman" w:cs="Times New Roman"/>
          <w:sz w:val="24"/>
          <w:szCs w:val="24"/>
        </w:rPr>
        <w:t xml:space="preserve">The second group of tests investigated the effect of different surface materials </w:t>
      </w:r>
      <w:r w:rsidR="001030B7" w:rsidRPr="001E45C6">
        <w:rPr>
          <w:rFonts w:ascii="Times New Roman" w:hAnsi="Times New Roman" w:cs="Times New Roman"/>
          <w:sz w:val="24"/>
          <w:szCs w:val="24"/>
        </w:rPr>
        <w:t>o</w:t>
      </w:r>
      <w:r w:rsidRPr="001E45C6">
        <w:rPr>
          <w:rFonts w:ascii="Times New Roman" w:hAnsi="Times New Roman" w:cs="Times New Roman"/>
          <w:sz w:val="24"/>
          <w:szCs w:val="24"/>
        </w:rPr>
        <w:t xml:space="preserve">n inactivation and involved spray inoculations under “Clean” conditions against </w:t>
      </w:r>
      <w:r w:rsidRPr="001E45C6">
        <w:rPr>
          <w:rFonts w:ascii="Times New Roman" w:hAnsi="Times New Roman" w:cs="Times New Roman"/>
          <w:i/>
          <w:sz w:val="24"/>
          <w:szCs w:val="24"/>
        </w:rPr>
        <w:t>S</w:t>
      </w:r>
      <w:r w:rsidRPr="001E45C6">
        <w:rPr>
          <w:rFonts w:ascii="Times New Roman" w:hAnsi="Times New Roman" w:cs="Times New Roman"/>
          <w:sz w:val="24"/>
          <w:szCs w:val="24"/>
        </w:rPr>
        <w:t>.</w:t>
      </w:r>
      <w:r w:rsidR="008616D2" w:rsidRPr="001E45C6">
        <w:rPr>
          <w:rFonts w:ascii="Times New Roman" w:hAnsi="Times New Roman" w:cs="Times New Roman"/>
          <w:sz w:val="24"/>
          <w:szCs w:val="24"/>
        </w:rPr>
        <w:t xml:space="preserve"> </w:t>
      </w:r>
      <w:r w:rsidRPr="001E45C6">
        <w:rPr>
          <w:rFonts w:ascii="Times New Roman" w:hAnsi="Times New Roman" w:cs="Times New Roman"/>
          <w:sz w:val="24"/>
          <w:szCs w:val="24"/>
        </w:rPr>
        <w:t xml:space="preserve">Typhimurium on different </w:t>
      </w:r>
      <w:r w:rsidRPr="001E45C6">
        <w:rPr>
          <w:rFonts w:ascii="Times New Roman" w:hAnsi="Times New Roman" w:cs="Times New Roman"/>
          <w:sz w:val="24"/>
          <w:szCs w:val="24"/>
        </w:rPr>
        <w:lastRenderedPageBreak/>
        <w:t xml:space="preserve">target surfaces (stainless steel, PE-TPU polymer). The use of spray inoculations was driven by the fact that the PE-TPU polymer was found too </w:t>
      </w:r>
      <w:r w:rsidR="00631A46" w:rsidRPr="001E45C6">
        <w:rPr>
          <w:rFonts w:ascii="Times New Roman" w:hAnsi="Times New Roman" w:cs="Times New Roman"/>
          <w:sz w:val="24"/>
          <w:szCs w:val="24"/>
        </w:rPr>
        <w:t xml:space="preserve">hydrophobic </w:t>
      </w:r>
      <w:r w:rsidRPr="001E45C6">
        <w:rPr>
          <w:rFonts w:ascii="Times New Roman" w:hAnsi="Times New Roman" w:cs="Times New Roman"/>
          <w:sz w:val="24"/>
          <w:szCs w:val="24"/>
        </w:rPr>
        <w:t xml:space="preserve">to allow for spread inoculations. A generic outline of the inactivation experiments is also shown in Fig. 1(b). Statistical analysis was performed using the Minitab software. All tests were performed in triplicates and all agar plates were </w:t>
      </w:r>
      <w:r w:rsidR="009039C4" w:rsidRPr="001E45C6">
        <w:rPr>
          <w:rFonts w:ascii="Times New Roman" w:hAnsi="Times New Roman" w:cs="Times New Roman"/>
          <w:sz w:val="24"/>
          <w:szCs w:val="24"/>
        </w:rPr>
        <w:t>tested in duplicate</w:t>
      </w:r>
      <w:r w:rsidRPr="001E45C6">
        <w:rPr>
          <w:rFonts w:ascii="Times New Roman" w:hAnsi="Times New Roman" w:cs="Times New Roman"/>
          <w:sz w:val="24"/>
          <w:szCs w:val="24"/>
        </w:rPr>
        <w:t>.</w:t>
      </w:r>
    </w:p>
    <w:p w14:paraId="3C361407" w14:textId="77777777" w:rsidR="001C1F9A" w:rsidRPr="001E45C6" w:rsidRDefault="001C1F9A" w:rsidP="00652D85">
      <w:pPr>
        <w:spacing w:after="0" w:line="240" w:lineRule="auto"/>
        <w:jc w:val="both"/>
        <w:rPr>
          <w:rFonts w:ascii="Times New Roman" w:hAnsi="Times New Roman" w:cs="Times New Roman"/>
          <w:sz w:val="24"/>
          <w:szCs w:val="24"/>
        </w:rPr>
      </w:pPr>
    </w:p>
    <w:p w14:paraId="3D9260B1" w14:textId="77777777" w:rsidR="0097520B" w:rsidRPr="001E45C6" w:rsidRDefault="0097520B" w:rsidP="0097520B">
      <w:pPr>
        <w:spacing w:after="0" w:line="240" w:lineRule="auto"/>
        <w:jc w:val="both"/>
        <w:rPr>
          <w:rFonts w:ascii="Times New Roman" w:hAnsi="Times New Roman" w:cs="Times New Roman"/>
          <w:sz w:val="24"/>
          <w:szCs w:val="24"/>
        </w:rPr>
      </w:pPr>
    </w:p>
    <w:p w14:paraId="33943859" w14:textId="77777777" w:rsidR="0097520B" w:rsidRPr="001E45C6" w:rsidRDefault="0097520B" w:rsidP="0097520B">
      <w:pPr>
        <w:pStyle w:val="3"/>
        <w:numPr>
          <w:ilvl w:val="0"/>
          <w:numId w:val="22"/>
        </w:numPr>
        <w:rPr>
          <w:rFonts w:ascii="Times New Roman" w:hAnsi="Times New Roman" w:cs="Times New Roman"/>
          <w:i/>
          <w:color w:val="auto"/>
        </w:rPr>
      </w:pPr>
      <w:r w:rsidRPr="001E45C6">
        <w:rPr>
          <w:rFonts w:ascii="Times New Roman" w:hAnsi="Times New Roman" w:cs="Times New Roman"/>
          <w:i/>
          <w:color w:val="auto"/>
        </w:rPr>
        <w:t>X-ray Photoelectron Spectroscopy</w:t>
      </w:r>
    </w:p>
    <w:p w14:paraId="58428433" w14:textId="77777777" w:rsidR="0097520B" w:rsidRPr="001E45C6" w:rsidRDefault="0097520B" w:rsidP="0097520B">
      <w:pPr>
        <w:spacing w:after="0" w:line="240" w:lineRule="auto"/>
        <w:jc w:val="both"/>
        <w:rPr>
          <w:rFonts w:ascii="Times New Roman" w:hAnsi="Times New Roman" w:cs="Times New Roman"/>
          <w:sz w:val="24"/>
          <w:szCs w:val="24"/>
        </w:rPr>
      </w:pPr>
    </w:p>
    <w:p w14:paraId="2F572CAB" w14:textId="232C7F70" w:rsidR="001D5A74" w:rsidRPr="001E45C6" w:rsidRDefault="00600EA4" w:rsidP="00AC02C2">
      <w:pPr>
        <w:spacing w:after="0" w:line="240" w:lineRule="auto"/>
        <w:jc w:val="both"/>
        <w:rPr>
          <w:rFonts w:ascii="Times New Roman" w:hAnsi="Times New Roman" w:cs="Times New Roman"/>
          <w:sz w:val="24"/>
          <w:szCs w:val="24"/>
        </w:rPr>
      </w:pPr>
      <w:r w:rsidRPr="001E45C6">
        <w:rPr>
          <w:rFonts w:ascii="Times New Roman" w:hAnsi="Times New Roman" w:cs="Times New Roman"/>
          <w:sz w:val="24"/>
          <w:szCs w:val="24"/>
        </w:rPr>
        <w:t>The chemical composition of both t</w:t>
      </w:r>
      <w:r w:rsidR="00CD058F" w:rsidRPr="001E45C6">
        <w:rPr>
          <w:rFonts w:ascii="Times New Roman" w:hAnsi="Times New Roman" w:cs="Times New Roman"/>
          <w:sz w:val="24"/>
          <w:szCs w:val="24"/>
        </w:rPr>
        <w:t>arget surfaces</w:t>
      </w:r>
      <w:r w:rsidR="0097520B" w:rsidRPr="001E45C6">
        <w:rPr>
          <w:rFonts w:ascii="Times New Roman" w:hAnsi="Times New Roman" w:cs="Times New Roman"/>
          <w:sz w:val="24"/>
          <w:szCs w:val="24"/>
        </w:rPr>
        <w:t xml:space="preserve"> w</w:t>
      </w:r>
      <w:r w:rsidRPr="001E45C6">
        <w:rPr>
          <w:rFonts w:ascii="Times New Roman" w:hAnsi="Times New Roman" w:cs="Times New Roman"/>
          <w:sz w:val="24"/>
          <w:szCs w:val="24"/>
        </w:rPr>
        <w:t>as examined</w:t>
      </w:r>
      <w:r w:rsidR="0097520B" w:rsidRPr="001E45C6">
        <w:rPr>
          <w:rFonts w:ascii="Times New Roman" w:hAnsi="Times New Roman" w:cs="Times New Roman"/>
          <w:sz w:val="24"/>
          <w:szCs w:val="24"/>
        </w:rPr>
        <w:t xml:space="preserve"> </w:t>
      </w:r>
      <w:r w:rsidR="001D5A74" w:rsidRPr="001E45C6">
        <w:rPr>
          <w:rFonts w:ascii="Times New Roman" w:hAnsi="Times New Roman" w:cs="Times New Roman"/>
          <w:sz w:val="24"/>
          <w:szCs w:val="24"/>
        </w:rPr>
        <w:t xml:space="preserve">with </w:t>
      </w:r>
      <w:r w:rsidRPr="001E45C6">
        <w:rPr>
          <w:rFonts w:ascii="Times New Roman" w:hAnsi="Times New Roman" w:cs="Times New Roman"/>
          <w:sz w:val="24"/>
          <w:szCs w:val="24"/>
        </w:rPr>
        <w:t>XPS analysis</w:t>
      </w:r>
      <w:r w:rsidR="0097520B" w:rsidRPr="001E45C6">
        <w:rPr>
          <w:rFonts w:ascii="Times New Roman" w:hAnsi="Times New Roman" w:cs="Times New Roman"/>
          <w:sz w:val="24"/>
          <w:szCs w:val="24"/>
        </w:rPr>
        <w:t xml:space="preserve">. </w:t>
      </w:r>
      <w:r w:rsidR="00CD058F" w:rsidRPr="001E45C6">
        <w:rPr>
          <w:rFonts w:ascii="Times New Roman" w:hAnsi="Times New Roman" w:cs="Times New Roman"/>
          <w:sz w:val="24"/>
          <w:szCs w:val="24"/>
        </w:rPr>
        <w:t>The</w:t>
      </w:r>
      <w:r w:rsidRPr="001E45C6">
        <w:rPr>
          <w:rFonts w:ascii="Times New Roman" w:hAnsi="Times New Roman" w:cs="Times New Roman"/>
          <w:sz w:val="24"/>
          <w:szCs w:val="24"/>
        </w:rPr>
        <w:t xml:space="preserve"> surfaces </w:t>
      </w:r>
      <w:r w:rsidR="0097520B" w:rsidRPr="001E45C6">
        <w:rPr>
          <w:rFonts w:ascii="Times New Roman" w:hAnsi="Times New Roman" w:cs="Times New Roman"/>
          <w:sz w:val="24"/>
          <w:szCs w:val="24"/>
        </w:rPr>
        <w:t xml:space="preserve">were prepared by triple washing with distilled water for 15 min inside an ultrasonic bath </w:t>
      </w:r>
      <w:r w:rsidR="004466F0" w:rsidRPr="001E45C6">
        <w:rPr>
          <w:rFonts w:ascii="Times New Roman" w:hAnsi="Times New Roman" w:cs="Times New Roman"/>
          <w:sz w:val="24"/>
          <w:szCs w:val="24"/>
        </w:rPr>
        <w:t xml:space="preserve">from </w:t>
      </w:r>
      <w:proofErr w:type="spellStart"/>
      <w:r w:rsidR="0097520B" w:rsidRPr="001E45C6">
        <w:rPr>
          <w:rFonts w:ascii="Times New Roman" w:hAnsi="Times New Roman" w:cs="Times New Roman"/>
          <w:sz w:val="24"/>
          <w:szCs w:val="24"/>
        </w:rPr>
        <w:t>Ultrawave</w:t>
      </w:r>
      <w:proofErr w:type="spellEnd"/>
      <w:r w:rsidR="004466F0" w:rsidRPr="001E45C6">
        <w:rPr>
          <w:rFonts w:ascii="Times New Roman" w:hAnsi="Times New Roman" w:cs="Times New Roman"/>
          <w:sz w:val="24"/>
          <w:szCs w:val="24"/>
        </w:rPr>
        <w:t xml:space="preserve"> (</w:t>
      </w:r>
      <w:r w:rsidR="00A567B5" w:rsidRPr="001E45C6">
        <w:rPr>
          <w:rFonts w:ascii="Times New Roman" w:hAnsi="Times New Roman" w:cs="Times New Roman"/>
          <w:sz w:val="24"/>
          <w:szCs w:val="24"/>
        </w:rPr>
        <w:t>m</w:t>
      </w:r>
      <w:r w:rsidR="0097520B" w:rsidRPr="001E45C6">
        <w:rPr>
          <w:rFonts w:ascii="Times New Roman" w:hAnsi="Times New Roman" w:cs="Times New Roman"/>
          <w:sz w:val="24"/>
          <w:szCs w:val="24"/>
        </w:rPr>
        <w:t xml:space="preserve">odel QS25). </w:t>
      </w:r>
      <w:r w:rsidR="00CD058F" w:rsidRPr="001E45C6">
        <w:rPr>
          <w:rFonts w:ascii="Times New Roman" w:hAnsi="Times New Roman" w:cs="Times New Roman"/>
          <w:sz w:val="24"/>
          <w:szCs w:val="24"/>
        </w:rPr>
        <w:t>The</w:t>
      </w:r>
      <w:r w:rsidR="00C90F7E" w:rsidRPr="001E45C6">
        <w:rPr>
          <w:rFonts w:ascii="Times New Roman" w:hAnsi="Times New Roman" w:cs="Times New Roman"/>
          <w:sz w:val="24"/>
          <w:szCs w:val="24"/>
        </w:rPr>
        <w:t xml:space="preserve"> surfaces</w:t>
      </w:r>
      <w:r w:rsidR="00CD058F" w:rsidRPr="001E45C6">
        <w:rPr>
          <w:rFonts w:ascii="Times New Roman" w:hAnsi="Times New Roman" w:cs="Times New Roman"/>
          <w:sz w:val="24"/>
          <w:szCs w:val="24"/>
        </w:rPr>
        <w:t xml:space="preserve"> were</w:t>
      </w:r>
      <w:r w:rsidR="0097520B" w:rsidRPr="001E45C6">
        <w:rPr>
          <w:rFonts w:ascii="Times New Roman" w:hAnsi="Times New Roman" w:cs="Times New Roman"/>
          <w:sz w:val="24"/>
          <w:szCs w:val="24"/>
        </w:rPr>
        <w:t xml:space="preserve"> then </w:t>
      </w:r>
      <w:r w:rsidR="00C90F7E" w:rsidRPr="001E45C6">
        <w:rPr>
          <w:rFonts w:ascii="Times New Roman" w:hAnsi="Times New Roman" w:cs="Times New Roman"/>
          <w:sz w:val="24"/>
          <w:szCs w:val="24"/>
        </w:rPr>
        <w:t>CAP-</w:t>
      </w:r>
      <w:r w:rsidR="0097520B" w:rsidRPr="001E45C6">
        <w:rPr>
          <w:rFonts w:ascii="Times New Roman" w:hAnsi="Times New Roman" w:cs="Times New Roman"/>
          <w:sz w:val="24"/>
          <w:szCs w:val="24"/>
        </w:rPr>
        <w:t xml:space="preserve">treated </w:t>
      </w:r>
      <w:r w:rsidR="001D5A74" w:rsidRPr="001E45C6">
        <w:rPr>
          <w:rFonts w:ascii="Times New Roman" w:hAnsi="Times New Roman" w:cs="Times New Roman"/>
          <w:sz w:val="24"/>
          <w:szCs w:val="24"/>
        </w:rPr>
        <w:t xml:space="preserve">for three different times: </w:t>
      </w:r>
      <w:r w:rsidR="0097520B" w:rsidRPr="001E45C6">
        <w:rPr>
          <w:rFonts w:ascii="Times New Roman" w:hAnsi="Times New Roman" w:cs="Times New Roman"/>
          <w:sz w:val="24"/>
          <w:szCs w:val="24"/>
        </w:rPr>
        <w:t>a 10 sec</w:t>
      </w:r>
      <w:r w:rsidR="001D5A74" w:rsidRPr="001E45C6">
        <w:rPr>
          <w:rFonts w:ascii="Times New Roman" w:hAnsi="Times New Roman" w:cs="Times New Roman"/>
          <w:sz w:val="24"/>
          <w:szCs w:val="24"/>
        </w:rPr>
        <w:t xml:space="preserve"> exposure, representative of five passes under the plasma generating electrode; a </w:t>
      </w:r>
      <w:r w:rsidR="00C90F7E" w:rsidRPr="001E45C6">
        <w:rPr>
          <w:rFonts w:ascii="Times New Roman" w:hAnsi="Times New Roman" w:cs="Times New Roman"/>
          <w:sz w:val="24"/>
          <w:szCs w:val="24"/>
        </w:rPr>
        <w:t xml:space="preserve">15 min </w:t>
      </w:r>
      <w:r w:rsidR="001D5A74" w:rsidRPr="001E45C6">
        <w:rPr>
          <w:rFonts w:ascii="Times New Roman" w:hAnsi="Times New Roman" w:cs="Times New Roman"/>
          <w:sz w:val="24"/>
          <w:szCs w:val="24"/>
        </w:rPr>
        <w:t>exposure of PE-TPU, equivalent to 450 passes under the plasma generating electrode; and a 30 min exposure of</w:t>
      </w:r>
      <w:r w:rsidR="00C90F7E" w:rsidRPr="001E45C6">
        <w:rPr>
          <w:rFonts w:ascii="Times New Roman" w:hAnsi="Times New Roman" w:cs="Times New Roman"/>
          <w:sz w:val="24"/>
          <w:szCs w:val="24"/>
        </w:rPr>
        <w:t xml:space="preserve"> stainless steel</w:t>
      </w:r>
      <w:r w:rsidR="001D5A74" w:rsidRPr="001E45C6">
        <w:rPr>
          <w:rFonts w:ascii="Times New Roman" w:hAnsi="Times New Roman" w:cs="Times New Roman"/>
          <w:sz w:val="24"/>
          <w:szCs w:val="24"/>
        </w:rPr>
        <w:t xml:space="preserve">, equivalent to 900 passes under the plasma generating electrode. </w:t>
      </w:r>
    </w:p>
    <w:p w14:paraId="201CED4A" w14:textId="6945B2B1" w:rsidR="00AC02C2" w:rsidRPr="001E45C6" w:rsidRDefault="00C90F7E" w:rsidP="00AC02C2">
      <w:pPr>
        <w:spacing w:after="0" w:line="240" w:lineRule="auto"/>
        <w:jc w:val="both"/>
        <w:rPr>
          <w:rFonts w:ascii="Times New Roman" w:hAnsi="Times New Roman" w:cs="Times New Roman"/>
          <w:sz w:val="24"/>
          <w:szCs w:val="24"/>
        </w:rPr>
      </w:pPr>
      <w:r w:rsidRPr="001E45C6">
        <w:rPr>
          <w:rFonts w:ascii="Times New Roman" w:hAnsi="Times New Roman" w:cs="Times New Roman"/>
          <w:sz w:val="24"/>
          <w:szCs w:val="24"/>
        </w:rPr>
        <w:t xml:space="preserve">After CAP treatment, the surfaces were </w:t>
      </w:r>
      <w:r w:rsidR="0097520B" w:rsidRPr="001E45C6">
        <w:rPr>
          <w:rFonts w:ascii="Times New Roman" w:hAnsi="Times New Roman" w:cs="Times New Roman"/>
          <w:sz w:val="24"/>
          <w:szCs w:val="24"/>
        </w:rPr>
        <w:t xml:space="preserve">wrapped in aluminium foil </w:t>
      </w:r>
      <w:r w:rsidR="0013021D" w:rsidRPr="001E45C6">
        <w:rPr>
          <w:rFonts w:ascii="Times New Roman" w:hAnsi="Times New Roman" w:cs="Times New Roman"/>
          <w:sz w:val="24"/>
          <w:szCs w:val="24"/>
        </w:rPr>
        <w:t>and</w:t>
      </w:r>
      <w:r w:rsidR="0097520B" w:rsidRPr="001E45C6">
        <w:rPr>
          <w:rFonts w:ascii="Times New Roman" w:hAnsi="Times New Roman" w:cs="Times New Roman"/>
          <w:sz w:val="24"/>
          <w:szCs w:val="24"/>
        </w:rPr>
        <w:t xml:space="preserve"> </w:t>
      </w:r>
      <w:r w:rsidR="0013021D" w:rsidRPr="001E45C6">
        <w:rPr>
          <w:rFonts w:ascii="Times New Roman" w:hAnsi="Times New Roman" w:cs="Times New Roman"/>
          <w:sz w:val="24"/>
          <w:szCs w:val="24"/>
        </w:rPr>
        <w:t>transferred</w:t>
      </w:r>
      <w:r w:rsidR="0097520B" w:rsidRPr="001E45C6">
        <w:rPr>
          <w:rFonts w:ascii="Times New Roman" w:hAnsi="Times New Roman" w:cs="Times New Roman"/>
          <w:sz w:val="24"/>
          <w:szCs w:val="24"/>
        </w:rPr>
        <w:t xml:space="preserve"> to the XPS</w:t>
      </w:r>
      <w:r w:rsidR="00883FAB" w:rsidRPr="001E45C6">
        <w:rPr>
          <w:rFonts w:ascii="Times New Roman" w:hAnsi="Times New Roman" w:cs="Times New Roman"/>
          <w:sz w:val="24"/>
          <w:szCs w:val="24"/>
        </w:rPr>
        <w:t xml:space="preserve"> </w:t>
      </w:r>
      <w:r w:rsidR="00883FAB" w:rsidRPr="001E45C6">
        <w:rPr>
          <w:rFonts w:ascii="Times New Roman" w:hAnsi="Times New Roman" w:cs="Times New Roman"/>
          <w:sz w:val="24"/>
          <w:szCs w:val="24"/>
        </w:rPr>
        <w:fldChar w:fldCharType="begin" w:fldLock="1"/>
      </w:r>
      <w:r w:rsidR="00883FAB" w:rsidRPr="001E45C6">
        <w:rPr>
          <w:rFonts w:ascii="Times New Roman" w:hAnsi="Times New Roman" w:cs="Times New Roman"/>
          <w:sz w:val="24"/>
          <w:szCs w:val="24"/>
        </w:rPr>
        <w:instrText>ADDIN CSL_CITATION {"citationItems":[{"id":"ITEM-1","itemData":{"DOI":"10.1116/6.0000421","ISSN":"0734-2101","abstract":"Sample preparation and mounting are important aspects of x-ray photoelectron spectroscopy (XPS) analysis. New users do not know many techniques that are familiar to analysts with years of experience, and these observations and “tricks of the trade” are typically not published. This article is intended to convey the experience of the authors in this field who have creatively analyzed a wide range of samples. Samples can include solids, powders, fibers, porous solids, and even liquids. This information is also important to anyone submitting samples for analysis, since the preparation of the sample may influence the usefulness of the data collected. These techniques are also applicable to other surface analysis methods.","author":[{"dropping-particle":"","family":"Stevie","given":"Fred A","non-dropping-particle":"","parse-names":false,"suffix":""},{"dropping-particle":"","family":"Garcia","given":"Roberto","non-dropping-particle":"","parse-names":false,"suffix":""},{"dropping-particle":"","family":"Shallenberger","given":"Jeffrey","non-dropping-particle":"","parse-names":false,"suffix":""},{"dropping-particle":"","family":"Newman","given":"John G","non-dropping-particle":"","parse-names":false,"suffix":""},{"dropping-particle":"","family":"Donley","given":"Carrie L","non-dropping-particle":"","parse-names":false,"suffix":""}],"container-title":"Journal of vacuum science &amp; technology. A, Vacuum, surfaces, and films","id":"ITEM-1","issue":"6","issued":{"date-parts":[["2020","12"]]},"page":"63202","title":"Sample handling, preparation and mounting for XPS and other surface analytical techniques","type":"article-journal","volume":"38"},"uris":["http://www.mendeley.com/documents/?uuid=fcf872c9-6442-43f6-b9ff-a2e3fd6e9d3a"]}],"mendeley":{"formattedCitation":"(Stevie, Garcia, Shallenberger, Newman, &amp; Donley, 2020)","plainTextFormattedCitation":"(Stevie, Garcia, Shallenberger, Newman, &amp; Donley, 2020)","previouslyFormattedCitation":"(Stevie, Garcia, Shallenberger, Newman, &amp; Donley, 2020)"},"properties":{"noteIndex":0},"schema":"https://github.com/citation-style-language/schema/raw/master/csl-citation.json"}</w:instrText>
      </w:r>
      <w:r w:rsidR="00883FAB" w:rsidRPr="001E45C6">
        <w:rPr>
          <w:rFonts w:ascii="Times New Roman" w:hAnsi="Times New Roman" w:cs="Times New Roman"/>
          <w:sz w:val="24"/>
          <w:szCs w:val="24"/>
        </w:rPr>
        <w:fldChar w:fldCharType="separate"/>
      </w:r>
      <w:r w:rsidR="00883FAB" w:rsidRPr="001E45C6">
        <w:rPr>
          <w:rFonts w:ascii="Times New Roman" w:hAnsi="Times New Roman" w:cs="Times New Roman"/>
          <w:noProof/>
          <w:sz w:val="24"/>
          <w:szCs w:val="24"/>
        </w:rPr>
        <w:t>(Stevie, Garcia, Shallenberger, Newman, &amp; Donley, 2020)</w:t>
      </w:r>
      <w:r w:rsidR="00883FAB" w:rsidRPr="001E45C6">
        <w:rPr>
          <w:rFonts w:ascii="Times New Roman" w:hAnsi="Times New Roman" w:cs="Times New Roman"/>
          <w:sz w:val="24"/>
          <w:szCs w:val="24"/>
        </w:rPr>
        <w:fldChar w:fldCharType="end"/>
      </w:r>
      <w:r w:rsidR="0097520B" w:rsidRPr="001E45C6">
        <w:rPr>
          <w:rFonts w:ascii="Times New Roman" w:hAnsi="Times New Roman" w:cs="Times New Roman"/>
          <w:sz w:val="24"/>
          <w:szCs w:val="24"/>
        </w:rPr>
        <w:t xml:space="preserve">. </w:t>
      </w:r>
      <w:r w:rsidR="0026677F" w:rsidRPr="001E45C6">
        <w:rPr>
          <w:rFonts w:ascii="Times New Roman" w:hAnsi="Times New Roman" w:cs="Times New Roman"/>
          <w:sz w:val="24"/>
          <w:szCs w:val="24"/>
        </w:rPr>
        <w:t>The</w:t>
      </w:r>
      <w:r w:rsidR="00AC02C2" w:rsidRPr="001E45C6">
        <w:rPr>
          <w:rFonts w:ascii="Times New Roman" w:hAnsi="Times New Roman" w:cs="Times New Roman"/>
          <w:sz w:val="24"/>
          <w:szCs w:val="24"/>
        </w:rPr>
        <w:t xml:space="preserve"> analysis was performed </w:t>
      </w:r>
      <w:r w:rsidR="0026677F" w:rsidRPr="001E45C6">
        <w:rPr>
          <w:rFonts w:ascii="Times New Roman" w:hAnsi="Times New Roman" w:cs="Times New Roman"/>
          <w:sz w:val="24"/>
          <w:szCs w:val="24"/>
        </w:rPr>
        <w:t xml:space="preserve">using </w:t>
      </w:r>
      <w:r w:rsidR="00CA4359" w:rsidRPr="001E45C6">
        <w:rPr>
          <w:rFonts w:ascii="Times New Roman" w:hAnsi="Times New Roman" w:cs="Times New Roman"/>
          <w:sz w:val="24"/>
          <w:szCs w:val="24"/>
        </w:rPr>
        <w:t xml:space="preserve">an XPS instrument from </w:t>
      </w:r>
      <w:r w:rsidR="00AC02C2" w:rsidRPr="001E45C6">
        <w:rPr>
          <w:rFonts w:ascii="Times New Roman" w:hAnsi="Times New Roman" w:cs="Times New Roman"/>
          <w:sz w:val="24"/>
          <w:szCs w:val="24"/>
        </w:rPr>
        <w:t>Physical Electronics Inc. (</w:t>
      </w:r>
      <w:r w:rsidR="0026677F" w:rsidRPr="001E45C6">
        <w:rPr>
          <w:rFonts w:ascii="Times New Roman" w:hAnsi="Times New Roman" w:cs="Times New Roman"/>
          <w:sz w:val="24"/>
          <w:szCs w:val="24"/>
        </w:rPr>
        <w:t>model</w:t>
      </w:r>
      <w:r w:rsidR="00AC02C2" w:rsidRPr="001E45C6">
        <w:rPr>
          <w:rFonts w:ascii="Times New Roman" w:hAnsi="Times New Roman" w:cs="Times New Roman"/>
          <w:sz w:val="24"/>
          <w:szCs w:val="24"/>
        </w:rPr>
        <w:t xml:space="preserve"> TFA XPS, USA) </w:t>
      </w:r>
      <w:r w:rsidR="0026677F" w:rsidRPr="001E45C6">
        <w:rPr>
          <w:rFonts w:ascii="Times New Roman" w:hAnsi="Times New Roman" w:cs="Times New Roman"/>
          <w:sz w:val="24"/>
          <w:szCs w:val="24"/>
        </w:rPr>
        <w:t>employing a</w:t>
      </w:r>
      <w:r w:rsidR="00AC02C2" w:rsidRPr="001E45C6">
        <w:rPr>
          <w:rFonts w:ascii="Times New Roman" w:hAnsi="Times New Roman" w:cs="Times New Roman"/>
          <w:sz w:val="24"/>
          <w:szCs w:val="24"/>
        </w:rPr>
        <w:t xml:space="preserve"> monochromatic Al K</w:t>
      </w:r>
      <w:r w:rsidR="00AC02C2" w:rsidRPr="001E45C6">
        <w:rPr>
          <w:rFonts w:ascii="Times New Roman" w:hAnsi="Times New Roman" w:cs="Times New Roman"/>
          <w:sz w:val="24"/>
          <w:szCs w:val="24"/>
          <w:vertAlign w:val="subscript"/>
          <w:lang w:val="el-GR"/>
        </w:rPr>
        <w:t>α</w:t>
      </w:r>
      <w:r w:rsidR="00AC02C2" w:rsidRPr="001E45C6">
        <w:rPr>
          <w:rFonts w:ascii="Times New Roman" w:hAnsi="Times New Roman" w:cs="Times New Roman"/>
          <w:sz w:val="24"/>
          <w:szCs w:val="24"/>
        </w:rPr>
        <w:t xml:space="preserve"> radiation source at 1486.6 eV</w:t>
      </w:r>
      <w:r w:rsidR="0026677F" w:rsidRPr="001E45C6">
        <w:rPr>
          <w:rFonts w:ascii="Times New Roman" w:hAnsi="Times New Roman" w:cs="Times New Roman"/>
          <w:sz w:val="24"/>
          <w:szCs w:val="24"/>
        </w:rPr>
        <w:t xml:space="preserve"> and</w:t>
      </w:r>
      <w:r w:rsidR="00AC02C2" w:rsidRPr="001E45C6">
        <w:rPr>
          <w:rFonts w:ascii="Times New Roman" w:hAnsi="Times New Roman" w:cs="Times New Roman"/>
          <w:sz w:val="24"/>
          <w:szCs w:val="24"/>
        </w:rPr>
        <w:t xml:space="preserve"> </w:t>
      </w:r>
      <w:r w:rsidR="0026677F" w:rsidRPr="001E45C6">
        <w:rPr>
          <w:rFonts w:ascii="Times New Roman" w:hAnsi="Times New Roman" w:cs="Times New Roman"/>
          <w:sz w:val="24"/>
          <w:szCs w:val="24"/>
        </w:rPr>
        <w:t>an a</w:t>
      </w:r>
      <w:r w:rsidR="00AC02C2" w:rsidRPr="001E45C6">
        <w:rPr>
          <w:rFonts w:ascii="Times New Roman" w:hAnsi="Times New Roman" w:cs="Times New Roman"/>
          <w:sz w:val="24"/>
          <w:szCs w:val="24"/>
        </w:rPr>
        <w:t>nalys</w:t>
      </w:r>
      <w:r w:rsidR="0026677F" w:rsidRPr="001E45C6">
        <w:rPr>
          <w:rFonts w:ascii="Times New Roman" w:hAnsi="Times New Roman" w:cs="Times New Roman"/>
          <w:sz w:val="24"/>
          <w:szCs w:val="24"/>
        </w:rPr>
        <w:t xml:space="preserve">is </w:t>
      </w:r>
      <w:r w:rsidR="00AC02C2" w:rsidRPr="001E45C6">
        <w:rPr>
          <w:rFonts w:ascii="Times New Roman" w:hAnsi="Times New Roman" w:cs="Times New Roman"/>
          <w:sz w:val="24"/>
          <w:szCs w:val="24"/>
        </w:rPr>
        <w:t xml:space="preserve">area of 400 </w:t>
      </w:r>
      <w:r w:rsidR="00AC02C2" w:rsidRPr="001E45C6">
        <w:rPr>
          <w:rFonts w:ascii="Times New Roman" w:hAnsi="Times New Roman" w:cs="Times New Roman"/>
          <w:sz w:val="24"/>
          <w:szCs w:val="24"/>
          <w:lang w:val="el-GR"/>
        </w:rPr>
        <w:t>μ</w:t>
      </w:r>
      <w:r w:rsidR="00AC02C2" w:rsidRPr="001E45C6">
        <w:rPr>
          <w:rFonts w:ascii="Times New Roman" w:hAnsi="Times New Roman" w:cs="Times New Roman"/>
          <w:sz w:val="24"/>
          <w:szCs w:val="24"/>
        </w:rPr>
        <w:t>m</w:t>
      </w:r>
      <w:r w:rsidR="0026677F" w:rsidRPr="001E45C6">
        <w:rPr>
          <w:rFonts w:ascii="Times New Roman" w:hAnsi="Times New Roman" w:cs="Times New Roman"/>
          <w:sz w:val="24"/>
          <w:szCs w:val="24"/>
        </w:rPr>
        <w:t xml:space="preserve"> in diameter</w:t>
      </w:r>
      <w:r w:rsidR="00AC02C2" w:rsidRPr="001E45C6">
        <w:rPr>
          <w:rFonts w:ascii="Times New Roman" w:hAnsi="Times New Roman" w:cs="Times New Roman"/>
          <w:sz w:val="24"/>
          <w:szCs w:val="24"/>
        </w:rPr>
        <w:t xml:space="preserve">. </w:t>
      </w:r>
      <w:proofErr w:type="spellStart"/>
      <w:r w:rsidR="00AC02C2" w:rsidRPr="001E45C6">
        <w:rPr>
          <w:rFonts w:ascii="Times New Roman" w:hAnsi="Times New Roman" w:cs="Times New Roman"/>
          <w:sz w:val="24"/>
          <w:szCs w:val="24"/>
        </w:rPr>
        <w:t>MultiPak</w:t>
      </w:r>
      <w:proofErr w:type="spellEnd"/>
      <w:r w:rsidR="00AC02C2" w:rsidRPr="001E45C6">
        <w:rPr>
          <w:rFonts w:ascii="Times New Roman" w:hAnsi="Times New Roman" w:cs="Times New Roman"/>
          <w:sz w:val="24"/>
          <w:szCs w:val="24"/>
        </w:rPr>
        <w:t xml:space="preserve"> ver</w:t>
      </w:r>
      <w:r w:rsidR="007A43C7" w:rsidRPr="001E45C6">
        <w:rPr>
          <w:rFonts w:ascii="Times New Roman" w:hAnsi="Times New Roman" w:cs="Times New Roman"/>
          <w:sz w:val="24"/>
          <w:szCs w:val="24"/>
        </w:rPr>
        <w:t>sion</w:t>
      </w:r>
      <w:r w:rsidR="00AC02C2" w:rsidRPr="001E45C6">
        <w:rPr>
          <w:rFonts w:ascii="Times New Roman" w:hAnsi="Times New Roman" w:cs="Times New Roman"/>
          <w:sz w:val="24"/>
          <w:szCs w:val="24"/>
        </w:rPr>
        <w:t xml:space="preserve"> 9.9 software was used for the spectra</w:t>
      </w:r>
      <w:r w:rsidR="0026677F" w:rsidRPr="001E45C6">
        <w:rPr>
          <w:rFonts w:ascii="Times New Roman" w:hAnsi="Times New Roman" w:cs="Times New Roman"/>
          <w:sz w:val="24"/>
          <w:szCs w:val="24"/>
        </w:rPr>
        <w:t>l</w:t>
      </w:r>
      <w:r w:rsidR="00AC02C2" w:rsidRPr="001E45C6">
        <w:rPr>
          <w:rFonts w:ascii="Times New Roman" w:hAnsi="Times New Roman" w:cs="Times New Roman"/>
          <w:sz w:val="24"/>
          <w:szCs w:val="24"/>
        </w:rPr>
        <w:t xml:space="preserve"> analysis. </w:t>
      </w:r>
      <w:r w:rsidR="0026677F" w:rsidRPr="001E45C6">
        <w:rPr>
          <w:rFonts w:ascii="Times New Roman" w:hAnsi="Times New Roman" w:cs="Times New Roman"/>
          <w:sz w:val="24"/>
          <w:szCs w:val="24"/>
        </w:rPr>
        <w:t xml:space="preserve">To process the data, each </w:t>
      </w:r>
      <w:proofErr w:type="gramStart"/>
      <w:r w:rsidR="00AC02C2" w:rsidRPr="001E45C6">
        <w:rPr>
          <w:rFonts w:ascii="Times New Roman" w:hAnsi="Times New Roman" w:cs="Times New Roman"/>
          <w:sz w:val="24"/>
          <w:szCs w:val="24"/>
        </w:rPr>
        <w:t>spectra</w:t>
      </w:r>
      <w:proofErr w:type="gramEnd"/>
      <w:r w:rsidR="00AC02C2" w:rsidRPr="001E45C6">
        <w:rPr>
          <w:rFonts w:ascii="Times New Roman" w:hAnsi="Times New Roman" w:cs="Times New Roman"/>
          <w:sz w:val="24"/>
          <w:szCs w:val="24"/>
        </w:rPr>
        <w:t xml:space="preserve"> w</w:t>
      </w:r>
      <w:r w:rsidR="0026677F" w:rsidRPr="001E45C6">
        <w:rPr>
          <w:rFonts w:ascii="Times New Roman" w:hAnsi="Times New Roman" w:cs="Times New Roman"/>
          <w:sz w:val="24"/>
          <w:szCs w:val="24"/>
        </w:rPr>
        <w:t>as</w:t>
      </w:r>
      <w:r w:rsidR="00AC02C2" w:rsidRPr="001E45C6">
        <w:rPr>
          <w:rFonts w:ascii="Times New Roman" w:hAnsi="Times New Roman" w:cs="Times New Roman"/>
          <w:sz w:val="24"/>
          <w:szCs w:val="24"/>
        </w:rPr>
        <w:t xml:space="preserve"> aligned by fixing </w:t>
      </w:r>
      <w:r w:rsidR="0026677F" w:rsidRPr="001E45C6">
        <w:rPr>
          <w:rFonts w:ascii="Times New Roman" w:hAnsi="Times New Roman" w:cs="Times New Roman"/>
          <w:sz w:val="24"/>
          <w:szCs w:val="24"/>
        </w:rPr>
        <w:t>the</w:t>
      </w:r>
      <w:r w:rsidR="00AC02C2" w:rsidRPr="001E45C6">
        <w:rPr>
          <w:rFonts w:ascii="Times New Roman" w:hAnsi="Times New Roman" w:cs="Times New Roman"/>
          <w:sz w:val="24"/>
          <w:szCs w:val="24"/>
        </w:rPr>
        <w:t xml:space="preserve"> C1s spectrum at 284.8 eV. Chemical compositions were calculated from peak intensities by </w:t>
      </w:r>
      <w:r w:rsidR="0026677F" w:rsidRPr="001E45C6">
        <w:rPr>
          <w:rFonts w:ascii="Times New Roman" w:hAnsi="Times New Roman" w:cs="Times New Roman"/>
          <w:sz w:val="24"/>
          <w:szCs w:val="24"/>
        </w:rPr>
        <w:t>considering</w:t>
      </w:r>
      <w:r w:rsidR="00AC02C2" w:rsidRPr="001E45C6">
        <w:rPr>
          <w:rFonts w:ascii="Times New Roman" w:hAnsi="Times New Roman" w:cs="Times New Roman"/>
          <w:sz w:val="24"/>
          <w:szCs w:val="24"/>
        </w:rPr>
        <w:t xml:space="preserve"> the relative sensitivity factors provided by the manufacturer. Following the acquisition of the spectra at the surface, sputter depth profiles of elemental distribution were obtained for stainless steel samples. An Ar</w:t>
      </w:r>
      <w:r w:rsidR="00AC02C2" w:rsidRPr="001E45C6">
        <w:rPr>
          <w:rFonts w:ascii="Times New Roman" w:hAnsi="Times New Roman" w:cs="Times New Roman"/>
          <w:sz w:val="24"/>
          <w:szCs w:val="24"/>
          <w:vertAlign w:val="superscript"/>
        </w:rPr>
        <w:t>+</w:t>
      </w:r>
      <w:r w:rsidR="00AC02C2" w:rsidRPr="001E45C6">
        <w:rPr>
          <w:rFonts w:ascii="Times New Roman" w:hAnsi="Times New Roman" w:cs="Times New Roman"/>
          <w:sz w:val="24"/>
          <w:szCs w:val="24"/>
        </w:rPr>
        <w:t xml:space="preserve"> ion beam with an energy of 3 keV </w:t>
      </w:r>
      <w:r w:rsidR="0026677F" w:rsidRPr="001E45C6">
        <w:rPr>
          <w:rFonts w:ascii="Times New Roman" w:hAnsi="Times New Roman" w:cs="Times New Roman"/>
          <w:sz w:val="24"/>
          <w:szCs w:val="24"/>
        </w:rPr>
        <w:t xml:space="preserve">was </w:t>
      </w:r>
      <w:proofErr w:type="spellStart"/>
      <w:r w:rsidR="0026677F" w:rsidRPr="001E45C6">
        <w:rPr>
          <w:rFonts w:ascii="Times New Roman" w:hAnsi="Times New Roman" w:cs="Times New Roman"/>
          <w:sz w:val="24"/>
          <w:szCs w:val="24"/>
        </w:rPr>
        <w:t>rastered</w:t>
      </w:r>
      <w:proofErr w:type="spellEnd"/>
      <w:r w:rsidR="0026677F" w:rsidRPr="001E45C6">
        <w:rPr>
          <w:rFonts w:ascii="Times New Roman" w:hAnsi="Times New Roman" w:cs="Times New Roman"/>
          <w:sz w:val="24"/>
          <w:szCs w:val="24"/>
        </w:rPr>
        <w:t xml:space="preserve"> </w:t>
      </w:r>
      <w:r w:rsidR="00AC02C2" w:rsidRPr="001E45C6">
        <w:rPr>
          <w:rFonts w:ascii="Times New Roman" w:hAnsi="Times New Roman" w:cs="Times New Roman"/>
          <w:sz w:val="24"/>
          <w:szCs w:val="24"/>
        </w:rPr>
        <w:t xml:space="preserve">over </w:t>
      </w:r>
      <w:r w:rsidR="007A43C7" w:rsidRPr="001E45C6">
        <w:rPr>
          <w:rFonts w:ascii="Times New Roman" w:hAnsi="Times New Roman" w:cs="Times New Roman"/>
          <w:sz w:val="24"/>
          <w:szCs w:val="24"/>
        </w:rPr>
        <w:t xml:space="preserve">a </w:t>
      </w:r>
      <w:r w:rsidR="00AC02C2" w:rsidRPr="001E45C6">
        <w:rPr>
          <w:rFonts w:ascii="Times New Roman" w:hAnsi="Times New Roman" w:cs="Times New Roman"/>
          <w:sz w:val="24"/>
          <w:szCs w:val="24"/>
        </w:rPr>
        <w:t>3 x 3 mm</w:t>
      </w:r>
      <w:r w:rsidR="00AC02C2" w:rsidRPr="001E45C6">
        <w:rPr>
          <w:rFonts w:ascii="Times New Roman" w:hAnsi="Times New Roman" w:cs="Times New Roman"/>
          <w:sz w:val="24"/>
          <w:szCs w:val="24"/>
          <w:vertAlign w:val="superscript"/>
        </w:rPr>
        <w:t>2</w:t>
      </w:r>
      <w:r w:rsidR="00AC02C2" w:rsidRPr="001E45C6">
        <w:rPr>
          <w:rFonts w:ascii="Times New Roman" w:hAnsi="Times New Roman" w:cs="Times New Roman"/>
          <w:sz w:val="24"/>
          <w:szCs w:val="24"/>
        </w:rPr>
        <w:t xml:space="preserve"> </w:t>
      </w:r>
      <w:r w:rsidR="007A43C7" w:rsidRPr="001E45C6">
        <w:rPr>
          <w:rFonts w:ascii="Times New Roman" w:hAnsi="Times New Roman" w:cs="Times New Roman"/>
          <w:sz w:val="24"/>
          <w:szCs w:val="24"/>
        </w:rPr>
        <w:t xml:space="preserve">area </w:t>
      </w:r>
      <w:r w:rsidR="0026677F" w:rsidRPr="001E45C6">
        <w:rPr>
          <w:rFonts w:ascii="Times New Roman" w:hAnsi="Times New Roman" w:cs="Times New Roman"/>
          <w:sz w:val="24"/>
          <w:szCs w:val="24"/>
        </w:rPr>
        <w:t>to etch the surface</w:t>
      </w:r>
      <w:r w:rsidR="00B93F64" w:rsidRPr="001E45C6">
        <w:rPr>
          <w:rFonts w:ascii="Times New Roman" w:hAnsi="Times New Roman" w:cs="Times New Roman"/>
          <w:sz w:val="24"/>
          <w:szCs w:val="24"/>
        </w:rPr>
        <w:t xml:space="preserve"> at </w:t>
      </w:r>
      <w:r w:rsidR="007A43C7" w:rsidRPr="001E45C6">
        <w:rPr>
          <w:rFonts w:ascii="Times New Roman" w:hAnsi="Times New Roman" w:cs="Times New Roman"/>
          <w:sz w:val="24"/>
          <w:szCs w:val="24"/>
        </w:rPr>
        <w:t>a</w:t>
      </w:r>
      <w:r w:rsidR="00AC02C2" w:rsidRPr="001E45C6">
        <w:rPr>
          <w:rFonts w:ascii="Times New Roman" w:hAnsi="Times New Roman" w:cs="Times New Roman"/>
          <w:sz w:val="24"/>
          <w:szCs w:val="24"/>
        </w:rPr>
        <w:t xml:space="preserve"> sputtering rate of 2.0 nm/min</w:t>
      </w:r>
      <w:r w:rsidR="00B93F64" w:rsidRPr="001E45C6">
        <w:rPr>
          <w:rFonts w:ascii="Times New Roman" w:hAnsi="Times New Roman" w:cs="Times New Roman"/>
          <w:sz w:val="24"/>
          <w:szCs w:val="24"/>
        </w:rPr>
        <w:t>.</w:t>
      </w:r>
    </w:p>
    <w:p w14:paraId="60DA0737" w14:textId="77777777" w:rsidR="0097520B" w:rsidRPr="001E45C6" w:rsidRDefault="0097520B" w:rsidP="0097520B">
      <w:pPr>
        <w:spacing w:after="0" w:line="240" w:lineRule="auto"/>
        <w:jc w:val="both"/>
        <w:rPr>
          <w:rFonts w:ascii="Times New Roman" w:hAnsi="Times New Roman" w:cs="Times New Roman"/>
          <w:sz w:val="24"/>
          <w:szCs w:val="24"/>
        </w:rPr>
      </w:pPr>
    </w:p>
    <w:p w14:paraId="2385696F" w14:textId="340C24AC" w:rsidR="00905C72" w:rsidRPr="001E45C6" w:rsidRDefault="00905C72" w:rsidP="00652D85">
      <w:pPr>
        <w:spacing w:after="0" w:line="240" w:lineRule="auto"/>
        <w:jc w:val="both"/>
        <w:rPr>
          <w:rFonts w:ascii="Times New Roman" w:hAnsi="Times New Roman" w:cs="Times New Roman"/>
          <w:sz w:val="24"/>
          <w:szCs w:val="24"/>
        </w:rPr>
      </w:pPr>
    </w:p>
    <w:p w14:paraId="0AA4B8C4" w14:textId="0A369837" w:rsidR="00FE0074" w:rsidRPr="001E45C6" w:rsidRDefault="008170C6" w:rsidP="0097520B">
      <w:pPr>
        <w:pStyle w:val="3"/>
        <w:numPr>
          <w:ilvl w:val="0"/>
          <w:numId w:val="22"/>
        </w:numPr>
        <w:rPr>
          <w:rFonts w:ascii="Times New Roman" w:hAnsi="Times New Roman" w:cs="Times New Roman"/>
          <w:i/>
          <w:color w:val="auto"/>
        </w:rPr>
      </w:pPr>
      <w:r w:rsidRPr="001E45C6">
        <w:rPr>
          <w:rFonts w:ascii="Times New Roman" w:hAnsi="Times New Roman" w:cs="Times New Roman"/>
          <w:i/>
          <w:color w:val="auto"/>
        </w:rPr>
        <w:t>W</w:t>
      </w:r>
      <w:r w:rsidR="001639DB" w:rsidRPr="001E45C6">
        <w:rPr>
          <w:rFonts w:ascii="Times New Roman" w:hAnsi="Times New Roman" w:cs="Times New Roman"/>
          <w:i/>
          <w:color w:val="auto"/>
        </w:rPr>
        <w:t>ater contact angle tests</w:t>
      </w:r>
    </w:p>
    <w:p w14:paraId="6C50EA74" w14:textId="7DC0CF5E" w:rsidR="00FE0074" w:rsidRPr="001E45C6" w:rsidRDefault="00FE0074" w:rsidP="00FE0074">
      <w:pPr>
        <w:spacing w:after="0" w:line="240" w:lineRule="auto"/>
        <w:jc w:val="both"/>
        <w:rPr>
          <w:rFonts w:ascii="Times New Roman" w:hAnsi="Times New Roman" w:cs="Times New Roman"/>
          <w:sz w:val="24"/>
          <w:szCs w:val="24"/>
        </w:rPr>
      </w:pPr>
    </w:p>
    <w:p w14:paraId="773F4745" w14:textId="7D21A887" w:rsidR="00FE0074" w:rsidRPr="001E45C6" w:rsidRDefault="00F63381" w:rsidP="00FE0074">
      <w:pPr>
        <w:spacing w:after="0" w:line="240" w:lineRule="auto"/>
        <w:jc w:val="both"/>
        <w:rPr>
          <w:rFonts w:ascii="Times New Roman" w:hAnsi="Times New Roman" w:cs="Times New Roman"/>
          <w:sz w:val="24"/>
          <w:szCs w:val="24"/>
        </w:rPr>
      </w:pPr>
      <w:r w:rsidRPr="001E45C6">
        <w:rPr>
          <w:rFonts w:ascii="Times New Roman" w:hAnsi="Times New Roman" w:cs="Times New Roman"/>
          <w:sz w:val="24"/>
          <w:szCs w:val="24"/>
        </w:rPr>
        <w:t>The water contact angle of b</w:t>
      </w:r>
      <w:r w:rsidR="001D3A68" w:rsidRPr="001E45C6">
        <w:rPr>
          <w:rFonts w:ascii="Times New Roman" w:hAnsi="Times New Roman" w:cs="Times New Roman"/>
          <w:sz w:val="24"/>
          <w:szCs w:val="24"/>
        </w:rPr>
        <w:t>oth</w:t>
      </w:r>
      <w:r w:rsidR="00434C59" w:rsidRPr="001E45C6">
        <w:rPr>
          <w:rFonts w:ascii="Times New Roman" w:hAnsi="Times New Roman" w:cs="Times New Roman"/>
          <w:sz w:val="24"/>
          <w:szCs w:val="24"/>
        </w:rPr>
        <w:t xml:space="preserve"> surfaces </w:t>
      </w:r>
      <w:r w:rsidRPr="001E45C6">
        <w:rPr>
          <w:rFonts w:ascii="Times New Roman" w:hAnsi="Times New Roman" w:cs="Times New Roman"/>
          <w:sz w:val="24"/>
          <w:szCs w:val="24"/>
        </w:rPr>
        <w:t>pre- and post-plasm</w:t>
      </w:r>
      <w:r w:rsidR="00DC45EA" w:rsidRPr="001E45C6">
        <w:rPr>
          <w:rFonts w:ascii="Times New Roman" w:hAnsi="Times New Roman" w:cs="Times New Roman"/>
          <w:sz w:val="24"/>
          <w:szCs w:val="24"/>
        </w:rPr>
        <w:t>a</w:t>
      </w:r>
      <w:r w:rsidRPr="001E45C6">
        <w:rPr>
          <w:rFonts w:ascii="Times New Roman" w:hAnsi="Times New Roman" w:cs="Times New Roman"/>
          <w:sz w:val="24"/>
          <w:szCs w:val="24"/>
        </w:rPr>
        <w:t xml:space="preserve"> treatment were</w:t>
      </w:r>
      <w:r w:rsidR="00434C59" w:rsidRPr="001E45C6">
        <w:rPr>
          <w:rFonts w:ascii="Times New Roman" w:hAnsi="Times New Roman" w:cs="Times New Roman"/>
          <w:sz w:val="24"/>
          <w:szCs w:val="24"/>
        </w:rPr>
        <w:t xml:space="preserve"> </w:t>
      </w:r>
      <w:r w:rsidR="008000C8" w:rsidRPr="001E45C6">
        <w:rPr>
          <w:rFonts w:ascii="Times New Roman" w:hAnsi="Times New Roman" w:cs="Times New Roman"/>
          <w:sz w:val="24"/>
          <w:szCs w:val="24"/>
        </w:rPr>
        <w:t>examined for</w:t>
      </w:r>
      <w:r w:rsidR="00FE0074" w:rsidRPr="001E45C6">
        <w:rPr>
          <w:rFonts w:ascii="Times New Roman" w:hAnsi="Times New Roman" w:cs="Times New Roman"/>
          <w:sz w:val="24"/>
          <w:szCs w:val="24"/>
        </w:rPr>
        <w:t xml:space="preserve"> </w:t>
      </w:r>
      <w:r w:rsidRPr="001E45C6">
        <w:rPr>
          <w:rFonts w:ascii="Times New Roman" w:hAnsi="Times New Roman" w:cs="Times New Roman"/>
          <w:sz w:val="24"/>
          <w:szCs w:val="24"/>
        </w:rPr>
        <w:t>changes in their</w:t>
      </w:r>
      <w:r w:rsidR="00934B17" w:rsidRPr="001E45C6">
        <w:rPr>
          <w:rFonts w:ascii="Times New Roman" w:hAnsi="Times New Roman" w:cs="Times New Roman"/>
          <w:sz w:val="24"/>
          <w:szCs w:val="24"/>
        </w:rPr>
        <w:t xml:space="preserve"> hydrophobicity</w:t>
      </w:r>
      <w:r w:rsidR="008000C8" w:rsidRPr="001E45C6">
        <w:rPr>
          <w:rFonts w:ascii="Times New Roman" w:hAnsi="Times New Roman" w:cs="Times New Roman"/>
          <w:sz w:val="24"/>
          <w:szCs w:val="24"/>
        </w:rPr>
        <w:t>.</w:t>
      </w:r>
      <w:r w:rsidR="00FE0074" w:rsidRPr="001E45C6">
        <w:rPr>
          <w:rFonts w:ascii="Times New Roman" w:hAnsi="Times New Roman" w:cs="Times New Roman"/>
          <w:sz w:val="24"/>
          <w:szCs w:val="24"/>
        </w:rPr>
        <w:t xml:space="preserve"> </w:t>
      </w:r>
      <w:r w:rsidRPr="001E45C6">
        <w:rPr>
          <w:rFonts w:ascii="Times New Roman" w:hAnsi="Times New Roman" w:cs="Times New Roman"/>
          <w:sz w:val="24"/>
          <w:szCs w:val="24"/>
        </w:rPr>
        <w:t xml:space="preserve">Samples </w:t>
      </w:r>
      <w:r w:rsidR="0024540C" w:rsidRPr="001E45C6">
        <w:rPr>
          <w:rFonts w:ascii="Times New Roman" w:hAnsi="Times New Roman" w:cs="Times New Roman"/>
          <w:sz w:val="24"/>
          <w:szCs w:val="24"/>
        </w:rPr>
        <w:t>were prepared according to the EN 13697:2015 protocol (see section 2.2)</w:t>
      </w:r>
      <w:r w:rsidR="00434C59" w:rsidRPr="001E45C6">
        <w:rPr>
          <w:rFonts w:ascii="Times New Roman" w:hAnsi="Times New Roman" w:cs="Times New Roman"/>
          <w:sz w:val="24"/>
          <w:szCs w:val="24"/>
        </w:rPr>
        <w:t>,</w:t>
      </w:r>
      <w:r w:rsidR="0024540C" w:rsidRPr="001E45C6">
        <w:rPr>
          <w:rFonts w:ascii="Times New Roman" w:hAnsi="Times New Roman" w:cs="Times New Roman"/>
          <w:sz w:val="24"/>
          <w:szCs w:val="24"/>
        </w:rPr>
        <w:t xml:space="preserve"> treated for 10 sec and </w:t>
      </w:r>
      <w:r w:rsidR="001D3A68" w:rsidRPr="001E45C6">
        <w:rPr>
          <w:rFonts w:ascii="Times New Roman" w:hAnsi="Times New Roman" w:cs="Times New Roman"/>
          <w:sz w:val="24"/>
          <w:szCs w:val="24"/>
        </w:rPr>
        <w:t xml:space="preserve">analysed through </w:t>
      </w:r>
      <w:r w:rsidR="00C8604C" w:rsidRPr="001E45C6">
        <w:rPr>
          <w:rFonts w:ascii="Times New Roman" w:hAnsi="Times New Roman" w:cs="Times New Roman"/>
          <w:sz w:val="24"/>
          <w:szCs w:val="24"/>
        </w:rPr>
        <w:t xml:space="preserve">water </w:t>
      </w:r>
      <w:r w:rsidR="00A1460A" w:rsidRPr="001E45C6">
        <w:rPr>
          <w:rFonts w:ascii="Times New Roman" w:hAnsi="Times New Roman" w:cs="Times New Roman"/>
          <w:sz w:val="24"/>
          <w:szCs w:val="24"/>
        </w:rPr>
        <w:t>contact angle tests</w:t>
      </w:r>
      <w:r w:rsidR="00C8604C" w:rsidRPr="001E45C6">
        <w:rPr>
          <w:rFonts w:ascii="Times New Roman" w:hAnsi="Times New Roman" w:cs="Times New Roman"/>
          <w:sz w:val="24"/>
          <w:szCs w:val="24"/>
        </w:rPr>
        <w:t xml:space="preserve">. </w:t>
      </w:r>
      <w:r w:rsidR="0024540C" w:rsidRPr="001E45C6">
        <w:rPr>
          <w:rFonts w:ascii="Times New Roman" w:hAnsi="Times New Roman" w:cs="Times New Roman"/>
          <w:sz w:val="24"/>
          <w:szCs w:val="24"/>
        </w:rPr>
        <w:t>For the</w:t>
      </w:r>
      <w:r w:rsidR="00C8604C" w:rsidRPr="001E45C6">
        <w:rPr>
          <w:rFonts w:ascii="Times New Roman" w:hAnsi="Times New Roman" w:cs="Times New Roman"/>
          <w:sz w:val="24"/>
          <w:szCs w:val="24"/>
        </w:rPr>
        <w:t>se</w:t>
      </w:r>
      <w:r w:rsidR="0024540C" w:rsidRPr="001E45C6">
        <w:rPr>
          <w:rFonts w:ascii="Times New Roman" w:hAnsi="Times New Roman" w:cs="Times New Roman"/>
          <w:sz w:val="24"/>
          <w:szCs w:val="24"/>
        </w:rPr>
        <w:t xml:space="preserve">, a 50 </w:t>
      </w:r>
      <w:r w:rsidR="0024540C" w:rsidRPr="001E45C6">
        <w:rPr>
          <w:rFonts w:ascii="Times New Roman" w:hAnsi="Times New Roman" w:cs="Times New Roman"/>
          <w:sz w:val="24"/>
          <w:szCs w:val="24"/>
          <w:lang w:val="el-GR"/>
        </w:rPr>
        <w:t>μ</w:t>
      </w:r>
      <w:r w:rsidR="0024540C" w:rsidRPr="001E45C6">
        <w:rPr>
          <w:rFonts w:ascii="Times New Roman" w:hAnsi="Times New Roman" w:cs="Times New Roman"/>
          <w:sz w:val="24"/>
          <w:szCs w:val="24"/>
        </w:rPr>
        <w:t>L water drop was placed in the middle of the surface and a picture was taken from a close distance</w:t>
      </w:r>
      <w:r w:rsidR="00BB1AC9" w:rsidRPr="001E45C6">
        <w:rPr>
          <w:rFonts w:ascii="Times New Roman" w:hAnsi="Times New Roman" w:cs="Times New Roman"/>
          <w:sz w:val="24"/>
          <w:szCs w:val="24"/>
        </w:rPr>
        <w:t xml:space="preserve"> (10 cm)</w:t>
      </w:r>
      <w:r w:rsidR="0024540C" w:rsidRPr="001E45C6">
        <w:rPr>
          <w:rFonts w:ascii="Times New Roman" w:hAnsi="Times New Roman" w:cs="Times New Roman"/>
          <w:sz w:val="24"/>
          <w:szCs w:val="24"/>
        </w:rPr>
        <w:t xml:space="preserve">, using a </w:t>
      </w:r>
      <w:r w:rsidR="00CC2C80" w:rsidRPr="001E45C6">
        <w:rPr>
          <w:rFonts w:ascii="Times New Roman" w:hAnsi="Times New Roman" w:cs="Times New Roman"/>
          <w:sz w:val="24"/>
          <w:szCs w:val="24"/>
        </w:rPr>
        <w:t>D</w:t>
      </w:r>
      <w:r w:rsidR="0024540C" w:rsidRPr="001E45C6">
        <w:rPr>
          <w:rFonts w:ascii="Times New Roman" w:hAnsi="Times New Roman" w:cs="Times New Roman"/>
          <w:sz w:val="24"/>
          <w:szCs w:val="24"/>
        </w:rPr>
        <w:t>S</w:t>
      </w:r>
      <w:r w:rsidR="00CC2C80" w:rsidRPr="001E45C6">
        <w:rPr>
          <w:rFonts w:ascii="Times New Roman" w:hAnsi="Times New Roman" w:cs="Times New Roman"/>
          <w:sz w:val="24"/>
          <w:szCs w:val="24"/>
        </w:rPr>
        <w:t xml:space="preserve">LR camera </w:t>
      </w:r>
      <w:r w:rsidR="001B7FE6" w:rsidRPr="001E45C6">
        <w:rPr>
          <w:rFonts w:ascii="Times New Roman" w:hAnsi="Times New Roman" w:cs="Times New Roman"/>
          <w:sz w:val="24"/>
          <w:szCs w:val="24"/>
        </w:rPr>
        <w:t xml:space="preserve">from </w:t>
      </w:r>
      <w:r w:rsidR="00141C1A" w:rsidRPr="001E45C6">
        <w:rPr>
          <w:rFonts w:ascii="Times New Roman" w:hAnsi="Times New Roman" w:cs="Times New Roman"/>
          <w:sz w:val="24"/>
          <w:szCs w:val="24"/>
        </w:rPr>
        <w:t xml:space="preserve">Nikon </w:t>
      </w:r>
      <w:r w:rsidR="001B7FE6" w:rsidRPr="001E45C6">
        <w:rPr>
          <w:rFonts w:ascii="Times New Roman" w:hAnsi="Times New Roman" w:cs="Times New Roman"/>
          <w:sz w:val="24"/>
          <w:szCs w:val="24"/>
        </w:rPr>
        <w:t>(</w:t>
      </w:r>
      <w:r w:rsidR="00A567B5" w:rsidRPr="001E45C6">
        <w:rPr>
          <w:rFonts w:ascii="Times New Roman" w:hAnsi="Times New Roman" w:cs="Times New Roman"/>
          <w:sz w:val="24"/>
          <w:szCs w:val="24"/>
        </w:rPr>
        <w:t>m</w:t>
      </w:r>
      <w:r w:rsidRPr="001E45C6">
        <w:rPr>
          <w:rFonts w:ascii="Times New Roman" w:hAnsi="Times New Roman" w:cs="Times New Roman"/>
          <w:sz w:val="24"/>
          <w:szCs w:val="24"/>
        </w:rPr>
        <w:t>odel</w:t>
      </w:r>
      <w:r w:rsidR="00CC2C80" w:rsidRPr="001E45C6">
        <w:rPr>
          <w:rFonts w:ascii="Times New Roman" w:hAnsi="Times New Roman" w:cs="Times New Roman"/>
          <w:sz w:val="24"/>
          <w:szCs w:val="24"/>
        </w:rPr>
        <w:t xml:space="preserve"> </w:t>
      </w:r>
      <w:r w:rsidR="009460BA" w:rsidRPr="001E45C6">
        <w:rPr>
          <w:rFonts w:ascii="Times New Roman" w:hAnsi="Times New Roman" w:cs="Times New Roman"/>
          <w:sz w:val="24"/>
          <w:szCs w:val="24"/>
        </w:rPr>
        <w:t>D7000</w:t>
      </w:r>
      <w:r w:rsidR="00CC2C80" w:rsidRPr="001E45C6">
        <w:rPr>
          <w:rFonts w:ascii="Times New Roman" w:hAnsi="Times New Roman" w:cs="Times New Roman"/>
          <w:sz w:val="24"/>
          <w:szCs w:val="24"/>
        </w:rPr>
        <w:t>)</w:t>
      </w:r>
      <w:r w:rsidR="0024540C" w:rsidRPr="001E45C6">
        <w:rPr>
          <w:rFonts w:ascii="Times New Roman" w:hAnsi="Times New Roman" w:cs="Times New Roman"/>
          <w:sz w:val="24"/>
          <w:szCs w:val="24"/>
        </w:rPr>
        <w:t xml:space="preserve">. </w:t>
      </w:r>
      <w:r w:rsidR="007D38DF" w:rsidRPr="001E45C6">
        <w:rPr>
          <w:rFonts w:ascii="Times New Roman" w:hAnsi="Times New Roman" w:cs="Times New Roman"/>
          <w:sz w:val="24"/>
          <w:szCs w:val="24"/>
        </w:rPr>
        <w:t xml:space="preserve">The contact angles were calculated from the </w:t>
      </w:r>
      <w:r w:rsidRPr="001E45C6">
        <w:rPr>
          <w:rFonts w:ascii="Times New Roman" w:hAnsi="Times New Roman" w:cs="Times New Roman"/>
          <w:sz w:val="24"/>
          <w:szCs w:val="24"/>
        </w:rPr>
        <w:t>photographs</w:t>
      </w:r>
      <w:r w:rsidR="007D38DF" w:rsidRPr="001E45C6">
        <w:rPr>
          <w:rFonts w:ascii="Times New Roman" w:hAnsi="Times New Roman" w:cs="Times New Roman"/>
          <w:sz w:val="24"/>
          <w:szCs w:val="24"/>
        </w:rPr>
        <w:t xml:space="preserve"> using the </w:t>
      </w:r>
      <w:r w:rsidR="00CC2C80" w:rsidRPr="001E45C6">
        <w:rPr>
          <w:rFonts w:ascii="Times New Roman" w:hAnsi="Times New Roman" w:cs="Times New Roman"/>
          <w:sz w:val="24"/>
          <w:szCs w:val="24"/>
        </w:rPr>
        <w:t>ImageJ software</w:t>
      </w:r>
      <w:r w:rsidR="007D38DF" w:rsidRPr="001E45C6">
        <w:rPr>
          <w:rFonts w:ascii="Times New Roman" w:hAnsi="Times New Roman" w:cs="Times New Roman"/>
          <w:sz w:val="24"/>
          <w:szCs w:val="24"/>
        </w:rPr>
        <w:t xml:space="preserve"> with</w:t>
      </w:r>
      <w:r w:rsidR="00CC2C80" w:rsidRPr="001E45C6">
        <w:rPr>
          <w:rFonts w:ascii="Times New Roman" w:hAnsi="Times New Roman" w:cs="Times New Roman"/>
          <w:sz w:val="24"/>
          <w:szCs w:val="24"/>
        </w:rPr>
        <w:t xml:space="preserve"> the</w:t>
      </w:r>
      <w:r w:rsidR="00213C02" w:rsidRPr="001E45C6">
        <w:rPr>
          <w:rFonts w:ascii="Times New Roman" w:hAnsi="Times New Roman" w:cs="Times New Roman"/>
          <w:sz w:val="24"/>
          <w:szCs w:val="24"/>
        </w:rPr>
        <w:t xml:space="preserve"> </w:t>
      </w:r>
      <w:r w:rsidR="00CC2C80" w:rsidRPr="001E45C6">
        <w:rPr>
          <w:rFonts w:ascii="Times New Roman" w:hAnsi="Times New Roman" w:cs="Times New Roman"/>
          <w:sz w:val="24"/>
          <w:szCs w:val="24"/>
        </w:rPr>
        <w:t>Low-</w:t>
      </w:r>
      <w:r w:rsidR="007D38DF" w:rsidRPr="001E45C6">
        <w:rPr>
          <w:rFonts w:ascii="Times New Roman" w:hAnsi="Times New Roman" w:cs="Times New Roman"/>
          <w:sz w:val="24"/>
          <w:szCs w:val="24"/>
        </w:rPr>
        <w:t>B</w:t>
      </w:r>
      <w:r w:rsidR="00CC2C80" w:rsidRPr="001E45C6">
        <w:rPr>
          <w:rFonts w:ascii="Times New Roman" w:hAnsi="Times New Roman" w:cs="Times New Roman"/>
          <w:sz w:val="24"/>
          <w:szCs w:val="24"/>
        </w:rPr>
        <w:t xml:space="preserve">ond Axisymmetric Drop Shape Analysis (LB-ADSA) plugin that applied </w:t>
      </w:r>
      <w:r w:rsidR="00213C02" w:rsidRPr="001E45C6">
        <w:rPr>
          <w:rFonts w:ascii="Times New Roman" w:hAnsi="Times New Roman" w:cs="Times New Roman"/>
          <w:sz w:val="24"/>
          <w:szCs w:val="24"/>
        </w:rPr>
        <w:t xml:space="preserve">a drop </w:t>
      </w:r>
      <w:r w:rsidR="00CC2C80" w:rsidRPr="001E45C6">
        <w:rPr>
          <w:rFonts w:ascii="Times New Roman" w:hAnsi="Times New Roman" w:cs="Times New Roman"/>
          <w:sz w:val="24"/>
          <w:szCs w:val="24"/>
        </w:rPr>
        <w:t>fitting</w:t>
      </w:r>
      <w:r w:rsidR="00213C02" w:rsidRPr="001E45C6">
        <w:rPr>
          <w:rFonts w:ascii="Times New Roman" w:hAnsi="Times New Roman" w:cs="Times New Roman"/>
          <w:sz w:val="24"/>
          <w:szCs w:val="24"/>
        </w:rPr>
        <w:t xml:space="preserve"> based on </w:t>
      </w:r>
      <w:r w:rsidR="00CC2C80" w:rsidRPr="001E45C6">
        <w:rPr>
          <w:rFonts w:ascii="Times New Roman" w:hAnsi="Times New Roman" w:cs="Times New Roman"/>
          <w:sz w:val="24"/>
          <w:szCs w:val="24"/>
        </w:rPr>
        <w:t xml:space="preserve">the Young-Laplace equation </w:t>
      </w:r>
      <w:r w:rsidR="00FE0074" w:rsidRPr="001E45C6">
        <w:rPr>
          <w:rFonts w:ascii="Times New Roman" w:hAnsi="Times New Roman" w:cs="Times New Roman"/>
          <w:sz w:val="24"/>
          <w:szCs w:val="24"/>
        </w:rPr>
        <w:fldChar w:fldCharType="begin" w:fldLock="1"/>
      </w:r>
      <w:r w:rsidR="0097591C" w:rsidRPr="001E45C6">
        <w:rPr>
          <w:rFonts w:ascii="Times New Roman" w:hAnsi="Times New Roman" w:cs="Times New Roman"/>
          <w:sz w:val="24"/>
          <w:szCs w:val="24"/>
        </w:rPr>
        <w:instrText>ADDIN CSL_CITATION {"citationItems":[{"id":"ITEM-1","itemData":{"DOI":"10.1016/j.colsurfa.2010.04.040","ISSN":"0927-7757","abstract":"A new method based on the Young–Laplace equation for measuring contact angles and surface tensions is presented. In this approach, a first-order perturbation technique helps to analytically solve the Young–Laplace equation according to photographic images of axisymmetric sessile drops. When appropriate, the calculated drop contour is extended by mirror symmetry so that reflection of the drop into substrate allows the detection of position of the contact points. To keep a wide range of applicability, a discretisation of the drop’s profile is not realised; instead, an optimisation of an advanced image-energy term fits an approximation of the Young–Laplace equation to drop boundaries. In addition, cubic B-spline interpolation is applied to the image of the drop to reach subpixel resolution. To demonstrate the method’s accuracy, simulated drops as well as images of liquid coal ash slags were analysed. Thanks to the high-quality image interpolation model and the image-energy term, the experiments demonstrated robust measurements over a wide variety of image types and qualities. The method was implemented in Java and is freely available [A.F. Stalder, LBADSA, Biomedical Imaging Group, EPFL, http://bigwww.epfl.ch/demo/dropanalysis].","author":[{"dropping-particle":"","family":"Stalder","given":"Aurélien F","non-dropping-particle":"","parse-names":false,"suffix":""},{"dropping-particle":"","family":"Melchior","given":"Tobias","non-dropping-particle":"","parse-names":false,"suffix":""},{"dropping-particle":"","family":"Müller","given":"Michael","non-dropping-particle":"","parse-names":false,"suffix":""},{"dropping-particle":"","family":"Sage","given":"Daniel","non-dropping-particle":"","parse-names":false,"suffix":""},{"dropping-particle":"","family":"Blu","given":"Thierry","non-dropping-particle":"","parse-names":false,"suffix":""},{"dropping-particle":"","family":"Unser","given":"Michael","non-dropping-particle":"","parse-names":false,"suffix":""}],"container-title":"Colloids and surfaces. A, Physicochemical and engineering aspects","id":"ITEM-1","issue":"1","issued":{"date-parts":[["2010"]]},"page":"72-81","publisher":"Elsevier B.V","publisher-place":"Kidlington","title":"Low-bond axisymmetric drop shape analysis for surface tension and contact angle measurements of sessile drops","type":"article-journal","volume":"364"},"uris":["http://www.mendeley.com/documents/?uuid=b620701a-2c92-4237-b504-7d15bd2d8985"]}],"mendeley":{"formattedCitation":"(Stalder et al., 2010)","plainTextFormattedCitation":"(Stalder et al., 2010)","previouslyFormattedCitation":"(Stalder et al., 2010)"},"properties":{"noteIndex":0},"schema":"https://github.com/citation-style-language/schema/raw/master/csl-citation.json"}</w:instrText>
      </w:r>
      <w:r w:rsidR="00FE0074" w:rsidRPr="001E45C6">
        <w:rPr>
          <w:rFonts w:ascii="Times New Roman" w:hAnsi="Times New Roman" w:cs="Times New Roman"/>
          <w:sz w:val="24"/>
          <w:szCs w:val="24"/>
        </w:rPr>
        <w:fldChar w:fldCharType="separate"/>
      </w:r>
      <w:r w:rsidR="00FE0074" w:rsidRPr="001E45C6">
        <w:rPr>
          <w:rFonts w:ascii="Times New Roman" w:hAnsi="Times New Roman" w:cs="Times New Roman"/>
          <w:noProof/>
          <w:sz w:val="24"/>
          <w:szCs w:val="24"/>
        </w:rPr>
        <w:t>(Stalder et al., 2010)</w:t>
      </w:r>
      <w:r w:rsidR="00FE0074" w:rsidRPr="001E45C6">
        <w:rPr>
          <w:rFonts w:ascii="Times New Roman" w:hAnsi="Times New Roman" w:cs="Times New Roman"/>
          <w:sz w:val="24"/>
          <w:szCs w:val="24"/>
        </w:rPr>
        <w:fldChar w:fldCharType="end"/>
      </w:r>
      <w:r w:rsidR="00FE0074" w:rsidRPr="001E45C6">
        <w:rPr>
          <w:rFonts w:ascii="Times New Roman" w:hAnsi="Times New Roman" w:cs="Times New Roman"/>
          <w:sz w:val="24"/>
          <w:szCs w:val="24"/>
        </w:rPr>
        <w:t>.</w:t>
      </w:r>
    </w:p>
    <w:p w14:paraId="50E7B78B" w14:textId="271A881F" w:rsidR="00FE0074" w:rsidRPr="001E45C6" w:rsidRDefault="00FE0074" w:rsidP="00652D85">
      <w:pPr>
        <w:spacing w:after="0" w:line="240" w:lineRule="auto"/>
        <w:jc w:val="both"/>
        <w:rPr>
          <w:rFonts w:ascii="Times New Roman" w:hAnsi="Times New Roman" w:cs="Times New Roman"/>
          <w:sz w:val="24"/>
          <w:szCs w:val="24"/>
        </w:rPr>
      </w:pPr>
    </w:p>
    <w:p w14:paraId="3FE4E514" w14:textId="77777777" w:rsidR="00FE0074" w:rsidRPr="001E45C6" w:rsidRDefault="00FE0074" w:rsidP="00652D85">
      <w:pPr>
        <w:spacing w:after="0" w:line="240" w:lineRule="auto"/>
        <w:jc w:val="both"/>
        <w:rPr>
          <w:rFonts w:ascii="Times New Roman" w:hAnsi="Times New Roman" w:cs="Times New Roman"/>
          <w:sz w:val="24"/>
          <w:szCs w:val="24"/>
        </w:rPr>
      </w:pPr>
    </w:p>
    <w:p w14:paraId="168B9589" w14:textId="111E8F44" w:rsidR="00FE1DFB" w:rsidRPr="001E45C6" w:rsidRDefault="000E35FF" w:rsidP="0097520B">
      <w:pPr>
        <w:pStyle w:val="3"/>
        <w:numPr>
          <w:ilvl w:val="0"/>
          <w:numId w:val="22"/>
        </w:numPr>
        <w:rPr>
          <w:rFonts w:ascii="Times New Roman" w:hAnsi="Times New Roman" w:cs="Times New Roman"/>
          <w:i/>
          <w:color w:val="auto"/>
        </w:rPr>
      </w:pPr>
      <w:r w:rsidRPr="001E45C6">
        <w:rPr>
          <w:rFonts w:ascii="Times New Roman" w:hAnsi="Times New Roman" w:cs="Times New Roman"/>
          <w:i/>
          <w:color w:val="auto"/>
        </w:rPr>
        <w:t>Atomic Force</w:t>
      </w:r>
      <w:r w:rsidR="00FE1DFB" w:rsidRPr="001E45C6">
        <w:rPr>
          <w:rFonts w:ascii="Times New Roman" w:hAnsi="Times New Roman" w:cs="Times New Roman"/>
          <w:i/>
          <w:color w:val="auto"/>
        </w:rPr>
        <w:t xml:space="preserve"> Microscopy</w:t>
      </w:r>
    </w:p>
    <w:p w14:paraId="502EBD59" w14:textId="42E6D684" w:rsidR="00AA7F89" w:rsidRPr="001E45C6" w:rsidRDefault="00AA7F89" w:rsidP="007723D3">
      <w:pPr>
        <w:spacing w:after="0" w:line="240" w:lineRule="auto"/>
        <w:jc w:val="both"/>
        <w:rPr>
          <w:rFonts w:ascii="Times New Roman" w:hAnsi="Times New Roman" w:cs="Times New Roman"/>
          <w:sz w:val="24"/>
        </w:rPr>
      </w:pPr>
    </w:p>
    <w:p w14:paraId="3D5B6724" w14:textId="52743B42" w:rsidR="00327ECD" w:rsidRPr="001E45C6" w:rsidRDefault="00F63381" w:rsidP="009265F4">
      <w:pPr>
        <w:spacing w:after="0" w:line="240" w:lineRule="auto"/>
        <w:jc w:val="both"/>
        <w:rPr>
          <w:rFonts w:ascii="Times New Roman" w:hAnsi="Times New Roman" w:cs="Times New Roman"/>
          <w:sz w:val="24"/>
        </w:rPr>
      </w:pPr>
      <w:r w:rsidRPr="001E45C6">
        <w:rPr>
          <w:rFonts w:ascii="Times New Roman" w:hAnsi="Times New Roman" w:cs="Times New Roman"/>
          <w:sz w:val="24"/>
          <w:szCs w:val="24"/>
        </w:rPr>
        <w:t>The s</w:t>
      </w:r>
      <w:r w:rsidR="008453F3" w:rsidRPr="001E45C6">
        <w:rPr>
          <w:rFonts w:ascii="Times New Roman" w:hAnsi="Times New Roman" w:cs="Times New Roman"/>
          <w:sz w:val="24"/>
          <w:szCs w:val="24"/>
        </w:rPr>
        <w:t>urface microstructure and roughness of both surfaces were examined through AFM</w:t>
      </w:r>
      <w:r w:rsidR="008170C6" w:rsidRPr="001E45C6">
        <w:rPr>
          <w:rFonts w:ascii="Times New Roman" w:hAnsi="Times New Roman" w:cs="Times New Roman"/>
          <w:sz w:val="24"/>
          <w:szCs w:val="24"/>
        </w:rPr>
        <w:t xml:space="preserve">. </w:t>
      </w:r>
      <w:r w:rsidR="008453F3" w:rsidRPr="001E45C6">
        <w:rPr>
          <w:rFonts w:ascii="Times New Roman" w:hAnsi="Times New Roman" w:cs="Times New Roman"/>
          <w:sz w:val="24"/>
          <w:szCs w:val="24"/>
        </w:rPr>
        <w:t xml:space="preserve">Surfaces </w:t>
      </w:r>
      <w:r w:rsidR="008170C6" w:rsidRPr="001E45C6">
        <w:rPr>
          <w:rFonts w:ascii="Times New Roman" w:hAnsi="Times New Roman" w:cs="Times New Roman"/>
          <w:sz w:val="24"/>
          <w:szCs w:val="24"/>
        </w:rPr>
        <w:t xml:space="preserve">were prepared </w:t>
      </w:r>
      <w:r w:rsidR="00735B61" w:rsidRPr="001E45C6">
        <w:rPr>
          <w:rFonts w:ascii="Times New Roman" w:hAnsi="Times New Roman" w:cs="Times New Roman"/>
          <w:sz w:val="24"/>
          <w:szCs w:val="24"/>
        </w:rPr>
        <w:t xml:space="preserve">and treated </w:t>
      </w:r>
      <w:r w:rsidR="008170C6" w:rsidRPr="001E45C6">
        <w:rPr>
          <w:rFonts w:ascii="Times New Roman" w:hAnsi="Times New Roman" w:cs="Times New Roman"/>
          <w:sz w:val="24"/>
          <w:szCs w:val="24"/>
        </w:rPr>
        <w:t>similar</w:t>
      </w:r>
      <w:r w:rsidR="00957142" w:rsidRPr="001E45C6">
        <w:rPr>
          <w:rFonts w:ascii="Times New Roman" w:hAnsi="Times New Roman" w:cs="Times New Roman"/>
          <w:sz w:val="24"/>
          <w:szCs w:val="24"/>
        </w:rPr>
        <w:t>ly</w:t>
      </w:r>
      <w:r w:rsidR="008170C6" w:rsidRPr="001E45C6">
        <w:rPr>
          <w:rFonts w:ascii="Times New Roman" w:hAnsi="Times New Roman" w:cs="Times New Roman"/>
          <w:sz w:val="24"/>
          <w:szCs w:val="24"/>
        </w:rPr>
        <w:t xml:space="preserve"> with the samples for XPS analysis </w:t>
      </w:r>
      <w:r w:rsidR="00934B17" w:rsidRPr="001E45C6">
        <w:rPr>
          <w:rFonts w:ascii="Times New Roman" w:hAnsi="Times New Roman" w:cs="Times New Roman"/>
          <w:sz w:val="24"/>
          <w:szCs w:val="24"/>
        </w:rPr>
        <w:t xml:space="preserve">(see section 2.5) </w:t>
      </w:r>
      <w:r w:rsidR="008170C6" w:rsidRPr="001E45C6">
        <w:rPr>
          <w:rFonts w:ascii="Times New Roman" w:hAnsi="Times New Roman" w:cs="Times New Roman"/>
          <w:sz w:val="24"/>
          <w:szCs w:val="24"/>
        </w:rPr>
        <w:t xml:space="preserve">and analysed with </w:t>
      </w:r>
      <w:r w:rsidR="00C82DD4" w:rsidRPr="001E45C6">
        <w:rPr>
          <w:rFonts w:ascii="Times New Roman" w:hAnsi="Times New Roman" w:cs="Times New Roman"/>
          <w:sz w:val="24"/>
          <w:szCs w:val="24"/>
        </w:rPr>
        <w:t xml:space="preserve">an </w:t>
      </w:r>
      <w:r w:rsidR="008170C6" w:rsidRPr="001E45C6">
        <w:rPr>
          <w:rFonts w:ascii="Times New Roman" w:hAnsi="Times New Roman" w:cs="Times New Roman"/>
          <w:sz w:val="24"/>
          <w:szCs w:val="24"/>
        </w:rPr>
        <w:t xml:space="preserve">AFM </w:t>
      </w:r>
      <w:r w:rsidR="004F5062" w:rsidRPr="001E45C6">
        <w:rPr>
          <w:rFonts w:ascii="Times New Roman" w:hAnsi="Times New Roman" w:cs="Times New Roman"/>
          <w:sz w:val="24"/>
          <w:szCs w:val="24"/>
        </w:rPr>
        <w:t xml:space="preserve">from </w:t>
      </w:r>
      <w:r w:rsidR="008170C6" w:rsidRPr="001E45C6">
        <w:rPr>
          <w:rFonts w:ascii="Times New Roman" w:hAnsi="Times New Roman" w:cs="Times New Roman"/>
          <w:sz w:val="24"/>
          <w:szCs w:val="24"/>
        </w:rPr>
        <w:t>NT-MDT</w:t>
      </w:r>
      <w:r w:rsidR="004F5062" w:rsidRPr="001E45C6">
        <w:rPr>
          <w:rFonts w:ascii="Times New Roman" w:hAnsi="Times New Roman" w:cs="Times New Roman"/>
          <w:sz w:val="24"/>
          <w:szCs w:val="24"/>
        </w:rPr>
        <w:t xml:space="preserve"> (</w:t>
      </w:r>
      <w:r w:rsidR="00A567B5" w:rsidRPr="001E45C6">
        <w:rPr>
          <w:rFonts w:ascii="Times New Roman" w:hAnsi="Times New Roman" w:cs="Times New Roman"/>
          <w:sz w:val="24"/>
          <w:szCs w:val="24"/>
        </w:rPr>
        <w:t>m</w:t>
      </w:r>
      <w:r w:rsidR="008170C6" w:rsidRPr="001E45C6">
        <w:rPr>
          <w:rFonts w:ascii="Times New Roman" w:hAnsi="Times New Roman" w:cs="Times New Roman"/>
          <w:sz w:val="24"/>
          <w:szCs w:val="24"/>
        </w:rPr>
        <w:t xml:space="preserve">odel Solver PRO). Images were acquired using </w:t>
      </w:r>
      <w:r w:rsidR="008116F8" w:rsidRPr="001E45C6">
        <w:rPr>
          <w:rFonts w:ascii="Times New Roman" w:hAnsi="Times New Roman" w:cs="Times New Roman"/>
          <w:sz w:val="24"/>
          <w:szCs w:val="24"/>
        </w:rPr>
        <w:t>s</w:t>
      </w:r>
      <w:r w:rsidR="008170C6" w:rsidRPr="001E45C6">
        <w:rPr>
          <w:rFonts w:ascii="Times New Roman" w:hAnsi="Times New Roman" w:cs="Times New Roman"/>
          <w:sz w:val="24"/>
          <w:szCs w:val="24"/>
        </w:rPr>
        <w:t xml:space="preserve">ilicon cantilevers with 240 kHz resonant frequency and 11.8 N/m spring constant in semi-contact mode </w:t>
      </w:r>
      <w:r w:rsidR="009265F4" w:rsidRPr="001E45C6">
        <w:rPr>
          <w:rFonts w:ascii="Times New Roman" w:hAnsi="Times New Roman" w:cs="Times New Roman"/>
          <w:sz w:val="24"/>
          <w:szCs w:val="24"/>
        </w:rPr>
        <w:t xml:space="preserve">at 1.5 Hz scanning rate under ambient conditions. </w:t>
      </w:r>
      <w:r w:rsidR="009265F4" w:rsidRPr="001E45C6">
        <w:rPr>
          <w:rFonts w:ascii="Times New Roman" w:hAnsi="Times New Roman" w:cs="Times New Roman"/>
          <w:sz w:val="24"/>
        </w:rPr>
        <w:t>Analys</w:t>
      </w:r>
      <w:r w:rsidR="00B01E00" w:rsidRPr="001E45C6">
        <w:rPr>
          <w:rFonts w:ascii="Times New Roman" w:hAnsi="Times New Roman" w:cs="Times New Roman"/>
          <w:sz w:val="24"/>
        </w:rPr>
        <w:t>i</w:t>
      </w:r>
      <w:r w:rsidR="009265F4" w:rsidRPr="001E45C6">
        <w:rPr>
          <w:rFonts w:ascii="Times New Roman" w:hAnsi="Times New Roman" w:cs="Times New Roman"/>
          <w:sz w:val="24"/>
        </w:rPr>
        <w:t>s w</w:t>
      </w:r>
      <w:r w:rsidR="00B01E00" w:rsidRPr="001E45C6">
        <w:rPr>
          <w:rFonts w:ascii="Times New Roman" w:hAnsi="Times New Roman" w:cs="Times New Roman"/>
          <w:sz w:val="24"/>
        </w:rPr>
        <w:t>as</w:t>
      </w:r>
      <w:r w:rsidR="009265F4" w:rsidRPr="001E45C6">
        <w:rPr>
          <w:rFonts w:ascii="Times New Roman" w:hAnsi="Times New Roman" w:cs="Times New Roman"/>
          <w:sz w:val="24"/>
        </w:rPr>
        <w:t xml:space="preserve"> performed</w:t>
      </w:r>
      <w:r w:rsidR="00327ECD" w:rsidRPr="001E45C6">
        <w:rPr>
          <w:rFonts w:ascii="Times New Roman" w:hAnsi="Times New Roman" w:cs="Times New Roman"/>
          <w:sz w:val="24"/>
        </w:rPr>
        <w:t xml:space="preserve"> using the </w:t>
      </w:r>
      <w:proofErr w:type="spellStart"/>
      <w:r w:rsidR="00327ECD" w:rsidRPr="001E45C6">
        <w:rPr>
          <w:rFonts w:ascii="Times New Roman" w:hAnsi="Times New Roman" w:cs="Times New Roman"/>
          <w:sz w:val="24"/>
        </w:rPr>
        <w:t>Gwyddion</w:t>
      </w:r>
      <w:proofErr w:type="spellEnd"/>
      <w:r w:rsidR="00327ECD" w:rsidRPr="001E45C6">
        <w:rPr>
          <w:rFonts w:ascii="Times New Roman" w:hAnsi="Times New Roman" w:cs="Times New Roman"/>
          <w:sz w:val="24"/>
        </w:rPr>
        <w:t xml:space="preserve"> software</w:t>
      </w:r>
      <w:r w:rsidR="009265F4" w:rsidRPr="001E45C6">
        <w:rPr>
          <w:rFonts w:ascii="Times New Roman" w:hAnsi="Times New Roman" w:cs="Times New Roman"/>
          <w:sz w:val="24"/>
        </w:rPr>
        <w:t xml:space="preserve"> on randomly selected </w:t>
      </w:r>
      <w:r w:rsidRPr="001E45C6">
        <w:rPr>
          <w:rFonts w:ascii="Times New Roman" w:hAnsi="Times New Roman" w:cs="Times New Roman"/>
          <w:sz w:val="24"/>
        </w:rPr>
        <w:t xml:space="preserve">points on the sample measuring </w:t>
      </w:r>
      <w:r w:rsidR="009265F4" w:rsidRPr="001E45C6">
        <w:rPr>
          <w:rFonts w:ascii="Times New Roman" w:hAnsi="Times New Roman" w:cs="Times New Roman"/>
          <w:sz w:val="24"/>
        </w:rPr>
        <w:t>3</w:t>
      </w:r>
      <w:r w:rsidR="007A43C7" w:rsidRPr="001E45C6">
        <w:rPr>
          <w:rFonts w:ascii="Times New Roman" w:hAnsi="Times New Roman" w:cs="Times New Roman"/>
          <w:sz w:val="24"/>
        </w:rPr>
        <w:t xml:space="preserve"> </w:t>
      </w:r>
      <w:r w:rsidR="009265F4" w:rsidRPr="001E45C6">
        <w:rPr>
          <w:rFonts w:ascii="Times New Roman" w:hAnsi="Times New Roman" w:cs="Times New Roman"/>
          <w:sz w:val="24"/>
        </w:rPr>
        <w:t>x</w:t>
      </w:r>
      <w:r w:rsidR="007A43C7" w:rsidRPr="001E45C6">
        <w:rPr>
          <w:rFonts w:ascii="Times New Roman" w:hAnsi="Times New Roman" w:cs="Times New Roman"/>
          <w:sz w:val="24"/>
        </w:rPr>
        <w:t xml:space="preserve"> </w:t>
      </w:r>
      <w:r w:rsidR="009265F4" w:rsidRPr="001E45C6">
        <w:rPr>
          <w:rFonts w:ascii="Times New Roman" w:hAnsi="Times New Roman" w:cs="Times New Roman"/>
          <w:sz w:val="24"/>
        </w:rPr>
        <w:t xml:space="preserve">3 </w:t>
      </w:r>
      <w:r w:rsidR="009265F4" w:rsidRPr="001E45C6">
        <w:rPr>
          <w:rFonts w:ascii="Times New Roman" w:hAnsi="Times New Roman" w:cs="Times New Roman"/>
          <w:sz w:val="24"/>
          <w:lang w:val="el-GR"/>
        </w:rPr>
        <w:t>μ</w:t>
      </w:r>
      <w:r w:rsidR="009265F4" w:rsidRPr="001E45C6">
        <w:rPr>
          <w:rFonts w:ascii="Times New Roman" w:hAnsi="Times New Roman" w:cs="Times New Roman"/>
          <w:sz w:val="24"/>
        </w:rPr>
        <w:t>m</w:t>
      </w:r>
      <w:r w:rsidR="007A43C7" w:rsidRPr="001E45C6">
        <w:rPr>
          <w:rFonts w:ascii="Times New Roman" w:hAnsi="Times New Roman" w:cs="Times New Roman"/>
          <w:sz w:val="24"/>
          <w:vertAlign w:val="superscript"/>
        </w:rPr>
        <w:t>2</w:t>
      </w:r>
      <w:r w:rsidR="009265F4" w:rsidRPr="001E45C6">
        <w:rPr>
          <w:rFonts w:ascii="Times New Roman" w:hAnsi="Times New Roman" w:cs="Times New Roman"/>
          <w:sz w:val="24"/>
        </w:rPr>
        <w:t>.</w:t>
      </w:r>
    </w:p>
    <w:p w14:paraId="0CD0CBC2" w14:textId="2208F13E" w:rsidR="000E35FF" w:rsidRPr="001E45C6" w:rsidRDefault="000E35FF" w:rsidP="007723D3">
      <w:pPr>
        <w:spacing w:after="0" w:line="240" w:lineRule="auto"/>
        <w:jc w:val="both"/>
        <w:rPr>
          <w:rFonts w:ascii="Times New Roman" w:hAnsi="Times New Roman" w:cs="Times New Roman"/>
          <w:sz w:val="24"/>
        </w:rPr>
      </w:pPr>
    </w:p>
    <w:p w14:paraId="18C4D956" w14:textId="165FD9EC" w:rsidR="0021637A" w:rsidRPr="001E45C6" w:rsidRDefault="0021637A" w:rsidP="007723D3">
      <w:pPr>
        <w:spacing w:after="0" w:line="240" w:lineRule="auto"/>
        <w:jc w:val="both"/>
        <w:rPr>
          <w:rFonts w:ascii="Times New Roman" w:hAnsi="Times New Roman" w:cs="Times New Roman"/>
          <w:sz w:val="24"/>
        </w:rPr>
      </w:pPr>
    </w:p>
    <w:p w14:paraId="460F0A90" w14:textId="7744F80C" w:rsidR="00FE1DFB" w:rsidRPr="001E45C6" w:rsidRDefault="00FE1DFB" w:rsidP="00E03043">
      <w:pPr>
        <w:pStyle w:val="2"/>
        <w:numPr>
          <w:ilvl w:val="0"/>
          <w:numId w:val="21"/>
        </w:numPr>
        <w:spacing w:before="0" w:line="240" w:lineRule="auto"/>
        <w:ind w:left="709" w:hanging="359"/>
        <w:rPr>
          <w:rFonts w:ascii="Times New Roman" w:hAnsi="Times New Roman" w:cs="Times New Roman"/>
          <w:b/>
          <w:color w:val="auto"/>
          <w:sz w:val="24"/>
        </w:rPr>
      </w:pPr>
      <w:r w:rsidRPr="001E45C6">
        <w:rPr>
          <w:rFonts w:ascii="Times New Roman" w:hAnsi="Times New Roman" w:cs="Times New Roman"/>
          <w:b/>
          <w:color w:val="auto"/>
          <w:sz w:val="24"/>
        </w:rPr>
        <w:t>Results</w:t>
      </w:r>
      <w:r w:rsidR="008C49E7" w:rsidRPr="001E45C6">
        <w:rPr>
          <w:rFonts w:ascii="Times New Roman" w:hAnsi="Times New Roman" w:cs="Times New Roman"/>
          <w:b/>
          <w:color w:val="auto"/>
          <w:sz w:val="24"/>
        </w:rPr>
        <w:t xml:space="preserve"> and discussion</w:t>
      </w:r>
    </w:p>
    <w:p w14:paraId="2EDE36EF" w14:textId="77777777" w:rsidR="007C12DD" w:rsidRPr="001E45C6" w:rsidRDefault="007C12DD" w:rsidP="00652D85">
      <w:pPr>
        <w:spacing w:after="0" w:line="240" w:lineRule="auto"/>
        <w:jc w:val="both"/>
        <w:rPr>
          <w:rFonts w:ascii="Times New Roman" w:hAnsi="Times New Roman" w:cs="Times New Roman"/>
          <w:sz w:val="24"/>
          <w:szCs w:val="24"/>
        </w:rPr>
      </w:pPr>
    </w:p>
    <w:p w14:paraId="71C893F9" w14:textId="27D11AB2" w:rsidR="00710B06" w:rsidRPr="001E45C6" w:rsidRDefault="00347BE0" w:rsidP="00FE1DFB">
      <w:pPr>
        <w:pStyle w:val="3"/>
        <w:numPr>
          <w:ilvl w:val="0"/>
          <w:numId w:val="28"/>
        </w:numPr>
        <w:rPr>
          <w:rFonts w:ascii="Times New Roman" w:hAnsi="Times New Roman" w:cs="Times New Roman"/>
          <w:i/>
          <w:color w:val="auto"/>
        </w:rPr>
      </w:pPr>
      <w:r w:rsidRPr="001E45C6">
        <w:rPr>
          <w:rFonts w:ascii="Times New Roman" w:hAnsi="Times New Roman" w:cs="Times New Roman"/>
          <w:i/>
          <w:color w:val="auto"/>
        </w:rPr>
        <w:t xml:space="preserve">CAP antimicrobial effects </w:t>
      </w:r>
      <w:r w:rsidR="00E87C99" w:rsidRPr="001E45C6">
        <w:rPr>
          <w:rFonts w:ascii="Times New Roman" w:hAnsi="Times New Roman" w:cs="Times New Roman"/>
          <w:i/>
          <w:color w:val="auto"/>
        </w:rPr>
        <w:t>on stainless steel</w:t>
      </w:r>
    </w:p>
    <w:p w14:paraId="0247296C" w14:textId="72C72D93" w:rsidR="00AA7F89" w:rsidRPr="001E45C6" w:rsidRDefault="00AA7F89" w:rsidP="00652D85">
      <w:pPr>
        <w:spacing w:after="0" w:line="240" w:lineRule="auto"/>
        <w:jc w:val="both"/>
        <w:rPr>
          <w:rFonts w:ascii="Times New Roman" w:hAnsi="Times New Roman" w:cs="Times New Roman"/>
          <w:sz w:val="24"/>
          <w:szCs w:val="24"/>
        </w:rPr>
      </w:pPr>
    </w:p>
    <w:p w14:paraId="29954E48" w14:textId="3F82B23A" w:rsidR="0032667E" w:rsidRPr="001E45C6" w:rsidRDefault="002E672D" w:rsidP="0032667E">
      <w:pPr>
        <w:spacing w:after="0" w:line="240" w:lineRule="auto"/>
        <w:jc w:val="both"/>
        <w:rPr>
          <w:rFonts w:ascii="Times New Roman" w:hAnsi="Times New Roman" w:cs="Times New Roman"/>
          <w:sz w:val="24"/>
          <w:szCs w:val="24"/>
        </w:rPr>
      </w:pPr>
      <w:r w:rsidRPr="001E45C6">
        <w:rPr>
          <w:rFonts w:ascii="Times New Roman" w:hAnsi="Times New Roman" w:cs="Times New Roman"/>
          <w:sz w:val="24"/>
          <w:szCs w:val="24"/>
        </w:rPr>
        <w:t xml:space="preserve">Preliminary tests on stainless steel without applying CAP treatment shown in Fig. </w:t>
      </w:r>
      <w:r w:rsidR="0032667E" w:rsidRPr="001E45C6">
        <w:rPr>
          <w:rFonts w:ascii="Times New Roman" w:hAnsi="Times New Roman" w:cs="Times New Roman"/>
          <w:sz w:val="24"/>
          <w:szCs w:val="24"/>
        </w:rPr>
        <w:t>2</w:t>
      </w:r>
      <w:r w:rsidRPr="001E45C6">
        <w:rPr>
          <w:rFonts w:ascii="Times New Roman" w:hAnsi="Times New Roman" w:cs="Times New Roman"/>
          <w:sz w:val="24"/>
          <w:szCs w:val="24"/>
        </w:rPr>
        <w:t xml:space="preserve">(a), revealed that </w:t>
      </w:r>
      <w:r w:rsidR="000D1F69" w:rsidRPr="001E45C6">
        <w:rPr>
          <w:rFonts w:ascii="Times New Roman" w:hAnsi="Times New Roman" w:cs="Times New Roman"/>
          <w:sz w:val="24"/>
          <w:szCs w:val="24"/>
        </w:rPr>
        <w:t xml:space="preserve">the </w:t>
      </w:r>
      <w:r w:rsidRPr="001E45C6">
        <w:rPr>
          <w:rFonts w:ascii="Times New Roman" w:hAnsi="Times New Roman" w:cs="Times New Roman"/>
          <w:sz w:val="24"/>
          <w:szCs w:val="24"/>
        </w:rPr>
        <w:t>microbial recover</w:t>
      </w:r>
      <w:r w:rsidR="000D1F69" w:rsidRPr="001E45C6">
        <w:rPr>
          <w:rFonts w:ascii="Times New Roman" w:hAnsi="Times New Roman" w:cs="Times New Roman"/>
          <w:sz w:val="24"/>
          <w:szCs w:val="24"/>
        </w:rPr>
        <w:t>ies</w:t>
      </w:r>
      <w:r w:rsidRPr="001E45C6">
        <w:rPr>
          <w:rFonts w:ascii="Times New Roman" w:hAnsi="Times New Roman" w:cs="Times New Roman"/>
          <w:sz w:val="24"/>
          <w:szCs w:val="24"/>
        </w:rPr>
        <w:t xml:space="preserve"> from control surfaces significantly varied from the theoretically expected value</w:t>
      </w:r>
      <w:r w:rsidR="000D1F69" w:rsidRPr="001E45C6">
        <w:rPr>
          <w:rFonts w:ascii="Times New Roman" w:hAnsi="Times New Roman" w:cs="Times New Roman"/>
          <w:sz w:val="24"/>
          <w:szCs w:val="24"/>
        </w:rPr>
        <w:t>s</w:t>
      </w:r>
      <w:r w:rsidR="00B419CD" w:rsidRPr="001E45C6">
        <w:rPr>
          <w:rFonts w:ascii="Times New Roman" w:hAnsi="Times New Roman" w:cs="Times New Roman"/>
          <w:sz w:val="24"/>
          <w:szCs w:val="24"/>
        </w:rPr>
        <w:t xml:space="preserve"> of a complete deposition. For example, in case of </w:t>
      </w:r>
      <w:r w:rsidR="00B419CD" w:rsidRPr="001E45C6">
        <w:rPr>
          <w:rFonts w:ascii="Times New Roman" w:hAnsi="Times New Roman" w:cs="Times New Roman"/>
          <w:i/>
          <w:sz w:val="24"/>
          <w:szCs w:val="24"/>
        </w:rPr>
        <w:t>L.</w:t>
      </w:r>
      <w:r w:rsidR="008616D2" w:rsidRPr="001E45C6">
        <w:rPr>
          <w:rFonts w:ascii="Times New Roman" w:hAnsi="Times New Roman" w:cs="Times New Roman"/>
          <w:i/>
          <w:sz w:val="24"/>
          <w:szCs w:val="24"/>
        </w:rPr>
        <w:t xml:space="preserve"> </w:t>
      </w:r>
      <w:r w:rsidR="00B419CD" w:rsidRPr="001E45C6">
        <w:rPr>
          <w:rFonts w:ascii="Times New Roman" w:hAnsi="Times New Roman" w:cs="Times New Roman"/>
          <w:i/>
          <w:sz w:val="24"/>
          <w:szCs w:val="24"/>
        </w:rPr>
        <w:t>monocytogenes</w:t>
      </w:r>
      <w:r w:rsidR="00B419CD" w:rsidRPr="001E45C6">
        <w:rPr>
          <w:rFonts w:ascii="Times New Roman" w:hAnsi="Times New Roman" w:cs="Times New Roman"/>
          <w:sz w:val="24"/>
          <w:szCs w:val="24"/>
        </w:rPr>
        <w:t xml:space="preserve"> on “Clean” spot conditions, a 5.90 logCFU/mL was theoretically expected, but only 4.40</w:t>
      </w:r>
      <w:r w:rsidR="009773D8" w:rsidRPr="001E45C6">
        <w:rPr>
          <w:rFonts w:ascii="Times New Roman" w:hAnsi="Times New Roman" w:cs="Times New Roman"/>
          <w:sz w:val="24"/>
          <w:szCs w:val="24"/>
        </w:rPr>
        <w:t>±0.42</w:t>
      </w:r>
      <w:r w:rsidR="00B419CD" w:rsidRPr="001E45C6">
        <w:rPr>
          <w:rFonts w:ascii="Times New Roman" w:hAnsi="Times New Roman" w:cs="Times New Roman"/>
          <w:sz w:val="24"/>
          <w:szCs w:val="24"/>
        </w:rPr>
        <w:t xml:space="preserve"> logCFU/mL were recovered. Additionally, the differences in recoveries</w:t>
      </w:r>
      <w:r w:rsidRPr="001E45C6">
        <w:rPr>
          <w:rFonts w:ascii="Times New Roman" w:hAnsi="Times New Roman" w:cs="Times New Roman"/>
          <w:sz w:val="24"/>
          <w:szCs w:val="24"/>
        </w:rPr>
        <w:t xml:space="preserve"> </w:t>
      </w:r>
      <w:r w:rsidR="00B419CD" w:rsidRPr="001E45C6">
        <w:rPr>
          <w:rFonts w:ascii="Times New Roman" w:hAnsi="Times New Roman" w:cs="Times New Roman"/>
          <w:sz w:val="24"/>
          <w:szCs w:val="24"/>
        </w:rPr>
        <w:t>further</w:t>
      </w:r>
      <w:r w:rsidRPr="001E45C6">
        <w:rPr>
          <w:rFonts w:ascii="Times New Roman" w:hAnsi="Times New Roman" w:cs="Times New Roman"/>
          <w:sz w:val="24"/>
          <w:szCs w:val="24"/>
        </w:rPr>
        <w:t xml:space="preserve"> varied among the different conditions and microorganisms </w:t>
      </w:r>
      <w:r w:rsidR="00B419CD" w:rsidRPr="001E45C6">
        <w:rPr>
          <w:rFonts w:ascii="Times New Roman" w:hAnsi="Times New Roman" w:cs="Times New Roman"/>
          <w:sz w:val="24"/>
          <w:szCs w:val="24"/>
        </w:rPr>
        <w:t xml:space="preserve">examined; with “Dirty” conditions and spot inoculations </w:t>
      </w:r>
      <w:r w:rsidR="00774FFE" w:rsidRPr="001E45C6">
        <w:rPr>
          <w:rFonts w:ascii="Times New Roman" w:hAnsi="Times New Roman" w:cs="Times New Roman"/>
          <w:sz w:val="24"/>
          <w:szCs w:val="24"/>
        </w:rPr>
        <w:t xml:space="preserve">generally </w:t>
      </w:r>
      <w:r w:rsidR="00B419CD" w:rsidRPr="001E45C6">
        <w:rPr>
          <w:rFonts w:ascii="Times New Roman" w:hAnsi="Times New Roman" w:cs="Times New Roman"/>
          <w:sz w:val="24"/>
          <w:szCs w:val="24"/>
        </w:rPr>
        <w:t xml:space="preserve">resulting in values closer to the theoretical ones (see </w:t>
      </w:r>
      <w:r w:rsidR="0095612F" w:rsidRPr="0095612F">
        <w:rPr>
          <w:rFonts w:ascii="Times New Roman" w:hAnsi="Times New Roman" w:cs="Times New Roman"/>
          <w:sz w:val="24"/>
          <w:szCs w:val="24"/>
        </w:rPr>
        <w:t xml:space="preserve">supplementary </w:t>
      </w:r>
      <w:r w:rsidR="00B419CD" w:rsidRPr="001E45C6">
        <w:rPr>
          <w:rFonts w:ascii="Times New Roman" w:hAnsi="Times New Roman" w:cs="Times New Roman"/>
          <w:sz w:val="24"/>
          <w:szCs w:val="24"/>
        </w:rPr>
        <w:t>Table S.1)</w:t>
      </w:r>
      <w:r w:rsidRPr="001E45C6">
        <w:rPr>
          <w:rFonts w:ascii="Times New Roman" w:hAnsi="Times New Roman" w:cs="Times New Roman"/>
          <w:sz w:val="24"/>
          <w:szCs w:val="24"/>
        </w:rPr>
        <w:t>.</w:t>
      </w:r>
      <w:r w:rsidR="00434535" w:rsidRPr="001E45C6">
        <w:rPr>
          <w:rFonts w:ascii="Times New Roman" w:hAnsi="Times New Roman" w:cs="Times New Roman"/>
          <w:sz w:val="24"/>
          <w:szCs w:val="24"/>
        </w:rPr>
        <w:t xml:space="preserve"> This implied that in some cases the microorganisms did not survive </w:t>
      </w:r>
      <w:r w:rsidR="001362AF" w:rsidRPr="001E45C6">
        <w:rPr>
          <w:rFonts w:ascii="Times New Roman" w:hAnsi="Times New Roman" w:cs="Times New Roman"/>
          <w:sz w:val="24"/>
          <w:szCs w:val="24"/>
        </w:rPr>
        <w:t>the drying stages of the experimental procedure very well.</w:t>
      </w:r>
      <w:r w:rsidR="0032667E" w:rsidRPr="001E45C6">
        <w:rPr>
          <w:rFonts w:ascii="Times New Roman" w:hAnsi="Times New Roman" w:cs="Times New Roman"/>
          <w:sz w:val="24"/>
          <w:szCs w:val="24"/>
        </w:rPr>
        <w:t xml:space="preserve"> Nevertheless, these results are in agreement with previous studies that used the same bacterial strains and showed that it is possibly due to the stress from the desiccation procedure </w:t>
      </w:r>
      <w:r w:rsidR="0032667E" w:rsidRPr="001E45C6">
        <w:rPr>
          <w:rFonts w:ascii="Times New Roman" w:hAnsi="Times New Roman" w:cs="Times New Roman"/>
          <w:sz w:val="24"/>
          <w:szCs w:val="24"/>
        </w:rPr>
        <w:fldChar w:fldCharType="begin" w:fldLock="1"/>
      </w:r>
      <w:r w:rsidR="0032667E" w:rsidRPr="001E45C6">
        <w:rPr>
          <w:rFonts w:ascii="Times New Roman" w:hAnsi="Times New Roman" w:cs="Times New Roman"/>
          <w:sz w:val="24"/>
          <w:szCs w:val="24"/>
        </w:rPr>
        <w:instrText>ADDIN CSL_CITATION {"citationItems":[{"id":"ITEM-1","itemData":{"DOI":"10.1016/j.foodcont.2020.107543","ISSN":"0956-7135","abstract":"Cold atmospheric pressure plasma (CAP) stands out among new decontamination technologies, as it offers rapid antimicrobial action against a broad spectrum of foodborne pathogens, while minimally affecting the exposed target. Furthermore, it is low-cost, environmentally friendly and requires no consumables, allowing for scale-up and adaptation to meet industrial needs. This study evaluated an indirect CAP device against two common foodborne pathogens on stainless steel surfaces. The EN 13697:2015 protocol for chemical disinfectants was adopted, which simulates realistic conditions typically found in a food-processing facility. The impact of distance from the CAP source, treatment time and protocol parameters were investigated. It was demonstrated that distance from the CAP source was the most important factor. The system achieved a &amp;gt;3.55 logCFU/mL and 2.06 logCFU/mL reduction of Listeria monocytogenes and Salmonella typhimurium, respectively at 5 mm distance within 3 min. It was observed that the CAP exposure had a negligible effect on the stainless steel surface morphology. The results demonstrate that CAP is an effective means of reducing microbial loading in such environments. •Indirect Cold Atmospheric Plasma inactivated two foodborne pathogens on st.steel.•Study used EN 13697:2015 to simulate conditions inside a food-processing facility.•Distance from plasma source most important; &amp;lt;10 mm required to be effective.•Factory cleanliness &amp;amp; contamination state important factors determining reduction.","author":[{"dropping-particle":"","family":"Katsigiannis","given":"Andreas S","non-dropping-particle":"","parse-names":false,"suffix":""},{"dropping-particle":"","family":"Bayliss","given":"Danny L","non-dropping-particle":"","parse-names":false,"suffix":""},{"dropping-particle":"","family":"Walsh","given":"James L","non-dropping-particle":"","parse-names":false,"suffix":""}],"container-title":"Food control","id":"ITEM-1","issued":{"date-parts":[["2021","3"]]},"page":"107543","publisher":"Elsevier Ltd","title":"Cold plasma decontamination of stainless steel food processing surfaces assessed using an industrial disinfection protocol","type":"article-journal","volume":"121"},"uris":["http://www.mendeley.com/documents/?uuid=dfca0b01-dd5e-4289-b04d-3fec212293e8"]}],"mendeley":{"formattedCitation":"(Katsigiannis et al., 2021)","plainTextFormattedCitation":"(Katsigiannis et al., 2021)","previouslyFormattedCitation":"(Katsigiannis et al., 2021)"},"properties":{"noteIndex":0},"schema":"https://github.com/citation-style-language/schema/raw/master/csl-citation.json"}</w:instrText>
      </w:r>
      <w:r w:rsidR="0032667E" w:rsidRPr="001E45C6">
        <w:rPr>
          <w:rFonts w:ascii="Times New Roman" w:hAnsi="Times New Roman" w:cs="Times New Roman"/>
          <w:sz w:val="24"/>
          <w:szCs w:val="24"/>
        </w:rPr>
        <w:fldChar w:fldCharType="separate"/>
      </w:r>
      <w:r w:rsidR="0032667E" w:rsidRPr="001E45C6">
        <w:rPr>
          <w:rFonts w:ascii="Times New Roman" w:hAnsi="Times New Roman" w:cs="Times New Roman"/>
          <w:noProof/>
          <w:sz w:val="24"/>
          <w:szCs w:val="24"/>
        </w:rPr>
        <w:t>(Katsigiannis et al., 2021)</w:t>
      </w:r>
      <w:r w:rsidR="0032667E" w:rsidRPr="001E45C6">
        <w:rPr>
          <w:rFonts w:ascii="Times New Roman" w:hAnsi="Times New Roman" w:cs="Times New Roman"/>
          <w:sz w:val="24"/>
          <w:szCs w:val="24"/>
        </w:rPr>
        <w:fldChar w:fldCharType="end"/>
      </w:r>
      <w:r w:rsidR="0032667E" w:rsidRPr="001E45C6">
        <w:rPr>
          <w:rFonts w:ascii="Times New Roman" w:hAnsi="Times New Roman" w:cs="Times New Roman"/>
          <w:sz w:val="24"/>
          <w:szCs w:val="24"/>
        </w:rPr>
        <w:t xml:space="preserve">; </w:t>
      </w:r>
      <w:r w:rsidR="0032667E" w:rsidRPr="001E45C6">
        <w:rPr>
          <w:rFonts w:ascii="Times New Roman" w:hAnsi="Times New Roman" w:cs="Times New Roman"/>
          <w:sz w:val="24"/>
          <w:szCs w:val="24"/>
        </w:rPr>
        <w:fldChar w:fldCharType="begin" w:fldLock="1"/>
      </w:r>
      <w:r w:rsidR="0032667E" w:rsidRPr="001E45C6">
        <w:rPr>
          <w:rFonts w:ascii="Times New Roman" w:hAnsi="Times New Roman" w:cs="Times New Roman"/>
          <w:sz w:val="24"/>
          <w:szCs w:val="24"/>
        </w:rPr>
        <w:instrText>ADDIN CSL_CITATION {"citationItems":[{"id":"ITEM-1","itemData":{"DOI":"10.1016/j.jfoodeng.2017.05.014","ISBN":"0260-8774","abstract":"To access, purchase, authenticate, or subscribe to the full-text of this article, please visit this link: http://dx.doi.org/10.1016/j.jfoodeng.2017.05.014","author":[{"dropping-particle":"","family":"Laguerre","given":"O","non-dropping-particle":"","parse-names":false,"suffix":""},{"dropping-particle":"","family":"Lecoq","given":"L","non-dropping-particle":"","parse-names":false,"suffix":""},{"dropping-particle":"","family":"Zoz","given":"F","non-dropping-particle":"","parse-names":false,"suffix":""},{"dropping-particle":"","family":"Guyot","given":"S","non-dropping-particle":"","parse-names":false,"suffix":""},{"dropping-particle":"","family":"Beney","given":"L","non-dropping-particle":"","parse-names":false,"suffix":""},{"dropping-particle":"","family":"Flick","given":"D","non-dropping-particle":"","parse-names":false,"suffix":""}],"container-title":"Journal of Food Engineering","id":"ITEM-1","issued":{"date-parts":[["2017","5"]]},"page":"76-86","title":"Influence of the air humidity on the drying of a liquid droplet on a solid plate and on bacterial destruction","type":"article-journal","volume":"212"},"uris":["http://www.mendeley.com/documents/?uuid=a5133b16-645a-4be6-9d34-f294ab7e9851"]}],"mendeley":{"formattedCitation":"(Laguerre et al., 2017)","plainTextFormattedCitation":"(Laguerre et al., 2017)","previouslyFormattedCitation":"(Laguerre et al., 2017)"},"properties":{"noteIndex":0},"schema":"https://github.com/citation-style-language/schema/raw/master/csl-citation.json"}</w:instrText>
      </w:r>
      <w:r w:rsidR="0032667E" w:rsidRPr="001E45C6">
        <w:rPr>
          <w:rFonts w:ascii="Times New Roman" w:hAnsi="Times New Roman" w:cs="Times New Roman"/>
          <w:sz w:val="24"/>
          <w:szCs w:val="24"/>
        </w:rPr>
        <w:fldChar w:fldCharType="separate"/>
      </w:r>
      <w:r w:rsidR="0032667E" w:rsidRPr="001E45C6">
        <w:rPr>
          <w:rFonts w:ascii="Times New Roman" w:hAnsi="Times New Roman" w:cs="Times New Roman"/>
          <w:noProof/>
          <w:sz w:val="24"/>
          <w:szCs w:val="24"/>
        </w:rPr>
        <w:t>(Laguerre et al., 2017)</w:t>
      </w:r>
      <w:r w:rsidR="0032667E" w:rsidRPr="001E45C6">
        <w:rPr>
          <w:rFonts w:ascii="Times New Roman" w:hAnsi="Times New Roman" w:cs="Times New Roman"/>
          <w:sz w:val="24"/>
          <w:szCs w:val="24"/>
        </w:rPr>
        <w:fldChar w:fldCharType="end"/>
      </w:r>
      <w:r w:rsidR="0032667E" w:rsidRPr="001E45C6">
        <w:rPr>
          <w:rFonts w:ascii="Times New Roman" w:hAnsi="Times New Roman" w:cs="Times New Roman"/>
          <w:sz w:val="24"/>
          <w:szCs w:val="24"/>
        </w:rPr>
        <w:t xml:space="preserve">; </w:t>
      </w:r>
      <w:r w:rsidR="0032667E" w:rsidRPr="001E45C6">
        <w:rPr>
          <w:rFonts w:ascii="Times New Roman" w:hAnsi="Times New Roman" w:cs="Times New Roman"/>
          <w:sz w:val="24"/>
          <w:szCs w:val="24"/>
        </w:rPr>
        <w:fldChar w:fldCharType="begin" w:fldLock="1"/>
      </w:r>
      <w:r w:rsidR="0032667E" w:rsidRPr="001E45C6">
        <w:rPr>
          <w:rFonts w:ascii="Times New Roman" w:hAnsi="Times New Roman" w:cs="Times New Roman"/>
          <w:sz w:val="24"/>
          <w:szCs w:val="24"/>
        </w:rPr>
        <w:instrText>ADDIN CSL_CITATION {"citationItems":[{"id":"ITEM-1","itemData":{"DOI":"10.1016/j.ijfoodmicro.2014.06.027","ISBN":"0168-1605","PMID":"25038502","abstract":"Salmonella is a major pathogen of concern for low water activity foods and understanding its persistence in dry food processing environments is important for producing safe food. The studies sought to assess the survival of 15 isolates of Salmonella on stainless steel surfaces. Additionally, the aim was to select a suitable model to describe and understand the strains' survival kinetics. Salmonella isolates were dried onto stainless steel surfaces, placed in controlled temperature (25°C) and humidity (33%) conditions and their viability assessed at times from 1h to 30days. The highest survival rate was associated with S. Typhimurium DT104, S. Muenchen, and S. Typhimurium (NCTC 12023), where, after 30days, the reduction ranged from 1.3log10 cfu/surface to 1.6log10 cfu/surface. The lowest survival was linked to a S. Typhimurium strain used in European Standard disinfectant approval tests and S. Typhimurium isolated from whey powder. For most of the strains, following an initial reduction in viability in the first hours (&lt;72h), no further reduction was seen over the 30day period; therefore a 2-population Weibull model was fitted to model the survival kinetics. The overall survival was neither serotype nor time related. All strains had two different subpopulations, one more resistant to desiccation than the other. The results indicate the possibility of the long term survival of Salmonella on environmental surfaces (at least 30days) and suggest the most suitable model to describe and predict survival kinetics. The results also identify strains that may be used to study stress response mechanisms and potential factory control measures in future studies.","author":[{"dropping-particle":"","family":"Margas","given":"Edyta","non-dropping-particle":"","parse-names":false,"suffix":""},{"dropping-particle":"","family":"Meneses","given":"Nicolas","non-dropping-particle":"","parse-names":false,"suffix":""},{"dropping-particle":"","family":"Conde-Petit","given":"Beatrice","non-dropping-particle":"","parse-names":false,"suffix":""},{"dropping-particle":"","family":"Dodd","given":"Christine E R","non-dropping-particle":"","parse-names":false,"suffix":""},{"dropping-particle":"","family":"Holah","given":"John","non-dropping-particle":"","parse-names":false,"suffix":""}],"container-title":"International Journal of Food Microbiology","id":"ITEM-1","issued":{"date-parts":[["2014","9"]]},"page":"33-40","title":"Survival and death kinetics of Salmonella strains at low relative humidity, attached to stainless steel surfaces","type":"article-journal","volume":"187"},"uris":["http://www.mendeley.com/documents/?uuid=ac852b4f-b9fc-46a5-adca-c8b09233745d"]}],"mendeley":{"formattedCitation":"(Margas, Meneses, Conde-Petit, Dodd, &amp; Holah, 2014)","plainTextFormattedCitation":"(Margas, Meneses, Conde-Petit, Dodd, &amp; Holah, 2014)","previouslyFormattedCitation":"(Margas, Meneses, Conde-Petit, Dodd, &amp; Holah, 2014)"},"properties":{"noteIndex":0},"schema":"https://github.com/citation-style-language/schema/raw/master/csl-citation.json"}</w:instrText>
      </w:r>
      <w:r w:rsidR="0032667E" w:rsidRPr="001E45C6">
        <w:rPr>
          <w:rFonts w:ascii="Times New Roman" w:hAnsi="Times New Roman" w:cs="Times New Roman"/>
          <w:sz w:val="24"/>
          <w:szCs w:val="24"/>
        </w:rPr>
        <w:fldChar w:fldCharType="separate"/>
      </w:r>
      <w:r w:rsidR="0032667E" w:rsidRPr="001E45C6">
        <w:rPr>
          <w:rFonts w:ascii="Times New Roman" w:hAnsi="Times New Roman" w:cs="Times New Roman"/>
          <w:noProof/>
          <w:sz w:val="24"/>
          <w:szCs w:val="24"/>
        </w:rPr>
        <w:t>(Margas, Meneses, Conde-Petit, Dodd, &amp; Holah, 2014)</w:t>
      </w:r>
      <w:r w:rsidR="0032667E" w:rsidRPr="001E45C6">
        <w:rPr>
          <w:rFonts w:ascii="Times New Roman" w:hAnsi="Times New Roman" w:cs="Times New Roman"/>
          <w:sz w:val="24"/>
          <w:szCs w:val="24"/>
        </w:rPr>
        <w:fldChar w:fldCharType="end"/>
      </w:r>
      <w:r w:rsidR="0032667E" w:rsidRPr="001E45C6">
        <w:rPr>
          <w:rFonts w:ascii="Times New Roman" w:hAnsi="Times New Roman" w:cs="Times New Roman"/>
          <w:sz w:val="24"/>
          <w:szCs w:val="24"/>
        </w:rPr>
        <w:t xml:space="preserve">. </w:t>
      </w:r>
    </w:p>
    <w:p w14:paraId="2831471B" w14:textId="2E41340C" w:rsidR="00BA3277" w:rsidRPr="001E45C6" w:rsidRDefault="00E82F11" w:rsidP="00652D85">
      <w:pPr>
        <w:spacing w:after="0" w:line="240" w:lineRule="auto"/>
        <w:jc w:val="both"/>
        <w:rPr>
          <w:rFonts w:ascii="Times New Roman" w:hAnsi="Times New Roman" w:cs="Times New Roman"/>
          <w:sz w:val="24"/>
          <w:szCs w:val="24"/>
        </w:rPr>
      </w:pPr>
      <w:r w:rsidRPr="001E45C6">
        <w:rPr>
          <w:rFonts w:ascii="Times New Roman" w:hAnsi="Times New Roman" w:cs="Times New Roman"/>
          <w:sz w:val="24"/>
          <w:szCs w:val="24"/>
        </w:rPr>
        <w:t xml:space="preserve">Initial tests with the conveyor CAP were made to compare the chosen moving treatment mode and </w:t>
      </w:r>
      <w:r w:rsidR="00BA3277" w:rsidRPr="001E45C6">
        <w:rPr>
          <w:rFonts w:ascii="Times New Roman" w:hAnsi="Times New Roman" w:cs="Times New Roman"/>
          <w:sz w:val="24"/>
          <w:szCs w:val="24"/>
        </w:rPr>
        <w:t>a</w:t>
      </w:r>
      <w:r w:rsidRPr="001E45C6">
        <w:rPr>
          <w:rFonts w:ascii="Times New Roman" w:hAnsi="Times New Roman" w:cs="Times New Roman"/>
          <w:sz w:val="24"/>
          <w:szCs w:val="24"/>
        </w:rPr>
        <w:t xml:space="preserve"> </w:t>
      </w:r>
      <w:r w:rsidR="00BA3277" w:rsidRPr="001E45C6">
        <w:rPr>
          <w:rFonts w:ascii="Times New Roman" w:hAnsi="Times New Roman" w:cs="Times New Roman"/>
          <w:sz w:val="24"/>
          <w:szCs w:val="24"/>
        </w:rPr>
        <w:t>stationary</w:t>
      </w:r>
      <w:r w:rsidRPr="001E45C6">
        <w:rPr>
          <w:rFonts w:ascii="Times New Roman" w:hAnsi="Times New Roman" w:cs="Times New Roman"/>
          <w:sz w:val="24"/>
          <w:szCs w:val="24"/>
        </w:rPr>
        <w:t xml:space="preserve"> mode</w:t>
      </w:r>
      <w:r w:rsidR="00BA3277" w:rsidRPr="001E45C6">
        <w:rPr>
          <w:rFonts w:ascii="Times New Roman" w:hAnsi="Times New Roman" w:cs="Times New Roman"/>
          <w:sz w:val="24"/>
          <w:szCs w:val="24"/>
        </w:rPr>
        <w:t xml:space="preserve"> of operation, in order to confirm belt movement had no impact on the antimicrobial potential of CAP</w:t>
      </w:r>
      <w:r w:rsidRPr="001E45C6">
        <w:rPr>
          <w:rFonts w:ascii="Times New Roman" w:hAnsi="Times New Roman" w:cs="Times New Roman"/>
          <w:sz w:val="24"/>
          <w:szCs w:val="24"/>
        </w:rPr>
        <w:t xml:space="preserve">. These were conducted on stainless steel disks </w:t>
      </w:r>
      <w:r w:rsidR="0062345E" w:rsidRPr="001E45C6">
        <w:rPr>
          <w:rFonts w:ascii="Times New Roman" w:hAnsi="Times New Roman" w:cs="Times New Roman"/>
          <w:sz w:val="24"/>
          <w:szCs w:val="24"/>
        </w:rPr>
        <w:t xml:space="preserve">under “Clean” spread conditions </w:t>
      </w:r>
      <w:r w:rsidRPr="001E45C6">
        <w:rPr>
          <w:rFonts w:ascii="Times New Roman" w:hAnsi="Times New Roman" w:cs="Times New Roman"/>
          <w:sz w:val="24"/>
          <w:szCs w:val="24"/>
        </w:rPr>
        <w:t xml:space="preserve">against </w:t>
      </w:r>
      <w:r w:rsidRPr="001E45C6">
        <w:rPr>
          <w:rFonts w:ascii="Times New Roman" w:hAnsi="Times New Roman" w:cs="Times New Roman"/>
          <w:i/>
          <w:sz w:val="24"/>
          <w:szCs w:val="24"/>
        </w:rPr>
        <w:t>S</w:t>
      </w:r>
      <w:r w:rsidR="0062345E" w:rsidRPr="001E45C6">
        <w:rPr>
          <w:rFonts w:ascii="Times New Roman" w:hAnsi="Times New Roman" w:cs="Times New Roman"/>
          <w:sz w:val="24"/>
          <w:szCs w:val="24"/>
        </w:rPr>
        <w:t>.</w:t>
      </w:r>
      <w:r w:rsidR="008616D2" w:rsidRPr="001E45C6">
        <w:rPr>
          <w:rFonts w:ascii="Times New Roman" w:hAnsi="Times New Roman" w:cs="Times New Roman"/>
          <w:sz w:val="24"/>
          <w:szCs w:val="24"/>
        </w:rPr>
        <w:t xml:space="preserve"> </w:t>
      </w:r>
      <w:r w:rsidR="0062345E" w:rsidRPr="001E45C6">
        <w:rPr>
          <w:rFonts w:ascii="Times New Roman" w:hAnsi="Times New Roman" w:cs="Times New Roman"/>
          <w:sz w:val="24"/>
          <w:szCs w:val="24"/>
        </w:rPr>
        <w:t>Typhimurium. The</w:t>
      </w:r>
      <w:r w:rsidRPr="001E45C6">
        <w:rPr>
          <w:rFonts w:ascii="Times New Roman" w:hAnsi="Times New Roman" w:cs="Times New Roman"/>
          <w:sz w:val="24"/>
          <w:szCs w:val="24"/>
        </w:rPr>
        <w:t xml:space="preserve"> comparison between the two modes was based on the total treatment time.</w:t>
      </w:r>
      <w:r w:rsidR="00BA48DC" w:rsidRPr="001E45C6">
        <w:rPr>
          <w:rFonts w:ascii="Times New Roman" w:hAnsi="Times New Roman" w:cs="Times New Roman"/>
          <w:sz w:val="24"/>
          <w:szCs w:val="24"/>
        </w:rPr>
        <w:t xml:space="preserve"> Between the two modes, a &lt;0.21 logCFU difference was observed across a number of time points (Fig. 2(b))</w:t>
      </w:r>
      <w:r w:rsidR="00BA3277" w:rsidRPr="001E45C6">
        <w:rPr>
          <w:rFonts w:ascii="Times New Roman" w:hAnsi="Times New Roman" w:cs="Times New Roman"/>
          <w:sz w:val="24"/>
          <w:szCs w:val="24"/>
        </w:rPr>
        <w:t>, confirming</w:t>
      </w:r>
      <w:r w:rsidR="003001E2" w:rsidRPr="001E45C6">
        <w:rPr>
          <w:rFonts w:ascii="Times New Roman" w:hAnsi="Times New Roman" w:cs="Times New Roman"/>
          <w:sz w:val="24"/>
          <w:szCs w:val="24"/>
        </w:rPr>
        <w:t xml:space="preserve"> that the moving belt did not </w:t>
      </w:r>
      <w:r w:rsidR="001B7162" w:rsidRPr="001E45C6">
        <w:rPr>
          <w:rFonts w:ascii="Times New Roman" w:hAnsi="Times New Roman" w:cs="Times New Roman"/>
          <w:sz w:val="24"/>
          <w:szCs w:val="24"/>
        </w:rPr>
        <w:t>statistically influence</w:t>
      </w:r>
      <w:r w:rsidR="003001E2" w:rsidRPr="001E45C6">
        <w:rPr>
          <w:rFonts w:ascii="Times New Roman" w:hAnsi="Times New Roman" w:cs="Times New Roman"/>
          <w:sz w:val="24"/>
          <w:szCs w:val="24"/>
        </w:rPr>
        <w:t xml:space="preserve"> inactivation. </w:t>
      </w:r>
    </w:p>
    <w:p w14:paraId="2BF6F5CC" w14:textId="62572CE5" w:rsidR="008C49E7" w:rsidRPr="001E45C6" w:rsidRDefault="00BA3277" w:rsidP="008C49E7">
      <w:pPr>
        <w:spacing w:after="0" w:line="240" w:lineRule="auto"/>
        <w:jc w:val="both"/>
        <w:rPr>
          <w:rFonts w:ascii="Times New Roman" w:hAnsi="Times New Roman" w:cs="Times New Roman"/>
          <w:sz w:val="24"/>
        </w:rPr>
      </w:pPr>
      <w:r w:rsidRPr="001E45C6">
        <w:rPr>
          <w:rFonts w:ascii="Times New Roman" w:hAnsi="Times New Roman" w:cs="Times New Roman"/>
          <w:sz w:val="24"/>
          <w:szCs w:val="24"/>
        </w:rPr>
        <w:t>T</w:t>
      </w:r>
      <w:r w:rsidR="00E87C99" w:rsidRPr="001E45C6">
        <w:rPr>
          <w:rFonts w:ascii="Times New Roman" w:hAnsi="Times New Roman" w:cs="Times New Roman"/>
          <w:sz w:val="24"/>
          <w:szCs w:val="24"/>
        </w:rPr>
        <w:t xml:space="preserve">ests </w:t>
      </w:r>
      <w:r w:rsidR="001302F6" w:rsidRPr="001E45C6">
        <w:rPr>
          <w:rFonts w:ascii="Times New Roman" w:hAnsi="Times New Roman" w:cs="Times New Roman"/>
          <w:sz w:val="24"/>
          <w:szCs w:val="24"/>
        </w:rPr>
        <w:t xml:space="preserve">conducted </w:t>
      </w:r>
      <w:r w:rsidR="00E56742" w:rsidRPr="001E45C6">
        <w:rPr>
          <w:rFonts w:ascii="Times New Roman" w:hAnsi="Times New Roman" w:cs="Times New Roman"/>
          <w:sz w:val="24"/>
          <w:szCs w:val="24"/>
        </w:rPr>
        <w:t xml:space="preserve">on </w:t>
      </w:r>
      <w:r w:rsidRPr="001E45C6">
        <w:rPr>
          <w:rFonts w:ascii="Times New Roman" w:hAnsi="Times New Roman" w:cs="Times New Roman"/>
          <w:sz w:val="24"/>
          <w:szCs w:val="24"/>
        </w:rPr>
        <w:t xml:space="preserve">moving </w:t>
      </w:r>
      <w:r w:rsidR="00E56742" w:rsidRPr="001E45C6">
        <w:rPr>
          <w:rFonts w:ascii="Times New Roman" w:hAnsi="Times New Roman" w:cs="Times New Roman"/>
          <w:sz w:val="24"/>
          <w:szCs w:val="24"/>
        </w:rPr>
        <w:t xml:space="preserve">stainless steel examined </w:t>
      </w:r>
      <w:r w:rsidR="00B506E0" w:rsidRPr="001E45C6">
        <w:rPr>
          <w:rFonts w:ascii="Times New Roman" w:hAnsi="Times New Roman" w:cs="Times New Roman"/>
          <w:sz w:val="24"/>
          <w:szCs w:val="24"/>
        </w:rPr>
        <w:t xml:space="preserve">the </w:t>
      </w:r>
      <w:r w:rsidR="00D93D66" w:rsidRPr="001E45C6">
        <w:rPr>
          <w:rFonts w:ascii="Times New Roman" w:hAnsi="Times New Roman" w:cs="Times New Roman"/>
          <w:sz w:val="24"/>
          <w:szCs w:val="24"/>
        </w:rPr>
        <w:t xml:space="preserve">effect of </w:t>
      </w:r>
      <w:r w:rsidR="00E87C99" w:rsidRPr="001E45C6">
        <w:rPr>
          <w:rFonts w:ascii="Times New Roman" w:hAnsi="Times New Roman" w:cs="Times New Roman"/>
          <w:sz w:val="24"/>
          <w:szCs w:val="24"/>
        </w:rPr>
        <w:t>key parameters</w:t>
      </w:r>
      <w:r w:rsidR="00D93D66" w:rsidRPr="001E45C6">
        <w:rPr>
          <w:rFonts w:ascii="Times New Roman" w:hAnsi="Times New Roman" w:cs="Times New Roman"/>
          <w:sz w:val="24"/>
          <w:szCs w:val="24"/>
        </w:rPr>
        <w:t xml:space="preserve"> affecting inactivation</w:t>
      </w:r>
      <w:r w:rsidR="00E56742" w:rsidRPr="001E45C6">
        <w:rPr>
          <w:rFonts w:ascii="Times New Roman" w:hAnsi="Times New Roman" w:cs="Times New Roman"/>
          <w:sz w:val="24"/>
          <w:szCs w:val="24"/>
        </w:rPr>
        <w:t>,</w:t>
      </w:r>
      <w:r w:rsidR="00E87C99" w:rsidRPr="001E45C6">
        <w:rPr>
          <w:rFonts w:ascii="Times New Roman" w:hAnsi="Times New Roman" w:cs="Times New Roman"/>
          <w:sz w:val="24"/>
          <w:szCs w:val="24"/>
        </w:rPr>
        <w:t xml:space="preserve"> including the impact of facility’s </w:t>
      </w:r>
      <w:r w:rsidR="009B4DDB" w:rsidRPr="001E45C6">
        <w:rPr>
          <w:rFonts w:ascii="Times New Roman" w:hAnsi="Times New Roman" w:cs="Times New Roman"/>
          <w:sz w:val="24"/>
          <w:szCs w:val="24"/>
        </w:rPr>
        <w:t>cleanliness state</w:t>
      </w:r>
      <w:r w:rsidR="00E87C99" w:rsidRPr="001E45C6">
        <w:rPr>
          <w:rFonts w:ascii="Times New Roman" w:hAnsi="Times New Roman" w:cs="Times New Roman"/>
          <w:sz w:val="24"/>
          <w:szCs w:val="24"/>
        </w:rPr>
        <w:t xml:space="preserve"> and the </w:t>
      </w:r>
      <w:r w:rsidR="00D93D66" w:rsidRPr="001E45C6">
        <w:rPr>
          <w:rFonts w:ascii="Times New Roman" w:hAnsi="Times New Roman" w:cs="Times New Roman"/>
          <w:sz w:val="24"/>
          <w:szCs w:val="24"/>
        </w:rPr>
        <w:t xml:space="preserve">microbial </w:t>
      </w:r>
      <w:r w:rsidR="00E87C99" w:rsidRPr="001E45C6">
        <w:rPr>
          <w:rFonts w:ascii="Times New Roman" w:hAnsi="Times New Roman" w:cs="Times New Roman"/>
          <w:sz w:val="24"/>
          <w:szCs w:val="24"/>
        </w:rPr>
        <w:t xml:space="preserve">population </w:t>
      </w:r>
      <w:r w:rsidR="00E56742" w:rsidRPr="001E45C6">
        <w:rPr>
          <w:rFonts w:ascii="Times New Roman" w:hAnsi="Times New Roman" w:cs="Times New Roman"/>
          <w:sz w:val="24"/>
          <w:szCs w:val="24"/>
        </w:rPr>
        <w:t>density.</w:t>
      </w:r>
      <w:r w:rsidR="000F1EA8" w:rsidRPr="001E45C6">
        <w:rPr>
          <w:rFonts w:ascii="Times New Roman" w:hAnsi="Times New Roman" w:cs="Times New Roman"/>
          <w:sz w:val="24"/>
        </w:rPr>
        <w:t xml:space="preserve"> </w:t>
      </w:r>
      <w:r w:rsidR="00EA6D8D" w:rsidRPr="001E45C6">
        <w:rPr>
          <w:rFonts w:ascii="Times New Roman" w:hAnsi="Times New Roman" w:cs="Times New Roman"/>
          <w:sz w:val="24"/>
        </w:rPr>
        <w:t>As noted in section 2.4, both of these parameters can influence the inactivation efficacy of the system and indeed both of them were found to affect it significantly. Fig. 2(c-f) shows the resulting inactivation curves obtained for both microorganisms in all conditions examined. Both microorganisms were tested under both facility’s cleanliness states (“Clean” &amp; “Dirty”) on spread inoculation and subsequently on both inoculation modes (spot &amp; spread) under “Clean” conditions (see supplementary Table S.2).</w:t>
      </w:r>
      <w:r w:rsidR="00790B91" w:rsidRPr="001E45C6">
        <w:rPr>
          <w:rFonts w:ascii="Times New Roman" w:hAnsi="Times New Roman" w:cs="Times New Roman"/>
          <w:sz w:val="24"/>
        </w:rPr>
        <w:t xml:space="preserve"> </w:t>
      </w:r>
      <w:r w:rsidR="008C49E7" w:rsidRPr="001E45C6">
        <w:rPr>
          <w:rFonts w:ascii="Times New Roman" w:hAnsi="Times New Roman" w:cs="Times New Roman"/>
          <w:sz w:val="24"/>
          <w:szCs w:val="24"/>
        </w:rPr>
        <w:t>Generally, the system produced considerable reductions</w:t>
      </w:r>
      <w:r w:rsidR="005F3810">
        <w:rPr>
          <w:rFonts w:ascii="Times New Roman" w:hAnsi="Times New Roman" w:cs="Times New Roman"/>
          <w:sz w:val="24"/>
          <w:szCs w:val="24"/>
        </w:rPr>
        <w:t xml:space="preserve"> </w:t>
      </w:r>
      <w:r w:rsidR="005F3810" w:rsidRPr="005F3810">
        <w:rPr>
          <w:rFonts w:ascii="Times New Roman" w:hAnsi="Times New Roman" w:cs="Times New Roman"/>
          <w:color w:val="FF0000"/>
          <w:sz w:val="24"/>
          <w:szCs w:val="24"/>
        </w:rPr>
        <w:t>against the examined foodborne pathogens</w:t>
      </w:r>
      <w:r w:rsidR="00AF5AF3" w:rsidRPr="001E45C6">
        <w:rPr>
          <w:rFonts w:ascii="Times New Roman" w:hAnsi="Times New Roman" w:cs="Times New Roman"/>
          <w:sz w:val="24"/>
          <w:szCs w:val="24"/>
        </w:rPr>
        <w:t>,</w:t>
      </w:r>
      <w:r w:rsidR="008C49E7" w:rsidRPr="001E45C6">
        <w:rPr>
          <w:rFonts w:ascii="Times New Roman" w:hAnsi="Times New Roman" w:cs="Times New Roman"/>
          <w:sz w:val="24"/>
          <w:szCs w:val="24"/>
        </w:rPr>
        <w:t xml:space="preserve"> given the short-duration treatments. For “Clean” spread conditions, </w:t>
      </w:r>
      <w:r w:rsidR="008C49E7" w:rsidRPr="001E45C6">
        <w:rPr>
          <w:rFonts w:ascii="Times New Roman" w:hAnsi="Times New Roman" w:cs="Times New Roman"/>
          <w:sz w:val="24"/>
        </w:rPr>
        <w:t>the system</w:t>
      </w:r>
      <w:r w:rsidR="008C49E7" w:rsidRPr="001E45C6">
        <w:rPr>
          <w:rFonts w:ascii="Times New Roman" w:hAnsi="Times New Roman" w:cs="Times New Roman"/>
          <w:sz w:val="24"/>
          <w:szCs w:val="24"/>
        </w:rPr>
        <w:t xml:space="preserve"> achieved 3.03</w:t>
      </w:r>
      <w:r w:rsidR="00235CD9" w:rsidRPr="001E45C6">
        <w:rPr>
          <w:rFonts w:ascii="Times New Roman" w:hAnsi="Times New Roman" w:cs="Times New Roman"/>
          <w:sz w:val="24"/>
          <w:szCs w:val="24"/>
        </w:rPr>
        <w:t>±0.18</w:t>
      </w:r>
      <w:r w:rsidR="008C49E7" w:rsidRPr="001E45C6">
        <w:rPr>
          <w:rFonts w:ascii="Times New Roman" w:hAnsi="Times New Roman" w:cs="Times New Roman"/>
          <w:sz w:val="24"/>
          <w:szCs w:val="24"/>
        </w:rPr>
        <w:t xml:space="preserve"> and 2.77</w:t>
      </w:r>
      <w:r w:rsidR="00235CD9" w:rsidRPr="001E45C6">
        <w:rPr>
          <w:rFonts w:ascii="Times New Roman" w:hAnsi="Times New Roman" w:cs="Times New Roman"/>
          <w:sz w:val="24"/>
          <w:szCs w:val="24"/>
        </w:rPr>
        <w:t>±0.71</w:t>
      </w:r>
      <w:r w:rsidR="008C49E7" w:rsidRPr="001E45C6">
        <w:rPr>
          <w:rFonts w:ascii="Times New Roman" w:hAnsi="Times New Roman" w:cs="Times New Roman"/>
          <w:sz w:val="24"/>
          <w:szCs w:val="24"/>
        </w:rPr>
        <w:t xml:space="preserve"> logCFU/mL reductions of </w:t>
      </w:r>
      <w:r w:rsidR="008C49E7" w:rsidRPr="001E45C6">
        <w:rPr>
          <w:rFonts w:ascii="Times New Roman" w:hAnsi="Times New Roman" w:cs="Times New Roman"/>
          <w:i/>
          <w:sz w:val="24"/>
          <w:szCs w:val="24"/>
        </w:rPr>
        <w:t>L.</w:t>
      </w:r>
      <w:r w:rsidR="008616D2" w:rsidRPr="001E45C6">
        <w:rPr>
          <w:rFonts w:ascii="Times New Roman" w:hAnsi="Times New Roman" w:cs="Times New Roman"/>
          <w:i/>
          <w:sz w:val="24"/>
          <w:szCs w:val="24"/>
        </w:rPr>
        <w:t xml:space="preserve"> </w:t>
      </w:r>
      <w:r w:rsidR="008C49E7" w:rsidRPr="001E45C6">
        <w:rPr>
          <w:rFonts w:ascii="Times New Roman" w:hAnsi="Times New Roman" w:cs="Times New Roman"/>
          <w:i/>
          <w:sz w:val="24"/>
          <w:szCs w:val="24"/>
        </w:rPr>
        <w:t>monocytogenes</w:t>
      </w:r>
      <w:r w:rsidR="008C49E7" w:rsidRPr="001E45C6">
        <w:rPr>
          <w:rFonts w:ascii="Times New Roman" w:hAnsi="Times New Roman" w:cs="Times New Roman"/>
          <w:sz w:val="24"/>
          <w:szCs w:val="24"/>
        </w:rPr>
        <w:t xml:space="preserve"> and </w:t>
      </w:r>
      <w:r w:rsidR="008C49E7" w:rsidRPr="001E45C6">
        <w:rPr>
          <w:rFonts w:ascii="Times New Roman" w:hAnsi="Times New Roman" w:cs="Times New Roman"/>
          <w:i/>
          <w:sz w:val="24"/>
          <w:szCs w:val="24"/>
        </w:rPr>
        <w:t>S</w:t>
      </w:r>
      <w:r w:rsidR="008C49E7" w:rsidRPr="001E45C6">
        <w:rPr>
          <w:rFonts w:ascii="Times New Roman" w:hAnsi="Times New Roman" w:cs="Times New Roman"/>
          <w:sz w:val="24"/>
          <w:szCs w:val="24"/>
        </w:rPr>
        <w:t>.</w:t>
      </w:r>
      <w:r w:rsidR="008616D2" w:rsidRPr="001E45C6">
        <w:rPr>
          <w:rFonts w:ascii="Times New Roman" w:hAnsi="Times New Roman" w:cs="Times New Roman"/>
          <w:sz w:val="24"/>
          <w:szCs w:val="24"/>
        </w:rPr>
        <w:t xml:space="preserve"> </w:t>
      </w:r>
      <w:r w:rsidR="008C49E7" w:rsidRPr="001E45C6">
        <w:rPr>
          <w:rFonts w:ascii="Times New Roman" w:hAnsi="Times New Roman" w:cs="Times New Roman"/>
          <w:sz w:val="24"/>
          <w:szCs w:val="24"/>
        </w:rPr>
        <w:t xml:space="preserve">Typhimurium respectively after 5 passes through the plasma (10 sec total treatment). </w:t>
      </w:r>
      <w:r w:rsidR="008C49E7" w:rsidRPr="001E45C6">
        <w:rPr>
          <w:rFonts w:ascii="Times New Roman" w:hAnsi="Times New Roman" w:cs="Times New Roman"/>
          <w:sz w:val="24"/>
        </w:rPr>
        <w:t xml:space="preserve">It is also worth noting that the system yielded around 1.0 logCFU/mL reduction on both microorganisms under these conditions on a single pass (2 sec treatment). </w:t>
      </w:r>
    </w:p>
    <w:p w14:paraId="1B98F21B" w14:textId="45B10DA1" w:rsidR="00545739" w:rsidRPr="001E45C6" w:rsidRDefault="00215ADB" w:rsidP="00545739">
      <w:pPr>
        <w:spacing w:after="0" w:line="240" w:lineRule="auto"/>
        <w:jc w:val="both"/>
        <w:rPr>
          <w:rFonts w:ascii="Times New Roman" w:hAnsi="Times New Roman" w:cs="Times New Roman"/>
          <w:sz w:val="24"/>
          <w:szCs w:val="24"/>
        </w:rPr>
      </w:pPr>
      <w:r w:rsidRPr="001E45C6">
        <w:rPr>
          <w:rFonts w:ascii="Times New Roman" w:hAnsi="Times New Roman" w:cs="Times New Roman"/>
          <w:sz w:val="24"/>
          <w:szCs w:val="24"/>
        </w:rPr>
        <w:t xml:space="preserve">These results </w:t>
      </w:r>
      <w:r w:rsidR="00964735" w:rsidRPr="001E45C6">
        <w:rPr>
          <w:rFonts w:ascii="Times New Roman" w:hAnsi="Times New Roman" w:cs="Times New Roman"/>
          <w:sz w:val="24"/>
          <w:szCs w:val="24"/>
        </w:rPr>
        <w:t>obtained</w:t>
      </w:r>
      <w:r w:rsidRPr="001E45C6">
        <w:rPr>
          <w:rFonts w:ascii="Times New Roman" w:hAnsi="Times New Roman" w:cs="Times New Roman"/>
          <w:sz w:val="24"/>
          <w:szCs w:val="24"/>
        </w:rPr>
        <w:t xml:space="preserve"> </w:t>
      </w:r>
      <w:r w:rsidR="00964735" w:rsidRPr="001E45C6">
        <w:rPr>
          <w:rFonts w:ascii="Times New Roman" w:hAnsi="Times New Roman" w:cs="Times New Roman"/>
          <w:sz w:val="24"/>
          <w:szCs w:val="24"/>
        </w:rPr>
        <w:t>exceed many</w:t>
      </w:r>
      <w:r w:rsidRPr="001E45C6">
        <w:rPr>
          <w:rFonts w:ascii="Times New Roman" w:hAnsi="Times New Roman" w:cs="Times New Roman"/>
          <w:sz w:val="24"/>
          <w:szCs w:val="24"/>
        </w:rPr>
        <w:t xml:space="preserve"> previous </w:t>
      </w:r>
      <w:r w:rsidR="003D202E" w:rsidRPr="001E45C6">
        <w:rPr>
          <w:rFonts w:ascii="Times New Roman" w:hAnsi="Times New Roman" w:cs="Times New Roman"/>
          <w:sz w:val="24"/>
          <w:szCs w:val="24"/>
        </w:rPr>
        <w:t xml:space="preserve">CAP </w:t>
      </w:r>
      <w:r w:rsidR="00964735" w:rsidRPr="001E45C6">
        <w:rPr>
          <w:rFonts w:ascii="Times New Roman" w:hAnsi="Times New Roman" w:cs="Times New Roman"/>
          <w:sz w:val="24"/>
          <w:szCs w:val="24"/>
        </w:rPr>
        <w:t>studies exploring the inactivation of common foodborne pathogens on food contact materials</w:t>
      </w:r>
      <w:r w:rsidRPr="001E45C6">
        <w:rPr>
          <w:rFonts w:ascii="Times New Roman" w:hAnsi="Times New Roman" w:cs="Times New Roman"/>
          <w:sz w:val="24"/>
          <w:szCs w:val="24"/>
        </w:rPr>
        <w:t>.</w:t>
      </w:r>
      <w:r w:rsidR="008B7ADB" w:rsidRPr="001E45C6">
        <w:rPr>
          <w:rFonts w:ascii="Times New Roman" w:hAnsi="Times New Roman" w:cs="Times New Roman"/>
          <w:sz w:val="24"/>
          <w:szCs w:val="24"/>
        </w:rPr>
        <w:t xml:space="preserve"> </w:t>
      </w:r>
      <w:r w:rsidR="00E80334" w:rsidRPr="001E45C6">
        <w:rPr>
          <w:rFonts w:ascii="Times New Roman" w:hAnsi="Times New Roman" w:cs="Times New Roman"/>
          <w:sz w:val="24"/>
          <w:szCs w:val="24"/>
        </w:rPr>
        <w:t xml:space="preserve">For example, in a study using an air APJ against </w:t>
      </w:r>
      <w:r w:rsidR="00E80334" w:rsidRPr="001E45C6">
        <w:rPr>
          <w:rFonts w:ascii="Times New Roman" w:hAnsi="Times New Roman" w:cs="Times New Roman"/>
          <w:i/>
          <w:sz w:val="24"/>
          <w:szCs w:val="24"/>
        </w:rPr>
        <w:t>E.</w:t>
      </w:r>
      <w:r w:rsidR="00A706E0" w:rsidRPr="001E45C6">
        <w:rPr>
          <w:rFonts w:ascii="Times New Roman" w:hAnsi="Times New Roman" w:cs="Times New Roman"/>
          <w:i/>
          <w:sz w:val="24"/>
          <w:szCs w:val="24"/>
        </w:rPr>
        <w:t xml:space="preserve"> </w:t>
      </w:r>
      <w:r w:rsidR="00E80334" w:rsidRPr="001E45C6">
        <w:rPr>
          <w:rFonts w:ascii="Times New Roman" w:hAnsi="Times New Roman" w:cs="Times New Roman"/>
          <w:i/>
          <w:sz w:val="24"/>
          <w:szCs w:val="24"/>
        </w:rPr>
        <w:t>coli</w:t>
      </w:r>
      <w:r w:rsidR="00E80334" w:rsidRPr="001E45C6">
        <w:rPr>
          <w:rFonts w:ascii="Times New Roman" w:hAnsi="Times New Roman" w:cs="Times New Roman"/>
          <w:sz w:val="24"/>
          <w:szCs w:val="24"/>
        </w:rPr>
        <w:t xml:space="preserve"> on various surfaces, 3.40 logCFU were achieved within 60</w:t>
      </w:r>
      <w:r w:rsidR="00F04171" w:rsidRPr="001E45C6">
        <w:rPr>
          <w:rFonts w:ascii="Times New Roman" w:hAnsi="Times New Roman" w:cs="Times New Roman"/>
          <w:sz w:val="24"/>
          <w:szCs w:val="24"/>
        </w:rPr>
        <w:t xml:space="preserve"> </w:t>
      </w:r>
      <w:r w:rsidR="00E80334" w:rsidRPr="001E45C6">
        <w:rPr>
          <w:rFonts w:ascii="Times New Roman" w:hAnsi="Times New Roman" w:cs="Times New Roman"/>
          <w:sz w:val="24"/>
          <w:szCs w:val="24"/>
        </w:rPr>
        <w:t xml:space="preserve">sec on stainless steel, </w:t>
      </w:r>
      <w:r w:rsidR="00982F4C" w:rsidRPr="001E45C6">
        <w:rPr>
          <w:rFonts w:ascii="Times New Roman" w:hAnsi="Times New Roman" w:cs="Times New Roman"/>
          <w:sz w:val="24"/>
          <w:szCs w:val="24"/>
        </w:rPr>
        <w:t>however</w:t>
      </w:r>
      <w:r w:rsidR="00E80334" w:rsidRPr="001E45C6">
        <w:rPr>
          <w:rFonts w:ascii="Times New Roman" w:hAnsi="Times New Roman" w:cs="Times New Roman"/>
          <w:sz w:val="24"/>
          <w:szCs w:val="24"/>
        </w:rPr>
        <w:t xml:space="preserve"> 2.70 logCFU within 90</w:t>
      </w:r>
      <w:r w:rsidR="00F04171" w:rsidRPr="001E45C6">
        <w:rPr>
          <w:rFonts w:ascii="Times New Roman" w:hAnsi="Times New Roman" w:cs="Times New Roman"/>
          <w:sz w:val="24"/>
          <w:szCs w:val="24"/>
        </w:rPr>
        <w:t xml:space="preserve"> </w:t>
      </w:r>
      <w:r w:rsidR="00E80334" w:rsidRPr="001E45C6">
        <w:rPr>
          <w:rFonts w:ascii="Times New Roman" w:hAnsi="Times New Roman" w:cs="Times New Roman"/>
          <w:sz w:val="24"/>
          <w:szCs w:val="24"/>
        </w:rPr>
        <w:t xml:space="preserve">sec on mild steel, indicating differences between steel types </w:t>
      </w:r>
      <w:r w:rsidR="00E80334" w:rsidRPr="001E45C6">
        <w:rPr>
          <w:rFonts w:ascii="Times New Roman" w:hAnsi="Times New Roman" w:cs="Times New Roman"/>
          <w:sz w:val="24"/>
          <w:szCs w:val="24"/>
        </w:rPr>
        <w:fldChar w:fldCharType="begin" w:fldLock="1"/>
      </w:r>
      <w:r w:rsidR="00E80334" w:rsidRPr="001E45C6">
        <w:rPr>
          <w:rFonts w:ascii="Times New Roman" w:hAnsi="Times New Roman" w:cs="Times New Roman"/>
          <w:sz w:val="24"/>
          <w:szCs w:val="24"/>
        </w:rPr>
        <w:instrText>ADDIN CSL_CITATION {"citationItems":[{"id":"ITEM-1","itemData":{"DOI":"10.1128/AEM.03480-13","ISBN":"0099-2240","PMID":"24441156","abstract":"Classifications Services AEM Citing Articles Google Scholar PubMed Related Content Social Bookmarking CiteULike Delicious Digg Facebook Google+ Mendeley Reddit StumbleUpon Twitter current issue Spotlights in the Current Issue AEM About AEM Subscribers Authors Reviewers Advertisers Inquiries from the Press Permissions &amp; Commercial Reprints ASM Journals Public Access Policy AEM RSS Feeds 1752 N Street N.W. • Washington DC 20036 202.737.3600 • 202.942.9355 fax • journals@asmusa.org Print ISSN: 0099-2240 Online ISSN: 1098-5336 Copyright © 2014 by the American Society for Microbiology. For an alternate route to AEM .asm.org, visit: AEM ","author":[{"dropping-particle":"","family":"Cahill","given":"Orla J","non-dropping-particle":"","parse-names":false,"suffix":""},{"dropping-particle":"","family":"Claro","given":"Tânia","non-dropping-particle":"","parse-names":false,"suffix":""},{"dropping-particle":"","family":"O'Connor","given":"Niall","non-dropping-particle":"","parse-names":false,"suffix":""},{"dropping-particle":"","family":"Cafolla","given":"Anthony A","non-dropping-particle":"","parse-names":false,"suffix":""},{"dropping-particle":"","family":"Stevens","given":"Niall T","non-dropping-particle":"","parse-names":false,"suffix":""},{"dropping-particle":"","family":"Daniels","given":"Stephen","non-dropping-particle":"","parse-names":false,"suffix":""},{"dropping-particle":"","family":"Humphreys","given":"Hilary","non-dropping-particle":"","parse-names":false,"suffix":""}],"container-title":"Applied and Environmental Microbiology","id":"ITEM-1","issue":"6","issued":{"date-parts":[["2014","3"]]},"page":"2004-2010","title":"Cold Air Plasma To Decontaminate Inanimate Surfaces of the Hospital Environment","type":"article-journal","volume":"80"},"uris":["http://www.mendeley.com/documents/?uuid=4b43832a-51cb-46ac-875f-e15028c0caa1"]}],"mendeley":{"formattedCitation":"(Cahill et al., 2014)","plainTextFormattedCitation":"(Cahill et al., 2014)","previouslyFormattedCitation":"(Cahill et al., 2014)"},"properties":{"noteIndex":0},"schema":"https://github.com/citation-style-language/schema/raw/master/csl-citation.json"}</w:instrText>
      </w:r>
      <w:r w:rsidR="00E80334" w:rsidRPr="001E45C6">
        <w:rPr>
          <w:rFonts w:ascii="Times New Roman" w:hAnsi="Times New Roman" w:cs="Times New Roman"/>
          <w:sz w:val="24"/>
          <w:szCs w:val="24"/>
        </w:rPr>
        <w:fldChar w:fldCharType="separate"/>
      </w:r>
      <w:r w:rsidR="00E80334" w:rsidRPr="001E45C6">
        <w:rPr>
          <w:rFonts w:ascii="Times New Roman" w:hAnsi="Times New Roman" w:cs="Times New Roman"/>
          <w:noProof/>
          <w:sz w:val="24"/>
          <w:szCs w:val="24"/>
        </w:rPr>
        <w:t>(Cahill et al., 2014)</w:t>
      </w:r>
      <w:r w:rsidR="00E80334" w:rsidRPr="001E45C6">
        <w:rPr>
          <w:rFonts w:ascii="Times New Roman" w:hAnsi="Times New Roman" w:cs="Times New Roman"/>
          <w:sz w:val="24"/>
          <w:szCs w:val="24"/>
        </w:rPr>
        <w:fldChar w:fldCharType="end"/>
      </w:r>
      <w:r w:rsidR="00E80334" w:rsidRPr="001E45C6">
        <w:rPr>
          <w:rFonts w:ascii="Times New Roman" w:hAnsi="Times New Roman" w:cs="Times New Roman"/>
          <w:sz w:val="24"/>
          <w:szCs w:val="24"/>
        </w:rPr>
        <w:t xml:space="preserve">. </w:t>
      </w:r>
      <w:r w:rsidR="00964735" w:rsidRPr="001E45C6">
        <w:rPr>
          <w:rFonts w:ascii="Times New Roman" w:hAnsi="Times New Roman" w:cs="Times New Roman"/>
          <w:sz w:val="24"/>
          <w:szCs w:val="24"/>
        </w:rPr>
        <w:t>H</w:t>
      </w:r>
      <w:r w:rsidR="00E80334" w:rsidRPr="001E45C6">
        <w:rPr>
          <w:rFonts w:ascii="Times New Roman" w:hAnsi="Times New Roman" w:cs="Times New Roman"/>
          <w:sz w:val="24"/>
          <w:szCs w:val="24"/>
        </w:rPr>
        <w:t xml:space="preserve">igher </w:t>
      </w:r>
      <w:r w:rsidR="00964735" w:rsidRPr="001E45C6">
        <w:rPr>
          <w:rFonts w:ascii="Times New Roman" w:hAnsi="Times New Roman" w:cs="Times New Roman"/>
          <w:sz w:val="24"/>
          <w:szCs w:val="24"/>
        </w:rPr>
        <w:t xml:space="preserve">levels of </w:t>
      </w:r>
      <w:r w:rsidR="00E80334" w:rsidRPr="001E45C6">
        <w:rPr>
          <w:rFonts w:ascii="Times New Roman" w:hAnsi="Times New Roman" w:cs="Times New Roman"/>
          <w:sz w:val="24"/>
          <w:szCs w:val="24"/>
        </w:rPr>
        <w:t>reduction</w:t>
      </w:r>
      <w:r w:rsidR="00964735" w:rsidRPr="001E45C6">
        <w:rPr>
          <w:rFonts w:ascii="Times New Roman" w:hAnsi="Times New Roman" w:cs="Times New Roman"/>
          <w:sz w:val="24"/>
          <w:szCs w:val="24"/>
        </w:rPr>
        <w:t xml:space="preserve"> have been observed</w:t>
      </w:r>
      <w:r w:rsidR="00E80334" w:rsidRPr="001E45C6">
        <w:rPr>
          <w:rFonts w:ascii="Times New Roman" w:hAnsi="Times New Roman" w:cs="Times New Roman"/>
          <w:sz w:val="24"/>
          <w:szCs w:val="24"/>
        </w:rPr>
        <w:t xml:space="preserve"> </w:t>
      </w:r>
      <w:r w:rsidR="0079723B" w:rsidRPr="001E45C6">
        <w:rPr>
          <w:rFonts w:ascii="Times New Roman" w:hAnsi="Times New Roman" w:cs="Times New Roman"/>
          <w:sz w:val="24"/>
          <w:szCs w:val="24"/>
        </w:rPr>
        <w:t xml:space="preserve">on stainless steel </w:t>
      </w:r>
      <w:r w:rsidR="00E80334" w:rsidRPr="001E45C6">
        <w:rPr>
          <w:rFonts w:ascii="Times New Roman" w:hAnsi="Times New Roman" w:cs="Times New Roman"/>
          <w:sz w:val="24"/>
          <w:szCs w:val="24"/>
        </w:rPr>
        <w:t>(</w:t>
      </w:r>
      <w:r w:rsidR="00E80334" w:rsidRPr="00BA6304">
        <w:rPr>
          <w:rFonts w:ascii="Times New Roman" w:hAnsi="Times New Roman" w:cs="Times New Roman"/>
          <w:color w:val="FF0000"/>
          <w:sz w:val="24"/>
          <w:szCs w:val="24"/>
        </w:rPr>
        <w:t>e.g.</w:t>
      </w:r>
      <w:r w:rsidR="00523BF3" w:rsidRPr="00BA6304">
        <w:rPr>
          <w:rFonts w:ascii="Times New Roman" w:hAnsi="Times New Roman" w:cs="Times New Roman"/>
          <w:color w:val="FF0000"/>
          <w:sz w:val="24"/>
          <w:szCs w:val="24"/>
        </w:rPr>
        <w:t>,</w:t>
      </w:r>
      <w:r w:rsidR="00E80334" w:rsidRPr="00BA6304">
        <w:rPr>
          <w:rFonts w:ascii="Times New Roman" w:hAnsi="Times New Roman" w:cs="Times New Roman"/>
          <w:color w:val="FF0000"/>
          <w:sz w:val="24"/>
          <w:szCs w:val="24"/>
        </w:rPr>
        <w:t xml:space="preserve"> </w:t>
      </w:r>
      <w:r w:rsidR="00E80334" w:rsidRPr="001E45C6">
        <w:rPr>
          <w:rFonts w:ascii="Times New Roman" w:hAnsi="Times New Roman" w:cs="Times New Roman"/>
          <w:sz w:val="24"/>
          <w:szCs w:val="24"/>
        </w:rPr>
        <w:t>air indirect DBD</w:t>
      </w:r>
      <w:r w:rsidR="00EC28F8" w:rsidRPr="001E45C6">
        <w:rPr>
          <w:rFonts w:ascii="Times New Roman" w:hAnsi="Times New Roman" w:cs="Times New Roman"/>
          <w:sz w:val="24"/>
          <w:szCs w:val="24"/>
        </w:rPr>
        <w:t>s</w:t>
      </w:r>
      <w:r w:rsidR="00E80334" w:rsidRPr="001E45C6">
        <w:rPr>
          <w:rFonts w:ascii="Times New Roman" w:hAnsi="Times New Roman" w:cs="Times New Roman"/>
          <w:sz w:val="24"/>
          <w:szCs w:val="24"/>
        </w:rPr>
        <w:t xml:space="preserve"> </w:t>
      </w:r>
      <w:r w:rsidR="00EC28F8" w:rsidRPr="001E45C6">
        <w:rPr>
          <w:rFonts w:ascii="Times New Roman" w:hAnsi="Times New Roman" w:cs="Times New Roman"/>
          <w:sz w:val="24"/>
          <w:szCs w:val="24"/>
        </w:rPr>
        <w:t>achieved</w:t>
      </w:r>
      <w:r w:rsidR="00E80334" w:rsidRPr="001E45C6">
        <w:rPr>
          <w:rFonts w:ascii="Times New Roman" w:hAnsi="Times New Roman" w:cs="Times New Roman"/>
          <w:sz w:val="24"/>
          <w:szCs w:val="24"/>
        </w:rPr>
        <w:t xml:space="preserve"> 5.6 logCFU against </w:t>
      </w:r>
      <w:r w:rsidR="00E80334" w:rsidRPr="001E45C6">
        <w:rPr>
          <w:rFonts w:ascii="Times New Roman" w:hAnsi="Times New Roman" w:cs="Times New Roman"/>
          <w:i/>
          <w:sz w:val="24"/>
          <w:szCs w:val="24"/>
        </w:rPr>
        <w:t>E.</w:t>
      </w:r>
      <w:r w:rsidR="00A706E0" w:rsidRPr="001E45C6">
        <w:rPr>
          <w:rFonts w:ascii="Times New Roman" w:hAnsi="Times New Roman" w:cs="Times New Roman"/>
          <w:i/>
          <w:sz w:val="24"/>
          <w:szCs w:val="24"/>
        </w:rPr>
        <w:t xml:space="preserve"> </w:t>
      </w:r>
      <w:r w:rsidR="00E80334" w:rsidRPr="001E45C6">
        <w:rPr>
          <w:rFonts w:ascii="Times New Roman" w:hAnsi="Times New Roman" w:cs="Times New Roman"/>
          <w:i/>
          <w:sz w:val="24"/>
          <w:szCs w:val="24"/>
        </w:rPr>
        <w:t>coli</w:t>
      </w:r>
      <w:r w:rsidR="00E80334" w:rsidRPr="001E45C6">
        <w:rPr>
          <w:rFonts w:ascii="Times New Roman" w:hAnsi="Times New Roman" w:cs="Times New Roman"/>
          <w:sz w:val="24"/>
          <w:szCs w:val="24"/>
        </w:rPr>
        <w:t xml:space="preserve"> K12, or 6.5 logCFU against </w:t>
      </w:r>
      <w:r w:rsidR="00E80334" w:rsidRPr="001E45C6">
        <w:rPr>
          <w:rFonts w:ascii="Times New Roman" w:hAnsi="Times New Roman" w:cs="Times New Roman"/>
          <w:i/>
          <w:sz w:val="24"/>
          <w:szCs w:val="24"/>
        </w:rPr>
        <w:t>S</w:t>
      </w:r>
      <w:r w:rsidR="00235CD9" w:rsidRPr="001E45C6">
        <w:rPr>
          <w:rFonts w:ascii="Times New Roman" w:hAnsi="Times New Roman" w:cs="Times New Roman"/>
          <w:i/>
          <w:sz w:val="24"/>
          <w:szCs w:val="24"/>
        </w:rPr>
        <w:t>almonella</w:t>
      </w:r>
      <w:r w:rsidR="00235CD9" w:rsidRPr="001E45C6">
        <w:rPr>
          <w:rFonts w:ascii="Times New Roman" w:hAnsi="Times New Roman" w:cs="Times New Roman"/>
          <w:sz w:val="24"/>
          <w:szCs w:val="24"/>
        </w:rPr>
        <w:t xml:space="preserve"> </w:t>
      </w:r>
      <w:r w:rsidR="00E80334" w:rsidRPr="001E45C6">
        <w:rPr>
          <w:rFonts w:ascii="Times New Roman" w:hAnsi="Times New Roman" w:cs="Times New Roman"/>
          <w:sz w:val="24"/>
          <w:szCs w:val="24"/>
        </w:rPr>
        <w:t xml:space="preserve">Heidelberg), </w:t>
      </w:r>
      <w:r w:rsidR="00982F4C" w:rsidRPr="001E45C6">
        <w:rPr>
          <w:rFonts w:ascii="Times New Roman" w:hAnsi="Times New Roman" w:cs="Times New Roman"/>
          <w:sz w:val="24"/>
          <w:szCs w:val="24"/>
        </w:rPr>
        <w:t>however</w:t>
      </w:r>
      <w:r w:rsidR="00E80334" w:rsidRPr="001E45C6">
        <w:rPr>
          <w:rFonts w:ascii="Times New Roman" w:hAnsi="Times New Roman" w:cs="Times New Roman"/>
          <w:sz w:val="24"/>
          <w:szCs w:val="24"/>
        </w:rPr>
        <w:t xml:space="preserve"> </w:t>
      </w:r>
      <w:r w:rsidR="00982F4C" w:rsidRPr="001E45C6">
        <w:rPr>
          <w:rFonts w:ascii="Times New Roman" w:hAnsi="Times New Roman" w:cs="Times New Roman"/>
          <w:sz w:val="24"/>
          <w:szCs w:val="24"/>
        </w:rPr>
        <w:t xml:space="preserve">they </w:t>
      </w:r>
      <w:r w:rsidR="00E80334" w:rsidRPr="001E45C6">
        <w:rPr>
          <w:rFonts w:ascii="Times New Roman" w:hAnsi="Times New Roman" w:cs="Times New Roman"/>
          <w:sz w:val="24"/>
          <w:szCs w:val="24"/>
        </w:rPr>
        <w:t>required considerably more treatment time (5 and 3</w:t>
      </w:r>
      <w:r w:rsidR="00CA3C51" w:rsidRPr="001E45C6">
        <w:rPr>
          <w:rFonts w:ascii="Times New Roman" w:hAnsi="Times New Roman" w:cs="Times New Roman"/>
          <w:sz w:val="24"/>
          <w:szCs w:val="24"/>
        </w:rPr>
        <w:t xml:space="preserve"> </w:t>
      </w:r>
      <w:r w:rsidR="00E80334" w:rsidRPr="001E45C6">
        <w:rPr>
          <w:rFonts w:ascii="Times New Roman" w:hAnsi="Times New Roman" w:cs="Times New Roman"/>
          <w:sz w:val="24"/>
          <w:szCs w:val="24"/>
        </w:rPr>
        <w:t xml:space="preserve">min respectively) </w:t>
      </w:r>
      <w:r w:rsidR="008B7ADB" w:rsidRPr="001E45C6">
        <w:rPr>
          <w:rFonts w:ascii="Times New Roman" w:hAnsi="Times New Roman" w:cs="Times New Roman"/>
          <w:sz w:val="24"/>
          <w:szCs w:val="24"/>
        </w:rPr>
        <w:fldChar w:fldCharType="begin" w:fldLock="1"/>
      </w:r>
      <w:r w:rsidR="008B7ADB" w:rsidRPr="001E45C6">
        <w:rPr>
          <w:rFonts w:ascii="Times New Roman" w:hAnsi="Times New Roman" w:cs="Times New Roman"/>
          <w:sz w:val="24"/>
          <w:szCs w:val="24"/>
        </w:rPr>
        <w:instrText xml:space="preserve">ADDIN CSL_CITATION {"citationItems":[{"id":"ITEM-1","itemData":{"DOI":"10.1089/fpd.2019.2698","ISSN":"1535-3141","abstract":"We studied the efficacy of cold atmospheric-pressure plasma (CAP), generated by a two-dimensional array of integrated, coaxial, microhollow, dielectric barrier discharge plasma, against Salmonella enterica serovar Heidelberg (SH) on stainless steel, romaine lettuce, and chicken breast. Exposure of SH to CAP on a dry stainless steel surface had low bactericidal efficacy; only 2.5 log 10 colony-forming units (CFUs) were inactivated after 10 min of exposure. On the other hand, the presence of moisture led to decontamination of </w:instrText>
      </w:r>
      <w:r w:rsidR="008B7ADB" w:rsidRPr="001E45C6">
        <w:rPr>
          <w:rFonts w:ascii="Cambria Math" w:hAnsi="Cambria Math" w:cs="Cambria Math"/>
          <w:sz w:val="24"/>
          <w:szCs w:val="24"/>
        </w:rPr>
        <w:instrText>∼</w:instrText>
      </w:r>
      <w:r w:rsidR="008B7ADB" w:rsidRPr="001E45C6">
        <w:rPr>
          <w:rFonts w:ascii="Times New Roman" w:hAnsi="Times New Roman" w:cs="Times New Roman"/>
          <w:sz w:val="24"/>
          <w:szCs w:val="24"/>
        </w:rPr>
        <w:instrText xml:space="preserve">6.5 log 10 CFUs after only 3 min. Although complete decontamination was not achieved on lettuce and chicken breast samples after 10 min of exposure, SH counts were reduced by </w:instrText>
      </w:r>
      <w:r w:rsidR="008B7ADB" w:rsidRPr="001E45C6">
        <w:rPr>
          <w:rFonts w:ascii="Cambria Math" w:hAnsi="Cambria Math" w:cs="Cambria Math"/>
          <w:sz w:val="24"/>
          <w:szCs w:val="24"/>
        </w:rPr>
        <w:instrText>∼</w:instrText>
      </w:r>
      <w:r w:rsidR="008B7ADB" w:rsidRPr="001E45C6">
        <w:rPr>
          <w:rFonts w:ascii="Times New Roman" w:hAnsi="Times New Roman" w:cs="Times New Roman"/>
          <w:sz w:val="24"/>
          <w:szCs w:val="24"/>
        </w:rPr>
        <w:instrText>4.5 and 3.7 log 10 CFUs, respectively. A partial suppression of bactericidal effects was observed on steel surfaces when it was coated with bovine serum albumin before spiking with bacteria and exposure to plasma, indicating that the proteinaceous nature of chicken meat may be partially responsible for lower efficacy of CAP on chicken muscles. The initial bacterial load was also found to affect the anti-SH efficacy; at high (</w:instrText>
      </w:r>
      <w:r w:rsidR="008B7ADB" w:rsidRPr="001E45C6">
        <w:rPr>
          <w:rFonts w:ascii="Cambria Math" w:hAnsi="Cambria Math" w:cs="Cambria Math"/>
          <w:sz w:val="24"/>
          <w:szCs w:val="24"/>
        </w:rPr>
        <w:instrText>∼</w:instrText>
      </w:r>
      <w:r w:rsidR="008B7ADB" w:rsidRPr="001E45C6">
        <w:rPr>
          <w:rFonts w:ascii="Times New Roman" w:hAnsi="Times New Roman" w:cs="Times New Roman"/>
          <w:sz w:val="24"/>
          <w:szCs w:val="24"/>
        </w:rPr>
        <w:instrText>6.5 log CFUs) and low (</w:instrText>
      </w:r>
      <w:r w:rsidR="008B7ADB" w:rsidRPr="001E45C6">
        <w:rPr>
          <w:rFonts w:ascii="Cambria Math" w:hAnsi="Cambria Math" w:cs="Cambria Math"/>
          <w:sz w:val="24"/>
          <w:szCs w:val="24"/>
        </w:rPr>
        <w:instrText>∼</w:instrText>
      </w:r>
      <w:r w:rsidR="008B7ADB" w:rsidRPr="001E45C6">
        <w:rPr>
          <w:rFonts w:ascii="Times New Roman" w:hAnsi="Times New Roman" w:cs="Times New Roman"/>
          <w:sz w:val="24"/>
          <w:szCs w:val="24"/>
        </w:rPr>
        <w:instrText>3.5 CFUs) initial counts, the time required for complete decontamination on stainless steel and lettuce decreased from 3 to 0.5 min and &gt;10 to 1 min, respectively. However, the analysis of inactivation kinetics showed that effects of initial loads of contamination on the rate of bacterial inactivation were not statistically significant. This is consistent with other findings for conditions where both bacterial loads were under the multilayering threshold that might have affected the rate of killing.","author":[{"dropping-particle":"","family":"Aboubakr","given":"Hamada A","non-dropping-particle":"","parse-names":false,"suffix":""},{"dropping-particle":"","family":"Nisar","given":"Muhammad","non-dropping-particle":"","parse-names":false,"suffix":""},{"dropping-particle":"","family":"Nayak","given":"Gaurav","non-dropping-particle":"","parse-names":false,"suffix":""},{"dropping-particle":"V","family":"Nagaraja","given":"Kakambi","non-dropping-particle":"","parse-names":false,"suffix":""},{"dropping-particle":"","family":"Collins","given":"James","non-dropping-particle":"","parse-names":false,"suffix":""},{"dropping-particle":"","family":"Bruggeman","given":"Peter J","non-dropping-particle":"","parse-names":false,"suffix":""},{"dropping-particle":"","family":"Goyal","given":"Sagar M","non-dropping-particle":"","parse-names":false,"suffix":""}],"container-title":"Foodborne Pathogens and Disease","id":"ITEM-1","issue":"3","issued":{"date-parts":[["2020"]]},"publisher":"Mary Ann Liebert, Inc., publishers","title":"Bactericidal Efficacy of a Two-Dimensional Array of Integrated, Coaxial, Microhollow, Dielectric Barrier Discharge Plasma Against Salmonella enterica Serovar Heidelberg","type":"article-journal","volume":"17"},"uris":["http://www.mendeley.com/documents/?uuid=a688bb0e-4740-4fe9-8121-72d9f78f2fb1"]}],"mendeley":{"formattedCitation":"(Aboubakr et al., 2020)","plainTextFormattedCitation":"(Aboubakr et al., 2020)","previouslyFormattedCitation":"(Aboubakr et al., 2020)"},"properties":{"noteIndex":0},"schema":"https://github.com/citation-style-language/schema/raw/master/csl-citation.json"}</w:instrText>
      </w:r>
      <w:r w:rsidR="008B7ADB" w:rsidRPr="001E45C6">
        <w:rPr>
          <w:rFonts w:ascii="Times New Roman" w:hAnsi="Times New Roman" w:cs="Times New Roman"/>
          <w:sz w:val="24"/>
          <w:szCs w:val="24"/>
        </w:rPr>
        <w:fldChar w:fldCharType="separate"/>
      </w:r>
      <w:r w:rsidR="008B7ADB" w:rsidRPr="001E45C6">
        <w:rPr>
          <w:rFonts w:ascii="Times New Roman" w:hAnsi="Times New Roman" w:cs="Times New Roman"/>
          <w:noProof/>
          <w:sz w:val="24"/>
          <w:szCs w:val="24"/>
        </w:rPr>
        <w:t>(Aboubakr et al., 2020)</w:t>
      </w:r>
      <w:r w:rsidR="008B7ADB" w:rsidRPr="001E45C6">
        <w:rPr>
          <w:rFonts w:ascii="Times New Roman" w:hAnsi="Times New Roman" w:cs="Times New Roman"/>
          <w:sz w:val="24"/>
          <w:szCs w:val="24"/>
        </w:rPr>
        <w:fldChar w:fldCharType="end"/>
      </w:r>
      <w:r w:rsidR="008B7ADB" w:rsidRPr="001E45C6">
        <w:rPr>
          <w:rFonts w:ascii="Times New Roman" w:hAnsi="Times New Roman" w:cs="Times New Roman"/>
          <w:sz w:val="24"/>
          <w:szCs w:val="24"/>
        </w:rPr>
        <w:t xml:space="preserve">; </w:t>
      </w:r>
      <w:r w:rsidR="008B7ADB" w:rsidRPr="001E45C6">
        <w:rPr>
          <w:rFonts w:ascii="Times New Roman" w:hAnsi="Times New Roman" w:cs="Times New Roman"/>
          <w:sz w:val="24"/>
          <w:szCs w:val="24"/>
        </w:rPr>
        <w:fldChar w:fldCharType="begin" w:fldLock="1"/>
      </w:r>
      <w:r w:rsidR="007B791A" w:rsidRPr="001E45C6">
        <w:rPr>
          <w:rFonts w:ascii="Times New Roman" w:hAnsi="Times New Roman" w:cs="Times New Roman"/>
          <w:sz w:val="24"/>
          <w:szCs w:val="24"/>
        </w:rPr>
        <w:instrText>ADDIN CSL_CITATION {"citationItems":[{"id":"ITEM-1","itemData":{"DOI":"10.1002/ppap.201200073","ISBN":"1612-8850","author":[{"dropping-particle":"","family":"Pavlovich","given":"M J","non-dropping-particle":"","parse-names":false,"suffix":""},{"dropping-particle":"","family":"Chen","given":"Z","non-dropping-particle":"","parse-names":false,"suffix":""},{"dropping-particle":"","family":"Sakiyama","given":"Y","non-dropping-particle":"","parse-names":false,"suffix":""},{"dropping-particle":"","family":"Clark","given":"D S","non-dropping-particle":"","parse-names":false,"suffix":""},{"dropping-particle":"","family":"Graves","given":"D B","non-dropping-particle":"","parse-names":false,"suffix":""}],"id":"ITEM-1","issued":{"date-parts":[["2012","10"]]},"title":"Effect of Discharge Parameters and Surface Characteristics on Ambient-Gas Plasma Disinfection","type":"report"},"uris":["http://www.mendeley.com/documents/?uuid=42f459fe-34e9-4adf-9617-0485ceebf6a7"]}],"mendeley":{"formattedCitation":"(Pavlovich, Chen, Sakiyama, Clark, &amp; Graves, 2012)","plainTextFormattedCitation":"(Pavlovich, Chen, Sakiyama, Clark, &amp; Graves, 2012)","previouslyFormattedCitation":"(Pavlovich, Chen, Sakiyama, Clark, &amp; Graves, 2012)"},"properties":{"noteIndex":0},"schema":"https://github.com/citation-style-language/schema/raw/master/csl-citation.json"}</w:instrText>
      </w:r>
      <w:r w:rsidR="008B7ADB" w:rsidRPr="001E45C6">
        <w:rPr>
          <w:rFonts w:ascii="Times New Roman" w:hAnsi="Times New Roman" w:cs="Times New Roman"/>
          <w:sz w:val="24"/>
          <w:szCs w:val="24"/>
        </w:rPr>
        <w:fldChar w:fldCharType="separate"/>
      </w:r>
      <w:r w:rsidR="008B7ADB" w:rsidRPr="001E45C6">
        <w:rPr>
          <w:rFonts w:ascii="Times New Roman" w:hAnsi="Times New Roman" w:cs="Times New Roman"/>
          <w:noProof/>
          <w:sz w:val="24"/>
          <w:szCs w:val="24"/>
        </w:rPr>
        <w:t>(Pavlovich, Chen, Sakiyama, Clark, &amp; Graves, 2012)</w:t>
      </w:r>
      <w:r w:rsidR="008B7ADB" w:rsidRPr="001E45C6">
        <w:rPr>
          <w:rFonts w:ascii="Times New Roman" w:hAnsi="Times New Roman" w:cs="Times New Roman"/>
          <w:sz w:val="24"/>
          <w:szCs w:val="24"/>
        </w:rPr>
        <w:fldChar w:fldCharType="end"/>
      </w:r>
      <w:r w:rsidR="008B7ADB" w:rsidRPr="001E45C6">
        <w:rPr>
          <w:rFonts w:ascii="Times New Roman" w:hAnsi="Times New Roman" w:cs="Times New Roman"/>
          <w:sz w:val="24"/>
          <w:szCs w:val="24"/>
        </w:rPr>
        <w:t>.</w:t>
      </w:r>
    </w:p>
    <w:p w14:paraId="27614A93" w14:textId="77777777" w:rsidR="00545739" w:rsidRPr="001E45C6" w:rsidRDefault="00545739" w:rsidP="00652D85">
      <w:pPr>
        <w:spacing w:after="0" w:line="240" w:lineRule="auto"/>
        <w:jc w:val="both"/>
        <w:rPr>
          <w:rFonts w:ascii="Times New Roman" w:hAnsi="Times New Roman" w:cs="Times New Roman"/>
          <w:sz w:val="24"/>
          <w:szCs w:val="24"/>
        </w:rPr>
      </w:pPr>
    </w:p>
    <w:p w14:paraId="08867764" w14:textId="15BAD202" w:rsidR="00E56742" w:rsidRPr="001E45C6" w:rsidRDefault="00125859" w:rsidP="00016AE9">
      <w:pPr>
        <w:spacing w:after="0" w:line="240" w:lineRule="auto"/>
        <w:jc w:val="center"/>
        <w:rPr>
          <w:rFonts w:ascii="Times New Roman" w:hAnsi="Times New Roman" w:cs="Times New Roman"/>
          <w:sz w:val="24"/>
          <w:szCs w:val="24"/>
        </w:rPr>
      </w:pPr>
      <w:r w:rsidRPr="001E45C6">
        <w:rPr>
          <w:rFonts w:ascii="Times New Roman" w:hAnsi="Times New Roman" w:cs="Times New Roman"/>
          <w:noProof/>
          <w:sz w:val="24"/>
          <w:szCs w:val="24"/>
          <w:lang w:eastAsia="en-GB"/>
        </w:rPr>
        <w:lastRenderedPageBreak/>
        <w:drawing>
          <wp:inline distT="0" distB="0" distL="0" distR="0" wp14:anchorId="0D417626" wp14:editId="4FD75979">
            <wp:extent cx="5699896" cy="7312921"/>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2.pn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699896" cy="7312921"/>
                    </a:xfrm>
                    <a:prstGeom prst="rect">
                      <a:avLst/>
                    </a:prstGeom>
                    <a:ln>
                      <a:noFill/>
                    </a:ln>
                    <a:extLst>
                      <a:ext uri="{53640926-AAD7-44D8-BBD7-CCE9431645EC}">
                        <a14:shadowObscured xmlns:a14="http://schemas.microsoft.com/office/drawing/2010/main"/>
                      </a:ext>
                    </a:extLst>
                  </pic:spPr>
                </pic:pic>
              </a:graphicData>
            </a:graphic>
          </wp:inline>
        </w:drawing>
      </w:r>
    </w:p>
    <w:p w14:paraId="4107D471" w14:textId="798C8B6C" w:rsidR="00BD21C6" w:rsidRPr="001E45C6" w:rsidRDefault="00BD21C6" w:rsidP="00BD21C6">
      <w:pPr>
        <w:pStyle w:val="af"/>
        <w:spacing w:after="0"/>
        <w:jc w:val="both"/>
        <w:rPr>
          <w:rFonts w:ascii="Times New Roman" w:hAnsi="Times New Roman" w:cs="Times New Roman"/>
          <w:i w:val="0"/>
          <w:color w:val="auto"/>
          <w:sz w:val="24"/>
          <w:szCs w:val="24"/>
        </w:rPr>
      </w:pPr>
      <w:r w:rsidRPr="001E45C6">
        <w:rPr>
          <w:rFonts w:ascii="Times New Roman" w:hAnsi="Times New Roman" w:cs="Times New Roman"/>
          <w:b/>
          <w:i w:val="0"/>
          <w:color w:val="auto"/>
          <w:sz w:val="24"/>
          <w:szCs w:val="24"/>
        </w:rPr>
        <w:t xml:space="preserve">Fig. </w:t>
      </w:r>
      <w:r w:rsidRPr="001E45C6">
        <w:rPr>
          <w:rFonts w:ascii="Times New Roman" w:hAnsi="Times New Roman" w:cs="Times New Roman"/>
          <w:b/>
          <w:i w:val="0"/>
          <w:color w:val="auto"/>
          <w:sz w:val="24"/>
          <w:szCs w:val="24"/>
        </w:rPr>
        <w:fldChar w:fldCharType="begin"/>
      </w:r>
      <w:r w:rsidRPr="001E45C6">
        <w:rPr>
          <w:rFonts w:ascii="Times New Roman" w:hAnsi="Times New Roman" w:cs="Times New Roman"/>
          <w:b/>
          <w:i w:val="0"/>
          <w:color w:val="auto"/>
          <w:sz w:val="24"/>
          <w:szCs w:val="24"/>
        </w:rPr>
        <w:instrText xml:space="preserve"> SEQ Figure \* ARABIC </w:instrText>
      </w:r>
      <w:r w:rsidRPr="001E45C6">
        <w:rPr>
          <w:rFonts w:ascii="Times New Roman" w:hAnsi="Times New Roman" w:cs="Times New Roman"/>
          <w:b/>
          <w:i w:val="0"/>
          <w:color w:val="auto"/>
          <w:sz w:val="24"/>
          <w:szCs w:val="24"/>
        </w:rPr>
        <w:fldChar w:fldCharType="separate"/>
      </w:r>
      <w:r w:rsidR="00464C72" w:rsidRPr="001E45C6">
        <w:rPr>
          <w:rFonts w:ascii="Times New Roman" w:hAnsi="Times New Roman" w:cs="Times New Roman"/>
          <w:b/>
          <w:i w:val="0"/>
          <w:noProof/>
          <w:color w:val="auto"/>
          <w:sz w:val="24"/>
          <w:szCs w:val="24"/>
        </w:rPr>
        <w:t>2</w:t>
      </w:r>
      <w:r w:rsidRPr="001E45C6">
        <w:rPr>
          <w:rFonts w:ascii="Times New Roman" w:hAnsi="Times New Roman" w:cs="Times New Roman"/>
          <w:b/>
          <w:i w:val="0"/>
          <w:color w:val="auto"/>
          <w:sz w:val="24"/>
          <w:szCs w:val="24"/>
        </w:rPr>
        <w:fldChar w:fldCharType="end"/>
      </w:r>
      <w:r w:rsidRPr="001E45C6">
        <w:rPr>
          <w:rFonts w:ascii="Times New Roman" w:hAnsi="Times New Roman" w:cs="Times New Roman"/>
          <w:b/>
          <w:i w:val="0"/>
          <w:color w:val="auto"/>
          <w:sz w:val="24"/>
          <w:szCs w:val="24"/>
        </w:rPr>
        <w:t>.</w:t>
      </w:r>
      <w:r w:rsidRPr="001E45C6">
        <w:rPr>
          <w:rFonts w:ascii="Times New Roman" w:hAnsi="Times New Roman" w:cs="Times New Roman"/>
          <w:i w:val="0"/>
          <w:color w:val="auto"/>
          <w:sz w:val="24"/>
          <w:szCs w:val="24"/>
        </w:rPr>
        <w:t xml:space="preserve"> </w:t>
      </w:r>
      <w:r w:rsidR="001302F6" w:rsidRPr="001E45C6">
        <w:rPr>
          <w:rFonts w:ascii="Times New Roman" w:hAnsi="Times New Roman" w:cs="Times New Roman"/>
          <w:i w:val="0"/>
          <w:color w:val="auto"/>
          <w:sz w:val="24"/>
          <w:szCs w:val="24"/>
        </w:rPr>
        <w:t>Conveyor CAP tests on stainless steel: (</w:t>
      </w:r>
      <w:r w:rsidR="001302F6" w:rsidRPr="001E45C6">
        <w:rPr>
          <w:rFonts w:ascii="Times New Roman" w:hAnsi="Times New Roman" w:cs="Times New Roman"/>
          <w:b/>
          <w:i w:val="0"/>
          <w:color w:val="auto"/>
          <w:sz w:val="24"/>
          <w:szCs w:val="24"/>
        </w:rPr>
        <w:t>a</w:t>
      </w:r>
      <w:r w:rsidR="001302F6" w:rsidRPr="001E45C6">
        <w:rPr>
          <w:rFonts w:ascii="Times New Roman" w:hAnsi="Times New Roman" w:cs="Times New Roman"/>
          <w:i w:val="0"/>
          <w:color w:val="auto"/>
          <w:sz w:val="24"/>
          <w:szCs w:val="24"/>
        </w:rPr>
        <w:t>) control recoveries from surfaces among all conditions studied, (</w:t>
      </w:r>
      <w:r w:rsidR="001302F6" w:rsidRPr="001E45C6">
        <w:rPr>
          <w:rFonts w:ascii="Times New Roman" w:hAnsi="Times New Roman" w:cs="Times New Roman"/>
          <w:b/>
          <w:i w:val="0"/>
          <w:color w:val="auto"/>
          <w:sz w:val="24"/>
          <w:szCs w:val="24"/>
        </w:rPr>
        <w:t>b</w:t>
      </w:r>
      <w:r w:rsidR="001302F6" w:rsidRPr="001E45C6">
        <w:rPr>
          <w:rFonts w:ascii="Times New Roman" w:hAnsi="Times New Roman" w:cs="Times New Roman"/>
          <w:i w:val="0"/>
          <w:color w:val="auto"/>
          <w:sz w:val="24"/>
          <w:szCs w:val="24"/>
        </w:rPr>
        <w:t xml:space="preserve">) comparison of moving and </w:t>
      </w:r>
      <w:proofErr w:type="spellStart"/>
      <w:r w:rsidR="001302F6" w:rsidRPr="001E45C6">
        <w:rPr>
          <w:rFonts w:ascii="Times New Roman" w:hAnsi="Times New Roman" w:cs="Times New Roman"/>
          <w:i w:val="0"/>
          <w:color w:val="auto"/>
          <w:sz w:val="24"/>
          <w:szCs w:val="24"/>
        </w:rPr>
        <w:t>stationairy</w:t>
      </w:r>
      <w:proofErr w:type="spellEnd"/>
      <w:r w:rsidR="001302F6" w:rsidRPr="001E45C6">
        <w:rPr>
          <w:rFonts w:ascii="Times New Roman" w:hAnsi="Times New Roman" w:cs="Times New Roman"/>
          <w:i w:val="0"/>
          <w:color w:val="auto"/>
          <w:sz w:val="24"/>
          <w:szCs w:val="24"/>
        </w:rPr>
        <w:t xml:space="preserve"> treatment modes, (</w:t>
      </w:r>
      <w:r w:rsidR="001302F6" w:rsidRPr="001E45C6">
        <w:rPr>
          <w:rFonts w:ascii="Times New Roman" w:hAnsi="Times New Roman" w:cs="Times New Roman"/>
          <w:b/>
          <w:i w:val="0"/>
          <w:color w:val="auto"/>
          <w:sz w:val="24"/>
          <w:szCs w:val="24"/>
        </w:rPr>
        <w:t>c</w:t>
      </w:r>
      <w:r w:rsidR="001302F6" w:rsidRPr="001E45C6">
        <w:rPr>
          <w:rFonts w:ascii="Times New Roman" w:hAnsi="Times New Roman" w:cs="Times New Roman"/>
          <w:i w:val="0"/>
          <w:color w:val="auto"/>
          <w:sz w:val="24"/>
          <w:szCs w:val="24"/>
        </w:rPr>
        <w:t xml:space="preserve">) against </w:t>
      </w:r>
      <w:r w:rsidR="001302F6" w:rsidRPr="001E45C6">
        <w:rPr>
          <w:rFonts w:ascii="Times New Roman" w:hAnsi="Times New Roman" w:cs="Times New Roman"/>
          <w:color w:val="auto"/>
          <w:sz w:val="24"/>
          <w:szCs w:val="24"/>
        </w:rPr>
        <w:t>S</w:t>
      </w:r>
      <w:r w:rsidR="001302F6" w:rsidRPr="001E45C6">
        <w:rPr>
          <w:rFonts w:ascii="Times New Roman" w:hAnsi="Times New Roman" w:cs="Times New Roman"/>
          <w:i w:val="0"/>
          <w:color w:val="auto"/>
          <w:sz w:val="24"/>
          <w:szCs w:val="24"/>
        </w:rPr>
        <w:t>.</w:t>
      </w:r>
      <w:r w:rsidR="008616D2" w:rsidRPr="001E45C6">
        <w:rPr>
          <w:rFonts w:ascii="Times New Roman" w:hAnsi="Times New Roman" w:cs="Times New Roman"/>
          <w:i w:val="0"/>
          <w:color w:val="auto"/>
          <w:sz w:val="24"/>
          <w:szCs w:val="24"/>
        </w:rPr>
        <w:t xml:space="preserve"> </w:t>
      </w:r>
      <w:r w:rsidR="001302F6" w:rsidRPr="001E45C6">
        <w:rPr>
          <w:rFonts w:ascii="Times New Roman" w:hAnsi="Times New Roman" w:cs="Times New Roman"/>
          <w:i w:val="0"/>
          <w:color w:val="auto"/>
          <w:sz w:val="24"/>
          <w:szCs w:val="24"/>
        </w:rPr>
        <w:t>Typhimurium under spread inoculations, (</w:t>
      </w:r>
      <w:r w:rsidR="001302F6" w:rsidRPr="001E45C6">
        <w:rPr>
          <w:rFonts w:ascii="Times New Roman" w:hAnsi="Times New Roman" w:cs="Times New Roman"/>
          <w:b/>
          <w:i w:val="0"/>
          <w:color w:val="auto"/>
          <w:sz w:val="24"/>
          <w:szCs w:val="24"/>
        </w:rPr>
        <w:t>d</w:t>
      </w:r>
      <w:r w:rsidR="001302F6" w:rsidRPr="001E45C6">
        <w:rPr>
          <w:rFonts w:ascii="Times New Roman" w:hAnsi="Times New Roman" w:cs="Times New Roman"/>
          <w:i w:val="0"/>
          <w:color w:val="auto"/>
          <w:sz w:val="24"/>
          <w:szCs w:val="24"/>
        </w:rPr>
        <w:t>) against</w:t>
      </w:r>
      <w:r w:rsidRPr="001E45C6">
        <w:rPr>
          <w:rFonts w:ascii="Times New Roman" w:hAnsi="Times New Roman" w:cs="Times New Roman"/>
          <w:i w:val="0"/>
          <w:color w:val="auto"/>
          <w:sz w:val="24"/>
          <w:szCs w:val="24"/>
        </w:rPr>
        <w:t xml:space="preserve"> </w:t>
      </w:r>
      <w:r w:rsidRPr="001E45C6">
        <w:rPr>
          <w:rFonts w:ascii="Times New Roman" w:hAnsi="Times New Roman" w:cs="Times New Roman"/>
          <w:color w:val="auto"/>
          <w:sz w:val="24"/>
          <w:szCs w:val="24"/>
        </w:rPr>
        <w:t>S</w:t>
      </w:r>
      <w:r w:rsidR="0038717E" w:rsidRPr="001E45C6">
        <w:rPr>
          <w:rFonts w:ascii="Times New Roman" w:hAnsi="Times New Roman" w:cs="Times New Roman"/>
          <w:color w:val="auto"/>
          <w:sz w:val="24"/>
          <w:szCs w:val="24"/>
        </w:rPr>
        <w:t>.</w:t>
      </w:r>
      <w:r w:rsidR="008616D2" w:rsidRPr="001E45C6">
        <w:rPr>
          <w:rFonts w:ascii="Times New Roman" w:hAnsi="Times New Roman" w:cs="Times New Roman"/>
          <w:i w:val="0"/>
          <w:color w:val="auto"/>
          <w:sz w:val="24"/>
          <w:szCs w:val="24"/>
        </w:rPr>
        <w:t xml:space="preserve"> </w:t>
      </w:r>
      <w:r w:rsidRPr="001E45C6">
        <w:rPr>
          <w:rFonts w:ascii="Times New Roman" w:hAnsi="Times New Roman" w:cs="Times New Roman"/>
          <w:i w:val="0"/>
          <w:color w:val="auto"/>
          <w:sz w:val="24"/>
          <w:szCs w:val="24"/>
        </w:rPr>
        <w:t xml:space="preserve">Typhimurium </w:t>
      </w:r>
      <w:r w:rsidR="001302F6" w:rsidRPr="001E45C6">
        <w:rPr>
          <w:rFonts w:ascii="Times New Roman" w:hAnsi="Times New Roman" w:cs="Times New Roman"/>
          <w:i w:val="0"/>
          <w:color w:val="auto"/>
          <w:sz w:val="24"/>
          <w:szCs w:val="24"/>
        </w:rPr>
        <w:t xml:space="preserve">under “Clean” conditions, </w:t>
      </w:r>
      <w:r w:rsidRPr="001E45C6">
        <w:rPr>
          <w:rFonts w:ascii="Times New Roman" w:hAnsi="Times New Roman" w:cs="Times New Roman"/>
          <w:i w:val="0"/>
          <w:color w:val="auto"/>
          <w:sz w:val="24"/>
          <w:szCs w:val="24"/>
        </w:rPr>
        <w:t>(</w:t>
      </w:r>
      <w:r w:rsidR="001302F6" w:rsidRPr="001E45C6">
        <w:rPr>
          <w:rFonts w:ascii="Times New Roman" w:hAnsi="Times New Roman" w:cs="Times New Roman"/>
          <w:b/>
          <w:i w:val="0"/>
          <w:color w:val="auto"/>
          <w:sz w:val="24"/>
          <w:szCs w:val="24"/>
        </w:rPr>
        <w:t>e</w:t>
      </w:r>
      <w:r w:rsidRPr="001E45C6">
        <w:rPr>
          <w:rFonts w:ascii="Times New Roman" w:hAnsi="Times New Roman" w:cs="Times New Roman"/>
          <w:i w:val="0"/>
          <w:color w:val="auto"/>
          <w:sz w:val="24"/>
          <w:szCs w:val="24"/>
        </w:rPr>
        <w:t xml:space="preserve">) </w:t>
      </w:r>
      <w:r w:rsidR="001302F6" w:rsidRPr="001E45C6">
        <w:rPr>
          <w:rFonts w:ascii="Times New Roman" w:hAnsi="Times New Roman" w:cs="Times New Roman"/>
          <w:i w:val="0"/>
          <w:color w:val="auto"/>
          <w:sz w:val="24"/>
          <w:szCs w:val="24"/>
        </w:rPr>
        <w:t xml:space="preserve">against </w:t>
      </w:r>
      <w:r w:rsidRPr="001E45C6">
        <w:rPr>
          <w:rFonts w:ascii="Times New Roman" w:hAnsi="Times New Roman" w:cs="Times New Roman"/>
          <w:color w:val="auto"/>
          <w:sz w:val="24"/>
          <w:szCs w:val="24"/>
        </w:rPr>
        <w:t>L</w:t>
      </w:r>
      <w:r w:rsidR="0038717E" w:rsidRPr="001E45C6">
        <w:rPr>
          <w:rFonts w:ascii="Times New Roman" w:hAnsi="Times New Roman" w:cs="Times New Roman"/>
          <w:color w:val="auto"/>
          <w:sz w:val="24"/>
          <w:szCs w:val="24"/>
        </w:rPr>
        <w:t>.</w:t>
      </w:r>
      <w:r w:rsidR="008616D2" w:rsidRPr="001E45C6">
        <w:rPr>
          <w:rFonts w:ascii="Times New Roman" w:hAnsi="Times New Roman" w:cs="Times New Roman"/>
          <w:color w:val="auto"/>
          <w:sz w:val="24"/>
          <w:szCs w:val="24"/>
        </w:rPr>
        <w:t xml:space="preserve"> </w:t>
      </w:r>
      <w:r w:rsidRPr="001E45C6">
        <w:rPr>
          <w:rFonts w:ascii="Times New Roman" w:hAnsi="Times New Roman" w:cs="Times New Roman"/>
          <w:color w:val="auto"/>
          <w:sz w:val="24"/>
          <w:szCs w:val="24"/>
        </w:rPr>
        <w:t>monocytogenes</w:t>
      </w:r>
      <w:r w:rsidRPr="001E45C6">
        <w:rPr>
          <w:rFonts w:ascii="Times New Roman" w:hAnsi="Times New Roman" w:cs="Times New Roman"/>
          <w:i w:val="0"/>
          <w:color w:val="auto"/>
          <w:sz w:val="24"/>
          <w:szCs w:val="24"/>
        </w:rPr>
        <w:t xml:space="preserve"> </w:t>
      </w:r>
      <w:r w:rsidR="001302F6" w:rsidRPr="001E45C6">
        <w:rPr>
          <w:rFonts w:ascii="Times New Roman" w:hAnsi="Times New Roman" w:cs="Times New Roman"/>
          <w:i w:val="0"/>
          <w:color w:val="auto"/>
          <w:sz w:val="24"/>
          <w:szCs w:val="24"/>
        </w:rPr>
        <w:t xml:space="preserve">under spread inoculations and </w:t>
      </w:r>
      <w:r w:rsidRPr="001E45C6">
        <w:rPr>
          <w:rFonts w:ascii="Times New Roman" w:hAnsi="Times New Roman" w:cs="Times New Roman"/>
          <w:i w:val="0"/>
          <w:color w:val="auto"/>
          <w:sz w:val="24"/>
          <w:szCs w:val="24"/>
        </w:rPr>
        <w:t>(</w:t>
      </w:r>
      <w:r w:rsidR="001302F6" w:rsidRPr="001E45C6">
        <w:rPr>
          <w:rFonts w:ascii="Times New Roman" w:hAnsi="Times New Roman" w:cs="Times New Roman"/>
          <w:b/>
          <w:i w:val="0"/>
          <w:color w:val="auto"/>
          <w:sz w:val="24"/>
          <w:szCs w:val="24"/>
        </w:rPr>
        <w:t>f</w:t>
      </w:r>
      <w:r w:rsidRPr="001E45C6">
        <w:rPr>
          <w:rFonts w:ascii="Times New Roman" w:hAnsi="Times New Roman" w:cs="Times New Roman"/>
          <w:i w:val="0"/>
          <w:color w:val="auto"/>
          <w:sz w:val="24"/>
          <w:szCs w:val="24"/>
        </w:rPr>
        <w:t xml:space="preserve">) </w:t>
      </w:r>
      <w:r w:rsidR="001302F6" w:rsidRPr="001E45C6">
        <w:rPr>
          <w:rFonts w:ascii="Times New Roman" w:hAnsi="Times New Roman" w:cs="Times New Roman"/>
          <w:i w:val="0"/>
          <w:color w:val="auto"/>
          <w:sz w:val="24"/>
          <w:szCs w:val="24"/>
        </w:rPr>
        <w:t xml:space="preserve">against </w:t>
      </w:r>
      <w:r w:rsidR="001302F6" w:rsidRPr="001E45C6">
        <w:rPr>
          <w:rFonts w:ascii="Times New Roman" w:hAnsi="Times New Roman" w:cs="Times New Roman"/>
          <w:color w:val="auto"/>
          <w:sz w:val="24"/>
          <w:szCs w:val="24"/>
        </w:rPr>
        <w:t>L.</w:t>
      </w:r>
      <w:r w:rsidR="008616D2" w:rsidRPr="001E45C6">
        <w:rPr>
          <w:rFonts w:ascii="Times New Roman" w:hAnsi="Times New Roman" w:cs="Times New Roman"/>
          <w:color w:val="auto"/>
          <w:sz w:val="24"/>
          <w:szCs w:val="24"/>
        </w:rPr>
        <w:t xml:space="preserve"> </w:t>
      </w:r>
      <w:r w:rsidR="001302F6" w:rsidRPr="001E45C6">
        <w:rPr>
          <w:rFonts w:ascii="Times New Roman" w:hAnsi="Times New Roman" w:cs="Times New Roman"/>
          <w:color w:val="auto"/>
          <w:sz w:val="24"/>
          <w:szCs w:val="24"/>
        </w:rPr>
        <w:t>monocytogenes</w:t>
      </w:r>
      <w:r w:rsidR="001302F6" w:rsidRPr="001E45C6">
        <w:rPr>
          <w:rFonts w:ascii="Times New Roman" w:hAnsi="Times New Roman" w:cs="Times New Roman"/>
          <w:i w:val="0"/>
          <w:color w:val="auto"/>
          <w:sz w:val="24"/>
          <w:szCs w:val="24"/>
        </w:rPr>
        <w:t xml:space="preserve"> under</w:t>
      </w:r>
      <w:r w:rsidR="00917744" w:rsidRPr="001E45C6">
        <w:rPr>
          <w:rFonts w:ascii="Times New Roman" w:hAnsi="Times New Roman" w:cs="Times New Roman"/>
          <w:i w:val="0"/>
          <w:color w:val="auto"/>
          <w:sz w:val="24"/>
          <w:szCs w:val="24"/>
        </w:rPr>
        <w:t xml:space="preserve"> “Clean” conditions</w:t>
      </w:r>
      <w:r w:rsidRPr="001E45C6">
        <w:rPr>
          <w:rFonts w:ascii="Times New Roman" w:hAnsi="Times New Roman" w:cs="Times New Roman"/>
          <w:i w:val="0"/>
          <w:color w:val="auto"/>
          <w:sz w:val="24"/>
          <w:szCs w:val="24"/>
        </w:rPr>
        <w:t>.</w:t>
      </w:r>
    </w:p>
    <w:p w14:paraId="08C43AFA" w14:textId="12BFAD91" w:rsidR="00E56742" w:rsidRPr="001E45C6" w:rsidRDefault="00E56742" w:rsidP="00652D85">
      <w:pPr>
        <w:spacing w:after="0" w:line="240" w:lineRule="auto"/>
        <w:jc w:val="both"/>
        <w:rPr>
          <w:rFonts w:ascii="Times New Roman" w:hAnsi="Times New Roman" w:cs="Times New Roman"/>
          <w:sz w:val="24"/>
          <w:szCs w:val="24"/>
        </w:rPr>
      </w:pPr>
    </w:p>
    <w:p w14:paraId="5E723CBC" w14:textId="0AA02F56" w:rsidR="00E56742" w:rsidRPr="001E45C6" w:rsidRDefault="00E56742" w:rsidP="00652D85">
      <w:pPr>
        <w:spacing w:after="0" w:line="240" w:lineRule="auto"/>
        <w:jc w:val="both"/>
        <w:rPr>
          <w:rFonts w:ascii="Times New Roman" w:hAnsi="Times New Roman" w:cs="Times New Roman"/>
          <w:sz w:val="24"/>
          <w:szCs w:val="24"/>
        </w:rPr>
      </w:pPr>
    </w:p>
    <w:p w14:paraId="35CB36B9" w14:textId="68331FA6" w:rsidR="00BE4E9A" w:rsidRPr="001E45C6" w:rsidRDefault="00790B91" w:rsidP="00A80C3F">
      <w:pPr>
        <w:spacing w:after="0" w:line="240" w:lineRule="auto"/>
        <w:jc w:val="both"/>
        <w:rPr>
          <w:rFonts w:ascii="Times New Roman" w:hAnsi="Times New Roman" w:cs="Times New Roman"/>
          <w:sz w:val="24"/>
          <w:szCs w:val="24"/>
        </w:rPr>
      </w:pPr>
      <w:r w:rsidRPr="001E45C6">
        <w:rPr>
          <w:rFonts w:ascii="Times New Roman" w:hAnsi="Times New Roman" w:cs="Times New Roman"/>
          <w:sz w:val="24"/>
        </w:rPr>
        <w:lastRenderedPageBreak/>
        <w:t>Concerning the “Dirty” spread conditions, t</w:t>
      </w:r>
      <w:r w:rsidR="009E2DF6" w:rsidRPr="001E45C6">
        <w:rPr>
          <w:rFonts w:ascii="Times New Roman" w:hAnsi="Times New Roman" w:cs="Times New Roman"/>
          <w:sz w:val="24"/>
          <w:szCs w:val="24"/>
        </w:rPr>
        <w:t xml:space="preserve">he system achieved lower microbial reductions </w:t>
      </w:r>
      <w:r w:rsidRPr="001E45C6">
        <w:rPr>
          <w:rFonts w:ascii="Times New Roman" w:hAnsi="Times New Roman" w:cs="Times New Roman"/>
          <w:sz w:val="24"/>
          <w:szCs w:val="24"/>
        </w:rPr>
        <w:t>on these</w:t>
      </w:r>
      <w:r w:rsidR="002B7F1D" w:rsidRPr="001E45C6">
        <w:rPr>
          <w:rFonts w:ascii="Times New Roman" w:hAnsi="Times New Roman" w:cs="Times New Roman"/>
          <w:sz w:val="24"/>
          <w:szCs w:val="24"/>
        </w:rPr>
        <w:t xml:space="preserve">, compared with the “Clean” spread </w:t>
      </w:r>
      <w:r w:rsidR="007A0130" w:rsidRPr="001E45C6">
        <w:rPr>
          <w:rFonts w:ascii="Times New Roman" w:hAnsi="Times New Roman" w:cs="Times New Roman"/>
          <w:sz w:val="24"/>
          <w:szCs w:val="24"/>
        </w:rPr>
        <w:t>conditions</w:t>
      </w:r>
      <w:r w:rsidR="003C7CE3" w:rsidRPr="001E45C6">
        <w:rPr>
          <w:rFonts w:ascii="Times New Roman" w:hAnsi="Times New Roman" w:cs="Times New Roman"/>
          <w:sz w:val="24"/>
          <w:szCs w:val="24"/>
        </w:rPr>
        <w:t xml:space="preserve">. </w:t>
      </w:r>
      <w:r w:rsidR="00FE36FB" w:rsidRPr="001E45C6">
        <w:rPr>
          <w:rFonts w:ascii="Times New Roman" w:hAnsi="Times New Roman" w:cs="Times New Roman"/>
          <w:sz w:val="24"/>
          <w:szCs w:val="24"/>
        </w:rPr>
        <w:t xml:space="preserve">For the “Dirty” spread conditions, </w:t>
      </w:r>
      <w:r w:rsidR="003C7CE3" w:rsidRPr="001E45C6">
        <w:rPr>
          <w:rFonts w:ascii="Times New Roman" w:hAnsi="Times New Roman" w:cs="Times New Roman"/>
          <w:sz w:val="24"/>
          <w:szCs w:val="24"/>
        </w:rPr>
        <w:t xml:space="preserve">the system yielded </w:t>
      </w:r>
      <w:r w:rsidR="00FE36FB" w:rsidRPr="001E45C6">
        <w:rPr>
          <w:rFonts w:ascii="Times New Roman" w:hAnsi="Times New Roman" w:cs="Times New Roman"/>
          <w:sz w:val="24"/>
          <w:szCs w:val="24"/>
        </w:rPr>
        <w:t xml:space="preserve">only </w:t>
      </w:r>
      <w:r w:rsidR="00C53634" w:rsidRPr="001E45C6">
        <w:rPr>
          <w:rFonts w:ascii="Times New Roman" w:hAnsi="Times New Roman" w:cs="Times New Roman"/>
          <w:sz w:val="24"/>
          <w:szCs w:val="24"/>
        </w:rPr>
        <w:t>2.01</w:t>
      </w:r>
      <w:r w:rsidR="00674AC1" w:rsidRPr="001E45C6">
        <w:rPr>
          <w:rFonts w:ascii="Times New Roman" w:hAnsi="Times New Roman" w:cs="Times New Roman"/>
          <w:sz w:val="24"/>
          <w:szCs w:val="24"/>
        </w:rPr>
        <w:t>±0.09</w:t>
      </w:r>
      <w:r w:rsidR="00C53634" w:rsidRPr="001E45C6">
        <w:rPr>
          <w:rFonts w:ascii="Times New Roman" w:hAnsi="Times New Roman" w:cs="Times New Roman"/>
          <w:sz w:val="24"/>
          <w:szCs w:val="24"/>
        </w:rPr>
        <w:t xml:space="preserve"> and 1.3</w:t>
      </w:r>
      <w:r w:rsidR="0031767C" w:rsidRPr="001E45C6">
        <w:rPr>
          <w:rFonts w:ascii="Times New Roman" w:hAnsi="Times New Roman" w:cs="Times New Roman"/>
          <w:sz w:val="24"/>
          <w:szCs w:val="24"/>
        </w:rPr>
        <w:t>3</w:t>
      </w:r>
      <w:r w:rsidR="00674AC1" w:rsidRPr="001E45C6">
        <w:rPr>
          <w:rFonts w:ascii="Times New Roman" w:hAnsi="Times New Roman" w:cs="Times New Roman"/>
          <w:sz w:val="24"/>
          <w:szCs w:val="24"/>
        </w:rPr>
        <w:t>±0.03</w:t>
      </w:r>
      <w:r w:rsidR="00C53634" w:rsidRPr="001E45C6">
        <w:rPr>
          <w:rFonts w:ascii="Times New Roman" w:hAnsi="Times New Roman" w:cs="Times New Roman"/>
          <w:sz w:val="24"/>
          <w:szCs w:val="24"/>
        </w:rPr>
        <w:t xml:space="preserve"> logCFU/mL reductions of </w:t>
      </w:r>
      <w:r w:rsidR="00C53634" w:rsidRPr="001E45C6">
        <w:rPr>
          <w:rFonts w:ascii="Times New Roman" w:hAnsi="Times New Roman" w:cs="Times New Roman"/>
          <w:i/>
          <w:sz w:val="24"/>
          <w:szCs w:val="24"/>
        </w:rPr>
        <w:t>L.</w:t>
      </w:r>
      <w:r w:rsidR="008616D2" w:rsidRPr="001E45C6">
        <w:rPr>
          <w:rFonts w:ascii="Times New Roman" w:hAnsi="Times New Roman" w:cs="Times New Roman"/>
          <w:i/>
          <w:sz w:val="24"/>
          <w:szCs w:val="24"/>
        </w:rPr>
        <w:t xml:space="preserve"> </w:t>
      </w:r>
      <w:r w:rsidR="00C53634" w:rsidRPr="001E45C6">
        <w:rPr>
          <w:rFonts w:ascii="Times New Roman" w:hAnsi="Times New Roman" w:cs="Times New Roman"/>
          <w:i/>
          <w:sz w:val="24"/>
          <w:szCs w:val="24"/>
        </w:rPr>
        <w:t>monocytogenes</w:t>
      </w:r>
      <w:r w:rsidR="00C53634" w:rsidRPr="001E45C6">
        <w:rPr>
          <w:rFonts w:ascii="Times New Roman" w:hAnsi="Times New Roman" w:cs="Times New Roman"/>
          <w:sz w:val="24"/>
          <w:szCs w:val="24"/>
        </w:rPr>
        <w:t xml:space="preserve"> and </w:t>
      </w:r>
      <w:r w:rsidR="00C53634" w:rsidRPr="001E45C6">
        <w:rPr>
          <w:rFonts w:ascii="Times New Roman" w:hAnsi="Times New Roman" w:cs="Times New Roman"/>
          <w:i/>
          <w:sz w:val="24"/>
          <w:szCs w:val="24"/>
        </w:rPr>
        <w:t>S</w:t>
      </w:r>
      <w:r w:rsidR="00C53634" w:rsidRPr="001E45C6">
        <w:rPr>
          <w:rFonts w:ascii="Times New Roman" w:hAnsi="Times New Roman" w:cs="Times New Roman"/>
          <w:sz w:val="24"/>
          <w:szCs w:val="24"/>
        </w:rPr>
        <w:t>.</w:t>
      </w:r>
      <w:r w:rsidR="008616D2" w:rsidRPr="001E45C6">
        <w:rPr>
          <w:rFonts w:ascii="Times New Roman" w:hAnsi="Times New Roman" w:cs="Times New Roman"/>
          <w:sz w:val="24"/>
          <w:szCs w:val="24"/>
        </w:rPr>
        <w:t xml:space="preserve"> </w:t>
      </w:r>
      <w:r w:rsidR="00C53634" w:rsidRPr="001E45C6">
        <w:rPr>
          <w:rFonts w:ascii="Times New Roman" w:hAnsi="Times New Roman" w:cs="Times New Roman"/>
          <w:sz w:val="24"/>
          <w:szCs w:val="24"/>
        </w:rPr>
        <w:t>Typhimurium</w:t>
      </w:r>
      <w:r w:rsidR="00F63381" w:rsidRPr="001E45C6">
        <w:rPr>
          <w:rFonts w:ascii="Times New Roman" w:hAnsi="Times New Roman" w:cs="Times New Roman"/>
          <w:sz w:val="24"/>
          <w:szCs w:val="24"/>
        </w:rPr>
        <w:t>,</w:t>
      </w:r>
      <w:r w:rsidR="00C53634" w:rsidRPr="001E45C6">
        <w:rPr>
          <w:rFonts w:ascii="Times New Roman" w:hAnsi="Times New Roman" w:cs="Times New Roman"/>
          <w:sz w:val="24"/>
          <w:szCs w:val="24"/>
        </w:rPr>
        <w:t xml:space="preserve"> respectively</w:t>
      </w:r>
      <w:r w:rsidR="00FE36FB" w:rsidRPr="001E45C6">
        <w:rPr>
          <w:rFonts w:ascii="Times New Roman" w:hAnsi="Times New Roman" w:cs="Times New Roman"/>
          <w:sz w:val="24"/>
          <w:szCs w:val="24"/>
        </w:rPr>
        <w:t xml:space="preserve"> after </w:t>
      </w:r>
      <w:r w:rsidR="00F63381" w:rsidRPr="001E45C6">
        <w:rPr>
          <w:rFonts w:ascii="Times New Roman" w:hAnsi="Times New Roman" w:cs="Times New Roman"/>
          <w:sz w:val="24"/>
          <w:szCs w:val="24"/>
        </w:rPr>
        <w:t>five</w:t>
      </w:r>
      <w:r w:rsidR="00FE36FB" w:rsidRPr="001E45C6">
        <w:rPr>
          <w:rFonts w:ascii="Times New Roman" w:hAnsi="Times New Roman" w:cs="Times New Roman"/>
          <w:sz w:val="24"/>
          <w:szCs w:val="24"/>
        </w:rPr>
        <w:t xml:space="preserve"> passes, whereas </w:t>
      </w:r>
      <w:r w:rsidR="00F63381" w:rsidRPr="001E45C6">
        <w:rPr>
          <w:rFonts w:ascii="Times New Roman" w:hAnsi="Times New Roman" w:cs="Times New Roman"/>
          <w:sz w:val="24"/>
          <w:szCs w:val="24"/>
        </w:rPr>
        <w:t xml:space="preserve">for </w:t>
      </w:r>
      <w:r w:rsidR="00FE36FB" w:rsidRPr="001E45C6">
        <w:rPr>
          <w:rFonts w:ascii="Times New Roman" w:hAnsi="Times New Roman" w:cs="Times New Roman"/>
          <w:sz w:val="24"/>
          <w:szCs w:val="24"/>
        </w:rPr>
        <w:t>“Clean” spread conditions the same treatment resulted in 3.03</w:t>
      </w:r>
      <w:r w:rsidR="00674AC1" w:rsidRPr="001E45C6">
        <w:rPr>
          <w:rFonts w:ascii="Times New Roman" w:hAnsi="Times New Roman" w:cs="Times New Roman"/>
          <w:sz w:val="24"/>
          <w:szCs w:val="24"/>
        </w:rPr>
        <w:t>±0.18</w:t>
      </w:r>
      <w:r w:rsidR="00FE36FB" w:rsidRPr="001E45C6">
        <w:rPr>
          <w:rFonts w:ascii="Times New Roman" w:hAnsi="Times New Roman" w:cs="Times New Roman"/>
          <w:sz w:val="24"/>
          <w:szCs w:val="24"/>
        </w:rPr>
        <w:t xml:space="preserve"> and 2.77</w:t>
      </w:r>
      <w:r w:rsidR="00674AC1" w:rsidRPr="001E45C6">
        <w:rPr>
          <w:rFonts w:ascii="Times New Roman" w:hAnsi="Times New Roman" w:cs="Times New Roman"/>
          <w:sz w:val="24"/>
          <w:szCs w:val="24"/>
        </w:rPr>
        <w:t>±0.71</w:t>
      </w:r>
      <w:r w:rsidR="00FE36FB" w:rsidRPr="001E45C6">
        <w:rPr>
          <w:rFonts w:ascii="Times New Roman" w:hAnsi="Times New Roman" w:cs="Times New Roman"/>
          <w:sz w:val="24"/>
          <w:szCs w:val="24"/>
        </w:rPr>
        <w:t xml:space="preserve"> logCFU/mL reductions</w:t>
      </w:r>
      <w:r w:rsidR="00F63381" w:rsidRPr="001E45C6">
        <w:rPr>
          <w:rFonts w:ascii="Times New Roman" w:hAnsi="Times New Roman" w:cs="Times New Roman"/>
          <w:sz w:val="24"/>
          <w:szCs w:val="24"/>
        </w:rPr>
        <w:t xml:space="preserve">, </w:t>
      </w:r>
      <w:r w:rsidR="00FE36FB" w:rsidRPr="001E45C6">
        <w:rPr>
          <w:rFonts w:ascii="Times New Roman" w:hAnsi="Times New Roman" w:cs="Times New Roman"/>
          <w:sz w:val="24"/>
          <w:szCs w:val="24"/>
        </w:rPr>
        <w:t>respectively</w:t>
      </w:r>
      <w:r w:rsidR="004B549A" w:rsidRPr="001E45C6">
        <w:rPr>
          <w:rFonts w:ascii="Times New Roman" w:hAnsi="Times New Roman" w:cs="Times New Roman"/>
          <w:sz w:val="24"/>
          <w:szCs w:val="24"/>
        </w:rPr>
        <w:t>.</w:t>
      </w:r>
      <w:r w:rsidR="001B2B48" w:rsidRPr="001E45C6">
        <w:rPr>
          <w:rFonts w:ascii="Times New Roman" w:hAnsi="Times New Roman" w:cs="Times New Roman"/>
          <w:sz w:val="24"/>
          <w:szCs w:val="24"/>
        </w:rPr>
        <w:t xml:space="preserve"> </w:t>
      </w:r>
      <w:r w:rsidR="003C7CE3" w:rsidRPr="001E45C6">
        <w:rPr>
          <w:rFonts w:ascii="Times New Roman" w:hAnsi="Times New Roman" w:cs="Times New Roman"/>
          <w:sz w:val="24"/>
          <w:szCs w:val="24"/>
        </w:rPr>
        <w:t>Additionally, f</w:t>
      </w:r>
      <w:r w:rsidR="001B2B48" w:rsidRPr="001E45C6">
        <w:rPr>
          <w:rFonts w:ascii="Times New Roman" w:hAnsi="Times New Roman" w:cs="Times New Roman"/>
          <w:sz w:val="24"/>
        </w:rPr>
        <w:t xml:space="preserve">or </w:t>
      </w:r>
      <w:r w:rsidR="00FE36FB" w:rsidRPr="001E45C6">
        <w:rPr>
          <w:rFonts w:ascii="Times New Roman" w:hAnsi="Times New Roman" w:cs="Times New Roman"/>
          <w:sz w:val="24"/>
        </w:rPr>
        <w:t>“Dirty"</w:t>
      </w:r>
      <w:r w:rsidR="009B4DDB" w:rsidRPr="001E45C6">
        <w:rPr>
          <w:rFonts w:ascii="Times New Roman" w:hAnsi="Times New Roman" w:cs="Times New Roman"/>
          <w:sz w:val="24"/>
        </w:rPr>
        <w:t xml:space="preserve"> spread</w:t>
      </w:r>
      <w:r w:rsidR="001B2B48" w:rsidRPr="001E45C6">
        <w:rPr>
          <w:rFonts w:ascii="Times New Roman" w:hAnsi="Times New Roman" w:cs="Times New Roman"/>
          <w:sz w:val="24"/>
        </w:rPr>
        <w:t xml:space="preserve"> conditions, </w:t>
      </w:r>
      <w:r w:rsidR="00611C0F" w:rsidRPr="001E45C6">
        <w:rPr>
          <w:rFonts w:ascii="Times New Roman" w:hAnsi="Times New Roman" w:cs="Times New Roman"/>
          <w:sz w:val="24"/>
        </w:rPr>
        <w:t xml:space="preserve">a </w:t>
      </w:r>
      <w:r w:rsidR="001B2B48" w:rsidRPr="001E45C6">
        <w:rPr>
          <w:rFonts w:ascii="Times New Roman" w:hAnsi="Times New Roman" w:cs="Times New Roman"/>
          <w:sz w:val="24"/>
        </w:rPr>
        <w:t xml:space="preserve">1.0 logCFU/mL reduction required </w:t>
      </w:r>
      <w:r w:rsidR="00F63381" w:rsidRPr="001E45C6">
        <w:rPr>
          <w:rFonts w:ascii="Times New Roman" w:hAnsi="Times New Roman" w:cs="Times New Roman"/>
          <w:sz w:val="24"/>
        </w:rPr>
        <w:t>two</w:t>
      </w:r>
      <w:r w:rsidR="001B2B48" w:rsidRPr="001E45C6">
        <w:rPr>
          <w:rFonts w:ascii="Times New Roman" w:hAnsi="Times New Roman" w:cs="Times New Roman"/>
          <w:sz w:val="24"/>
        </w:rPr>
        <w:t xml:space="preserve"> passes for </w:t>
      </w:r>
      <w:r w:rsidR="001B2B48" w:rsidRPr="001E45C6">
        <w:rPr>
          <w:rFonts w:ascii="Times New Roman" w:hAnsi="Times New Roman" w:cs="Times New Roman"/>
          <w:i/>
          <w:sz w:val="24"/>
        </w:rPr>
        <w:t>L.</w:t>
      </w:r>
      <w:r w:rsidR="008616D2" w:rsidRPr="001E45C6">
        <w:rPr>
          <w:rFonts w:ascii="Times New Roman" w:hAnsi="Times New Roman" w:cs="Times New Roman"/>
          <w:i/>
          <w:sz w:val="24"/>
        </w:rPr>
        <w:t xml:space="preserve"> </w:t>
      </w:r>
      <w:r w:rsidR="001B2B48" w:rsidRPr="001E45C6">
        <w:rPr>
          <w:rFonts w:ascii="Times New Roman" w:hAnsi="Times New Roman" w:cs="Times New Roman"/>
          <w:i/>
          <w:sz w:val="24"/>
        </w:rPr>
        <w:t>monocytogenes</w:t>
      </w:r>
      <w:r w:rsidR="001B2B48" w:rsidRPr="001E45C6">
        <w:rPr>
          <w:rFonts w:ascii="Times New Roman" w:hAnsi="Times New Roman" w:cs="Times New Roman"/>
          <w:sz w:val="24"/>
        </w:rPr>
        <w:t xml:space="preserve"> and </w:t>
      </w:r>
      <w:r w:rsidR="00F63381" w:rsidRPr="001E45C6">
        <w:rPr>
          <w:rFonts w:ascii="Times New Roman" w:hAnsi="Times New Roman" w:cs="Times New Roman"/>
          <w:sz w:val="24"/>
        </w:rPr>
        <w:t>three</w:t>
      </w:r>
      <w:r w:rsidR="001B2B48" w:rsidRPr="001E45C6">
        <w:rPr>
          <w:rFonts w:ascii="Times New Roman" w:hAnsi="Times New Roman" w:cs="Times New Roman"/>
          <w:sz w:val="24"/>
        </w:rPr>
        <w:t xml:space="preserve"> passes for </w:t>
      </w:r>
      <w:r w:rsidR="001B2B48" w:rsidRPr="001E45C6">
        <w:rPr>
          <w:rFonts w:ascii="Times New Roman" w:hAnsi="Times New Roman" w:cs="Times New Roman"/>
          <w:i/>
          <w:iCs/>
          <w:sz w:val="24"/>
        </w:rPr>
        <w:t>S</w:t>
      </w:r>
      <w:r w:rsidR="001B2B48" w:rsidRPr="001E45C6">
        <w:rPr>
          <w:rFonts w:ascii="Times New Roman" w:hAnsi="Times New Roman" w:cs="Times New Roman"/>
          <w:sz w:val="24"/>
        </w:rPr>
        <w:t>.</w:t>
      </w:r>
      <w:r w:rsidR="008616D2" w:rsidRPr="001E45C6">
        <w:rPr>
          <w:rFonts w:ascii="Times New Roman" w:hAnsi="Times New Roman" w:cs="Times New Roman"/>
          <w:sz w:val="24"/>
        </w:rPr>
        <w:t xml:space="preserve"> </w:t>
      </w:r>
      <w:r w:rsidR="001B2B48" w:rsidRPr="001E45C6">
        <w:rPr>
          <w:rFonts w:ascii="Times New Roman" w:hAnsi="Times New Roman" w:cs="Times New Roman"/>
          <w:sz w:val="24"/>
        </w:rPr>
        <w:t>Typhimurium (</w:t>
      </w:r>
      <w:r w:rsidR="00611C0F" w:rsidRPr="00BA6304">
        <w:rPr>
          <w:rFonts w:ascii="Times New Roman" w:hAnsi="Times New Roman" w:cs="Times New Roman"/>
          <w:color w:val="FF0000"/>
          <w:sz w:val="24"/>
        </w:rPr>
        <w:t>i.e.</w:t>
      </w:r>
      <w:r w:rsidR="00523BF3" w:rsidRPr="00BA6304">
        <w:rPr>
          <w:rFonts w:ascii="Times New Roman" w:hAnsi="Times New Roman" w:cs="Times New Roman"/>
          <w:color w:val="FF0000"/>
          <w:sz w:val="24"/>
        </w:rPr>
        <w:t>,</w:t>
      </w:r>
      <w:r w:rsidR="00611C0F" w:rsidRPr="00BA6304">
        <w:rPr>
          <w:rFonts w:ascii="Times New Roman" w:hAnsi="Times New Roman" w:cs="Times New Roman"/>
          <w:color w:val="FF0000"/>
          <w:sz w:val="24"/>
        </w:rPr>
        <w:t xml:space="preserve"> </w:t>
      </w:r>
      <w:r w:rsidR="001B2B48" w:rsidRPr="001E45C6">
        <w:rPr>
          <w:rFonts w:ascii="Times New Roman" w:hAnsi="Times New Roman" w:cs="Times New Roman"/>
          <w:sz w:val="24"/>
        </w:rPr>
        <w:t>4 and 6 sec treatments</w:t>
      </w:r>
      <w:r w:rsidR="005F778D" w:rsidRPr="001E45C6">
        <w:rPr>
          <w:rFonts w:ascii="Times New Roman" w:hAnsi="Times New Roman" w:cs="Times New Roman"/>
          <w:sz w:val="24"/>
        </w:rPr>
        <w:t>,</w:t>
      </w:r>
      <w:r w:rsidR="001B2B48" w:rsidRPr="001E45C6">
        <w:rPr>
          <w:rFonts w:ascii="Times New Roman" w:hAnsi="Times New Roman" w:cs="Times New Roman"/>
          <w:sz w:val="24"/>
        </w:rPr>
        <w:t xml:space="preserve"> respectively)</w:t>
      </w:r>
      <w:r w:rsidR="00AD71A2" w:rsidRPr="001E45C6">
        <w:rPr>
          <w:rFonts w:ascii="Times New Roman" w:hAnsi="Times New Roman" w:cs="Times New Roman"/>
          <w:sz w:val="24"/>
        </w:rPr>
        <w:t xml:space="preserve">, while for “Clean” spread conditions </w:t>
      </w:r>
      <w:r w:rsidR="00F63381" w:rsidRPr="001E45C6">
        <w:rPr>
          <w:rFonts w:ascii="Times New Roman" w:hAnsi="Times New Roman" w:cs="Times New Roman"/>
          <w:sz w:val="24"/>
        </w:rPr>
        <w:t>a single</w:t>
      </w:r>
      <w:r w:rsidR="00AD71A2" w:rsidRPr="001E45C6">
        <w:rPr>
          <w:rFonts w:ascii="Times New Roman" w:hAnsi="Times New Roman" w:cs="Times New Roman"/>
          <w:sz w:val="24"/>
        </w:rPr>
        <w:t xml:space="preserve"> pass was </w:t>
      </w:r>
      <w:r w:rsidR="00F63381" w:rsidRPr="001E45C6">
        <w:rPr>
          <w:rFonts w:ascii="Times New Roman" w:hAnsi="Times New Roman" w:cs="Times New Roman"/>
          <w:sz w:val="24"/>
        </w:rPr>
        <w:t>sufficient</w:t>
      </w:r>
      <w:r w:rsidR="00AD71A2" w:rsidRPr="001E45C6">
        <w:rPr>
          <w:rFonts w:ascii="Times New Roman" w:hAnsi="Times New Roman" w:cs="Times New Roman"/>
          <w:sz w:val="24"/>
        </w:rPr>
        <w:t xml:space="preserve"> on both</w:t>
      </w:r>
      <w:r w:rsidR="005F778D" w:rsidRPr="001E45C6">
        <w:rPr>
          <w:rFonts w:ascii="Times New Roman" w:hAnsi="Times New Roman" w:cs="Times New Roman"/>
          <w:sz w:val="24"/>
        </w:rPr>
        <w:t>.</w:t>
      </w:r>
      <w:r w:rsidR="005F778D" w:rsidRPr="001E45C6" w:rsidDel="005F778D">
        <w:rPr>
          <w:rFonts w:ascii="Times New Roman" w:hAnsi="Times New Roman" w:cs="Times New Roman"/>
          <w:sz w:val="24"/>
        </w:rPr>
        <w:t xml:space="preserve"> </w:t>
      </w:r>
      <w:r w:rsidR="00611C0F" w:rsidRPr="001E45C6">
        <w:rPr>
          <w:rFonts w:ascii="Times New Roman" w:hAnsi="Times New Roman" w:cs="Times New Roman"/>
          <w:sz w:val="24"/>
        </w:rPr>
        <w:t xml:space="preserve">The </w:t>
      </w:r>
      <w:r w:rsidR="00BE4E9A" w:rsidRPr="001E45C6">
        <w:rPr>
          <w:rFonts w:ascii="Times New Roman" w:hAnsi="Times New Roman" w:cs="Times New Roman"/>
          <w:sz w:val="24"/>
        </w:rPr>
        <w:t>result</w:t>
      </w:r>
      <w:r w:rsidR="00611C0F" w:rsidRPr="001E45C6">
        <w:rPr>
          <w:rFonts w:ascii="Times New Roman" w:hAnsi="Times New Roman" w:cs="Times New Roman"/>
          <w:sz w:val="24"/>
        </w:rPr>
        <w:t>s</w:t>
      </w:r>
      <w:r w:rsidR="00BE4E9A" w:rsidRPr="001E45C6">
        <w:rPr>
          <w:rFonts w:ascii="Times New Roman" w:hAnsi="Times New Roman" w:cs="Times New Roman"/>
          <w:sz w:val="24"/>
        </w:rPr>
        <w:t xml:space="preserve"> </w:t>
      </w:r>
      <w:r w:rsidR="00611C0F" w:rsidRPr="001E45C6">
        <w:rPr>
          <w:rFonts w:ascii="Times New Roman" w:hAnsi="Times New Roman" w:cs="Times New Roman"/>
          <w:sz w:val="24"/>
        </w:rPr>
        <w:t xml:space="preserve">are </w:t>
      </w:r>
      <w:r w:rsidR="00BE4E9A" w:rsidRPr="001E45C6">
        <w:rPr>
          <w:rFonts w:ascii="Times New Roman" w:hAnsi="Times New Roman" w:cs="Times New Roman"/>
          <w:sz w:val="24"/>
        </w:rPr>
        <w:t xml:space="preserve">in agreement with previous studies that </w:t>
      </w:r>
      <w:r w:rsidR="00385C3C" w:rsidRPr="001E45C6">
        <w:rPr>
          <w:rFonts w:ascii="Times New Roman" w:hAnsi="Times New Roman" w:cs="Times New Roman"/>
          <w:sz w:val="24"/>
        </w:rPr>
        <w:t xml:space="preserve">have </w:t>
      </w:r>
      <w:r w:rsidR="00BE4E9A" w:rsidRPr="001E45C6">
        <w:rPr>
          <w:rFonts w:ascii="Times New Roman" w:hAnsi="Times New Roman" w:cs="Times New Roman"/>
          <w:sz w:val="24"/>
        </w:rPr>
        <w:t>show</w:t>
      </w:r>
      <w:r w:rsidR="00385C3C" w:rsidRPr="001E45C6">
        <w:rPr>
          <w:rFonts w:ascii="Times New Roman" w:hAnsi="Times New Roman" w:cs="Times New Roman"/>
          <w:sz w:val="24"/>
        </w:rPr>
        <w:t>n</w:t>
      </w:r>
      <w:r w:rsidR="00BE4E9A" w:rsidRPr="001E45C6">
        <w:rPr>
          <w:rFonts w:ascii="Times New Roman" w:hAnsi="Times New Roman" w:cs="Times New Roman"/>
          <w:sz w:val="24"/>
        </w:rPr>
        <w:t xml:space="preserve"> that presence of organic substances, like BS</w:t>
      </w:r>
      <w:r w:rsidR="009B4DDB" w:rsidRPr="001E45C6">
        <w:rPr>
          <w:rFonts w:ascii="Times New Roman" w:hAnsi="Times New Roman" w:cs="Times New Roman"/>
          <w:sz w:val="24"/>
        </w:rPr>
        <w:t>A</w:t>
      </w:r>
      <w:r w:rsidR="00BE4E9A" w:rsidRPr="001E45C6">
        <w:rPr>
          <w:rFonts w:ascii="Times New Roman" w:hAnsi="Times New Roman" w:cs="Times New Roman"/>
          <w:sz w:val="24"/>
        </w:rPr>
        <w:t>, are able to scavenge RONS and thus offer a level of protection to the microorganisms</w:t>
      </w:r>
      <w:r w:rsidR="00FE36FB" w:rsidRPr="001E45C6">
        <w:rPr>
          <w:rFonts w:ascii="Times New Roman" w:hAnsi="Times New Roman" w:cs="Times New Roman"/>
          <w:sz w:val="24"/>
        </w:rPr>
        <w:t xml:space="preserve"> </w:t>
      </w:r>
      <w:r w:rsidR="009B4DDB" w:rsidRPr="001E45C6">
        <w:rPr>
          <w:rFonts w:ascii="Times New Roman" w:hAnsi="Times New Roman" w:cs="Times New Roman"/>
          <w:sz w:val="24"/>
        </w:rPr>
        <w:fldChar w:fldCharType="begin" w:fldLock="1"/>
      </w:r>
      <w:r w:rsidR="00123897" w:rsidRPr="001E45C6">
        <w:rPr>
          <w:rFonts w:ascii="Times New Roman" w:hAnsi="Times New Roman" w:cs="Times New Roman"/>
          <w:sz w:val="24"/>
        </w:rPr>
        <w:instrText>ADDIN CSL_CITATION {"citationItems":[{"id":"ITEM-1","itemData":{"DOI":"10.1016/j.foodcont.2020.107543","ISSN":"0956-7135","abstract":"Cold atmospheric pressure plasma (CAP) stands out among new decontamination technologies, as it offers rapid antimicrobial action against a broad spectrum of foodborne pathogens, while minimally affecting the exposed target. Furthermore, it is low-cost, environmentally friendly and requires no consumables, allowing for scale-up and adaptation to meet industrial needs. This study evaluated an indirect CAP device against two common foodborne pathogens on stainless steel surfaces. The EN 13697:2015 protocol for chemical disinfectants was adopted, which simulates realistic conditions typically found in a food-processing facility. The impact of distance from the CAP source, treatment time and protocol parameters were investigated. It was demonstrated that distance from the CAP source was the most important factor. The system achieved a &amp;gt;3.55 logCFU/mL and 2.06 logCFU/mL reduction of Listeria monocytogenes and Salmonella typhimurium, respectively at 5 mm distance within 3 min. It was observed that the CAP exposure had a negligible effect on the stainless steel surface morphology. The results demonstrate that CAP is an effective means of reducing microbial loading in such environments. •Indirect Cold Atmospheric Plasma inactivated two foodborne pathogens on st.steel.•Study used EN 13697:2015 to simulate conditions inside a food-processing facility.•Distance from plasma source most important; &amp;lt;10 mm required to be effective.•Factory cleanliness &amp;amp; contamination state important factors determining reduction.","author":[{"dropping-particle":"","family":"Katsigiannis","given":"Andreas S","non-dropping-particle":"","parse-names":false,"suffix":""},{"dropping-particle":"","family":"Bayliss","given":"Danny L","non-dropping-particle":"","parse-names":false,"suffix":""},{"dropping-particle":"","family":"Walsh","given":"James L","non-dropping-particle":"","parse-names":false,"suffix":""}],"container-title":"Food control","id":"ITEM-1","issued":{"date-parts":[["2021","3"]]},"page":"107543","publisher":"Elsevier Ltd","title":"Cold plasma decontamination of stainless steel food processing surfaces assessed using an industrial disinfection protocol","type":"article-journal","volume":"121"},"uris":["http://www.mendeley.com/documents/?uuid=dfca0b01-dd5e-4289-b04d-3fec212293e8"]}],"mendeley":{"formattedCitation":"(Katsigiannis et al., 2021)","plainTextFormattedCitation":"(Katsigiannis et al., 2021)","previouslyFormattedCitation":"(Katsigiannis et al., 2021)"},"properties":{"noteIndex":0},"schema":"https://github.com/citation-style-language/schema/raw/master/csl-citation.json"}</w:instrText>
      </w:r>
      <w:r w:rsidR="009B4DDB" w:rsidRPr="001E45C6">
        <w:rPr>
          <w:rFonts w:ascii="Times New Roman" w:hAnsi="Times New Roman" w:cs="Times New Roman"/>
          <w:sz w:val="24"/>
        </w:rPr>
        <w:fldChar w:fldCharType="separate"/>
      </w:r>
      <w:r w:rsidR="009B4DDB" w:rsidRPr="001E45C6">
        <w:rPr>
          <w:rFonts w:ascii="Times New Roman" w:hAnsi="Times New Roman" w:cs="Times New Roman"/>
          <w:noProof/>
          <w:sz w:val="24"/>
        </w:rPr>
        <w:t>(Katsigiannis et al., 2021)</w:t>
      </w:r>
      <w:r w:rsidR="009B4DDB" w:rsidRPr="001E45C6">
        <w:rPr>
          <w:rFonts w:ascii="Times New Roman" w:hAnsi="Times New Roman" w:cs="Times New Roman"/>
          <w:sz w:val="24"/>
        </w:rPr>
        <w:fldChar w:fldCharType="end"/>
      </w:r>
      <w:r w:rsidR="00A80C3F" w:rsidRPr="001E45C6">
        <w:rPr>
          <w:rFonts w:ascii="Times New Roman" w:hAnsi="Times New Roman" w:cs="Times New Roman"/>
          <w:sz w:val="24"/>
          <w:szCs w:val="24"/>
        </w:rPr>
        <w:t xml:space="preserve">. </w:t>
      </w:r>
    </w:p>
    <w:p w14:paraId="7103D465" w14:textId="0C94410A" w:rsidR="00DF13A3" w:rsidRPr="001E45C6" w:rsidRDefault="00611C0F" w:rsidP="00DF13A3">
      <w:pPr>
        <w:spacing w:after="0" w:line="240" w:lineRule="auto"/>
        <w:jc w:val="both"/>
        <w:rPr>
          <w:rFonts w:ascii="Times New Roman" w:hAnsi="Times New Roman" w:cs="Times New Roman"/>
          <w:sz w:val="24"/>
          <w:szCs w:val="24"/>
        </w:rPr>
      </w:pPr>
      <w:r w:rsidRPr="001E45C6">
        <w:rPr>
          <w:rFonts w:ascii="Times New Roman" w:hAnsi="Times New Roman" w:cs="Times New Roman"/>
          <w:sz w:val="24"/>
        </w:rPr>
        <w:t>The two</w:t>
      </w:r>
      <w:r w:rsidR="0072607C" w:rsidRPr="001E45C6">
        <w:rPr>
          <w:rFonts w:ascii="Times New Roman" w:hAnsi="Times New Roman" w:cs="Times New Roman"/>
          <w:sz w:val="24"/>
        </w:rPr>
        <w:t xml:space="preserve"> </w:t>
      </w:r>
      <w:r w:rsidR="00C47F0A" w:rsidRPr="001E45C6">
        <w:rPr>
          <w:rFonts w:ascii="Times New Roman" w:hAnsi="Times New Roman" w:cs="Times New Roman"/>
          <w:sz w:val="24"/>
        </w:rPr>
        <w:t xml:space="preserve">different </w:t>
      </w:r>
      <w:r w:rsidR="00DF13A3" w:rsidRPr="001E45C6">
        <w:rPr>
          <w:rFonts w:ascii="Times New Roman" w:hAnsi="Times New Roman" w:cs="Times New Roman"/>
          <w:sz w:val="24"/>
        </w:rPr>
        <w:t>inoculation modes</w:t>
      </w:r>
      <w:r w:rsidRPr="001E45C6">
        <w:rPr>
          <w:rFonts w:ascii="Times New Roman" w:hAnsi="Times New Roman" w:cs="Times New Roman"/>
          <w:sz w:val="24"/>
        </w:rPr>
        <w:t xml:space="preserve"> were also found to affect inactivation performance. </w:t>
      </w:r>
      <w:r w:rsidR="0072607C" w:rsidRPr="001E45C6">
        <w:rPr>
          <w:rFonts w:ascii="Times New Roman" w:hAnsi="Times New Roman" w:cs="Times New Roman"/>
          <w:sz w:val="24"/>
          <w:szCs w:val="24"/>
        </w:rPr>
        <w:t xml:space="preserve">After </w:t>
      </w:r>
      <w:r w:rsidR="00F63381" w:rsidRPr="001E45C6">
        <w:rPr>
          <w:rFonts w:ascii="Times New Roman" w:hAnsi="Times New Roman" w:cs="Times New Roman"/>
          <w:sz w:val="24"/>
          <w:szCs w:val="24"/>
        </w:rPr>
        <w:t>five</w:t>
      </w:r>
      <w:r w:rsidR="0072607C" w:rsidRPr="001E45C6">
        <w:rPr>
          <w:rFonts w:ascii="Times New Roman" w:hAnsi="Times New Roman" w:cs="Times New Roman"/>
          <w:sz w:val="24"/>
          <w:szCs w:val="24"/>
        </w:rPr>
        <w:t xml:space="preserve"> passes, the system yielded </w:t>
      </w:r>
      <w:r w:rsidR="002F7B13" w:rsidRPr="001E45C6">
        <w:rPr>
          <w:rFonts w:ascii="Times New Roman" w:hAnsi="Times New Roman" w:cs="Times New Roman"/>
          <w:sz w:val="24"/>
          <w:szCs w:val="24"/>
        </w:rPr>
        <w:t xml:space="preserve">only </w:t>
      </w:r>
      <w:r w:rsidR="0072607C" w:rsidRPr="001E45C6">
        <w:rPr>
          <w:rFonts w:ascii="Times New Roman" w:hAnsi="Times New Roman" w:cs="Times New Roman"/>
          <w:sz w:val="24"/>
          <w:szCs w:val="24"/>
        </w:rPr>
        <w:t>1.7</w:t>
      </w:r>
      <w:r w:rsidR="000C4A79" w:rsidRPr="001E45C6">
        <w:rPr>
          <w:rFonts w:ascii="Times New Roman" w:hAnsi="Times New Roman" w:cs="Times New Roman"/>
          <w:sz w:val="24"/>
          <w:szCs w:val="24"/>
        </w:rPr>
        <w:t>3</w:t>
      </w:r>
      <w:r w:rsidR="00674AC1" w:rsidRPr="001E45C6">
        <w:rPr>
          <w:rFonts w:ascii="Times New Roman" w:hAnsi="Times New Roman" w:cs="Times New Roman"/>
          <w:sz w:val="24"/>
          <w:szCs w:val="24"/>
        </w:rPr>
        <w:t>±0.13</w:t>
      </w:r>
      <w:r w:rsidR="0072607C" w:rsidRPr="001E45C6">
        <w:rPr>
          <w:rFonts w:ascii="Times New Roman" w:hAnsi="Times New Roman" w:cs="Times New Roman"/>
          <w:sz w:val="24"/>
          <w:szCs w:val="24"/>
        </w:rPr>
        <w:t xml:space="preserve"> and 1.11</w:t>
      </w:r>
      <w:r w:rsidR="00674AC1" w:rsidRPr="001E45C6">
        <w:rPr>
          <w:rFonts w:ascii="Times New Roman" w:hAnsi="Times New Roman" w:cs="Times New Roman"/>
          <w:sz w:val="24"/>
          <w:szCs w:val="24"/>
        </w:rPr>
        <w:t>±0.15</w:t>
      </w:r>
      <w:r w:rsidR="0072607C" w:rsidRPr="001E45C6">
        <w:rPr>
          <w:rFonts w:ascii="Times New Roman" w:hAnsi="Times New Roman" w:cs="Times New Roman"/>
          <w:sz w:val="24"/>
          <w:szCs w:val="24"/>
        </w:rPr>
        <w:t xml:space="preserve"> logCFU/mL reductions of </w:t>
      </w:r>
      <w:r w:rsidR="0072607C" w:rsidRPr="001E45C6">
        <w:rPr>
          <w:rFonts w:ascii="Times New Roman" w:hAnsi="Times New Roman" w:cs="Times New Roman"/>
          <w:i/>
          <w:sz w:val="24"/>
          <w:szCs w:val="24"/>
        </w:rPr>
        <w:t>L.</w:t>
      </w:r>
      <w:r w:rsidR="008616D2" w:rsidRPr="001E45C6">
        <w:rPr>
          <w:rFonts w:ascii="Times New Roman" w:hAnsi="Times New Roman" w:cs="Times New Roman"/>
          <w:i/>
          <w:sz w:val="24"/>
          <w:szCs w:val="24"/>
        </w:rPr>
        <w:t xml:space="preserve"> </w:t>
      </w:r>
      <w:r w:rsidR="0072607C" w:rsidRPr="001E45C6">
        <w:rPr>
          <w:rFonts w:ascii="Times New Roman" w:hAnsi="Times New Roman" w:cs="Times New Roman"/>
          <w:i/>
          <w:sz w:val="24"/>
          <w:szCs w:val="24"/>
        </w:rPr>
        <w:t>monocytogenes</w:t>
      </w:r>
      <w:r w:rsidR="0072607C" w:rsidRPr="001E45C6">
        <w:rPr>
          <w:rFonts w:ascii="Times New Roman" w:hAnsi="Times New Roman" w:cs="Times New Roman"/>
          <w:sz w:val="24"/>
          <w:szCs w:val="24"/>
        </w:rPr>
        <w:t xml:space="preserve"> and </w:t>
      </w:r>
      <w:r w:rsidR="0072607C" w:rsidRPr="001E45C6">
        <w:rPr>
          <w:rFonts w:ascii="Times New Roman" w:hAnsi="Times New Roman" w:cs="Times New Roman"/>
          <w:i/>
          <w:sz w:val="24"/>
          <w:szCs w:val="24"/>
        </w:rPr>
        <w:t>S</w:t>
      </w:r>
      <w:r w:rsidR="0072607C" w:rsidRPr="001E45C6">
        <w:rPr>
          <w:rFonts w:ascii="Times New Roman" w:hAnsi="Times New Roman" w:cs="Times New Roman"/>
          <w:sz w:val="24"/>
          <w:szCs w:val="24"/>
        </w:rPr>
        <w:t>.</w:t>
      </w:r>
      <w:r w:rsidR="008616D2" w:rsidRPr="001E45C6">
        <w:rPr>
          <w:rFonts w:ascii="Times New Roman" w:hAnsi="Times New Roman" w:cs="Times New Roman"/>
          <w:sz w:val="24"/>
          <w:szCs w:val="24"/>
        </w:rPr>
        <w:t xml:space="preserve"> </w:t>
      </w:r>
      <w:r w:rsidR="0072607C" w:rsidRPr="001E45C6">
        <w:rPr>
          <w:rFonts w:ascii="Times New Roman" w:hAnsi="Times New Roman" w:cs="Times New Roman"/>
          <w:sz w:val="24"/>
          <w:szCs w:val="24"/>
        </w:rPr>
        <w:t>Typhimurium respectively under “Clean” spot conditions</w:t>
      </w:r>
      <w:r w:rsidR="002A778A" w:rsidRPr="001E45C6">
        <w:rPr>
          <w:rFonts w:ascii="Times New Roman" w:hAnsi="Times New Roman" w:cs="Times New Roman"/>
          <w:sz w:val="24"/>
          <w:szCs w:val="24"/>
        </w:rPr>
        <w:t>, which is considerably lower than the reductions achieved under “Clean” spread conditions shown above (3.03</w:t>
      </w:r>
      <w:r w:rsidR="00674AC1" w:rsidRPr="001E45C6">
        <w:rPr>
          <w:rFonts w:ascii="Times New Roman" w:hAnsi="Times New Roman" w:cs="Times New Roman"/>
          <w:sz w:val="24"/>
          <w:szCs w:val="24"/>
        </w:rPr>
        <w:t>±0.18</w:t>
      </w:r>
      <w:r w:rsidR="002A778A" w:rsidRPr="001E45C6">
        <w:rPr>
          <w:rFonts w:ascii="Times New Roman" w:hAnsi="Times New Roman" w:cs="Times New Roman"/>
          <w:sz w:val="24"/>
          <w:szCs w:val="24"/>
        </w:rPr>
        <w:t xml:space="preserve"> and 2.77</w:t>
      </w:r>
      <w:r w:rsidR="00674AC1" w:rsidRPr="001E45C6">
        <w:rPr>
          <w:rFonts w:ascii="Times New Roman" w:hAnsi="Times New Roman" w:cs="Times New Roman"/>
          <w:sz w:val="24"/>
          <w:szCs w:val="24"/>
        </w:rPr>
        <w:t>±0.71</w:t>
      </w:r>
      <w:r w:rsidR="002A778A" w:rsidRPr="001E45C6">
        <w:rPr>
          <w:rFonts w:ascii="Times New Roman" w:hAnsi="Times New Roman" w:cs="Times New Roman"/>
          <w:sz w:val="24"/>
          <w:szCs w:val="24"/>
        </w:rPr>
        <w:t xml:space="preserve"> logCFU/mL reductions of the same bacteria for the same treatment</w:t>
      </w:r>
      <w:r w:rsidR="00732103" w:rsidRPr="001E45C6">
        <w:rPr>
          <w:rFonts w:ascii="Times New Roman" w:hAnsi="Times New Roman" w:cs="Times New Roman"/>
          <w:sz w:val="24"/>
          <w:szCs w:val="24"/>
        </w:rPr>
        <w:t>,</w:t>
      </w:r>
      <w:r w:rsidR="002A778A" w:rsidRPr="001E45C6">
        <w:rPr>
          <w:rFonts w:ascii="Times New Roman" w:hAnsi="Times New Roman" w:cs="Times New Roman"/>
          <w:sz w:val="24"/>
          <w:szCs w:val="24"/>
        </w:rPr>
        <w:t xml:space="preserve"> respectively). </w:t>
      </w:r>
      <w:r w:rsidR="00385C3C" w:rsidRPr="001E45C6">
        <w:rPr>
          <w:rFonts w:ascii="Times New Roman" w:hAnsi="Times New Roman" w:cs="Times New Roman"/>
          <w:sz w:val="24"/>
          <w:szCs w:val="24"/>
        </w:rPr>
        <w:t xml:space="preserve">This result is in agreement with previous studies that have shown </w:t>
      </w:r>
      <w:r w:rsidR="00DF13A3" w:rsidRPr="001E45C6">
        <w:rPr>
          <w:rFonts w:ascii="Times New Roman" w:hAnsi="Times New Roman" w:cs="Times New Roman"/>
          <w:sz w:val="24"/>
          <w:szCs w:val="24"/>
        </w:rPr>
        <w:t>high</w:t>
      </w:r>
      <w:r w:rsidRPr="001E45C6">
        <w:rPr>
          <w:rFonts w:ascii="Times New Roman" w:hAnsi="Times New Roman" w:cs="Times New Roman"/>
          <w:sz w:val="24"/>
          <w:szCs w:val="24"/>
        </w:rPr>
        <w:t>er</w:t>
      </w:r>
      <w:r w:rsidR="00DF13A3" w:rsidRPr="001E45C6">
        <w:rPr>
          <w:rFonts w:ascii="Times New Roman" w:hAnsi="Times New Roman" w:cs="Times New Roman"/>
          <w:sz w:val="24"/>
          <w:szCs w:val="24"/>
        </w:rPr>
        <w:t xml:space="preserve"> population densities (</w:t>
      </w:r>
      <w:r w:rsidR="00DF13A3" w:rsidRPr="00BA6304">
        <w:rPr>
          <w:rFonts w:ascii="Times New Roman" w:hAnsi="Times New Roman" w:cs="Times New Roman"/>
          <w:color w:val="FF0000"/>
          <w:sz w:val="24"/>
          <w:szCs w:val="24"/>
        </w:rPr>
        <w:t>e.g.</w:t>
      </w:r>
      <w:r w:rsidR="00523BF3">
        <w:rPr>
          <w:rFonts w:ascii="Times New Roman" w:hAnsi="Times New Roman" w:cs="Times New Roman"/>
          <w:color w:val="FF0000"/>
          <w:sz w:val="24"/>
          <w:szCs w:val="24"/>
        </w:rPr>
        <w:t>,</w:t>
      </w:r>
      <w:r w:rsidR="00DF13A3" w:rsidRPr="00BA6304">
        <w:rPr>
          <w:rFonts w:ascii="Times New Roman" w:hAnsi="Times New Roman" w:cs="Times New Roman"/>
          <w:color w:val="FF0000"/>
          <w:sz w:val="24"/>
          <w:szCs w:val="24"/>
        </w:rPr>
        <w:t xml:space="preserve"> </w:t>
      </w:r>
      <w:r w:rsidR="00385C3C" w:rsidRPr="001E45C6">
        <w:rPr>
          <w:rFonts w:ascii="Times New Roman" w:hAnsi="Times New Roman" w:cs="Times New Roman"/>
          <w:sz w:val="24"/>
          <w:szCs w:val="24"/>
        </w:rPr>
        <w:t>s</w:t>
      </w:r>
      <w:r w:rsidR="00DF13A3" w:rsidRPr="001E45C6">
        <w:rPr>
          <w:rFonts w:ascii="Times New Roman" w:hAnsi="Times New Roman" w:cs="Times New Roman"/>
          <w:sz w:val="24"/>
          <w:szCs w:val="24"/>
        </w:rPr>
        <w:t xml:space="preserve">pot inoculations) </w:t>
      </w:r>
      <w:r w:rsidRPr="001E45C6">
        <w:rPr>
          <w:rFonts w:ascii="Times New Roman" w:hAnsi="Times New Roman" w:cs="Times New Roman"/>
          <w:sz w:val="24"/>
          <w:szCs w:val="24"/>
        </w:rPr>
        <w:t xml:space="preserve">cause </w:t>
      </w:r>
      <w:r w:rsidR="00DF13A3" w:rsidRPr="001E45C6">
        <w:rPr>
          <w:rFonts w:ascii="Times New Roman" w:hAnsi="Times New Roman" w:cs="Times New Roman"/>
          <w:sz w:val="24"/>
          <w:szCs w:val="24"/>
        </w:rPr>
        <w:t>microorganisms to form multi-layers, with the outer layers significantly reducing the transport of CAP species to the internal layers</w:t>
      </w:r>
      <w:r w:rsidR="00123897" w:rsidRPr="001E45C6">
        <w:rPr>
          <w:rFonts w:ascii="Times New Roman" w:hAnsi="Times New Roman" w:cs="Times New Roman"/>
          <w:sz w:val="24"/>
          <w:szCs w:val="24"/>
        </w:rPr>
        <w:t xml:space="preserve"> </w:t>
      </w:r>
      <w:r w:rsidR="00123897" w:rsidRPr="001E45C6">
        <w:rPr>
          <w:rFonts w:ascii="Times New Roman" w:hAnsi="Times New Roman" w:cs="Times New Roman"/>
          <w:sz w:val="24"/>
          <w:szCs w:val="24"/>
        </w:rPr>
        <w:fldChar w:fldCharType="begin" w:fldLock="1"/>
      </w:r>
      <w:r w:rsidR="007F2BC7" w:rsidRPr="001E45C6">
        <w:rPr>
          <w:rFonts w:ascii="Times New Roman" w:hAnsi="Times New Roman" w:cs="Times New Roman"/>
          <w:sz w:val="24"/>
          <w:szCs w:val="24"/>
        </w:rPr>
        <w:instrText>ADDIN CSL_CITATION {"citationItems":[{"id":"ITEM-1","itemData":{"DOI":"10.1111/jam.14528","abstract":"Aims In case of biological hazards and pandemics, personal protective equipment of rescue forces is currently manually decontaminated with harmful disinfectants, primarily peracetic acid. To overcome current drawbacks regarding supply, handling and disposal of chemicals, the use of plasma processed air (PPA) represents a promising alternative for surface decontamination on site. In this study, the sporicidal efficiency of a portable plasma system, designed for field applications, was evaluated. Methods and Results The developed plasma device is based on a dielectric barrier discharge (DBD) and operated with ambient air as process gas. PPA from the plasma nozzle was flushed into a treatment chamber (volume: 300 l) and bacterial endospores (Bacillus subtilis and Bacillus atrophaeus) dried on different surfaces were treated under variable conditions. Reductions in spores by more than 4 log10 were found within 3 min of PPA exposure. However, the presence of endospores in agglomerates or in an organic matrix as well as the complexity of the respective surface microstructure negatively affected the inactivation efficiency. When endospores were embedded in a dried protein matrix, mechanical wiping with swabs during exposure to PPA increased the inactivation effect significantly. Gaseous ozone alone did not provide a sporicidal effect. Significant spore inactivation was only obtained when water vapour was injected into the PPA stream. Conclusion The results show that endospores dried on surfaces can be reduced by several orders of magnitude within few minutes in a treatment chamber which is flushed with PPA from of a DBD plasma nozzle. Significance and Impact of the Study Plasma processed air generated on site by DBD plasma nozzles could be a suitable alternative for the disinfection of various surfaces in closed rooms.","author":[{"dropping-particle":"","family":"Kramer","given":"Bernd","non-dropping-particle":"","parse-names":false,"suffix":""},{"dropping-particle":"","family":"Hasse","given":"D","non-dropping-particle":"","parse-names":false,"suffix":""},{"dropping-particle":"","family":"Guist","given":"S","non-dropping-particle":"","parse-names":false,"suffix":""},{"dropping-particle":"","family":"Schmitt-John","given":"T","non-dropping-particle":"","parse-names":false,"suffix":""},{"dropping-particle":"","family":"Muranyi","given":"Peter","non-dropping-particle":"","parse-names":false,"suffix":""}],"id":"ITEM-1","issued":{"date-parts":[["2019"]]},"title":"Inactivation of bacterial endospores on surfaces by plasma processed air","type":"article-journal"},"uris":["http://www.mendeley.com/documents/?uuid=bab266d5-2c8b-4fd7-9189-305320da53b4"]}],"mendeley":{"formattedCitation":"(Kramer, Hasse, Guist, Schmitt-John, &amp; Muranyi, 2019)","plainTextFormattedCitation":"(Kramer, Hasse, Guist, Schmitt-John, &amp; Muranyi, 2019)","previouslyFormattedCitation":"(Kramer, Hasse, Guist, Schmitt-John, &amp; Muranyi, 2019)"},"properties":{"noteIndex":0},"schema":"https://github.com/citation-style-language/schema/raw/master/csl-citation.json"}</w:instrText>
      </w:r>
      <w:r w:rsidR="00123897" w:rsidRPr="001E45C6">
        <w:rPr>
          <w:rFonts w:ascii="Times New Roman" w:hAnsi="Times New Roman" w:cs="Times New Roman"/>
          <w:sz w:val="24"/>
          <w:szCs w:val="24"/>
        </w:rPr>
        <w:fldChar w:fldCharType="separate"/>
      </w:r>
      <w:r w:rsidR="00123897" w:rsidRPr="001E45C6">
        <w:rPr>
          <w:rFonts w:ascii="Times New Roman" w:hAnsi="Times New Roman" w:cs="Times New Roman"/>
          <w:noProof/>
          <w:sz w:val="24"/>
          <w:szCs w:val="24"/>
        </w:rPr>
        <w:t>(Kramer, Hasse, Guist, Schmitt-John, &amp; Muranyi, 2019)</w:t>
      </w:r>
      <w:r w:rsidR="00123897" w:rsidRPr="001E45C6">
        <w:rPr>
          <w:rFonts w:ascii="Times New Roman" w:hAnsi="Times New Roman" w:cs="Times New Roman"/>
          <w:sz w:val="24"/>
          <w:szCs w:val="24"/>
        </w:rPr>
        <w:fldChar w:fldCharType="end"/>
      </w:r>
      <w:r w:rsidR="00DF13A3" w:rsidRPr="001E45C6">
        <w:rPr>
          <w:rFonts w:ascii="Times New Roman" w:hAnsi="Times New Roman" w:cs="Times New Roman"/>
          <w:sz w:val="24"/>
          <w:szCs w:val="24"/>
        </w:rPr>
        <w:t>.</w:t>
      </w:r>
    </w:p>
    <w:p w14:paraId="4FD9DC1D" w14:textId="4E6B8AB7" w:rsidR="00C00F21" w:rsidRPr="001E45C6" w:rsidRDefault="00C00F21" w:rsidP="00C00F21">
      <w:pPr>
        <w:spacing w:after="0" w:line="240" w:lineRule="auto"/>
        <w:jc w:val="both"/>
        <w:rPr>
          <w:rFonts w:ascii="Times New Roman" w:hAnsi="Times New Roman" w:cs="Times New Roman"/>
          <w:sz w:val="24"/>
          <w:szCs w:val="24"/>
        </w:rPr>
      </w:pPr>
      <w:r w:rsidRPr="001E45C6">
        <w:rPr>
          <w:rFonts w:ascii="Times New Roman" w:hAnsi="Times New Roman" w:cs="Times New Roman"/>
          <w:sz w:val="24"/>
          <w:szCs w:val="24"/>
        </w:rPr>
        <w:t>With regard to the two microorganisms examined,</w:t>
      </w:r>
      <w:r w:rsidRPr="001E45C6">
        <w:rPr>
          <w:rFonts w:ascii="Times New Roman" w:hAnsi="Times New Roman" w:cs="Times New Roman"/>
          <w:sz w:val="24"/>
        </w:rPr>
        <w:t xml:space="preserve"> </w:t>
      </w:r>
      <w:r w:rsidR="00C3715B" w:rsidRPr="001E45C6">
        <w:rPr>
          <w:rFonts w:ascii="Times New Roman" w:hAnsi="Times New Roman" w:cs="Times New Roman"/>
          <w:i/>
          <w:iCs/>
          <w:sz w:val="24"/>
        </w:rPr>
        <w:t>S</w:t>
      </w:r>
      <w:r w:rsidR="00C3715B" w:rsidRPr="001E45C6">
        <w:rPr>
          <w:rFonts w:ascii="Times New Roman" w:hAnsi="Times New Roman" w:cs="Times New Roman"/>
          <w:sz w:val="24"/>
        </w:rPr>
        <w:t>.</w:t>
      </w:r>
      <w:r w:rsidR="008616D2" w:rsidRPr="001E45C6">
        <w:rPr>
          <w:rFonts w:ascii="Times New Roman" w:hAnsi="Times New Roman" w:cs="Times New Roman"/>
          <w:sz w:val="24"/>
        </w:rPr>
        <w:t xml:space="preserve"> </w:t>
      </w:r>
      <w:r w:rsidR="00C3715B" w:rsidRPr="001E45C6">
        <w:rPr>
          <w:rFonts w:ascii="Times New Roman" w:hAnsi="Times New Roman" w:cs="Times New Roman"/>
          <w:sz w:val="24"/>
        </w:rPr>
        <w:t xml:space="preserve">Typhimurium was </w:t>
      </w:r>
      <w:r w:rsidRPr="001E45C6">
        <w:rPr>
          <w:rFonts w:ascii="Times New Roman" w:hAnsi="Times New Roman" w:cs="Times New Roman"/>
          <w:sz w:val="24"/>
        </w:rPr>
        <w:t xml:space="preserve">found </w:t>
      </w:r>
      <w:r w:rsidR="00611C0F" w:rsidRPr="001E45C6">
        <w:rPr>
          <w:rFonts w:ascii="Times New Roman" w:hAnsi="Times New Roman" w:cs="Times New Roman"/>
          <w:sz w:val="24"/>
        </w:rPr>
        <w:t>to be slightly</w:t>
      </w:r>
      <w:r w:rsidRPr="001E45C6">
        <w:rPr>
          <w:rFonts w:ascii="Times New Roman" w:hAnsi="Times New Roman" w:cs="Times New Roman"/>
          <w:sz w:val="24"/>
        </w:rPr>
        <w:t xml:space="preserve"> </w:t>
      </w:r>
      <w:r w:rsidR="00C3715B" w:rsidRPr="001E45C6">
        <w:rPr>
          <w:rFonts w:ascii="Times New Roman" w:hAnsi="Times New Roman" w:cs="Times New Roman"/>
          <w:sz w:val="24"/>
        </w:rPr>
        <w:t xml:space="preserve">more resistant </w:t>
      </w:r>
      <w:r w:rsidR="00481C52" w:rsidRPr="001E45C6">
        <w:rPr>
          <w:rFonts w:ascii="Times New Roman" w:hAnsi="Times New Roman" w:cs="Times New Roman"/>
          <w:sz w:val="24"/>
        </w:rPr>
        <w:t xml:space="preserve">to CAP treatment </w:t>
      </w:r>
      <w:r w:rsidR="00611C0F" w:rsidRPr="001E45C6">
        <w:rPr>
          <w:rFonts w:ascii="Times New Roman" w:hAnsi="Times New Roman" w:cs="Times New Roman"/>
          <w:sz w:val="24"/>
        </w:rPr>
        <w:t>compared</w:t>
      </w:r>
      <w:r w:rsidR="00EA7654" w:rsidRPr="001E45C6">
        <w:rPr>
          <w:rFonts w:ascii="Times New Roman" w:hAnsi="Times New Roman" w:cs="Times New Roman"/>
          <w:sz w:val="24"/>
        </w:rPr>
        <w:t xml:space="preserve"> to</w:t>
      </w:r>
      <w:r w:rsidR="00C3715B" w:rsidRPr="001E45C6">
        <w:rPr>
          <w:rFonts w:ascii="Times New Roman" w:hAnsi="Times New Roman" w:cs="Times New Roman"/>
          <w:sz w:val="24"/>
        </w:rPr>
        <w:t xml:space="preserve"> </w:t>
      </w:r>
      <w:r w:rsidR="00C3715B" w:rsidRPr="001E45C6">
        <w:rPr>
          <w:rFonts w:ascii="Times New Roman" w:hAnsi="Times New Roman" w:cs="Times New Roman"/>
          <w:i/>
          <w:iCs/>
          <w:sz w:val="24"/>
        </w:rPr>
        <w:t>L.</w:t>
      </w:r>
      <w:r w:rsidR="008616D2" w:rsidRPr="001E45C6">
        <w:rPr>
          <w:rFonts w:ascii="Times New Roman" w:hAnsi="Times New Roman" w:cs="Times New Roman"/>
          <w:i/>
          <w:iCs/>
          <w:sz w:val="24"/>
        </w:rPr>
        <w:t xml:space="preserve"> </w:t>
      </w:r>
      <w:r w:rsidR="00C3715B" w:rsidRPr="001E45C6">
        <w:rPr>
          <w:rFonts w:ascii="Times New Roman" w:hAnsi="Times New Roman" w:cs="Times New Roman"/>
          <w:i/>
          <w:iCs/>
          <w:sz w:val="24"/>
        </w:rPr>
        <w:t>monocytogenes</w:t>
      </w:r>
      <w:r w:rsidR="00C3715B" w:rsidRPr="001E45C6">
        <w:rPr>
          <w:rFonts w:ascii="Times New Roman" w:hAnsi="Times New Roman" w:cs="Times New Roman"/>
          <w:sz w:val="24"/>
        </w:rPr>
        <w:t>.</w:t>
      </w:r>
      <w:r w:rsidRPr="001E45C6">
        <w:rPr>
          <w:rFonts w:ascii="Times New Roman" w:hAnsi="Times New Roman" w:cs="Times New Roman"/>
          <w:sz w:val="24"/>
        </w:rPr>
        <w:t xml:space="preserve"> This is contrary to previous studies that suggest that generally </w:t>
      </w:r>
      <w:r w:rsidRPr="001E45C6">
        <w:rPr>
          <w:rFonts w:ascii="Times New Roman" w:hAnsi="Times New Roman" w:cs="Times New Roman"/>
          <w:sz w:val="24"/>
          <w:szCs w:val="24"/>
        </w:rPr>
        <w:t xml:space="preserve">Gram+ bacteria, </w:t>
      </w:r>
      <w:r w:rsidR="0077483A" w:rsidRPr="001E45C6">
        <w:rPr>
          <w:rFonts w:ascii="Times New Roman" w:hAnsi="Times New Roman" w:cs="Times New Roman"/>
          <w:sz w:val="24"/>
          <w:szCs w:val="24"/>
        </w:rPr>
        <w:t xml:space="preserve">such as </w:t>
      </w:r>
      <w:r w:rsidRPr="001E45C6">
        <w:rPr>
          <w:rFonts w:ascii="Times New Roman" w:hAnsi="Times New Roman" w:cs="Times New Roman"/>
          <w:i/>
          <w:sz w:val="24"/>
          <w:szCs w:val="24"/>
        </w:rPr>
        <w:t>L.</w:t>
      </w:r>
      <w:r w:rsidR="008616D2" w:rsidRPr="001E45C6">
        <w:rPr>
          <w:rFonts w:ascii="Times New Roman" w:hAnsi="Times New Roman" w:cs="Times New Roman"/>
          <w:i/>
          <w:sz w:val="24"/>
          <w:szCs w:val="24"/>
        </w:rPr>
        <w:t xml:space="preserve"> </w:t>
      </w:r>
      <w:r w:rsidRPr="001E45C6">
        <w:rPr>
          <w:rFonts w:ascii="Times New Roman" w:hAnsi="Times New Roman" w:cs="Times New Roman"/>
          <w:i/>
          <w:sz w:val="24"/>
          <w:szCs w:val="24"/>
        </w:rPr>
        <w:t>monocytogenes</w:t>
      </w:r>
      <w:r w:rsidRPr="001E45C6">
        <w:rPr>
          <w:rFonts w:ascii="Times New Roman" w:hAnsi="Times New Roman" w:cs="Times New Roman"/>
          <w:sz w:val="24"/>
          <w:szCs w:val="24"/>
        </w:rPr>
        <w:t xml:space="preserve">, </w:t>
      </w:r>
      <w:r w:rsidR="0077483A" w:rsidRPr="001E45C6">
        <w:rPr>
          <w:rFonts w:ascii="Times New Roman" w:hAnsi="Times New Roman" w:cs="Times New Roman"/>
          <w:sz w:val="24"/>
          <w:szCs w:val="24"/>
        </w:rPr>
        <w:t xml:space="preserve">can </w:t>
      </w:r>
      <w:r w:rsidRPr="001E45C6">
        <w:rPr>
          <w:rFonts w:ascii="Times New Roman" w:hAnsi="Times New Roman" w:cs="Times New Roman"/>
          <w:sz w:val="24"/>
          <w:szCs w:val="24"/>
        </w:rPr>
        <w:t xml:space="preserve">be slightly more resistant to CAP, compared with the Gram– </w:t>
      </w:r>
      <w:r w:rsidR="00E35446" w:rsidRPr="001E45C6">
        <w:rPr>
          <w:rFonts w:ascii="Times New Roman" w:hAnsi="Times New Roman" w:cs="Times New Roman"/>
          <w:sz w:val="24"/>
          <w:szCs w:val="24"/>
        </w:rPr>
        <w:t>bacteria</w:t>
      </w:r>
      <w:r w:rsidRPr="001E45C6">
        <w:rPr>
          <w:rFonts w:ascii="Times New Roman" w:hAnsi="Times New Roman" w:cs="Times New Roman"/>
          <w:sz w:val="24"/>
          <w:szCs w:val="24"/>
        </w:rPr>
        <w:t xml:space="preserve">, </w:t>
      </w:r>
      <w:r w:rsidR="0077483A" w:rsidRPr="001E45C6">
        <w:rPr>
          <w:rFonts w:ascii="Times New Roman" w:hAnsi="Times New Roman" w:cs="Times New Roman"/>
          <w:sz w:val="24"/>
          <w:szCs w:val="24"/>
        </w:rPr>
        <w:t xml:space="preserve">such </w:t>
      </w:r>
      <w:r w:rsidR="00E35446" w:rsidRPr="001E45C6">
        <w:rPr>
          <w:rFonts w:ascii="Times New Roman" w:hAnsi="Times New Roman" w:cs="Times New Roman"/>
          <w:sz w:val="24"/>
          <w:szCs w:val="24"/>
        </w:rPr>
        <w:t xml:space="preserve">as </w:t>
      </w:r>
      <w:r w:rsidRPr="001E45C6">
        <w:rPr>
          <w:rFonts w:ascii="Times New Roman" w:hAnsi="Times New Roman" w:cs="Times New Roman"/>
          <w:i/>
          <w:sz w:val="24"/>
          <w:szCs w:val="24"/>
        </w:rPr>
        <w:t>S</w:t>
      </w:r>
      <w:r w:rsidRPr="001E45C6">
        <w:rPr>
          <w:rFonts w:ascii="Times New Roman" w:hAnsi="Times New Roman" w:cs="Times New Roman"/>
          <w:sz w:val="24"/>
          <w:szCs w:val="24"/>
        </w:rPr>
        <w:t>.</w:t>
      </w:r>
      <w:r w:rsidR="008616D2" w:rsidRPr="001E45C6">
        <w:rPr>
          <w:rFonts w:ascii="Times New Roman" w:hAnsi="Times New Roman" w:cs="Times New Roman"/>
          <w:sz w:val="24"/>
          <w:szCs w:val="24"/>
        </w:rPr>
        <w:t xml:space="preserve"> </w:t>
      </w:r>
      <w:r w:rsidRPr="001E45C6">
        <w:rPr>
          <w:rFonts w:ascii="Times New Roman" w:hAnsi="Times New Roman" w:cs="Times New Roman"/>
          <w:sz w:val="24"/>
          <w:szCs w:val="24"/>
        </w:rPr>
        <w:t xml:space="preserve">Typhimurium </w:t>
      </w:r>
      <w:r w:rsidRPr="001E45C6">
        <w:rPr>
          <w:rFonts w:ascii="Times New Roman" w:hAnsi="Times New Roman" w:cs="Times New Roman"/>
          <w:sz w:val="24"/>
          <w:szCs w:val="24"/>
        </w:rPr>
        <w:fldChar w:fldCharType="begin" w:fldLock="1"/>
      </w:r>
      <w:r w:rsidRPr="001E45C6">
        <w:rPr>
          <w:rFonts w:ascii="Times New Roman" w:hAnsi="Times New Roman" w:cs="Times New Roman"/>
          <w:sz w:val="24"/>
          <w:szCs w:val="24"/>
        </w:rPr>
        <w:instrText>ADDIN CSL_CITATION {"citationItems":[{"id":"ITEM-1","itemData":{"DOI":"10.1128/AEM.02660-15","ISBN":"0099-2240","PMID":"26519396","abstract":" Atmospheric cold plasma (ACP) is a promising nonthermal technology effective against a wide range of pathogenic microorganisms. Reactive oxygen species (ROS) play a crucial inactivation role when air or other oxygen-containing gases are used. With strong oxidative stress, cells can be damaged by lipid peroxidation, enzyme inactivation, and DNA cleavage. Identification of ROS and an understanding of their role are important for advancing ACP applications for a range of complex microbiological issues. In this study, the inactivation efficacy of in-package high-voltage (80 kV [root mean square]) ACP (HVACP) and the role of intracellular ROS were investigated. Two mechanisms of inactivation were observed in which reactive species were found to either react primarily with the cell envelope or damage intracellular components. Escherichia coli was inactivated mainly by cell leakage and low-level DNA damage. Conversely, Staphylococcus aureus was mainly inactivated by intracellular damage, with significantly higher levels of intracellular ROS observed and little envelope damage. However, for both bacteria studied, increasing treatment time had a positive effect on the intracellular ROS levels generated.","author":[{"dropping-particle":"","family":"Han","given":"L","non-dropping-particle":"","parse-names":false,"suffix":""},{"dropping-particle":"","family":"Patil","given":"S","non-dropping-particle":"","parse-names":false,"suffix":""},{"dropping-particle":"","family":"Boehm","given":"D","non-dropping-particle":"","parse-names":false,"suffix":""},{"dropping-particle":"","family":"Milosavljevic","given":"V","non-dropping-particle":"","parse-names":false,"suffix":""},{"dropping-particle":"","family":"Cullen","given":"P J","non-dropping-particle":"","parse-names":false,"suffix":""},{"dropping-particle":"","family":"Bourke","given":"P","non-dropping-particle":"","parse-names":false,"suffix":""}],"container-title":"Applied and Environmental Microbiology","id":"ITEM-1","issue":"2","issued":{"date-parts":[["2016","1"]]},"page":"450-458","title":"Mechanisms of Inactivation by High-Voltage Atmospheric Cold Plasma Differ for Escherichia coli and Staphylococcus aureus","type":"article-journal","volume":"82"},"uris":["http://www.mendeley.com/documents/?uuid=1deb5637-2549-44e4-ae30-8c49090310ed"]}],"mendeley":{"formattedCitation":"(Han et al., 2016)","plainTextFormattedCitation":"(Han et al., 2016)","previouslyFormattedCitation":"(Han et al., 2016)"},"properties":{"noteIndex":0},"schema":"https://github.com/citation-style-language/schema/raw/master/csl-citation.json"}</w:instrText>
      </w:r>
      <w:r w:rsidRPr="001E45C6">
        <w:rPr>
          <w:rFonts w:ascii="Times New Roman" w:hAnsi="Times New Roman" w:cs="Times New Roman"/>
          <w:sz w:val="24"/>
          <w:szCs w:val="24"/>
        </w:rPr>
        <w:fldChar w:fldCharType="separate"/>
      </w:r>
      <w:r w:rsidRPr="001E45C6">
        <w:rPr>
          <w:rFonts w:ascii="Times New Roman" w:hAnsi="Times New Roman" w:cs="Times New Roman"/>
          <w:noProof/>
          <w:sz w:val="24"/>
          <w:szCs w:val="24"/>
        </w:rPr>
        <w:t>(Han et al., 2016)</w:t>
      </w:r>
      <w:r w:rsidRPr="001E45C6">
        <w:rPr>
          <w:rFonts w:ascii="Times New Roman" w:hAnsi="Times New Roman" w:cs="Times New Roman"/>
          <w:sz w:val="24"/>
          <w:szCs w:val="24"/>
        </w:rPr>
        <w:fldChar w:fldCharType="end"/>
      </w:r>
      <w:r w:rsidR="009D0BA7" w:rsidRPr="001E45C6">
        <w:rPr>
          <w:rFonts w:ascii="Times New Roman" w:hAnsi="Times New Roman" w:cs="Times New Roman"/>
          <w:sz w:val="24"/>
          <w:szCs w:val="24"/>
        </w:rPr>
        <w:t xml:space="preserve">; </w:t>
      </w:r>
      <w:r w:rsidRPr="001E45C6">
        <w:rPr>
          <w:rFonts w:ascii="Times New Roman" w:hAnsi="Times New Roman" w:cs="Times New Roman"/>
          <w:sz w:val="24"/>
          <w:szCs w:val="24"/>
        </w:rPr>
        <w:fldChar w:fldCharType="begin" w:fldLock="1"/>
      </w:r>
      <w:r w:rsidRPr="001E45C6">
        <w:rPr>
          <w:rFonts w:ascii="Times New Roman" w:hAnsi="Times New Roman" w:cs="Times New Roman"/>
          <w:sz w:val="24"/>
          <w:szCs w:val="24"/>
        </w:rPr>
        <w:instrText>ADDIN CSL_CITATION {"citationItems":[{"id":"ITEM-1","itemData":{"ISBN":"9780128013656","abstract":"Cold Plasma in Food and Agriculture: Fundamentals and Applications is an essential reference offering a broad perspective on a new, exciting, and growing field for the food industry. Written for researchers, industry personnel, and students interested in nonthermal food technology, this reference will lay the groundwork of plasma physics, chemistry, and technology, and their biological applications. Food scientists and food engineers interested in understanding the theory and application of nonthermal plasma for food will find this book valuable because it provides a roadmap for future developments in this emerging field. This reference is also useful for biologists, chemists, and physicists who wish to understand the fundamentals of plasma physics, chemistry, and technology and their biological interactions through applying novel plasma sources to food and other sensitive biomaterials. * Examines the topic of cold plasma technology for food applications* Demonstrates state-of-the-art developments in plasma technology and potential solutions to improve food safety and quality* Presents a solid introduction for readers on the topics of plasma physics and chemistry that are required to understand biological applications for foods* Serves as a roadmap for future developments for food scientists, food engineers, and biologists, chemists, and physicists working in this emerging field","author":[{"dropping-particle":"","family":"Misra","given":"N N","non-dropping-particle":"","parse-names":false,"suffix":""},{"dropping-particle":"","family":"Schlüter","given":"Oliver","non-dropping-particle":"","parse-names":false,"suffix":""},{"dropping-particle":"","family":"Cullen","given":"P J","non-dropping-particle":"","parse-names":false,"suffix":""}],"id":"ITEM-1","issued":{"date-parts":[["2016","7"]]},"publisher":"Academic Press","publisher-place":"US","title":"Cold Plasma in Food and Agriculture","type":"book"},"uris":["http://www.mendeley.com/documents/?uuid=c5958810-e9bd-4a49-82a4-76a5b6140743"]}],"mendeley":{"formattedCitation":"(Misra et al., 2016)","plainTextFormattedCitation":"(Misra et al., 2016)","previouslyFormattedCitation":"(Misra et al., 2016)"},"properties":{"noteIndex":0},"schema":"https://github.com/citation-style-language/schema/raw/master/csl-citation.json"}</w:instrText>
      </w:r>
      <w:r w:rsidRPr="001E45C6">
        <w:rPr>
          <w:rFonts w:ascii="Times New Roman" w:hAnsi="Times New Roman" w:cs="Times New Roman"/>
          <w:sz w:val="24"/>
          <w:szCs w:val="24"/>
        </w:rPr>
        <w:fldChar w:fldCharType="separate"/>
      </w:r>
      <w:r w:rsidRPr="001E45C6">
        <w:rPr>
          <w:rFonts w:ascii="Times New Roman" w:hAnsi="Times New Roman" w:cs="Times New Roman"/>
          <w:noProof/>
          <w:sz w:val="24"/>
          <w:szCs w:val="24"/>
        </w:rPr>
        <w:t>(Misra et al., 2016)</w:t>
      </w:r>
      <w:r w:rsidRPr="001E45C6">
        <w:rPr>
          <w:rFonts w:ascii="Times New Roman" w:hAnsi="Times New Roman" w:cs="Times New Roman"/>
          <w:sz w:val="24"/>
          <w:szCs w:val="24"/>
        </w:rPr>
        <w:fldChar w:fldCharType="end"/>
      </w:r>
      <w:r w:rsidRPr="001E45C6">
        <w:rPr>
          <w:rFonts w:ascii="Times New Roman" w:hAnsi="Times New Roman" w:cs="Times New Roman"/>
          <w:sz w:val="24"/>
          <w:szCs w:val="24"/>
        </w:rPr>
        <w:t>.</w:t>
      </w:r>
      <w:r w:rsidR="00B3557D" w:rsidRPr="001E45C6">
        <w:rPr>
          <w:rFonts w:ascii="Times New Roman" w:hAnsi="Times New Roman" w:cs="Times New Roman"/>
          <w:sz w:val="24"/>
          <w:szCs w:val="24"/>
        </w:rPr>
        <w:t xml:space="preserve"> Nevertheless, </w:t>
      </w:r>
      <w:r w:rsidR="00A054B9" w:rsidRPr="001E45C6">
        <w:rPr>
          <w:rFonts w:ascii="Times New Roman" w:hAnsi="Times New Roman" w:cs="Times New Roman"/>
          <w:sz w:val="24"/>
          <w:szCs w:val="24"/>
        </w:rPr>
        <w:t xml:space="preserve">these differences were not statistically significant, while </w:t>
      </w:r>
      <w:r w:rsidR="00B3557D" w:rsidRPr="001E45C6">
        <w:rPr>
          <w:rFonts w:ascii="Times New Roman" w:hAnsi="Times New Roman" w:cs="Times New Roman"/>
          <w:sz w:val="24"/>
          <w:szCs w:val="24"/>
        </w:rPr>
        <w:t xml:space="preserve">the </w:t>
      </w:r>
      <w:r w:rsidR="0077483A" w:rsidRPr="001E45C6">
        <w:rPr>
          <w:rFonts w:ascii="Times New Roman" w:hAnsi="Times New Roman" w:cs="Times New Roman"/>
          <w:sz w:val="24"/>
          <w:szCs w:val="24"/>
        </w:rPr>
        <w:t xml:space="preserve">drying stress </w:t>
      </w:r>
      <w:r w:rsidR="00B3557D" w:rsidRPr="001E45C6">
        <w:rPr>
          <w:rFonts w:ascii="Times New Roman" w:hAnsi="Times New Roman" w:cs="Times New Roman"/>
          <w:sz w:val="24"/>
          <w:szCs w:val="24"/>
        </w:rPr>
        <w:t xml:space="preserve">sensitivity of </w:t>
      </w:r>
      <w:r w:rsidR="00B3557D" w:rsidRPr="001E45C6">
        <w:rPr>
          <w:rFonts w:ascii="Times New Roman" w:hAnsi="Times New Roman" w:cs="Times New Roman"/>
          <w:i/>
          <w:sz w:val="24"/>
          <w:szCs w:val="24"/>
        </w:rPr>
        <w:t>L.</w:t>
      </w:r>
      <w:r w:rsidR="008616D2" w:rsidRPr="001E45C6">
        <w:rPr>
          <w:rFonts w:ascii="Times New Roman" w:hAnsi="Times New Roman" w:cs="Times New Roman"/>
          <w:i/>
          <w:sz w:val="24"/>
          <w:szCs w:val="24"/>
        </w:rPr>
        <w:t xml:space="preserve"> </w:t>
      </w:r>
      <w:r w:rsidR="00B3557D" w:rsidRPr="001E45C6">
        <w:rPr>
          <w:rFonts w:ascii="Times New Roman" w:hAnsi="Times New Roman" w:cs="Times New Roman"/>
          <w:i/>
          <w:sz w:val="24"/>
          <w:szCs w:val="24"/>
        </w:rPr>
        <w:t>monocytogenes</w:t>
      </w:r>
      <w:r w:rsidR="00B3557D" w:rsidRPr="001E45C6">
        <w:rPr>
          <w:rFonts w:ascii="Times New Roman" w:hAnsi="Times New Roman" w:cs="Times New Roman"/>
          <w:sz w:val="24"/>
          <w:szCs w:val="24"/>
        </w:rPr>
        <w:t xml:space="preserve"> in combination with CAP </w:t>
      </w:r>
      <w:r w:rsidR="0077483A" w:rsidRPr="001E45C6">
        <w:rPr>
          <w:rFonts w:ascii="Times New Roman" w:hAnsi="Times New Roman" w:cs="Times New Roman"/>
          <w:sz w:val="24"/>
          <w:szCs w:val="24"/>
        </w:rPr>
        <w:t xml:space="preserve">exposure may </w:t>
      </w:r>
      <w:r w:rsidR="00B3557D" w:rsidRPr="001E45C6">
        <w:rPr>
          <w:rFonts w:ascii="Times New Roman" w:hAnsi="Times New Roman" w:cs="Times New Roman"/>
          <w:sz w:val="24"/>
          <w:szCs w:val="24"/>
        </w:rPr>
        <w:t xml:space="preserve">explain its increased inactivation, compared with </w:t>
      </w:r>
      <w:r w:rsidR="00B3557D" w:rsidRPr="001E45C6">
        <w:rPr>
          <w:rFonts w:ascii="Times New Roman" w:hAnsi="Times New Roman" w:cs="Times New Roman"/>
          <w:i/>
          <w:sz w:val="24"/>
          <w:szCs w:val="24"/>
        </w:rPr>
        <w:t>S</w:t>
      </w:r>
      <w:r w:rsidR="00B3557D" w:rsidRPr="001E45C6">
        <w:rPr>
          <w:rFonts w:ascii="Times New Roman" w:hAnsi="Times New Roman" w:cs="Times New Roman"/>
          <w:sz w:val="24"/>
          <w:szCs w:val="24"/>
        </w:rPr>
        <w:t>.</w:t>
      </w:r>
      <w:r w:rsidR="008616D2" w:rsidRPr="001E45C6">
        <w:rPr>
          <w:rFonts w:ascii="Times New Roman" w:hAnsi="Times New Roman" w:cs="Times New Roman"/>
          <w:sz w:val="24"/>
          <w:szCs w:val="24"/>
        </w:rPr>
        <w:t xml:space="preserve"> </w:t>
      </w:r>
      <w:r w:rsidR="00B3557D" w:rsidRPr="001E45C6">
        <w:rPr>
          <w:rFonts w:ascii="Times New Roman" w:hAnsi="Times New Roman" w:cs="Times New Roman"/>
          <w:sz w:val="24"/>
          <w:szCs w:val="24"/>
        </w:rPr>
        <w:t>Typhimurium.</w:t>
      </w:r>
    </w:p>
    <w:p w14:paraId="03EFC00B" w14:textId="1261594B" w:rsidR="008503CD" w:rsidRPr="001E45C6" w:rsidRDefault="008503CD" w:rsidP="008503CD">
      <w:pPr>
        <w:spacing w:after="0" w:line="240" w:lineRule="auto"/>
        <w:jc w:val="both"/>
        <w:rPr>
          <w:rFonts w:ascii="Times New Roman" w:hAnsi="Times New Roman" w:cs="Times New Roman"/>
          <w:sz w:val="24"/>
          <w:szCs w:val="24"/>
        </w:rPr>
      </w:pPr>
      <w:r w:rsidRPr="001E45C6">
        <w:rPr>
          <w:rFonts w:ascii="Times New Roman" w:hAnsi="Times New Roman" w:cs="Times New Roman"/>
          <w:sz w:val="24"/>
          <w:szCs w:val="24"/>
        </w:rPr>
        <w:t>A</w:t>
      </w:r>
      <w:r w:rsidR="00A45C1B" w:rsidRPr="001E45C6">
        <w:rPr>
          <w:rFonts w:ascii="Times New Roman" w:hAnsi="Times New Roman" w:cs="Times New Roman"/>
          <w:sz w:val="24"/>
          <w:szCs w:val="24"/>
        </w:rPr>
        <w:t xml:space="preserve"> final </w:t>
      </w:r>
      <w:r w:rsidRPr="001E45C6">
        <w:rPr>
          <w:rFonts w:ascii="Times New Roman" w:hAnsi="Times New Roman" w:cs="Times New Roman"/>
          <w:sz w:val="24"/>
          <w:szCs w:val="24"/>
        </w:rPr>
        <w:t xml:space="preserve">parameter investigated was the </w:t>
      </w:r>
      <w:r w:rsidR="0077483A" w:rsidRPr="001E45C6">
        <w:rPr>
          <w:rFonts w:ascii="Times New Roman" w:hAnsi="Times New Roman" w:cs="Times New Roman"/>
          <w:sz w:val="24"/>
          <w:szCs w:val="24"/>
        </w:rPr>
        <w:t xml:space="preserve">impact </w:t>
      </w:r>
      <w:r w:rsidR="00E35446" w:rsidRPr="001E45C6">
        <w:rPr>
          <w:rFonts w:ascii="Times New Roman" w:hAnsi="Times New Roman" w:cs="Times New Roman"/>
          <w:sz w:val="24"/>
          <w:szCs w:val="24"/>
        </w:rPr>
        <w:t xml:space="preserve">of </w:t>
      </w:r>
      <w:r w:rsidR="00AC522D" w:rsidRPr="001E45C6">
        <w:rPr>
          <w:rFonts w:ascii="Times New Roman" w:hAnsi="Times New Roman" w:cs="Times New Roman"/>
          <w:sz w:val="24"/>
          <w:szCs w:val="24"/>
        </w:rPr>
        <w:t xml:space="preserve">air </w:t>
      </w:r>
      <w:r w:rsidR="00E35446" w:rsidRPr="001E45C6">
        <w:rPr>
          <w:rFonts w:ascii="Times New Roman" w:hAnsi="Times New Roman" w:cs="Times New Roman"/>
          <w:sz w:val="24"/>
          <w:szCs w:val="24"/>
        </w:rPr>
        <w:t>temperature</w:t>
      </w:r>
      <w:r w:rsidR="0077483A" w:rsidRPr="001E45C6">
        <w:rPr>
          <w:rFonts w:ascii="Times New Roman" w:hAnsi="Times New Roman" w:cs="Times New Roman"/>
          <w:sz w:val="24"/>
          <w:szCs w:val="24"/>
        </w:rPr>
        <w:t xml:space="preserve"> </w:t>
      </w:r>
      <w:r w:rsidR="00E35446" w:rsidRPr="001E45C6">
        <w:rPr>
          <w:rFonts w:ascii="Times New Roman" w:hAnsi="Times New Roman" w:cs="Times New Roman"/>
          <w:sz w:val="24"/>
          <w:szCs w:val="24"/>
        </w:rPr>
        <w:t>and</w:t>
      </w:r>
      <w:r w:rsidR="00A45C1B" w:rsidRPr="001E45C6">
        <w:rPr>
          <w:rFonts w:ascii="Times New Roman" w:hAnsi="Times New Roman" w:cs="Times New Roman"/>
          <w:sz w:val="24"/>
          <w:szCs w:val="24"/>
        </w:rPr>
        <w:t xml:space="preserve"> humidity </w:t>
      </w:r>
      <w:r w:rsidR="0077483A" w:rsidRPr="001E45C6">
        <w:rPr>
          <w:rFonts w:ascii="Times New Roman" w:hAnsi="Times New Roman" w:cs="Times New Roman"/>
          <w:sz w:val="24"/>
          <w:szCs w:val="24"/>
        </w:rPr>
        <w:t xml:space="preserve">on </w:t>
      </w:r>
      <w:r w:rsidR="00A45C1B" w:rsidRPr="001E45C6">
        <w:rPr>
          <w:rFonts w:ascii="Times New Roman" w:hAnsi="Times New Roman" w:cs="Times New Roman"/>
          <w:sz w:val="24"/>
          <w:szCs w:val="24"/>
        </w:rPr>
        <w:t>inactivation.</w:t>
      </w:r>
      <w:r w:rsidR="00AC522D" w:rsidRPr="001E45C6">
        <w:rPr>
          <w:rFonts w:ascii="Times New Roman" w:hAnsi="Times New Roman" w:cs="Times New Roman"/>
          <w:sz w:val="24"/>
          <w:szCs w:val="24"/>
        </w:rPr>
        <w:t xml:space="preserve"> None of these parameters were found to significantly affect inactivation. </w:t>
      </w:r>
      <w:r w:rsidRPr="001E45C6">
        <w:rPr>
          <w:rFonts w:ascii="Times New Roman" w:hAnsi="Times New Roman" w:cs="Times New Roman"/>
          <w:sz w:val="24"/>
          <w:szCs w:val="24"/>
        </w:rPr>
        <w:t xml:space="preserve">It is known that the formation and exact composition of RONS </w:t>
      </w:r>
      <w:r w:rsidR="0077483A" w:rsidRPr="001E45C6">
        <w:rPr>
          <w:rFonts w:ascii="Times New Roman" w:hAnsi="Times New Roman" w:cs="Times New Roman"/>
          <w:sz w:val="24"/>
          <w:szCs w:val="24"/>
        </w:rPr>
        <w:t xml:space="preserve">produced </w:t>
      </w:r>
      <w:r w:rsidRPr="001E45C6">
        <w:rPr>
          <w:rFonts w:ascii="Times New Roman" w:hAnsi="Times New Roman" w:cs="Times New Roman"/>
          <w:sz w:val="24"/>
          <w:szCs w:val="24"/>
        </w:rPr>
        <w:t xml:space="preserve">depend on </w:t>
      </w:r>
      <w:r w:rsidR="0077483A" w:rsidRPr="001E45C6">
        <w:rPr>
          <w:rFonts w:ascii="Times New Roman" w:hAnsi="Times New Roman" w:cs="Times New Roman"/>
          <w:sz w:val="24"/>
          <w:szCs w:val="24"/>
        </w:rPr>
        <w:t xml:space="preserve">the ambient </w:t>
      </w:r>
      <w:r w:rsidR="00E35446" w:rsidRPr="001E45C6">
        <w:rPr>
          <w:rFonts w:ascii="Times New Roman" w:hAnsi="Times New Roman" w:cs="Times New Roman"/>
          <w:sz w:val="24"/>
          <w:szCs w:val="24"/>
        </w:rPr>
        <w:t>temperature and humidity</w:t>
      </w:r>
      <w:r w:rsidRPr="001E45C6">
        <w:rPr>
          <w:rFonts w:ascii="Times New Roman" w:hAnsi="Times New Roman" w:cs="Times New Roman"/>
          <w:sz w:val="24"/>
          <w:szCs w:val="24"/>
        </w:rPr>
        <w:t xml:space="preserve">. </w:t>
      </w:r>
      <w:r w:rsidR="0077483A" w:rsidRPr="001E45C6">
        <w:rPr>
          <w:rFonts w:ascii="Times New Roman" w:hAnsi="Times New Roman" w:cs="Times New Roman"/>
          <w:sz w:val="24"/>
          <w:szCs w:val="24"/>
        </w:rPr>
        <w:t>Increased</w:t>
      </w:r>
      <w:r w:rsidRPr="001E45C6">
        <w:rPr>
          <w:rFonts w:ascii="Times New Roman" w:hAnsi="Times New Roman" w:cs="Times New Roman"/>
          <w:sz w:val="24"/>
          <w:szCs w:val="24"/>
        </w:rPr>
        <w:t xml:space="preserve"> </w:t>
      </w:r>
      <w:r w:rsidR="0077483A" w:rsidRPr="001E45C6">
        <w:rPr>
          <w:rFonts w:ascii="Times New Roman" w:hAnsi="Times New Roman" w:cs="Times New Roman"/>
          <w:sz w:val="24"/>
          <w:szCs w:val="24"/>
        </w:rPr>
        <w:t xml:space="preserve">temperature </w:t>
      </w:r>
      <w:r w:rsidRPr="001E45C6">
        <w:rPr>
          <w:rFonts w:ascii="Times New Roman" w:hAnsi="Times New Roman" w:cs="Times New Roman"/>
          <w:sz w:val="24"/>
          <w:szCs w:val="24"/>
        </w:rPr>
        <w:t>favour</w:t>
      </w:r>
      <w:r w:rsidR="004F3E59" w:rsidRPr="001E45C6">
        <w:rPr>
          <w:rFonts w:ascii="Times New Roman" w:hAnsi="Times New Roman" w:cs="Times New Roman"/>
          <w:sz w:val="24"/>
          <w:szCs w:val="24"/>
        </w:rPr>
        <w:t>s</w:t>
      </w:r>
      <w:r w:rsidRPr="001E45C6">
        <w:rPr>
          <w:rFonts w:ascii="Times New Roman" w:hAnsi="Times New Roman" w:cs="Times New Roman"/>
          <w:sz w:val="24"/>
          <w:szCs w:val="24"/>
        </w:rPr>
        <w:t xml:space="preserve"> a transition </w:t>
      </w:r>
      <w:r w:rsidR="00732103" w:rsidRPr="001E45C6">
        <w:rPr>
          <w:rFonts w:ascii="Times New Roman" w:hAnsi="Times New Roman" w:cs="Times New Roman"/>
          <w:sz w:val="24"/>
          <w:szCs w:val="24"/>
        </w:rPr>
        <w:t>from</w:t>
      </w:r>
      <w:r w:rsidRPr="001E45C6">
        <w:rPr>
          <w:rFonts w:ascii="Times New Roman" w:hAnsi="Times New Roman" w:cs="Times New Roman"/>
          <w:sz w:val="24"/>
          <w:szCs w:val="24"/>
        </w:rPr>
        <w:t xml:space="preserve"> ROS </w:t>
      </w:r>
      <w:r w:rsidR="00732103" w:rsidRPr="001E45C6">
        <w:rPr>
          <w:rFonts w:ascii="Times New Roman" w:hAnsi="Times New Roman" w:cs="Times New Roman"/>
          <w:sz w:val="24"/>
          <w:szCs w:val="24"/>
        </w:rPr>
        <w:t xml:space="preserve">generation </w:t>
      </w:r>
      <w:r w:rsidRPr="001E45C6">
        <w:rPr>
          <w:rFonts w:ascii="Times New Roman" w:hAnsi="Times New Roman" w:cs="Times New Roman"/>
          <w:sz w:val="24"/>
          <w:szCs w:val="24"/>
        </w:rPr>
        <w:t>towards less reactive RNS (</w:t>
      </w:r>
      <w:r w:rsidRPr="00BA6304">
        <w:rPr>
          <w:rFonts w:ascii="Times New Roman" w:hAnsi="Times New Roman" w:cs="Times New Roman"/>
          <w:color w:val="FF0000"/>
          <w:sz w:val="24"/>
          <w:szCs w:val="24"/>
        </w:rPr>
        <w:t>e.g.</w:t>
      </w:r>
      <w:r w:rsidR="00523BF3">
        <w:rPr>
          <w:rFonts w:ascii="Times New Roman" w:hAnsi="Times New Roman" w:cs="Times New Roman"/>
          <w:color w:val="FF0000"/>
          <w:sz w:val="24"/>
          <w:szCs w:val="24"/>
        </w:rPr>
        <w:t>,</w:t>
      </w:r>
      <w:r w:rsidRPr="00BA6304">
        <w:rPr>
          <w:rFonts w:ascii="Times New Roman" w:hAnsi="Times New Roman" w:cs="Times New Roman"/>
          <w:color w:val="FF0000"/>
          <w:sz w:val="24"/>
          <w:szCs w:val="24"/>
        </w:rPr>
        <w:t xml:space="preserve"> </w:t>
      </w:r>
      <w:r w:rsidRPr="001E45C6">
        <w:rPr>
          <w:rFonts w:ascii="Times New Roman" w:hAnsi="Times New Roman" w:cs="Times New Roman"/>
          <w:sz w:val="24"/>
          <w:szCs w:val="24"/>
        </w:rPr>
        <w:t>from O</w:t>
      </w:r>
      <w:r w:rsidRPr="001E45C6">
        <w:rPr>
          <w:rFonts w:ascii="Times New Roman" w:hAnsi="Times New Roman" w:cs="Times New Roman"/>
          <w:sz w:val="24"/>
          <w:szCs w:val="24"/>
          <w:vertAlign w:val="subscript"/>
        </w:rPr>
        <w:t>3</w:t>
      </w:r>
      <w:r w:rsidRPr="001E45C6">
        <w:rPr>
          <w:rFonts w:ascii="Times New Roman" w:hAnsi="Times New Roman" w:cs="Times New Roman"/>
          <w:sz w:val="24"/>
          <w:szCs w:val="24"/>
        </w:rPr>
        <w:t xml:space="preserve"> to NOx) </w:t>
      </w:r>
      <w:r w:rsidR="004F3E59" w:rsidRPr="001E45C6">
        <w:rPr>
          <w:rFonts w:ascii="Times New Roman" w:hAnsi="Times New Roman" w:cs="Times New Roman"/>
          <w:sz w:val="24"/>
          <w:szCs w:val="24"/>
        </w:rPr>
        <w:t>which has the potential to</w:t>
      </w:r>
      <w:r w:rsidRPr="001E45C6">
        <w:rPr>
          <w:rFonts w:ascii="Times New Roman" w:hAnsi="Times New Roman" w:cs="Times New Roman"/>
          <w:sz w:val="24"/>
          <w:szCs w:val="24"/>
        </w:rPr>
        <w:t xml:space="preserve"> reduce inactivation, while humidity </w:t>
      </w:r>
      <w:r w:rsidR="004F3E59" w:rsidRPr="001E45C6">
        <w:rPr>
          <w:rFonts w:ascii="Times New Roman" w:hAnsi="Times New Roman" w:cs="Times New Roman"/>
          <w:sz w:val="24"/>
          <w:szCs w:val="24"/>
        </w:rPr>
        <w:t xml:space="preserve">contributes to </w:t>
      </w:r>
      <w:r w:rsidRPr="001E45C6">
        <w:rPr>
          <w:rFonts w:ascii="Times New Roman" w:hAnsi="Times New Roman" w:cs="Times New Roman"/>
          <w:sz w:val="24"/>
          <w:szCs w:val="24"/>
        </w:rPr>
        <w:t xml:space="preserve">the formation of </w:t>
      </w:r>
      <w:r w:rsidR="004F3E59" w:rsidRPr="001E45C6">
        <w:rPr>
          <w:rFonts w:ascii="Times New Roman" w:hAnsi="Times New Roman" w:cs="Times New Roman"/>
          <w:sz w:val="24"/>
          <w:szCs w:val="24"/>
        </w:rPr>
        <w:t>h</w:t>
      </w:r>
      <w:r w:rsidRPr="001E45C6">
        <w:rPr>
          <w:rFonts w:ascii="Times New Roman" w:hAnsi="Times New Roman" w:cs="Times New Roman"/>
          <w:sz w:val="24"/>
          <w:szCs w:val="24"/>
        </w:rPr>
        <w:t>ighly</w:t>
      </w:r>
      <w:r w:rsidR="004F3E59" w:rsidRPr="001E45C6">
        <w:rPr>
          <w:rFonts w:ascii="Times New Roman" w:hAnsi="Times New Roman" w:cs="Times New Roman"/>
          <w:sz w:val="24"/>
          <w:szCs w:val="24"/>
        </w:rPr>
        <w:t xml:space="preserve"> </w:t>
      </w:r>
      <w:r w:rsidRPr="001E45C6">
        <w:rPr>
          <w:rFonts w:ascii="Times New Roman" w:hAnsi="Times New Roman" w:cs="Times New Roman"/>
          <w:sz w:val="24"/>
          <w:szCs w:val="24"/>
        </w:rPr>
        <w:t>reactive</w:t>
      </w:r>
      <w:r w:rsidR="004F3E59" w:rsidRPr="001E45C6">
        <w:rPr>
          <w:rFonts w:ascii="Times New Roman" w:hAnsi="Times New Roman" w:cs="Times New Roman"/>
          <w:sz w:val="24"/>
          <w:szCs w:val="24"/>
        </w:rPr>
        <w:t xml:space="preserve"> species such as</w:t>
      </w:r>
      <w:r w:rsidRPr="001E45C6">
        <w:rPr>
          <w:rFonts w:ascii="Times New Roman" w:hAnsi="Times New Roman" w:cs="Times New Roman"/>
          <w:sz w:val="24"/>
          <w:szCs w:val="24"/>
        </w:rPr>
        <w:t xml:space="preserve"> OH</w:t>
      </w:r>
      <w:r w:rsidRPr="001E45C6">
        <w:rPr>
          <w:rFonts w:ascii="Times New Roman" w:hAnsi="Times New Roman" w:cs="Times New Roman"/>
          <w:sz w:val="24"/>
          <w:szCs w:val="24"/>
          <w:vertAlign w:val="superscript"/>
        </w:rPr>
        <w:t>●</w:t>
      </w:r>
      <w:r w:rsidRPr="001E45C6">
        <w:rPr>
          <w:rFonts w:ascii="Times New Roman" w:hAnsi="Times New Roman" w:cs="Times New Roman"/>
          <w:sz w:val="24"/>
          <w:szCs w:val="24"/>
        </w:rPr>
        <w:t xml:space="preserve"> and HO</w:t>
      </w:r>
      <w:r w:rsidRPr="001E45C6">
        <w:rPr>
          <w:rFonts w:ascii="Times New Roman" w:hAnsi="Times New Roman" w:cs="Times New Roman"/>
          <w:sz w:val="24"/>
          <w:szCs w:val="24"/>
          <w:vertAlign w:val="subscript"/>
        </w:rPr>
        <w:t>2</w:t>
      </w:r>
      <w:r w:rsidRPr="001E45C6">
        <w:rPr>
          <w:rFonts w:ascii="Times New Roman" w:hAnsi="Times New Roman" w:cs="Times New Roman"/>
          <w:sz w:val="24"/>
          <w:szCs w:val="24"/>
          <w:vertAlign w:val="superscript"/>
        </w:rPr>
        <w:sym w:font="Symbol" w:char="F0B7"/>
      </w:r>
      <w:r w:rsidRPr="001E45C6">
        <w:rPr>
          <w:rFonts w:ascii="Times New Roman" w:hAnsi="Times New Roman" w:cs="Times New Roman"/>
          <w:sz w:val="24"/>
          <w:szCs w:val="24"/>
        </w:rPr>
        <w:t xml:space="preserve"> that </w:t>
      </w:r>
      <w:r w:rsidR="004F3E59" w:rsidRPr="001E45C6">
        <w:rPr>
          <w:rFonts w:ascii="Times New Roman" w:hAnsi="Times New Roman" w:cs="Times New Roman"/>
          <w:sz w:val="24"/>
          <w:szCs w:val="24"/>
        </w:rPr>
        <w:t xml:space="preserve">can </w:t>
      </w:r>
      <w:r w:rsidRPr="001E45C6">
        <w:rPr>
          <w:rFonts w:ascii="Times New Roman" w:hAnsi="Times New Roman" w:cs="Times New Roman"/>
          <w:sz w:val="24"/>
          <w:szCs w:val="24"/>
        </w:rPr>
        <w:t xml:space="preserve">enhance inactivation </w:t>
      </w:r>
      <w:r w:rsidRPr="001E45C6">
        <w:rPr>
          <w:rFonts w:ascii="Times New Roman" w:hAnsi="Times New Roman" w:cs="Times New Roman"/>
          <w:sz w:val="24"/>
          <w:szCs w:val="24"/>
        </w:rPr>
        <w:fldChar w:fldCharType="begin" w:fldLock="1"/>
      </w:r>
      <w:r w:rsidRPr="001E45C6">
        <w:rPr>
          <w:rFonts w:ascii="Times New Roman" w:hAnsi="Times New Roman" w:cs="Times New Roman"/>
          <w:sz w:val="24"/>
          <w:szCs w:val="24"/>
        </w:rPr>
        <w:instrText>ADDIN CSL_CITATION {"citationItems":[{"id":"ITEM-1","itemData":{"DOI":"10.1002/ppap.201900004","abstract":"Increase of the water flow rate into atmospheric pressure air discharge plasma for humidification can significantly improve suppressing conidium germination of a plant pathogenic fungus in the liquid phase by its effluent gas exposure. The role of the    introduced    water    includes    enhancement    of    hydrogen    supply    to the  plasma  and  cooling  of  the  plasma  effluent  gas.  The  hydrogen‐containing precursors for antibacterial species generation are experimentally increased. The gas cooling by the latent heat assists dinitrogen pentoxide density in the gas phase, a suggested pre- cursor  for  antibacterial  species generation near the liquid sur- face.  This  suggested  near‐sur- face reaction is a second‐order reaction,    generally    requiring lower precursors concentrations and  leading  to  less  residues, thus  it  can  be  an  important process for agricultural applications.","author":[{"dropping-particle":"","family":"Shimada","given":"Keisuke","non-dropping-particle":"","parse-names":false,"suffix":""},{"dropping-particle":"","family":"Takashima","given":"Keisuke","non-dropping-particle":"","parse-names":false,"suffix":""},{"dropping-particle":"","family":"Kimura","given":"Yutaka","non-dropping-particle":"","parse-names":false,"suffix":""},{"dropping-particle":"","family":"Nihei","given":"Kenji","non-dropping-particle":"","parse-names":false,"suffix":""},{"dropping-particle":"","family":"Konishi","given":"Hideaki","non-dropping-particle":"","parse-names":false,"suffix":""},{"dropping-particle":"","family":"Kaneko","given":"Toshiro","non-dropping-particle":"","parse-names":false,"suffix":""}],"container-title":"Plasma Processes and Polymers","id":"ITEM-1","issue":"e1900004","issued":{"date-parts":[["2019"]]},"page":"15","title":"Humidification effect of air plasma effluent gas on suppressing conidium germination of a plant pathogenic fungus in the liquid phase","type":"article-journal"},"uris":["http://www.mendeley.com/documents/?uuid=86dc05e6-e47e-43be-aa0b-f8a5b6801637"]}],"mendeley":{"formattedCitation":"(Shimada et al., 2019)","plainTextFormattedCitation":"(Shimada et al., 2019)","previouslyFormattedCitation":"(Shimada et al., 2019)"},"properties":{"noteIndex":0},"schema":"https://github.com/citation-style-language/schema/raw/master/csl-citation.json"}</w:instrText>
      </w:r>
      <w:r w:rsidRPr="001E45C6">
        <w:rPr>
          <w:rFonts w:ascii="Times New Roman" w:hAnsi="Times New Roman" w:cs="Times New Roman"/>
          <w:sz w:val="24"/>
          <w:szCs w:val="24"/>
        </w:rPr>
        <w:fldChar w:fldCharType="separate"/>
      </w:r>
      <w:r w:rsidRPr="001E45C6">
        <w:rPr>
          <w:rFonts w:ascii="Times New Roman" w:hAnsi="Times New Roman" w:cs="Times New Roman"/>
          <w:noProof/>
          <w:sz w:val="24"/>
          <w:szCs w:val="24"/>
        </w:rPr>
        <w:t>(Shimada et al., 2019)</w:t>
      </w:r>
      <w:r w:rsidRPr="001E45C6">
        <w:rPr>
          <w:rFonts w:ascii="Times New Roman" w:hAnsi="Times New Roman" w:cs="Times New Roman"/>
          <w:sz w:val="24"/>
          <w:szCs w:val="24"/>
        </w:rPr>
        <w:fldChar w:fldCharType="end"/>
      </w:r>
      <w:r w:rsidR="0024681A" w:rsidRPr="001E45C6">
        <w:rPr>
          <w:rFonts w:ascii="Times New Roman" w:hAnsi="Times New Roman" w:cs="Times New Roman"/>
          <w:sz w:val="24"/>
          <w:szCs w:val="24"/>
        </w:rPr>
        <w:t xml:space="preserve">; </w:t>
      </w:r>
      <w:r w:rsidRPr="001E45C6">
        <w:rPr>
          <w:rFonts w:ascii="Times New Roman" w:hAnsi="Times New Roman" w:cs="Times New Roman"/>
          <w:sz w:val="24"/>
          <w:szCs w:val="24"/>
        </w:rPr>
        <w:fldChar w:fldCharType="begin" w:fldLock="1"/>
      </w:r>
      <w:r w:rsidRPr="001E45C6">
        <w:rPr>
          <w:rFonts w:ascii="Times New Roman" w:hAnsi="Times New Roman" w:cs="Times New Roman"/>
          <w:sz w:val="24"/>
          <w:szCs w:val="24"/>
        </w:rPr>
        <w:instrText>ADDIN CSL_CITATION {"citationItems":[{"id":"ITEM-1","itemData":{"DOI":"10.1063/1.4952574","ISBN":"0021-8979","abstract":"Using a one dimensional time dependent convection-reaction-diffusion model, the temporal and spatial distributions of species propagating downstream of an atmospheric pressure air surface barrier discharge was studied. It was found that the distribution of negatively charged species is more spatially spread compared to positive ions species, which is attributed to the diffusion of electrons that cool down and attach to background gas molecules, creating different negative ions downstream of the discharge region. Given the widespread use of such discharges in applications involving the remote microbial decontamination of surfaces and liquids, the transport of plasma generated reactive species away from the discharge region was studied by implementing mechanical convection through the discharge region. It was shown that increased convection causes the spatial distribution of species density to become uniform. It was also found that many species have a lower density close to the surface of the discharge as convection prevents their accumulation. While for some species, such as NO2, convection causes a general increase in the density due to a reduced residence time close to the discharge region, where it is rapidly lost through reactions with OH. The impact of the applied power was also investigated, and it was found that the densities of most species, whether charged or neutral, are directly proportional to the applied power.","author":[{"dropping-particle":"","family":"Hasan","given":"M I","non-dropping-particle":"","parse-names":false,"suffix":""},{"dropping-particle":"","family":"Walsh","given":"J L","non-dropping-particle":"","parse-names":false,"suffix":""}],"container-title":"Journal of Applied Physics","id":"ITEM-1","issue":"20","issued":{"date-parts":[["2016","5"]]},"page":"203302","title":"Numerical investigation of the spatiotemporal distribution of chemical species in an atmospheric surface barrier-discharge","type":"article-journal","volume":"119"},"uris":["http://www.mendeley.com/documents/?uuid=ee0c1a6f-80b8-49af-b235-a22b619865a9"]}],"mendeley":{"formattedCitation":"(Hasan &amp; Walsh, 2016)","plainTextFormattedCitation":"(Hasan &amp; Walsh, 2016)","previouslyFormattedCitation":"(Hasan &amp; Walsh, 2016)"},"properties":{"noteIndex":0},"schema":"https://github.com/citation-style-language/schema/raw/master/csl-citation.json"}</w:instrText>
      </w:r>
      <w:r w:rsidRPr="001E45C6">
        <w:rPr>
          <w:rFonts w:ascii="Times New Roman" w:hAnsi="Times New Roman" w:cs="Times New Roman"/>
          <w:sz w:val="24"/>
          <w:szCs w:val="24"/>
        </w:rPr>
        <w:fldChar w:fldCharType="separate"/>
      </w:r>
      <w:r w:rsidRPr="001E45C6">
        <w:rPr>
          <w:rFonts w:ascii="Times New Roman" w:hAnsi="Times New Roman" w:cs="Times New Roman"/>
          <w:noProof/>
          <w:sz w:val="24"/>
          <w:szCs w:val="24"/>
        </w:rPr>
        <w:t>(Hasan &amp; Walsh, 2016)</w:t>
      </w:r>
      <w:r w:rsidRPr="001E45C6">
        <w:rPr>
          <w:rFonts w:ascii="Times New Roman" w:hAnsi="Times New Roman" w:cs="Times New Roman"/>
          <w:sz w:val="24"/>
          <w:szCs w:val="24"/>
        </w:rPr>
        <w:fldChar w:fldCharType="end"/>
      </w:r>
      <w:r w:rsidR="0024681A" w:rsidRPr="001E45C6">
        <w:rPr>
          <w:rFonts w:ascii="Times New Roman" w:hAnsi="Times New Roman" w:cs="Times New Roman"/>
          <w:sz w:val="24"/>
          <w:szCs w:val="24"/>
        </w:rPr>
        <w:t xml:space="preserve">; </w:t>
      </w:r>
      <w:r w:rsidRPr="001E45C6">
        <w:rPr>
          <w:rFonts w:ascii="Times New Roman" w:hAnsi="Times New Roman" w:cs="Times New Roman"/>
          <w:sz w:val="24"/>
          <w:szCs w:val="24"/>
        </w:rPr>
        <w:fldChar w:fldCharType="begin" w:fldLock="1"/>
      </w:r>
      <w:r w:rsidRPr="001E45C6">
        <w:rPr>
          <w:rFonts w:ascii="Times New Roman" w:hAnsi="Times New Roman" w:cs="Times New Roman"/>
          <w:sz w:val="24"/>
          <w:szCs w:val="24"/>
        </w:rPr>
        <w:instrText>ADDIN CSL_CITATION {"citationItems":[{"id":"ITEM-1","itemData":{"ISBN":"9780128013656","abstract":"Cold Plasma in Food and Agriculture: Fundamentals and Applications is an essential reference offering a broad perspective on a new, exciting, and growing field for the food industry. Written for researchers, industry personnel, and students interested in nonthermal food technology, this reference will lay the groundwork of plasma physics, chemistry, and technology, and their biological applications. Food scientists and food engineers interested in understanding the theory and application of nonthermal plasma for food will find this book valuable because it provides a roadmap for future developments in this emerging field. This reference is also useful for biologists, chemists, and physicists who wish to understand the fundamentals of plasma physics, chemistry, and technology and their biological interactions through applying novel plasma sources to food and other sensitive biomaterials. * Examines the topic of cold plasma technology for food applications* Demonstrates state-of-the-art developments in plasma technology and potential solutions to improve food safety and quality* Presents a solid introduction for readers on the topics of plasma physics and chemistry that are required to understand biological applications for foods* Serves as a roadmap for future developments for food scientists, food engineers, and biologists, chemists, and physicists working in this emerging field","author":[{"dropping-particle":"","family":"Misra","given":"N N","non-dropping-particle":"","parse-names":false,"suffix":""},{"dropping-particle":"","family":"Schlüter","given":"Oliver","non-dropping-particle":"","parse-names":false,"suffix":""},{"dropping-particle":"","family":"Cullen","given":"P J","non-dropping-particle":"","parse-names":false,"suffix":""}],"id":"ITEM-1","issued":{"date-parts":[["2016","7"]]},"publisher":"Academic Press","publisher-place":"US","title":"Cold Plasma in Food and Agriculture","type":"book"},"uris":["http://www.mendeley.com/documents/?uuid=c5958810-e9bd-4a49-82a4-76a5b6140743"]}],"mendeley":{"formattedCitation":"(Misra et al., 2016)","plainTextFormattedCitation":"(Misra et al., 2016)","previouslyFormattedCitation":"(Misra et al., 2016)"},"properties":{"noteIndex":0},"schema":"https://github.com/citation-style-language/schema/raw/master/csl-citation.json"}</w:instrText>
      </w:r>
      <w:r w:rsidRPr="001E45C6">
        <w:rPr>
          <w:rFonts w:ascii="Times New Roman" w:hAnsi="Times New Roman" w:cs="Times New Roman"/>
          <w:sz w:val="24"/>
          <w:szCs w:val="24"/>
        </w:rPr>
        <w:fldChar w:fldCharType="separate"/>
      </w:r>
      <w:r w:rsidRPr="001E45C6">
        <w:rPr>
          <w:rFonts w:ascii="Times New Roman" w:hAnsi="Times New Roman" w:cs="Times New Roman"/>
          <w:noProof/>
          <w:sz w:val="24"/>
          <w:szCs w:val="24"/>
        </w:rPr>
        <w:t>(Misra et al., 2016)</w:t>
      </w:r>
      <w:r w:rsidRPr="001E45C6">
        <w:rPr>
          <w:rFonts w:ascii="Times New Roman" w:hAnsi="Times New Roman" w:cs="Times New Roman"/>
          <w:sz w:val="24"/>
          <w:szCs w:val="24"/>
        </w:rPr>
        <w:fldChar w:fldCharType="end"/>
      </w:r>
      <w:r w:rsidRPr="001E45C6">
        <w:rPr>
          <w:rFonts w:ascii="Times New Roman" w:hAnsi="Times New Roman" w:cs="Times New Roman"/>
          <w:sz w:val="24"/>
          <w:szCs w:val="24"/>
        </w:rPr>
        <w:t>.</w:t>
      </w:r>
    </w:p>
    <w:p w14:paraId="25B463C8" w14:textId="2CD2486F" w:rsidR="00DF13A3" w:rsidRPr="001E45C6" w:rsidRDefault="008503CD" w:rsidP="006C359C">
      <w:pPr>
        <w:spacing w:after="0" w:line="240" w:lineRule="auto"/>
        <w:jc w:val="both"/>
        <w:rPr>
          <w:rFonts w:ascii="Times New Roman" w:hAnsi="Times New Roman" w:cs="Times New Roman"/>
          <w:sz w:val="24"/>
          <w:szCs w:val="24"/>
        </w:rPr>
      </w:pPr>
      <w:r w:rsidRPr="001E45C6">
        <w:rPr>
          <w:rFonts w:ascii="Times New Roman" w:hAnsi="Times New Roman" w:cs="Times New Roman"/>
          <w:sz w:val="24"/>
          <w:szCs w:val="24"/>
        </w:rPr>
        <w:t xml:space="preserve">For example, a study using an air indirect DBD against </w:t>
      </w:r>
      <w:r w:rsidRPr="001E45C6">
        <w:rPr>
          <w:rFonts w:ascii="Times New Roman" w:hAnsi="Times New Roman" w:cs="Times New Roman"/>
          <w:i/>
          <w:iCs/>
          <w:sz w:val="24"/>
          <w:szCs w:val="24"/>
        </w:rPr>
        <w:t>Bacillus</w:t>
      </w:r>
      <w:r w:rsidRPr="001E45C6">
        <w:rPr>
          <w:rFonts w:ascii="Times New Roman" w:hAnsi="Times New Roman" w:cs="Times New Roman"/>
          <w:sz w:val="24"/>
          <w:szCs w:val="24"/>
        </w:rPr>
        <w:t xml:space="preserve"> spores on </w:t>
      </w:r>
      <w:r w:rsidR="00C10E84" w:rsidRPr="00BA6304">
        <w:rPr>
          <w:rFonts w:ascii="Times New Roman" w:hAnsi="Times New Roman" w:cs="Times New Roman"/>
          <w:color w:val="FF0000"/>
          <w:sz w:val="24"/>
          <w:szCs w:val="24"/>
        </w:rPr>
        <w:t>poly[ethylene-terephthalate] (</w:t>
      </w:r>
      <w:r w:rsidRPr="00BA6304">
        <w:rPr>
          <w:rFonts w:ascii="Times New Roman" w:hAnsi="Times New Roman" w:cs="Times New Roman"/>
          <w:color w:val="FF0000"/>
          <w:sz w:val="24"/>
          <w:szCs w:val="24"/>
        </w:rPr>
        <w:t>PET</w:t>
      </w:r>
      <w:r w:rsidR="00C10E84" w:rsidRPr="00BA6304">
        <w:rPr>
          <w:rFonts w:ascii="Times New Roman" w:hAnsi="Times New Roman" w:cs="Times New Roman"/>
          <w:color w:val="FF0000"/>
          <w:sz w:val="24"/>
          <w:szCs w:val="24"/>
        </w:rPr>
        <w:t>)</w:t>
      </w:r>
      <w:r w:rsidRPr="00BA6304">
        <w:rPr>
          <w:rFonts w:ascii="Times New Roman" w:hAnsi="Times New Roman" w:cs="Times New Roman"/>
          <w:color w:val="FF0000"/>
          <w:sz w:val="24"/>
          <w:szCs w:val="24"/>
        </w:rPr>
        <w:t xml:space="preserve"> </w:t>
      </w:r>
      <w:r w:rsidRPr="001E45C6">
        <w:rPr>
          <w:rFonts w:ascii="Times New Roman" w:hAnsi="Times New Roman" w:cs="Times New Roman"/>
          <w:sz w:val="24"/>
          <w:szCs w:val="24"/>
        </w:rPr>
        <w:t xml:space="preserve">films </w:t>
      </w:r>
      <w:r w:rsidR="00732103" w:rsidRPr="001E45C6">
        <w:rPr>
          <w:rFonts w:ascii="Times New Roman" w:hAnsi="Times New Roman" w:cs="Times New Roman"/>
          <w:sz w:val="24"/>
          <w:szCs w:val="24"/>
        </w:rPr>
        <w:t xml:space="preserve">showed </w:t>
      </w:r>
      <w:r w:rsidR="0019480E" w:rsidRPr="001E45C6">
        <w:rPr>
          <w:rFonts w:ascii="Times New Roman" w:hAnsi="Times New Roman" w:cs="Times New Roman"/>
          <w:sz w:val="24"/>
          <w:szCs w:val="24"/>
        </w:rPr>
        <w:t xml:space="preserve">that </w:t>
      </w:r>
      <w:r w:rsidRPr="001E45C6">
        <w:rPr>
          <w:rFonts w:ascii="Times New Roman" w:hAnsi="Times New Roman" w:cs="Times New Roman"/>
          <w:sz w:val="24"/>
          <w:szCs w:val="24"/>
        </w:rPr>
        <w:t xml:space="preserve">&gt;3 logCFU reduction </w:t>
      </w:r>
      <w:r w:rsidR="00732103" w:rsidRPr="001E45C6">
        <w:rPr>
          <w:rFonts w:ascii="Times New Roman" w:hAnsi="Times New Roman" w:cs="Times New Roman"/>
          <w:sz w:val="24"/>
          <w:szCs w:val="24"/>
        </w:rPr>
        <w:t xml:space="preserve">could be achieved </w:t>
      </w:r>
      <w:r w:rsidRPr="001E45C6">
        <w:rPr>
          <w:rFonts w:ascii="Times New Roman" w:hAnsi="Times New Roman" w:cs="Times New Roman"/>
          <w:sz w:val="24"/>
          <w:szCs w:val="24"/>
        </w:rPr>
        <w:t xml:space="preserve">within 2 min </w:t>
      </w:r>
      <w:r w:rsidR="00732103" w:rsidRPr="001E45C6">
        <w:rPr>
          <w:rFonts w:ascii="Times New Roman" w:hAnsi="Times New Roman" w:cs="Times New Roman"/>
          <w:sz w:val="24"/>
          <w:szCs w:val="24"/>
        </w:rPr>
        <w:t>i</w:t>
      </w:r>
      <w:r w:rsidRPr="001E45C6">
        <w:rPr>
          <w:rFonts w:ascii="Times New Roman" w:hAnsi="Times New Roman" w:cs="Times New Roman"/>
          <w:sz w:val="24"/>
          <w:szCs w:val="24"/>
        </w:rPr>
        <w:t>n humid air (&gt;90% RH)</w:t>
      </w:r>
      <w:r w:rsidR="00732103" w:rsidRPr="001E45C6">
        <w:rPr>
          <w:rFonts w:ascii="Times New Roman" w:hAnsi="Times New Roman" w:cs="Times New Roman"/>
          <w:sz w:val="24"/>
          <w:szCs w:val="24"/>
        </w:rPr>
        <w:t>, yet</w:t>
      </w:r>
      <w:r w:rsidRPr="001E45C6">
        <w:rPr>
          <w:rFonts w:ascii="Times New Roman" w:hAnsi="Times New Roman" w:cs="Times New Roman"/>
          <w:sz w:val="24"/>
          <w:szCs w:val="24"/>
        </w:rPr>
        <w:t xml:space="preserve"> </w:t>
      </w:r>
      <w:r w:rsidR="00732103" w:rsidRPr="001E45C6">
        <w:rPr>
          <w:rFonts w:ascii="Times New Roman" w:hAnsi="Times New Roman" w:cs="Times New Roman"/>
          <w:sz w:val="24"/>
          <w:szCs w:val="24"/>
        </w:rPr>
        <w:t xml:space="preserve">the treatment </w:t>
      </w:r>
      <w:r w:rsidRPr="001E45C6">
        <w:rPr>
          <w:rFonts w:ascii="Times New Roman" w:hAnsi="Times New Roman" w:cs="Times New Roman"/>
          <w:sz w:val="24"/>
          <w:szCs w:val="24"/>
        </w:rPr>
        <w:t xml:space="preserve">had negligible effect when dry air was used </w:t>
      </w:r>
      <w:r w:rsidR="00732103" w:rsidRPr="001E45C6">
        <w:rPr>
          <w:rFonts w:ascii="Times New Roman" w:hAnsi="Times New Roman" w:cs="Times New Roman"/>
          <w:sz w:val="24"/>
          <w:szCs w:val="24"/>
        </w:rPr>
        <w:t xml:space="preserve">right up to 10 min of exposure </w:t>
      </w:r>
      <w:r w:rsidRPr="001E45C6">
        <w:rPr>
          <w:rFonts w:ascii="Times New Roman" w:hAnsi="Times New Roman" w:cs="Times New Roman"/>
          <w:sz w:val="24"/>
          <w:szCs w:val="24"/>
        </w:rPr>
        <w:fldChar w:fldCharType="begin" w:fldLock="1"/>
      </w:r>
      <w:r w:rsidR="007F2BC7" w:rsidRPr="001E45C6">
        <w:rPr>
          <w:rFonts w:ascii="Times New Roman" w:hAnsi="Times New Roman" w:cs="Times New Roman"/>
          <w:sz w:val="24"/>
          <w:szCs w:val="24"/>
        </w:rPr>
        <w:instrText>ADDIN CSL_CITATION {"citationItems":[{"id":"ITEM-1","itemData":{"DOI":"10.1111/jam.14528","abstract":"Aims In case of biological hazards and pandemics, personal protective equipment of rescue forces is currently manually decontaminated with harmful disinfectants, primarily peracetic acid. To overcome current drawbacks regarding supply, handling and disposal of chemicals, the use of plasma processed air (PPA) represents a promising alternative for surface decontamination on site. In this study, the sporicidal efficiency of a portable plasma system, designed for field applications, was evaluated. Methods and Results The developed plasma device is based on a dielectric barrier discharge (DBD) and operated with ambient air as process gas. PPA from the plasma nozzle was flushed into a treatment chamber (volume: 300 l) and bacterial endospores (Bacillus subtilis and Bacillus atrophaeus) dried on different surfaces were treated under variable conditions. Reductions in spores by more than 4 log10 were found within 3 min of PPA exposure. However, the presence of endospores in agglomerates or in an organic matrix as well as the complexity of the respective surface microstructure negatively affected the inactivation efficiency. When endospores were embedded in a dried protein matrix, mechanical wiping with swabs during exposure to PPA increased the inactivation effect significantly. Gaseous ozone alone did not provide a sporicidal effect. Significant spore inactivation was only obtained when water vapour was injected into the PPA stream. Conclusion The results show that endospores dried on surfaces can be reduced by several orders of magnitude within few minutes in a treatment chamber which is flushed with PPA from of a DBD plasma nozzle. Significance and Impact of the Study Plasma processed air generated on site by DBD plasma nozzles could be a suitable alternative for the disinfection of various surfaces in closed rooms.","author":[{"dropping-particle":"","family":"Kramer","given":"Bernd","non-dropping-particle":"","parse-names":false,"suffix":""},{"dropping-particle":"","family":"Hasse","given":"D","non-dropping-particle":"","parse-names":false,"suffix":""},{"dropping-particle":"","family":"Guist","given":"S","non-dropping-particle":"","parse-names":false,"suffix":""},{"dropping-particle":"","family":"Schmitt-John","given":"T","non-dropping-particle":"","parse-names":false,"suffix":""},{"dropping-particle":"","family":"Muranyi","given":"Peter","non-dropping-particle":"","parse-names":false,"suffix":""}],"id":"ITEM-1","issued":{"date-parts":[["2019"]]},"title":"Inactivation of bacterial endospores on surfaces by plasma processed air","type":"article-journal"},"uris":["http://www.mendeley.com/documents/?uuid=bab266d5-2c8b-4fd7-9189-305320da53b4"]}],"mendeley":{"formattedCitation":"(Kramer et al., 2019)","plainTextFormattedCitation":"(Kramer et al., 2019)","previouslyFormattedCitation":"(Kramer et al., 2019)"},"properties":{"noteIndex":0},"schema":"https://github.com/citation-style-language/schema/raw/master/csl-citation.json"}</w:instrText>
      </w:r>
      <w:r w:rsidRPr="001E45C6">
        <w:rPr>
          <w:rFonts w:ascii="Times New Roman" w:hAnsi="Times New Roman" w:cs="Times New Roman"/>
          <w:sz w:val="24"/>
          <w:szCs w:val="24"/>
        </w:rPr>
        <w:fldChar w:fldCharType="separate"/>
      </w:r>
      <w:r w:rsidR="00123897" w:rsidRPr="001E45C6">
        <w:rPr>
          <w:rFonts w:ascii="Times New Roman" w:hAnsi="Times New Roman" w:cs="Times New Roman"/>
          <w:noProof/>
          <w:sz w:val="24"/>
          <w:szCs w:val="24"/>
        </w:rPr>
        <w:t>(Kramer et al., 2019)</w:t>
      </w:r>
      <w:r w:rsidRPr="001E45C6">
        <w:rPr>
          <w:rFonts w:ascii="Times New Roman" w:hAnsi="Times New Roman" w:cs="Times New Roman"/>
          <w:sz w:val="24"/>
          <w:szCs w:val="24"/>
        </w:rPr>
        <w:fldChar w:fldCharType="end"/>
      </w:r>
      <w:r w:rsidRPr="001E45C6">
        <w:rPr>
          <w:rFonts w:ascii="Times New Roman" w:hAnsi="Times New Roman" w:cs="Times New Roman"/>
          <w:sz w:val="24"/>
          <w:szCs w:val="24"/>
        </w:rPr>
        <w:t xml:space="preserve">. A similar effect is produced on moist surfaces, compared to dry ones. For that reason researchers recommend the application of CAP after </w:t>
      </w:r>
      <w:r w:rsidR="00732103" w:rsidRPr="001E45C6">
        <w:rPr>
          <w:rFonts w:ascii="Times New Roman" w:hAnsi="Times New Roman" w:cs="Times New Roman"/>
          <w:sz w:val="24"/>
          <w:szCs w:val="24"/>
        </w:rPr>
        <w:t>a pre-</w:t>
      </w:r>
      <w:r w:rsidRPr="001E45C6">
        <w:rPr>
          <w:rFonts w:ascii="Times New Roman" w:hAnsi="Times New Roman" w:cs="Times New Roman"/>
          <w:sz w:val="24"/>
          <w:szCs w:val="24"/>
        </w:rPr>
        <w:t xml:space="preserve">cleaning stage to benefit from residual water molecules </w:t>
      </w:r>
      <w:r w:rsidRPr="001E45C6">
        <w:rPr>
          <w:rFonts w:ascii="Times New Roman" w:hAnsi="Times New Roman" w:cs="Times New Roman"/>
          <w:sz w:val="24"/>
          <w:szCs w:val="24"/>
        </w:rPr>
        <w:fldChar w:fldCharType="begin" w:fldLock="1"/>
      </w:r>
      <w:r w:rsidRPr="001E45C6">
        <w:rPr>
          <w:rFonts w:ascii="Times New Roman" w:hAnsi="Times New Roman" w:cs="Times New Roman"/>
          <w:sz w:val="24"/>
          <w:szCs w:val="24"/>
        </w:rPr>
        <w:instrText xml:space="preserve">ADDIN CSL_CITATION {"citationItems":[{"id":"ITEM-1","itemData":{"DOI":"10.1089/fpd.2019.2698","ISSN":"1535-3141","abstract":"We studied the efficacy of cold atmospheric-pressure plasma (CAP), generated by a two-dimensional array of integrated, coaxial, microhollow, dielectric barrier discharge plasma, against Salmonella enterica serovar Heidelberg (SH) on stainless steel, romaine lettuce, and chicken breast. Exposure of SH to CAP on a dry stainless steel surface had low bactericidal efficacy; only 2.5 log 10 colony-forming units (CFUs) were inactivated after 10 min of exposure. On the other hand, the presence of moisture led to decontamination of </w:instrText>
      </w:r>
      <w:r w:rsidRPr="001E45C6">
        <w:rPr>
          <w:rFonts w:ascii="Cambria Math" w:hAnsi="Cambria Math" w:cs="Cambria Math"/>
          <w:sz w:val="24"/>
          <w:szCs w:val="24"/>
        </w:rPr>
        <w:instrText>∼</w:instrText>
      </w:r>
      <w:r w:rsidRPr="001E45C6">
        <w:rPr>
          <w:rFonts w:ascii="Times New Roman" w:hAnsi="Times New Roman" w:cs="Times New Roman"/>
          <w:sz w:val="24"/>
          <w:szCs w:val="24"/>
        </w:rPr>
        <w:instrText xml:space="preserve">6.5 log 10 CFUs after only 3 min. Although complete decontamination was not achieved on lettuce and chicken breast samples after 10 min of exposure, SH counts were reduced by </w:instrText>
      </w:r>
      <w:r w:rsidRPr="001E45C6">
        <w:rPr>
          <w:rFonts w:ascii="Cambria Math" w:hAnsi="Cambria Math" w:cs="Cambria Math"/>
          <w:sz w:val="24"/>
          <w:szCs w:val="24"/>
        </w:rPr>
        <w:instrText>∼</w:instrText>
      </w:r>
      <w:r w:rsidRPr="001E45C6">
        <w:rPr>
          <w:rFonts w:ascii="Times New Roman" w:hAnsi="Times New Roman" w:cs="Times New Roman"/>
          <w:sz w:val="24"/>
          <w:szCs w:val="24"/>
        </w:rPr>
        <w:instrText>4.5 and 3.7 log 10 CFUs, respectively. A partial suppression of bactericidal effects was observed on steel surfaces when it was coated with bovine serum albumin before spiking with bacteria and exposure to plasma, indicating that the proteinaceous nature of chicken meat may be partially responsible for lower efficacy of CAP on chicken muscles. The initial bacterial load was also found to affect the anti-SH efficacy; at high (</w:instrText>
      </w:r>
      <w:r w:rsidRPr="001E45C6">
        <w:rPr>
          <w:rFonts w:ascii="Cambria Math" w:hAnsi="Cambria Math" w:cs="Cambria Math"/>
          <w:sz w:val="24"/>
          <w:szCs w:val="24"/>
        </w:rPr>
        <w:instrText>∼</w:instrText>
      </w:r>
      <w:r w:rsidRPr="001E45C6">
        <w:rPr>
          <w:rFonts w:ascii="Times New Roman" w:hAnsi="Times New Roman" w:cs="Times New Roman"/>
          <w:sz w:val="24"/>
          <w:szCs w:val="24"/>
        </w:rPr>
        <w:instrText>6.5 log CFUs) and low (</w:instrText>
      </w:r>
      <w:r w:rsidRPr="001E45C6">
        <w:rPr>
          <w:rFonts w:ascii="Cambria Math" w:hAnsi="Cambria Math" w:cs="Cambria Math"/>
          <w:sz w:val="24"/>
          <w:szCs w:val="24"/>
        </w:rPr>
        <w:instrText>∼</w:instrText>
      </w:r>
      <w:r w:rsidRPr="001E45C6">
        <w:rPr>
          <w:rFonts w:ascii="Times New Roman" w:hAnsi="Times New Roman" w:cs="Times New Roman"/>
          <w:sz w:val="24"/>
          <w:szCs w:val="24"/>
        </w:rPr>
        <w:instrText>3.5 CFUs) initial counts, the time required for complete decontamination on stainless steel and lettuce decreased from 3 to 0.5 min and &gt;10 to 1 min, respectively. However, the analysis of inactivation kinetics showed that effects of initial loads of contamination on the rate of bacterial inactivation were not statistically significant. This is consistent with other findings for conditions where both bacterial loads were under the multilayering threshold that might have affected the rate of killing.","author":[{"dropping-particle":"","family":"Aboubakr","given":"Hamada A","non-dropping-particle":"","parse-names":false,"suffix":""},{"dropping-particle":"","family":"Nisar","given":"Muhammad","non-dropping-particle":"","parse-names":false,"suffix":""},{"dropping-particle":"","family":"Nayak","given":"Gaurav","non-dropping-particle":"","parse-names":false,"suffix":""},{"dropping-particle":"V","family":"Nagaraja","given":"Kakambi","non-dropping-particle":"","parse-names":false,"suffix":""},{"dropping-particle":"","family":"Collins","given":"James","non-dropping-particle":"","parse-names":false,"suffix":""},{"dropping-particle":"","family":"Bruggeman","given":"Peter J","non-dropping-particle":"","parse-names":false,"suffix":""},{"dropping-particle":"","family":"Goyal","given":"Sagar M","non-dropping-particle":"","parse-names":false,"suffix":""}],"container-title":"Foodborne Pathogens and Disease","id":"ITEM-1","issue":"3","issued":{"date-parts":[["2020"]]},"publisher":"Mary Ann Liebert, Inc., publishers","title":"Bactericidal Efficacy of a Two-Dimensional Array of Integrated, Coaxial, Microhollow, Dielectric Barrier Discharge Plasma Against Salmonella enterica Serovar Heidelberg","type":"article-journal","volume":"17"},"uris":["http://www.mendeley.com/documents/?uuid=a688bb0e-4740-4fe9-8121-72d9f78f2fb1"]}],"mendeley":{"formattedCitation":"(Aboubakr et al., 2020)","plainTextFormattedCitation":"(Aboubakr et al., 2020)","previouslyFormattedCitation":"(Aboubakr et al., 2020)"},"properties":{"noteIndex":0},"schema":"https://github.com/citation-style-language/schema/raw/master/csl-citation.json"}</w:instrText>
      </w:r>
      <w:r w:rsidRPr="001E45C6">
        <w:rPr>
          <w:rFonts w:ascii="Times New Roman" w:hAnsi="Times New Roman" w:cs="Times New Roman"/>
          <w:sz w:val="24"/>
          <w:szCs w:val="24"/>
        </w:rPr>
        <w:fldChar w:fldCharType="separate"/>
      </w:r>
      <w:r w:rsidRPr="001E45C6">
        <w:rPr>
          <w:rFonts w:ascii="Times New Roman" w:hAnsi="Times New Roman" w:cs="Times New Roman"/>
          <w:noProof/>
          <w:sz w:val="24"/>
          <w:szCs w:val="24"/>
        </w:rPr>
        <w:t>(Aboubakr et al., 2020)</w:t>
      </w:r>
      <w:r w:rsidRPr="001E45C6">
        <w:rPr>
          <w:rFonts w:ascii="Times New Roman" w:hAnsi="Times New Roman" w:cs="Times New Roman"/>
          <w:sz w:val="24"/>
          <w:szCs w:val="24"/>
        </w:rPr>
        <w:fldChar w:fldCharType="end"/>
      </w:r>
      <w:r w:rsidRPr="001E45C6">
        <w:rPr>
          <w:rFonts w:ascii="Times New Roman" w:hAnsi="Times New Roman" w:cs="Times New Roman"/>
          <w:sz w:val="24"/>
          <w:szCs w:val="24"/>
        </w:rPr>
        <w:t>.</w:t>
      </w:r>
      <w:r w:rsidR="0043071A" w:rsidRPr="001E45C6">
        <w:rPr>
          <w:rFonts w:ascii="Times New Roman" w:hAnsi="Times New Roman" w:cs="Times New Roman"/>
          <w:sz w:val="24"/>
          <w:szCs w:val="24"/>
        </w:rPr>
        <w:t xml:space="preserve"> </w:t>
      </w:r>
    </w:p>
    <w:p w14:paraId="450EEAD6" w14:textId="77777777" w:rsidR="00611C0F" w:rsidRPr="001E45C6" w:rsidRDefault="00611C0F" w:rsidP="00652D85">
      <w:pPr>
        <w:spacing w:after="0" w:line="240" w:lineRule="auto"/>
        <w:jc w:val="both"/>
        <w:rPr>
          <w:rFonts w:ascii="Times New Roman" w:hAnsi="Times New Roman" w:cs="Times New Roman"/>
          <w:sz w:val="24"/>
          <w:szCs w:val="24"/>
        </w:rPr>
      </w:pPr>
    </w:p>
    <w:p w14:paraId="4A026DFC" w14:textId="77777777" w:rsidR="00E56742" w:rsidRPr="001E45C6" w:rsidRDefault="00E56742" w:rsidP="00652D85">
      <w:pPr>
        <w:spacing w:after="0" w:line="240" w:lineRule="auto"/>
        <w:jc w:val="both"/>
        <w:rPr>
          <w:rFonts w:ascii="Times New Roman" w:hAnsi="Times New Roman" w:cs="Times New Roman"/>
          <w:sz w:val="24"/>
          <w:szCs w:val="24"/>
        </w:rPr>
      </w:pPr>
    </w:p>
    <w:p w14:paraId="6A2005F0" w14:textId="6A3EBF6B" w:rsidR="00FE1DFB" w:rsidRPr="001E45C6" w:rsidRDefault="00347BE0" w:rsidP="00FE1DFB">
      <w:pPr>
        <w:pStyle w:val="3"/>
        <w:numPr>
          <w:ilvl w:val="0"/>
          <w:numId w:val="28"/>
        </w:numPr>
        <w:rPr>
          <w:rFonts w:ascii="Times New Roman" w:hAnsi="Times New Roman" w:cs="Times New Roman"/>
          <w:i/>
          <w:color w:val="auto"/>
        </w:rPr>
      </w:pPr>
      <w:r w:rsidRPr="001E45C6">
        <w:rPr>
          <w:rFonts w:ascii="Times New Roman" w:hAnsi="Times New Roman" w:cs="Times New Roman"/>
          <w:i/>
          <w:color w:val="auto"/>
        </w:rPr>
        <w:t xml:space="preserve">Comparison of </w:t>
      </w:r>
      <w:r w:rsidR="00304F42" w:rsidRPr="001E45C6">
        <w:rPr>
          <w:rFonts w:ascii="Times New Roman" w:hAnsi="Times New Roman" w:cs="Times New Roman"/>
          <w:i/>
          <w:color w:val="auto"/>
        </w:rPr>
        <w:t xml:space="preserve">inactivation between </w:t>
      </w:r>
      <w:r w:rsidR="00B90679" w:rsidRPr="001E45C6">
        <w:rPr>
          <w:rFonts w:ascii="Times New Roman" w:hAnsi="Times New Roman" w:cs="Times New Roman"/>
          <w:i/>
          <w:color w:val="auto"/>
        </w:rPr>
        <w:t xml:space="preserve">stainless steel and </w:t>
      </w:r>
      <w:r w:rsidR="003660B6" w:rsidRPr="001E45C6">
        <w:rPr>
          <w:rFonts w:ascii="Times New Roman" w:hAnsi="Times New Roman" w:cs="Times New Roman"/>
          <w:i/>
          <w:color w:val="auto"/>
        </w:rPr>
        <w:t>PE-TPU</w:t>
      </w:r>
      <w:r w:rsidR="00481C52" w:rsidRPr="001E45C6">
        <w:rPr>
          <w:rFonts w:ascii="Times New Roman" w:hAnsi="Times New Roman" w:cs="Times New Roman"/>
          <w:i/>
          <w:color w:val="auto"/>
        </w:rPr>
        <w:t xml:space="preserve"> materials</w:t>
      </w:r>
    </w:p>
    <w:p w14:paraId="529724DD" w14:textId="5B3422F0" w:rsidR="002B0564" w:rsidRPr="001E45C6" w:rsidRDefault="002B0564" w:rsidP="00652D85">
      <w:pPr>
        <w:spacing w:after="0" w:line="240" w:lineRule="auto"/>
        <w:jc w:val="both"/>
        <w:rPr>
          <w:rFonts w:ascii="Times New Roman" w:hAnsi="Times New Roman" w:cs="Times New Roman"/>
          <w:sz w:val="24"/>
          <w:szCs w:val="24"/>
        </w:rPr>
      </w:pPr>
    </w:p>
    <w:p w14:paraId="36071F28" w14:textId="7F8F98F1" w:rsidR="008F2123" w:rsidRPr="001E45C6" w:rsidRDefault="007C53EC" w:rsidP="00183C29">
      <w:pPr>
        <w:spacing w:after="0" w:line="240" w:lineRule="auto"/>
        <w:jc w:val="both"/>
        <w:rPr>
          <w:rFonts w:ascii="Times New Roman" w:hAnsi="Times New Roman" w:cs="Times New Roman"/>
          <w:sz w:val="24"/>
        </w:rPr>
      </w:pPr>
      <w:r w:rsidRPr="001E45C6">
        <w:rPr>
          <w:rFonts w:ascii="Times New Roman" w:hAnsi="Times New Roman" w:cs="Times New Roman"/>
          <w:sz w:val="24"/>
        </w:rPr>
        <w:t xml:space="preserve">While stainless steel is frequently </w:t>
      </w:r>
      <w:r w:rsidR="00EA7654" w:rsidRPr="001E45C6">
        <w:rPr>
          <w:rFonts w:ascii="Times New Roman" w:hAnsi="Times New Roman" w:cs="Times New Roman"/>
          <w:sz w:val="24"/>
        </w:rPr>
        <w:t xml:space="preserve">used </w:t>
      </w:r>
      <w:r w:rsidRPr="001E45C6">
        <w:rPr>
          <w:rFonts w:ascii="Times New Roman" w:hAnsi="Times New Roman" w:cs="Times New Roman"/>
          <w:sz w:val="24"/>
        </w:rPr>
        <w:t>for food</w:t>
      </w:r>
      <w:r w:rsidR="00EF7633" w:rsidRPr="001E45C6">
        <w:rPr>
          <w:rFonts w:ascii="Times New Roman" w:hAnsi="Times New Roman" w:cs="Times New Roman"/>
          <w:sz w:val="24"/>
        </w:rPr>
        <w:t>-</w:t>
      </w:r>
      <w:r w:rsidRPr="001E45C6">
        <w:rPr>
          <w:rFonts w:ascii="Times New Roman" w:hAnsi="Times New Roman" w:cs="Times New Roman"/>
          <w:sz w:val="24"/>
        </w:rPr>
        <w:t>processing equipment, the vast majority of conveyor systems employ belts made from polymeric materials</w:t>
      </w:r>
      <w:r w:rsidR="002A4C3D" w:rsidRPr="001E45C6">
        <w:rPr>
          <w:rFonts w:ascii="Times New Roman" w:hAnsi="Times New Roman" w:cs="Times New Roman"/>
          <w:sz w:val="24"/>
        </w:rPr>
        <w:t xml:space="preserve">, </w:t>
      </w:r>
      <w:r w:rsidR="0087185F" w:rsidRPr="001E45C6">
        <w:rPr>
          <w:rFonts w:ascii="Times New Roman" w:hAnsi="Times New Roman" w:cs="Times New Roman"/>
          <w:sz w:val="24"/>
        </w:rPr>
        <w:t xml:space="preserve">such as </w:t>
      </w:r>
      <w:r w:rsidR="00056710" w:rsidRPr="001E45C6">
        <w:rPr>
          <w:rFonts w:ascii="Times New Roman" w:hAnsi="Times New Roman" w:cs="Times New Roman"/>
          <w:sz w:val="24"/>
        </w:rPr>
        <w:t>PVC</w:t>
      </w:r>
      <w:r w:rsidR="006367BB" w:rsidRPr="001E45C6">
        <w:rPr>
          <w:rFonts w:ascii="Times New Roman" w:hAnsi="Times New Roman" w:cs="Times New Roman"/>
          <w:sz w:val="24"/>
        </w:rPr>
        <w:t>, HDPE</w:t>
      </w:r>
      <w:r w:rsidR="0087185F" w:rsidRPr="001E45C6">
        <w:rPr>
          <w:rFonts w:ascii="Times New Roman" w:hAnsi="Times New Roman" w:cs="Times New Roman"/>
          <w:sz w:val="24"/>
        </w:rPr>
        <w:t xml:space="preserve"> and </w:t>
      </w:r>
      <w:r w:rsidR="00056710" w:rsidRPr="001E45C6">
        <w:rPr>
          <w:rFonts w:ascii="Times New Roman" w:hAnsi="Times New Roman" w:cs="Times New Roman"/>
          <w:sz w:val="24"/>
        </w:rPr>
        <w:t>PU</w:t>
      </w:r>
      <w:r w:rsidR="006367BB" w:rsidRPr="001E45C6">
        <w:rPr>
          <w:rFonts w:ascii="Times New Roman" w:hAnsi="Times New Roman" w:cs="Times New Roman"/>
          <w:sz w:val="24"/>
        </w:rPr>
        <w:t xml:space="preserve"> </w:t>
      </w:r>
      <w:r w:rsidR="006367BB" w:rsidRPr="001E45C6">
        <w:rPr>
          <w:rFonts w:ascii="Times New Roman" w:hAnsi="Times New Roman" w:cs="Times New Roman"/>
          <w:sz w:val="24"/>
        </w:rPr>
        <w:fldChar w:fldCharType="begin" w:fldLock="1"/>
      </w:r>
      <w:r w:rsidR="00526E6C" w:rsidRPr="001E45C6">
        <w:rPr>
          <w:rFonts w:ascii="Times New Roman" w:hAnsi="Times New Roman" w:cs="Times New Roman"/>
          <w:sz w:val="24"/>
        </w:rPr>
        <w:instrText>ADDIN CSL_CITATION {"citationItems":[{"id":"ITEM-1","itemData":{"ISBN":"008100155X","abstract":"Handbook of Hygiene Control in the Food Industry, Second Edition, continues to be an authoritative reference for anyone who needs hands-on practical information to improve best practices in food safety and quality. The book is written by leaders in the field who understand the complex issues of control surrounding food industry design, operations, and processes, contamination management methods, route analysis processing, allergenic residues, pest management, and more. Professionals and students will find a comprehensive account of risk analysis and management solutions they can use to minimize risks and hazards plus tactics and best practices for creating a safe food supply, farm to fork. * Presents the latest research and development in the field of hygiene, offering a broad range of the microbiological risks associated with food processing * Provides practical hygiene related solutions in food facilities to minimize foodborne pathogens and decrease the occurrence of foodborne disease * Includes the latest information on biofilm formation and detection for prevention and control of pathogens as well as pathogen resistance","author":[{"dropping-particle":"","family":"Lelieveld","given":"H L M","non-dropping-particle":"","parse-names":false,"suffix":""},{"dropping-particle":"","family":"Holah","given":"John","non-dropping-particle":"","parse-names":false,"suffix":""},{"dropping-particle":"","family":"Gabric","given":"Domagoj","non-dropping-particle":"","parse-names":false,"suffix":""}],"edition":"Second edi","id":"ITEM-1","issued":{"date-parts":[["2016","6"]]},"publisher":"Woodhead Publishing Ltd","publisher-place":"Cambridge","title":"Handbook of Hygiene Control in the Food Industry","type":"book"},"uris":["http://www.mendeley.com/documents/?uuid=e34aaa89-aec0-4ffd-9be0-70666a3203e0"]}],"mendeley":{"formattedCitation":"(Lelieveld et al., 2016)","plainTextFormattedCitation":"(Lelieveld et al., 2016)","previouslyFormattedCitation":"(Lelieveld et al., 2016)"},"properties":{"noteIndex":0},"schema":"https://github.com/citation-style-language/schema/raw/master/csl-citation.json"}</w:instrText>
      </w:r>
      <w:r w:rsidR="006367BB" w:rsidRPr="001E45C6">
        <w:rPr>
          <w:rFonts w:ascii="Times New Roman" w:hAnsi="Times New Roman" w:cs="Times New Roman"/>
          <w:sz w:val="24"/>
        </w:rPr>
        <w:fldChar w:fldCharType="separate"/>
      </w:r>
      <w:r w:rsidR="006367BB" w:rsidRPr="001E45C6">
        <w:rPr>
          <w:rFonts w:ascii="Times New Roman" w:hAnsi="Times New Roman" w:cs="Times New Roman"/>
          <w:noProof/>
          <w:sz w:val="24"/>
        </w:rPr>
        <w:t>(Lelieveld et al., 2016)</w:t>
      </w:r>
      <w:r w:rsidR="006367BB" w:rsidRPr="001E45C6">
        <w:rPr>
          <w:rFonts w:ascii="Times New Roman" w:hAnsi="Times New Roman" w:cs="Times New Roman"/>
          <w:sz w:val="24"/>
        </w:rPr>
        <w:fldChar w:fldCharType="end"/>
      </w:r>
      <w:r w:rsidRPr="001E45C6">
        <w:rPr>
          <w:rFonts w:ascii="Times New Roman" w:hAnsi="Times New Roman" w:cs="Times New Roman"/>
          <w:sz w:val="24"/>
        </w:rPr>
        <w:t xml:space="preserve">. </w:t>
      </w:r>
      <w:r w:rsidR="0087185F" w:rsidRPr="001E45C6">
        <w:rPr>
          <w:rFonts w:ascii="Times New Roman" w:hAnsi="Times New Roman" w:cs="Times New Roman"/>
          <w:sz w:val="24"/>
        </w:rPr>
        <w:t>To assess the performance of</w:t>
      </w:r>
      <w:r w:rsidRPr="001E45C6">
        <w:rPr>
          <w:rFonts w:ascii="Times New Roman" w:hAnsi="Times New Roman" w:cs="Times New Roman"/>
          <w:sz w:val="24"/>
        </w:rPr>
        <w:t xml:space="preserve"> the </w:t>
      </w:r>
      <w:r w:rsidR="00EA7654" w:rsidRPr="001E45C6">
        <w:rPr>
          <w:rFonts w:ascii="Times New Roman" w:hAnsi="Times New Roman" w:cs="Times New Roman"/>
          <w:sz w:val="24"/>
        </w:rPr>
        <w:t xml:space="preserve">prototype CAP </w:t>
      </w:r>
      <w:r w:rsidR="0087185F" w:rsidRPr="001E45C6">
        <w:rPr>
          <w:rFonts w:ascii="Times New Roman" w:hAnsi="Times New Roman" w:cs="Times New Roman"/>
          <w:sz w:val="24"/>
        </w:rPr>
        <w:t>system on polymeric belt materials, sample</w:t>
      </w:r>
      <w:r w:rsidR="0090430D" w:rsidRPr="001E45C6">
        <w:rPr>
          <w:rFonts w:ascii="Times New Roman" w:hAnsi="Times New Roman" w:cs="Times New Roman"/>
          <w:sz w:val="24"/>
        </w:rPr>
        <w:t>s</w:t>
      </w:r>
      <w:r w:rsidR="0087185F" w:rsidRPr="001E45C6">
        <w:rPr>
          <w:rFonts w:ascii="Times New Roman" w:hAnsi="Times New Roman" w:cs="Times New Roman"/>
          <w:sz w:val="24"/>
        </w:rPr>
        <w:t xml:space="preserve"> of commercial </w:t>
      </w:r>
      <w:r w:rsidR="00056710" w:rsidRPr="001E45C6">
        <w:rPr>
          <w:rFonts w:ascii="Times New Roman" w:hAnsi="Times New Roman" w:cs="Times New Roman"/>
          <w:sz w:val="24"/>
        </w:rPr>
        <w:t xml:space="preserve">food-grade </w:t>
      </w:r>
      <w:r w:rsidR="00535714" w:rsidRPr="001E45C6">
        <w:rPr>
          <w:rFonts w:ascii="Times New Roman" w:hAnsi="Times New Roman" w:cs="Times New Roman"/>
          <w:sz w:val="24"/>
        </w:rPr>
        <w:t>PE-TPU material</w:t>
      </w:r>
      <w:r w:rsidR="00EA7654" w:rsidRPr="001E45C6">
        <w:rPr>
          <w:rFonts w:ascii="Times New Roman" w:hAnsi="Times New Roman" w:cs="Times New Roman"/>
          <w:sz w:val="24"/>
        </w:rPr>
        <w:t xml:space="preserve"> </w:t>
      </w:r>
      <w:r w:rsidR="0087185F" w:rsidRPr="001E45C6">
        <w:rPr>
          <w:rFonts w:ascii="Times New Roman" w:hAnsi="Times New Roman" w:cs="Times New Roman"/>
          <w:sz w:val="24"/>
        </w:rPr>
        <w:t>were acquired</w:t>
      </w:r>
      <w:r w:rsidR="00EA7654" w:rsidRPr="001E45C6">
        <w:rPr>
          <w:rFonts w:ascii="Times New Roman" w:hAnsi="Times New Roman" w:cs="Times New Roman"/>
          <w:sz w:val="24"/>
        </w:rPr>
        <w:t xml:space="preserve">. </w:t>
      </w:r>
      <w:r w:rsidR="00526E6C" w:rsidRPr="001E45C6">
        <w:rPr>
          <w:rFonts w:ascii="Times New Roman" w:hAnsi="Times New Roman" w:cs="Times New Roman"/>
          <w:sz w:val="24"/>
        </w:rPr>
        <w:t>Critically though, this</w:t>
      </w:r>
      <w:r w:rsidR="00DD7729" w:rsidRPr="001E45C6">
        <w:rPr>
          <w:rFonts w:ascii="Times New Roman" w:hAnsi="Times New Roman" w:cs="Times New Roman"/>
          <w:sz w:val="24"/>
        </w:rPr>
        <w:t xml:space="preserve"> material is </w:t>
      </w:r>
      <w:r w:rsidR="009521F5" w:rsidRPr="001E45C6">
        <w:rPr>
          <w:rFonts w:ascii="Times New Roman" w:hAnsi="Times New Roman" w:cs="Times New Roman"/>
          <w:sz w:val="24"/>
        </w:rPr>
        <w:t>favoured</w:t>
      </w:r>
      <w:r w:rsidR="00526E6C" w:rsidRPr="001E45C6">
        <w:rPr>
          <w:rFonts w:ascii="Times New Roman" w:hAnsi="Times New Roman" w:cs="Times New Roman"/>
          <w:sz w:val="24"/>
        </w:rPr>
        <w:t xml:space="preserve"> for its excellent resistance properties to water </w:t>
      </w:r>
      <w:r w:rsidR="00526E6C" w:rsidRPr="001E45C6">
        <w:rPr>
          <w:rFonts w:ascii="Times New Roman" w:hAnsi="Times New Roman" w:cs="Times New Roman"/>
          <w:sz w:val="24"/>
        </w:rPr>
        <w:fldChar w:fldCharType="begin" w:fldLock="1"/>
      </w:r>
      <w:r w:rsidR="00526E6C" w:rsidRPr="001E45C6">
        <w:rPr>
          <w:rFonts w:ascii="Times New Roman" w:hAnsi="Times New Roman" w:cs="Times New Roman"/>
          <w:sz w:val="24"/>
        </w:rPr>
        <w:instrText>ADDIN CSL_CITATION {"citationItems":[{"id":"ITEM-1","itemData":{"DOI":"10.1016/j.colcom.2021.100477","ISSN":"22150382","abstract":"This study aims to hydrophilize thermoplastic polyurethane (TPU) surface via selective segregation of amphiphilic block copolymers from bulk TPU matrix, namely “inverted grafting-to” approach. To this end, hydrophilic poly(ethylene glycol) (PEG) polymer chain was employed in either diblock (polycaprolactone-b-poly(ethylene glycol) (PCL-b-PEG)) or triblock (poly(ethylene glycol</w:instrText>
      </w:r>
      <w:r w:rsidR="00526E6C" w:rsidRPr="001E45C6">
        <w:rPr>
          <w:rFonts w:ascii="Times New Roman" w:hAnsi="Times New Roman" w:cs="Times New Roman" w:hint="eastAsia"/>
          <w:sz w:val="24"/>
        </w:rPr>
        <w:instrText>)-b-poly(propylene glycol)-b-poly(ethylene glycol) (PEG-b-PPO-b-PEG)) amphiphilic copolymer additives in polymer matrix. Greatly reduced water contact angles, as low as ca. 13</w:instrText>
      </w:r>
      <w:r w:rsidR="00526E6C" w:rsidRPr="001E45C6">
        <w:rPr>
          <w:rFonts w:ascii="Times New Roman" w:hAnsi="Times New Roman" w:cs="Times New Roman" w:hint="eastAsia"/>
          <w:sz w:val="24"/>
        </w:rPr>
        <w:instrText>°</w:instrText>
      </w:r>
      <w:r w:rsidR="00526E6C" w:rsidRPr="001E45C6">
        <w:rPr>
          <w:rFonts w:ascii="Times New Roman" w:hAnsi="Times New Roman" w:cs="Times New Roman" w:hint="eastAsia"/>
          <w:sz w:val="24"/>
        </w:rPr>
        <w:instrText xml:space="preserve">, from </w:instrText>
      </w:r>
      <w:r w:rsidR="00526E6C" w:rsidRPr="001E45C6">
        <w:rPr>
          <w:rFonts w:ascii="Times New Roman" w:hAnsi="Times New Roman" w:cs="Times New Roman" w:hint="eastAsia"/>
          <w:sz w:val="24"/>
        </w:rPr>
        <w:instrText>≥</w:instrText>
      </w:r>
      <w:r w:rsidR="00526E6C" w:rsidRPr="001E45C6">
        <w:rPr>
          <w:rFonts w:ascii="Times New Roman" w:hAnsi="Times New Roman" w:cs="Times New Roman" w:hint="eastAsia"/>
          <w:sz w:val="24"/>
        </w:rPr>
        <w:instrText>90</w:instrText>
      </w:r>
      <w:r w:rsidR="00526E6C" w:rsidRPr="001E45C6">
        <w:rPr>
          <w:rFonts w:ascii="Times New Roman" w:hAnsi="Times New Roman" w:cs="Times New Roman" w:hint="eastAsia"/>
          <w:sz w:val="24"/>
        </w:rPr>
        <w:instrText>°</w:instrText>
      </w:r>
      <w:r w:rsidR="00526E6C" w:rsidRPr="001E45C6">
        <w:rPr>
          <w:rFonts w:ascii="Times New Roman" w:hAnsi="Times New Roman" w:cs="Times New Roman" w:hint="eastAsia"/>
          <w:sz w:val="24"/>
        </w:rPr>
        <w:instrText xml:space="preserve"> for bare substrate proved the successful hydrophilization of TPU su</w:instrText>
      </w:r>
      <w:r w:rsidR="00526E6C" w:rsidRPr="001E45C6">
        <w:rPr>
          <w:rFonts w:ascii="Times New Roman" w:hAnsi="Times New Roman" w:cs="Times New Roman"/>
          <w:sz w:val="24"/>
        </w:rPr>
        <w:instrText>rface by this approach, although the degree of hydrophilization was significantly affected by the structure and concentration of embedded amphiphilic copolymers. Moreover, PEG-functionalized TPU surfaces in this approach displayed a reduction of coefficient of friction (COF) by two orders of magnitude. Given that TPU is a widely used material for urinary catheter or other medical devices, we demonstrated a first promising application as lubricious coating to TPU-based urinary catheter tubes.","author":[{"dropping-particle":"","family":"Røn","given":"Troels","non-dropping-particle":"","parse-names":false,"suffix":""},{"dropping-particle":"","family":"Javakhishvili","given":"Irakli","non-dropping-particle":"","parse-names":false,"suffix":""},{"dropping-particle":"","family":"Jeong","given":"Seonghyeon","non-dropping-particle":"","parse-names":false,"suffix":""},{"dropping-particle":"","family":"Jankova","given":"Katja","non-dropping-particle":"","parse-names":false,"suffix":""},{"dropping-particle":"","family":"Lee","given":"Seunghwan","non-dropping-particle":"","parse-names":false,"suffix":""}],"container-title":"Colloids and Interface Science Communications","id":"ITEM-1","issue":"August","issued":{"date-parts":[["2021"]]},"page":"0-4","title":"Low friction thermoplastic polyurethane coatings imparted by surface segregation of amphiphilic block copolymers","type":"article-journal","volume":"44"},"uris":["http://www.mendeley.com/documents/?uuid=248def50-6b90-408a-8203-76d773cdbf79"]}],"mendeley":{"formattedCitation":"(Røn, Javakhishvili, Jeong, Jankova, &amp; Lee, 2021)","plainTextFormattedCitation":"(Røn, Javakhishvili, Jeong, Jankova, &amp; Lee, 2021)","previouslyFormattedCitation":"(Røn, Javakhishvili, Jeong, Jankova, &amp; Lee, 2021)"},"properties":{"noteIndex":0},"schema":"https://github.com/citation-style-language/schema/raw/master/csl-citation.json"}</w:instrText>
      </w:r>
      <w:r w:rsidR="00526E6C" w:rsidRPr="001E45C6">
        <w:rPr>
          <w:rFonts w:ascii="Times New Roman" w:hAnsi="Times New Roman" w:cs="Times New Roman"/>
          <w:sz w:val="24"/>
        </w:rPr>
        <w:fldChar w:fldCharType="separate"/>
      </w:r>
      <w:r w:rsidR="00526E6C" w:rsidRPr="001E45C6">
        <w:rPr>
          <w:rFonts w:ascii="Times New Roman" w:hAnsi="Times New Roman" w:cs="Times New Roman"/>
          <w:noProof/>
          <w:sz w:val="24"/>
        </w:rPr>
        <w:t xml:space="preserve">(Røn, </w:t>
      </w:r>
      <w:r w:rsidR="00526E6C" w:rsidRPr="001E45C6">
        <w:rPr>
          <w:rFonts w:ascii="Times New Roman" w:hAnsi="Times New Roman" w:cs="Times New Roman"/>
          <w:noProof/>
          <w:sz w:val="24"/>
        </w:rPr>
        <w:lastRenderedPageBreak/>
        <w:t>Javakhishvili, Jeong, Jankova, &amp; Lee, 2021)</w:t>
      </w:r>
      <w:r w:rsidR="00526E6C" w:rsidRPr="001E45C6">
        <w:rPr>
          <w:rFonts w:ascii="Times New Roman" w:hAnsi="Times New Roman" w:cs="Times New Roman"/>
          <w:sz w:val="24"/>
        </w:rPr>
        <w:fldChar w:fldCharType="end"/>
      </w:r>
      <w:r w:rsidR="00526E6C" w:rsidRPr="001E45C6">
        <w:rPr>
          <w:rFonts w:ascii="Times New Roman" w:hAnsi="Times New Roman" w:cs="Times New Roman"/>
          <w:sz w:val="24"/>
        </w:rPr>
        <w:t xml:space="preserve"> and indeed </w:t>
      </w:r>
      <w:r w:rsidR="008F2123" w:rsidRPr="001E45C6">
        <w:rPr>
          <w:rFonts w:ascii="Times New Roman" w:hAnsi="Times New Roman" w:cs="Times New Roman"/>
          <w:sz w:val="24"/>
        </w:rPr>
        <w:t xml:space="preserve">was </w:t>
      </w:r>
      <w:r w:rsidR="004A4DD4" w:rsidRPr="001E45C6">
        <w:rPr>
          <w:rFonts w:ascii="Times New Roman" w:hAnsi="Times New Roman" w:cs="Times New Roman"/>
          <w:sz w:val="24"/>
        </w:rPr>
        <w:t xml:space="preserve">found to be </w:t>
      </w:r>
      <w:r w:rsidR="008F6CDD" w:rsidRPr="001E45C6">
        <w:rPr>
          <w:rFonts w:ascii="Times New Roman" w:hAnsi="Times New Roman" w:cs="Times New Roman"/>
          <w:sz w:val="24"/>
        </w:rPr>
        <w:t xml:space="preserve">too </w:t>
      </w:r>
      <w:r w:rsidR="00A60F00" w:rsidRPr="001E45C6">
        <w:rPr>
          <w:rFonts w:ascii="Times New Roman" w:hAnsi="Times New Roman" w:cs="Times New Roman"/>
          <w:sz w:val="24"/>
        </w:rPr>
        <w:t xml:space="preserve">hydrophobic to allow </w:t>
      </w:r>
      <w:r w:rsidR="004A4DD4" w:rsidRPr="001E45C6">
        <w:rPr>
          <w:rFonts w:ascii="Times New Roman" w:hAnsi="Times New Roman" w:cs="Times New Roman"/>
          <w:sz w:val="24"/>
        </w:rPr>
        <w:t xml:space="preserve">for </w:t>
      </w:r>
      <w:r w:rsidR="00A60F00" w:rsidRPr="001E45C6">
        <w:rPr>
          <w:rFonts w:ascii="Times New Roman" w:hAnsi="Times New Roman" w:cs="Times New Roman"/>
          <w:sz w:val="24"/>
        </w:rPr>
        <w:t>spread inoculations</w:t>
      </w:r>
      <w:r w:rsidR="005E0384" w:rsidRPr="001E45C6">
        <w:rPr>
          <w:rFonts w:ascii="Times New Roman" w:hAnsi="Times New Roman" w:cs="Times New Roman"/>
          <w:sz w:val="24"/>
        </w:rPr>
        <w:t>;</w:t>
      </w:r>
      <w:r w:rsidR="00F03229" w:rsidRPr="001E45C6">
        <w:rPr>
          <w:rFonts w:ascii="Times New Roman" w:hAnsi="Times New Roman" w:cs="Times New Roman"/>
          <w:sz w:val="24"/>
        </w:rPr>
        <w:t xml:space="preserve"> </w:t>
      </w:r>
      <w:r w:rsidR="005E0384" w:rsidRPr="001E45C6">
        <w:rPr>
          <w:rFonts w:ascii="Times New Roman" w:hAnsi="Times New Roman" w:cs="Times New Roman"/>
          <w:sz w:val="24"/>
        </w:rPr>
        <w:t>t</w:t>
      </w:r>
      <w:r w:rsidR="0087185F" w:rsidRPr="001E45C6">
        <w:rPr>
          <w:rFonts w:ascii="Times New Roman" w:hAnsi="Times New Roman" w:cs="Times New Roman"/>
          <w:sz w:val="24"/>
        </w:rPr>
        <w:t>herefore,</w:t>
      </w:r>
      <w:r w:rsidR="007D265E" w:rsidRPr="001E45C6">
        <w:rPr>
          <w:rFonts w:ascii="Times New Roman" w:hAnsi="Times New Roman" w:cs="Times New Roman"/>
          <w:sz w:val="24"/>
        </w:rPr>
        <w:t xml:space="preserve"> </w:t>
      </w:r>
      <w:r w:rsidR="004A4DD4" w:rsidRPr="001E45C6">
        <w:rPr>
          <w:rFonts w:ascii="Times New Roman" w:hAnsi="Times New Roman" w:cs="Times New Roman"/>
          <w:sz w:val="24"/>
        </w:rPr>
        <w:t>the</w:t>
      </w:r>
      <w:r w:rsidR="007D265E" w:rsidRPr="001E45C6">
        <w:rPr>
          <w:rFonts w:ascii="Times New Roman" w:hAnsi="Times New Roman" w:cs="Times New Roman"/>
          <w:sz w:val="24"/>
        </w:rPr>
        <w:t xml:space="preserve"> spray inoculation mode </w:t>
      </w:r>
      <w:r w:rsidR="0087185F" w:rsidRPr="001E45C6">
        <w:rPr>
          <w:rFonts w:ascii="Times New Roman" w:hAnsi="Times New Roman" w:cs="Times New Roman"/>
          <w:sz w:val="24"/>
        </w:rPr>
        <w:t xml:space="preserve">was adopted </w:t>
      </w:r>
      <w:r w:rsidR="007D265E" w:rsidRPr="001E45C6">
        <w:rPr>
          <w:rFonts w:ascii="Times New Roman" w:hAnsi="Times New Roman" w:cs="Times New Roman"/>
          <w:sz w:val="24"/>
        </w:rPr>
        <w:t>to</w:t>
      </w:r>
      <w:r w:rsidR="004A4DD4" w:rsidRPr="001E45C6">
        <w:rPr>
          <w:rFonts w:ascii="Times New Roman" w:hAnsi="Times New Roman" w:cs="Times New Roman"/>
          <w:sz w:val="24"/>
        </w:rPr>
        <w:t xml:space="preserve"> enable complete surface coverage</w:t>
      </w:r>
      <w:r w:rsidR="007D265E" w:rsidRPr="001E45C6">
        <w:rPr>
          <w:rFonts w:ascii="Times New Roman" w:hAnsi="Times New Roman" w:cs="Times New Roman"/>
          <w:sz w:val="24"/>
        </w:rPr>
        <w:t xml:space="preserve">. </w:t>
      </w:r>
      <w:r w:rsidR="004A4DD4" w:rsidRPr="001E45C6">
        <w:rPr>
          <w:rFonts w:ascii="Times New Roman" w:hAnsi="Times New Roman" w:cs="Times New Roman"/>
          <w:sz w:val="24"/>
        </w:rPr>
        <w:t xml:space="preserve">In order to </w:t>
      </w:r>
      <w:r w:rsidR="002E6EF1" w:rsidRPr="001E45C6">
        <w:rPr>
          <w:rFonts w:ascii="Times New Roman" w:hAnsi="Times New Roman" w:cs="Times New Roman"/>
          <w:sz w:val="24"/>
        </w:rPr>
        <w:t>provide a means of comparison</w:t>
      </w:r>
      <w:r w:rsidR="004A4DD4" w:rsidRPr="001E45C6">
        <w:rPr>
          <w:rFonts w:ascii="Times New Roman" w:hAnsi="Times New Roman" w:cs="Times New Roman"/>
          <w:sz w:val="24"/>
        </w:rPr>
        <w:t xml:space="preserve"> between polymeric and metallic surfaces</w:t>
      </w:r>
      <w:r w:rsidR="002E6EF1" w:rsidRPr="001E45C6">
        <w:rPr>
          <w:rFonts w:ascii="Times New Roman" w:hAnsi="Times New Roman" w:cs="Times New Roman"/>
          <w:sz w:val="24"/>
        </w:rPr>
        <w:t xml:space="preserve">, the previous </w:t>
      </w:r>
      <w:proofErr w:type="gramStart"/>
      <w:r w:rsidR="002E6EF1" w:rsidRPr="001E45C6">
        <w:rPr>
          <w:rFonts w:ascii="Times New Roman" w:hAnsi="Times New Roman" w:cs="Times New Roman"/>
          <w:sz w:val="24"/>
        </w:rPr>
        <w:t>stainless steel</w:t>
      </w:r>
      <w:proofErr w:type="gramEnd"/>
      <w:r w:rsidR="002E6EF1" w:rsidRPr="001E45C6">
        <w:rPr>
          <w:rFonts w:ascii="Times New Roman" w:hAnsi="Times New Roman" w:cs="Times New Roman"/>
          <w:sz w:val="24"/>
        </w:rPr>
        <w:t xml:space="preserve"> surfaces were also tested using spray inoculation. </w:t>
      </w:r>
      <w:r w:rsidR="007D265E" w:rsidRPr="001E45C6">
        <w:rPr>
          <w:rFonts w:ascii="Times New Roman" w:hAnsi="Times New Roman" w:cs="Times New Roman"/>
          <w:sz w:val="24"/>
          <w:szCs w:val="24"/>
        </w:rPr>
        <w:t xml:space="preserve">Only </w:t>
      </w:r>
      <w:r w:rsidR="007D265E" w:rsidRPr="001E45C6">
        <w:rPr>
          <w:rFonts w:ascii="Times New Roman" w:hAnsi="Times New Roman" w:cs="Times New Roman"/>
          <w:i/>
          <w:sz w:val="24"/>
          <w:szCs w:val="24"/>
        </w:rPr>
        <w:t>S</w:t>
      </w:r>
      <w:r w:rsidR="007D265E" w:rsidRPr="001E45C6">
        <w:rPr>
          <w:rFonts w:ascii="Times New Roman" w:hAnsi="Times New Roman" w:cs="Times New Roman"/>
          <w:sz w:val="24"/>
          <w:szCs w:val="24"/>
        </w:rPr>
        <w:t>.</w:t>
      </w:r>
      <w:r w:rsidR="008616D2" w:rsidRPr="001E45C6">
        <w:rPr>
          <w:rFonts w:ascii="Times New Roman" w:hAnsi="Times New Roman" w:cs="Times New Roman"/>
          <w:sz w:val="24"/>
          <w:szCs w:val="24"/>
        </w:rPr>
        <w:t xml:space="preserve"> </w:t>
      </w:r>
      <w:r w:rsidR="007D265E" w:rsidRPr="001E45C6">
        <w:rPr>
          <w:rFonts w:ascii="Times New Roman" w:hAnsi="Times New Roman" w:cs="Times New Roman"/>
          <w:sz w:val="24"/>
          <w:szCs w:val="24"/>
        </w:rPr>
        <w:t>Typhimurium was examined on these</w:t>
      </w:r>
      <w:r w:rsidR="007D265E" w:rsidRPr="001E45C6">
        <w:rPr>
          <w:rFonts w:ascii="Times New Roman" w:hAnsi="Times New Roman" w:cs="Times New Roman"/>
          <w:sz w:val="24"/>
        </w:rPr>
        <w:t>, as previous results showed that the</w:t>
      </w:r>
      <w:r w:rsidR="00441487" w:rsidRPr="001E45C6">
        <w:rPr>
          <w:rFonts w:ascii="Times New Roman" w:hAnsi="Times New Roman" w:cs="Times New Roman"/>
          <w:sz w:val="24"/>
        </w:rPr>
        <w:t>y</w:t>
      </w:r>
      <w:r w:rsidR="007D265E" w:rsidRPr="001E45C6">
        <w:rPr>
          <w:rFonts w:ascii="Times New Roman" w:hAnsi="Times New Roman" w:cs="Times New Roman"/>
          <w:sz w:val="24"/>
        </w:rPr>
        <w:t xml:space="preserve"> are more resistant to the experimental procedure and CAP treatment</w:t>
      </w:r>
      <w:r w:rsidR="00B4391F" w:rsidRPr="001E45C6">
        <w:rPr>
          <w:rFonts w:ascii="Times New Roman" w:hAnsi="Times New Roman" w:cs="Times New Roman"/>
          <w:sz w:val="24"/>
        </w:rPr>
        <w:t>.</w:t>
      </w:r>
    </w:p>
    <w:p w14:paraId="645DC912" w14:textId="5847B6F6" w:rsidR="00183C29" w:rsidRPr="001E45C6" w:rsidRDefault="007E1135" w:rsidP="00183C29">
      <w:pPr>
        <w:spacing w:after="0" w:line="240" w:lineRule="auto"/>
        <w:jc w:val="both"/>
        <w:rPr>
          <w:rFonts w:ascii="Times New Roman" w:hAnsi="Times New Roman" w:cs="Times New Roman"/>
          <w:sz w:val="24"/>
          <w:szCs w:val="24"/>
        </w:rPr>
      </w:pPr>
      <w:r w:rsidRPr="001E45C6">
        <w:rPr>
          <w:rFonts w:ascii="Times New Roman" w:hAnsi="Times New Roman" w:cs="Times New Roman"/>
          <w:sz w:val="24"/>
        </w:rPr>
        <w:t>Fig. 3(a)</w:t>
      </w:r>
      <w:r w:rsidR="00B4391F" w:rsidRPr="001E45C6">
        <w:rPr>
          <w:rFonts w:ascii="Times New Roman" w:hAnsi="Times New Roman" w:cs="Times New Roman"/>
          <w:sz w:val="24"/>
        </w:rPr>
        <w:t xml:space="preserve"> shows the results for both polymeric and metallic belt materials</w:t>
      </w:r>
      <w:r w:rsidRPr="001E45C6">
        <w:rPr>
          <w:rFonts w:ascii="Times New Roman" w:hAnsi="Times New Roman" w:cs="Times New Roman"/>
          <w:sz w:val="24"/>
        </w:rPr>
        <w:t xml:space="preserve">. </w:t>
      </w:r>
      <w:r w:rsidR="00B4391F" w:rsidRPr="001E45C6">
        <w:rPr>
          <w:rFonts w:ascii="Times New Roman" w:hAnsi="Times New Roman" w:cs="Times New Roman"/>
          <w:sz w:val="24"/>
          <w:szCs w:val="24"/>
        </w:rPr>
        <w:t>For</w:t>
      </w:r>
      <w:r w:rsidR="00183C29" w:rsidRPr="001E45C6">
        <w:rPr>
          <w:rFonts w:ascii="Times New Roman" w:hAnsi="Times New Roman" w:cs="Times New Roman"/>
          <w:sz w:val="24"/>
          <w:szCs w:val="24"/>
        </w:rPr>
        <w:t xml:space="preserve"> stainless steel, </w:t>
      </w:r>
      <w:r w:rsidR="00B4391F" w:rsidRPr="001E45C6">
        <w:rPr>
          <w:rFonts w:ascii="Times New Roman" w:hAnsi="Times New Roman" w:cs="Times New Roman"/>
          <w:sz w:val="24"/>
          <w:szCs w:val="24"/>
        </w:rPr>
        <w:t xml:space="preserve">the level of </w:t>
      </w:r>
      <w:r w:rsidR="00183C29" w:rsidRPr="001E45C6">
        <w:rPr>
          <w:rFonts w:ascii="Times New Roman" w:hAnsi="Times New Roman" w:cs="Times New Roman"/>
          <w:sz w:val="24"/>
          <w:szCs w:val="24"/>
        </w:rPr>
        <w:t xml:space="preserve">inactivation </w:t>
      </w:r>
      <w:r w:rsidR="00B4391F" w:rsidRPr="001E45C6">
        <w:rPr>
          <w:rFonts w:ascii="Times New Roman" w:hAnsi="Times New Roman" w:cs="Times New Roman"/>
          <w:sz w:val="24"/>
          <w:szCs w:val="24"/>
        </w:rPr>
        <w:t xml:space="preserve">achieved using spray inoculation </w:t>
      </w:r>
      <w:r w:rsidR="00183C29" w:rsidRPr="001E45C6">
        <w:rPr>
          <w:rFonts w:ascii="Times New Roman" w:hAnsi="Times New Roman" w:cs="Times New Roman"/>
          <w:sz w:val="24"/>
          <w:szCs w:val="24"/>
        </w:rPr>
        <w:t xml:space="preserve">was </w:t>
      </w:r>
      <w:r w:rsidR="00B4391F" w:rsidRPr="001E45C6">
        <w:rPr>
          <w:rFonts w:ascii="Times New Roman" w:hAnsi="Times New Roman" w:cs="Times New Roman"/>
          <w:sz w:val="24"/>
          <w:szCs w:val="24"/>
        </w:rPr>
        <w:t>similar to those obtained using the spread inoculation method</w:t>
      </w:r>
      <w:r w:rsidR="00183C29" w:rsidRPr="001E45C6">
        <w:rPr>
          <w:rFonts w:ascii="Times New Roman" w:hAnsi="Times New Roman" w:cs="Times New Roman"/>
          <w:sz w:val="24"/>
          <w:szCs w:val="24"/>
        </w:rPr>
        <w:t>. The system yielded a 2.19</w:t>
      </w:r>
      <w:r w:rsidR="00A3320D" w:rsidRPr="001E45C6">
        <w:rPr>
          <w:rFonts w:ascii="Times New Roman" w:hAnsi="Times New Roman" w:cs="Times New Roman"/>
          <w:sz w:val="24"/>
          <w:szCs w:val="24"/>
        </w:rPr>
        <w:t>±0.25</w:t>
      </w:r>
      <w:r w:rsidR="00183C29" w:rsidRPr="001E45C6">
        <w:rPr>
          <w:rFonts w:ascii="Times New Roman" w:hAnsi="Times New Roman" w:cs="Times New Roman"/>
          <w:sz w:val="24"/>
          <w:szCs w:val="24"/>
        </w:rPr>
        <w:t xml:space="preserve"> logCFU/mL reduction of </w:t>
      </w:r>
      <w:r w:rsidR="00183C29" w:rsidRPr="001E45C6">
        <w:rPr>
          <w:rFonts w:ascii="Times New Roman" w:hAnsi="Times New Roman" w:cs="Times New Roman"/>
          <w:i/>
          <w:sz w:val="24"/>
          <w:szCs w:val="24"/>
        </w:rPr>
        <w:t>S</w:t>
      </w:r>
      <w:r w:rsidR="00183C29" w:rsidRPr="001E45C6">
        <w:rPr>
          <w:rFonts w:ascii="Times New Roman" w:hAnsi="Times New Roman" w:cs="Times New Roman"/>
          <w:sz w:val="24"/>
          <w:szCs w:val="24"/>
        </w:rPr>
        <w:t>.</w:t>
      </w:r>
      <w:r w:rsidR="008616D2" w:rsidRPr="001E45C6">
        <w:rPr>
          <w:rFonts w:ascii="Times New Roman" w:hAnsi="Times New Roman" w:cs="Times New Roman"/>
          <w:sz w:val="24"/>
          <w:szCs w:val="24"/>
        </w:rPr>
        <w:t xml:space="preserve"> </w:t>
      </w:r>
      <w:r w:rsidR="00183C29" w:rsidRPr="001E45C6">
        <w:rPr>
          <w:rFonts w:ascii="Times New Roman" w:hAnsi="Times New Roman" w:cs="Times New Roman"/>
          <w:sz w:val="24"/>
          <w:szCs w:val="24"/>
        </w:rPr>
        <w:t xml:space="preserve">Typhimurium under “Clean” spray conditions </w:t>
      </w:r>
      <w:r w:rsidR="00B4391F" w:rsidRPr="001E45C6">
        <w:rPr>
          <w:rFonts w:ascii="Times New Roman" w:hAnsi="Times New Roman" w:cs="Times New Roman"/>
          <w:sz w:val="24"/>
          <w:szCs w:val="24"/>
        </w:rPr>
        <w:t xml:space="preserve">after </w:t>
      </w:r>
      <w:r w:rsidR="00183C29" w:rsidRPr="001E45C6">
        <w:rPr>
          <w:rFonts w:ascii="Times New Roman" w:hAnsi="Times New Roman" w:cs="Times New Roman"/>
          <w:sz w:val="24"/>
          <w:szCs w:val="24"/>
        </w:rPr>
        <w:t>5 passes (10 sec total treatment) and a 1.22</w:t>
      </w:r>
      <w:r w:rsidR="00A3320D" w:rsidRPr="001E45C6">
        <w:rPr>
          <w:rFonts w:ascii="Times New Roman" w:hAnsi="Times New Roman" w:cs="Times New Roman"/>
          <w:sz w:val="24"/>
          <w:szCs w:val="24"/>
        </w:rPr>
        <w:t>±0.08</w:t>
      </w:r>
      <w:r w:rsidR="00183C29" w:rsidRPr="001E45C6">
        <w:rPr>
          <w:rFonts w:ascii="Times New Roman" w:hAnsi="Times New Roman" w:cs="Times New Roman"/>
          <w:sz w:val="24"/>
          <w:szCs w:val="24"/>
        </w:rPr>
        <w:t xml:space="preserve"> logCFU/mL on a single pass. Generally, inactivation seemed to initially follow the spread inoculation and then the spot one, falling in-between the two (2.77</w:t>
      </w:r>
      <w:r w:rsidR="00A3320D" w:rsidRPr="001E45C6">
        <w:rPr>
          <w:rFonts w:ascii="Times New Roman" w:hAnsi="Times New Roman" w:cs="Times New Roman"/>
          <w:sz w:val="24"/>
          <w:szCs w:val="24"/>
        </w:rPr>
        <w:t>±0.71</w:t>
      </w:r>
      <w:r w:rsidR="00183C29" w:rsidRPr="001E45C6">
        <w:rPr>
          <w:rFonts w:ascii="Times New Roman" w:hAnsi="Times New Roman" w:cs="Times New Roman"/>
          <w:sz w:val="24"/>
          <w:szCs w:val="24"/>
        </w:rPr>
        <w:t xml:space="preserve"> and 1.11</w:t>
      </w:r>
      <w:r w:rsidR="00A3320D" w:rsidRPr="001E45C6">
        <w:rPr>
          <w:rFonts w:ascii="Times New Roman" w:hAnsi="Times New Roman" w:cs="Times New Roman"/>
          <w:sz w:val="24"/>
          <w:szCs w:val="24"/>
        </w:rPr>
        <w:t>±0.15</w:t>
      </w:r>
      <w:r w:rsidR="00183C29" w:rsidRPr="001E45C6">
        <w:rPr>
          <w:rFonts w:ascii="Times New Roman" w:hAnsi="Times New Roman" w:cs="Times New Roman"/>
          <w:sz w:val="24"/>
          <w:szCs w:val="24"/>
        </w:rPr>
        <w:t xml:space="preserve"> logCFU/mL reductions respectively). A possible </w:t>
      </w:r>
      <w:r w:rsidR="002E6EF1" w:rsidRPr="001E45C6">
        <w:rPr>
          <w:rFonts w:ascii="Times New Roman" w:hAnsi="Times New Roman" w:cs="Times New Roman"/>
          <w:sz w:val="24"/>
          <w:szCs w:val="24"/>
        </w:rPr>
        <w:t xml:space="preserve">explanation </w:t>
      </w:r>
      <w:r w:rsidR="00183C29" w:rsidRPr="001E45C6">
        <w:rPr>
          <w:rFonts w:ascii="Times New Roman" w:hAnsi="Times New Roman" w:cs="Times New Roman"/>
          <w:sz w:val="24"/>
          <w:szCs w:val="24"/>
        </w:rPr>
        <w:t>for this is that</w:t>
      </w:r>
      <w:r w:rsidRPr="001E45C6">
        <w:rPr>
          <w:rFonts w:ascii="Times New Roman" w:hAnsi="Times New Roman" w:cs="Times New Roman"/>
          <w:sz w:val="24"/>
          <w:szCs w:val="24"/>
        </w:rPr>
        <w:t>, as shown in Fig. 3(b),</w:t>
      </w:r>
      <w:r w:rsidR="00183C29" w:rsidRPr="001E45C6">
        <w:rPr>
          <w:rFonts w:ascii="Times New Roman" w:hAnsi="Times New Roman" w:cs="Times New Roman"/>
          <w:sz w:val="24"/>
          <w:szCs w:val="24"/>
        </w:rPr>
        <w:t xml:space="preserve"> the spraying did not result in the same even spread of the inoculum on the surface, </w:t>
      </w:r>
      <w:r w:rsidR="007B3AE1" w:rsidRPr="001E45C6">
        <w:rPr>
          <w:rFonts w:ascii="Times New Roman" w:hAnsi="Times New Roman" w:cs="Times New Roman"/>
          <w:sz w:val="24"/>
          <w:szCs w:val="24"/>
        </w:rPr>
        <w:t>rather</w:t>
      </w:r>
      <w:r w:rsidR="00183C29" w:rsidRPr="001E45C6">
        <w:rPr>
          <w:rFonts w:ascii="Times New Roman" w:hAnsi="Times New Roman" w:cs="Times New Roman"/>
          <w:sz w:val="24"/>
          <w:szCs w:val="24"/>
        </w:rPr>
        <w:t xml:space="preserve"> created many </w:t>
      </w:r>
      <w:r w:rsidR="0077135F" w:rsidRPr="001E45C6">
        <w:rPr>
          <w:rFonts w:ascii="Times New Roman" w:hAnsi="Times New Roman" w:cs="Times New Roman"/>
          <w:sz w:val="24"/>
          <w:szCs w:val="24"/>
        </w:rPr>
        <w:t xml:space="preserve">small </w:t>
      </w:r>
      <w:r w:rsidR="00183C29" w:rsidRPr="001E45C6">
        <w:rPr>
          <w:rFonts w:ascii="Times New Roman" w:hAnsi="Times New Roman" w:cs="Times New Roman"/>
          <w:sz w:val="24"/>
          <w:szCs w:val="24"/>
        </w:rPr>
        <w:t xml:space="preserve">spots that resulted in higher localized population densities, </w:t>
      </w:r>
      <w:r w:rsidR="002E6EF1" w:rsidRPr="001E45C6">
        <w:rPr>
          <w:rFonts w:ascii="Times New Roman" w:hAnsi="Times New Roman" w:cs="Times New Roman"/>
          <w:sz w:val="24"/>
          <w:szCs w:val="24"/>
        </w:rPr>
        <w:t>although</w:t>
      </w:r>
      <w:r w:rsidR="00183C29" w:rsidRPr="001E45C6">
        <w:rPr>
          <w:rFonts w:ascii="Times New Roman" w:hAnsi="Times New Roman" w:cs="Times New Roman"/>
          <w:sz w:val="24"/>
          <w:szCs w:val="24"/>
        </w:rPr>
        <w:t xml:space="preserve"> not as high as </w:t>
      </w:r>
      <w:r w:rsidR="001A3C45" w:rsidRPr="001E45C6">
        <w:rPr>
          <w:rFonts w:ascii="Times New Roman" w:hAnsi="Times New Roman" w:cs="Times New Roman"/>
          <w:sz w:val="24"/>
          <w:szCs w:val="24"/>
        </w:rPr>
        <w:t xml:space="preserve">those </w:t>
      </w:r>
      <w:r w:rsidR="00183C29" w:rsidRPr="001E45C6">
        <w:rPr>
          <w:rFonts w:ascii="Times New Roman" w:hAnsi="Times New Roman" w:cs="Times New Roman"/>
          <w:sz w:val="24"/>
          <w:szCs w:val="24"/>
        </w:rPr>
        <w:t xml:space="preserve">created by a single </w:t>
      </w:r>
      <w:r w:rsidR="001A3C45" w:rsidRPr="001E45C6">
        <w:rPr>
          <w:rFonts w:ascii="Times New Roman" w:hAnsi="Times New Roman" w:cs="Times New Roman"/>
          <w:sz w:val="24"/>
          <w:szCs w:val="24"/>
        </w:rPr>
        <w:t xml:space="preserve">large spot as observed on the </w:t>
      </w:r>
      <w:r w:rsidR="00183C29" w:rsidRPr="001E45C6">
        <w:rPr>
          <w:rFonts w:ascii="Times New Roman" w:hAnsi="Times New Roman" w:cs="Times New Roman"/>
          <w:sz w:val="24"/>
          <w:szCs w:val="24"/>
        </w:rPr>
        <w:t>spot-inoculated surface.</w:t>
      </w:r>
    </w:p>
    <w:p w14:paraId="48F41CC8" w14:textId="77777777" w:rsidR="008D2920" w:rsidRPr="001E45C6" w:rsidRDefault="008D2920" w:rsidP="00C3715B">
      <w:pPr>
        <w:spacing w:after="0" w:line="240" w:lineRule="auto"/>
        <w:jc w:val="both"/>
        <w:rPr>
          <w:rFonts w:ascii="Times New Roman" w:hAnsi="Times New Roman" w:cs="Times New Roman"/>
          <w:sz w:val="24"/>
        </w:rPr>
      </w:pPr>
    </w:p>
    <w:p w14:paraId="519464CC" w14:textId="698DD5FE" w:rsidR="00095C75" w:rsidRPr="001E45C6" w:rsidRDefault="00095C75" w:rsidP="00095C75">
      <w:pPr>
        <w:spacing w:after="0" w:line="240" w:lineRule="auto"/>
        <w:jc w:val="center"/>
        <w:rPr>
          <w:rFonts w:ascii="Times New Roman" w:hAnsi="Times New Roman" w:cs="Times New Roman"/>
          <w:sz w:val="24"/>
          <w:szCs w:val="24"/>
        </w:rPr>
      </w:pPr>
      <w:r w:rsidRPr="001E45C6">
        <w:rPr>
          <w:rFonts w:ascii="Times New Roman" w:hAnsi="Times New Roman" w:cs="Times New Roman"/>
          <w:noProof/>
          <w:sz w:val="24"/>
          <w:szCs w:val="24"/>
          <w:lang w:eastAsia="en-GB"/>
        </w:rPr>
        <w:drawing>
          <wp:inline distT="0" distB="0" distL="0" distR="0" wp14:anchorId="015765F1" wp14:editId="4BA663CA">
            <wp:extent cx="5103373" cy="295200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3.jpg"/>
                    <pic:cNvPicPr/>
                  </pic:nvPicPr>
                  <pic:blipFill rotWithShape="1">
                    <a:blip r:embed="rId12" cstate="print">
                      <a:extLst>
                        <a:ext uri="{28A0092B-C50C-407E-A947-70E740481C1C}">
                          <a14:useLocalDpi xmlns:a14="http://schemas.microsoft.com/office/drawing/2010/main" val="0"/>
                        </a:ext>
                      </a:extLst>
                    </a:blip>
                    <a:srcRect l="7146" t="6087"/>
                    <a:stretch/>
                  </pic:blipFill>
                  <pic:spPr bwMode="auto">
                    <a:xfrm>
                      <a:off x="0" y="0"/>
                      <a:ext cx="5103373" cy="2952000"/>
                    </a:xfrm>
                    <a:prstGeom prst="rect">
                      <a:avLst/>
                    </a:prstGeom>
                    <a:ln>
                      <a:noFill/>
                    </a:ln>
                    <a:extLst>
                      <a:ext uri="{53640926-AAD7-44D8-BBD7-CCE9431645EC}">
                        <a14:shadowObscured xmlns:a14="http://schemas.microsoft.com/office/drawing/2010/main"/>
                      </a:ext>
                    </a:extLst>
                  </pic:spPr>
                </pic:pic>
              </a:graphicData>
            </a:graphic>
          </wp:inline>
        </w:drawing>
      </w:r>
    </w:p>
    <w:p w14:paraId="21A74CC4" w14:textId="18BCB0E5" w:rsidR="006065CB" w:rsidRPr="001E45C6" w:rsidRDefault="008D6421" w:rsidP="008D6421">
      <w:pPr>
        <w:pStyle w:val="af"/>
        <w:spacing w:after="0"/>
        <w:jc w:val="both"/>
        <w:rPr>
          <w:rFonts w:ascii="Times New Roman" w:hAnsi="Times New Roman" w:cs="Times New Roman"/>
          <w:i w:val="0"/>
          <w:color w:val="auto"/>
          <w:sz w:val="24"/>
          <w:szCs w:val="24"/>
        </w:rPr>
      </w:pPr>
      <w:r w:rsidRPr="001E45C6">
        <w:rPr>
          <w:rFonts w:ascii="Times New Roman" w:hAnsi="Times New Roman" w:cs="Times New Roman"/>
          <w:b/>
          <w:i w:val="0"/>
          <w:color w:val="auto"/>
          <w:sz w:val="24"/>
          <w:szCs w:val="24"/>
        </w:rPr>
        <w:t>Fig</w:t>
      </w:r>
      <w:r w:rsidR="00965D57" w:rsidRPr="001E45C6">
        <w:rPr>
          <w:rFonts w:ascii="Times New Roman" w:hAnsi="Times New Roman" w:cs="Times New Roman"/>
          <w:b/>
          <w:i w:val="0"/>
          <w:color w:val="auto"/>
          <w:sz w:val="24"/>
          <w:szCs w:val="24"/>
        </w:rPr>
        <w:t>.</w:t>
      </w:r>
      <w:r w:rsidRPr="001E45C6">
        <w:rPr>
          <w:rFonts w:ascii="Times New Roman" w:hAnsi="Times New Roman" w:cs="Times New Roman"/>
          <w:b/>
          <w:i w:val="0"/>
          <w:color w:val="auto"/>
          <w:sz w:val="24"/>
          <w:szCs w:val="24"/>
        </w:rPr>
        <w:t xml:space="preserve"> </w:t>
      </w:r>
      <w:r w:rsidRPr="001E45C6">
        <w:rPr>
          <w:rFonts w:ascii="Times New Roman" w:hAnsi="Times New Roman" w:cs="Times New Roman"/>
          <w:b/>
          <w:i w:val="0"/>
          <w:color w:val="auto"/>
          <w:sz w:val="24"/>
          <w:szCs w:val="24"/>
        </w:rPr>
        <w:fldChar w:fldCharType="begin"/>
      </w:r>
      <w:r w:rsidRPr="001E45C6">
        <w:rPr>
          <w:rFonts w:ascii="Times New Roman" w:hAnsi="Times New Roman" w:cs="Times New Roman"/>
          <w:b/>
          <w:i w:val="0"/>
          <w:color w:val="auto"/>
          <w:sz w:val="24"/>
          <w:szCs w:val="24"/>
        </w:rPr>
        <w:instrText xml:space="preserve"> SEQ Figure \* ARABIC </w:instrText>
      </w:r>
      <w:r w:rsidRPr="001E45C6">
        <w:rPr>
          <w:rFonts w:ascii="Times New Roman" w:hAnsi="Times New Roman" w:cs="Times New Roman"/>
          <w:b/>
          <w:i w:val="0"/>
          <w:color w:val="auto"/>
          <w:sz w:val="24"/>
          <w:szCs w:val="24"/>
        </w:rPr>
        <w:fldChar w:fldCharType="separate"/>
      </w:r>
      <w:r w:rsidR="00464C72" w:rsidRPr="001E45C6">
        <w:rPr>
          <w:rFonts w:ascii="Times New Roman" w:hAnsi="Times New Roman" w:cs="Times New Roman"/>
          <w:b/>
          <w:i w:val="0"/>
          <w:noProof/>
          <w:color w:val="auto"/>
          <w:sz w:val="24"/>
          <w:szCs w:val="24"/>
        </w:rPr>
        <w:t>3</w:t>
      </w:r>
      <w:r w:rsidRPr="001E45C6">
        <w:rPr>
          <w:rFonts w:ascii="Times New Roman" w:hAnsi="Times New Roman" w:cs="Times New Roman"/>
          <w:b/>
          <w:i w:val="0"/>
          <w:color w:val="auto"/>
          <w:sz w:val="24"/>
          <w:szCs w:val="24"/>
        </w:rPr>
        <w:fldChar w:fldCharType="end"/>
      </w:r>
      <w:r w:rsidR="0027547C" w:rsidRPr="001E45C6">
        <w:rPr>
          <w:rFonts w:ascii="Times New Roman" w:hAnsi="Times New Roman" w:cs="Times New Roman"/>
          <w:b/>
          <w:i w:val="0"/>
          <w:color w:val="auto"/>
          <w:sz w:val="24"/>
          <w:szCs w:val="24"/>
        </w:rPr>
        <w:t>.</w:t>
      </w:r>
      <w:r w:rsidRPr="001E45C6">
        <w:rPr>
          <w:rFonts w:ascii="Times New Roman" w:hAnsi="Times New Roman" w:cs="Times New Roman"/>
          <w:i w:val="0"/>
          <w:color w:val="auto"/>
          <w:sz w:val="24"/>
          <w:szCs w:val="24"/>
        </w:rPr>
        <w:t xml:space="preserve"> </w:t>
      </w:r>
      <w:r w:rsidR="00634C65" w:rsidRPr="001E45C6">
        <w:rPr>
          <w:rFonts w:ascii="Times New Roman" w:hAnsi="Times New Roman" w:cs="Times New Roman"/>
          <w:i w:val="0"/>
          <w:color w:val="auto"/>
          <w:sz w:val="24"/>
          <w:szCs w:val="24"/>
        </w:rPr>
        <w:t>(</w:t>
      </w:r>
      <w:r w:rsidR="00634C65" w:rsidRPr="001E45C6">
        <w:rPr>
          <w:rFonts w:ascii="Times New Roman" w:hAnsi="Times New Roman" w:cs="Times New Roman"/>
          <w:b/>
          <w:i w:val="0"/>
          <w:color w:val="auto"/>
          <w:sz w:val="24"/>
          <w:szCs w:val="24"/>
        </w:rPr>
        <w:t>a</w:t>
      </w:r>
      <w:r w:rsidR="00634C65" w:rsidRPr="001E45C6">
        <w:rPr>
          <w:rFonts w:ascii="Times New Roman" w:hAnsi="Times New Roman" w:cs="Times New Roman"/>
          <w:i w:val="0"/>
          <w:color w:val="auto"/>
          <w:sz w:val="24"/>
          <w:szCs w:val="24"/>
        </w:rPr>
        <w:t xml:space="preserve">) </w:t>
      </w:r>
      <w:r w:rsidRPr="001E45C6">
        <w:rPr>
          <w:rFonts w:ascii="Times New Roman" w:hAnsi="Times New Roman" w:cs="Times New Roman"/>
          <w:i w:val="0"/>
          <w:color w:val="auto"/>
          <w:sz w:val="24"/>
          <w:szCs w:val="24"/>
        </w:rPr>
        <w:t>Reduction o</w:t>
      </w:r>
      <w:r w:rsidR="0038717E" w:rsidRPr="001E45C6">
        <w:rPr>
          <w:rFonts w:ascii="Times New Roman" w:hAnsi="Times New Roman" w:cs="Times New Roman"/>
          <w:i w:val="0"/>
          <w:color w:val="auto"/>
          <w:sz w:val="24"/>
          <w:szCs w:val="24"/>
        </w:rPr>
        <w:t>f</w:t>
      </w:r>
      <w:r w:rsidRPr="001E45C6">
        <w:rPr>
          <w:rFonts w:ascii="Times New Roman" w:hAnsi="Times New Roman" w:cs="Times New Roman"/>
          <w:i w:val="0"/>
          <w:color w:val="auto"/>
          <w:sz w:val="24"/>
          <w:szCs w:val="24"/>
        </w:rPr>
        <w:t xml:space="preserve"> </w:t>
      </w:r>
      <w:r w:rsidRPr="001E45C6">
        <w:rPr>
          <w:rFonts w:ascii="Times New Roman" w:hAnsi="Times New Roman" w:cs="Times New Roman"/>
          <w:color w:val="auto"/>
          <w:sz w:val="24"/>
          <w:szCs w:val="24"/>
        </w:rPr>
        <w:t>S</w:t>
      </w:r>
      <w:r w:rsidR="0038717E" w:rsidRPr="001E45C6">
        <w:rPr>
          <w:rFonts w:ascii="Times New Roman" w:hAnsi="Times New Roman" w:cs="Times New Roman"/>
          <w:color w:val="auto"/>
          <w:sz w:val="24"/>
          <w:szCs w:val="24"/>
        </w:rPr>
        <w:t>.</w:t>
      </w:r>
      <w:r w:rsidR="008616D2" w:rsidRPr="001E45C6">
        <w:rPr>
          <w:rFonts w:ascii="Times New Roman" w:hAnsi="Times New Roman" w:cs="Times New Roman"/>
          <w:i w:val="0"/>
          <w:color w:val="auto"/>
          <w:sz w:val="24"/>
          <w:szCs w:val="24"/>
        </w:rPr>
        <w:t xml:space="preserve"> </w:t>
      </w:r>
      <w:r w:rsidR="00957F51" w:rsidRPr="001E45C6">
        <w:rPr>
          <w:rFonts w:ascii="Times New Roman" w:hAnsi="Times New Roman" w:cs="Times New Roman"/>
          <w:i w:val="0"/>
          <w:color w:val="auto"/>
          <w:sz w:val="24"/>
          <w:szCs w:val="24"/>
        </w:rPr>
        <w:t xml:space="preserve">Typhimurium </w:t>
      </w:r>
      <w:r w:rsidR="0038717E" w:rsidRPr="001E45C6">
        <w:rPr>
          <w:rFonts w:ascii="Times New Roman" w:hAnsi="Times New Roman" w:cs="Times New Roman"/>
          <w:i w:val="0"/>
          <w:color w:val="auto"/>
          <w:sz w:val="24"/>
          <w:szCs w:val="24"/>
        </w:rPr>
        <w:t>under “Clean” sp</w:t>
      </w:r>
      <w:r w:rsidR="008D2920" w:rsidRPr="001E45C6">
        <w:rPr>
          <w:rFonts w:ascii="Times New Roman" w:hAnsi="Times New Roman" w:cs="Times New Roman"/>
          <w:i w:val="0"/>
          <w:color w:val="auto"/>
          <w:sz w:val="24"/>
          <w:szCs w:val="24"/>
        </w:rPr>
        <w:t>ray</w:t>
      </w:r>
      <w:r w:rsidR="0038717E" w:rsidRPr="001E45C6">
        <w:rPr>
          <w:rFonts w:ascii="Times New Roman" w:hAnsi="Times New Roman" w:cs="Times New Roman"/>
          <w:i w:val="0"/>
          <w:color w:val="auto"/>
          <w:sz w:val="24"/>
          <w:szCs w:val="24"/>
        </w:rPr>
        <w:t xml:space="preserve"> conditions </w:t>
      </w:r>
      <w:r w:rsidR="008D2920" w:rsidRPr="001E45C6">
        <w:rPr>
          <w:rFonts w:ascii="Times New Roman" w:hAnsi="Times New Roman" w:cs="Times New Roman"/>
          <w:i w:val="0"/>
          <w:color w:val="auto"/>
          <w:sz w:val="24"/>
          <w:szCs w:val="24"/>
        </w:rPr>
        <w:t>on various target surfaces</w:t>
      </w:r>
      <w:r w:rsidR="00634C65" w:rsidRPr="001E45C6">
        <w:rPr>
          <w:rFonts w:ascii="Times New Roman" w:hAnsi="Times New Roman" w:cs="Times New Roman"/>
          <w:i w:val="0"/>
          <w:color w:val="auto"/>
          <w:sz w:val="24"/>
          <w:szCs w:val="24"/>
        </w:rPr>
        <w:t>, (</w:t>
      </w:r>
      <w:r w:rsidR="00634C65" w:rsidRPr="001E45C6">
        <w:rPr>
          <w:rFonts w:ascii="Times New Roman" w:hAnsi="Times New Roman" w:cs="Times New Roman"/>
          <w:b/>
          <w:i w:val="0"/>
          <w:color w:val="auto"/>
          <w:sz w:val="24"/>
          <w:szCs w:val="24"/>
        </w:rPr>
        <w:t>b</w:t>
      </w:r>
      <w:r w:rsidR="00634C65" w:rsidRPr="001E45C6">
        <w:rPr>
          <w:rFonts w:ascii="Times New Roman" w:hAnsi="Times New Roman" w:cs="Times New Roman"/>
          <w:i w:val="0"/>
          <w:color w:val="auto"/>
          <w:sz w:val="24"/>
          <w:szCs w:val="24"/>
        </w:rPr>
        <w:t>) stainless steel after spray inoculation and (</w:t>
      </w:r>
      <w:r w:rsidR="00634C65" w:rsidRPr="001E45C6">
        <w:rPr>
          <w:rFonts w:ascii="Times New Roman" w:hAnsi="Times New Roman" w:cs="Times New Roman"/>
          <w:b/>
          <w:i w:val="0"/>
          <w:color w:val="auto"/>
          <w:sz w:val="24"/>
          <w:szCs w:val="24"/>
        </w:rPr>
        <w:t>c</w:t>
      </w:r>
      <w:r w:rsidR="00634C65" w:rsidRPr="001E45C6">
        <w:rPr>
          <w:rFonts w:ascii="Times New Roman" w:hAnsi="Times New Roman" w:cs="Times New Roman"/>
          <w:i w:val="0"/>
          <w:color w:val="auto"/>
          <w:sz w:val="24"/>
          <w:szCs w:val="24"/>
        </w:rPr>
        <w:t xml:space="preserve">) </w:t>
      </w:r>
      <w:r w:rsidR="00056710" w:rsidRPr="001E45C6">
        <w:rPr>
          <w:rFonts w:ascii="Times New Roman" w:hAnsi="Times New Roman" w:cs="Times New Roman"/>
          <w:i w:val="0"/>
          <w:color w:val="auto"/>
          <w:sz w:val="24"/>
          <w:szCs w:val="24"/>
        </w:rPr>
        <w:t>PE-TPU</w:t>
      </w:r>
      <w:r w:rsidR="00634C65" w:rsidRPr="001E45C6">
        <w:rPr>
          <w:rFonts w:ascii="Times New Roman" w:hAnsi="Times New Roman" w:cs="Times New Roman"/>
          <w:i w:val="0"/>
          <w:color w:val="auto"/>
          <w:sz w:val="24"/>
          <w:szCs w:val="24"/>
        </w:rPr>
        <w:t xml:space="preserve"> </w:t>
      </w:r>
      <w:r w:rsidR="00FF5215" w:rsidRPr="001E45C6">
        <w:rPr>
          <w:rFonts w:ascii="Times New Roman" w:hAnsi="Times New Roman" w:cs="Times New Roman"/>
          <w:i w:val="0"/>
          <w:color w:val="auto"/>
          <w:sz w:val="24"/>
          <w:szCs w:val="24"/>
        </w:rPr>
        <w:t xml:space="preserve">polymer </w:t>
      </w:r>
      <w:r w:rsidR="00634C65" w:rsidRPr="001E45C6">
        <w:rPr>
          <w:rFonts w:ascii="Times New Roman" w:hAnsi="Times New Roman" w:cs="Times New Roman"/>
          <w:i w:val="0"/>
          <w:color w:val="auto"/>
          <w:sz w:val="24"/>
          <w:szCs w:val="24"/>
        </w:rPr>
        <w:t>after spray inoculation.</w:t>
      </w:r>
    </w:p>
    <w:p w14:paraId="78C49B1F" w14:textId="1D91B1FC" w:rsidR="00A07FB2" w:rsidRPr="001E45C6" w:rsidRDefault="00A07FB2" w:rsidP="00652D85">
      <w:pPr>
        <w:spacing w:after="0" w:line="240" w:lineRule="auto"/>
        <w:jc w:val="both"/>
        <w:rPr>
          <w:rFonts w:ascii="Times New Roman" w:hAnsi="Times New Roman" w:cs="Times New Roman"/>
          <w:sz w:val="24"/>
          <w:szCs w:val="24"/>
        </w:rPr>
      </w:pPr>
    </w:p>
    <w:p w14:paraId="7965DACC" w14:textId="7069D0D0" w:rsidR="0038717E" w:rsidRPr="001E45C6" w:rsidRDefault="0038717E" w:rsidP="00652D85">
      <w:pPr>
        <w:spacing w:after="0" w:line="240" w:lineRule="auto"/>
        <w:jc w:val="both"/>
        <w:rPr>
          <w:rFonts w:ascii="Times New Roman" w:hAnsi="Times New Roman" w:cs="Times New Roman"/>
          <w:sz w:val="24"/>
          <w:szCs w:val="24"/>
        </w:rPr>
      </w:pPr>
    </w:p>
    <w:p w14:paraId="1450A57B" w14:textId="41480B4C" w:rsidR="0038717E" w:rsidRPr="001E45C6" w:rsidRDefault="007D410F" w:rsidP="0038717E">
      <w:pPr>
        <w:spacing w:after="0" w:line="240" w:lineRule="auto"/>
        <w:jc w:val="both"/>
        <w:rPr>
          <w:rFonts w:ascii="Times New Roman" w:hAnsi="Times New Roman" w:cs="Times New Roman"/>
          <w:sz w:val="24"/>
        </w:rPr>
      </w:pPr>
      <w:r w:rsidRPr="001E45C6">
        <w:rPr>
          <w:rFonts w:ascii="Times New Roman" w:hAnsi="Times New Roman" w:cs="Times New Roman"/>
          <w:sz w:val="24"/>
        </w:rPr>
        <w:t xml:space="preserve">For </w:t>
      </w:r>
      <w:r w:rsidR="00056710" w:rsidRPr="001E45C6">
        <w:rPr>
          <w:rFonts w:ascii="Times New Roman" w:hAnsi="Times New Roman" w:cs="Times New Roman"/>
          <w:sz w:val="24"/>
        </w:rPr>
        <w:t>PE-TPU</w:t>
      </w:r>
      <w:r w:rsidRPr="001E45C6">
        <w:rPr>
          <w:rFonts w:ascii="Times New Roman" w:hAnsi="Times New Roman" w:cs="Times New Roman"/>
          <w:sz w:val="24"/>
        </w:rPr>
        <w:t xml:space="preserve"> </w:t>
      </w:r>
      <w:r w:rsidR="00FF5215" w:rsidRPr="001E45C6">
        <w:rPr>
          <w:rFonts w:ascii="Times New Roman" w:hAnsi="Times New Roman" w:cs="Times New Roman"/>
          <w:sz w:val="24"/>
        </w:rPr>
        <w:t>polymer</w:t>
      </w:r>
      <w:r w:rsidRPr="001E45C6">
        <w:rPr>
          <w:rFonts w:ascii="Times New Roman" w:hAnsi="Times New Roman" w:cs="Times New Roman"/>
          <w:sz w:val="24"/>
        </w:rPr>
        <w:t>,</w:t>
      </w:r>
      <w:r w:rsidR="008D2920" w:rsidRPr="001E45C6">
        <w:rPr>
          <w:rFonts w:ascii="Times New Roman" w:hAnsi="Times New Roman" w:cs="Times New Roman"/>
          <w:sz w:val="24"/>
        </w:rPr>
        <w:t xml:space="preserve"> </w:t>
      </w:r>
      <w:r w:rsidR="004F35B9" w:rsidRPr="001E45C6">
        <w:rPr>
          <w:rFonts w:ascii="Times New Roman" w:hAnsi="Times New Roman" w:cs="Times New Roman"/>
          <w:sz w:val="24"/>
        </w:rPr>
        <w:t xml:space="preserve">the spray inoculation was more uniform </w:t>
      </w:r>
      <w:r w:rsidR="007E1135" w:rsidRPr="001E45C6">
        <w:rPr>
          <w:rFonts w:ascii="Times New Roman" w:hAnsi="Times New Roman" w:cs="Times New Roman"/>
          <w:sz w:val="24"/>
        </w:rPr>
        <w:t>(Fig. 3(c</w:t>
      </w:r>
      <w:r w:rsidRPr="001E45C6">
        <w:rPr>
          <w:rFonts w:ascii="Times New Roman" w:hAnsi="Times New Roman" w:cs="Times New Roman"/>
          <w:sz w:val="24"/>
        </w:rPr>
        <w:t xml:space="preserve">)); </w:t>
      </w:r>
      <w:r w:rsidR="00AB1A3D" w:rsidRPr="001E45C6">
        <w:rPr>
          <w:rFonts w:ascii="Times New Roman" w:hAnsi="Times New Roman" w:cs="Times New Roman"/>
          <w:sz w:val="24"/>
        </w:rPr>
        <w:t>h</w:t>
      </w:r>
      <w:r w:rsidR="002810DB" w:rsidRPr="001E45C6">
        <w:rPr>
          <w:rFonts w:ascii="Times New Roman" w:hAnsi="Times New Roman" w:cs="Times New Roman"/>
          <w:sz w:val="24"/>
        </w:rPr>
        <w:t xml:space="preserve">owever, the </w:t>
      </w:r>
      <w:r w:rsidRPr="001E45C6">
        <w:rPr>
          <w:rFonts w:ascii="Times New Roman" w:hAnsi="Times New Roman" w:cs="Times New Roman"/>
          <w:sz w:val="24"/>
        </w:rPr>
        <w:t xml:space="preserve">microbial </w:t>
      </w:r>
      <w:r w:rsidR="002810DB" w:rsidRPr="001E45C6">
        <w:rPr>
          <w:rFonts w:ascii="Times New Roman" w:hAnsi="Times New Roman" w:cs="Times New Roman"/>
          <w:sz w:val="24"/>
        </w:rPr>
        <w:t>recover</w:t>
      </w:r>
      <w:r w:rsidRPr="001E45C6">
        <w:rPr>
          <w:rFonts w:ascii="Times New Roman" w:hAnsi="Times New Roman" w:cs="Times New Roman"/>
          <w:sz w:val="24"/>
        </w:rPr>
        <w:t>y</w:t>
      </w:r>
      <w:r w:rsidR="002810DB" w:rsidRPr="001E45C6">
        <w:rPr>
          <w:rFonts w:ascii="Times New Roman" w:hAnsi="Times New Roman" w:cs="Times New Roman"/>
          <w:sz w:val="24"/>
        </w:rPr>
        <w:t xml:space="preserve"> </w:t>
      </w:r>
      <w:r w:rsidRPr="001E45C6">
        <w:rPr>
          <w:rFonts w:ascii="Times New Roman" w:hAnsi="Times New Roman" w:cs="Times New Roman"/>
          <w:sz w:val="24"/>
        </w:rPr>
        <w:t xml:space="preserve">was considerably </w:t>
      </w:r>
      <w:r w:rsidR="002810DB" w:rsidRPr="001E45C6">
        <w:rPr>
          <w:rFonts w:ascii="Times New Roman" w:hAnsi="Times New Roman" w:cs="Times New Roman"/>
          <w:sz w:val="24"/>
        </w:rPr>
        <w:t>low</w:t>
      </w:r>
      <w:r w:rsidRPr="001E45C6">
        <w:rPr>
          <w:rFonts w:ascii="Times New Roman" w:hAnsi="Times New Roman" w:cs="Times New Roman"/>
          <w:sz w:val="24"/>
        </w:rPr>
        <w:t xml:space="preserve">er than those observed on </w:t>
      </w:r>
      <w:r w:rsidR="001513A5" w:rsidRPr="001E45C6">
        <w:rPr>
          <w:rFonts w:ascii="Times New Roman" w:hAnsi="Times New Roman" w:cs="Times New Roman"/>
          <w:sz w:val="24"/>
        </w:rPr>
        <w:t xml:space="preserve">stainless steel </w:t>
      </w:r>
      <w:r w:rsidRPr="001E45C6">
        <w:rPr>
          <w:rFonts w:ascii="Times New Roman" w:hAnsi="Times New Roman" w:cs="Times New Roman"/>
          <w:sz w:val="24"/>
        </w:rPr>
        <w:t>samples</w:t>
      </w:r>
      <w:r w:rsidR="002810DB" w:rsidRPr="001E45C6">
        <w:rPr>
          <w:rFonts w:ascii="Times New Roman" w:hAnsi="Times New Roman" w:cs="Times New Roman"/>
          <w:sz w:val="24"/>
        </w:rPr>
        <w:t xml:space="preserve">. </w:t>
      </w:r>
      <w:r w:rsidR="00F73241" w:rsidRPr="001E45C6">
        <w:rPr>
          <w:rFonts w:ascii="Times New Roman" w:hAnsi="Times New Roman" w:cs="Times New Roman"/>
          <w:sz w:val="24"/>
        </w:rPr>
        <w:t>Despite th</w:t>
      </w:r>
      <w:r w:rsidR="00AB1A3D" w:rsidRPr="001E45C6">
        <w:rPr>
          <w:rFonts w:ascii="Times New Roman" w:hAnsi="Times New Roman" w:cs="Times New Roman"/>
          <w:sz w:val="24"/>
        </w:rPr>
        <w:t xml:space="preserve">is </w:t>
      </w:r>
      <w:r w:rsidR="00F73241" w:rsidRPr="001E45C6">
        <w:rPr>
          <w:rFonts w:ascii="Times New Roman" w:hAnsi="Times New Roman" w:cs="Times New Roman"/>
          <w:sz w:val="24"/>
        </w:rPr>
        <w:t>shortcoming, the conveyor CAP performed equally well, resulting in a 0.87</w:t>
      </w:r>
      <w:r w:rsidR="00357294" w:rsidRPr="001E45C6">
        <w:rPr>
          <w:rFonts w:ascii="Times New Roman" w:hAnsi="Times New Roman" w:cs="Times New Roman"/>
          <w:sz w:val="24"/>
        </w:rPr>
        <w:t>±0.50</w:t>
      </w:r>
      <w:r w:rsidR="00F73241" w:rsidRPr="001E45C6">
        <w:rPr>
          <w:rFonts w:ascii="Times New Roman" w:hAnsi="Times New Roman" w:cs="Times New Roman"/>
          <w:sz w:val="24"/>
        </w:rPr>
        <w:t xml:space="preserve"> </w:t>
      </w:r>
      <w:r w:rsidR="006757C2" w:rsidRPr="001E45C6">
        <w:rPr>
          <w:rFonts w:ascii="Times New Roman" w:hAnsi="Times New Roman" w:cs="Times New Roman"/>
          <w:sz w:val="24"/>
        </w:rPr>
        <w:t>and</w:t>
      </w:r>
      <w:r w:rsidR="00F73241" w:rsidRPr="001E45C6">
        <w:rPr>
          <w:rFonts w:ascii="Times New Roman" w:hAnsi="Times New Roman" w:cs="Times New Roman"/>
          <w:sz w:val="24"/>
        </w:rPr>
        <w:t xml:space="preserve"> 2.56</w:t>
      </w:r>
      <w:r w:rsidR="00357294" w:rsidRPr="001E45C6">
        <w:rPr>
          <w:rFonts w:ascii="Times New Roman" w:hAnsi="Times New Roman" w:cs="Times New Roman"/>
          <w:sz w:val="24"/>
        </w:rPr>
        <w:t>±0.37</w:t>
      </w:r>
      <w:r w:rsidR="00F73241" w:rsidRPr="001E45C6">
        <w:rPr>
          <w:rFonts w:ascii="Times New Roman" w:hAnsi="Times New Roman" w:cs="Times New Roman"/>
          <w:sz w:val="24"/>
        </w:rPr>
        <w:t xml:space="preserve"> logCFU/mL reduction </w:t>
      </w:r>
      <w:r w:rsidRPr="001E45C6">
        <w:rPr>
          <w:rFonts w:ascii="Times New Roman" w:hAnsi="Times New Roman" w:cs="Times New Roman"/>
          <w:sz w:val="24"/>
        </w:rPr>
        <w:t>after 1</w:t>
      </w:r>
      <w:r w:rsidR="00F73241" w:rsidRPr="001E45C6">
        <w:rPr>
          <w:rFonts w:ascii="Times New Roman" w:hAnsi="Times New Roman" w:cs="Times New Roman"/>
          <w:sz w:val="24"/>
        </w:rPr>
        <w:t xml:space="preserve"> and 2 </w:t>
      </w:r>
      <w:r w:rsidR="00CB5A0E" w:rsidRPr="001E45C6">
        <w:rPr>
          <w:rFonts w:ascii="Times New Roman" w:hAnsi="Times New Roman" w:cs="Times New Roman"/>
          <w:sz w:val="24"/>
        </w:rPr>
        <w:t>passes</w:t>
      </w:r>
      <w:r w:rsidRPr="001E45C6">
        <w:rPr>
          <w:rFonts w:ascii="Times New Roman" w:hAnsi="Times New Roman" w:cs="Times New Roman"/>
          <w:sz w:val="24"/>
        </w:rPr>
        <w:t>,</w:t>
      </w:r>
      <w:r w:rsidR="00F73241" w:rsidRPr="001E45C6">
        <w:rPr>
          <w:rFonts w:ascii="Times New Roman" w:hAnsi="Times New Roman" w:cs="Times New Roman"/>
          <w:sz w:val="24"/>
        </w:rPr>
        <w:t xml:space="preserve"> respectively</w:t>
      </w:r>
      <w:r w:rsidR="00CB5A0E" w:rsidRPr="001E45C6">
        <w:rPr>
          <w:rFonts w:ascii="Times New Roman" w:hAnsi="Times New Roman" w:cs="Times New Roman"/>
          <w:sz w:val="24"/>
        </w:rPr>
        <w:t xml:space="preserve"> (2 and 4 sec total treatments)</w:t>
      </w:r>
      <w:r w:rsidR="00F73241" w:rsidRPr="001E45C6">
        <w:rPr>
          <w:rFonts w:ascii="Times New Roman" w:hAnsi="Times New Roman" w:cs="Times New Roman"/>
          <w:sz w:val="24"/>
        </w:rPr>
        <w:t>.</w:t>
      </w:r>
    </w:p>
    <w:p w14:paraId="4324FD03" w14:textId="605DC763" w:rsidR="006C359C" w:rsidRPr="001E45C6" w:rsidRDefault="0093779A" w:rsidP="006C359C">
      <w:pPr>
        <w:spacing w:after="0" w:line="240" w:lineRule="auto"/>
        <w:jc w:val="both"/>
        <w:rPr>
          <w:rFonts w:ascii="Times New Roman" w:hAnsi="Times New Roman" w:cs="Times New Roman"/>
          <w:sz w:val="24"/>
          <w:szCs w:val="24"/>
        </w:rPr>
      </w:pPr>
      <w:r w:rsidRPr="001E45C6">
        <w:rPr>
          <w:rFonts w:ascii="Times New Roman" w:hAnsi="Times New Roman" w:cs="Times New Roman"/>
          <w:sz w:val="24"/>
        </w:rPr>
        <w:t xml:space="preserve">In </w:t>
      </w:r>
      <w:r w:rsidR="007D410F" w:rsidRPr="001E45C6">
        <w:rPr>
          <w:rFonts w:ascii="Times New Roman" w:hAnsi="Times New Roman" w:cs="Times New Roman"/>
          <w:sz w:val="24"/>
        </w:rPr>
        <w:t xml:space="preserve">an attempt </w:t>
      </w:r>
      <w:r w:rsidRPr="001E45C6">
        <w:rPr>
          <w:rFonts w:ascii="Times New Roman" w:hAnsi="Times New Roman" w:cs="Times New Roman"/>
          <w:sz w:val="24"/>
        </w:rPr>
        <w:t xml:space="preserve">to improve control recoveries, larger </w:t>
      </w:r>
      <w:r w:rsidR="006757C2" w:rsidRPr="001E45C6">
        <w:rPr>
          <w:rFonts w:ascii="Times New Roman" w:hAnsi="Times New Roman" w:cs="Times New Roman"/>
          <w:sz w:val="24"/>
        </w:rPr>
        <w:t xml:space="preserve">strip </w:t>
      </w:r>
      <w:r w:rsidRPr="001E45C6">
        <w:rPr>
          <w:rFonts w:ascii="Times New Roman" w:hAnsi="Times New Roman" w:cs="Times New Roman"/>
          <w:sz w:val="24"/>
        </w:rPr>
        <w:t xml:space="preserve">surfaces were </w:t>
      </w:r>
      <w:r w:rsidR="001C3472" w:rsidRPr="001E45C6">
        <w:rPr>
          <w:rFonts w:ascii="Times New Roman" w:hAnsi="Times New Roman" w:cs="Times New Roman"/>
          <w:sz w:val="24"/>
        </w:rPr>
        <w:t xml:space="preserve">additionally </w:t>
      </w:r>
      <w:r w:rsidR="00A15B0F" w:rsidRPr="001E45C6">
        <w:rPr>
          <w:rFonts w:ascii="Times New Roman" w:hAnsi="Times New Roman" w:cs="Times New Roman"/>
          <w:sz w:val="24"/>
        </w:rPr>
        <w:t>examined</w:t>
      </w:r>
      <w:r w:rsidR="007F3D14" w:rsidRPr="001E45C6">
        <w:rPr>
          <w:rFonts w:ascii="Times New Roman" w:hAnsi="Times New Roman" w:cs="Times New Roman"/>
          <w:sz w:val="24"/>
        </w:rPr>
        <w:t xml:space="preserve"> (40x100 mm)</w:t>
      </w:r>
      <w:r w:rsidR="006757C2" w:rsidRPr="001E45C6">
        <w:rPr>
          <w:rFonts w:ascii="Times New Roman" w:hAnsi="Times New Roman" w:cs="Times New Roman"/>
          <w:sz w:val="24"/>
        </w:rPr>
        <w:t xml:space="preserve">, which provided </w:t>
      </w:r>
      <w:r w:rsidR="00E242BA" w:rsidRPr="001E45C6">
        <w:rPr>
          <w:rFonts w:ascii="Times New Roman" w:hAnsi="Times New Roman" w:cs="Times New Roman"/>
          <w:sz w:val="24"/>
        </w:rPr>
        <w:t>~</w:t>
      </w:r>
      <w:r w:rsidR="006757C2" w:rsidRPr="001E45C6">
        <w:rPr>
          <w:rFonts w:ascii="Times New Roman" w:hAnsi="Times New Roman" w:cs="Times New Roman"/>
          <w:sz w:val="24"/>
        </w:rPr>
        <w:t xml:space="preserve">10x more available area, compared with the previous disks. These allowed </w:t>
      </w:r>
      <w:r w:rsidRPr="001E45C6">
        <w:rPr>
          <w:rFonts w:ascii="Times New Roman" w:hAnsi="Times New Roman" w:cs="Times New Roman"/>
          <w:sz w:val="24"/>
        </w:rPr>
        <w:t xml:space="preserve">more microorganisms to settle </w:t>
      </w:r>
      <w:r w:rsidR="006757C2" w:rsidRPr="001E45C6">
        <w:rPr>
          <w:rFonts w:ascii="Times New Roman" w:hAnsi="Times New Roman" w:cs="Times New Roman"/>
          <w:sz w:val="24"/>
        </w:rPr>
        <w:t xml:space="preserve">after spraying, and ultimately </w:t>
      </w:r>
      <w:r w:rsidRPr="001E45C6">
        <w:rPr>
          <w:rFonts w:ascii="Times New Roman" w:hAnsi="Times New Roman" w:cs="Times New Roman"/>
          <w:sz w:val="24"/>
        </w:rPr>
        <w:t>improve</w:t>
      </w:r>
      <w:r w:rsidR="006757C2" w:rsidRPr="001E45C6">
        <w:rPr>
          <w:rFonts w:ascii="Times New Roman" w:hAnsi="Times New Roman" w:cs="Times New Roman"/>
          <w:sz w:val="24"/>
        </w:rPr>
        <w:t>d</w:t>
      </w:r>
      <w:r w:rsidRPr="001E45C6">
        <w:rPr>
          <w:rFonts w:ascii="Times New Roman" w:hAnsi="Times New Roman" w:cs="Times New Roman"/>
          <w:sz w:val="24"/>
        </w:rPr>
        <w:t xml:space="preserve"> the control recoveries</w:t>
      </w:r>
      <w:r w:rsidR="00AB1A3D" w:rsidRPr="001E45C6">
        <w:rPr>
          <w:rFonts w:ascii="Times New Roman" w:hAnsi="Times New Roman" w:cs="Times New Roman"/>
          <w:sz w:val="24"/>
        </w:rPr>
        <w:t xml:space="preserve"> (</w:t>
      </w:r>
      <w:r w:rsidR="006757C2" w:rsidRPr="001E45C6">
        <w:rPr>
          <w:rFonts w:ascii="Times New Roman" w:hAnsi="Times New Roman" w:cs="Times New Roman"/>
          <w:sz w:val="24"/>
        </w:rPr>
        <w:t>~</w:t>
      </w:r>
      <w:r w:rsidRPr="001E45C6">
        <w:rPr>
          <w:rFonts w:ascii="Times New Roman" w:hAnsi="Times New Roman" w:cs="Times New Roman"/>
          <w:sz w:val="24"/>
        </w:rPr>
        <w:t>5.50 logCFU/mL</w:t>
      </w:r>
      <w:r w:rsidR="00AB1A3D" w:rsidRPr="001E45C6">
        <w:rPr>
          <w:rFonts w:ascii="Times New Roman" w:hAnsi="Times New Roman" w:cs="Times New Roman"/>
          <w:sz w:val="24"/>
        </w:rPr>
        <w:t>)</w:t>
      </w:r>
      <w:r w:rsidRPr="001E45C6">
        <w:rPr>
          <w:rFonts w:ascii="Times New Roman" w:hAnsi="Times New Roman" w:cs="Times New Roman"/>
          <w:sz w:val="24"/>
        </w:rPr>
        <w:t>.</w:t>
      </w:r>
      <w:r w:rsidR="00B26CB4" w:rsidRPr="001E45C6">
        <w:rPr>
          <w:rFonts w:ascii="Times New Roman" w:hAnsi="Times New Roman" w:cs="Times New Roman"/>
          <w:sz w:val="24"/>
        </w:rPr>
        <w:t xml:space="preserve"> </w:t>
      </w:r>
      <w:r w:rsidR="006757C2" w:rsidRPr="001E45C6">
        <w:rPr>
          <w:rFonts w:ascii="Times New Roman" w:hAnsi="Times New Roman" w:cs="Times New Roman"/>
          <w:sz w:val="24"/>
        </w:rPr>
        <w:t xml:space="preserve">Tests on these surfaces </w:t>
      </w:r>
      <w:r w:rsidR="001C3472" w:rsidRPr="001E45C6">
        <w:rPr>
          <w:rFonts w:ascii="Times New Roman" w:hAnsi="Times New Roman" w:cs="Times New Roman"/>
          <w:sz w:val="24"/>
        </w:rPr>
        <w:t>resulted</w:t>
      </w:r>
      <w:r w:rsidR="006757C2" w:rsidRPr="001E45C6">
        <w:rPr>
          <w:rFonts w:ascii="Times New Roman" w:hAnsi="Times New Roman" w:cs="Times New Roman"/>
          <w:sz w:val="24"/>
        </w:rPr>
        <w:t xml:space="preserve"> in</w:t>
      </w:r>
      <w:r w:rsidR="00B26CB4" w:rsidRPr="001E45C6">
        <w:rPr>
          <w:rFonts w:ascii="Times New Roman" w:hAnsi="Times New Roman" w:cs="Times New Roman"/>
          <w:sz w:val="24"/>
        </w:rPr>
        <w:t xml:space="preserve"> </w:t>
      </w:r>
      <w:r w:rsidRPr="001E45C6">
        <w:rPr>
          <w:rFonts w:ascii="Times New Roman" w:hAnsi="Times New Roman" w:cs="Times New Roman"/>
          <w:sz w:val="24"/>
        </w:rPr>
        <w:t>1.</w:t>
      </w:r>
      <w:r w:rsidR="00CB5A0E" w:rsidRPr="001E45C6">
        <w:rPr>
          <w:rFonts w:ascii="Times New Roman" w:hAnsi="Times New Roman" w:cs="Times New Roman"/>
          <w:sz w:val="24"/>
        </w:rPr>
        <w:t>12</w:t>
      </w:r>
      <w:r w:rsidR="00357294" w:rsidRPr="001E45C6">
        <w:rPr>
          <w:rFonts w:ascii="Times New Roman" w:hAnsi="Times New Roman" w:cs="Times New Roman"/>
          <w:sz w:val="24"/>
        </w:rPr>
        <w:t>±0.36</w:t>
      </w:r>
      <w:r w:rsidRPr="001E45C6">
        <w:rPr>
          <w:rFonts w:ascii="Times New Roman" w:hAnsi="Times New Roman" w:cs="Times New Roman"/>
          <w:sz w:val="24"/>
        </w:rPr>
        <w:t xml:space="preserve"> and 3.53</w:t>
      </w:r>
      <w:r w:rsidR="00357294" w:rsidRPr="001E45C6">
        <w:rPr>
          <w:rFonts w:ascii="Times New Roman" w:hAnsi="Times New Roman" w:cs="Times New Roman"/>
          <w:sz w:val="24"/>
        </w:rPr>
        <w:t>±0.62</w:t>
      </w:r>
      <w:r w:rsidRPr="001E45C6">
        <w:rPr>
          <w:rFonts w:ascii="Times New Roman" w:hAnsi="Times New Roman" w:cs="Times New Roman"/>
          <w:sz w:val="24"/>
        </w:rPr>
        <w:t xml:space="preserve"> logCFU/mL reductions </w:t>
      </w:r>
      <w:r w:rsidR="007D410F" w:rsidRPr="001E45C6">
        <w:rPr>
          <w:rFonts w:ascii="Times New Roman" w:hAnsi="Times New Roman" w:cs="Times New Roman"/>
          <w:sz w:val="24"/>
        </w:rPr>
        <w:t>after 1 and</w:t>
      </w:r>
      <w:r w:rsidRPr="001E45C6">
        <w:rPr>
          <w:rFonts w:ascii="Times New Roman" w:hAnsi="Times New Roman" w:cs="Times New Roman"/>
          <w:sz w:val="24"/>
        </w:rPr>
        <w:t xml:space="preserve"> </w:t>
      </w:r>
      <w:r w:rsidR="00B26CB4" w:rsidRPr="001E45C6">
        <w:rPr>
          <w:rFonts w:ascii="Times New Roman" w:hAnsi="Times New Roman" w:cs="Times New Roman"/>
          <w:sz w:val="24"/>
        </w:rPr>
        <w:t>2</w:t>
      </w:r>
      <w:r w:rsidRPr="001E45C6">
        <w:rPr>
          <w:rFonts w:ascii="Times New Roman" w:hAnsi="Times New Roman" w:cs="Times New Roman"/>
          <w:sz w:val="24"/>
        </w:rPr>
        <w:t xml:space="preserve"> passes</w:t>
      </w:r>
      <w:r w:rsidR="007D410F" w:rsidRPr="001E45C6">
        <w:rPr>
          <w:rFonts w:ascii="Times New Roman" w:hAnsi="Times New Roman" w:cs="Times New Roman"/>
          <w:sz w:val="24"/>
        </w:rPr>
        <w:t>,</w:t>
      </w:r>
      <w:r w:rsidRPr="001E45C6">
        <w:rPr>
          <w:rFonts w:ascii="Times New Roman" w:hAnsi="Times New Roman" w:cs="Times New Roman"/>
          <w:sz w:val="24"/>
        </w:rPr>
        <w:t xml:space="preserve"> respectively </w:t>
      </w:r>
      <w:r w:rsidR="00F52C31" w:rsidRPr="001E45C6">
        <w:rPr>
          <w:rFonts w:ascii="Times New Roman" w:hAnsi="Times New Roman" w:cs="Times New Roman"/>
          <w:sz w:val="24"/>
        </w:rPr>
        <w:t>(</w:t>
      </w:r>
      <w:r w:rsidR="007F2BC7" w:rsidRPr="001E45C6">
        <w:rPr>
          <w:rFonts w:ascii="Times New Roman" w:hAnsi="Times New Roman" w:cs="Times New Roman"/>
          <w:sz w:val="24"/>
        </w:rPr>
        <w:t xml:space="preserve">see supplementary </w:t>
      </w:r>
      <w:r w:rsidR="007D410F" w:rsidRPr="001E45C6">
        <w:rPr>
          <w:rFonts w:ascii="Times New Roman" w:hAnsi="Times New Roman" w:cs="Times New Roman"/>
          <w:sz w:val="24"/>
        </w:rPr>
        <w:t>Fig</w:t>
      </w:r>
      <w:r w:rsidR="00E97E39" w:rsidRPr="001E45C6">
        <w:rPr>
          <w:rFonts w:ascii="Times New Roman" w:hAnsi="Times New Roman" w:cs="Times New Roman"/>
          <w:sz w:val="24"/>
        </w:rPr>
        <w:t>.</w:t>
      </w:r>
      <w:r w:rsidR="001513A5" w:rsidRPr="001E45C6">
        <w:rPr>
          <w:rFonts w:ascii="Times New Roman" w:hAnsi="Times New Roman" w:cs="Times New Roman"/>
          <w:sz w:val="24"/>
        </w:rPr>
        <w:t xml:space="preserve"> </w:t>
      </w:r>
      <w:r w:rsidR="00F52C31" w:rsidRPr="001E45C6">
        <w:rPr>
          <w:rFonts w:ascii="Times New Roman" w:hAnsi="Times New Roman" w:cs="Times New Roman"/>
          <w:sz w:val="24"/>
        </w:rPr>
        <w:t>S.</w:t>
      </w:r>
      <w:r w:rsidR="001C3472" w:rsidRPr="001E45C6">
        <w:rPr>
          <w:rFonts w:ascii="Times New Roman" w:hAnsi="Times New Roman" w:cs="Times New Roman"/>
          <w:sz w:val="24"/>
        </w:rPr>
        <w:t>1</w:t>
      </w:r>
      <w:r w:rsidR="00F52C31" w:rsidRPr="001E45C6">
        <w:rPr>
          <w:rFonts w:ascii="Times New Roman" w:hAnsi="Times New Roman" w:cs="Times New Roman"/>
          <w:sz w:val="24"/>
        </w:rPr>
        <w:t>).</w:t>
      </w:r>
      <w:r w:rsidR="00AB1A3D" w:rsidRPr="001E45C6">
        <w:rPr>
          <w:rFonts w:ascii="Times New Roman" w:hAnsi="Times New Roman" w:cs="Times New Roman"/>
          <w:sz w:val="24"/>
        </w:rPr>
        <w:t xml:space="preserve"> </w:t>
      </w:r>
      <w:r w:rsidR="007B5CE9" w:rsidRPr="001E45C6">
        <w:rPr>
          <w:rFonts w:ascii="Times New Roman" w:hAnsi="Times New Roman" w:cs="Times New Roman"/>
          <w:sz w:val="24"/>
        </w:rPr>
        <w:t xml:space="preserve">Nevertheless, this increase of the efficiency was expected due to the lower initial </w:t>
      </w:r>
      <w:r w:rsidR="007B5CE9" w:rsidRPr="001E45C6">
        <w:rPr>
          <w:rFonts w:ascii="Times New Roman" w:hAnsi="Times New Roman" w:cs="Times New Roman"/>
          <w:sz w:val="24"/>
        </w:rPr>
        <w:lastRenderedPageBreak/>
        <w:t>population density per unit area, similar with the previously observed differences between spread and spot inoculations.</w:t>
      </w:r>
    </w:p>
    <w:p w14:paraId="16325B6F" w14:textId="6F1387A3" w:rsidR="00253C4A" w:rsidRPr="001E45C6" w:rsidRDefault="00253C4A" w:rsidP="00A07FB2">
      <w:pPr>
        <w:spacing w:after="0" w:line="240" w:lineRule="auto"/>
        <w:jc w:val="both"/>
        <w:rPr>
          <w:rFonts w:ascii="Times New Roman" w:hAnsi="Times New Roman" w:cs="Times New Roman"/>
          <w:sz w:val="24"/>
        </w:rPr>
      </w:pPr>
    </w:p>
    <w:p w14:paraId="3B3CE5AD" w14:textId="77777777" w:rsidR="00755BEA" w:rsidRPr="001E45C6" w:rsidRDefault="00755BEA" w:rsidP="00A07FB2">
      <w:pPr>
        <w:spacing w:after="0" w:line="240" w:lineRule="auto"/>
        <w:jc w:val="both"/>
        <w:rPr>
          <w:rFonts w:ascii="Times New Roman" w:hAnsi="Times New Roman" w:cs="Times New Roman"/>
          <w:sz w:val="24"/>
        </w:rPr>
      </w:pPr>
    </w:p>
    <w:p w14:paraId="7B47354D" w14:textId="5C291D8D" w:rsidR="00F17594" w:rsidRPr="001E45C6" w:rsidRDefault="005F4B9A" w:rsidP="00044673">
      <w:pPr>
        <w:pStyle w:val="3"/>
        <w:numPr>
          <w:ilvl w:val="0"/>
          <w:numId w:val="28"/>
        </w:numPr>
        <w:rPr>
          <w:rFonts w:ascii="Times New Roman" w:hAnsi="Times New Roman" w:cs="Times New Roman"/>
          <w:i/>
          <w:color w:val="auto"/>
        </w:rPr>
      </w:pPr>
      <w:r w:rsidRPr="001E45C6">
        <w:rPr>
          <w:rFonts w:ascii="Times New Roman" w:hAnsi="Times New Roman" w:cs="Times New Roman"/>
          <w:i/>
          <w:color w:val="auto"/>
        </w:rPr>
        <w:t xml:space="preserve">Impact </w:t>
      </w:r>
      <w:r w:rsidR="00B26CB4" w:rsidRPr="001E45C6">
        <w:rPr>
          <w:rFonts w:ascii="Times New Roman" w:hAnsi="Times New Roman" w:cs="Times New Roman"/>
          <w:i/>
          <w:color w:val="auto"/>
        </w:rPr>
        <w:t xml:space="preserve">of CAP </w:t>
      </w:r>
      <w:r w:rsidRPr="001E45C6">
        <w:rPr>
          <w:rFonts w:ascii="Times New Roman" w:hAnsi="Times New Roman" w:cs="Times New Roman"/>
          <w:i/>
          <w:color w:val="auto"/>
        </w:rPr>
        <w:t xml:space="preserve">exposure </w:t>
      </w:r>
      <w:r w:rsidR="00B26CB4" w:rsidRPr="001E45C6">
        <w:rPr>
          <w:rFonts w:ascii="Times New Roman" w:hAnsi="Times New Roman" w:cs="Times New Roman"/>
          <w:i/>
          <w:color w:val="auto"/>
        </w:rPr>
        <w:t>on target surfaces</w:t>
      </w:r>
    </w:p>
    <w:p w14:paraId="0F544D37" w14:textId="7294A3CB" w:rsidR="002B0564" w:rsidRPr="001E45C6" w:rsidRDefault="002B0564" w:rsidP="00652D85">
      <w:pPr>
        <w:spacing w:after="0" w:line="240" w:lineRule="auto"/>
        <w:jc w:val="both"/>
        <w:rPr>
          <w:rFonts w:ascii="Times New Roman" w:hAnsi="Times New Roman" w:cs="Times New Roman"/>
          <w:sz w:val="24"/>
        </w:rPr>
      </w:pPr>
    </w:p>
    <w:p w14:paraId="1DE930DE" w14:textId="1338A931" w:rsidR="007A2C62" w:rsidRPr="001E45C6" w:rsidRDefault="001F2E3D" w:rsidP="006574B1">
      <w:pPr>
        <w:spacing w:after="0" w:line="240" w:lineRule="auto"/>
        <w:jc w:val="both"/>
        <w:rPr>
          <w:rFonts w:ascii="Times New Roman" w:hAnsi="Times New Roman" w:cs="Times New Roman"/>
          <w:sz w:val="24"/>
        </w:rPr>
      </w:pPr>
      <w:r w:rsidRPr="001E45C6">
        <w:rPr>
          <w:rFonts w:ascii="Times New Roman" w:hAnsi="Times New Roman" w:cs="Times New Roman"/>
          <w:sz w:val="24"/>
          <w:szCs w:val="24"/>
        </w:rPr>
        <w:t xml:space="preserve">In order for CAP to be used within an industrial </w:t>
      </w:r>
      <w:r w:rsidR="0000083E" w:rsidRPr="001E45C6">
        <w:rPr>
          <w:rFonts w:ascii="Times New Roman" w:hAnsi="Times New Roman" w:cs="Times New Roman"/>
          <w:sz w:val="24"/>
          <w:szCs w:val="24"/>
        </w:rPr>
        <w:t>context,</w:t>
      </w:r>
      <w:r w:rsidRPr="001E45C6">
        <w:rPr>
          <w:rFonts w:ascii="Times New Roman" w:hAnsi="Times New Roman" w:cs="Times New Roman"/>
          <w:sz w:val="24"/>
          <w:szCs w:val="24"/>
        </w:rPr>
        <w:t xml:space="preserve"> it must have minimal impact on the</w:t>
      </w:r>
      <w:r w:rsidR="007A2C62" w:rsidRPr="001E45C6">
        <w:rPr>
          <w:rFonts w:ascii="Times New Roman" w:hAnsi="Times New Roman" w:cs="Times New Roman"/>
          <w:sz w:val="24"/>
          <w:szCs w:val="24"/>
        </w:rPr>
        <w:t xml:space="preserve"> surface properties of the food</w:t>
      </w:r>
      <w:r w:rsidR="00EF7633" w:rsidRPr="001E45C6">
        <w:rPr>
          <w:rFonts w:ascii="Times New Roman" w:hAnsi="Times New Roman" w:cs="Times New Roman"/>
          <w:sz w:val="24"/>
          <w:szCs w:val="24"/>
        </w:rPr>
        <w:t xml:space="preserve"> </w:t>
      </w:r>
      <w:r w:rsidR="007A2C62" w:rsidRPr="001E45C6">
        <w:rPr>
          <w:rFonts w:ascii="Times New Roman" w:hAnsi="Times New Roman" w:cs="Times New Roman"/>
          <w:sz w:val="24"/>
          <w:szCs w:val="24"/>
        </w:rPr>
        <w:t>contact</w:t>
      </w:r>
      <w:r w:rsidRPr="001E45C6">
        <w:rPr>
          <w:rFonts w:ascii="Times New Roman" w:hAnsi="Times New Roman" w:cs="Times New Roman"/>
          <w:sz w:val="24"/>
          <w:szCs w:val="24"/>
        </w:rPr>
        <w:t xml:space="preserve"> surface. </w:t>
      </w:r>
      <w:r w:rsidR="0073430A" w:rsidRPr="001E45C6">
        <w:rPr>
          <w:rFonts w:ascii="Times New Roman" w:hAnsi="Times New Roman" w:cs="Times New Roman"/>
          <w:sz w:val="24"/>
          <w:szCs w:val="24"/>
        </w:rPr>
        <w:t xml:space="preserve">Previous studies have shown that CAP treatment can have an impact on both metallic and polymeric surfaces. Nevertheless, </w:t>
      </w:r>
      <w:r w:rsidR="00732103" w:rsidRPr="001E45C6">
        <w:rPr>
          <w:rFonts w:ascii="Times New Roman" w:hAnsi="Times New Roman" w:cs="Times New Roman"/>
          <w:sz w:val="24"/>
          <w:szCs w:val="24"/>
        </w:rPr>
        <w:t xml:space="preserve">it has </w:t>
      </w:r>
      <w:r w:rsidR="0073430A" w:rsidRPr="001E45C6">
        <w:rPr>
          <w:rFonts w:ascii="Times New Roman" w:hAnsi="Times New Roman" w:cs="Times New Roman"/>
          <w:sz w:val="24"/>
          <w:szCs w:val="24"/>
        </w:rPr>
        <w:t xml:space="preserve">also </w:t>
      </w:r>
      <w:r w:rsidR="00732103" w:rsidRPr="001E45C6">
        <w:rPr>
          <w:rFonts w:ascii="Times New Roman" w:hAnsi="Times New Roman" w:cs="Times New Roman"/>
          <w:sz w:val="24"/>
          <w:szCs w:val="24"/>
        </w:rPr>
        <w:t xml:space="preserve">been </w:t>
      </w:r>
      <w:r w:rsidR="0073430A" w:rsidRPr="001E45C6">
        <w:rPr>
          <w:rFonts w:ascii="Times New Roman" w:hAnsi="Times New Roman" w:cs="Times New Roman"/>
          <w:sz w:val="24"/>
          <w:szCs w:val="24"/>
        </w:rPr>
        <w:t>shown that these effects are</w:t>
      </w:r>
      <w:r w:rsidR="0073430A" w:rsidRPr="001E45C6">
        <w:rPr>
          <w:rFonts w:ascii="Times New Roman" w:hAnsi="Times New Roman" w:cs="Times New Roman"/>
          <w:sz w:val="24"/>
        </w:rPr>
        <w:t xml:space="preserve"> not permanent and materials tend to recover to their initial state</w:t>
      </w:r>
      <w:r w:rsidR="00732103" w:rsidRPr="001E45C6">
        <w:rPr>
          <w:rFonts w:ascii="Times New Roman" w:hAnsi="Times New Roman" w:cs="Times New Roman"/>
          <w:sz w:val="24"/>
        </w:rPr>
        <w:t xml:space="preserve"> in time</w:t>
      </w:r>
      <w:r w:rsidR="0073430A" w:rsidRPr="001E45C6">
        <w:rPr>
          <w:rFonts w:ascii="Times New Roman" w:hAnsi="Times New Roman" w:cs="Times New Roman"/>
          <w:sz w:val="24"/>
        </w:rPr>
        <w:t xml:space="preserve"> </w:t>
      </w:r>
      <w:r w:rsidR="0073430A" w:rsidRPr="001E45C6">
        <w:rPr>
          <w:rFonts w:ascii="Times New Roman" w:hAnsi="Times New Roman" w:cs="Times New Roman"/>
          <w:sz w:val="24"/>
          <w:szCs w:val="24"/>
        </w:rPr>
        <w:fldChar w:fldCharType="begin" w:fldLock="1"/>
      </w:r>
      <w:r w:rsidR="0073430A" w:rsidRPr="001E45C6">
        <w:rPr>
          <w:rFonts w:ascii="Times New Roman" w:hAnsi="Times New Roman" w:cs="Times New Roman"/>
          <w:sz w:val="24"/>
          <w:szCs w:val="24"/>
        </w:rPr>
        <w:instrText>ADDIN CSL_CITATION {"citationItems":[{"id":"ITEM-1","itemData":{"DOI":"10.1016/j.biotechadv.2015.01.002","ISBN":"0734-9750","PMID":"25595663","abstract":"By definition, the nonthermal plasma (NTP) is partially ionized gas where the energy is stored mostly in the free electrons and the overall temperature remains low. NTP is widely used for many years in various applications such as low-temperature plasma chemistry, removal of gaseous pollutants, in gas-discharge lamps or surface modification. However, during the last ten years, NTP usage expanded to new biological areas of application like plasma microorganisms' inactivation, ready-to-eat food preparation, biofilm degradation or in healthcare, where it seems to be important for the treatment of cancer cells and in the initiation of apoptosis, prion inactivation, prevention of nosocomial infections or in the therapy of infected wounds. These areas are presented and documented in this paper as a review of representative publications.","author":[{"dropping-particle":"","family":"Scholtz","given":"Vladimir","non-dropping-particle":"","parse-names":false,"suffix":""},{"dropping-particle":"","family":"Pazlarova","given":"Jarmila","non-dropping-particle":"","parse-names":false,"suffix":""},{"dropping-particle":"","family":"Souskova","given":"Hana","non-dropping-particle":"","parse-names":false,"suffix":""},{"dropping-particle":"","family":"Khun","given":"Josef","non-dropping-particle":"","parse-names":false,"suffix":""},{"dropping-particle":"","family":"Julak","given":"Jaroslav","non-dropping-particle":"","parse-names":false,"suffix":""}],"container-title":"Biotechnology advances","id":"ITEM-1","issue":"6 Pt 2","issued":{"date-parts":[["2015","11"]]},"page":"1108-1119","title":"Nonthermal plasma--A tool for decontamination and disinfection","type":"article-journal","volume":"33"},"uris":["http://www.mendeley.com/documents/?uuid=cd1946ab-fdf7-4a19-a9a1-195c040e4d1c"]}],"mendeley":{"formattedCitation":"(Scholtz et al., 2015)","plainTextFormattedCitation":"(Scholtz et al., 2015)","previouslyFormattedCitation":"(Scholtz et al., 2015)"},"properties":{"noteIndex":0},"schema":"https://github.com/citation-style-language/schema/raw/master/csl-citation.json"}</w:instrText>
      </w:r>
      <w:r w:rsidR="0073430A" w:rsidRPr="001E45C6">
        <w:rPr>
          <w:rFonts w:ascii="Times New Roman" w:hAnsi="Times New Roman" w:cs="Times New Roman"/>
          <w:sz w:val="24"/>
          <w:szCs w:val="24"/>
        </w:rPr>
        <w:fldChar w:fldCharType="separate"/>
      </w:r>
      <w:r w:rsidR="0073430A" w:rsidRPr="001E45C6">
        <w:rPr>
          <w:rFonts w:ascii="Times New Roman" w:hAnsi="Times New Roman" w:cs="Times New Roman"/>
          <w:noProof/>
          <w:sz w:val="24"/>
          <w:szCs w:val="24"/>
        </w:rPr>
        <w:t>(Scholtz et al., 2015)</w:t>
      </w:r>
      <w:r w:rsidR="0073430A" w:rsidRPr="001E45C6">
        <w:rPr>
          <w:rFonts w:ascii="Times New Roman" w:hAnsi="Times New Roman" w:cs="Times New Roman"/>
          <w:sz w:val="24"/>
          <w:szCs w:val="24"/>
        </w:rPr>
        <w:fldChar w:fldCharType="end"/>
      </w:r>
      <w:r w:rsidR="0024681A" w:rsidRPr="001E45C6">
        <w:rPr>
          <w:rFonts w:ascii="Times New Roman" w:hAnsi="Times New Roman" w:cs="Times New Roman"/>
          <w:sz w:val="24"/>
          <w:szCs w:val="24"/>
        </w:rPr>
        <w:t xml:space="preserve">; </w:t>
      </w:r>
      <w:r w:rsidR="0073430A" w:rsidRPr="001E45C6">
        <w:rPr>
          <w:rFonts w:ascii="Times New Roman" w:hAnsi="Times New Roman" w:cs="Times New Roman"/>
          <w:sz w:val="24"/>
          <w:szCs w:val="24"/>
        </w:rPr>
        <w:fldChar w:fldCharType="begin" w:fldLock="1"/>
      </w:r>
      <w:r w:rsidR="00CF1F93" w:rsidRPr="001E45C6">
        <w:rPr>
          <w:rFonts w:ascii="Times New Roman" w:hAnsi="Times New Roman" w:cs="Times New Roman"/>
          <w:sz w:val="24"/>
          <w:szCs w:val="24"/>
        </w:rPr>
        <w:instrText>ADDIN CSL_CITATION {"citationItems":[{"id":"ITEM-1","itemData":{"DOI":"10.1016/j.surfcoat.2012.09.041","ISSN":"0257-8972","abstract":"In this work, air dielectric barrier discharge (DBD) operating at the line frequency (60Hz) or at frequency of 17kHz was used to improve the wetting properties of polypropylene (PP). The changes in the surface hydrophilicity were investigated by contact angle measurements. The plasma-induced chemical modifications of PP surface were studied by X-ray photoelectron spectroscopy (XPS) and Fourier-transformed infrared spectroscopy (FTIR). The polymer surface morphology and roughness before and after the DBD treatment were analyzed by atomic force microscopy (AFM). To compare the plasma treatment effect at different frequencies the variation of the contact angle is presented as a function of the deposited energy density. The results show that both DBD treatments leaded to formation of water-soluble low molecular weight oxidized material (LMWOM), which agglomerated into small mounts on the surface producing a complex globular structure. However, the 60Hz DBD process produced higher amount of LMWOM on the PP surface comparing to the 17kHz plasma treatment with the same energy dose. The hydrophilic LMWOM is weakly bounded to the surface and can be easily removed by polar solvents. After washing the DBD-treated samples in de-ionized water their surface roughness and oxygen content were reduced and the PP partially recovered its original wetting characteristics. This suggested that oxidation also occurred at deeper and more permanent levels of the PP samples. Comparing both DBD processes the 17kHz treatment was found to be more efficient in introducing oxygen moieties on the surface and also in improving the PP wetting properties. ► Polypropylene was treated by filamentary DBD at two frequencies (60Hz and 17kHz). ► Both treatments formed water-soluble highly oxidized material on the surface. ► At the same energy dose the high-frequency DBD treatment was less aggressive. ► The 17kHz DBD process introduced more oxygen atoms on the surface. ► Upon washing the plasma-treated samples did not exhibit hydrophobic recovery.","author":[{"dropping-particle":"","family":"Kostov","given":"K G","non-dropping-particle":"","parse-names":false,"suffix":""},{"dropping-particle":"","family":"Nishime","given":"T M C","non-dropping-particle":"","parse-names":false,"suffix":""},{"dropping-particle":"","family":"Hein","given":"L R O","non-dropping-particle":"","parse-names":false,"suffix":""},{"dropping-particle":"","family":"Toth","given":"A","non-dropping-particle":"","parse-names":false,"suffix":""}],"container-title":"Surface &amp;amp; coatings technology","id":"ITEM-1","issued":{"date-parts":[["2013"]]},"page":"60-66","publisher":"Elsevier B.V","title":"Study of polypropylene surface modification by air dielectric barrier discharge operated at two different frequencies","type":"article-journal","volume":"234"},"uris":["http://www.mendeley.com/documents/?uuid=f269d620-d984-4d76-9903-c64f23b82394"]}],"mendeley":{"formattedCitation":"(Kostov, Nishime, Hein, &amp; Toth, 2013)","plainTextFormattedCitation":"(Kostov, Nishime, Hein, &amp; Toth, 2013)","previouslyFormattedCitation":"(Kostov, Nishime, Hein, &amp; Toth, 2013)"},"properties":{"noteIndex":0},"schema":"https://github.com/citation-style-language/schema/raw/master/csl-citation.json"}</w:instrText>
      </w:r>
      <w:r w:rsidR="0073430A" w:rsidRPr="001E45C6">
        <w:rPr>
          <w:rFonts w:ascii="Times New Roman" w:hAnsi="Times New Roman" w:cs="Times New Roman"/>
          <w:sz w:val="24"/>
          <w:szCs w:val="24"/>
        </w:rPr>
        <w:fldChar w:fldCharType="separate"/>
      </w:r>
      <w:r w:rsidR="005718E6" w:rsidRPr="001E45C6">
        <w:rPr>
          <w:rFonts w:ascii="Times New Roman" w:hAnsi="Times New Roman" w:cs="Times New Roman"/>
          <w:noProof/>
          <w:sz w:val="24"/>
          <w:szCs w:val="24"/>
        </w:rPr>
        <w:t>(Kostov, Nishime, Hein, &amp; Toth, 2013)</w:t>
      </w:r>
      <w:r w:rsidR="0073430A" w:rsidRPr="001E45C6">
        <w:rPr>
          <w:rFonts w:ascii="Times New Roman" w:hAnsi="Times New Roman" w:cs="Times New Roman"/>
          <w:sz w:val="24"/>
          <w:szCs w:val="24"/>
        </w:rPr>
        <w:fldChar w:fldCharType="end"/>
      </w:r>
      <w:r w:rsidR="0073430A" w:rsidRPr="001E45C6">
        <w:rPr>
          <w:rFonts w:ascii="Times New Roman" w:hAnsi="Times New Roman" w:cs="Times New Roman"/>
          <w:sz w:val="24"/>
          <w:szCs w:val="24"/>
        </w:rPr>
        <w:t>.</w:t>
      </w:r>
      <w:r w:rsidR="007A2C62" w:rsidRPr="001E45C6">
        <w:rPr>
          <w:rFonts w:ascii="Times New Roman" w:hAnsi="Times New Roman" w:cs="Times New Roman"/>
          <w:sz w:val="24"/>
          <w:szCs w:val="24"/>
        </w:rPr>
        <w:t xml:space="preserve"> </w:t>
      </w:r>
    </w:p>
    <w:p w14:paraId="517B3AD8" w14:textId="0E561D2C" w:rsidR="000E78E2" w:rsidRPr="001E45C6" w:rsidRDefault="006574B1" w:rsidP="00D347DC">
      <w:pPr>
        <w:spacing w:after="0" w:line="240" w:lineRule="auto"/>
        <w:jc w:val="both"/>
        <w:rPr>
          <w:rFonts w:ascii="Times New Roman" w:hAnsi="Times New Roman" w:cs="Times New Roman"/>
          <w:sz w:val="24"/>
        </w:rPr>
      </w:pPr>
      <w:r w:rsidRPr="001E45C6">
        <w:rPr>
          <w:rFonts w:ascii="Times New Roman" w:hAnsi="Times New Roman" w:cs="Times New Roman"/>
          <w:sz w:val="24"/>
        </w:rPr>
        <w:t>XPS</w:t>
      </w:r>
      <w:r w:rsidR="00174C52" w:rsidRPr="001E45C6">
        <w:rPr>
          <w:rFonts w:ascii="Times New Roman" w:hAnsi="Times New Roman" w:cs="Times New Roman"/>
          <w:sz w:val="24"/>
        </w:rPr>
        <w:t xml:space="preserve"> analysis</w:t>
      </w:r>
      <w:r w:rsidR="007A2C62" w:rsidRPr="001E45C6">
        <w:rPr>
          <w:rFonts w:ascii="Times New Roman" w:hAnsi="Times New Roman" w:cs="Times New Roman"/>
          <w:sz w:val="24"/>
        </w:rPr>
        <w:t xml:space="preserve"> </w:t>
      </w:r>
      <w:r w:rsidR="00894BC8" w:rsidRPr="001E45C6">
        <w:rPr>
          <w:rFonts w:ascii="Times New Roman" w:hAnsi="Times New Roman" w:cs="Times New Roman"/>
          <w:sz w:val="24"/>
        </w:rPr>
        <w:t xml:space="preserve">shown in Fig. 4 </w:t>
      </w:r>
      <w:r w:rsidR="007A2C62" w:rsidRPr="001E45C6">
        <w:rPr>
          <w:rFonts w:ascii="Times New Roman" w:hAnsi="Times New Roman" w:cs="Times New Roman"/>
          <w:sz w:val="24"/>
        </w:rPr>
        <w:t xml:space="preserve">was employed to assess the impact of CAP exposure on </w:t>
      </w:r>
      <w:r w:rsidR="005C3A63" w:rsidRPr="001E45C6">
        <w:rPr>
          <w:rFonts w:ascii="Times New Roman" w:hAnsi="Times New Roman" w:cs="Times New Roman"/>
          <w:sz w:val="24"/>
        </w:rPr>
        <w:t xml:space="preserve">the </w:t>
      </w:r>
      <w:r w:rsidR="0085539A" w:rsidRPr="001E45C6">
        <w:rPr>
          <w:rFonts w:ascii="Times New Roman" w:hAnsi="Times New Roman" w:cs="Times New Roman"/>
          <w:sz w:val="24"/>
        </w:rPr>
        <w:t>surface</w:t>
      </w:r>
      <w:r w:rsidR="007A2C62" w:rsidRPr="001E45C6">
        <w:rPr>
          <w:rFonts w:ascii="Times New Roman" w:hAnsi="Times New Roman" w:cs="Times New Roman"/>
          <w:sz w:val="24"/>
        </w:rPr>
        <w:t xml:space="preserve"> chemistry of both polymeric and metallic samples. </w:t>
      </w:r>
      <w:r w:rsidR="00F537AB" w:rsidRPr="001E45C6">
        <w:rPr>
          <w:rFonts w:ascii="Times New Roman" w:hAnsi="Times New Roman" w:cs="Times New Roman"/>
          <w:sz w:val="24"/>
        </w:rPr>
        <w:t xml:space="preserve">For stainless steel, the depth profile of control samples revealed a thin carbon-based layer of contamination about 1 nm thick. Beneath this layer was the Cr/Fe-oxide passivation layer </w:t>
      </w:r>
      <w:r w:rsidR="000E78E2" w:rsidRPr="001E45C6">
        <w:rPr>
          <w:rFonts w:ascii="Times New Roman" w:hAnsi="Times New Roman" w:cs="Times New Roman"/>
          <w:sz w:val="24"/>
        </w:rPr>
        <w:t>followed by</w:t>
      </w:r>
      <w:r w:rsidR="00F537AB" w:rsidRPr="001E45C6">
        <w:rPr>
          <w:rFonts w:ascii="Times New Roman" w:hAnsi="Times New Roman" w:cs="Times New Roman"/>
          <w:sz w:val="24"/>
        </w:rPr>
        <w:t xml:space="preserve"> the steel matrix</w:t>
      </w:r>
      <w:r w:rsidR="000E78E2" w:rsidRPr="001E45C6">
        <w:rPr>
          <w:rFonts w:ascii="Times New Roman" w:hAnsi="Times New Roman" w:cs="Times New Roman"/>
          <w:sz w:val="24"/>
        </w:rPr>
        <w:t>,</w:t>
      </w:r>
      <w:r w:rsidR="00F537AB" w:rsidRPr="001E45C6">
        <w:rPr>
          <w:rFonts w:ascii="Times New Roman" w:hAnsi="Times New Roman" w:cs="Times New Roman"/>
          <w:sz w:val="24"/>
        </w:rPr>
        <w:t xml:space="preserve"> consisting of </w:t>
      </w:r>
      <w:r w:rsidR="00D5580C" w:rsidRPr="001E45C6">
        <w:rPr>
          <w:rFonts w:ascii="Times New Roman" w:hAnsi="Times New Roman" w:cs="Times New Roman"/>
          <w:sz w:val="24"/>
        </w:rPr>
        <w:t>iron</w:t>
      </w:r>
      <w:r w:rsidR="00F537AB" w:rsidRPr="001E45C6">
        <w:rPr>
          <w:rFonts w:ascii="Times New Roman" w:hAnsi="Times New Roman" w:cs="Times New Roman"/>
          <w:sz w:val="24"/>
        </w:rPr>
        <w:t xml:space="preserve">, </w:t>
      </w:r>
      <w:r w:rsidR="00D5580C" w:rsidRPr="001E45C6">
        <w:rPr>
          <w:rFonts w:ascii="Times New Roman" w:hAnsi="Times New Roman" w:cs="Times New Roman"/>
          <w:sz w:val="24"/>
        </w:rPr>
        <w:t xml:space="preserve">chromium </w:t>
      </w:r>
      <w:r w:rsidR="00F537AB" w:rsidRPr="001E45C6">
        <w:rPr>
          <w:rFonts w:ascii="Times New Roman" w:hAnsi="Times New Roman" w:cs="Times New Roman"/>
          <w:sz w:val="24"/>
        </w:rPr>
        <w:t xml:space="preserve">and </w:t>
      </w:r>
      <w:r w:rsidR="00D5580C" w:rsidRPr="001E45C6">
        <w:rPr>
          <w:rFonts w:ascii="Times New Roman" w:hAnsi="Times New Roman" w:cs="Times New Roman"/>
          <w:sz w:val="24"/>
        </w:rPr>
        <w:t>nickel</w:t>
      </w:r>
      <w:r w:rsidR="00F537AB" w:rsidRPr="001E45C6">
        <w:rPr>
          <w:rFonts w:ascii="Times New Roman" w:hAnsi="Times New Roman" w:cs="Times New Roman"/>
          <w:sz w:val="24"/>
        </w:rPr>
        <w:t xml:space="preserve">. The curve for </w:t>
      </w:r>
      <w:r w:rsidR="00D5580C" w:rsidRPr="001E45C6">
        <w:rPr>
          <w:rFonts w:ascii="Times New Roman" w:hAnsi="Times New Roman" w:cs="Times New Roman"/>
          <w:sz w:val="24"/>
        </w:rPr>
        <w:t xml:space="preserve">oxygen </w:t>
      </w:r>
      <w:r w:rsidR="00F537AB" w:rsidRPr="00BA6304">
        <w:rPr>
          <w:rFonts w:ascii="Times New Roman" w:hAnsi="Times New Roman" w:cs="Times New Roman"/>
          <w:color w:val="FF0000"/>
          <w:sz w:val="24"/>
        </w:rPr>
        <w:t>indicate</w:t>
      </w:r>
      <w:r w:rsidR="001C34E5" w:rsidRPr="00BA6304">
        <w:rPr>
          <w:rFonts w:ascii="Times New Roman" w:hAnsi="Times New Roman" w:cs="Times New Roman"/>
          <w:color w:val="FF0000"/>
          <w:sz w:val="24"/>
        </w:rPr>
        <w:t>d</w:t>
      </w:r>
      <w:r w:rsidR="00F537AB" w:rsidRPr="00BA6304">
        <w:rPr>
          <w:rFonts w:ascii="Times New Roman" w:hAnsi="Times New Roman" w:cs="Times New Roman"/>
          <w:color w:val="FF0000"/>
          <w:sz w:val="24"/>
        </w:rPr>
        <w:t xml:space="preserve"> </w:t>
      </w:r>
      <w:r w:rsidR="00F537AB" w:rsidRPr="001E45C6">
        <w:rPr>
          <w:rFonts w:ascii="Times New Roman" w:hAnsi="Times New Roman" w:cs="Times New Roman"/>
          <w:sz w:val="24"/>
        </w:rPr>
        <w:t>the thickness of the oxide layer was about 2.0±0.5 nm. The same analysis for the 10 sec treated samples revealed</w:t>
      </w:r>
      <w:r w:rsidR="000E78E2" w:rsidRPr="001E45C6">
        <w:rPr>
          <w:rFonts w:ascii="Times New Roman" w:hAnsi="Times New Roman" w:cs="Times New Roman"/>
          <w:sz w:val="24"/>
        </w:rPr>
        <w:t xml:space="preserve"> an</w:t>
      </w:r>
      <w:r w:rsidR="00F537AB" w:rsidRPr="001E45C6">
        <w:rPr>
          <w:rFonts w:ascii="Times New Roman" w:hAnsi="Times New Roman" w:cs="Times New Roman"/>
          <w:sz w:val="24"/>
        </w:rPr>
        <w:t xml:space="preserve"> </w:t>
      </w:r>
      <w:r w:rsidR="000E78E2" w:rsidRPr="001E45C6">
        <w:rPr>
          <w:rFonts w:ascii="Times New Roman" w:hAnsi="Times New Roman" w:cs="Times New Roman"/>
          <w:sz w:val="24"/>
        </w:rPr>
        <w:t>increase in thickness of</w:t>
      </w:r>
      <w:r w:rsidR="00F537AB" w:rsidRPr="001E45C6">
        <w:rPr>
          <w:rFonts w:ascii="Times New Roman" w:hAnsi="Times New Roman" w:cs="Times New Roman"/>
          <w:sz w:val="24"/>
        </w:rPr>
        <w:t xml:space="preserve"> </w:t>
      </w:r>
      <w:r w:rsidR="000E78E2" w:rsidRPr="001E45C6">
        <w:rPr>
          <w:rFonts w:ascii="Times New Roman" w:hAnsi="Times New Roman" w:cs="Times New Roman"/>
          <w:sz w:val="24"/>
        </w:rPr>
        <w:t xml:space="preserve">the Cr/Fe-oxide layer to </w:t>
      </w:r>
      <w:r w:rsidR="00F537AB" w:rsidRPr="001E45C6">
        <w:rPr>
          <w:rFonts w:ascii="Times New Roman" w:hAnsi="Times New Roman" w:cs="Times New Roman"/>
          <w:sz w:val="24"/>
        </w:rPr>
        <w:t>3.0±0.5 nm</w:t>
      </w:r>
      <w:r w:rsidR="001655D4" w:rsidRPr="001E45C6">
        <w:rPr>
          <w:rFonts w:ascii="Times New Roman" w:hAnsi="Times New Roman" w:cs="Times New Roman"/>
          <w:sz w:val="24"/>
        </w:rPr>
        <w:t>,</w:t>
      </w:r>
      <w:r w:rsidR="002E1A53" w:rsidRPr="001E45C6">
        <w:rPr>
          <w:rFonts w:ascii="Times New Roman" w:hAnsi="Times New Roman" w:cs="Times New Roman"/>
          <w:sz w:val="24"/>
        </w:rPr>
        <w:t xml:space="preserve"> </w:t>
      </w:r>
      <w:r w:rsidR="000E78E2" w:rsidRPr="001E45C6">
        <w:rPr>
          <w:rFonts w:ascii="Times New Roman" w:hAnsi="Times New Roman" w:cs="Times New Roman"/>
          <w:sz w:val="24"/>
        </w:rPr>
        <w:t xml:space="preserve">a </w:t>
      </w:r>
      <w:r w:rsidR="00F537AB" w:rsidRPr="001E45C6">
        <w:rPr>
          <w:rFonts w:ascii="Times New Roman" w:hAnsi="Times New Roman" w:cs="Times New Roman"/>
          <w:sz w:val="24"/>
        </w:rPr>
        <w:t xml:space="preserve">higher concentration of </w:t>
      </w:r>
      <w:r w:rsidR="00F91BFC" w:rsidRPr="001E45C6">
        <w:rPr>
          <w:rFonts w:ascii="Times New Roman" w:hAnsi="Times New Roman" w:cs="Times New Roman"/>
          <w:sz w:val="24"/>
        </w:rPr>
        <w:t>o</w:t>
      </w:r>
      <w:r w:rsidR="00F537AB" w:rsidRPr="001E45C6">
        <w:rPr>
          <w:rFonts w:ascii="Times New Roman" w:hAnsi="Times New Roman" w:cs="Times New Roman"/>
          <w:sz w:val="24"/>
        </w:rPr>
        <w:t xml:space="preserve">xygen in the top layer of the surface, with concurrent lower concentration of </w:t>
      </w:r>
      <w:r w:rsidR="00F91BFC" w:rsidRPr="001E45C6">
        <w:rPr>
          <w:rFonts w:ascii="Times New Roman" w:hAnsi="Times New Roman" w:cs="Times New Roman"/>
          <w:sz w:val="24"/>
        </w:rPr>
        <w:t>c</w:t>
      </w:r>
      <w:r w:rsidR="00F537AB" w:rsidRPr="001E45C6">
        <w:rPr>
          <w:rFonts w:ascii="Times New Roman" w:hAnsi="Times New Roman" w:cs="Times New Roman"/>
          <w:sz w:val="24"/>
        </w:rPr>
        <w:t xml:space="preserve">arbon and a small increase in </w:t>
      </w:r>
      <w:r w:rsidR="000E78E2" w:rsidRPr="001E45C6">
        <w:rPr>
          <w:rFonts w:ascii="Times New Roman" w:hAnsi="Times New Roman" w:cs="Times New Roman"/>
          <w:sz w:val="24"/>
        </w:rPr>
        <w:t xml:space="preserve">the </w:t>
      </w:r>
      <w:r w:rsidR="00F537AB" w:rsidRPr="001E45C6">
        <w:rPr>
          <w:rFonts w:ascii="Times New Roman" w:hAnsi="Times New Roman" w:cs="Times New Roman"/>
          <w:sz w:val="24"/>
        </w:rPr>
        <w:t xml:space="preserve">concentration of </w:t>
      </w:r>
      <w:r w:rsidR="00F91BFC" w:rsidRPr="001E45C6">
        <w:rPr>
          <w:rFonts w:ascii="Times New Roman" w:hAnsi="Times New Roman" w:cs="Times New Roman"/>
          <w:sz w:val="24"/>
        </w:rPr>
        <w:t>i</w:t>
      </w:r>
      <w:r w:rsidR="00F537AB" w:rsidRPr="001E45C6">
        <w:rPr>
          <w:rFonts w:ascii="Times New Roman" w:hAnsi="Times New Roman" w:cs="Times New Roman"/>
          <w:sz w:val="24"/>
        </w:rPr>
        <w:t xml:space="preserve">ron, which relates </w:t>
      </w:r>
      <w:r w:rsidR="000E78E2" w:rsidRPr="001E45C6">
        <w:rPr>
          <w:rFonts w:ascii="Times New Roman" w:hAnsi="Times New Roman" w:cs="Times New Roman"/>
          <w:sz w:val="24"/>
        </w:rPr>
        <w:t>to</w:t>
      </w:r>
      <w:r w:rsidR="00F537AB" w:rsidRPr="001E45C6">
        <w:rPr>
          <w:rFonts w:ascii="Times New Roman" w:hAnsi="Times New Roman" w:cs="Times New Roman"/>
          <w:sz w:val="24"/>
        </w:rPr>
        <w:t xml:space="preserve"> additional Fe-oxide formation. </w:t>
      </w:r>
      <w:r w:rsidR="000E78E2" w:rsidRPr="001E45C6">
        <w:rPr>
          <w:rFonts w:ascii="Times New Roman" w:hAnsi="Times New Roman" w:cs="Times New Roman"/>
          <w:sz w:val="24"/>
        </w:rPr>
        <w:t xml:space="preserve">Following a further CAP exposure up to </w:t>
      </w:r>
      <w:r w:rsidR="00F537AB" w:rsidRPr="001E45C6">
        <w:rPr>
          <w:rFonts w:ascii="Times New Roman" w:hAnsi="Times New Roman" w:cs="Times New Roman"/>
          <w:sz w:val="24"/>
        </w:rPr>
        <w:t>30 min</w:t>
      </w:r>
      <w:r w:rsidR="000E78E2" w:rsidRPr="001E45C6">
        <w:rPr>
          <w:rFonts w:ascii="Times New Roman" w:hAnsi="Times New Roman" w:cs="Times New Roman"/>
          <w:sz w:val="24"/>
        </w:rPr>
        <w:t xml:space="preserve">, the XPS analysis </w:t>
      </w:r>
      <w:r w:rsidR="00F537AB" w:rsidRPr="001E45C6">
        <w:rPr>
          <w:rFonts w:ascii="Times New Roman" w:hAnsi="Times New Roman" w:cs="Times New Roman"/>
          <w:sz w:val="24"/>
        </w:rPr>
        <w:t xml:space="preserve">revealed that there were negligible </w:t>
      </w:r>
      <w:r w:rsidR="000E78E2" w:rsidRPr="001E45C6">
        <w:rPr>
          <w:rFonts w:ascii="Times New Roman" w:hAnsi="Times New Roman" w:cs="Times New Roman"/>
          <w:sz w:val="24"/>
        </w:rPr>
        <w:t xml:space="preserve">further </w:t>
      </w:r>
      <w:r w:rsidR="00F537AB" w:rsidRPr="001E45C6">
        <w:rPr>
          <w:rFonts w:ascii="Times New Roman" w:hAnsi="Times New Roman" w:cs="Times New Roman"/>
          <w:sz w:val="24"/>
        </w:rPr>
        <w:t>change</w:t>
      </w:r>
      <w:r w:rsidR="000E78E2" w:rsidRPr="001E45C6">
        <w:rPr>
          <w:rFonts w:ascii="Times New Roman" w:hAnsi="Times New Roman" w:cs="Times New Roman"/>
          <w:sz w:val="24"/>
        </w:rPr>
        <w:t>s</w:t>
      </w:r>
      <w:r w:rsidR="00F537AB" w:rsidRPr="001E45C6">
        <w:rPr>
          <w:rFonts w:ascii="Times New Roman" w:hAnsi="Times New Roman" w:cs="Times New Roman"/>
          <w:sz w:val="24"/>
        </w:rPr>
        <w:t xml:space="preserve"> </w:t>
      </w:r>
      <w:r w:rsidR="000E78E2" w:rsidRPr="001E45C6">
        <w:rPr>
          <w:rFonts w:ascii="Times New Roman" w:hAnsi="Times New Roman" w:cs="Times New Roman"/>
          <w:sz w:val="24"/>
        </w:rPr>
        <w:t>to the</w:t>
      </w:r>
      <w:r w:rsidR="00F537AB" w:rsidRPr="001E45C6">
        <w:rPr>
          <w:rFonts w:ascii="Times New Roman" w:hAnsi="Times New Roman" w:cs="Times New Roman"/>
          <w:sz w:val="24"/>
        </w:rPr>
        <w:t xml:space="preserve"> surfaces.</w:t>
      </w:r>
      <w:r w:rsidR="00B2146C" w:rsidRPr="001E45C6">
        <w:rPr>
          <w:rFonts w:ascii="Times New Roman" w:hAnsi="Times New Roman" w:cs="Times New Roman"/>
          <w:sz w:val="24"/>
        </w:rPr>
        <w:t xml:space="preserve"> </w:t>
      </w:r>
      <w:r w:rsidR="000E78E2" w:rsidRPr="001E45C6">
        <w:rPr>
          <w:rFonts w:ascii="Times New Roman" w:hAnsi="Times New Roman" w:cs="Times New Roman"/>
          <w:sz w:val="24"/>
        </w:rPr>
        <w:t xml:space="preserve">This </w:t>
      </w:r>
      <w:r w:rsidR="001C34E5" w:rsidRPr="00BA6304">
        <w:rPr>
          <w:rFonts w:ascii="Times New Roman" w:hAnsi="Times New Roman" w:cs="Times New Roman"/>
          <w:color w:val="FF0000"/>
          <w:sz w:val="24"/>
        </w:rPr>
        <w:t>wa</w:t>
      </w:r>
      <w:r w:rsidR="000E78E2" w:rsidRPr="00BA6304">
        <w:rPr>
          <w:rFonts w:ascii="Times New Roman" w:hAnsi="Times New Roman" w:cs="Times New Roman"/>
          <w:color w:val="FF0000"/>
          <w:sz w:val="24"/>
        </w:rPr>
        <w:t xml:space="preserve">s </w:t>
      </w:r>
      <w:r w:rsidR="000E78E2" w:rsidRPr="001E45C6">
        <w:rPr>
          <w:rFonts w:ascii="Times New Roman" w:hAnsi="Times New Roman" w:cs="Times New Roman"/>
          <w:sz w:val="24"/>
        </w:rPr>
        <w:t xml:space="preserve">a key finding, indicating that the surface composition of CAP </w:t>
      </w:r>
      <w:r w:rsidR="00A54183" w:rsidRPr="001E45C6">
        <w:rPr>
          <w:rFonts w:ascii="Times New Roman" w:hAnsi="Times New Roman" w:cs="Times New Roman"/>
          <w:sz w:val="24"/>
        </w:rPr>
        <w:t xml:space="preserve">treated </w:t>
      </w:r>
      <w:r w:rsidR="000E78E2" w:rsidRPr="001E45C6">
        <w:rPr>
          <w:rFonts w:ascii="Times New Roman" w:hAnsi="Times New Roman" w:cs="Times New Roman"/>
          <w:sz w:val="24"/>
        </w:rPr>
        <w:t xml:space="preserve">stainless steel </w:t>
      </w:r>
      <w:r w:rsidR="00A54183" w:rsidRPr="001E45C6">
        <w:rPr>
          <w:rFonts w:ascii="Times New Roman" w:hAnsi="Times New Roman" w:cs="Times New Roman"/>
          <w:sz w:val="24"/>
        </w:rPr>
        <w:t>does not substantially change following multiple successive CAP exposures.</w:t>
      </w:r>
      <w:r w:rsidR="000E78E2" w:rsidRPr="001E45C6">
        <w:rPr>
          <w:rFonts w:ascii="Times New Roman" w:hAnsi="Times New Roman" w:cs="Times New Roman"/>
          <w:sz w:val="24"/>
        </w:rPr>
        <w:t xml:space="preserve">  </w:t>
      </w:r>
    </w:p>
    <w:p w14:paraId="320D70B2" w14:textId="5C886A9D" w:rsidR="00D347DC" w:rsidRPr="001E45C6" w:rsidRDefault="00B2146C" w:rsidP="00D347DC">
      <w:pPr>
        <w:spacing w:after="0" w:line="240" w:lineRule="auto"/>
        <w:jc w:val="both"/>
        <w:rPr>
          <w:rFonts w:ascii="Times New Roman" w:hAnsi="Times New Roman" w:cs="Times New Roman"/>
          <w:sz w:val="24"/>
          <w:szCs w:val="24"/>
        </w:rPr>
      </w:pPr>
      <w:r w:rsidRPr="001E45C6">
        <w:rPr>
          <w:rFonts w:ascii="Times New Roman" w:hAnsi="Times New Roman" w:cs="Times New Roman"/>
          <w:sz w:val="24"/>
        </w:rPr>
        <w:t>For PE-TPU</w:t>
      </w:r>
      <w:r w:rsidR="00C358D1" w:rsidRPr="001E45C6">
        <w:rPr>
          <w:rFonts w:ascii="Times New Roman" w:hAnsi="Times New Roman" w:cs="Times New Roman"/>
          <w:sz w:val="24"/>
        </w:rPr>
        <w:t xml:space="preserve"> polymer</w:t>
      </w:r>
      <w:r w:rsidRPr="001E45C6">
        <w:rPr>
          <w:rFonts w:ascii="Times New Roman" w:hAnsi="Times New Roman" w:cs="Times New Roman"/>
          <w:sz w:val="24"/>
        </w:rPr>
        <w:t xml:space="preserve">, high-resolution spectra of </w:t>
      </w:r>
      <w:r w:rsidR="00F91BFC" w:rsidRPr="001E45C6">
        <w:rPr>
          <w:rFonts w:ascii="Times New Roman" w:hAnsi="Times New Roman" w:cs="Times New Roman"/>
          <w:sz w:val="24"/>
        </w:rPr>
        <w:t>c</w:t>
      </w:r>
      <w:r w:rsidRPr="001E45C6">
        <w:rPr>
          <w:rFonts w:ascii="Times New Roman" w:hAnsi="Times New Roman" w:cs="Times New Roman"/>
          <w:sz w:val="24"/>
        </w:rPr>
        <w:t>arbon shown in Fig. 4 revealed that the area percentage of the C</w:t>
      </w:r>
      <w:r w:rsidRPr="001E45C6">
        <w:rPr>
          <w:rFonts w:ascii="Times New Roman" w:hAnsi="Times New Roman" w:cs="Times New Roman"/>
          <w:sz w:val="24"/>
          <w:vertAlign w:val="subscript"/>
        </w:rPr>
        <w:t>1</w:t>
      </w:r>
      <w:r w:rsidRPr="001E45C6">
        <w:rPr>
          <w:rFonts w:ascii="Times New Roman" w:hAnsi="Times New Roman" w:cs="Times New Roman"/>
          <w:sz w:val="24"/>
        </w:rPr>
        <w:t xml:space="preserve"> peak corresponding to C-C/C-H bonds was decreased significantly </w:t>
      </w:r>
      <w:r w:rsidR="00A54183" w:rsidRPr="001E45C6">
        <w:rPr>
          <w:rFonts w:ascii="Times New Roman" w:hAnsi="Times New Roman" w:cs="Times New Roman"/>
          <w:sz w:val="24"/>
        </w:rPr>
        <w:t>following</w:t>
      </w:r>
      <w:r w:rsidRPr="001E45C6">
        <w:rPr>
          <w:rFonts w:ascii="Times New Roman" w:hAnsi="Times New Roman" w:cs="Times New Roman"/>
          <w:sz w:val="24"/>
        </w:rPr>
        <w:t xml:space="preserve"> </w:t>
      </w:r>
      <w:r w:rsidR="00A54183" w:rsidRPr="001E45C6">
        <w:rPr>
          <w:rFonts w:ascii="Times New Roman" w:hAnsi="Times New Roman" w:cs="Times New Roman"/>
          <w:sz w:val="24"/>
        </w:rPr>
        <w:t xml:space="preserve">a </w:t>
      </w:r>
      <w:r w:rsidRPr="001E45C6">
        <w:rPr>
          <w:rFonts w:ascii="Times New Roman" w:hAnsi="Times New Roman" w:cs="Times New Roman"/>
          <w:sz w:val="24"/>
        </w:rPr>
        <w:t xml:space="preserve">10 sec </w:t>
      </w:r>
      <w:r w:rsidR="00A54183" w:rsidRPr="001E45C6">
        <w:rPr>
          <w:rFonts w:ascii="Times New Roman" w:hAnsi="Times New Roman" w:cs="Times New Roman"/>
          <w:sz w:val="24"/>
        </w:rPr>
        <w:t>CAP exposure</w:t>
      </w:r>
      <w:r w:rsidRPr="001E45C6">
        <w:rPr>
          <w:rFonts w:ascii="Times New Roman" w:hAnsi="Times New Roman" w:cs="Times New Roman"/>
          <w:sz w:val="24"/>
        </w:rPr>
        <w:t xml:space="preserve">, but </w:t>
      </w:r>
      <w:r w:rsidR="00A54183" w:rsidRPr="001E45C6">
        <w:rPr>
          <w:rFonts w:ascii="Times New Roman" w:hAnsi="Times New Roman" w:cs="Times New Roman"/>
          <w:sz w:val="24"/>
        </w:rPr>
        <w:t xml:space="preserve">further CAP treatment up to </w:t>
      </w:r>
      <w:r w:rsidRPr="001E45C6">
        <w:rPr>
          <w:rFonts w:ascii="Times New Roman" w:hAnsi="Times New Roman" w:cs="Times New Roman"/>
          <w:sz w:val="24"/>
        </w:rPr>
        <w:t>15 min</w:t>
      </w:r>
      <w:r w:rsidR="00A54183" w:rsidRPr="001E45C6">
        <w:rPr>
          <w:rFonts w:ascii="Times New Roman" w:hAnsi="Times New Roman" w:cs="Times New Roman"/>
          <w:sz w:val="24"/>
        </w:rPr>
        <w:t>,</w:t>
      </w:r>
      <w:r w:rsidRPr="001E45C6">
        <w:rPr>
          <w:rFonts w:ascii="Times New Roman" w:hAnsi="Times New Roman" w:cs="Times New Roman"/>
          <w:sz w:val="24"/>
        </w:rPr>
        <w:t xml:space="preserve"> </w:t>
      </w:r>
      <w:r w:rsidR="00A54183" w:rsidRPr="001E45C6">
        <w:rPr>
          <w:rFonts w:ascii="Times New Roman" w:hAnsi="Times New Roman" w:cs="Times New Roman"/>
          <w:sz w:val="24"/>
        </w:rPr>
        <w:t>showed little change</w:t>
      </w:r>
      <w:r w:rsidRPr="001E45C6">
        <w:rPr>
          <w:rFonts w:ascii="Times New Roman" w:hAnsi="Times New Roman" w:cs="Times New Roman"/>
          <w:sz w:val="24"/>
        </w:rPr>
        <w:t xml:space="preserve">. </w:t>
      </w:r>
      <w:r w:rsidR="00A54183" w:rsidRPr="001E45C6">
        <w:rPr>
          <w:rFonts w:ascii="Times New Roman" w:hAnsi="Times New Roman" w:cs="Times New Roman"/>
          <w:sz w:val="24"/>
        </w:rPr>
        <w:t>T</w:t>
      </w:r>
      <w:r w:rsidRPr="001E45C6">
        <w:rPr>
          <w:rFonts w:ascii="Times New Roman" w:hAnsi="Times New Roman" w:cs="Times New Roman"/>
          <w:sz w:val="24"/>
        </w:rPr>
        <w:t>he area percentages of the C</w:t>
      </w:r>
      <w:r w:rsidRPr="001E45C6">
        <w:rPr>
          <w:rFonts w:ascii="Times New Roman" w:hAnsi="Times New Roman" w:cs="Times New Roman"/>
          <w:sz w:val="24"/>
          <w:vertAlign w:val="subscript"/>
        </w:rPr>
        <w:t>2</w:t>
      </w:r>
      <w:r w:rsidRPr="001E45C6">
        <w:rPr>
          <w:rFonts w:ascii="Times New Roman" w:hAnsi="Times New Roman" w:cs="Times New Roman"/>
          <w:sz w:val="24"/>
        </w:rPr>
        <w:t xml:space="preserve"> and C</w:t>
      </w:r>
      <w:r w:rsidRPr="001E45C6">
        <w:rPr>
          <w:rFonts w:ascii="Times New Roman" w:hAnsi="Times New Roman" w:cs="Times New Roman"/>
          <w:sz w:val="24"/>
          <w:vertAlign w:val="subscript"/>
        </w:rPr>
        <w:t>3</w:t>
      </w:r>
      <w:r w:rsidRPr="001E45C6">
        <w:rPr>
          <w:rFonts w:ascii="Times New Roman" w:hAnsi="Times New Roman" w:cs="Times New Roman"/>
          <w:sz w:val="24"/>
        </w:rPr>
        <w:t xml:space="preserve"> peaks corresponding to C-O/C-OH and O-C=O/C=O bonds</w:t>
      </w:r>
      <w:r w:rsidR="00A54183" w:rsidRPr="001E45C6">
        <w:rPr>
          <w:rFonts w:ascii="Times New Roman" w:hAnsi="Times New Roman" w:cs="Times New Roman"/>
          <w:sz w:val="24"/>
        </w:rPr>
        <w:t>,</w:t>
      </w:r>
      <w:r w:rsidRPr="001E45C6">
        <w:rPr>
          <w:rFonts w:ascii="Times New Roman" w:hAnsi="Times New Roman" w:cs="Times New Roman"/>
          <w:sz w:val="24"/>
        </w:rPr>
        <w:t xml:space="preserve"> respectively</w:t>
      </w:r>
      <w:r w:rsidR="00A54183" w:rsidRPr="001E45C6">
        <w:rPr>
          <w:rFonts w:ascii="Times New Roman" w:hAnsi="Times New Roman" w:cs="Times New Roman"/>
          <w:sz w:val="24"/>
        </w:rPr>
        <w:t>,</w:t>
      </w:r>
      <w:r w:rsidRPr="001E45C6">
        <w:rPr>
          <w:rFonts w:ascii="Times New Roman" w:hAnsi="Times New Roman" w:cs="Times New Roman"/>
          <w:sz w:val="24"/>
        </w:rPr>
        <w:t xml:space="preserve"> were increased significantly </w:t>
      </w:r>
      <w:r w:rsidR="00A54183" w:rsidRPr="001E45C6">
        <w:rPr>
          <w:rFonts w:ascii="Times New Roman" w:hAnsi="Times New Roman" w:cs="Times New Roman"/>
          <w:sz w:val="24"/>
        </w:rPr>
        <w:t>following a</w:t>
      </w:r>
      <w:r w:rsidRPr="001E45C6">
        <w:rPr>
          <w:rFonts w:ascii="Times New Roman" w:hAnsi="Times New Roman" w:cs="Times New Roman"/>
          <w:sz w:val="24"/>
        </w:rPr>
        <w:t xml:space="preserve"> 10 sec </w:t>
      </w:r>
      <w:r w:rsidR="00A54183" w:rsidRPr="001E45C6">
        <w:rPr>
          <w:rFonts w:ascii="Times New Roman" w:hAnsi="Times New Roman" w:cs="Times New Roman"/>
          <w:sz w:val="24"/>
        </w:rPr>
        <w:t>treatment</w:t>
      </w:r>
      <w:r w:rsidRPr="001E45C6">
        <w:rPr>
          <w:rFonts w:ascii="Times New Roman" w:hAnsi="Times New Roman" w:cs="Times New Roman"/>
          <w:sz w:val="24"/>
        </w:rPr>
        <w:t xml:space="preserve">, but </w:t>
      </w:r>
      <w:r w:rsidR="00A54183" w:rsidRPr="001E45C6">
        <w:rPr>
          <w:rFonts w:ascii="Times New Roman" w:hAnsi="Times New Roman" w:cs="Times New Roman"/>
          <w:sz w:val="24"/>
        </w:rPr>
        <w:t xml:space="preserve">showed minimal difference following </w:t>
      </w:r>
      <w:r w:rsidRPr="001E45C6">
        <w:rPr>
          <w:rFonts w:ascii="Times New Roman" w:hAnsi="Times New Roman" w:cs="Times New Roman"/>
          <w:sz w:val="24"/>
        </w:rPr>
        <w:t xml:space="preserve">15 min </w:t>
      </w:r>
      <w:r w:rsidR="00A54183" w:rsidRPr="001E45C6">
        <w:rPr>
          <w:rFonts w:ascii="Times New Roman" w:hAnsi="Times New Roman" w:cs="Times New Roman"/>
          <w:sz w:val="24"/>
        </w:rPr>
        <w:t>of exposure</w:t>
      </w:r>
      <w:r w:rsidR="0014208C" w:rsidRPr="001E45C6">
        <w:rPr>
          <w:rFonts w:ascii="Times New Roman" w:hAnsi="Times New Roman" w:cs="Times New Roman"/>
          <w:sz w:val="24"/>
        </w:rPr>
        <w:t xml:space="preserve"> (f</w:t>
      </w:r>
      <w:r w:rsidRPr="001E45C6">
        <w:rPr>
          <w:rFonts w:ascii="Times New Roman" w:hAnsi="Times New Roman" w:cs="Times New Roman"/>
          <w:sz w:val="24"/>
        </w:rPr>
        <w:t>r</w:t>
      </w:r>
      <w:r w:rsidR="0014208C" w:rsidRPr="001E45C6">
        <w:rPr>
          <w:rFonts w:ascii="Times New Roman" w:hAnsi="Times New Roman" w:cs="Times New Roman"/>
          <w:sz w:val="24"/>
        </w:rPr>
        <w:t>o</w:t>
      </w:r>
      <w:r w:rsidRPr="001E45C6">
        <w:rPr>
          <w:rFonts w:ascii="Times New Roman" w:hAnsi="Times New Roman" w:cs="Times New Roman"/>
          <w:sz w:val="24"/>
        </w:rPr>
        <w:t>m 5.78% to 11.51% and 12.89% for C</w:t>
      </w:r>
      <w:r w:rsidRPr="001E45C6">
        <w:rPr>
          <w:rFonts w:ascii="Times New Roman" w:hAnsi="Times New Roman" w:cs="Times New Roman"/>
          <w:sz w:val="24"/>
          <w:vertAlign w:val="subscript"/>
        </w:rPr>
        <w:t>2</w:t>
      </w:r>
      <w:r w:rsidRPr="001E45C6">
        <w:rPr>
          <w:rFonts w:ascii="Times New Roman" w:hAnsi="Times New Roman" w:cs="Times New Roman"/>
          <w:sz w:val="24"/>
        </w:rPr>
        <w:t xml:space="preserve"> and from 1.61% to 2.23% and 2.42% for C</w:t>
      </w:r>
      <w:r w:rsidRPr="001E45C6">
        <w:rPr>
          <w:rFonts w:ascii="Times New Roman" w:hAnsi="Times New Roman" w:cs="Times New Roman"/>
          <w:sz w:val="24"/>
          <w:vertAlign w:val="subscript"/>
        </w:rPr>
        <w:t>3</w:t>
      </w:r>
      <w:r w:rsidRPr="001E45C6">
        <w:rPr>
          <w:rFonts w:ascii="Times New Roman" w:hAnsi="Times New Roman" w:cs="Times New Roman"/>
          <w:sz w:val="24"/>
        </w:rPr>
        <w:t xml:space="preserve"> respectively).</w:t>
      </w:r>
      <w:r w:rsidR="00A54183" w:rsidRPr="001E45C6">
        <w:rPr>
          <w:rFonts w:ascii="Times New Roman" w:hAnsi="Times New Roman" w:cs="Times New Roman"/>
          <w:sz w:val="24"/>
        </w:rPr>
        <w:t xml:space="preserve"> </w:t>
      </w:r>
      <w:r w:rsidR="002043C3" w:rsidRPr="001E45C6">
        <w:rPr>
          <w:rFonts w:ascii="Times New Roman" w:hAnsi="Times New Roman" w:cs="Times New Roman"/>
          <w:sz w:val="24"/>
          <w:szCs w:val="24"/>
        </w:rPr>
        <w:t>The</w:t>
      </w:r>
      <w:r w:rsidR="00A54183" w:rsidRPr="001E45C6">
        <w:rPr>
          <w:rFonts w:ascii="Times New Roman" w:hAnsi="Times New Roman" w:cs="Times New Roman"/>
          <w:sz w:val="24"/>
          <w:szCs w:val="24"/>
        </w:rPr>
        <w:t xml:space="preserve"> observed</w:t>
      </w:r>
      <w:r w:rsidR="002043C3" w:rsidRPr="001E45C6">
        <w:rPr>
          <w:rFonts w:ascii="Times New Roman" w:hAnsi="Times New Roman" w:cs="Times New Roman"/>
          <w:sz w:val="24"/>
          <w:szCs w:val="24"/>
        </w:rPr>
        <w:t xml:space="preserve"> changes in the chemical composition of the top layers of the surfaces </w:t>
      </w:r>
      <w:r w:rsidR="00A54183" w:rsidRPr="001E45C6">
        <w:rPr>
          <w:rFonts w:ascii="Times New Roman" w:hAnsi="Times New Roman" w:cs="Times New Roman"/>
          <w:sz w:val="24"/>
          <w:szCs w:val="24"/>
        </w:rPr>
        <w:t>agree</w:t>
      </w:r>
      <w:r w:rsidR="002043C3" w:rsidRPr="001E45C6">
        <w:rPr>
          <w:rFonts w:ascii="Times New Roman" w:hAnsi="Times New Roman" w:cs="Times New Roman"/>
          <w:sz w:val="24"/>
          <w:szCs w:val="24"/>
        </w:rPr>
        <w:t xml:space="preserve"> with previous studies that examined the effects of CAP on both metallic and polymeric materials</w:t>
      </w:r>
      <w:r w:rsidR="00A31CF0" w:rsidRPr="001E45C6">
        <w:rPr>
          <w:rFonts w:ascii="Times New Roman" w:hAnsi="Times New Roman" w:cs="Times New Roman"/>
          <w:sz w:val="24"/>
          <w:szCs w:val="24"/>
        </w:rPr>
        <w:t xml:space="preserve">. For example, </w:t>
      </w:r>
      <w:r w:rsidR="00A31CF0" w:rsidRPr="001E45C6">
        <w:rPr>
          <w:rFonts w:ascii="Times New Roman" w:hAnsi="Times New Roman" w:cs="Times New Roman"/>
          <w:sz w:val="24"/>
        </w:rPr>
        <w:t>an indirect Ar &amp; O</w:t>
      </w:r>
      <w:r w:rsidR="00A31CF0" w:rsidRPr="001E45C6">
        <w:rPr>
          <w:rFonts w:ascii="Times New Roman" w:hAnsi="Times New Roman" w:cs="Times New Roman"/>
          <w:sz w:val="24"/>
          <w:vertAlign w:val="subscript"/>
        </w:rPr>
        <w:t>2</w:t>
      </w:r>
      <w:r w:rsidR="00A31CF0" w:rsidRPr="001E45C6">
        <w:rPr>
          <w:rFonts w:ascii="Times New Roman" w:hAnsi="Times New Roman" w:cs="Times New Roman"/>
          <w:sz w:val="24"/>
        </w:rPr>
        <w:t xml:space="preserve"> CAP on stainless steel 304L resulted in decreased C-C bonds and increased C-O, C=O bonds </w:t>
      </w:r>
      <w:r w:rsidR="00EC48BD" w:rsidRPr="001E45C6">
        <w:rPr>
          <w:rFonts w:ascii="Times New Roman" w:hAnsi="Times New Roman" w:cs="Times New Roman"/>
          <w:sz w:val="24"/>
        </w:rPr>
        <w:t xml:space="preserve">and </w:t>
      </w:r>
      <w:r w:rsidR="00A31CF0" w:rsidRPr="001E45C6">
        <w:rPr>
          <w:rFonts w:ascii="Times New Roman" w:hAnsi="Times New Roman" w:cs="Times New Roman"/>
          <w:sz w:val="24"/>
        </w:rPr>
        <w:t xml:space="preserve">Fe oxides on the treated samples </w:t>
      </w:r>
      <w:r w:rsidR="00A31CF0" w:rsidRPr="001E45C6">
        <w:rPr>
          <w:rFonts w:ascii="Times New Roman" w:hAnsi="Times New Roman" w:cs="Times New Roman"/>
          <w:sz w:val="24"/>
          <w:szCs w:val="24"/>
        </w:rPr>
        <w:fldChar w:fldCharType="begin" w:fldLock="1"/>
      </w:r>
      <w:r w:rsidR="00A31CF0" w:rsidRPr="001E45C6">
        <w:rPr>
          <w:rFonts w:ascii="Times New Roman" w:hAnsi="Times New Roman" w:cs="Times New Roman"/>
          <w:sz w:val="24"/>
          <w:szCs w:val="24"/>
        </w:rPr>
        <w:instrText>ADDIN CSL_CITATION {"citationItems":[{"id":"ITEM-1","itemData":{"DOI":"10.1016/j.surfcoat.2004.07.071","ISSN":"0257-8972","abstract":"AISI 304L stainless steel plates were treated in an atmospheric pressure plasma at room temperature in order to improve the surface properties. After plasma treatment, the contact angle test was conducted and the wettability and the surface-free energy of the stainless steel plates were both proved to be enhanced after plasma treatment. Through the analysis of the contact angle and surface-free energy, the optimum plasma treatment conditions were also obtained, including the treatment time of 60 s, the treatment power of 120 W and the aging time of 3 to 5 min in air. In the meanwhile, the surface roughness, morphology and chemical compositions of the stainless steel plates before and after plasma treatment were characterized by atomic force microscopy (AFM) and X-ray Photoelectron Spectroscopy (XPS). It was proved that the surface roughness was slightly decreased, and new functional groups—oxides and nitrides, appeared on the surface of the stainless steel after plasma treatment.","author":[{"dropping-particle":"","family":"Tang","given":"Shen","non-dropping-particle":"","parse-names":false,"suffix":""},{"dropping-particle":"","family":"Kwon","given":"Oh-June","non-dropping-particle":"","parse-names":false,"suffix":""},{"dropping-particle":"","family":"Lu","given":"Na","non-dropping-particle":"","parse-names":false,"suffix":""},{"dropping-particle":"","family":"Choi","given":"Ho-Suk","non-dropping-particle":"","parse-names":false,"suffix":""}],"container-title":"Surface &amp;amp; coatings technology","id":"ITEM-1","issue":"2","issued":{"date-parts":[["2005"]]},"page":"298-306","publisher":"Elsevier B.V","publisher-place":"Lausanne","title":"Surface characteristics of AISI 304L stainless steel after an atmospheric pressure plasma treatment","type":"article-journal","volume":"195"},"uris":["http://www.mendeley.com/documents/?uuid=75a50fcf-fc37-43b8-a439-e33d5237222d"]}],"mendeley":{"formattedCitation":"(Tang, Kwon, Lu, &amp; Choi, 2005)","plainTextFormattedCitation":"(Tang, Kwon, Lu, &amp; Choi, 2005)","previouslyFormattedCitation":"(Tang, Kwon, Lu, &amp; Choi, 2005)"},"properties":{"noteIndex":0},"schema":"https://github.com/citation-style-language/schema/raw/master/csl-citation.json"}</w:instrText>
      </w:r>
      <w:r w:rsidR="00A31CF0" w:rsidRPr="001E45C6">
        <w:rPr>
          <w:rFonts w:ascii="Times New Roman" w:hAnsi="Times New Roman" w:cs="Times New Roman"/>
          <w:sz w:val="24"/>
          <w:szCs w:val="24"/>
        </w:rPr>
        <w:fldChar w:fldCharType="separate"/>
      </w:r>
      <w:r w:rsidR="00A31CF0" w:rsidRPr="001E45C6">
        <w:rPr>
          <w:rFonts w:ascii="Times New Roman" w:hAnsi="Times New Roman" w:cs="Times New Roman"/>
          <w:noProof/>
          <w:sz w:val="24"/>
          <w:szCs w:val="24"/>
        </w:rPr>
        <w:t>(Tang, Kwon, Lu, &amp; Choi, 2005)</w:t>
      </w:r>
      <w:r w:rsidR="00A31CF0" w:rsidRPr="001E45C6">
        <w:rPr>
          <w:rFonts w:ascii="Times New Roman" w:hAnsi="Times New Roman" w:cs="Times New Roman"/>
          <w:sz w:val="24"/>
          <w:szCs w:val="24"/>
        </w:rPr>
        <w:fldChar w:fldCharType="end"/>
      </w:r>
      <w:r w:rsidR="00D347DC" w:rsidRPr="001E45C6">
        <w:rPr>
          <w:rFonts w:ascii="Times New Roman" w:hAnsi="Times New Roman" w:cs="Times New Roman"/>
          <w:sz w:val="24"/>
          <w:szCs w:val="24"/>
        </w:rPr>
        <w:t xml:space="preserve">. Similarly for polymeric surfaces, </w:t>
      </w:r>
      <w:r w:rsidR="00FF50C6" w:rsidRPr="001E45C6">
        <w:rPr>
          <w:rFonts w:ascii="Times New Roman" w:hAnsi="Times New Roman" w:cs="Times New Roman"/>
          <w:sz w:val="24"/>
          <w:szCs w:val="24"/>
        </w:rPr>
        <w:t xml:space="preserve">a direct air-based DBD operating at 36 kV peek-to-peek and 17 kHz resulted in introduction of </w:t>
      </w:r>
      <w:r w:rsidR="00F91BFC" w:rsidRPr="001E45C6">
        <w:rPr>
          <w:rFonts w:ascii="Times New Roman" w:hAnsi="Times New Roman" w:cs="Times New Roman"/>
          <w:sz w:val="24"/>
          <w:szCs w:val="24"/>
        </w:rPr>
        <w:t>o</w:t>
      </w:r>
      <w:r w:rsidR="00D347DC" w:rsidRPr="001E45C6">
        <w:rPr>
          <w:rFonts w:ascii="Times New Roman" w:hAnsi="Times New Roman" w:cs="Times New Roman"/>
          <w:sz w:val="24"/>
          <w:szCs w:val="24"/>
        </w:rPr>
        <w:t xml:space="preserve">xygen-related bonds </w:t>
      </w:r>
      <w:r w:rsidR="00747154" w:rsidRPr="001E45C6">
        <w:rPr>
          <w:rFonts w:ascii="Times New Roman" w:hAnsi="Times New Roman" w:cs="Times New Roman"/>
          <w:sz w:val="24"/>
          <w:szCs w:val="24"/>
        </w:rPr>
        <w:t xml:space="preserve">on PP within some seconds </w:t>
      </w:r>
      <w:r w:rsidR="00D347DC" w:rsidRPr="001E45C6">
        <w:rPr>
          <w:rFonts w:ascii="Times New Roman" w:hAnsi="Times New Roman" w:cs="Times New Roman"/>
          <w:sz w:val="24"/>
          <w:szCs w:val="24"/>
        </w:rPr>
        <w:t xml:space="preserve">and introduction of a thin top layer of oxidized material </w:t>
      </w:r>
      <w:r w:rsidR="00D347DC" w:rsidRPr="001E45C6">
        <w:rPr>
          <w:rFonts w:ascii="Times New Roman" w:hAnsi="Times New Roman" w:cs="Times New Roman"/>
          <w:sz w:val="24"/>
          <w:szCs w:val="24"/>
        </w:rPr>
        <w:fldChar w:fldCharType="begin" w:fldLock="1"/>
      </w:r>
      <w:r w:rsidR="00D347DC" w:rsidRPr="001E45C6">
        <w:rPr>
          <w:rFonts w:ascii="Times New Roman" w:hAnsi="Times New Roman" w:cs="Times New Roman"/>
          <w:sz w:val="24"/>
          <w:szCs w:val="24"/>
        </w:rPr>
        <w:instrText>ADDIN CSL_CITATION {"citationItems":[{"id":"ITEM-1","itemData":{"DOI":"10.1016/j.surfcoat.2012.09.041","ISSN":"0257-8972","abstract":"In this work, air dielectric barrier discharge (DBD) operating at the line frequency (60Hz) or at frequency of 17kHz was used to improve the wetting properties of polypropylene (PP). The changes in the surface hydrophilicity were investigated by contact angle measurements. The plasma-induced chemical modifications of PP surface were studied by X-ray photoelectron spectroscopy (XPS) and Fourier-transformed infrared spectroscopy (FTIR). The polymer surface morphology and roughness before and after the DBD treatment were analyzed by atomic force microscopy (AFM). To compare the plasma treatment effect at different frequencies the variation of the contact angle is presented as a function of the deposited energy density. The results show that both DBD treatments leaded to formation of water-soluble low molecular weight oxidized material (LMWOM), which agglomerated into small mounts on the surface producing a complex globular structure. However, the 60Hz DBD process produced higher amount of LMWOM on the PP surface comparing to the 17kHz plasma treatment with the same energy dose. The hydrophilic LMWOM is weakly bounded to the surface and can be easily removed by polar solvents. After washing the DBD-treated samples in de-ionized water their surface roughness and oxygen content were reduced and the PP partially recovered its original wetting characteristics. This suggested that oxidation also occurred at deeper and more permanent levels of the PP samples. Comparing both DBD processes the 17kHz treatment was found to be more efficient in introducing oxygen moieties on the surface and also in improving the PP wetting properties. ► Polypropylene was treated by filamentary DBD at two frequencies (60Hz and 17kHz). ► Both treatments formed water-soluble highly oxidized material on the surface. ► At the same energy dose the high-frequency DBD treatment was less aggressive. ► The 17kHz DBD process introduced more oxygen atoms on the surface. ► Upon washing the plasma-treated samples did not exhibit hydrophobic recovery.","author":[{"dropping-particle":"","family":"Kostov","given":"K G","non-dropping-particle":"","parse-names":false,"suffix":""},{"dropping-particle":"","family":"Nishime","given":"T M C","non-dropping-particle":"","parse-names":false,"suffix":""},{"dropping-particle":"","family":"Hein","given":"L R O","non-dropping-particle":"","parse-names":false,"suffix":""},{"dropping-particle":"","family":"Toth","given":"A","non-dropping-particle":"","parse-names":false,"suffix":""}],"container-title":"Surface &amp;amp; coatings technology","id":"ITEM-1","issued":{"date-parts":[["2013"]]},"page":"60-66","publisher":"Elsevier B.V","title":"Study of polypropylene surface modification by air dielectric barrier discharge operated at two different frequencies","type":"article-journal","volume":"234"},"uris":["http://www.mendeley.com/documents/?uuid=f269d620-d984-4d76-9903-c64f23b82394"]}],"mendeley":{"formattedCitation":"(Kostov et al., 2013)","plainTextFormattedCitation":"(Kostov et al., 2013)","previouslyFormattedCitation":"(Kostov et al., 2013)"},"properties":{"noteIndex":0},"schema":"https://github.com/citation-style-language/schema/raw/master/csl-citation.json"}</w:instrText>
      </w:r>
      <w:r w:rsidR="00D347DC" w:rsidRPr="001E45C6">
        <w:rPr>
          <w:rFonts w:ascii="Times New Roman" w:hAnsi="Times New Roman" w:cs="Times New Roman"/>
          <w:sz w:val="24"/>
          <w:szCs w:val="24"/>
        </w:rPr>
        <w:fldChar w:fldCharType="separate"/>
      </w:r>
      <w:r w:rsidR="00D347DC" w:rsidRPr="001E45C6">
        <w:rPr>
          <w:rFonts w:ascii="Times New Roman" w:hAnsi="Times New Roman" w:cs="Times New Roman"/>
          <w:noProof/>
          <w:sz w:val="24"/>
          <w:szCs w:val="24"/>
        </w:rPr>
        <w:t>(Kostov et al., 2013)</w:t>
      </w:r>
      <w:r w:rsidR="00D347DC" w:rsidRPr="001E45C6">
        <w:rPr>
          <w:rFonts w:ascii="Times New Roman" w:hAnsi="Times New Roman" w:cs="Times New Roman"/>
          <w:sz w:val="24"/>
          <w:szCs w:val="24"/>
        </w:rPr>
        <w:fldChar w:fldCharType="end"/>
      </w:r>
      <w:r w:rsidR="00D347DC" w:rsidRPr="001E45C6">
        <w:rPr>
          <w:rFonts w:ascii="Times New Roman" w:hAnsi="Times New Roman" w:cs="Times New Roman"/>
          <w:sz w:val="24"/>
          <w:szCs w:val="24"/>
        </w:rPr>
        <w:t>.</w:t>
      </w:r>
    </w:p>
    <w:p w14:paraId="763926C8" w14:textId="18A9CFBE" w:rsidR="00860B1B" w:rsidRPr="001E45C6" w:rsidRDefault="0011713B" w:rsidP="00860B1B">
      <w:pPr>
        <w:spacing w:after="0" w:line="240" w:lineRule="auto"/>
        <w:jc w:val="both"/>
        <w:rPr>
          <w:rFonts w:ascii="Times New Roman" w:hAnsi="Times New Roman" w:cs="Times New Roman"/>
          <w:sz w:val="24"/>
          <w:szCs w:val="24"/>
        </w:rPr>
      </w:pPr>
      <w:r w:rsidRPr="001E45C6">
        <w:rPr>
          <w:rFonts w:ascii="Times New Roman" w:hAnsi="Times New Roman" w:cs="Times New Roman"/>
          <w:sz w:val="24"/>
        </w:rPr>
        <w:t>Changes to the surface composition of a material can affect its</w:t>
      </w:r>
      <w:r w:rsidR="003A043C" w:rsidRPr="001E45C6">
        <w:rPr>
          <w:rFonts w:ascii="Times New Roman" w:hAnsi="Times New Roman" w:cs="Times New Roman"/>
          <w:sz w:val="24"/>
        </w:rPr>
        <w:t xml:space="preserve"> hydrophilicity</w:t>
      </w:r>
      <w:r w:rsidR="00E20086" w:rsidRPr="001E45C6">
        <w:rPr>
          <w:rFonts w:ascii="Times New Roman" w:hAnsi="Times New Roman" w:cs="Times New Roman"/>
          <w:sz w:val="24"/>
        </w:rPr>
        <w:t>. T</w:t>
      </w:r>
      <w:r w:rsidRPr="001E45C6">
        <w:rPr>
          <w:rFonts w:ascii="Times New Roman" w:hAnsi="Times New Roman" w:cs="Times New Roman"/>
          <w:sz w:val="24"/>
        </w:rPr>
        <w:t>o investigate this</w:t>
      </w:r>
      <w:r w:rsidR="00E20086" w:rsidRPr="001E45C6">
        <w:rPr>
          <w:rFonts w:ascii="Times New Roman" w:hAnsi="Times New Roman" w:cs="Times New Roman"/>
          <w:sz w:val="24"/>
        </w:rPr>
        <w:t>,</w:t>
      </w:r>
      <w:r w:rsidRPr="001E45C6">
        <w:rPr>
          <w:rFonts w:ascii="Times New Roman" w:hAnsi="Times New Roman" w:cs="Times New Roman"/>
          <w:sz w:val="24"/>
        </w:rPr>
        <w:t xml:space="preserve"> </w:t>
      </w:r>
      <w:r w:rsidR="003A043C" w:rsidRPr="001E45C6">
        <w:rPr>
          <w:rFonts w:ascii="Times New Roman" w:hAnsi="Times New Roman" w:cs="Times New Roman"/>
          <w:sz w:val="24"/>
        </w:rPr>
        <w:t xml:space="preserve">water contact angle </w:t>
      </w:r>
      <w:r w:rsidRPr="001E45C6">
        <w:rPr>
          <w:rFonts w:ascii="Times New Roman" w:hAnsi="Times New Roman" w:cs="Times New Roman"/>
          <w:sz w:val="24"/>
        </w:rPr>
        <w:t>tests were performed on both materials follow</w:t>
      </w:r>
      <w:r w:rsidR="003A043C" w:rsidRPr="001E45C6">
        <w:rPr>
          <w:rFonts w:ascii="Times New Roman" w:hAnsi="Times New Roman" w:cs="Times New Roman"/>
          <w:sz w:val="24"/>
        </w:rPr>
        <w:t>ing</w:t>
      </w:r>
      <w:r w:rsidRPr="001E45C6">
        <w:rPr>
          <w:rFonts w:ascii="Times New Roman" w:hAnsi="Times New Roman" w:cs="Times New Roman"/>
          <w:sz w:val="24"/>
        </w:rPr>
        <w:t xml:space="preserve"> </w:t>
      </w:r>
      <w:r w:rsidR="00A54183" w:rsidRPr="001E45C6">
        <w:rPr>
          <w:rFonts w:ascii="Times New Roman" w:hAnsi="Times New Roman" w:cs="Times New Roman"/>
          <w:sz w:val="24"/>
        </w:rPr>
        <w:t xml:space="preserve">a 10 sec </w:t>
      </w:r>
      <w:r w:rsidRPr="001E45C6">
        <w:rPr>
          <w:rFonts w:ascii="Times New Roman" w:hAnsi="Times New Roman" w:cs="Times New Roman"/>
          <w:sz w:val="24"/>
        </w:rPr>
        <w:t>CAP exposure,</w:t>
      </w:r>
      <w:r w:rsidR="00174C52" w:rsidRPr="001E45C6">
        <w:rPr>
          <w:rFonts w:ascii="Times New Roman" w:hAnsi="Times New Roman" w:cs="Times New Roman"/>
          <w:sz w:val="24"/>
        </w:rPr>
        <w:t xml:space="preserve"> shown in Fig. </w:t>
      </w:r>
      <w:r w:rsidR="00B96487" w:rsidRPr="001E45C6">
        <w:rPr>
          <w:rFonts w:ascii="Times New Roman" w:hAnsi="Times New Roman" w:cs="Times New Roman"/>
          <w:sz w:val="24"/>
        </w:rPr>
        <w:t>4</w:t>
      </w:r>
      <w:r w:rsidRPr="001E45C6">
        <w:rPr>
          <w:rFonts w:ascii="Times New Roman" w:hAnsi="Times New Roman" w:cs="Times New Roman"/>
          <w:sz w:val="24"/>
        </w:rPr>
        <w:t xml:space="preserve">. It </w:t>
      </w:r>
      <w:r w:rsidR="00174C52" w:rsidRPr="001E45C6">
        <w:rPr>
          <w:rFonts w:ascii="Times New Roman" w:hAnsi="Times New Roman" w:cs="Times New Roman"/>
          <w:sz w:val="24"/>
        </w:rPr>
        <w:t xml:space="preserve">was found that the stainless steel became </w:t>
      </w:r>
      <w:r w:rsidRPr="001E45C6">
        <w:rPr>
          <w:rFonts w:ascii="Times New Roman" w:hAnsi="Times New Roman" w:cs="Times New Roman"/>
          <w:sz w:val="24"/>
        </w:rPr>
        <w:t xml:space="preserve">significantly </w:t>
      </w:r>
      <w:r w:rsidR="00174C52" w:rsidRPr="001E45C6">
        <w:rPr>
          <w:rFonts w:ascii="Times New Roman" w:hAnsi="Times New Roman" w:cs="Times New Roman"/>
          <w:sz w:val="24"/>
        </w:rPr>
        <w:t xml:space="preserve">more hydrophilic immediately after </w:t>
      </w:r>
      <w:r w:rsidR="00D06A5C" w:rsidRPr="001E45C6">
        <w:rPr>
          <w:rFonts w:ascii="Times New Roman" w:hAnsi="Times New Roman" w:cs="Times New Roman"/>
          <w:sz w:val="24"/>
        </w:rPr>
        <w:t>exposure</w:t>
      </w:r>
      <w:r w:rsidR="00174C52" w:rsidRPr="001E45C6">
        <w:rPr>
          <w:rFonts w:ascii="Times New Roman" w:hAnsi="Times New Roman" w:cs="Times New Roman"/>
          <w:sz w:val="24"/>
        </w:rPr>
        <w:t xml:space="preserve"> (from ~65</w:t>
      </w:r>
      <w:r w:rsidR="00174C52" w:rsidRPr="001E45C6">
        <w:rPr>
          <w:rFonts w:ascii="Times New Roman" w:hAnsi="Times New Roman" w:cs="Times New Roman"/>
          <w:sz w:val="24"/>
          <w:vertAlign w:val="superscript"/>
        </w:rPr>
        <w:t>o</w:t>
      </w:r>
      <w:r w:rsidR="00174C52" w:rsidRPr="001E45C6">
        <w:rPr>
          <w:rFonts w:ascii="Times New Roman" w:hAnsi="Times New Roman" w:cs="Times New Roman"/>
          <w:sz w:val="24"/>
        </w:rPr>
        <w:t xml:space="preserve"> to ~11</w:t>
      </w:r>
      <w:r w:rsidR="00174C52" w:rsidRPr="001E45C6">
        <w:rPr>
          <w:rFonts w:ascii="Times New Roman" w:hAnsi="Times New Roman" w:cs="Times New Roman"/>
          <w:sz w:val="24"/>
          <w:vertAlign w:val="superscript"/>
        </w:rPr>
        <w:t>o</w:t>
      </w:r>
      <w:r w:rsidR="00174C52" w:rsidRPr="001E45C6">
        <w:rPr>
          <w:rFonts w:ascii="Times New Roman" w:hAnsi="Times New Roman" w:cs="Times New Roman"/>
          <w:sz w:val="24"/>
        </w:rPr>
        <w:t xml:space="preserve">). Nevertheless, subsequent </w:t>
      </w:r>
      <w:r w:rsidRPr="001E45C6">
        <w:rPr>
          <w:rFonts w:ascii="Times New Roman" w:hAnsi="Times New Roman" w:cs="Times New Roman"/>
          <w:sz w:val="24"/>
        </w:rPr>
        <w:t xml:space="preserve">periodic tests indicated </w:t>
      </w:r>
      <w:r w:rsidR="00174C52" w:rsidRPr="001E45C6">
        <w:rPr>
          <w:rFonts w:ascii="Times New Roman" w:hAnsi="Times New Roman" w:cs="Times New Roman"/>
          <w:sz w:val="24"/>
        </w:rPr>
        <w:t>that the</w:t>
      </w:r>
      <w:r w:rsidR="009135FC" w:rsidRPr="001E45C6">
        <w:rPr>
          <w:rFonts w:ascii="Times New Roman" w:hAnsi="Times New Roman" w:cs="Times New Roman"/>
          <w:sz w:val="24"/>
        </w:rPr>
        <w:t xml:space="preserve"> surfaces</w:t>
      </w:r>
      <w:r w:rsidR="00174C52" w:rsidRPr="001E45C6">
        <w:rPr>
          <w:rFonts w:ascii="Times New Roman" w:hAnsi="Times New Roman" w:cs="Times New Roman"/>
          <w:sz w:val="24"/>
        </w:rPr>
        <w:t xml:space="preserve"> ha</w:t>
      </w:r>
      <w:r w:rsidR="009135FC" w:rsidRPr="001E45C6">
        <w:rPr>
          <w:rFonts w:ascii="Times New Roman" w:hAnsi="Times New Roman" w:cs="Times New Roman"/>
          <w:sz w:val="24"/>
        </w:rPr>
        <w:t>d</w:t>
      </w:r>
      <w:r w:rsidR="00174C52" w:rsidRPr="001E45C6">
        <w:rPr>
          <w:rFonts w:ascii="Times New Roman" w:hAnsi="Times New Roman" w:cs="Times New Roman"/>
          <w:sz w:val="24"/>
        </w:rPr>
        <w:t xml:space="preserve"> mostly recovered </w:t>
      </w:r>
      <w:r w:rsidRPr="001E45C6">
        <w:rPr>
          <w:rFonts w:ascii="Times New Roman" w:hAnsi="Times New Roman" w:cs="Times New Roman"/>
          <w:sz w:val="24"/>
        </w:rPr>
        <w:t xml:space="preserve">after </w:t>
      </w:r>
      <w:r w:rsidR="00174C52" w:rsidRPr="001E45C6">
        <w:rPr>
          <w:rFonts w:ascii="Times New Roman" w:hAnsi="Times New Roman" w:cs="Times New Roman"/>
          <w:sz w:val="24"/>
        </w:rPr>
        <w:t xml:space="preserve">approximately 90 min (see supplementary </w:t>
      </w:r>
      <w:r w:rsidR="00174C52" w:rsidRPr="001E45C6">
        <w:rPr>
          <w:rFonts w:ascii="Times New Roman" w:hAnsi="Times New Roman" w:cs="Times New Roman"/>
          <w:sz w:val="24"/>
          <w:szCs w:val="24"/>
        </w:rPr>
        <w:t xml:space="preserve">Fig. </w:t>
      </w:r>
      <w:r w:rsidRPr="001E45C6">
        <w:rPr>
          <w:rFonts w:ascii="Times New Roman" w:hAnsi="Times New Roman" w:cs="Times New Roman"/>
          <w:sz w:val="24"/>
          <w:szCs w:val="24"/>
        </w:rPr>
        <w:t>S</w:t>
      </w:r>
      <w:r w:rsidR="009512F7" w:rsidRPr="001E45C6">
        <w:rPr>
          <w:rFonts w:ascii="Times New Roman" w:hAnsi="Times New Roman" w:cs="Times New Roman"/>
          <w:sz w:val="24"/>
          <w:szCs w:val="24"/>
        </w:rPr>
        <w:t>.</w:t>
      </w:r>
      <w:r w:rsidR="00292403" w:rsidRPr="001E45C6">
        <w:rPr>
          <w:rFonts w:ascii="Times New Roman" w:hAnsi="Times New Roman" w:cs="Times New Roman"/>
          <w:sz w:val="24"/>
          <w:szCs w:val="24"/>
        </w:rPr>
        <w:t>2</w:t>
      </w:r>
      <w:r w:rsidR="00174C52" w:rsidRPr="001E45C6">
        <w:rPr>
          <w:rFonts w:ascii="Times New Roman" w:hAnsi="Times New Roman" w:cs="Times New Roman"/>
          <w:sz w:val="24"/>
        </w:rPr>
        <w:t>).</w:t>
      </w:r>
      <w:r w:rsidR="00D4106E" w:rsidRPr="001E45C6">
        <w:rPr>
          <w:rFonts w:ascii="Times New Roman" w:hAnsi="Times New Roman" w:cs="Times New Roman"/>
          <w:sz w:val="24"/>
        </w:rPr>
        <w:t xml:space="preserve"> </w:t>
      </w:r>
      <w:r w:rsidR="00174C52" w:rsidRPr="001E45C6">
        <w:rPr>
          <w:rFonts w:ascii="Times New Roman" w:hAnsi="Times New Roman" w:cs="Times New Roman"/>
          <w:sz w:val="24"/>
        </w:rPr>
        <w:t xml:space="preserve">On the other hand, the </w:t>
      </w:r>
      <w:r w:rsidR="00056710" w:rsidRPr="001E45C6">
        <w:rPr>
          <w:rFonts w:ascii="Times New Roman" w:hAnsi="Times New Roman" w:cs="Times New Roman"/>
          <w:sz w:val="24"/>
        </w:rPr>
        <w:t>PE-TPU</w:t>
      </w:r>
      <w:r w:rsidR="00174C52" w:rsidRPr="001E45C6">
        <w:rPr>
          <w:rFonts w:ascii="Times New Roman" w:hAnsi="Times New Roman" w:cs="Times New Roman"/>
          <w:sz w:val="24"/>
        </w:rPr>
        <w:t xml:space="preserve"> </w:t>
      </w:r>
      <w:r w:rsidR="00613390" w:rsidRPr="001E45C6">
        <w:rPr>
          <w:rFonts w:ascii="Times New Roman" w:hAnsi="Times New Roman" w:cs="Times New Roman"/>
          <w:sz w:val="24"/>
        </w:rPr>
        <w:t>was</w:t>
      </w:r>
      <w:r w:rsidR="00174C52" w:rsidRPr="001E45C6">
        <w:rPr>
          <w:rFonts w:ascii="Times New Roman" w:hAnsi="Times New Roman" w:cs="Times New Roman"/>
          <w:sz w:val="24"/>
        </w:rPr>
        <w:t xml:space="preserve"> unaffected </w:t>
      </w:r>
      <w:r w:rsidR="00613390" w:rsidRPr="001E45C6">
        <w:rPr>
          <w:rFonts w:ascii="Times New Roman" w:hAnsi="Times New Roman" w:cs="Times New Roman"/>
          <w:sz w:val="24"/>
        </w:rPr>
        <w:t xml:space="preserve">by </w:t>
      </w:r>
      <w:r w:rsidR="00174C52" w:rsidRPr="001E45C6">
        <w:rPr>
          <w:rFonts w:ascii="Times New Roman" w:hAnsi="Times New Roman" w:cs="Times New Roman"/>
          <w:sz w:val="24"/>
        </w:rPr>
        <w:t>a 10 sec treatment, remaining hydrophobic at ~98</w:t>
      </w:r>
      <w:r w:rsidR="00174C52" w:rsidRPr="001E45C6">
        <w:rPr>
          <w:rFonts w:ascii="Times New Roman" w:hAnsi="Times New Roman" w:cs="Times New Roman"/>
          <w:sz w:val="24"/>
          <w:vertAlign w:val="superscript"/>
        </w:rPr>
        <w:t>o</w:t>
      </w:r>
      <w:r w:rsidR="00174C52" w:rsidRPr="001E45C6">
        <w:rPr>
          <w:rFonts w:ascii="Times New Roman" w:hAnsi="Times New Roman" w:cs="Times New Roman"/>
          <w:sz w:val="24"/>
        </w:rPr>
        <w:t>. Extended treatments for up to 2 min caused only a slight reduction to ~91</w:t>
      </w:r>
      <w:r w:rsidR="00174C52" w:rsidRPr="001E45C6">
        <w:rPr>
          <w:rFonts w:ascii="Times New Roman" w:hAnsi="Times New Roman" w:cs="Times New Roman"/>
          <w:sz w:val="24"/>
          <w:vertAlign w:val="superscript"/>
        </w:rPr>
        <w:t>o</w:t>
      </w:r>
      <w:r w:rsidR="00613390" w:rsidRPr="001E45C6">
        <w:rPr>
          <w:rFonts w:ascii="Times New Roman" w:hAnsi="Times New Roman" w:cs="Times New Roman"/>
          <w:sz w:val="24"/>
        </w:rPr>
        <w:t>.</w:t>
      </w:r>
      <w:r w:rsidR="00613390" w:rsidRPr="001E45C6">
        <w:rPr>
          <w:rFonts w:ascii="Times New Roman" w:hAnsi="Times New Roman" w:cs="Times New Roman"/>
          <w:sz w:val="24"/>
          <w:szCs w:val="24"/>
        </w:rPr>
        <w:t xml:space="preserve"> </w:t>
      </w:r>
      <w:r w:rsidR="009C51C6" w:rsidRPr="001E45C6">
        <w:rPr>
          <w:rFonts w:ascii="Times New Roman" w:hAnsi="Times New Roman" w:cs="Times New Roman"/>
          <w:sz w:val="24"/>
          <w:szCs w:val="24"/>
        </w:rPr>
        <w:t xml:space="preserve">This increase in hydrophilicity </w:t>
      </w:r>
      <w:r w:rsidR="007B5008" w:rsidRPr="001E45C6">
        <w:rPr>
          <w:rFonts w:ascii="Times New Roman" w:hAnsi="Times New Roman" w:cs="Times New Roman"/>
          <w:sz w:val="24"/>
          <w:szCs w:val="24"/>
        </w:rPr>
        <w:t xml:space="preserve">of the material </w:t>
      </w:r>
      <w:r w:rsidR="009C51C6" w:rsidRPr="001E45C6">
        <w:rPr>
          <w:rFonts w:ascii="Times New Roman" w:hAnsi="Times New Roman" w:cs="Times New Roman"/>
          <w:sz w:val="24"/>
          <w:szCs w:val="24"/>
        </w:rPr>
        <w:t xml:space="preserve">correlates with </w:t>
      </w:r>
      <w:r w:rsidR="007B5008" w:rsidRPr="001E45C6">
        <w:rPr>
          <w:rFonts w:ascii="Times New Roman" w:hAnsi="Times New Roman" w:cs="Times New Roman"/>
          <w:sz w:val="24"/>
          <w:szCs w:val="24"/>
        </w:rPr>
        <w:t xml:space="preserve">the observed </w:t>
      </w:r>
      <w:r w:rsidR="009C51C6" w:rsidRPr="001E45C6">
        <w:rPr>
          <w:rFonts w:ascii="Times New Roman" w:hAnsi="Times New Roman" w:cs="Times New Roman"/>
          <w:sz w:val="24"/>
          <w:szCs w:val="24"/>
        </w:rPr>
        <w:t xml:space="preserve">changes due to chemical oxidation and </w:t>
      </w:r>
      <w:r w:rsidR="007B5008" w:rsidRPr="001E45C6">
        <w:rPr>
          <w:rFonts w:ascii="Times New Roman" w:hAnsi="Times New Roman" w:cs="Times New Roman"/>
          <w:sz w:val="24"/>
          <w:szCs w:val="24"/>
        </w:rPr>
        <w:t>agrees</w:t>
      </w:r>
      <w:r w:rsidR="009C51C6" w:rsidRPr="001E45C6">
        <w:rPr>
          <w:rFonts w:ascii="Times New Roman" w:hAnsi="Times New Roman" w:cs="Times New Roman"/>
          <w:sz w:val="24"/>
          <w:szCs w:val="24"/>
        </w:rPr>
        <w:t xml:space="preserve"> with previous studies</w:t>
      </w:r>
      <w:r w:rsidR="007F2BC7" w:rsidRPr="001E45C6">
        <w:rPr>
          <w:rFonts w:ascii="Times New Roman" w:hAnsi="Times New Roman" w:cs="Times New Roman"/>
          <w:sz w:val="24"/>
          <w:szCs w:val="24"/>
        </w:rPr>
        <w:t xml:space="preserve"> </w:t>
      </w:r>
      <w:r w:rsidR="007F2BC7" w:rsidRPr="001E45C6">
        <w:rPr>
          <w:rFonts w:ascii="Times New Roman" w:hAnsi="Times New Roman" w:cs="Times New Roman"/>
          <w:sz w:val="24"/>
          <w:szCs w:val="24"/>
        </w:rPr>
        <w:fldChar w:fldCharType="begin" w:fldLock="1"/>
      </w:r>
      <w:r w:rsidR="00F746B7" w:rsidRPr="001E45C6">
        <w:rPr>
          <w:rFonts w:ascii="Times New Roman" w:hAnsi="Times New Roman" w:cs="Times New Roman"/>
          <w:sz w:val="24"/>
          <w:szCs w:val="24"/>
        </w:rPr>
        <w:instrText>ADDIN CSL_CITATION {"citationItems":[{"id":"ITEM-1","itemData":{"DOI":"10.1016/j.surfcoat.2012.09.041","ISSN":"0257-8972","abstract":"In this work, air dielectric barrier discharge (DBD) operating at the line frequency (60Hz) or at frequency of 17kHz was used to improve the wetting properties of polypropylene (PP). The changes in the surface hydrophilicity were investigated by contact angle measurements. The plasma-induced chemical modifications of PP surface were studied by X-ray photoelectron spectroscopy (XPS) and Fourier-transformed infrared spectroscopy (FTIR). The polymer surface morphology and roughness before and after the DBD treatment were analyzed by atomic force microscopy (AFM). To compare the plasma treatment effect at different frequencies the variation of the contact angle is presented as a function of the deposited energy density. The results show that both DBD treatments leaded to formation of water-soluble low molecular weight oxidized material (LMWOM), which agglomerated into small mounts on the surface producing a complex globular structure. However, the 60Hz DBD process produced higher amount of LMWOM on the PP surface comparing to the 17kHz plasma treatment with the same energy dose. The hydrophilic LMWOM is weakly bounded to the surface and can be easily removed by polar solvents. After washing the DBD-treated samples in de-ionized water their surface roughness and oxygen content were reduced and the PP partially recovered its original wetting characteristics. This suggested that oxidation also occurred at deeper and more permanent levels of the PP samples. Comparing both DBD processes the 17kHz treatment was found to be more efficient in introducing oxygen moieties on the surface and also in improving the PP wetting properties. ► Polypropylene was treated by filamentary DBD at two frequencies (60Hz and 17kHz). ► Both treatments formed water-soluble highly oxidized material on the surface. ► At the same energy dose the high-frequency DBD treatment was less aggressive. ► The 17kHz DBD process introduced more oxygen atoms on the surface. ► Upon washing the plasma-treated samples did not exhibit hydrophobic recovery.","author":[{"dropping-particle":"","family":"Kostov","given":"K G","non-dropping-particle":"","parse-names":false,"suffix":""},{"dropping-particle":"","family":"Nishime","given":"T M C","non-dropping-particle":"","parse-names":false,"suffix":""},{"dropping-particle":"","family":"Hein","given":"L R O","non-dropping-particle":"","parse-names":false,"suffix":""},{"dropping-particle":"","family":"Toth","given":"A","non-dropping-particle":"","parse-names":false,"suffix":""}],"container-title":"Surface &amp;amp; coatings technology","id":"ITEM-1","issued":{"date-parts":[["2013"]]},"page":"60-66","publisher":"Elsevier B.V","title":"Study of polypropylene surface modification by air dielectric barrier discharge operated at two different frequencies","type":"article-journal","volume":"234"},"uris":["http://www.mendeley.com/documents/?uuid=f269d620-d984-4d76-9903-c64f23b82394"]}],"mendeley":{"formattedCitation":"(Kostov et al., 2013)","plainTextFormattedCitation":"(Kostov et al., 2013)","previouslyFormattedCitation":"(Kostov et al., 2013)"},"properties":{"noteIndex":0},"schema":"https://github.com/citation-style-language/schema/raw/master/csl-citation.json"}</w:instrText>
      </w:r>
      <w:r w:rsidR="007F2BC7" w:rsidRPr="001E45C6">
        <w:rPr>
          <w:rFonts w:ascii="Times New Roman" w:hAnsi="Times New Roman" w:cs="Times New Roman"/>
          <w:sz w:val="24"/>
          <w:szCs w:val="24"/>
        </w:rPr>
        <w:fldChar w:fldCharType="separate"/>
      </w:r>
      <w:r w:rsidR="007F2BC7" w:rsidRPr="001E45C6">
        <w:rPr>
          <w:rFonts w:ascii="Times New Roman" w:hAnsi="Times New Roman" w:cs="Times New Roman"/>
          <w:noProof/>
          <w:sz w:val="24"/>
          <w:szCs w:val="24"/>
        </w:rPr>
        <w:t>(Kostov et al., 2013)</w:t>
      </w:r>
      <w:r w:rsidR="007F2BC7" w:rsidRPr="001E45C6">
        <w:rPr>
          <w:rFonts w:ascii="Times New Roman" w:hAnsi="Times New Roman" w:cs="Times New Roman"/>
          <w:sz w:val="24"/>
          <w:szCs w:val="24"/>
        </w:rPr>
        <w:fldChar w:fldCharType="end"/>
      </w:r>
      <w:r w:rsidR="007F2BC7" w:rsidRPr="001E45C6">
        <w:rPr>
          <w:rFonts w:ascii="Times New Roman" w:hAnsi="Times New Roman" w:cs="Times New Roman"/>
          <w:sz w:val="24"/>
          <w:szCs w:val="24"/>
        </w:rPr>
        <w:t xml:space="preserve">; </w:t>
      </w:r>
      <w:r w:rsidR="007F2BC7" w:rsidRPr="001E45C6">
        <w:rPr>
          <w:rFonts w:ascii="Times New Roman" w:hAnsi="Times New Roman" w:cs="Times New Roman"/>
          <w:sz w:val="24"/>
          <w:szCs w:val="24"/>
        </w:rPr>
        <w:fldChar w:fldCharType="begin" w:fldLock="1"/>
      </w:r>
      <w:r w:rsidR="007F2BC7" w:rsidRPr="001E45C6">
        <w:rPr>
          <w:rFonts w:ascii="Times New Roman" w:hAnsi="Times New Roman" w:cs="Times New Roman"/>
          <w:sz w:val="24"/>
          <w:szCs w:val="24"/>
        </w:rPr>
        <w:instrText>ADDIN CSL_CITATION {"citationItems":[{"id":"ITEM-1","itemData":{"DOI":"10.1016/j.surfcoat.2004.07.071","ISSN":"0257-8972","abstract":"AISI 304L stainless steel plates were treated in an atmospheric pressure plasma at room temperature in order to improve the surface properties. After plasma treatment, the contact angle test was conducted and the wettability and the surface-free energy of the stainless steel plates were both proved to be enhanced after plasma treatment. Through the analysis of the contact angle and surface-free energy, the optimum plasma treatment conditions were also obtained, including the treatment time of 60 s, the treatment power of 120 W and the aging time of 3 to 5 min in air. In the meanwhile, the surface roughness, morphology and chemical compositions of the stainless steel plates before and after plasma treatment were characterized by atomic force microscopy (AFM) and X-ray Photoelectron Spectroscopy (XPS). It was proved that the surface roughness was slightly decreased, and new functional groups—oxides and nitrides, appeared on the surface of the stainless steel after plasma treatment.","author":[{"dropping-particle":"","family":"Tang","given":"Shen","non-dropping-particle":"","parse-names":false,"suffix":""},{"dropping-particle":"","family":"Kwon","given":"Oh-June","non-dropping-particle":"","parse-names":false,"suffix":""},{"dropping-particle":"","family":"Lu","given":"Na","non-dropping-particle":"","parse-names":false,"suffix":""},{"dropping-particle":"","family":"Choi","given":"Ho-Suk","non-dropping-particle":"","parse-names":false,"suffix":""}],"container-title":"Surface &amp;amp; coatings technology","id":"ITEM-1","issue":"2","issued":{"date-parts":[["2005"]]},"page":"298-306","publisher":"Elsevier B.V","publisher-place":"Lausanne","title":"Surface characteristics of AISI 304L stainless steel after an atmospheric pressure plasma treatment","type":"article-journal","volume":"195"},"uris":["http://www.mendeley.com/documents/?uuid=75a50fcf-fc37-43b8-a439-e33d5237222d"]}],"mendeley":{"formattedCitation":"(Tang et al., 2005)","plainTextFormattedCitation":"(Tang et al., 2005)","previouslyFormattedCitation":"(Tang et al., 2005)"},"properties":{"noteIndex":0},"schema":"https://github.com/citation-style-language/schema/raw/master/csl-citation.json"}</w:instrText>
      </w:r>
      <w:r w:rsidR="007F2BC7" w:rsidRPr="001E45C6">
        <w:rPr>
          <w:rFonts w:ascii="Times New Roman" w:hAnsi="Times New Roman" w:cs="Times New Roman"/>
          <w:sz w:val="24"/>
          <w:szCs w:val="24"/>
        </w:rPr>
        <w:fldChar w:fldCharType="separate"/>
      </w:r>
      <w:r w:rsidR="007F2BC7" w:rsidRPr="001E45C6">
        <w:rPr>
          <w:rFonts w:ascii="Times New Roman" w:hAnsi="Times New Roman" w:cs="Times New Roman"/>
          <w:noProof/>
          <w:sz w:val="24"/>
          <w:szCs w:val="24"/>
        </w:rPr>
        <w:t>(Tang et al., 2005)</w:t>
      </w:r>
      <w:r w:rsidR="007F2BC7" w:rsidRPr="001E45C6">
        <w:rPr>
          <w:rFonts w:ascii="Times New Roman" w:hAnsi="Times New Roman" w:cs="Times New Roman"/>
          <w:sz w:val="24"/>
          <w:szCs w:val="24"/>
        </w:rPr>
        <w:fldChar w:fldCharType="end"/>
      </w:r>
      <w:r w:rsidR="007F2BC7" w:rsidRPr="001E45C6">
        <w:rPr>
          <w:rFonts w:ascii="Times New Roman" w:hAnsi="Times New Roman" w:cs="Times New Roman"/>
          <w:sz w:val="24"/>
          <w:szCs w:val="24"/>
        </w:rPr>
        <w:t>. H</w:t>
      </w:r>
      <w:r w:rsidR="00D4106E" w:rsidRPr="001E45C6">
        <w:rPr>
          <w:rFonts w:ascii="Times New Roman" w:hAnsi="Times New Roman" w:cs="Times New Roman"/>
          <w:sz w:val="24"/>
          <w:szCs w:val="24"/>
        </w:rPr>
        <w:t xml:space="preserve">owever, it </w:t>
      </w:r>
      <w:r w:rsidR="007B5008" w:rsidRPr="001E45C6">
        <w:rPr>
          <w:rFonts w:ascii="Times New Roman" w:hAnsi="Times New Roman" w:cs="Times New Roman"/>
          <w:sz w:val="24"/>
          <w:szCs w:val="24"/>
        </w:rPr>
        <w:t xml:space="preserve">is interesting to note </w:t>
      </w:r>
      <w:r w:rsidR="00E20086" w:rsidRPr="001E45C6">
        <w:rPr>
          <w:rFonts w:ascii="Times New Roman" w:hAnsi="Times New Roman" w:cs="Times New Roman"/>
          <w:sz w:val="24"/>
          <w:szCs w:val="24"/>
        </w:rPr>
        <w:t xml:space="preserve">that </w:t>
      </w:r>
      <w:r w:rsidR="007B5008" w:rsidRPr="001E45C6">
        <w:rPr>
          <w:rFonts w:ascii="Times New Roman" w:hAnsi="Times New Roman" w:cs="Times New Roman"/>
          <w:sz w:val="24"/>
          <w:szCs w:val="24"/>
        </w:rPr>
        <w:t xml:space="preserve">the change in </w:t>
      </w:r>
      <w:r w:rsidR="00E20086" w:rsidRPr="001E45C6">
        <w:rPr>
          <w:rFonts w:ascii="Times New Roman" w:hAnsi="Times New Roman" w:cs="Times New Roman"/>
          <w:sz w:val="24"/>
          <w:szCs w:val="24"/>
        </w:rPr>
        <w:t>the water contact angle</w:t>
      </w:r>
      <w:r w:rsidR="007B5008" w:rsidRPr="001E45C6">
        <w:rPr>
          <w:rFonts w:ascii="Times New Roman" w:hAnsi="Times New Roman" w:cs="Times New Roman"/>
          <w:sz w:val="24"/>
          <w:szCs w:val="24"/>
        </w:rPr>
        <w:t xml:space="preserve"> </w:t>
      </w:r>
      <w:r w:rsidR="007F2BC7" w:rsidRPr="001E45C6">
        <w:rPr>
          <w:rFonts w:ascii="Times New Roman" w:hAnsi="Times New Roman" w:cs="Times New Roman"/>
          <w:sz w:val="24"/>
          <w:szCs w:val="24"/>
        </w:rPr>
        <w:t xml:space="preserve">of the </w:t>
      </w:r>
      <w:r w:rsidR="00056710" w:rsidRPr="001E45C6">
        <w:rPr>
          <w:rFonts w:ascii="Times New Roman" w:hAnsi="Times New Roman" w:cs="Times New Roman"/>
          <w:sz w:val="24"/>
          <w:szCs w:val="24"/>
        </w:rPr>
        <w:t>PE-TPU</w:t>
      </w:r>
      <w:r w:rsidR="007F2BC7" w:rsidRPr="001E45C6">
        <w:rPr>
          <w:rFonts w:ascii="Times New Roman" w:hAnsi="Times New Roman" w:cs="Times New Roman"/>
          <w:sz w:val="24"/>
          <w:szCs w:val="24"/>
        </w:rPr>
        <w:t xml:space="preserve"> </w:t>
      </w:r>
      <w:r w:rsidR="0022508A" w:rsidRPr="001E45C6">
        <w:rPr>
          <w:rFonts w:ascii="Times New Roman" w:hAnsi="Times New Roman" w:cs="Times New Roman"/>
          <w:sz w:val="24"/>
          <w:szCs w:val="24"/>
        </w:rPr>
        <w:t xml:space="preserve">material </w:t>
      </w:r>
      <w:r w:rsidR="001C34E5" w:rsidRPr="00BA6304">
        <w:rPr>
          <w:rFonts w:ascii="Times New Roman" w:hAnsi="Times New Roman" w:cs="Times New Roman"/>
          <w:color w:val="FF0000"/>
          <w:sz w:val="24"/>
          <w:szCs w:val="24"/>
        </w:rPr>
        <w:t>wa</w:t>
      </w:r>
      <w:r w:rsidR="007B5008" w:rsidRPr="00BA6304">
        <w:rPr>
          <w:rFonts w:ascii="Times New Roman" w:hAnsi="Times New Roman" w:cs="Times New Roman"/>
          <w:color w:val="FF0000"/>
          <w:sz w:val="24"/>
          <w:szCs w:val="24"/>
        </w:rPr>
        <w:t xml:space="preserve">s </w:t>
      </w:r>
      <w:r w:rsidR="007B5008" w:rsidRPr="001E45C6">
        <w:rPr>
          <w:rFonts w:ascii="Times New Roman" w:hAnsi="Times New Roman" w:cs="Times New Roman"/>
          <w:sz w:val="24"/>
          <w:szCs w:val="24"/>
        </w:rPr>
        <w:t xml:space="preserve">considerably less than </w:t>
      </w:r>
      <w:r w:rsidR="00E20086" w:rsidRPr="001E45C6">
        <w:rPr>
          <w:rFonts w:ascii="Times New Roman" w:hAnsi="Times New Roman" w:cs="Times New Roman"/>
          <w:sz w:val="24"/>
          <w:szCs w:val="24"/>
        </w:rPr>
        <w:t xml:space="preserve">what </w:t>
      </w:r>
      <w:r w:rsidR="007B5008" w:rsidRPr="001E45C6">
        <w:rPr>
          <w:rFonts w:ascii="Times New Roman" w:hAnsi="Times New Roman" w:cs="Times New Roman"/>
          <w:sz w:val="24"/>
          <w:szCs w:val="24"/>
        </w:rPr>
        <w:t xml:space="preserve">has </w:t>
      </w:r>
      <w:r w:rsidR="00E20086" w:rsidRPr="001E45C6">
        <w:rPr>
          <w:rFonts w:ascii="Times New Roman" w:hAnsi="Times New Roman" w:cs="Times New Roman"/>
          <w:sz w:val="24"/>
          <w:szCs w:val="24"/>
        </w:rPr>
        <w:t>been</w:t>
      </w:r>
      <w:r w:rsidR="007B5008" w:rsidRPr="001E45C6">
        <w:rPr>
          <w:rFonts w:ascii="Times New Roman" w:hAnsi="Times New Roman" w:cs="Times New Roman"/>
          <w:sz w:val="24"/>
          <w:szCs w:val="24"/>
        </w:rPr>
        <w:t xml:space="preserve"> previously reported</w:t>
      </w:r>
      <w:r w:rsidR="00056710" w:rsidRPr="001E45C6">
        <w:rPr>
          <w:rFonts w:ascii="Times New Roman" w:hAnsi="Times New Roman" w:cs="Times New Roman"/>
          <w:sz w:val="24"/>
          <w:szCs w:val="24"/>
        </w:rPr>
        <w:t xml:space="preserve"> for other polymers</w:t>
      </w:r>
      <w:r w:rsidR="007B5008" w:rsidRPr="001E45C6">
        <w:rPr>
          <w:rFonts w:ascii="Times New Roman" w:hAnsi="Times New Roman" w:cs="Times New Roman"/>
          <w:sz w:val="24"/>
          <w:szCs w:val="24"/>
        </w:rPr>
        <w:t xml:space="preserve">. For example, </w:t>
      </w:r>
      <w:r w:rsidR="00FF50C6" w:rsidRPr="001E45C6">
        <w:rPr>
          <w:rFonts w:ascii="Times New Roman" w:hAnsi="Times New Roman" w:cs="Times New Roman"/>
          <w:sz w:val="24"/>
          <w:szCs w:val="24"/>
        </w:rPr>
        <w:t xml:space="preserve">a direct air-based DBD operating at </w:t>
      </w:r>
      <w:r w:rsidR="00B57ED2" w:rsidRPr="001E45C6">
        <w:rPr>
          <w:rFonts w:ascii="Times New Roman" w:hAnsi="Times New Roman" w:cs="Times New Roman"/>
          <w:sz w:val="24"/>
          <w:szCs w:val="24"/>
        </w:rPr>
        <w:t xml:space="preserve">36 kV peek-to-peek and 17 kHz </w:t>
      </w:r>
      <w:r w:rsidR="005B5718" w:rsidRPr="001E45C6">
        <w:rPr>
          <w:rFonts w:ascii="Times New Roman" w:hAnsi="Times New Roman" w:cs="Times New Roman"/>
          <w:sz w:val="24"/>
          <w:szCs w:val="24"/>
        </w:rPr>
        <w:lastRenderedPageBreak/>
        <w:t xml:space="preserve">caused a decrease of the water contact angle </w:t>
      </w:r>
      <w:r w:rsidR="003C7862" w:rsidRPr="001E45C6">
        <w:rPr>
          <w:rFonts w:ascii="Times New Roman" w:hAnsi="Times New Roman" w:cs="Times New Roman"/>
          <w:sz w:val="24"/>
          <w:szCs w:val="24"/>
        </w:rPr>
        <w:t xml:space="preserve">to PP </w:t>
      </w:r>
      <w:r w:rsidR="005B5718" w:rsidRPr="001E45C6">
        <w:rPr>
          <w:rFonts w:ascii="Times New Roman" w:hAnsi="Times New Roman" w:cs="Times New Roman"/>
          <w:sz w:val="24"/>
          <w:szCs w:val="24"/>
        </w:rPr>
        <w:t>from ~105</w:t>
      </w:r>
      <w:r w:rsidR="005B5718" w:rsidRPr="001E45C6">
        <w:rPr>
          <w:rFonts w:ascii="Times New Roman" w:hAnsi="Times New Roman" w:cs="Times New Roman"/>
          <w:sz w:val="24"/>
          <w:szCs w:val="24"/>
          <w:vertAlign w:val="superscript"/>
        </w:rPr>
        <w:t>o</w:t>
      </w:r>
      <w:r w:rsidR="005B5718" w:rsidRPr="001E45C6">
        <w:rPr>
          <w:rFonts w:ascii="Times New Roman" w:hAnsi="Times New Roman" w:cs="Times New Roman"/>
          <w:sz w:val="24"/>
          <w:szCs w:val="24"/>
        </w:rPr>
        <w:t xml:space="preserve"> to ~65</w:t>
      </w:r>
      <w:r w:rsidR="005B5718" w:rsidRPr="001E45C6">
        <w:rPr>
          <w:rFonts w:ascii="Times New Roman" w:hAnsi="Times New Roman" w:cs="Times New Roman"/>
          <w:sz w:val="24"/>
          <w:szCs w:val="24"/>
          <w:vertAlign w:val="superscript"/>
        </w:rPr>
        <w:t>o</w:t>
      </w:r>
      <w:r w:rsidR="005B5718" w:rsidRPr="001E45C6">
        <w:rPr>
          <w:rFonts w:ascii="Times New Roman" w:hAnsi="Times New Roman" w:cs="Times New Roman"/>
          <w:sz w:val="24"/>
          <w:szCs w:val="24"/>
        </w:rPr>
        <w:t xml:space="preserve"> </w:t>
      </w:r>
      <w:r w:rsidR="00B57ED2" w:rsidRPr="001E45C6">
        <w:rPr>
          <w:rFonts w:ascii="Times New Roman" w:hAnsi="Times New Roman" w:cs="Times New Roman"/>
          <w:sz w:val="24"/>
          <w:szCs w:val="24"/>
        </w:rPr>
        <w:t xml:space="preserve">within some seconds </w:t>
      </w:r>
      <w:r w:rsidR="00860B1B" w:rsidRPr="001E45C6">
        <w:rPr>
          <w:rFonts w:ascii="Times New Roman" w:hAnsi="Times New Roman" w:cs="Times New Roman"/>
          <w:sz w:val="24"/>
          <w:szCs w:val="24"/>
        </w:rPr>
        <w:fldChar w:fldCharType="begin" w:fldLock="1"/>
      </w:r>
      <w:r w:rsidR="00860B1B" w:rsidRPr="001E45C6">
        <w:rPr>
          <w:rFonts w:ascii="Times New Roman" w:hAnsi="Times New Roman" w:cs="Times New Roman"/>
          <w:sz w:val="24"/>
          <w:szCs w:val="24"/>
        </w:rPr>
        <w:instrText>ADDIN CSL_CITATION {"citationItems":[{"id":"ITEM-1","itemData":{"DOI":"10.1016/j.surfcoat.2012.09.041","ISSN":"0257-8972","abstract":"In this work, air dielectric barrier discharge (DBD) operating at the line frequency (60Hz) or at frequency of 17kHz was used to improve the wetting properties of polypropylene (PP). The changes in the surface hydrophilicity were investigated by contact angle measurements. The plasma-induced chemical modifications of PP surface were studied by X-ray photoelectron spectroscopy (XPS) and Fourier-transformed infrared spectroscopy (FTIR). The polymer surface morphology and roughness before and after the DBD treatment were analyzed by atomic force microscopy (AFM). To compare the plasma treatment effect at different frequencies the variation of the contact angle is presented as a function of the deposited energy density. The results show that both DBD treatments leaded to formation of water-soluble low molecular weight oxidized material (LMWOM), which agglomerated into small mounts on the surface producing a complex globular structure. However, the 60Hz DBD process produced higher amount of LMWOM on the PP surface comparing to the 17kHz plasma treatment with the same energy dose. The hydrophilic LMWOM is weakly bounded to the surface and can be easily removed by polar solvents. After washing the DBD-treated samples in de-ionized water their surface roughness and oxygen content were reduced and the PP partially recovered its original wetting characteristics. This suggested that oxidation also occurred at deeper and more permanent levels of the PP samples. Comparing both DBD processes the 17kHz treatment was found to be more efficient in introducing oxygen moieties on the surface and also in improving the PP wetting properties. ► Polypropylene was treated by filamentary DBD at two frequencies (60Hz and 17kHz). ► Both treatments formed water-soluble highly oxidized material on the surface. ► At the same energy dose the high-frequency DBD treatment was less aggressive. ► The 17kHz DBD process introduced more oxygen atoms on the surface. ► Upon washing the plasma-treated samples did not exhibit hydrophobic recovery.","author":[{"dropping-particle":"","family":"Kostov","given":"K G","non-dropping-particle":"","parse-names":false,"suffix":""},{"dropping-particle":"","family":"Nishime","given":"T M C","non-dropping-particle":"","parse-names":false,"suffix":""},{"dropping-particle":"","family":"Hein","given":"L R O","non-dropping-particle":"","parse-names":false,"suffix":""},{"dropping-particle":"","family":"Toth","given":"A","non-dropping-particle":"","parse-names":false,"suffix":""}],"container-title":"Surface &amp;amp; coatings technology","id":"ITEM-1","issued":{"date-parts":[["2013"]]},"page":"60-66","publisher":"Elsevier B.V","title":"Study of polypropylene surface modification by air dielectric barrier discharge operated at two different frequencies","type":"article-journal","volume":"234"},"uris":["http://www.mendeley.com/documents/?uuid=f269d620-d984-4d76-9903-c64f23b82394"]}],"mendeley":{"formattedCitation":"(Kostov et al., 2013)","plainTextFormattedCitation":"(Kostov et al., 2013)","previouslyFormattedCitation":"(Kostov et al., 2013)"},"properties":{"noteIndex":0},"schema":"https://github.com/citation-style-language/schema/raw/master/csl-citation.json"}</w:instrText>
      </w:r>
      <w:r w:rsidR="00860B1B" w:rsidRPr="001E45C6">
        <w:rPr>
          <w:rFonts w:ascii="Times New Roman" w:hAnsi="Times New Roman" w:cs="Times New Roman"/>
          <w:sz w:val="24"/>
          <w:szCs w:val="24"/>
        </w:rPr>
        <w:fldChar w:fldCharType="separate"/>
      </w:r>
      <w:r w:rsidR="00860B1B" w:rsidRPr="001E45C6">
        <w:rPr>
          <w:rFonts w:ascii="Times New Roman" w:hAnsi="Times New Roman" w:cs="Times New Roman"/>
          <w:noProof/>
          <w:sz w:val="24"/>
          <w:szCs w:val="24"/>
        </w:rPr>
        <w:t>(Kostov et al., 2013)</w:t>
      </w:r>
      <w:r w:rsidR="00860B1B" w:rsidRPr="001E45C6">
        <w:rPr>
          <w:rFonts w:ascii="Times New Roman" w:hAnsi="Times New Roman" w:cs="Times New Roman"/>
          <w:sz w:val="24"/>
          <w:szCs w:val="24"/>
        </w:rPr>
        <w:fldChar w:fldCharType="end"/>
      </w:r>
      <w:r w:rsidR="00860B1B" w:rsidRPr="001E45C6">
        <w:rPr>
          <w:rFonts w:ascii="Times New Roman" w:hAnsi="Times New Roman" w:cs="Times New Roman"/>
          <w:sz w:val="24"/>
          <w:szCs w:val="24"/>
        </w:rPr>
        <w:t>.</w:t>
      </w:r>
      <w:r w:rsidR="007B5008" w:rsidRPr="001E45C6">
        <w:rPr>
          <w:rFonts w:ascii="Times New Roman" w:hAnsi="Times New Roman" w:cs="Times New Roman"/>
          <w:sz w:val="24"/>
          <w:szCs w:val="24"/>
        </w:rPr>
        <w:t xml:space="preserve"> It is anticipated that </w:t>
      </w:r>
      <w:r w:rsidR="00B42D00" w:rsidRPr="001E45C6">
        <w:rPr>
          <w:rFonts w:ascii="Times New Roman" w:hAnsi="Times New Roman" w:cs="Times New Roman"/>
          <w:sz w:val="24"/>
          <w:szCs w:val="24"/>
        </w:rPr>
        <w:t>these differences</w:t>
      </w:r>
      <w:r w:rsidR="007B5008" w:rsidRPr="001E45C6">
        <w:rPr>
          <w:rFonts w:ascii="Times New Roman" w:hAnsi="Times New Roman" w:cs="Times New Roman"/>
          <w:sz w:val="24"/>
          <w:szCs w:val="24"/>
        </w:rPr>
        <w:t xml:space="preserve"> </w:t>
      </w:r>
      <w:r w:rsidR="005F3757" w:rsidRPr="001E45C6">
        <w:rPr>
          <w:rFonts w:ascii="Times New Roman" w:hAnsi="Times New Roman" w:cs="Times New Roman"/>
          <w:sz w:val="24"/>
          <w:szCs w:val="24"/>
        </w:rPr>
        <w:t>arise</w:t>
      </w:r>
      <w:r w:rsidR="007B5008" w:rsidRPr="001E45C6">
        <w:rPr>
          <w:rFonts w:ascii="Times New Roman" w:hAnsi="Times New Roman" w:cs="Times New Roman"/>
          <w:sz w:val="24"/>
          <w:szCs w:val="24"/>
        </w:rPr>
        <w:t xml:space="preserve"> due to the chemical </w:t>
      </w:r>
      <w:r w:rsidR="00526E6C" w:rsidRPr="001E45C6">
        <w:rPr>
          <w:rFonts w:ascii="Times New Roman" w:hAnsi="Times New Roman" w:cs="Times New Roman"/>
          <w:sz w:val="24"/>
          <w:szCs w:val="24"/>
        </w:rPr>
        <w:t xml:space="preserve">nature of the </w:t>
      </w:r>
      <w:r w:rsidR="007B5008" w:rsidRPr="001E45C6">
        <w:rPr>
          <w:rFonts w:ascii="Times New Roman" w:hAnsi="Times New Roman" w:cs="Times New Roman"/>
          <w:sz w:val="24"/>
          <w:szCs w:val="24"/>
        </w:rPr>
        <w:t xml:space="preserve">commercial </w:t>
      </w:r>
      <w:r w:rsidR="00056710" w:rsidRPr="001E45C6">
        <w:rPr>
          <w:rFonts w:ascii="Times New Roman" w:hAnsi="Times New Roman" w:cs="Times New Roman"/>
          <w:sz w:val="24"/>
          <w:szCs w:val="24"/>
        </w:rPr>
        <w:t>PE-TPU</w:t>
      </w:r>
      <w:r w:rsidR="007B5008" w:rsidRPr="001E45C6">
        <w:rPr>
          <w:rFonts w:ascii="Times New Roman" w:hAnsi="Times New Roman" w:cs="Times New Roman"/>
          <w:sz w:val="24"/>
          <w:szCs w:val="24"/>
        </w:rPr>
        <w:t xml:space="preserve"> material t</w:t>
      </w:r>
      <w:r w:rsidR="00526E6C" w:rsidRPr="001E45C6">
        <w:rPr>
          <w:rFonts w:ascii="Times New Roman" w:hAnsi="Times New Roman" w:cs="Times New Roman"/>
          <w:sz w:val="24"/>
          <w:szCs w:val="24"/>
        </w:rPr>
        <w:t>hat</w:t>
      </w:r>
      <w:r w:rsidR="007B5008" w:rsidRPr="001E45C6">
        <w:rPr>
          <w:rFonts w:ascii="Times New Roman" w:hAnsi="Times New Roman" w:cs="Times New Roman"/>
          <w:sz w:val="24"/>
          <w:szCs w:val="24"/>
        </w:rPr>
        <w:t xml:space="preserve"> </w:t>
      </w:r>
      <w:r w:rsidR="00526E6C" w:rsidRPr="001E45C6">
        <w:rPr>
          <w:rFonts w:ascii="Times New Roman" w:hAnsi="Times New Roman" w:cs="Times New Roman"/>
          <w:sz w:val="24"/>
          <w:szCs w:val="24"/>
        </w:rPr>
        <w:t>provides resistance to water</w:t>
      </w:r>
      <w:r w:rsidR="007B5008" w:rsidRPr="001E45C6">
        <w:rPr>
          <w:rFonts w:ascii="Times New Roman" w:hAnsi="Times New Roman" w:cs="Times New Roman"/>
          <w:sz w:val="24"/>
          <w:szCs w:val="24"/>
        </w:rPr>
        <w:t xml:space="preserve">. </w:t>
      </w:r>
    </w:p>
    <w:p w14:paraId="0F40A578" w14:textId="3FD8A5A7" w:rsidR="005B5718" w:rsidRPr="001E45C6" w:rsidRDefault="005B5718" w:rsidP="00D4106E">
      <w:pPr>
        <w:spacing w:after="0" w:line="240" w:lineRule="auto"/>
        <w:jc w:val="both"/>
        <w:rPr>
          <w:rFonts w:ascii="Times New Roman" w:hAnsi="Times New Roman" w:cs="Times New Roman"/>
          <w:sz w:val="24"/>
        </w:rPr>
      </w:pPr>
    </w:p>
    <w:p w14:paraId="3C58C34E" w14:textId="350F819B" w:rsidR="00C714F9" w:rsidRPr="001E45C6" w:rsidRDefault="00AF3412" w:rsidP="00016AE9">
      <w:pPr>
        <w:spacing w:after="0" w:line="240" w:lineRule="auto"/>
        <w:jc w:val="center"/>
        <w:rPr>
          <w:rFonts w:ascii="Times New Roman" w:hAnsi="Times New Roman" w:cs="Times New Roman"/>
          <w:sz w:val="24"/>
        </w:rPr>
      </w:pPr>
      <w:r w:rsidRPr="001E45C6">
        <w:rPr>
          <w:rFonts w:ascii="Times New Roman" w:hAnsi="Times New Roman" w:cs="Times New Roman"/>
          <w:noProof/>
          <w:sz w:val="24"/>
          <w:lang w:eastAsia="en-GB"/>
        </w:rPr>
        <w:drawing>
          <wp:inline distT="0" distB="0" distL="0" distR="0" wp14:anchorId="2EEBDA39" wp14:editId="62151183">
            <wp:extent cx="4831080" cy="6981896"/>
            <wp:effectExtent l="0" t="0" r="762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31472" cy="6982462"/>
                    </a:xfrm>
                    <a:prstGeom prst="rect">
                      <a:avLst/>
                    </a:prstGeom>
                  </pic:spPr>
                </pic:pic>
              </a:graphicData>
            </a:graphic>
          </wp:inline>
        </w:drawing>
      </w:r>
    </w:p>
    <w:p w14:paraId="5B7FCB8B" w14:textId="5D27CEC1" w:rsidR="00C714F9" w:rsidRPr="001E45C6" w:rsidRDefault="00CF1585" w:rsidP="00652D85">
      <w:pPr>
        <w:spacing w:after="0" w:line="240" w:lineRule="auto"/>
        <w:jc w:val="both"/>
        <w:rPr>
          <w:rFonts w:ascii="Times New Roman" w:hAnsi="Times New Roman" w:cs="Times New Roman"/>
          <w:sz w:val="24"/>
        </w:rPr>
      </w:pPr>
      <w:r w:rsidRPr="001E45C6">
        <w:rPr>
          <w:rFonts w:ascii="Times New Roman" w:hAnsi="Times New Roman" w:cs="Times New Roman"/>
          <w:b/>
          <w:sz w:val="24"/>
          <w:szCs w:val="24"/>
        </w:rPr>
        <w:t xml:space="preserve">Fig. </w:t>
      </w:r>
      <w:r w:rsidRPr="001E45C6">
        <w:rPr>
          <w:rFonts w:ascii="Times New Roman" w:hAnsi="Times New Roman" w:cs="Times New Roman"/>
          <w:b/>
          <w:i/>
          <w:sz w:val="24"/>
          <w:szCs w:val="24"/>
        </w:rPr>
        <w:fldChar w:fldCharType="begin"/>
      </w:r>
      <w:r w:rsidRPr="001E45C6">
        <w:rPr>
          <w:rFonts w:ascii="Times New Roman" w:hAnsi="Times New Roman" w:cs="Times New Roman"/>
          <w:b/>
          <w:sz w:val="24"/>
          <w:szCs w:val="24"/>
        </w:rPr>
        <w:instrText xml:space="preserve"> SEQ Figure \* ARABIC </w:instrText>
      </w:r>
      <w:r w:rsidRPr="001E45C6">
        <w:rPr>
          <w:rFonts w:ascii="Times New Roman" w:hAnsi="Times New Roman" w:cs="Times New Roman"/>
          <w:b/>
          <w:i/>
          <w:sz w:val="24"/>
          <w:szCs w:val="24"/>
        </w:rPr>
        <w:fldChar w:fldCharType="separate"/>
      </w:r>
      <w:r w:rsidRPr="001E45C6">
        <w:rPr>
          <w:rFonts w:ascii="Times New Roman" w:hAnsi="Times New Roman" w:cs="Times New Roman"/>
          <w:b/>
          <w:noProof/>
          <w:sz w:val="24"/>
          <w:szCs w:val="24"/>
        </w:rPr>
        <w:t>4</w:t>
      </w:r>
      <w:r w:rsidRPr="001E45C6">
        <w:rPr>
          <w:rFonts w:ascii="Times New Roman" w:hAnsi="Times New Roman" w:cs="Times New Roman"/>
          <w:b/>
          <w:i/>
          <w:sz w:val="24"/>
          <w:szCs w:val="24"/>
        </w:rPr>
        <w:fldChar w:fldCharType="end"/>
      </w:r>
      <w:r w:rsidRPr="001E45C6">
        <w:rPr>
          <w:rFonts w:ascii="Times New Roman" w:hAnsi="Times New Roman" w:cs="Times New Roman"/>
          <w:b/>
          <w:sz w:val="24"/>
          <w:szCs w:val="24"/>
        </w:rPr>
        <w:t>.</w:t>
      </w:r>
      <w:r w:rsidRPr="001E45C6">
        <w:rPr>
          <w:rFonts w:ascii="Times New Roman" w:hAnsi="Times New Roman" w:cs="Times New Roman"/>
          <w:sz w:val="24"/>
          <w:szCs w:val="24"/>
        </w:rPr>
        <w:t xml:space="preserve"> </w:t>
      </w:r>
      <w:r w:rsidR="003A5EEF" w:rsidRPr="001E45C6">
        <w:rPr>
          <w:rFonts w:ascii="Times New Roman" w:hAnsi="Times New Roman" w:cs="Times New Roman"/>
          <w:iCs/>
          <w:sz w:val="24"/>
          <w:szCs w:val="24"/>
        </w:rPr>
        <w:t xml:space="preserve">XPS spectra showing depth profiles for stainless steel and high-resolution </w:t>
      </w:r>
      <w:r w:rsidR="000F5D3F" w:rsidRPr="001E45C6">
        <w:rPr>
          <w:rFonts w:ascii="Times New Roman" w:hAnsi="Times New Roman" w:cs="Times New Roman"/>
          <w:iCs/>
          <w:sz w:val="24"/>
          <w:szCs w:val="24"/>
        </w:rPr>
        <w:t>c</w:t>
      </w:r>
      <w:r w:rsidR="003A5EEF" w:rsidRPr="001E45C6">
        <w:rPr>
          <w:rFonts w:ascii="Times New Roman" w:hAnsi="Times New Roman" w:cs="Times New Roman"/>
          <w:iCs/>
          <w:sz w:val="24"/>
          <w:szCs w:val="24"/>
        </w:rPr>
        <w:t>arbon spectra for PE-TPU</w:t>
      </w:r>
      <w:r w:rsidR="007566BC" w:rsidRPr="001E45C6">
        <w:rPr>
          <w:rFonts w:ascii="Times New Roman" w:hAnsi="Times New Roman" w:cs="Times New Roman"/>
          <w:iCs/>
          <w:sz w:val="24"/>
          <w:szCs w:val="24"/>
        </w:rPr>
        <w:t xml:space="preserve"> polymer;</w:t>
      </w:r>
      <w:r w:rsidR="003A5EEF" w:rsidRPr="001E45C6">
        <w:rPr>
          <w:rFonts w:ascii="Times New Roman" w:hAnsi="Times New Roman" w:cs="Times New Roman"/>
          <w:iCs/>
          <w:sz w:val="24"/>
          <w:szCs w:val="24"/>
        </w:rPr>
        <w:t xml:space="preserve"> inserts show water contact angle photographs: (</w:t>
      </w:r>
      <w:r w:rsidR="003A5EEF" w:rsidRPr="001E45C6">
        <w:rPr>
          <w:rFonts w:ascii="Times New Roman" w:hAnsi="Times New Roman" w:cs="Times New Roman"/>
          <w:b/>
          <w:iCs/>
          <w:sz w:val="24"/>
          <w:szCs w:val="24"/>
        </w:rPr>
        <w:t>a</w:t>
      </w:r>
      <w:r w:rsidR="003A5EEF" w:rsidRPr="001E45C6">
        <w:rPr>
          <w:rFonts w:ascii="Times New Roman" w:hAnsi="Times New Roman" w:cs="Times New Roman"/>
          <w:iCs/>
          <w:sz w:val="24"/>
          <w:szCs w:val="24"/>
        </w:rPr>
        <w:t>) Untreated stainless steel, (</w:t>
      </w:r>
      <w:r w:rsidR="003A5EEF" w:rsidRPr="001E45C6">
        <w:rPr>
          <w:rFonts w:ascii="Times New Roman" w:hAnsi="Times New Roman" w:cs="Times New Roman"/>
          <w:b/>
          <w:iCs/>
          <w:sz w:val="24"/>
          <w:szCs w:val="24"/>
        </w:rPr>
        <w:t>b</w:t>
      </w:r>
      <w:r w:rsidR="003A5EEF" w:rsidRPr="001E45C6">
        <w:rPr>
          <w:rFonts w:ascii="Times New Roman" w:hAnsi="Times New Roman" w:cs="Times New Roman"/>
          <w:iCs/>
          <w:sz w:val="24"/>
          <w:szCs w:val="24"/>
        </w:rPr>
        <w:t xml:space="preserve">) </w:t>
      </w:r>
      <w:r w:rsidR="002F5429" w:rsidRPr="001E45C6">
        <w:rPr>
          <w:rFonts w:ascii="Times New Roman" w:hAnsi="Times New Roman" w:cs="Times New Roman"/>
          <w:iCs/>
          <w:sz w:val="24"/>
          <w:szCs w:val="24"/>
        </w:rPr>
        <w:t>u</w:t>
      </w:r>
      <w:r w:rsidR="003A5EEF" w:rsidRPr="001E45C6">
        <w:rPr>
          <w:rFonts w:ascii="Times New Roman" w:hAnsi="Times New Roman" w:cs="Times New Roman"/>
          <w:iCs/>
          <w:sz w:val="24"/>
          <w:szCs w:val="24"/>
        </w:rPr>
        <w:t>ntreated PE-TPU, (</w:t>
      </w:r>
      <w:r w:rsidR="003A5EEF" w:rsidRPr="001E45C6">
        <w:rPr>
          <w:rFonts w:ascii="Times New Roman" w:hAnsi="Times New Roman" w:cs="Times New Roman"/>
          <w:b/>
          <w:iCs/>
          <w:sz w:val="24"/>
          <w:szCs w:val="24"/>
        </w:rPr>
        <w:t>c</w:t>
      </w:r>
      <w:r w:rsidR="003A5EEF" w:rsidRPr="001E45C6">
        <w:rPr>
          <w:rFonts w:ascii="Times New Roman" w:hAnsi="Times New Roman" w:cs="Times New Roman"/>
          <w:iCs/>
          <w:sz w:val="24"/>
          <w:szCs w:val="24"/>
        </w:rPr>
        <w:t>) 10 sec treated stainless steel, (</w:t>
      </w:r>
      <w:r w:rsidR="003A5EEF" w:rsidRPr="001E45C6">
        <w:rPr>
          <w:rFonts w:ascii="Times New Roman" w:hAnsi="Times New Roman" w:cs="Times New Roman"/>
          <w:b/>
          <w:iCs/>
          <w:sz w:val="24"/>
          <w:szCs w:val="24"/>
        </w:rPr>
        <w:t>d</w:t>
      </w:r>
      <w:r w:rsidR="003A5EEF" w:rsidRPr="001E45C6">
        <w:rPr>
          <w:rFonts w:ascii="Times New Roman" w:hAnsi="Times New Roman" w:cs="Times New Roman"/>
          <w:iCs/>
          <w:sz w:val="24"/>
          <w:szCs w:val="24"/>
        </w:rPr>
        <w:t>) 10 sec treated PE-TPU, (</w:t>
      </w:r>
      <w:r w:rsidR="003A5EEF" w:rsidRPr="001E45C6">
        <w:rPr>
          <w:rFonts w:ascii="Times New Roman" w:hAnsi="Times New Roman" w:cs="Times New Roman"/>
          <w:b/>
          <w:iCs/>
          <w:sz w:val="24"/>
          <w:szCs w:val="24"/>
        </w:rPr>
        <w:t>e</w:t>
      </w:r>
      <w:r w:rsidR="003A5EEF" w:rsidRPr="001E45C6">
        <w:rPr>
          <w:rFonts w:ascii="Times New Roman" w:hAnsi="Times New Roman" w:cs="Times New Roman"/>
          <w:iCs/>
          <w:sz w:val="24"/>
          <w:szCs w:val="24"/>
        </w:rPr>
        <w:t>) 30 min treated stainless steel, and (</w:t>
      </w:r>
      <w:r w:rsidR="003A5EEF" w:rsidRPr="001E45C6">
        <w:rPr>
          <w:rFonts w:ascii="Times New Roman" w:hAnsi="Times New Roman" w:cs="Times New Roman"/>
          <w:b/>
          <w:iCs/>
          <w:sz w:val="24"/>
          <w:szCs w:val="24"/>
        </w:rPr>
        <w:t>f</w:t>
      </w:r>
      <w:r w:rsidR="002F5429" w:rsidRPr="001E45C6">
        <w:rPr>
          <w:rFonts w:ascii="Times New Roman" w:hAnsi="Times New Roman" w:cs="Times New Roman"/>
          <w:iCs/>
          <w:sz w:val="24"/>
          <w:szCs w:val="24"/>
        </w:rPr>
        <w:t>) 15 min treated PE-TPU.</w:t>
      </w:r>
    </w:p>
    <w:p w14:paraId="7B98EC98" w14:textId="77777777" w:rsidR="00710359" w:rsidRPr="001E45C6" w:rsidRDefault="00710359" w:rsidP="00652D85">
      <w:pPr>
        <w:spacing w:after="0" w:line="240" w:lineRule="auto"/>
        <w:jc w:val="both"/>
        <w:rPr>
          <w:rFonts w:ascii="Times New Roman" w:hAnsi="Times New Roman" w:cs="Times New Roman"/>
          <w:sz w:val="24"/>
        </w:rPr>
      </w:pPr>
    </w:p>
    <w:p w14:paraId="28999750" w14:textId="77777777" w:rsidR="002F5429" w:rsidRPr="001E45C6" w:rsidRDefault="002F5429" w:rsidP="003141FC">
      <w:pPr>
        <w:spacing w:after="0" w:line="240" w:lineRule="auto"/>
        <w:jc w:val="both"/>
        <w:rPr>
          <w:rFonts w:ascii="Times New Roman" w:hAnsi="Times New Roman" w:cs="Times New Roman"/>
          <w:sz w:val="24"/>
          <w:szCs w:val="24"/>
        </w:rPr>
      </w:pPr>
    </w:p>
    <w:p w14:paraId="5C190EE8" w14:textId="6B0AFB68" w:rsidR="00B01E00" w:rsidRPr="001E45C6" w:rsidRDefault="004B6376" w:rsidP="003141FC">
      <w:pPr>
        <w:spacing w:after="0" w:line="240" w:lineRule="auto"/>
        <w:jc w:val="both"/>
        <w:rPr>
          <w:rFonts w:ascii="Times New Roman" w:hAnsi="Times New Roman" w:cs="Times New Roman"/>
          <w:sz w:val="24"/>
          <w:szCs w:val="24"/>
        </w:rPr>
      </w:pPr>
      <w:r w:rsidRPr="001E45C6">
        <w:rPr>
          <w:rFonts w:ascii="Times New Roman" w:hAnsi="Times New Roman" w:cs="Times New Roman"/>
          <w:sz w:val="24"/>
          <w:szCs w:val="24"/>
        </w:rPr>
        <w:lastRenderedPageBreak/>
        <w:t>Beyond</w:t>
      </w:r>
      <w:r w:rsidR="003D67AB" w:rsidRPr="001E45C6">
        <w:rPr>
          <w:rFonts w:ascii="Times New Roman" w:hAnsi="Times New Roman" w:cs="Times New Roman"/>
          <w:sz w:val="24"/>
          <w:szCs w:val="24"/>
        </w:rPr>
        <w:t xml:space="preserve"> the composition of the surface</w:t>
      </w:r>
      <w:r w:rsidR="005F3757" w:rsidRPr="001E45C6">
        <w:rPr>
          <w:rFonts w:ascii="Times New Roman" w:hAnsi="Times New Roman" w:cs="Times New Roman"/>
          <w:sz w:val="24"/>
          <w:szCs w:val="24"/>
        </w:rPr>
        <w:t xml:space="preserve">, plasma exposure has the potential to alter </w:t>
      </w:r>
      <w:r w:rsidR="002078E3" w:rsidRPr="001E45C6">
        <w:rPr>
          <w:rFonts w:ascii="Times New Roman" w:hAnsi="Times New Roman" w:cs="Times New Roman"/>
          <w:sz w:val="24"/>
          <w:szCs w:val="24"/>
        </w:rPr>
        <w:t>the morphology</w:t>
      </w:r>
      <w:r w:rsidRPr="001E45C6">
        <w:rPr>
          <w:rFonts w:ascii="Times New Roman" w:hAnsi="Times New Roman" w:cs="Times New Roman"/>
          <w:sz w:val="24"/>
          <w:szCs w:val="24"/>
        </w:rPr>
        <w:t xml:space="preserve"> of the surface</w:t>
      </w:r>
      <w:r w:rsidR="002078E3" w:rsidRPr="001E45C6">
        <w:rPr>
          <w:rFonts w:ascii="Times New Roman" w:hAnsi="Times New Roman" w:cs="Times New Roman"/>
          <w:sz w:val="24"/>
          <w:szCs w:val="24"/>
        </w:rPr>
        <w:t xml:space="preserve">. </w:t>
      </w:r>
      <w:r w:rsidR="009F2B70" w:rsidRPr="001E45C6">
        <w:rPr>
          <w:rFonts w:ascii="Times New Roman" w:hAnsi="Times New Roman" w:cs="Times New Roman"/>
          <w:sz w:val="24"/>
          <w:szCs w:val="24"/>
        </w:rPr>
        <w:t xml:space="preserve">AFM </w:t>
      </w:r>
      <w:r w:rsidR="002078E3" w:rsidRPr="001E45C6">
        <w:rPr>
          <w:rFonts w:ascii="Times New Roman" w:hAnsi="Times New Roman" w:cs="Times New Roman"/>
          <w:sz w:val="24"/>
          <w:szCs w:val="24"/>
        </w:rPr>
        <w:t xml:space="preserve">analysis indicated </w:t>
      </w:r>
      <w:r w:rsidR="009F2B70" w:rsidRPr="001E45C6">
        <w:rPr>
          <w:rFonts w:ascii="Times New Roman" w:hAnsi="Times New Roman" w:cs="Times New Roman"/>
          <w:sz w:val="24"/>
          <w:szCs w:val="24"/>
        </w:rPr>
        <w:t xml:space="preserve">that a 10 sec CAP treatment had negligible </w:t>
      </w:r>
      <w:r w:rsidR="00120F70" w:rsidRPr="001E45C6">
        <w:rPr>
          <w:rFonts w:ascii="Times New Roman" w:hAnsi="Times New Roman" w:cs="Times New Roman"/>
          <w:sz w:val="24"/>
          <w:szCs w:val="24"/>
        </w:rPr>
        <w:t xml:space="preserve">effect </w:t>
      </w:r>
      <w:r w:rsidR="001379E7" w:rsidRPr="001E45C6">
        <w:rPr>
          <w:rFonts w:ascii="Times New Roman" w:hAnsi="Times New Roman" w:cs="Times New Roman"/>
          <w:sz w:val="24"/>
          <w:szCs w:val="24"/>
        </w:rPr>
        <w:t>to the average roughness of</w:t>
      </w:r>
      <w:r w:rsidR="009F2B70" w:rsidRPr="001E45C6">
        <w:rPr>
          <w:rFonts w:ascii="Times New Roman" w:hAnsi="Times New Roman" w:cs="Times New Roman"/>
          <w:sz w:val="24"/>
          <w:szCs w:val="24"/>
        </w:rPr>
        <w:t xml:space="preserve"> </w:t>
      </w:r>
      <w:proofErr w:type="gramStart"/>
      <w:r w:rsidR="00056710" w:rsidRPr="001E45C6">
        <w:rPr>
          <w:rFonts w:ascii="Times New Roman" w:hAnsi="Times New Roman" w:cs="Times New Roman"/>
          <w:sz w:val="24"/>
          <w:szCs w:val="24"/>
        </w:rPr>
        <w:t xml:space="preserve">stainless </w:t>
      </w:r>
      <w:r w:rsidR="009F2B70" w:rsidRPr="001E45C6">
        <w:rPr>
          <w:rFonts w:ascii="Times New Roman" w:hAnsi="Times New Roman" w:cs="Times New Roman"/>
          <w:sz w:val="24"/>
          <w:szCs w:val="24"/>
        </w:rPr>
        <w:t>steel</w:t>
      </w:r>
      <w:proofErr w:type="gramEnd"/>
      <w:r w:rsidR="001379E7" w:rsidRPr="001E45C6">
        <w:rPr>
          <w:rFonts w:ascii="Times New Roman" w:hAnsi="Times New Roman" w:cs="Times New Roman"/>
          <w:sz w:val="24"/>
          <w:szCs w:val="24"/>
        </w:rPr>
        <w:t xml:space="preserve"> s</w:t>
      </w:r>
      <w:r w:rsidR="00C1594A" w:rsidRPr="001E45C6">
        <w:rPr>
          <w:rFonts w:ascii="Times New Roman" w:hAnsi="Times New Roman" w:cs="Times New Roman"/>
          <w:sz w:val="24"/>
          <w:szCs w:val="24"/>
        </w:rPr>
        <w:t>urfaces</w:t>
      </w:r>
      <w:r w:rsidR="006A0BD2" w:rsidRPr="001E45C6">
        <w:rPr>
          <w:rFonts w:ascii="Times New Roman" w:hAnsi="Times New Roman" w:cs="Times New Roman"/>
          <w:sz w:val="24"/>
          <w:szCs w:val="24"/>
        </w:rPr>
        <w:t xml:space="preserve"> (~13.50 nm)</w:t>
      </w:r>
      <w:r w:rsidR="00AB6E23" w:rsidRPr="001E45C6">
        <w:rPr>
          <w:rFonts w:ascii="Times New Roman" w:hAnsi="Times New Roman" w:cs="Times New Roman"/>
          <w:sz w:val="24"/>
          <w:szCs w:val="24"/>
        </w:rPr>
        <w:t>; however, it caused a</w:t>
      </w:r>
      <w:r w:rsidRPr="001E45C6">
        <w:rPr>
          <w:rFonts w:ascii="Times New Roman" w:hAnsi="Times New Roman" w:cs="Times New Roman"/>
          <w:sz w:val="24"/>
          <w:szCs w:val="24"/>
        </w:rPr>
        <w:t xml:space="preserve"> modest</w:t>
      </w:r>
      <w:r w:rsidR="00AB6E23" w:rsidRPr="001E45C6">
        <w:rPr>
          <w:rFonts w:ascii="Times New Roman" w:hAnsi="Times New Roman" w:cs="Times New Roman"/>
          <w:sz w:val="24"/>
          <w:szCs w:val="24"/>
        </w:rPr>
        <w:t xml:space="preserve"> increase </w:t>
      </w:r>
      <w:r w:rsidRPr="001E45C6">
        <w:rPr>
          <w:rFonts w:ascii="Times New Roman" w:hAnsi="Times New Roman" w:cs="Times New Roman"/>
          <w:sz w:val="24"/>
          <w:szCs w:val="24"/>
        </w:rPr>
        <w:t>in the average roughness of</w:t>
      </w:r>
      <w:r w:rsidR="00AB6E23" w:rsidRPr="001E45C6">
        <w:rPr>
          <w:rFonts w:ascii="Times New Roman" w:hAnsi="Times New Roman" w:cs="Times New Roman"/>
          <w:sz w:val="24"/>
          <w:szCs w:val="24"/>
        </w:rPr>
        <w:t xml:space="preserve"> </w:t>
      </w:r>
      <w:r w:rsidR="00056710" w:rsidRPr="001E45C6">
        <w:rPr>
          <w:rFonts w:ascii="Times New Roman" w:hAnsi="Times New Roman" w:cs="Times New Roman"/>
          <w:sz w:val="24"/>
          <w:szCs w:val="24"/>
        </w:rPr>
        <w:t>PE-TPU s</w:t>
      </w:r>
      <w:r w:rsidR="00C1594A" w:rsidRPr="001E45C6">
        <w:rPr>
          <w:rFonts w:ascii="Times New Roman" w:hAnsi="Times New Roman" w:cs="Times New Roman"/>
          <w:sz w:val="24"/>
          <w:szCs w:val="24"/>
        </w:rPr>
        <w:t>urfaces</w:t>
      </w:r>
      <w:r w:rsidRPr="001E45C6">
        <w:rPr>
          <w:rFonts w:ascii="Times New Roman" w:hAnsi="Times New Roman" w:cs="Times New Roman"/>
          <w:sz w:val="24"/>
          <w:szCs w:val="24"/>
        </w:rPr>
        <w:t>,</w:t>
      </w:r>
      <w:r w:rsidR="00120F70" w:rsidRPr="001E45C6">
        <w:rPr>
          <w:rFonts w:ascii="Times New Roman" w:hAnsi="Times New Roman" w:cs="Times New Roman"/>
          <w:sz w:val="24"/>
          <w:szCs w:val="24"/>
        </w:rPr>
        <w:t xml:space="preserve"> </w:t>
      </w:r>
      <w:r w:rsidR="00C953B2" w:rsidRPr="001E45C6">
        <w:rPr>
          <w:rFonts w:ascii="Times New Roman" w:hAnsi="Times New Roman" w:cs="Times New Roman"/>
          <w:sz w:val="24"/>
        </w:rPr>
        <w:t>from 4.00±0.61 nm</w:t>
      </w:r>
      <w:r w:rsidRPr="001E45C6">
        <w:rPr>
          <w:rFonts w:ascii="Times New Roman" w:hAnsi="Times New Roman" w:cs="Times New Roman"/>
          <w:sz w:val="24"/>
        </w:rPr>
        <w:t xml:space="preserve"> to 6.12±0.87 nm</w:t>
      </w:r>
      <w:r w:rsidR="00120F70" w:rsidRPr="001E45C6">
        <w:rPr>
          <w:rFonts w:ascii="Times New Roman" w:hAnsi="Times New Roman" w:cs="Times New Roman"/>
          <w:sz w:val="24"/>
        </w:rPr>
        <w:t xml:space="preserve">. </w:t>
      </w:r>
      <w:r w:rsidR="00B46D0E" w:rsidRPr="001E45C6">
        <w:rPr>
          <w:rFonts w:ascii="Times New Roman" w:hAnsi="Times New Roman" w:cs="Times New Roman"/>
          <w:sz w:val="24"/>
        </w:rPr>
        <w:t xml:space="preserve">Extended treatment </w:t>
      </w:r>
      <w:r w:rsidRPr="001E45C6">
        <w:rPr>
          <w:rFonts w:ascii="Times New Roman" w:hAnsi="Times New Roman" w:cs="Times New Roman"/>
          <w:sz w:val="24"/>
        </w:rPr>
        <w:t>up to</w:t>
      </w:r>
      <w:r w:rsidR="00B46D0E" w:rsidRPr="001E45C6">
        <w:rPr>
          <w:rFonts w:ascii="Times New Roman" w:hAnsi="Times New Roman" w:cs="Times New Roman"/>
          <w:sz w:val="24"/>
        </w:rPr>
        <w:t xml:space="preserve"> 15 min further increased average roughness to 12.35±3.69 nm</w:t>
      </w:r>
      <w:r w:rsidRPr="001E45C6">
        <w:rPr>
          <w:rFonts w:ascii="Times New Roman" w:hAnsi="Times New Roman" w:cs="Times New Roman"/>
          <w:sz w:val="24"/>
        </w:rPr>
        <w:t>. While average roughness is a useful metric to compare surfaces, it</w:t>
      </w:r>
      <w:r w:rsidR="00120F70" w:rsidRPr="001E45C6">
        <w:rPr>
          <w:rFonts w:ascii="Times New Roman" w:hAnsi="Times New Roman" w:cs="Times New Roman"/>
          <w:sz w:val="24"/>
        </w:rPr>
        <w:t xml:space="preserve"> do</w:t>
      </w:r>
      <w:r w:rsidRPr="001E45C6">
        <w:rPr>
          <w:rFonts w:ascii="Times New Roman" w:hAnsi="Times New Roman" w:cs="Times New Roman"/>
          <w:sz w:val="24"/>
        </w:rPr>
        <w:t>es</w:t>
      </w:r>
      <w:r w:rsidR="00120F70" w:rsidRPr="001E45C6">
        <w:rPr>
          <w:rFonts w:ascii="Times New Roman" w:hAnsi="Times New Roman" w:cs="Times New Roman"/>
          <w:sz w:val="24"/>
        </w:rPr>
        <w:t xml:space="preserve"> not fully reflect the impact of the treatment on the nanoscale topography of </w:t>
      </w:r>
      <w:r w:rsidRPr="001E45C6">
        <w:rPr>
          <w:rFonts w:ascii="Times New Roman" w:hAnsi="Times New Roman" w:cs="Times New Roman"/>
          <w:sz w:val="24"/>
        </w:rPr>
        <w:t>a</w:t>
      </w:r>
      <w:r w:rsidR="00120F70" w:rsidRPr="001E45C6">
        <w:rPr>
          <w:rFonts w:ascii="Times New Roman" w:hAnsi="Times New Roman" w:cs="Times New Roman"/>
          <w:sz w:val="24"/>
        </w:rPr>
        <w:t xml:space="preserve"> sample. </w:t>
      </w:r>
      <w:r w:rsidR="00C22556" w:rsidRPr="001E45C6">
        <w:rPr>
          <w:rFonts w:ascii="Times New Roman" w:hAnsi="Times New Roman" w:cs="Times New Roman"/>
          <w:sz w:val="24"/>
        </w:rPr>
        <w:t>Fig. 5</w:t>
      </w:r>
      <w:r w:rsidR="009D7D10" w:rsidRPr="001E45C6">
        <w:rPr>
          <w:rFonts w:ascii="Times New Roman" w:hAnsi="Times New Roman" w:cs="Times New Roman"/>
          <w:sz w:val="24"/>
        </w:rPr>
        <w:t xml:space="preserve"> </w:t>
      </w:r>
      <w:r w:rsidR="00120F70" w:rsidRPr="001E45C6">
        <w:rPr>
          <w:rFonts w:ascii="Times New Roman" w:hAnsi="Times New Roman" w:cs="Times New Roman"/>
          <w:sz w:val="24"/>
        </w:rPr>
        <w:t xml:space="preserve">shows </w:t>
      </w:r>
      <w:r w:rsidR="001379E7" w:rsidRPr="001E45C6">
        <w:rPr>
          <w:rFonts w:ascii="Times New Roman" w:hAnsi="Times New Roman" w:cs="Times New Roman"/>
          <w:sz w:val="24"/>
        </w:rPr>
        <w:t xml:space="preserve">AFM topography data over a </w:t>
      </w:r>
      <w:r w:rsidR="00342D89" w:rsidRPr="001E45C6">
        <w:rPr>
          <w:rFonts w:ascii="Times New Roman" w:hAnsi="Times New Roman" w:cs="Times New Roman"/>
          <w:sz w:val="24"/>
        </w:rPr>
        <w:t xml:space="preserve">3 x </w:t>
      </w:r>
      <w:r w:rsidR="001379E7" w:rsidRPr="001E45C6">
        <w:rPr>
          <w:rFonts w:ascii="Times New Roman" w:hAnsi="Times New Roman" w:cs="Times New Roman"/>
          <w:sz w:val="24"/>
        </w:rPr>
        <w:t>3 µm</w:t>
      </w:r>
      <w:r w:rsidR="001379E7" w:rsidRPr="001E45C6">
        <w:rPr>
          <w:rFonts w:ascii="Times New Roman" w:hAnsi="Times New Roman" w:cs="Times New Roman"/>
          <w:sz w:val="24"/>
          <w:vertAlign w:val="superscript"/>
        </w:rPr>
        <w:t>2</w:t>
      </w:r>
      <w:r w:rsidR="00120F70" w:rsidRPr="001E45C6">
        <w:rPr>
          <w:rFonts w:ascii="Times New Roman" w:hAnsi="Times New Roman" w:cs="Times New Roman"/>
          <w:sz w:val="24"/>
        </w:rPr>
        <w:t xml:space="preserve"> </w:t>
      </w:r>
      <w:r w:rsidR="001379E7" w:rsidRPr="001E45C6">
        <w:rPr>
          <w:rFonts w:ascii="Times New Roman" w:hAnsi="Times New Roman" w:cs="Times New Roman"/>
          <w:sz w:val="24"/>
        </w:rPr>
        <w:t>area. S</w:t>
      </w:r>
      <w:r w:rsidR="00056710" w:rsidRPr="001E45C6">
        <w:rPr>
          <w:rFonts w:ascii="Times New Roman" w:hAnsi="Times New Roman" w:cs="Times New Roman"/>
          <w:sz w:val="24"/>
        </w:rPr>
        <w:t>tainless s</w:t>
      </w:r>
      <w:r w:rsidR="001379E7" w:rsidRPr="001E45C6">
        <w:rPr>
          <w:rFonts w:ascii="Times New Roman" w:hAnsi="Times New Roman" w:cs="Times New Roman"/>
          <w:sz w:val="24"/>
        </w:rPr>
        <w:t xml:space="preserve">teel samples showed little change following CAP exposure, whereas </w:t>
      </w:r>
      <w:r w:rsidR="00056710" w:rsidRPr="001E45C6">
        <w:rPr>
          <w:rFonts w:ascii="Times New Roman" w:hAnsi="Times New Roman" w:cs="Times New Roman"/>
          <w:sz w:val="24"/>
        </w:rPr>
        <w:t>PE-TPU samples</w:t>
      </w:r>
      <w:r w:rsidR="00FB6D54" w:rsidRPr="001E45C6">
        <w:rPr>
          <w:rFonts w:ascii="Times New Roman" w:hAnsi="Times New Roman" w:cs="Times New Roman"/>
          <w:sz w:val="24"/>
        </w:rPr>
        <w:t xml:space="preserve"> showed formation of mount</w:t>
      </w:r>
      <w:r w:rsidR="00DE00E9" w:rsidRPr="001E45C6">
        <w:rPr>
          <w:rFonts w:ascii="Times New Roman" w:hAnsi="Times New Roman" w:cs="Times New Roman"/>
          <w:sz w:val="24"/>
        </w:rPr>
        <w:t>ain</w:t>
      </w:r>
      <w:r w:rsidR="00FB6D54" w:rsidRPr="001E45C6">
        <w:rPr>
          <w:rFonts w:ascii="Times New Roman" w:hAnsi="Times New Roman" w:cs="Times New Roman"/>
          <w:sz w:val="24"/>
        </w:rPr>
        <w:t xml:space="preserve">-like globular structures that are possibly due to polymeric low molecular weight oxidized materials </w:t>
      </w:r>
      <w:r w:rsidR="005E6311" w:rsidRPr="001E45C6">
        <w:rPr>
          <w:rFonts w:ascii="Times New Roman" w:hAnsi="Times New Roman" w:cs="Times New Roman"/>
          <w:sz w:val="24"/>
        </w:rPr>
        <w:fldChar w:fldCharType="begin" w:fldLock="1"/>
      </w:r>
      <w:r w:rsidR="008207BF" w:rsidRPr="001E45C6">
        <w:rPr>
          <w:rFonts w:ascii="Times New Roman" w:hAnsi="Times New Roman" w:cs="Times New Roman"/>
          <w:sz w:val="24"/>
        </w:rPr>
        <w:instrText>ADDIN CSL_CITATION {"citationItems":[{"id":"ITEM-1","itemData":{"DOI":"10.1016/j.surfcoat.2012.09.041","ISSN":"0257-8972","abstract":"In this work, air dielectric barrier discharge (DBD) operating at the line frequency (60Hz) or at frequency of 17kHz was used to improve the wetting properties of polypropylene (PP). The changes in the surface hydrophilicity were investigated by contact angle measurements. The plasma-induced chemical modifications of PP surface were studied by X-ray photoelectron spectroscopy (XPS) and Fourier-transformed infrared spectroscopy (FTIR). The polymer surface morphology and roughness before and after the DBD treatment were analyzed by atomic force microscopy (AFM). To compare the plasma treatment effect at different frequencies the variation of the contact angle is presented as a function of the deposited energy density. The results show that both DBD treatments leaded to formation of water-soluble low molecular weight oxidized material (LMWOM), which agglomerated into small mounts on the surface producing a complex globular structure. However, the 60Hz DBD process produced higher amount of LMWOM on the PP surface comparing to the 17kHz plasma treatment with the same energy dose. The hydrophilic LMWOM is weakly bounded to the surface and can be easily removed by polar solvents. After washing the DBD-treated samples in de-ionized water their surface roughness and oxygen content were reduced and the PP partially recovered its original wetting characteristics. This suggested that oxidation also occurred at deeper and more permanent levels of the PP samples. Comparing both DBD processes the 17kHz treatment was found to be more efficient in introducing oxygen moieties on the surface and also in improving the PP wetting properties. ► Polypropylene was treated by filamentary DBD at two frequencies (60Hz and 17kHz). ► Both treatments formed water-soluble highly oxidized material on the surface. ► At the same energy dose the high-frequency DBD treatment was less aggressive. ► The 17kHz DBD process introduced more oxygen atoms on the surface. ► Upon washing the plasma-treated samples did not exhibit hydrophobic recovery.","author":[{"dropping-particle":"","family":"Kostov","given":"K G","non-dropping-particle":"","parse-names":false,"suffix":""},{"dropping-particle":"","family":"Nishime","given":"T M C","non-dropping-particle":"","parse-names":false,"suffix":""},{"dropping-particle":"","family":"Hein","given":"L R O","non-dropping-particle":"","parse-names":false,"suffix":""},{"dropping-particle":"","family":"Toth","given":"A","non-dropping-particle":"","parse-names":false,"suffix":""}],"container-title":"Surface &amp;amp; coatings technology","id":"ITEM-1","issued":{"date-parts":[["2013"]]},"page":"60-66","publisher":"Elsevier B.V","title":"Study of polypropylene surface modification by air dielectric barrier discharge operated at two different frequencies","type":"article-journal","volume":"234"},"uris":["http://www.mendeley.com/documents/?uuid=f269d620-d984-4d76-9903-c64f23b82394"]}],"mendeley":{"formattedCitation":"(Kostov et al., 2013)","plainTextFormattedCitation":"(Kostov et al., 2013)","previouslyFormattedCitation":"(Kostov et al., 2013)"},"properties":{"noteIndex":0},"schema":"https://github.com/citation-style-language/schema/raw/master/csl-citation.json"}</w:instrText>
      </w:r>
      <w:r w:rsidR="005E6311" w:rsidRPr="001E45C6">
        <w:rPr>
          <w:rFonts w:ascii="Times New Roman" w:hAnsi="Times New Roman" w:cs="Times New Roman"/>
          <w:sz w:val="24"/>
        </w:rPr>
        <w:fldChar w:fldCharType="separate"/>
      </w:r>
      <w:r w:rsidR="00E153EC" w:rsidRPr="001E45C6">
        <w:rPr>
          <w:rFonts w:ascii="Times New Roman" w:hAnsi="Times New Roman" w:cs="Times New Roman"/>
          <w:noProof/>
          <w:sz w:val="24"/>
        </w:rPr>
        <w:t>(Kostov et al., 2013)</w:t>
      </w:r>
      <w:r w:rsidR="005E6311" w:rsidRPr="001E45C6">
        <w:rPr>
          <w:rFonts w:ascii="Times New Roman" w:hAnsi="Times New Roman" w:cs="Times New Roman"/>
          <w:sz w:val="24"/>
        </w:rPr>
        <w:fldChar w:fldCharType="end"/>
      </w:r>
      <w:r w:rsidR="005E6311" w:rsidRPr="001E45C6">
        <w:rPr>
          <w:rFonts w:ascii="Times New Roman" w:hAnsi="Times New Roman" w:cs="Times New Roman"/>
          <w:sz w:val="24"/>
        </w:rPr>
        <w:t xml:space="preserve">. </w:t>
      </w:r>
      <w:r w:rsidR="006A0BD2" w:rsidRPr="001E45C6">
        <w:rPr>
          <w:rFonts w:ascii="Times New Roman" w:hAnsi="Times New Roman" w:cs="Times New Roman"/>
          <w:sz w:val="24"/>
        </w:rPr>
        <w:t xml:space="preserve">Extended treatments did not show significant changes in comparison with the 10 sec treatments for both materials. </w:t>
      </w:r>
      <w:r w:rsidR="00701034" w:rsidRPr="001E45C6">
        <w:rPr>
          <w:rFonts w:ascii="Times New Roman" w:hAnsi="Times New Roman" w:cs="Times New Roman"/>
          <w:sz w:val="24"/>
        </w:rPr>
        <w:t>The</w:t>
      </w:r>
      <w:r w:rsidR="001379E7" w:rsidRPr="001E45C6">
        <w:rPr>
          <w:rFonts w:ascii="Times New Roman" w:hAnsi="Times New Roman" w:cs="Times New Roman"/>
          <w:sz w:val="24"/>
        </w:rPr>
        <w:t xml:space="preserve"> obtained AFM</w:t>
      </w:r>
      <w:r w:rsidR="00701034" w:rsidRPr="001E45C6">
        <w:rPr>
          <w:rFonts w:ascii="Times New Roman" w:hAnsi="Times New Roman" w:cs="Times New Roman"/>
          <w:sz w:val="24"/>
        </w:rPr>
        <w:t xml:space="preserve"> results are in agreement with previous studies that </w:t>
      </w:r>
      <w:r w:rsidR="001379E7" w:rsidRPr="001E45C6">
        <w:rPr>
          <w:rFonts w:ascii="Times New Roman" w:hAnsi="Times New Roman" w:cs="Times New Roman"/>
          <w:sz w:val="24"/>
        </w:rPr>
        <w:t>noted no</w:t>
      </w:r>
      <w:r w:rsidR="007B3AE1" w:rsidRPr="001E45C6">
        <w:rPr>
          <w:rFonts w:ascii="Times New Roman" w:hAnsi="Times New Roman" w:cs="Times New Roman"/>
          <w:sz w:val="24"/>
        </w:rPr>
        <w:t xml:space="preserve"> </w:t>
      </w:r>
      <w:r w:rsidR="00C43997" w:rsidRPr="001E45C6">
        <w:rPr>
          <w:rFonts w:ascii="Times New Roman" w:hAnsi="Times New Roman" w:cs="Times New Roman"/>
          <w:sz w:val="24"/>
        </w:rPr>
        <w:t xml:space="preserve">significant </w:t>
      </w:r>
      <w:r w:rsidR="00701034" w:rsidRPr="001E45C6">
        <w:rPr>
          <w:rFonts w:ascii="Times New Roman" w:hAnsi="Times New Roman" w:cs="Times New Roman"/>
          <w:sz w:val="24"/>
        </w:rPr>
        <w:t xml:space="preserve">morphological changes </w:t>
      </w:r>
      <w:r w:rsidRPr="001E45C6">
        <w:rPr>
          <w:rFonts w:ascii="Times New Roman" w:hAnsi="Times New Roman" w:cs="Times New Roman"/>
          <w:sz w:val="24"/>
        </w:rPr>
        <w:t>to</w:t>
      </w:r>
      <w:r w:rsidR="00701034" w:rsidRPr="001E45C6">
        <w:rPr>
          <w:rFonts w:ascii="Times New Roman" w:hAnsi="Times New Roman" w:cs="Times New Roman"/>
          <w:sz w:val="24"/>
        </w:rPr>
        <w:t xml:space="preserve"> the microstructure of stainless steel</w:t>
      </w:r>
      <w:r w:rsidR="001379E7" w:rsidRPr="001E45C6">
        <w:rPr>
          <w:rFonts w:ascii="Times New Roman" w:hAnsi="Times New Roman" w:cs="Times New Roman"/>
          <w:sz w:val="24"/>
        </w:rPr>
        <w:t xml:space="preserve"> following CAP </w:t>
      </w:r>
      <w:r w:rsidR="008B37BF" w:rsidRPr="001E45C6">
        <w:rPr>
          <w:rFonts w:ascii="Times New Roman" w:hAnsi="Times New Roman" w:cs="Times New Roman"/>
          <w:sz w:val="24"/>
        </w:rPr>
        <w:t>treatment</w:t>
      </w:r>
      <w:r w:rsidR="00701034" w:rsidRPr="001E45C6">
        <w:rPr>
          <w:rFonts w:ascii="Times New Roman" w:hAnsi="Times New Roman" w:cs="Times New Roman"/>
          <w:sz w:val="24"/>
        </w:rPr>
        <w:t xml:space="preserve"> </w:t>
      </w:r>
      <w:r w:rsidR="003313DC" w:rsidRPr="001E45C6">
        <w:rPr>
          <w:rFonts w:ascii="Times New Roman" w:hAnsi="Times New Roman" w:cs="Times New Roman"/>
          <w:sz w:val="24"/>
          <w:szCs w:val="24"/>
        </w:rPr>
        <w:fldChar w:fldCharType="begin" w:fldLock="1"/>
      </w:r>
      <w:r w:rsidR="008207BF" w:rsidRPr="001E45C6">
        <w:rPr>
          <w:rFonts w:ascii="Times New Roman" w:hAnsi="Times New Roman" w:cs="Times New Roman"/>
          <w:sz w:val="24"/>
          <w:szCs w:val="24"/>
        </w:rPr>
        <w:instrText>ADDIN CSL_CITATION {"citationItems":[{"id":"ITEM-1","itemData":{"DOI":"10.1016/j.surfcoat.2004.07.071","ISSN":"0257-8972","abstract":"AISI 304L stainless steel plates were treated in an atmospheric pressure plasma at room temperature in order to improve the surface properties. After plasma treatment, the contact angle test was conducted and the wettability and the surface-free energy of the stainless steel plates were both proved to be enhanced after plasma treatment. Through the analysis of the contact angle and surface-free energy, the optimum plasma treatment conditions were also obtained, including the treatment time of 60 s, the treatment power of 120 W and the aging time of 3 to 5 min in air. In the meanwhile, the surface roughness, morphology and chemical compositions of the stainless steel plates before and after plasma treatment were characterized by atomic force microscopy (AFM) and X-ray Photoelectron Spectroscopy (XPS). It was proved that the surface roughness was slightly decreased, and new functional groups—oxides and nitrides, appeared on the surface of the stainless steel after plasma treatment.","author":[{"dropping-particle":"","family":"Tang","given":"Shen","non-dropping-particle":"","parse-names":false,"suffix":""},{"dropping-particle":"","family":"Kwon","given":"Oh-June","non-dropping-particle":"","parse-names":false,"suffix":""},{"dropping-particle":"","family":"Lu","given":"Na","non-dropping-particle":"","parse-names":false,"suffix":""},{"dropping-particle":"","family":"Choi","given":"Ho-Suk","non-dropping-particle":"","parse-names":false,"suffix":""}],"container-title":"Surface &amp;amp; coatings technology","id":"ITEM-1","issue":"2","issued":{"date-parts":[["2005"]]},"page":"298-306","publisher":"Elsevier B.V","publisher-place":"Lausanne","title":"Surface characteristics of AISI 304L stainless steel after an atmospheric pressure plasma treatment","type":"article-journal","volume":"195"},"uris":["http://www.mendeley.com/documents/?uuid=75a50fcf-fc37-43b8-a439-e33d5237222d"]}],"mendeley":{"formattedCitation":"(Tang et al., 2005)","plainTextFormattedCitation":"(Tang et al., 2005)","previouslyFormattedCitation":"(Tang et al., 2005)"},"properties":{"noteIndex":0},"schema":"https://github.com/citation-style-language/schema/raw/master/csl-citation.json"}</w:instrText>
      </w:r>
      <w:r w:rsidR="003313DC" w:rsidRPr="001E45C6">
        <w:rPr>
          <w:rFonts w:ascii="Times New Roman" w:hAnsi="Times New Roman" w:cs="Times New Roman"/>
          <w:sz w:val="24"/>
          <w:szCs w:val="24"/>
        </w:rPr>
        <w:fldChar w:fldCharType="separate"/>
      </w:r>
      <w:r w:rsidR="00E153EC" w:rsidRPr="001E45C6">
        <w:rPr>
          <w:rFonts w:ascii="Times New Roman" w:hAnsi="Times New Roman" w:cs="Times New Roman"/>
          <w:noProof/>
          <w:sz w:val="24"/>
          <w:szCs w:val="24"/>
        </w:rPr>
        <w:t>(Tang et al., 2005)</w:t>
      </w:r>
      <w:r w:rsidR="003313DC" w:rsidRPr="001E45C6">
        <w:rPr>
          <w:rFonts w:ascii="Times New Roman" w:hAnsi="Times New Roman" w:cs="Times New Roman"/>
          <w:sz w:val="24"/>
          <w:szCs w:val="24"/>
        </w:rPr>
        <w:fldChar w:fldCharType="end"/>
      </w:r>
      <w:r w:rsidR="001379E7" w:rsidRPr="001E45C6">
        <w:rPr>
          <w:rFonts w:ascii="Times New Roman" w:hAnsi="Times New Roman" w:cs="Times New Roman"/>
          <w:sz w:val="24"/>
          <w:szCs w:val="24"/>
        </w:rPr>
        <w:t>.</w:t>
      </w:r>
      <w:r w:rsidR="00701034" w:rsidRPr="001E45C6">
        <w:rPr>
          <w:rFonts w:ascii="Times New Roman" w:hAnsi="Times New Roman" w:cs="Times New Roman"/>
          <w:sz w:val="24"/>
          <w:szCs w:val="24"/>
        </w:rPr>
        <w:t xml:space="preserve"> </w:t>
      </w:r>
      <w:r w:rsidR="001379E7" w:rsidRPr="001E45C6">
        <w:rPr>
          <w:rFonts w:ascii="Times New Roman" w:hAnsi="Times New Roman" w:cs="Times New Roman"/>
          <w:sz w:val="24"/>
          <w:szCs w:val="24"/>
        </w:rPr>
        <w:t xml:space="preserve">For polymeric materials exposed to CAP, such as PP, it has been reported that </w:t>
      </w:r>
      <w:r w:rsidR="00701034" w:rsidRPr="001E45C6">
        <w:rPr>
          <w:rFonts w:ascii="Times New Roman" w:hAnsi="Times New Roman" w:cs="Times New Roman"/>
          <w:sz w:val="24"/>
          <w:szCs w:val="24"/>
        </w:rPr>
        <w:t xml:space="preserve">roughness </w:t>
      </w:r>
      <w:r w:rsidR="001379E7" w:rsidRPr="001E45C6">
        <w:rPr>
          <w:rFonts w:ascii="Times New Roman" w:hAnsi="Times New Roman" w:cs="Times New Roman"/>
          <w:sz w:val="24"/>
          <w:szCs w:val="24"/>
        </w:rPr>
        <w:t xml:space="preserve">increases </w:t>
      </w:r>
      <w:r w:rsidR="00701034" w:rsidRPr="001E45C6">
        <w:rPr>
          <w:rFonts w:ascii="Times New Roman" w:hAnsi="Times New Roman" w:cs="Times New Roman"/>
          <w:sz w:val="24"/>
          <w:szCs w:val="24"/>
        </w:rPr>
        <w:t xml:space="preserve">(from ~5 to ~25 nm) and small features </w:t>
      </w:r>
      <w:r w:rsidR="001379E7" w:rsidRPr="001E45C6">
        <w:rPr>
          <w:rFonts w:ascii="Times New Roman" w:hAnsi="Times New Roman" w:cs="Times New Roman"/>
          <w:sz w:val="24"/>
          <w:szCs w:val="24"/>
        </w:rPr>
        <w:t xml:space="preserve">appear on the nanoscale </w:t>
      </w:r>
      <w:r w:rsidR="003313DC" w:rsidRPr="001E45C6">
        <w:rPr>
          <w:rFonts w:ascii="Times New Roman" w:hAnsi="Times New Roman" w:cs="Times New Roman"/>
          <w:sz w:val="24"/>
          <w:szCs w:val="24"/>
        </w:rPr>
        <w:fldChar w:fldCharType="begin" w:fldLock="1"/>
      </w:r>
      <w:r w:rsidR="003313DC" w:rsidRPr="001E45C6">
        <w:rPr>
          <w:rFonts w:ascii="Times New Roman" w:hAnsi="Times New Roman" w:cs="Times New Roman"/>
          <w:sz w:val="24"/>
          <w:szCs w:val="24"/>
        </w:rPr>
        <w:instrText>ADDIN CSL_CITATION {"citationItems":[{"id":"ITEM-1","itemData":{"DOI":"10.1016/j.surfcoat.2012.09.041","ISSN":"0257-8972","abstract":"In this work, air dielectric barrier discharge (DBD) operating at the line frequency (60Hz) or at frequency of 17kHz was used to improve the wetting properties of polypropylene (PP). The changes in the surface hydrophilicity were investigated by contact angle measurements. The plasma-induced chemical modifications of PP surface were studied by X-ray photoelectron spectroscopy (XPS) and Fourier-transformed infrared spectroscopy (FTIR). The polymer surface morphology and roughness before and after the DBD treatment were analyzed by atomic force microscopy (AFM). To compare the plasma treatment effect at different frequencies the variation of the contact angle is presented as a function of the deposited energy density. The results show that both DBD treatments leaded to formation of water-soluble low molecular weight oxidized material (LMWOM), which agglomerated into small mounts on the surface producing a complex globular structure. However, the 60Hz DBD process produced higher amount of LMWOM on the PP surface comparing to the 17kHz plasma treatment with the same energy dose. The hydrophilic LMWOM is weakly bounded to the surface and can be easily removed by polar solvents. After washing the DBD-treated samples in de-ionized water their surface roughness and oxygen content were reduced and the PP partially recovered its original wetting characteristics. This suggested that oxidation also occurred at deeper and more permanent levels of the PP samples. Comparing both DBD processes the 17kHz treatment was found to be more efficient in introducing oxygen moieties on the surface and also in improving the PP wetting properties. ► Polypropylene was treated by filamentary DBD at two frequencies (60Hz and 17kHz). ► Both treatments formed water-soluble highly oxidized material on the surface. ► At the same energy dose the high-frequency DBD treatment was less aggressive. ► The 17kHz DBD process introduced more oxygen atoms on the surface. ► Upon washing the plasma-treated samples did not exhibit hydrophobic recovery.","author":[{"dropping-particle":"","family":"Kostov","given":"K G","non-dropping-particle":"","parse-names":false,"suffix":""},{"dropping-particle":"","family":"Nishime","given":"T M C","non-dropping-particle":"","parse-names":false,"suffix":""},{"dropping-particle":"","family":"Hein","given":"L R O","non-dropping-particle":"","parse-names":false,"suffix":""},{"dropping-particle":"","family":"Toth","given":"A","non-dropping-particle":"","parse-names":false,"suffix":""}],"container-title":"Surface &amp;amp; coatings technology","id":"ITEM-1","issued":{"date-parts":[["2013"]]},"page":"60-66","publisher":"Elsevier B.V","title":"Study of polypropylene surface modification by air dielectric barrier discharge operated at two different frequencies","type":"article-journal","volume":"234"},"uris":["http://www.mendeley.com/documents/?uuid=f269d620-d984-4d76-9903-c64f23b82394"]}],"mendeley":{"formattedCitation":"(Kostov et al., 2013)","plainTextFormattedCitation":"(Kostov et al., 2013)","previouslyFormattedCitation":"(Kostov et al., 2013)"},"properties":{"noteIndex":0},"schema":"https://github.com/citation-style-language/schema/raw/master/csl-citation.json"}</w:instrText>
      </w:r>
      <w:r w:rsidR="003313DC" w:rsidRPr="001E45C6">
        <w:rPr>
          <w:rFonts w:ascii="Times New Roman" w:hAnsi="Times New Roman" w:cs="Times New Roman"/>
          <w:sz w:val="24"/>
          <w:szCs w:val="24"/>
        </w:rPr>
        <w:fldChar w:fldCharType="separate"/>
      </w:r>
      <w:r w:rsidR="003313DC" w:rsidRPr="001E45C6">
        <w:rPr>
          <w:rFonts w:ascii="Times New Roman" w:hAnsi="Times New Roman" w:cs="Times New Roman"/>
          <w:noProof/>
          <w:sz w:val="24"/>
          <w:szCs w:val="24"/>
        </w:rPr>
        <w:t>(Kostov et al., 2013)</w:t>
      </w:r>
      <w:r w:rsidR="003313DC" w:rsidRPr="001E45C6">
        <w:rPr>
          <w:rFonts w:ascii="Times New Roman" w:hAnsi="Times New Roman" w:cs="Times New Roman"/>
          <w:sz w:val="24"/>
          <w:szCs w:val="24"/>
        </w:rPr>
        <w:fldChar w:fldCharType="end"/>
      </w:r>
      <w:r w:rsidR="003313DC" w:rsidRPr="001E45C6">
        <w:rPr>
          <w:rFonts w:ascii="Times New Roman" w:hAnsi="Times New Roman" w:cs="Times New Roman"/>
          <w:sz w:val="24"/>
          <w:szCs w:val="24"/>
        </w:rPr>
        <w:t>.</w:t>
      </w:r>
      <w:r w:rsidR="00701034" w:rsidRPr="001E45C6">
        <w:rPr>
          <w:rFonts w:ascii="Times New Roman" w:hAnsi="Times New Roman" w:cs="Times New Roman"/>
          <w:sz w:val="24"/>
          <w:szCs w:val="24"/>
        </w:rPr>
        <w:t xml:space="preserve"> </w:t>
      </w:r>
    </w:p>
    <w:p w14:paraId="0C6712ED" w14:textId="77777777" w:rsidR="00AB6E23" w:rsidRPr="001E45C6" w:rsidRDefault="00AB6E23" w:rsidP="003141FC">
      <w:pPr>
        <w:spacing w:after="0" w:line="240" w:lineRule="auto"/>
        <w:jc w:val="both"/>
        <w:rPr>
          <w:rFonts w:ascii="Times New Roman" w:hAnsi="Times New Roman" w:cs="Times New Roman"/>
          <w:sz w:val="24"/>
          <w:szCs w:val="24"/>
        </w:rPr>
      </w:pPr>
    </w:p>
    <w:p w14:paraId="4C7DE4C9" w14:textId="5976E1DA" w:rsidR="007E30B0" w:rsidRPr="001E45C6" w:rsidRDefault="00AF3412" w:rsidP="00B2360B">
      <w:pPr>
        <w:spacing w:after="0" w:line="240" w:lineRule="auto"/>
        <w:jc w:val="center"/>
        <w:rPr>
          <w:rFonts w:ascii="Times New Roman" w:hAnsi="Times New Roman" w:cs="Times New Roman"/>
          <w:sz w:val="24"/>
        </w:rPr>
      </w:pPr>
      <w:r w:rsidRPr="001E45C6">
        <w:rPr>
          <w:rFonts w:ascii="Times New Roman" w:hAnsi="Times New Roman" w:cs="Times New Roman"/>
          <w:noProof/>
          <w:sz w:val="24"/>
          <w:lang w:eastAsia="en-GB"/>
        </w:rPr>
        <w:drawing>
          <wp:inline distT="0" distB="0" distL="0" distR="0" wp14:anchorId="40C3427C" wp14:editId="54B3E342">
            <wp:extent cx="5759450" cy="57188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5718810"/>
                    </a:xfrm>
                    <a:prstGeom prst="rect">
                      <a:avLst/>
                    </a:prstGeom>
                  </pic:spPr>
                </pic:pic>
              </a:graphicData>
            </a:graphic>
          </wp:inline>
        </w:drawing>
      </w:r>
    </w:p>
    <w:p w14:paraId="25893EC3" w14:textId="639B82F7" w:rsidR="009F1DA5" w:rsidRPr="001E45C6" w:rsidRDefault="007E30B0" w:rsidP="00A154FF">
      <w:pPr>
        <w:pStyle w:val="af"/>
        <w:spacing w:after="0"/>
        <w:jc w:val="both"/>
        <w:rPr>
          <w:rFonts w:ascii="Times New Roman" w:hAnsi="Times New Roman" w:cs="Times New Roman"/>
          <w:color w:val="auto"/>
          <w:sz w:val="24"/>
        </w:rPr>
      </w:pPr>
      <w:r w:rsidRPr="001E45C6">
        <w:rPr>
          <w:rFonts w:ascii="Times New Roman" w:hAnsi="Times New Roman" w:cs="Times New Roman"/>
          <w:b/>
          <w:i w:val="0"/>
          <w:color w:val="auto"/>
          <w:sz w:val="24"/>
          <w:szCs w:val="24"/>
        </w:rPr>
        <w:lastRenderedPageBreak/>
        <w:t xml:space="preserve">Fig. </w:t>
      </w:r>
      <w:r w:rsidRPr="001E45C6">
        <w:rPr>
          <w:rFonts w:ascii="Times New Roman" w:hAnsi="Times New Roman" w:cs="Times New Roman"/>
          <w:b/>
          <w:i w:val="0"/>
          <w:color w:val="auto"/>
          <w:sz w:val="24"/>
          <w:szCs w:val="24"/>
        </w:rPr>
        <w:fldChar w:fldCharType="begin"/>
      </w:r>
      <w:r w:rsidRPr="001E45C6">
        <w:rPr>
          <w:rFonts w:ascii="Times New Roman" w:hAnsi="Times New Roman" w:cs="Times New Roman"/>
          <w:b/>
          <w:i w:val="0"/>
          <w:color w:val="auto"/>
          <w:sz w:val="24"/>
          <w:szCs w:val="24"/>
        </w:rPr>
        <w:instrText xml:space="preserve"> SEQ Figure \* ARABIC </w:instrText>
      </w:r>
      <w:r w:rsidRPr="001E45C6">
        <w:rPr>
          <w:rFonts w:ascii="Times New Roman" w:hAnsi="Times New Roman" w:cs="Times New Roman"/>
          <w:b/>
          <w:i w:val="0"/>
          <w:color w:val="auto"/>
          <w:sz w:val="24"/>
          <w:szCs w:val="24"/>
        </w:rPr>
        <w:fldChar w:fldCharType="separate"/>
      </w:r>
      <w:r w:rsidR="00CF1585" w:rsidRPr="001E45C6">
        <w:rPr>
          <w:rFonts w:ascii="Times New Roman" w:hAnsi="Times New Roman" w:cs="Times New Roman"/>
          <w:b/>
          <w:i w:val="0"/>
          <w:noProof/>
          <w:color w:val="auto"/>
          <w:sz w:val="24"/>
          <w:szCs w:val="24"/>
        </w:rPr>
        <w:t>5</w:t>
      </w:r>
      <w:r w:rsidRPr="001E45C6">
        <w:rPr>
          <w:rFonts w:ascii="Times New Roman" w:hAnsi="Times New Roman" w:cs="Times New Roman"/>
          <w:b/>
          <w:i w:val="0"/>
          <w:color w:val="auto"/>
          <w:sz w:val="24"/>
          <w:szCs w:val="24"/>
        </w:rPr>
        <w:fldChar w:fldCharType="end"/>
      </w:r>
      <w:r w:rsidRPr="001E45C6">
        <w:rPr>
          <w:rFonts w:ascii="Times New Roman" w:hAnsi="Times New Roman" w:cs="Times New Roman"/>
          <w:b/>
          <w:i w:val="0"/>
          <w:color w:val="auto"/>
          <w:sz w:val="24"/>
          <w:szCs w:val="24"/>
        </w:rPr>
        <w:t>.</w:t>
      </w:r>
      <w:r w:rsidRPr="001E45C6">
        <w:rPr>
          <w:rFonts w:ascii="Times New Roman" w:hAnsi="Times New Roman" w:cs="Times New Roman"/>
          <w:i w:val="0"/>
          <w:color w:val="auto"/>
          <w:sz w:val="24"/>
          <w:szCs w:val="24"/>
        </w:rPr>
        <w:t xml:space="preserve"> </w:t>
      </w:r>
      <w:r w:rsidR="00A154FF" w:rsidRPr="001E45C6">
        <w:rPr>
          <w:rFonts w:ascii="Times New Roman" w:hAnsi="Times New Roman" w:cs="Times New Roman"/>
          <w:i w:val="0"/>
          <w:color w:val="auto"/>
          <w:sz w:val="24"/>
          <w:szCs w:val="24"/>
        </w:rPr>
        <w:t>AFM analysis of surface microstructure: (</w:t>
      </w:r>
      <w:r w:rsidR="00A154FF" w:rsidRPr="001E45C6">
        <w:rPr>
          <w:rFonts w:ascii="Times New Roman" w:hAnsi="Times New Roman" w:cs="Times New Roman"/>
          <w:b/>
          <w:i w:val="0"/>
          <w:color w:val="auto"/>
          <w:sz w:val="24"/>
          <w:szCs w:val="24"/>
        </w:rPr>
        <w:t>a</w:t>
      </w:r>
      <w:r w:rsidR="00A154FF" w:rsidRPr="001E45C6">
        <w:rPr>
          <w:rFonts w:ascii="Times New Roman" w:hAnsi="Times New Roman" w:cs="Times New Roman"/>
          <w:i w:val="0"/>
          <w:color w:val="auto"/>
          <w:sz w:val="24"/>
          <w:szCs w:val="24"/>
        </w:rPr>
        <w:t>) Untreated stainless steel, (</w:t>
      </w:r>
      <w:r w:rsidR="00A154FF" w:rsidRPr="001E45C6">
        <w:rPr>
          <w:rFonts w:ascii="Times New Roman" w:hAnsi="Times New Roman" w:cs="Times New Roman"/>
          <w:b/>
          <w:i w:val="0"/>
          <w:color w:val="auto"/>
          <w:sz w:val="24"/>
          <w:szCs w:val="24"/>
        </w:rPr>
        <w:t>b</w:t>
      </w:r>
      <w:r w:rsidR="00A154FF" w:rsidRPr="001E45C6">
        <w:rPr>
          <w:rFonts w:ascii="Times New Roman" w:hAnsi="Times New Roman" w:cs="Times New Roman"/>
          <w:i w:val="0"/>
          <w:color w:val="auto"/>
          <w:sz w:val="24"/>
          <w:szCs w:val="24"/>
        </w:rPr>
        <w:t xml:space="preserve">) </w:t>
      </w:r>
      <w:r w:rsidR="002F5429" w:rsidRPr="001E45C6">
        <w:rPr>
          <w:rFonts w:ascii="Times New Roman" w:hAnsi="Times New Roman" w:cs="Times New Roman"/>
          <w:i w:val="0"/>
          <w:color w:val="auto"/>
          <w:sz w:val="24"/>
          <w:szCs w:val="24"/>
        </w:rPr>
        <w:t>u</w:t>
      </w:r>
      <w:r w:rsidR="00A154FF" w:rsidRPr="001E45C6">
        <w:rPr>
          <w:rFonts w:ascii="Times New Roman" w:hAnsi="Times New Roman" w:cs="Times New Roman"/>
          <w:i w:val="0"/>
          <w:color w:val="auto"/>
          <w:sz w:val="24"/>
          <w:szCs w:val="24"/>
        </w:rPr>
        <w:t>ntreated PE-TPU, (</w:t>
      </w:r>
      <w:r w:rsidR="00A154FF" w:rsidRPr="001E45C6">
        <w:rPr>
          <w:rFonts w:ascii="Times New Roman" w:hAnsi="Times New Roman" w:cs="Times New Roman"/>
          <w:b/>
          <w:i w:val="0"/>
          <w:color w:val="auto"/>
          <w:sz w:val="24"/>
          <w:szCs w:val="24"/>
        </w:rPr>
        <w:t>c</w:t>
      </w:r>
      <w:r w:rsidR="00A154FF" w:rsidRPr="001E45C6">
        <w:rPr>
          <w:rFonts w:ascii="Times New Roman" w:hAnsi="Times New Roman" w:cs="Times New Roman"/>
          <w:i w:val="0"/>
          <w:color w:val="auto"/>
          <w:sz w:val="24"/>
          <w:szCs w:val="24"/>
        </w:rPr>
        <w:t>) 10 sec treated stainless steel, (</w:t>
      </w:r>
      <w:r w:rsidR="00A154FF" w:rsidRPr="001E45C6">
        <w:rPr>
          <w:rFonts w:ascii="Times New Roman" w:hAnsi="Times New Roman" w:cs="Times New Roman"/>
          <w:b/>
          <w:i w:val="0"/>
          <w:color w:val="auto"/>
          <w:sz w:val="24"/>
          <w:szCs w:val="24"/>
        </w:rPr>
        <w:t>d</w:t>
      </w:r>
      <w:r w:rsidR="00A154FF" w:rsidRPr="001E45C6">
        <w:rPr>
          <w:rFonts w:ascii="Times New Roman" w:hAnsi="Times New Roman" w:cs="Times New Roman"/>
          <w:i w:val="0"/>
          <w:color w:val="auto"/>
          <w:sz w:val="24"/>
          <w:szCs w:val="24"/>
        </w:rPr>
        <w:t>) 10 sec treated PE-TPU, (</w:t>
      </w:r>
      <w:r w:rsidR="00A154FF" w:rsidRPr="001E45C6">
        <w:rPr>
          <w:rFonts w:ascii="Times New Roman" w:hAnsi="Times New Roman" w:cs="Times New Roman"/>
          <w:b/>
          <w:i w:val="0"/>
          <w:color w:val="auto"/>
          <w:sz w:val="24"/>
          <w:szCs w:val="24"/>
        </w:rPr>
        <w:t>e</w:t>
      </w:r>
      <w:r w:rsidR="00A154FF" w:rsidRPr="001E45C6">
        <w:rPr>
          <w:rFonts w:ascii="Times New Roman" w:hAnsi="Times New Roman" w:cs="Times New Roman"/>
          <w:i w:val="0"/>
          <w:color w:val="auto"/>
          <w:sz w:val="24"/>
          <w:szCs w:val="24"/>
        </w:rPr>
        <w:t>) 30 min treated stainless steel and (</w:t>
      </w:r>
      <w:r w:rsidR="00A154FF" w:rsidRPr="001E45C6">
        <w:rPr>
          <w:rFonts w:ascii="Times New Roman" w:hAnsi="Times New Roman" w:cs="Times New Roman"/>
          <w:b/>
          <w:i w:val="0"/>
          <w:color w:val="auto"/>
          <w:sz w:val="24"/>
          <w:szCs w:val="24"/>
        </w:rPr>
        <w:t>f</w:t>
      </w:r>
      <w:r w:rsidR="00A154FF" w:rsidRPr="001E45C6">
        <w:rPr>
          <w:rFonts w:ascii="Times New Roman" w:hAnsi="Times New Roman" w:cs="Times New Roman"/>
          <w:i w:val="0"/>
          <w:color w:val="auto"/>
          <w:sz w:val="24"/>
          <w:szCs w:val="24"/>
        </w:rPr>
        <w:t>) 15 min treated PE-TPU.</w:t>
      </w:r>
    </w:p>
    <w:p w14:paraId="7569308E" w14:textId="744E2B4F" w:rsidR="00FA21AB" w:rsidRPr="001E45C6" w:rsidRDefault="00FA21AB" w:rsidP="00652D85">
      <w:pPr>
        <w:spacing w:after="0" w:line="240" w:lineRule="auto"/>
        <w:jc w:val="both"/>
        <w:rPr>
          <w:rFonts w:ascii="Times New Roman" w:hAnsi="Times New Roman" w:cs="Times New Roman"/>
          <w:sz w:val="24"/>
        </w:rPr>
      </w:pPr>
    </w:p>
    <w:p w14:paraId="19AA21AF" w14:textId="77777777" w:rsidR="00894BC8" w:rsidRPr="001E45C6" w:rsidRDefault="00894BC8" w:rsidP="00D60457">
      <w:pPr>
        <w:spacing w:after="0" w:line="240" w:lineRule="auto"/>
        <w:jc w:val="both"/>
        <w:rPr>
          <w:rFonts w:ascii="Times New Roman" w:hAnsi="Times New Roman" w:cs="Times New Roman"/>
          <w:sz w:val="24"/>
          <w:szCs w:val="24"/>
        </w:rPr>
      </w:pPr>
    </w:p>
    <w:p w14:paraId="21AAFF96" w14:textId="09F7DC9F" w:rsidR="00F77BB1" w:rsidRPr="001E45C6" w:rsidRDefault="00546D09" w:rsidP="00D60457">
      <w:pPr>
        <w:spacing w:after="0" w:line="240" w:lineRule="auto"/>
        <w:jc w:val="both"/>
        <w:rPr>
          <w:rFonts w:ascii="Times New Roman" w:hAnsi="Times New Roman"/>
          <w:sz w:val="24"/>
        </w:rPr>
      </w:pPr>
      <w:r w:rsidRPr="001E45C6">
        <w:rPr>
          <w:rFonts w:ascii="Times New Roman" w:hAnsi="Times New Roman" w:cs="Times New Roman"/>
          <w:sz w:val="24"/>
          <w:szCs w:val="24"/>
        </w:rPr>
        <w:t>Analysis of the microstructure of the surface is vital, as surface</w:t>
      </w:r>
      <w:r w:rsidR="00885096" w:rsidRPr="001E45C6">
        <w:rPr>
          <w:rFonts w:ascii="Times New Roman" w:hAnsi="Times New Roman" w:cs="Times New Roman"/>
          <w:sz w:val="24"/>
          <w:szCs w:val="24"/>
        </w:rPr>
        <w:t>s</w:t>
      </w:r>
      <w:r w:rsidRPr="001E45C6">
        <w:rPr>
          <w:rFonts w:ascii="Times New Roman" w:hAnsi="Times New Roman" w:cs="Times New Roman"/>
          <w:sz w:val="24"/>
          <w:szCs w:val="24"/>
        </w:rPr>
        <w:t xml:space="preserve"> that contain microscale cracks and crevices provide opportunit</w:t>
      </w:r>
      <w:r w:rsidR="00885096" w:rsidRPr="001E45C6">
        <w:rPr>
          <w:rFonts w:ascii="Times New Roman" w:hAnsi="Times New Roman" w:cs="Times New Roman"/>
          <w:sz w:val="24"/>
          <w:szCs w:val="24"/>
        </w:rPr>
        <w:t>ies</w:t>
      </w:r>
      <w:r w:rsidRPr="001E45C6">
        <w:rPr>
          <w:rFonts w:ascii="Times New Roman" w:hAnsi="Times New Roman" w:cs="Times New Roman"/>
          <w:sz w:val="24"/>
          <w:szCs w:val="24"/>
        </w:rPr>
        <w:t xml:space="preserve"> for microorganisms to hide and gain protection against CAP treatment. For that reason, CAP is more effective on smooth surfaces, compared with rough ones </w:t>
      </w:r>
      <w:r w:rsidRPr="001E45C6">
        <w:rPr>
          <w:rFonts w:ascii="Times New Roman" w:hAnsi="Times New Roman" w:cs="Times New Roman"/>
          <w:sz w:val="24"/>
          <w:szCs w:val="24"/>
        </w:rPr>
        <w:fldChar w:fldCharType="begin" w:fldLock="1"/>
      </w:r>
      <w:r w:rsidRPr="001E45C6">
        <w:rPr>
          <w:rFonts w:ascii="Times New Roman" w:hAnsi="Times New Roman" w:cs="Times New Roman"/>
          <w:sz w:val="24"/>
          <w:szCs w:val="24"/>
        </w:rPr>
        <w:instrText>ADDIN CSL_CITATION {"citationItems":[{"id":"ITEM-1","itemData":{"DOI":"10.1007/s11947-016-1847-2","ISBN":"1935-5130","abstract":"In this study, a gliding arc discharge (GAD) microplasma system was designed, and its decontamination effect was investigated on stainless steel (SS), silicone (Si), and polyethylene terephthalate (PET) surfaces artificially contaminated with 8.15 ± 0.28 log cfu/mL of Escherichia coli and 6.18 ± 0.21 log cfu/mL of Staphylococcus epidermidis. Each of the contaminated surfaces was treated with high purity air (79% nitrogen and 21% oxygen) or nitrogen plasmas for 1–10 min at varying rates of gas flow. Significant reductions of 3.76 ± 0.28, 3.19 ± 0.31, and 2.95 ± 0.94 log cfu/mL in S. epidermidis, and 2.72 ± 0.82, 4.43 ± 0.14, and 3.18 ± 0.96 log cfu/mL in E. coli on SS, Si, and PET surfaces, respectively, were achieved after 5 min of plasma treatment by using nitrogen as the plasma forming gas (p &lt; 0.05). The temperature changes of each surface during plasma generation were lower than 35 °C and were not affected by the type of plasma forming gas. Additionally, morphological changes in the structure of E. coli and S. epidermidis after GAD plasma treatments were demonstrated using scanning electron microscopy (SEM).","author":[{"dropping-particle":"","family":"Dasan","given":"Beyhan","non-dropping-particle":"","parse-names":false,"suffix":""},{"dropping-particle":"","family":"Onal-Ulusoy","given":"Baran","non-dropping-particle":"","parse-names":false,"suffix":""},{"dropping-particle":"","family":"Pawlat","given":"Joanna","non-dropping-particle":"","parse-names":false,"suffix":""},{"dropping-particle":"","family":"Diatczyk","given":"Jaroslaw","non-dropping-particle":"","parse-names":false,"suffix":""},{"dropping-particle":"","family":"Sen","given":"Yasin","non-dropping-particle":"","parse-names":false,"suffix":""},{"dropping-particle":"","family":"Mutlu","given":"Mehmet","non-dropping-particle":"","parse-names":false,"suffix":""}],"container-title":"Food and Bioprocess Technology","id":"ITEM-1","issue":"4","issued":{"date-parts":[["2017","4"]]},"page":"650-661","title":"A New and Simple Approach for Decontamination of Food Contact Surfaces with Gliding Arc Discharge Atmospheric Non-Thermal Plasma","type":"article-journal","volume":"10"},"uris":["http://www.mendeley.com/documents/?uuid=c54dbd4c-8d5e-4c47-8eb9-3d5037b7741c"]}],"mendeley":{"formattedCitation":"(Dasan et al., 2017)","plainTextFormattedCitation":"(Dasan et al., 2017)","previouslyFormattedCitation":"(Dasan et al., 2017)"},"properties":{"noteIndex":0},"schema":"https://github.com/citation-style-language/schema/raw/master/csl-citation.json"}</w:instrText>
      </w:r>
      <w:r w:rsidRPr="001E45C6">
        <w:rPr>
          <w:rFonts w:ascii="Times New Roman" w:hAnsi="Times New Roman" w:cs="Times New Roman"/>
          <w:sz w:val="24"/>
          <w:szCs w:val="24"/>
        </w:rPr>
        <w:fldChar w:fldCharType="separate"/>
      </w:r>
      <w:r w:rsidRPr="001E45C6">
        <w:rPr>
          <w:rFonts w:ascii="Times New Roman" w:hAnsi="Times New Roman" w:cs="Times New Roman"/>
          <w:noProof/>
          <w:sz w:val="24"/>
          <w:szCs w:val="24"/>
        </w:rPr>
        <w:t>(Dasan et al., 2017)</w:t>
      </w:r>
      <w:r w:rsidRPr="001E45C6">
        <w:rPr>
          <w:rFonts w:ascii="Times New Roman" w:hAnsi="Times New Roman" w:cs="Times New Roman"/>
          <w:sz w:val="24"/>
          <w:szCs w:val="24"/>
        </w:rPr>
        <w:fldChar w:fldCharType="end"/>
      </w:r>
      <w:r w:rsidRPr="001E45C6">
        <w:rPr>
          <w:rFonts w:ascii="Times New Roman" w:hAnsi="Times New Roman" w:cs="Times New Roman"/>
          <w:sz w:val="24"/>
          <w:szCs w:val="24"/>
        </w:rPr>
        <w:t xml:space="preserve">; </w:t>
      </w:r>
      <w:r w:rsidRPr="001E45C6">
        <w:rPr>
          <w:rFonts w:ascii="Times New Roman" w:hAnsi="Times New Roman" w:cs="Times New Roman"/>
          <w:sz w:val="24"/>
          <w:szCs w:val="24"/>
        </w:rPr>
        <w:fldChar w:fldCharType="begin" w:fldLock="1"/>
      </w:r>
      <w:r w:rsidRPr="001E45C6">
        <w:rPr>
          <w:rFonts w:ascii="Times New Roman" w:hAnsi="Times New Roman" w:cs="Times New Roman"/>
          <w:sz w:val="24"/>
          <w:szCs w:val="24"/>
        </w:rPr>
        <w:instrText>ADDIN CSL_CITATION {"citationItems":[{"id":"ITEM-1","itemData":{"DOI":"10.1128/AEM.03480-13","ISBN":"0099-2240","PMID":"24441156","abstract":"Classifications Services AEM Citing Articles Google Scholar PubMed Related Content Social Bookmarking CiteULike Delicious Digg Facebook Google+ Mendeley Reddit StumbleUpon Twitter current issue Spotlights in the Current Issue AEM About AEM Subscribers Authors Reviewers Advertisers Inquiries from the Press Permissions &amp; Commercial Reprints ASM Journals Public Access Policy AEM RSS Feeds 1752 N Street N.W. • Washington DC 20036 202.737.3600 • 202.942.9355 fax • journals@asmusa.org Print ISSN: 0099-2240 Online ISSN: 1098-5336 Copyright © 2014 by the American Society for Microbiology. For an alternate route to AEM .asm.org, visit: AEM ","author":[{"dropping-particle":"","family":"Cahill","given":"Orla J","non-dropping-particle":"","parse-names":false,"suffix":""},{"dropping-particle":"","family":"Claro","given":"Tânia","non-dropping-particle":"","parse-names":false,"suffix":""},{"dropping-particle":"","family":"O'Connor","given":"Niall","non-dropping-particle":"","parse-names":false,"suffix":""},{"dropping-particle":"","family":"Cafolla","given":"Anthony A","non-dropping-particle":"","parse-names":false,"suffix":""},{"dropping-particle":"","family":"Stevens","given":"Niall T","non-dropping-particle":"","parse-names":false,"suffix":""},{"dropping-particle":"","family":"Daniels","given":"Stephen","non-dropping-particle":"","parse-names":false,"suffix":""},{"dropping-particle":"","family":"Humphreys","given":"Hilary","non-dropping-particle":"","parse-names":false,"suffix":""}],"container-title":"Applied and Environmental Microbiology","id":"ITEM-1","issue":"6","issued":{"date-parts":[["2014","3"]]},"page":"2004-2010","title":"Cold Air Plasma To Decontaminate Inanimate Surfaces of the Hospital Environment","type":"article-journal","volume":"80"},"uris":["http://www.mendeley.com/documents/?uuid=4b43832a-51cb-46ac-875f-e15028c0caa1"]}],"mendeley":{"formattedCitation":"(Cahill et al., 2014)","plainTextFormattedCitation":"(Cahill et al., 2014)","previouslyFormattedCitation":"(Cahill et al., 2014)"},"properties":{"noteIndex":0},"schema":"https://github.com/citation-style-language/schema/raw/master/csl-citation.json"}</w:instrText>
      </w:r>
      <w:r w:rsidRPr="001E45C6">
        <w:rPr>
          <w:rFonts w:ascii="Times New Roman" w:hAnsi="Times New Roman" w:cs="Times New Roman"/>
          <w:sz w:val="24"/>
          <w:szCs w:val="24"/>
        </w:rPr>
        <w:fldChar w:fldCharType="separate"/>
      </w:r>
      <w:r w:rsidRPr="001E45C6">
        <w:rPr>
          <w:rFonts w:ascii="Times New Roman" w:hAnsi="Times New Roman" w:cs="Times New Roman"/>
          <w:noProof/>
          <w:sz w:val="24"/>
          <w:szCs w:val="24"/>
        </w:rPr>
        <w:t>(Cahill et al., 2014)</w:t>
      </w:r>
      <w:r w:rsidRPr="001E45C6">
        <w:rPr>
          <w:rFonts w:ascii="Times New Roman" w:hAnsi="Times New Roman" w:cs="Times New Roman"/>
          <w:sz w:val="24"/>
          <w:szCs w:val="24"/>
        </w:rPr>
        <w:fldChar w:fldCharType="end"/>
      </w:r>
      <w:r w:rsidRPr="001E45C6">
        <w:rPr>
          <w:rFonts w:ascii="Times New Roman" w:hAnsi="Times New Roman" w:cs="Times New Roman"/>
          <w:sz w:val="24"/>
          <w:szCs w:val="24"/>
        </w:rPr>
        <w:t>.</w:t>
      </w:r>
      <w:r w:rsidR="00F77BB1" w:rsidRPr="001E45C6">
        <w:rPr>
          <w:rFonts w:ascii="Times New Roman" w:hAnsi="Times New Roman" w:cs="Times New Roman"/>
          <w:sz w:val="24"/>
          <w:szCs w:val="24"/>
        </w:rPr>
        <w:t xml:space="preserve"> </w:t>
      </w:r>
      <w:r w:rsidR="00F77BB1" w:rsidRPr="001E45C6">
        <w:rPr>
          <w:rFonts w:ascii="Times New Roman" w:hAnsi="Times New Roman"/>
          <w:sz w:val="24"/>
        </w:rPr>
        <w:t xml:space="preserve">Additionally, the aforementioned changes </w:t>
      </w:r>
      <w:r w:rsidR="00872E7D" w:rsidRPr="001E45C6">
        <w:rPr>
          <w:rFonts w:ascii="Times New Roman" w:hAnsi="Times New Roman"/>
          <w:sz w:val="24"/>
        </w:rPr>
        <w:t>o</w:t>
      </w:r>
      <w:r w:rsidR="00F77BB1" w:rsidRPr="001E45C6">
        <w:rPr>
          <w:rFonts w:ascii="Times New Roman" w:hAnsi="Times New Roman"/>
          <w:sz w:val="24"/>
        </w:rPr>
        <w:t>n the surfaces may have a direct impact on the ability of the microorganisms to settle on the</w:t>
      </w:r>
      <w:r w:rsidR="00E1410F" w:rsidRPr="001E45C6">
        <w:rPr>
          <w:rFonts w:ascii="Times New Roman" w:hAnsi="Times New Roman"/>
          <w:sz w:val="24"/>
        </w:rPr>
        <w:t>m</w:t>
      </w:r>
      <w:r w:rsidR="00F77BB1" w:rsidRPr="001E45C6">
        <w:rPr>
          <w:rFonts w:ascii="Times New Roman" w:hAnsi="Times New Roman"/>
          <w:sz w:val="24"/>
        </w:rPr>
        <w:t xml:space="preserve">. For example, an increase in the hydrophilicity of the surface from CAP treatment might enhance the attachment of microorganisms on it </w:t>
      </w:r>
      <w:r w:rsidR="00F77BB1" w:rsidRPr="001E45C6">
        <w:rPr>
          <w:rFonts w:ascii="Times New Roman" w:hAnsi="Times New Roman"/>
          <w:sz w:val="24"/>
        </w:rPr>
        <w:fldChar w:fldCharType="begin" w:fldLock="1"/>
      </w:r>
      <w:r w:rsidR="00F77BB1" w:rsidRPr="001E45C6">
        <w:rPr>
          <w:rFonts w:ascii="Times New Roman" w:hAnsi="Times New Roman"/>
          <w:sz w:val="24"/>
        </w:rPr>
        <w:instrText>ADDIN CSL_CITATION {"citationItems":[{"id":"ITEM-1","itemData":{"DOI":"10.3390/ma11101925","ISBN":"1996-1944","abstract":"The use of plastics has spanned across almost all aspects of day to day life. Although their uses are invaluable, they contribute to the generation of a lot of waste products that end up in the environment and end up polluting natural habitats such as forests and the ocean. By treating low-density polyethylene (LDPE) samples with non-thermal plasma in ambient air and with an addition o</w:instrText>
      </w:r>
      <w:r w:rsidR="00F77BB1" w:rsidRPr="001E45C6">
        <w:rPr>
          <w:rFonts w:ascii="Times New Roman" w:hAnsi="Times New Roman" w:hint="eastAsia"/>
          <w:sz w:val="24"/>
        </w:rPr>
        <w:instrText xml:space="preserve">f </w:instrText>
      </w:r>
      <w:r w:rsidR="00F77BB1" w:rsidRPr="001E45C6">
        <w:rPr>
          <w:rFonts w:ascii="Times New Roman" w:hAnsi="Times New Roman" w:hint="eastAsia"/>
          <w:sz w:val="24"/>
        </w:rPr>
        <w:instrText>≈</w:instrText>
      </w:r>
      <w:r w:rsidR="00F77BB1" w:rsidRPr="001E45C6">
        <w:rPr>
          <w:rFonts w:ascii="Times New Roman" w:hAnsi="Times New Roman" w:hint="eastAsia"/>
          <w:sz w:val="24"/>
        </w:rPr>
        <w:instrText>4% CO2, the biodegradation of the samples can be increased due to an increase in oxidative species causing better cell adhesion and acceptance on the polymer sample surface. It was, however, found that the use of this slight addition of CO2 aided in th</w:instrText>
      </w:r>
      <w:r w:rsidR="00F77BB1" w:rsidRPr="001E45C6">
        <w:rPr>
          <w:rFonts w:ascii="Times New Roman" w:hAnsi="Times New Roman"/>
          <w:sz w:val="24"/>
        </w:rPr>
        <w:instrText>e biodegradation of the LDPE samples more than with solely ambient air as the carbon bonds measured from Raman spectroscopy were seen to decrease even more with this change in gas composition and chemistry. The results show that the largest increase of polymer degradation occurs when a voltage of 32 kV is applied over 300 s and with a mixture of ambient air and CO2 in the ratio 25:1.","author":[{"dropping-particle":"","family":"Scally","given":"Laurence","non-dropping-particle":"","parse-names":false,"suffix":""},{"dropping-particle":"","family":"Gulan","given":"Miroslav","non-dropping-particle":"","parse-names":false,"suffix":""},{"dropping-particle":"","family":"Weigang","given":"Lars","non-dropping-particle":"","parse-names":false,"suffix":""},{"dropping-particle":"","family":"Cullen","given":"Patrick J","non-dropping-particle":"","parse-names":false,"suffix":""},{"dropping-particle":"","family":"Milosavljevic","given":"Vladimir","non-dropping-particle":"","parse-names":false,"suffix":""}],"container-title":"Materials","id":"ITEM-1","issue":"10","issued":{"date-parts":[["2018","10"]]},"page":"1925","title":"Significance of a Non-Thermal Plasma Treatment on LDPE Biodegradation with Pseudomonas Aeruginosa","type":"article-journal","volume":"11"},"uris":["http://www.mendeley.com/documents/?uuid=2280690c-f409-4315-a381-9da48ae8fd48"]}],"mendeley":{"formattedCitation":"(Scally, Gulan, Weigang, Cullen, &amp; Milosavljevic, 2018)","plainTextFormattedCitation":"(Scally, Gulan, Weigang, Cullen, &amp; Milosavljevic, 2018)","previouslyFormattedCitation":"(Scally, Gulan, Weigang, Cullen, &amp; Milosavljevic, 2018)"},"properties":{"noteIndex":0},"schema":"https://github.com/citation-style-language/schema/raw/master/csl-citation.json"}</w:instrText>
      </w:r>
      <w:r w:rsidR="00F77BB1" w:rsidRPr="001E45C6">
        <w:rPr>
          <w:rFonts w:ascii="Times New Roman" w:hAnsi="Times New Roman"/>
          <w:sz w:val="24"/>
        </w:rPr>
        <w:fldChar w:fldCharType="separate"/>
      </w:r>
      <w:r w:rsidR="00F77BB1" w:rsidRPr="001E45C6">
        <w:rPr>
          <w:rFonts w:ascii="Times New Roman" w:hAnsi="Times New Roman"/>
          <w:noProof/>
          <w:sz w:val="24"/>
        </w:rPr>
        <w:t>(Scally, Gulan, Weigang, Cullen, &amp; Milosavljevic, 2018)</w:t>
      </w:r>
      <w:r w:rsidR="00F77BB1" w:rsidRPr="001E45C6">
        <w:rPr>
          <w:rFonts w:ascii="Times New Roman" w:hAnsi="Times New Roman"/>
          <w:sz w:val="24"/>
        </w:rPr>
        <w:fldChar w:fldCharType="end"/>
      </w:r>
      <w:r w:rsidR="00F77BB1" w:rsidRPr="001E45C6">
        <w:rPr>
          <w:rFonts w:ascii="Times New Roman" w:hAnsi="Times New Roman"/>
          <w:sz w:val="24"/>
        </w:rPr>
        <w:t xml:space="preserve">. On the other hand, some </w:t>
      </w:r>
      <w:r w:rsidR="000532EA" w:rsidRPr="001E45C6">
        <w:rPr>
          <w:rFonts w:ascii="Times New Roman" w:hAnsi="Times New Roman"/>
          <w:sz w:val="24"/>
        </w:rPr>
        <w:t>plasma</w:t>
      </w:r>
      <w:r w:rsidR="00872E7D" w:rsidRPr="001E45C6">
        <w:rPr>
          <w:rFonts w:ascii="Times New Roman" w:hAnsi="Times New Roman"/>
          <w:sz w:val="24"/>
        </w:rPr>
        <w:t xml:space="preserve"> treatments might induce </w:t>
      </w:r>
      <w:r w:rsidR="00F77BB1" w:rsidRPr="001E45C6">
        <w:rPr>
          <w:rFonts w:ascii="Times New Roman" w:hAnsi="Times New Roman"/>
          <w:sz w:val="24"/>
        </w:rPr>
        <w:t xml:space="preserve">changes in the microstructure of the surface </w:t>
      </w:r>
      <w:r w:rsidR="00872E7D" w:rsidRPr="001E45C6">
        <w:rPr>
          <w:rFonts w:ascii="Times New Roman" w:hAnsi="Times New Roman"/>
          <w:sz w:val="24"/>
        </w:rPr>
        <w:t>that</w:t>
      </w:r>
      <w:r w:rsidR="00F77BB1" w:rsidRPr="001E45C6">
        <w:rPr>
          <w:rFonts w:ascii="Times New Roman" w:hAnsi="Times New Roman"/>
          <w:sz w:val="24"/>
        </w:rPr>
        <w:t xml:space="preserve"> lead to reduced attachment of microorganisms o</w:t>
      </w:r>
      <w:r w:rsidR="00690EF7" w:rsidRPr="001E45C6">
        <w:rPr>
          <w:rFonts w:ascii="Times New Roman" w:hAnsi="Times New Roman"/>
          <w:sz w:val="24"/>
        </w:rPr>
        <w:t>n</w:t>
      </w:r>
      <w:r w:rsidR="00F77BB1" w:rsidRPr="001E45C6">
        <w:rPr>
          <w:rFonts w:ascii="Times New Roman" w:hAnsi="Times New Roman"/>
          <w:sz w:val="24"/>
        </w:rPr>
        <w:t xml:space="preserve"> it</w:t>
      </w:r>
      <w:r w:rsidR="000532EA" w:rsidRPr="001E45C6">
        <w:rPr>
          <w:rFonts w:ascii="Times New Roman" w:hAnsi="Times New Roman"/>
          <w:sz w:val="24"/>
        </w:rPr>
        <w:t xml:space="preserve"> (</w:t>
      </w:r>
      <w:r w:rsidR="000532EA" w:rsidRPr="00BA6304">
        <w:rPr>
          <w:rFonts w:ascii="Times New Roman" w:hAnsi="Times New Roman"/>
          <w:color w:val="FF0000"/>
          <w:sz w:val="24"/>
        </w:rPr>
        <w:t>e.g.</w:t>
      </w:r>
      <w:r w:rsidR="00D200A6" w:rsidRPr="00BA6304">
        <w:rPr>
          <w:rFonts w:ascii="Times New Roman" w:hAnsi="Times New Roman"/>
          <w:color w:val="FF0000"/>
          <w:sz w:val="24"/>
        </w:rPr>
        <w:t>,</w:t>
      </w:r>
      <w:r w:rsidR="000532EA" w:rsidRPr="00BA6304">
        <w:rPr>
          <w:rFonts w:ascii="Times New Roman" w:hAnsi="Times New Roman"/>
          <w:color w:val="FF0000"/>
          <w:sz w:val="24"/>
        </w:rPr>
        <w:t xml:space="preserve"> </w:t>
      </w:r>
      <w:r w:rsidR="000532EA" w:rsidRPr="001E45C6">
        <w:rPr>
          <w:rFonts w:ascii="Times New Roman" w:hAnsi="Times New Roman"/>
          <w:sz w:val="24"/>
        </w:rPr>
        <w:t xml:space="preserve">up to 99.74% for </w:t>
      </w:r>
      <w:r w:rsidR="00904568" w:rsidRPr="001E45C6">
        <w:rPr>
          <w:rFonts w:ascii="Times New Roman" w:hAnsi="Times New Roman"/>
          <w:i/>
          <w:sz w:val="24"/>
          <w:szCs w:val="24"/>
        </w:rPr>
        <w:t>Enterobacter</w:t>
      </w:r>
      <w:r w:rsidR="00F62AB0" w:rsidRPr="001E45C6">
        <w:rPr>
          <w:rFonts w:ascii="Times New Roman" w:hAnsi="Times New Roman"/>
          <w:i/>
          <w:sz w:val="24"/>
          <w:szCs w:val="24"/>
        </w:rPr>
        <w:t xml:space="preserve"> </w:t>
      </w:r>
      <w:proofErr w:type="spellStart"/>
      <w:r w:rsidR="000532EA" w:rsidRPr="001E45C6">
        <w:rPr>
          <w:rFonts w:ascii="Times New Roman" w:hAnsi="Times New Roman"/>
          <w:i/>
          <w:sz w:val="24"/>
          <w:szCs w:val="24"/>
        </w:rPr>
        <w:t>sakazakii</w:t>
      </w:r>
      <w:proofErr w:type="spellEnd"/>
      <w:r w:rsidR="000532EA" w:rsidRPr="001E45C6">
        <w:rPr>
          <w:rFonts w:ascii="Times New Roman" w:hAnsi="Times New Roman"/>
          <w:sz w:val="24"/>
          <w:szCs w:val="24"/>
        </w:rPr>
        <w:t xml:space="preserve"> on stainless steel and 70% for </w:t>
      </w:r>
      <w:r w:rsidR="000532EA" w:rsidRPr="001E45C6">
        <w:rPr>
          <w:rFonts w:ascii="Times New Roman" w:hAnsi="Times New Roman"/>
          <w:i/>
          <w:sz w:val="24"/>
          <w:szCs w:val="24"/>
        </w:rPr>
        <w:t>P</w:t>
      </w:r>
      <w:r w:rsidR="00904568" w:rsidRPr="001E45C6">
        <w:rPr>
          <w:rFonts w:ascii="Times New Roman" w:hAnsi="Times New Roman"/>
          <w:i/>
          <w:sz w:val="24"/>
          <w:szCs w:val="24"/>
        </w:rPr>
        <w:t>seudomonas</w:t>
      </w:r>
      <w:r w:rsidR="00F62AB0" w:rsidRPr="001E45C6">
        <w:rPr>
          <w:rFonts w:ascii="Times New Roman" w:hAnsi="Times New Roman"/>
          <w:i/>
          <w:sz w:val="24"/>
          <w:szCs w:val="24"/>
        </w:rPr>
        <w:t xml:space="preserve"> </w:t>
      </w:r>
      <w:r w:rsidR="000532EA" w:rsidRPr="001E45C6">
        <w:rPr>
          <w:rFonts w:ascii="Times New Roman" w:hAnsi="Times New Roman"/>
          <w:i/>
          <w:sz w:val="24"/>
          <w:szCs w:val="24"/>
        </w:rPr>
        <w:t>aeruginosa</w:t>
      </w:r>
      <w:r w:rsidR="000532EA" w:rsidRPr="001E45C6">
        <w:rPr>
          <w:rFonts w:ascii="Times New Roman" w:hAnsi="Times New Roman"/>
          <w:sz w:val="24"/>
          <w:szCs w:val="24"/>
        </w:rPr>
        <w:t xml:space="preserve"> on PVC</w:t>
      </w:r>
      <w:r w:rsidR="000532EA" w:rsidRPr="001E45C6">
        <w:rPr>
          <w:rFonts w:ascii="Times New Roman" w:hAnsi="Times New Roman"/>
          <w:sz w:val="24"/>
        </w:rPr>
        <w:t>)</w:t>
      </w:r>
      <w:r w:rsidR="000532EA" w:rsidRPr="001E45C6">
        <w:rPr>
          <w:rFonts w:ascii="Times New Roman" w:hAnsi="Times New Roman"/>
          <w:sz w:val="24"/>
          <w:szCs w:val="24"/>
        </w:rPr>
        <w:t xml:space="preserve"> </w:t>
      </w:r>
      <w:r w:rsidR="000532EA" w:rsidRPr="001E45C6">
        <w:rPr>
          <w:rFonts w:ascii="Times New Roman" w:hAnsi="Times New Roman"/>
          <w:sz w:val="24"/>
          <w:szCs w:val="24"/>
        </w:rPr>
        <w:fldChar w:fldCharType="begin" w:fldLock="1"/>
      </w:r>
      <w:r w:rsidR="000532EA" w:rsidRPr="001E45C6">
        <w:rPr>
          <w:rFonts w:ascii="Times New Roman" w:hAnsi="Times New Roman"/>
          <w:sz w:val="24"/>
          <w:szCs w:val="24"/>
        </w:rPr>
        <w:instrText>ADDIN CSL_CITATION {"citationItems":[{"id":"ITEM-1","itemData":{"DOI":"10.1111/1574-6941.12344","ISBN":"0168-6496","PMID":"24754832","abstract":"Genus Pseudomonas includes a large number of species that can be encountered in biotechnological processes as well as in the role of serious human or plant pathogens. Pseudomonads easily form biofilms on various types of surfaces. The biofilm phenotype is characterized by an increased resistance to environmental influences including resistance to antibiotics and other disinfectants, causing a number of problems in health care, food industry, and other areas. Considerable attention is therefore paid to the possibilities of eradication/destruction of pseudomonads biofilms both in terms of understanding the mechanisms of biofilm formation and at the level of finding suitable antibiofilm tools applicable in practice. The first part of this review is devoted to an overview of the regulatory mechanisms that are directly or indirectly involved in the formation of biofilm. The most effective approaches to suppressing the formation of biofilm that do not cause the development of resistance are based on the application of substances that interfere with the regulatory molecules or block the appropriate regulatory mechanisms involved in biofilm development by the cells. Pseudomonads biofilm formation is, similar to other microorganisms, a sophisticated process with many regulatory elements. The suppression of this process therefore also requires multiple antibiofilm tools. This review describes the procedures, tools, and substances that affect the formation of Pseudomonads biofilm, discussing also regulatory mechanisms that are directly or indirectly involved in the formation of biofilm.","author":[{"dropping-particle":"","family":"Masák","given":"Jan","non-dropping-particle":"","parse-names":false,"suffix":""},{"dropping-particle":"","family":"Čejková","given":"Alena","non-dropping-particle":"","parse-names":false,"suffix":""},{"dropping-particle":"","family":"Schreiberová","given":"Olga","non-dropping-particle":"","parse-names":false,"suffix":""},{"dropping-particle":"","family":"Řezanka","given":"Tomáš","non-dropping-particle":"","parse-names":false,"suffix":""}],"container-title":"FEMS Microbiology Ecology","id":"ITEM-1","issue":"1","issued":{"date-parts":[["2014","7"]]},"page":"1-14","title":"Pseudomonas biofilms: possibilities of their control","type":"article-journal","volume":"89"},"uris":["http://www.mendeley.com/documents/?uuid=2e8d7f2a-8292-4787-86a0-6c73617695cd"]}],"mendeley":{"formattedCitation":"(Masák, Čejková, Schreiberová, &amp; Řezanka, 2014)","plainTextFormattedCitation":"(Masák, Čejková, Schreiberová, &amp; Řezanka, 2014)","previouslyFormattedCitation":"(Masák, Čejková, Schreiberová, &amp; Řezanka, 2014)"},"properties":{"noteIndex":0},"schema":"https://github.com/citation-style-language/schema/raw/master/csl-citation.json"}</w:instrText>
      </w:r>
      <w:r w:rsidR="000532EA" w:rsidRPr="001E45C6">
        <w:rPr>
          <w:rFonts w:ascii="Times New Roman" w:hAnsi="Times New Roman"/>
          <w:sz w:val="24"/>
          <w:szCs w:val="24"/>
        </w:rPr>
        <w:fldChar w:fldCharType="separate"/>
      </w:r>
      <w:r w:rsidR="000532EA" w:rsidRPr="001E45C6">
        <w:rPr>
          <w:rFonts w:ascii="Times New Roman" w:hAnsi="Times New Roman"/>
          <w:noProof/>
          <w:sz w:val="24"/>
          <w:szCs w:val="24"/>
        </w:rPr>
        <w:t>(Masák, Čejková, Schreiberová, &amp; Řezanka, 2014)</w:t>
      </w:r>
      <w:r w:rsidR="000532EA" w:rsidRPr="001E45C6">
        <w:rPr>
          <w:rFonts w:ascii="Times New Roman" w:hAnsi="Times New Roman"/>
          <w:sz w:val="24"/>
          <w:szCs w:val="24"/>
        </w:rPr>
        <w:fldChar w:fldCharType="end"/>
      </w:r>
      <w:r w:rsidR="000532EA" w:rsidRPr="001E45C6">
        <w:rPr>
          <w:rFonts w:ascii="Times New Roman" w:hAnsi="Times New Roman"/>
          <w:sz w:val="24"/>
          <w:szCs w:val="24"/>
        </w:rPr>
        <w:t xml:space="preserve">; </w:t>
      </w:r>
      <w:r w:rsidR="000532EA" w:rsidRPr="001E45C6">
        <w:rPr>
          <w:rFonts w:ascii="Times New Roman" w:hAnsi="Times New Roman"/>
          <w:sz w:val="24"/>
          <w:szCs w:val="24"/>
        </w:rPr>
        <w:fldChar w:fldCharType="begin" w:fldLock="1"/>
      </w:r>
      <w:r w:rsidR="000532EA" w:rsidRPr="001E45C6">
        <w:rPr>
          <w:rFonts w:ascii="Times New Roman" w:hAnsi="Times New Roman"/>
          <w:sz w:val="24"/>
          <w:szCs w:val="24"/>
        </w:rPr>
        <w:instrText>ADDIN CSL_CITATION {"citationItems":[{"id":"ITEM-1","itemData":{"DOI":"10.1007/s11947-009-0248-1","ISBN":"1935-5130","abstract":"In this study, the prevention of the attachment of test microorganism Enterobacter sakazakii onto stainless steel (SS 316) surfaces by radio frequency (RF) plasma polymerization (PlzP) technique using several hydrophilic monomers as precursors was reported. Different plasma conditions (RF discharge power of 20–80 W with exposure time of 10 min) were employed during the modifications. PlzP-modified surfaces were characterized in detail by static contact angle measurements in order to state the change of surface hydrophilicity. The surface topology of unmodified and PlzP [ethylenediamine (EDA)]-modified SS 316 plates was characterized by atomic force microscopy. The attachment of the model microorganism on the SS 316 surface modified by plasma using EDA at 45 W and 10 min was reduced by 99.74% in comparison to the unmodified control surface. For equilibrium adsorption behavior, Freundlich and Langmuir models were attempted and model parameters for Freundlich (K F and 1/n) and for Langmuir (a and b) were obtained. The values of the K F and 1/n were 5.6 and 0.58 and 0.9 and 0.39, respectively; the values of a and b were 25 × 104 and 1.82 × 10−8 and 0.3 × 104 and 7.96 × 10-8, for bare and PlzP-EDA-modified SS 316 surfaces, respectively. As a result, PlzP technique was found to be an alternative simple method to decrease the microbial attachment and create bacterial anti-fouling surfaces.","author":[{"dropping-particle":"","family":"Şen","given":"Yasin","non-dropping-particle":"","parse-names":false,"suffix":""},{"dropping-particle":"","family":"Bağcı","given":"Ufuk","non-dropping-particle":"","parse-names":false,"suffix":""},{"dropping-particle":"","family":"Güleç","given":"Hacı","non-dropping-particle":"","parse-names":false,"suffix":""},{"dropping-particle":"","family":"Mutlu","given":"Mehmet","non-dropping-particle":"","parse-names":false,"suffix":""}],"container-title":"Food and Bioprocess Technology","id":"ITEM-1","issue":"1","issued":{"date-parts":[["2012","1"]]},"page":"166-175","title":"Modification of Food-Contacting Surfaces by Plasma Polymerization Technique: Reducing the Biofouling of Microorganisms on Stainless Steel Surface","type":"article-journal","volume":"5"},"uris":["http://www.mendeley.com/documents/?uuid=259a3b26-27b0-4575-ac81-10bf20029736"]}],"mendeley":{"formattedCitation":"(Şen, Bağcı, Güleç, &amp; Mutlu, 2012)","plainTextFormattedCitation":"(Şen, Bağcı, Güleç, &amp; Mutlu, 2012)","previouslyFormattedCitation":"(Şen, Bağcı, Güleç, &amp; Mutlu, 2012)"},"properties":{"noteIndex":0},"schema":"https://github.com/citation-style-language/schema/raw/master/csl-citation.json"}</w:instrText>
      </w:r>
      <w:r w:rsidR="000532EA" w:rsidRPr="001E45C6">
        <w:rPr>
          <w:rFonts w:ascii="Times New Roman" w:hAnsi="Times New Roman"/>
          <w:sz w:val="24"/>
          <w:szCs w:val="24"/>
        </w:rPr>
        <w:fldChar w:fldCharType="separate"/>
      </w:r>
      <w:r w:rsidR="000532EA" w:rsidRPr="001E45C6">
        <w:rPr>
          <w:rFonts w:ascii="Times New Roman" w:hAnsi="Times New Roman"/>
          <w:noProof/>
          <w:sz w:val="24"/>
          <w:szCs w:val="24"/>
        </w:rPr>
        <w:t>(Şen, Bağcı, Güleç, &amp; Mutlu, 2012)</w:t>
      </w:r>
      <w:r w:rsidR="000532EA" w:rsidRPr="001E45C6">
        <w:rPr>
          <w:rFonts w:ascii="Times New Roman" w:hAnsi="Times New Roman"/>
          <w:sz w:val="24"/>
          <w:szCs w:val="24"/>
        </w:rPr>
        <w:fldChar w:fldCharType="end"/>
      </w:r>
      <w:r w:rsidR="00F77BB1" w:rsidRPr="001E45C6">
        <w:rPr>
          <w:rFonts w:ascii="Times New Roman" w:hAnsi="Times New Roman"/>
          <w:sz w:val="24"/>
        </w:rPr>
        <w:t>, or even cell death</w:t>
      </w:r>
      <w:r w:rsidR="000532EA" w:rsidRPr="001E45C6">
        <w:rPr>
          <w:rFonts w:ascii="Times New Roman" w:hAnsi="Times New Roman"/>
          <w:sz w:val="24"/>
        </w:rPr>
        <w:t xml:space="preserve"> due to</w:t>
      </w:r>
      <w:r w:rsidR="00F77BB1" w:rsidRPr="001E45C6">
        <w:rPr>
          <w:rFonts w:ascii="Times New Roman" w:hAnsi="Times New Roman"/>
          <w:sz w:val="24"/>
          <w:szCs w:val="24"/>
        </w:rPr>
        <w:t xml:space="preserve"> </w:t>
      </w:r>
      <w:r w:rsidR="00F77BB1" w:rsidRPr="001E45C6">
        <w:rPr>
          <w:rFonts w:ascii="Times New Roman" w:hAnsi="Times New Roman"/>
          <w:sz w:val="24"/>
          <w:lang w:val="en-US"/>
        </w:rPr>
        <w:t xml:space="preserve">rupture of cell membranes </w:t>
      </w:r>
      <w:r w:rsidR="00F77BB1" w:rsidRPr="001E45C6">
        <w:rPr>
          <w:rFonts w:ascii="Times New Roman" w:hAnsi="Times New Roman"/>
          <w:sz w:val="24"/>
          <w:lang w:val="en-US"/>
        </w:rPr>
        <w:fldChar w:fldCharType="begin" w:fldLock="1"/>
      </w:r>
      <w:r w:rsidR="00F77BB1" w:rsidRPr="001E45C6">
        <w:rPr>
          <w:rFonts w:ascii="Times New Roman" w:hAnsi="Times New Roman"/>
          <w:sz w:val="24"/>
          <w:lang w:val="en-US"/>
        </w:rPr>
        <w:instrText>ADDIN CSL_CITATION {"citationItems":[{"id":"ITEM-1","itemData":{"DOI":"10.1016/j.msec.2017.05.111","ISBN":"0928-4931","PMID":"28866145","abstract":"This study presents the characterization and antibacterial activity of nanostructured Si by plasma treatment method using a tetrafluoromethane (CF ) and hydrogen (H ) mixture. Nanostructured-Si is a synthetic nanomaterial that contains high aspect ratio nanoprotrusions on its surface, produced through a reactive-ion etching process. We have shown that the nanoprotrusions on the surfaces produce a mechanical bactericidal effect. Nanostructured-Si exhibited notable activity against three different microorganisms: Gram-negative (Escherichia coli), Gram-positive (Staphylococcus aureus) and spore-forming bacteria (Bacillus cereus) producing a &gt; 5 log reduction after 24h of incubation. Scanning electron microscopy was used to analysis the structure and morphology character of different surfaces evidencing the physical bactericidal activity of the Nanostructured-Si. These results provide excellent prospects for the development of a new generation of antibacterial surfaces.","author":[{"dropping-particle":"","family":"Vassallo","given":"E","non-dropping-particle":"","parse-names":false,"suffix":""},{"dropping-particle":"","family":"Pedroni","given":"M","non-dropping-particle":"","parse-names":false,"suffix":""},{"dropping-particle":"","family":"Silvetti","given":"T","non-dropping-particle":"","parse-names":false,"suffix":""},{"dropping-particle":"","family":"Morandi","given":"S","non-dropping-particle":"","parse-names":false,"suffix":""},{"dropping-particle":"","family":"Toffolatti","given":"S","non-dropping-particle":"","parse-names":false,"suffix":""},{"dropping-particle":"","family":"Angella","given":"G","non-dropping-particle":"","parse-names":false,"suffix":""},{"dropping-particle":"","family":"Brasca","given":"M","non-dropping-particle":"","parse-names":false,"suffix":""}],"container-title":"Materials Science &amp; Engineering C","id":"ITEM-1","issued":{"date-parts":[["2017","11"]]},"page":"117-121","title":"Bactericidal performance of nanostructured surfaces by fluorocarbon plasma","type":"article-journal","volume":"80"},"uris":["http://www.mendeley.com/documents/?uuid=3df05156-61db-42ab-af66-2c2b13654796"]}],"mendeley":{"formattedCitation":"(Vassallo et al., 2017)","plainTextFormattedCitation":"(Vassallo et al., 2017)","previouslyFormattedCitation":"(Vassallo et al., 2017)"},"properties":{"noteIndex":0},"schema":"https://github.com/citation-style-language/schema/raw/master/csl-citation.json"}</w:instrText>
      </w:r>
      <w:r w:rsidR="00F77BB1" w:rsidRPr="001E45C6">
        <w:rPr>
          <w:rFonts w:ascii="Times New Roman" w:hAnsi="Times New Roman"/>
          <w:sz w:val="24"/>
          <w:lang w:val="en-US"/>
        </w:rPr>
        <w:fldChar w:fldCharType="separate"/>
      </w:r>
      <w:r w:rsidR="00F77BB1" w:rsidRPr="001E45C6">
        <w:rPr>
          <w:rFonts w:ascii="Times New Roman" w:hAnsi="Times New Roman"/>
          <w:noProof/>
          <w:sz w:val="24"/>
          <w:lang w:val="en-US"/>
        </w:rPr>
        <w:t>(Vassallo et al., 2017)</w:t>
      </w:r>
      <w:r w:rsidR="00F77BB1" w:rsidRPr="001E45C6">
        <w:rPr>
          <w:rFonts w:ascii="Times New Roman" w:hAnsi="Times New Roman"/>
          <w:sz w:val="24"/>
          <w:lang w:val="en-US"/>
        </w:rPr>
        <w:fldChar w:fldCharType="end"/>
      </w:r>
      <w:r w:rsidR="00F77BB1" w:rsidRPr="001E45C6">
        <w:rPr>
          <w:rFonts w:ascii="Times New Roman" w:hAnsi="Times New Roman"/>
          <w:sz w:val="24"/>
        </w:rPr>
        <w:t>.</w:t>
      </w:r>
    </w:p>
    <w:p w14:paraId="4EDB1F3F" w14:textId="45936CB0" w:rsidR="004D0FFF" w:rsidRPr="001E45C6" w:rsidRDefault="00295E43" w:rsidP="006574B1">
      <w:pPr>
        <w:spacing w:after="0" w:line="240" w:lineRule="auto"/>
        <w:jc w:val="both"/>
        <w:rPr>
          <w:rFonts w:ascii="Times New Roman" w:hAnsi="Times New Roman" w:cs="Times New Roman"/>
          <w:sz w:val="24"/>
          <w:szCs w:val="24"/>
        </w:rPr>
      </w:pPr>
      <w:r w:rsidRPr="001E45C6">
        <w:rPr>
          <w:rFonts w:ascii="Times New Roman" w:hAnsi="Times New Roman" w:cs="Times New Roman"/>
          <w:sz w:val="24"/>
          <w:szCs w:val="24"/>
        </w:rPr>
        <w:t>From the surface analysis shown in Fig</w:t>
      </w:r>
      <w:r w:rsidR="009E0DD6" w:rsidRPr="001E45C6">
        <w:rPr>
          <w:rFonts w:ascii="Times New Roman" w:hAnsi="Times New Roman" w:cs="Times New Roman"/>
          <w:sz w:val="24"/>
          <w:szCs w:val="24"/>
        </w:rPr>
        <w:t>.</w:t>
      </w:r>
      <w:r w:rsidRPr="001E45C6">
        <w:rPr>
          <w:rFonts w:ascii="Times New Roman" w:hAnsi="Times New Roman" w:cs="Times New Roman"/>
          <w:sz w:val="24"/>
          <w:szCs w:val="24"/>
        </w:rPr>
        <w:t xml:space="preserve"> 4 and 5, it is clear that </w:t>
      </w:r>
      <w:r w:rsidR="00AF4573" w:rsidRPr="001E45C6">
        <w:rPr>
          <w:rFonts w:ascii="Times New Roman" w:hAnsi="Times New Roman" w:cs="Times New Roman"/>
          <w:sz w:val="24"/>
          <w:szCs w:val="24"/>
        </w:rPr>
        <w:t xml:space="preserve">direct </w:t>
      </w:r>
      <w:r w:rsidRPr="001E45C6">
        <w:rPr>
          <w:rFonts w:ascii="Times New Roman" w:hAnsi="Times New Roman" w:cs="Times New Roman"/>
          <w:sz w:val="24"/>
          <w:szCs w:val="24"/>
        </w:rPr>
        <w:t xml:space="preserve">CAP exposure </w:t>
      </w:r>
      <w:r w:rsidRPr="00BA6304">
        <w:rPr>
          <w:rFonts w:ascii="Times New Roman" w:hAnsi="Times New Roman" w:cs="Times New Roman"/>
          <w:color w:val="FF0000"/>
          <w:sz w:val="24"/>
          <w:szCs w:val="24"/>
        </w:rPr>
        <w:t>cause</w:t>
      </w:r>
      <w:r w:rsidR="001C34E5" w:rsidRPr="00BA6304">
        <w:rPr>
          <w:rFonts w:ascii="Times New Roman" w:hAnsi="Times New Roman" w:cs="Times New Roman"/>
          <w:color w:val="FF0000"/>
          <w:sz w:val="24"/>
          <w:szCs w:val="24"/>
        </w:rPr>
        <w:t>d</w:t>
      </w:r>
      <w:r w:rsidRPr="00BA6304">
        <w:rPr>
          <w:rFonts w:ascii="Times New Roman" w:hAnsi="Times New Roman" w:cs="Times New Roman"/>
          <w:color w:val="FF0000"/>
          <w:sz w:val="24"/>
          <w:szCs w:val="24"/>
        </w:rPr>
        <w:t xml:space="preserve"> </w:t>
      </w:r>
      <w:r w:rsidRPr="001E45C6">
        <w:rPr>
          <w:rFonts w:ascii="Times New Roman" w:hAnsi="Times New Roman" w:cs="Times New Roman"/>
          <w:sz w:val="24"/>
          <w:szCs w:val="24"/>
        </w:rPr>
        <w:t xml:space="preserve">a change to both the composition and morphology of the treated surface. Both surfaces showed an increase in hydrophilicity following CAP exposure, indicating an increase of </w:t>
      </w:r>
      <w:r w:rsidR="00045D31" w:rsidRPr="001E45C6">
        <w:rPr>
          <w:rFonts w:ascii="Times New Roman" w:hAnsi="Times New Roman" w:cs="Times New Roman"/>
          <w:sz w:val="24"/>
          <w:szCs w:val="24"/>
        </w:rPr>
        <w:t>o</w:t>
      </w:r>
      <w:r w:rsidRPr="001E45C6">
        <w:rPr>
          <w:rFonts w:ascii="Times New Roman" w:hAnsi="Times New Roman" w:cs="Times New Roman"/>
          <w:sz w:val="24"/>
          <w:szCs w:val="24"/>
        </w:rPr>
        <w:t>xygen-related bonds and/or a change in the microstructure of the surface.</w:t>
      </w:r>
      <w:r w:rsidR="00EB7F8C" w:rsidRPr="001E45C6">
        <w:rPr>
          <w:rFonts w:ascii="Times New Roman" w:hAnsi="Times New Roman" w:cs="Times New Roman"/>
          <w:sz w:val="24"/>
          <w:szCs w:val="24"/>
        </w:rPr>
        <w:t xml:space="preserve"> However, extended treatments showed only minor changes compared with the initial 10 sec treatments.</w:t>
      </w:r>
      <w:r w:rsidR="004B6376" w:rsidRPr="001E45C6">
        <w:rPr>
          <w:rFonts w:ascii="Times New Roman" w:hAnsi="Times New Roman" w:cs="Times New Roman"/>
          <w:sz w:val="24"/>
          <w:szCs w:val="24"/>
        </w:rPr>
        <w:t xml:space="preserve"> </w:t>
      </w:r>
      <w:r w:rsidR="005A6675" w:rsidRPr="001E45C6">
        <w:rPr>
          <w:rFonts w:ascii="Times New Roman" w:hAnsi="Times New Roman" w:cs="Times New Roman"/>
          <w:sz w:val="24"/>
          <w:szCs w:val="24"/>
        </w:rPr>
        <w:t xml:space="preserve">While further </w:t>
      </w:r>
      <w:r w:rsidR="004B6376" w:rsidRPr="001E45C6">
        <w:rPr>
          <w:rFonts w:ascii="Times New Roman" w:hAnsi="Times New Roman" w:cs="Times New Roman"/>
          <w:sz w:val="24"/>
          <w:szCs w:val="24"/>
        </w:rPr>
        <w:t xml:space="preserve">work is required to assess how these changes affect </w:t>
      </w:r>
      <w:r w:rsidR="00C3215C" w:rsidRPr="001E45C6">
        <w:rPr>
          <w:rFonts w:ascii="Times New Roman" w:hAnsi="Times New Roman" w:cs="Times New Roman"/>
          <w:sz w:val="24"/>
          <w:szCs w:val="24"/>
        </w:rPr>
        <w:t xml:space="preserve">the mechanical properties of the surfaces or </w:t>
      </w:r>
      <w:r w:rsidR="004B6376" w:rsidRPr="001E45C6">
        <w:rPr>
          <w:rFonts w:ascii="Times New Roman" w:hAnsi="Times New Roman" w:cs="Times New Roman"/>
          <w:sz w:val="24"/>
          <w:szCs w:val="24"/>
        </w:rPr>
        <w:t>the ability of bacteria to colonise the</w:t>
      </w:r>
      <w:r w:rsidR="00C3215C" w:rsidRPr="001E45C6">
        <w:rPr>
          <w:rFonts w:ascii="Times New Roman" w:hAnsi="Times New Roman" w:cs="Times New Roman"/>
          <w:sz w:val="24"/>
          <w:szCs w:val="24"/>
        </w:rPr>
        <w:t>m,</w:t>
      </w:r>
      <w:r w:rsidR="005A6675" w:rsidRPr="001E45C6">
        <w:rPr>
          <w:rFonts w:ascii="Times New Roman" w:hAnsi="Times New Roman" w:cs="Times New Roman"/>
          <w:sz w:val="24"/>
          <w:szCs w:val="24"/>
        </w:rPr>
        <w:t xml:space="preserve"> it is encouraging to note that extended treatments, representing hundreds of passes through the plasma, d</w:t>
      </w:r>
      <w:r w:rsidR="00C3215C" w:rsidRPr="001E45C6">
        <w:rPr>
          <w:rFonts w:ascii="Times New Roman" w:hAnsi="Times New Roman" w:cs="Times New Roman"/>
          <w:sz w:val="24"/>
          <w:szCs w:val="24"/>
        </w:rPr>
        <w:t>id</w:t>
      </w:r>
      <w:r w:rsidR="005A6675" w:rsidRPr="001E45C6">
        <w:rPr>
          <w:rFonts w:ascii="Times New Roman" w:hAnsi="Times New Roman" w:cs="Times New Roman"/>
          <w:sz w:val="24"/>
          <w:szCs w:val="24"/>
        </w:rPr>
        <w:t xml:space="preserve"> not cause an increasing level of damage to </w:t>
      </w:r>
      <w:r w:rsidR="00C3215C" w:rsidRPr="001E45C6">
        <w:rPr>
          <w:rFonts w:ascii="Times New Roman" w:hAnsi="Times New Roman" w:cs="Times New Roman"/>
          <w:sz w:val="24"/>
          <w:szCs w:val="24"/>
        </w:rPr>
        <w:t>both</w:t>
      </w:r>
      <w:r w:rsidR="005A6675" w:rsidRPr="001E45C6">
        <w:rPr>
          <w:rFonts w:ascii="Times New Roman" w:hAnsi="Times New Roman" w:cs="Times New Roman"/>
          <w:sz w:val="24"/>
          <w:szCs w:val="24"/>
        </w:rPr>
        <w:t xml:space="preserve"> surface</w:t>
      </w:r>
      <w:r w:rsidR="00C3215C" w:rsidRPr="001E45C6">
        <w:rPr>
          <w:rFonts w:ascii="Times New Roman" w:hAnsi="Times New Roman" w:cs="Times New Roman"/>
          <w:sz w:val="24"/>
          <w:szCs w:val="24"/>
        </w:rPr>
        <w:t>s examined</w:t>
      </w:r>
      <w:r w:rsidR="005A6675" w:rsidRPr="001E45C6">
        <w:rPr>
          <w:rFonts w:ascii="Times New Roman" w:hAnsi="Times New Roman" w:cs="Times New Roman"/>
          <w:sz w:val="24"/>
          <w:szCs w:val="24"/>
        </w:rPr>
        <w:t xml:space="preserve">. </w:t>
      </w:r>
    </w:p>
    <w:p w14:paraId="31931D4F" w14:textId="7342F8EC" w:rsidR="000F0939" w:rsidRPr="001E45C6" w:rsidRDefault="000F0939" w:rsidP="000F0939">
      <w:pPr>
        <w:spacing w:after="0" w:line="240" w:lineRule="auto"/>
        <w:jc w:val="both"/>
        <w:rPr>
          <w:rFonts w:ascii="Times New Roman" w:hAnsi="Times New Roman" w:cs="Times New Roman"/>
          <w:sz w:val="24"/>
          <w:szCs w:val="24"/>
        </w:rPr>
      </w:pPr>
    </w:p>
    <w:p w14:paraId="6B546BBE" w14:textId="77777777" w:rsidR="008B6B81" w:rsidRPr="001E45C6" w:rsidRDefault="008B6B81" w:rsidP="000F0939">
      <w:pPr>
        <w:spacing w:after="0" w:line="240" w:lineRule="auto"/>
        <w:jc w:val="both"/>
        <w:rPr>
          <w:rFonts w:ascii="Times New Roman" w:hAnsi="Times New Roman" w:cs="Times New Roman"/>
          <w:sz w:val="24"/>
          <w:szCs w:val="24"/>
        </w:rPr>
      </w:pPr>
    </w:p>
    <w:p w14:paraId="73D83F4E" w14:textId="1EF030E7" w:rsidR="000F0939" w:rsidRPr="001E45C6" w:rsidRDefault="000F0939" w:rsidP="000F0939">
      <w:pPr>
        <w:pStyle w:val="2"/>
        <w:numPr>
          <w:ilvl w:val="0"/>
          <w:numId w:val="21"/>
        </w:numPr>
        <w:spacing w:before="0" w:line="240" w:lineRule="auto"/>
        <w:ind w:left="709" w:hanging="359"/>
        <w:rPr>
          <w:rFonts w:ascii="Times New Roman" w:hAnsi="Times New Roman" w:cs="Times New Roman"/>
          <w:b/>
          <w:color w:val="auto"/>
          <w:sz w:val="24"/>
        </w:rPr>
      </w:pPr>
      <w:r w:rsidRPr="001E45C6">
        <w:rPr>
          <w:rFonts w:ascii="Times New Roman" w:hAnsi="Times New Roman" w:cs="Times New Roman"/>
          <w:b/>
          <w:color w:val="auto"/>
          <w:sz w:val="24"/>
        </w:rPr>
        <w:t>Conclusions</w:t>
      </w:r>
    </w:p>
    <w:p w14:paraId="4A018AD9" w14:textId="77777777" w:rsidR="000F0939" w:rsidRPr="001E45C6" w:rsidRDefault="000F0939" w:rsidP="000F0939">
      <w:pPr>
        <w:spacing w:after="0" w:line="240" w:lineRule="auto"/>
        <w:jc w:val="both"/>
        <w:rPr>
          <w:rFonts w:ascii="Times New Roman" w:hAnsi="Times New Roman" w:cs="Times New Roman"/>
          <w:sz w:val="24"/>
          <w:szCs w:val="24"/>
        </w:rPr>
      </w:pPr>
    </w:p>
    <w:p w14:paraId="4F087A1C" w14:textId="2D15A515" w:rsidR="00662B8B" w:rsidRPr="00BA6304" w:rsidRDefault="00CB737E" w:rsidP="00662B8B">
      <w:pPr>
        <w:spacing w:after="0" w:line="240" w:lineRule="auto"/>
        <w:jc w:val="both"/>
        <w:rPr>
          <w:rFonts w:ascii="Times New Roman" w:hAnsi="Times New Roman" w:cs="Times New Roman"/>
          <w:color w:val="FF0000"/>
          <w:sz w:val="24"/>
          <w:szCs w:val="24"/>
        </w:rPr>
      </w:pPr>
      <w:bookmarkStart w:id="4" w:name="_Hlk113565473"/>
      <w:r w:rsidRPr="00BA6304">
        <w:rPr>
          <w:rFonts w:ascii="Times New Roman" w:hAnsi="Times New Roman" w:cs="Times New Roman"/>
          <w:color w:val="FF0000"/>
          <w:sz w:val="24"/>
          <w:szCs w:val="24"/>
        </w:rPr>
        <w:t>T</w:t>
      </w:r>
      <w:r w:rsidR="000455D0" w:rsidRPr="00BA6304">
        <w:rPr>
          <w:rFonts w:ascii="Times New Roman" w:hAnsi="Times New Roman" w:cs="Times New Roman"/>
          <w:color w:val="FF0000"/>
          <w:sz w:val="24"/>
          <w:szCs w:val="24"/>
        </w:rPr>
        <w:t xml:space="preserve">his study </w:t>
      </w:r>
      <w:r w:rsidR="00064426" w:rsidRPr="00BA6304">
        <w:rPr>
          <w:rFonts w:ascii="Times New Roman" w:hAnsi="Times New Roman" w:cs="Times New Roman"/>
          <w:color w:val="FF0000"/>
          <w:sz w:val="24"/>
          <w:szCs w:val="24"/>
        </w:rPr>
        <w:t>presented</w:t>
      </w:r>
      <w:r w:rsidR="000455D0" w:rsidRPr="00BA6304">
        <w:rPr>
          <w:rFonts w:ascii="Times New Roman" w:hAnsi="Times New Roman" w:cs="Times New Roman"/>
          <w:color w:val="FF0000"/>
          <w:sz w:val="24"/>
          <w:szCs w:val="24"/>
        </w:rPr>
        <w:t xml:space="preserve"> an effective </w:t>
      </w:r>
      <w:r w:rsidR="00546668" w:rsidRPr="00BA6304">
        <w:rPr>
          <w:rFonts w:ascii="Times New Roman" w:hAnsi="Times New Roman" w:cs="Times New Roman"/>
          <w:color w:val="FF0000"/>
          <w:sz w:val="24"/>
          <w:szCs w:val="24"/>
        </w:rPr>
        <w:t xml:space="preserve">and efficient </w:t>
      </w:r>
      <w:r w:rsidR="00BD354A" w:rsidRPr="00BA6304">
        <w:rPr>
          <w:rFonts w:ascii="Times New Roman" w:hAnsi="Times New Roman" w:cs="Times New Roman"/>
          <w:color w:val="FF0000"/>
          <w:sz w:val="24"/>
          <w:szCs w:val="24"/>
        </w:rPr>
        <w:t xml:space="preserve">CAP </w:t>
      </w:r>
      <w:r w:rsidR="00EE5AE1" w:rsidRPr="00BA6304">
        <w:rPr>
          <w:rFonts w:ascii="Times New Roman" w:hAnsi="Times New Roman" w:cs="Times New Roman"/>
          <w:color w:val="FF0000"/>
          <w:sz w:val="24"/>
          <w:szCs w:val="24"/>
        </w:rPr>
        <w:t xml:space="preserve">prototype </w:t>
      </w:r>
      <w:r w:rsidR="000455D0" w:rsidRPr="00BA6304">
        <w:rPr>
          <w:rFonts w:ascii="Times New Roman" w:hAnsi="Times New Roman" w:cs="Times New Roman"/>
          <w:color w:val="FF0000"/>
          <w:sz w:val="24"/>
          <w:szCs w:val="24"/>
        </w:rPr>
        <w:t>decontamination system for food-processing surfaces and equipment</w:t>
      </w:r>
      <w:r w:rsidR="00EE5AE1">
        <w:rPr>
          <w:rFonts w:ascii="Times New Roman" w:hAnsi="Times New Roman" w:cs="Times New Roman"/>
          <w:color w:val="FF0000"/>
          <w:sz w:val="24"/>
          <w:szCs w:val="24"/>
        </w:rPr>
        <w:t xml:space="preserve"> </w:t>
      </w:r>
      <w:bookmarkStart w:id="5" w:name="_Hlk113565421"/>
      <w:r w:rsidR="00EE5AE1">
        <w:rPr>
          <w:rFonts w:ascii="Times New Roman" w:hAnsi="Times New Roman" w:cs="Times New Roman"/>
          <w:color w:val="FF0000"/>
          <w:sz w:val="24"/>
          <w:szCs w:val="24"/>
        </w:rPr>
        <w:t>against two common foodborne pathogens</w:t>
      </w:r>
      <w:r w:rsidR="009313B2" w:rsidRPr="00BA6304">
        <w:rPr>
          <w:rFonts w:ascii="Times New Roman" w:hAnsi="Times New Roman" w:cs="Times New Roman"/>
          <w:color w:val="FF0000"/>
          <w:sz w:val="24"/>
          <w:szCs w:val="24"/>
        </w:rPr>
        <w:t xml:space="preserve">, </w:t>
      </w:r>
      <w:bookmarkEnd w:id="5"/>
      <w:r w:rsidR="009313B2" w:rsidRPr="00BA6304">
        <w:rPr>
          <w:rFonts w:ascii="Times New Roman" w:hAnsi="Times New Roman" w:cs="Times New Roman"/>
          <w:color w:val="FF0000"/>
          <w:sz w:val="24"/>
          <w:szCs w:val="24"/>
        </w:rPr>
        <w:t>which was designed to run in parallel with the production line and negate the need for costly production downtimes for decontamination procedures</w:t>
      </w:r>
      <w:r w:rsidR="000455D0" w:rsidRPr="00BA6304">
        <w:rPr>
          <w:rFonts w:ascii="Times New Roman" w:hAnsi="Times New Roman" w:cs="Times New Roman"/>
          <w:color w:val="FF0000"/>
          <w:sz w:val="24"/>
          <w:szCs w:val="24"/>
        </w:rPr>
        <w:t>.</w:t>
      </w:r>
      <w:r w:rsidR="00BC39D4" w:rsidRPr="00BA6304">
        <w:rPr>
          <w:rFonts w:ascii="Times New Roman" w:hAnsi="Times New Roman" w:cs="Times New Roman"/>
          <w:color w:val="FF0000"/>
          <w:sz w:val="24"/>
          <w:szCs w:val="24"/>
        </w:rPr>
        <w:t xml:space="preserve"> </w:t>
      </w:r>
      <w:r w:rsidR="000455D0" w:rsidRPr="00BA6304">
        <w:rPr>
          <w:rFonts w:ascii="Times New Roman" w:hAnsi="Times New Roman" w:cs="Times New Roman"/>
          <w:color w:val="FF0000"/>
          <w:sz w:val="24"/>
          <w:szCs w:val="24"/>
        </w:rPr>
        <w:t xml:space="preserve">This system </w:t>
      </w:r>
      <w:r w:rsidR="00BC39D4" w:rsidRPr="00BA6304">
        <w:rPr>
          <w:rFonts w:ascii="Times New Roman" w:hAnsi="Times New Roman" w:cs="Times New Roman"/>
          <w:color w:val="FF0000"/>
          <w:sz w:val="24"/>
          <w:szCs w:val="24"/>
        </w:rPr>
        <w:t xml:space="preserve">produced </w:t>
      </w:r>
      <w:r w:rsidR="00791E8D" w:rsidRPr="00BA6304">
        <w:rPr>
          <w:rFonts w:ascii="Times New Roman" w:hAnsi="Times New Roman" w:cs="Times New Roman"/>
          <w:color w:val="FF0000"/>
          <w:sz w:val="24"/>
          <w:szCs w:val="24"/>
        </w:rPr>
        <w:t xml:space="preserve">up to 3.03±0.18 logCFU/mL </w:t>
      </w:r>
      <w:r w:rsidR="000455D0" w:rsidRPr="00BA6304">
        <w:rPr>
          <w:rFonts w:ascii="Times New Roman" w:hAnsi="Times New Roman" w:cs="Times New Roman"/>
          <w:color w:val="FF0000"/>
          <w:sz w:val="24"/>
          <w:szCs w:val="24"/>
        </w:rPr>
        <w:t>within</w:t>
      </w:r>
      <w:r w:rsidR="004D0FFF" w:rsidRPr="00BA6304">
        <w:rPr>
          <w:rFonts w:ascii="Times New Roman" w:hAnsi="Times New Roman" w:cs="Times New Roman"/>
          <w:color w:val="FF0000"/>
          <w:sz w:val="24"/>
          <w:szCs w:val="24"/>
        </w:rPr>
        <w:t xml:space="preserve"> a short timescale</w:t>
      </w:r>
      <w:r w:rsidR="00BC39D4" w:rsidRPr="00BA6304">
        <w:rPr>
          <w:rFonts w:ascii="Times New Roman" w:hAnsi="Times New Roman" w:cs="Times New Roman"/>
          <w:color w:val="FF0000"/>
          <w:sz w:val="24"/>
          <w:szCs w:val="24"/>
        </w:rPr>
        <w:t>, depending on the various factors examined</w:t>
      </w:r>
      <w:r w:rsidR="004D0FFF" w:rsidRPr="00BA6304">
        <w:rPr>
          <w:rFonts w:ascii="Times New Roman" w:hAnsi="Times New Roman" w:cs="Times New Roman"/>
          <w:color w:val="FF0000"/>
          <w:sz w:val="24"/>
          <w:szCs w:val="24"/>
        </w:rPr>
        <w:t xml:space="preserve">. </w:t>
      </w:r>
      <w:r w:rsidR="008A3306" w:rsidRPr="00BA6304">
        <w:rPr>
          <w:rFonts w:ascii="Times New Roman" w:hAnsi="Times New Roman" w:cs="Times New Roman"/>
          <w:color w:val="FF0000"/>
          <w:sz w:val="24"/>
          <w:szCs w:val="24"/>
        </w:rPr>
        <w:t>However, it was shown that CAP exposure caused some effects on the morphology and composition of the surfaces. Although further research is vital to understand the long-term effects of CAP exposure on the surfaces</w:t>
      </w:r>
      <w:r w:rsidR="00932901" w:rsidRPr="00BA6304">
        <w:rPr>
          <w:rFonts w:ascii="Times New Roman" w:hAnsi="Times New Roman" w:cs="Times New Roman"/>
          <w:color w:val="FF0000"/>
          <w:sz w:val="24"/>
          <w:szCs w:val="24"/>
        </w:rPr>
        <w:t>, it is clear that</w:t>
      </w:r>
      <w:r w:rsidR="00AA1E4B" w:rsidRPr="00BA6304">
        <w:rPr>
          <w:rFonts w:ascii="Times New Roman" w:hAnsi="Times New Roman" w:cs="Times New Roman"/>
          <w:color w:val="FF0000"/>
          <w:sz w:val="24"/>
          <w:szCs w:val="24"/>
        </w:rPr>
        <w:t xml:space="preserve"> CAP is highly effective at eliminating microorganisms on food contact surfaces</w:t>
      </w:r>
      <w:r w:rsidR="005C0123">
        <w:rPr>
          <w:rFonts w:ascii="Times New Roman" w:hAnsi="Times New Roman" w:cs="Times New Roman"/>
          <w:color w:val="FF0000"/>
          <w:sz w:val="24"/>
          <w:szCs w:val="24"/>
        </w:rPr>
        <w:t>, while</w:t>
      </w:r>
      <w:r w:rsidR="00454BC3" w:rsidRPr="00BA6304">
        <w:rPr>
          <w:rFonts w:ascii="Times New Roman" w:hAnsi="Times New Roman" w:cs="Times New Roman"/>
          <w:color w:val="FF0000"/>
          <w:sz w:val="24"/>
          <w:szCs w:val="24"/>
        </w:rPr>
        <w:t xml:space="preserve"> </w:t>
      </w:r>
      <w:r w:rsidR="00546668" w:rsidRPr="00BA6304">
        <w:rPr>
          <w:rFonts w:ascii="Times New Roman" w:hAnsi="Times New Roman" w:cs="Times New Roman"/>
          <w:color w:val="FF0000"/>
          <w:sz w:val="24"/>
          <w:szCs w:val="24"/>
        </w:rPr>
        <w:t xml:space="preserve">is </w:t>
      </w:r>
      <w:r w:rsidR="005C0123">
        <w:rPr>
          <w:rFonts w:ascii="Times New Roman" w:hAnsi="Times New Roman" w:cs="Times New Roman"/>
          <w:color w:val="FF0000"/>
          <w:sz w:val="24"/>
          <w:szCs w:val="24"/>
        </w:rPr>
        <w:t xml:space="preserve">clearly </w:t>
      </w:r>
      <w:r w:rsidRPr="00BA6304">
        <w:rPr>
          <w:rFonts w:ascii="Times New Roman" w:hAnsi="Times New Roman" w:cs="Times New Roman"/>
          <w:color w:val="FF0000"/>
          <w:sz w:val="24"/>
          <w:szCs w:val="24"/>
        </w:rPr>
        <w:t>capable of meeting industry requirements</w:t>
      </w:r>
      <w:r w:rsidR="00454BC3" w:rsidRPr="00BA6304">
        <w:rPr>
          <w:rFonts w:ascii="Times New Roman" w:hAnsi="Times New Roman" w:cs="Times New Roman"/>
          <w:color w:val="FF0000"/>
          <w:sz w:val="24"/>
          <w:szCs w:val="24"/>
        </w:rPr>
        <w:t>,</w:t>
      </w:r>
      <w:r w:rsidRPr="00BA6304">
        <w:rPr>
          <w:rFonts w:ascii="Times New Roman" w:hAnsi="Times New Roman" w:cs="Times New Roman"/>
          <w:color w:val="FF0000"/>
          <w:sz w:val="24"/>
          <w:szCs w:val="24"/>
        </w:rPr>
        <w:t xml:space="preserve"> </w:t>
      </w:r>
      <w:r w:rsidR="00AA1E4B" w:rsidRPr="00BA6304">
        <w:rPr>
          <w:rFonts w:ascii="Times New Roman" w:hAnsi="Times New Roman" w:cs="Times New Roman"/>
          <w:color w:val="FF0000"/>
          <w:sz w:val="24"/>
          <w:szCs w:val="24"/>
        </w:rPr>
        <w:t xml:space="preserve">both </w:t>
      </w:r>
      <w:r w:rsidRPr="00BA6304">
        <w:rPr>
          <w:rFonts w:ascii="Times New Roman" w:hAnsi="Times New Roman" w:cs="Times New Roman"/>
          <w:color w:val="FF0000"/>
          <w:sz w:val="24"/>
          <w:szCs w:val="24"/>
        </w:rPr>
        <w:t xml:space="preserve">in terms of </w:t>
      </w:r>
      <w:r w:rsidR="00454BC3" w:rsidRPr="00BA6304">
        <w:rPr>
          <w:rFonts w:ascii="Times New Roman" w:hAnsi="Times New Roman" w:cs="Times New Roman"/>
          <w:color w:val="FF0000"/>
          <w:sz w:val="24"/>
          <w:szCs w:val="24"/>
        </w:rPr>
        <w:t>decontamination</w:t>
      </w:r>
      <w:r w:rsidRPr="00BA6304">
        <w:rPr>
          <w:rFonts w:ascii="Times New Roman" w:hAnsi="Times New Roman" w:cs="Times New Roman"/>
          <w:color w:val="FF0000"/>
          <w:sz w:val="24"/>
          <w:szCs w:val="24"/>
        </w:rPr>
        <w:t xml:space="preserve"> level and treatment duration.</w:t>
      </w:r>
    </w:p>
    <w:bookmarkEnd w:id="4"/>
    <w:p w14:paraId="19D54F20" w14:textId="77777777" w:rsidR="000455D0" w:rsidRPr="001E45C6" w:rsidRDefault="000455D0" w:rsidP="00652D85">
      <w:pPr>
        <w:pStyle w:val="a3"/>
        <w:spacing w:after="0" w:line="240" w:lineRule="auto"/>
        <w:ind w:left="0"/>
        <w:jc w:val="both"/>
        <w:rPr>
          <w:rFonts w:ascii="Times New Roman" w:hAnsi="Times New Roman" w:cs="Times New Roman"/>
          <w:sz w:val="24"/>
          <w:szCs w:val="24"/>
        </w:rPr>
      </w:pPr>
    </w:p>
    <w:p w14:paraId="48398E8E" w14:textId="77777777" w:rsidR="000455D0" w:rsidRPr="001E45C6" w:rsidRDefault="000455D0" w:rsidP="00652D85">
      <w:pPr>
        <w:pStyle w:val="a3"/>
        <w:spacing w:after="0" w:line="240" w:lineRule="auto"/>
        <w:ind w:left="0"/>
        <w:jc w:val="both"/>
        <w:rPr>
          <w:rFonts w:ascii="Times New Roman" w:hAnsi="Times New Roman" w:cs="Times New Roman"/>
          <w:sz w:val="24"/>
          <w:szCs w:val="24"/>
        </w:rPr>
      </w:pPr>
    </w:p>
    <w:p w14:paraId="3997FC41" w14:textId="50D60E09" w:rsidR="00A103B2" w:rsidRPr="001E45C6" w:rsidRDefault="00D9031B" w:rsidP="00652D85">
      <w:pPr>
        <w:spacing w:after="0" w:line="240" w:lineRule="auto"/>
        <w:jc w:val="both"/>
        <w:rPr>
          <w:rFonts w:ascii="Times New Roman" w:hAnsi="Times New Roman" w:cs="Times New Roman"/>
          <w:b/>
          <w:sz w:val="24"/>
          <w:szCs w:val="24"/>
        </w:rPr>
      </w:pPr>
      <w:r w:rsidRPr="001E45C6">
        <w:rPr>
          <w:rFonts w:ascii="Times New Roman" w:hAnsi="Times New Roman" w:cs="Times New Roman"/>
          <w:b/>
          <w:sz w:val="24"/>
          <w:szCs w:val="24"/>
        </w:rPr>
        <w:t>Acknowledgments</w:t>
      </w:r>
    </w:p>
    <w:p w14:paraId="0A8F0A05" w14:textId="77777777" w:rsidR="00F35484" w:rsidRPr="001E45C6" w:rsidRDefault="00F35484" w:rsidP="00652D85">
      <w:pPr>
        <w:spacing w:after="0" w:line="240" w:lineRule="auto"/>
        <w:jc w:val="both"/>
        <w:rPr>
          <w:rFonts w:ascii="Times New Roman" w:hAnsi="Times New Roman" w:cs="Times New Roman"/>
          <w:sz w:val="24"/>
          <w:szCs w:val="24"/>
        </w:rPr>
      </w:pPr>
    </w:p>
    <w:p w14:paraId="4EC2AD3C" w14:textId="21C3399D" w:rsidR="0009448C" w:rsidRPr="001E45C6" w:rsidRDefault="00E9642C" w:rsidP="00652D85">
      <w:pPr>
        <w:spacing w:after="0" w:line="240" w:lineRule="auto"/>
        <w:jc w:val="both"/>
        <w:rPr>
          <w:rFonts w:ascii="Times New Roman" w:hAnsi="Times New Roman" w:cs="Times New Roman"/>
          <w:sz w:val="24"/>
          <w:szCs w:val="24"/>
        </w:rPr>
      </w:pPr>
      <w:r w:rsidRPr="001E45C6">
        <w:rPr>
          <w:rFonts w:ascii="Times New Roman" w:hAnsi="Times New Roman" w:cs="Times New Roman"/>
          <w:sz w:val="24"/>
          <w:szCs w:val="24"/>
        </w:rPr>
        <w:t>Authors would like to</w:t>
      </w:r>
      <w:r w:rsidR="0009448C" w:rsidRPr="001E45C6">
        <w:rPr>
          <w:rFonts w:ascii="Times New Roman" w:hAnsi="Times New Roman" w:cs="Times New Roman"/>
          <w:sz w:val="24"/>
          <w:szCs w:val="24"/>
        </w:rPr>
        <w:t xml:space="preserve"> thank </w:t>
      </w:r>
      <w:r w:rsidRPr="001E45C6">
        <w:rPr>
          <w:rFonts w:ascii="Times New Roman" w:hAnsi="Times New Roman" w:cs="Times New Roman"/>
          <w:sz w:val="24"/>
          <w:szCs w:val="24"/>
        </w:rPr>
        <w:t>Campden BRI for their scientific and technical support</w:t>
      </w:r>
      <w:r w:rsidR="00070E20" w:rsidRPr="001E45C6">
        <w:rPr>
          <w:rFonts w:ascii="Times New Roman" w:hAnsi="Times New Roman" w:cs="Times New Roman"/>
          <w:sz w:val="24"/>
          <w:szCs w:val="24"/>
        </w:rPr>
        <w:t>.</w:t>
      </w:r>
    </w:p>
    <w:p w14:paraId="5A9BBD55" w14:textId="02D5442F" w:rsidR="00080CCB" w:rsidRPr="001E45C6" w:rsidRDefault="00080CCB" w:rsidP="00652D85">
      <w:pPr>
        <w:spacing w:after="0" w:line="240" w:lineRule="auto"/>
        <w:jc w:val="both"/>
        <w:rPr>
          <w:rFonts w:ascii="Times New Roman" w:hAnsi="Times New Roman" w:cs="Times New Roman"/>
          <w:b/>
          <w:sz w:val="24"/>
          <w:szCs w:val="24"/>
        </w:rPr>
      </w:pPr>
    </w:p>
    <w:p w14:paraId="4AA56E47" w14:textId="77777777" w:rsidR="00243B19" w:rsidRPr="001E45C6" w:rsidRDefault="00243B19" w:rsidP="00652D85">
      <w:pPr>
        <w:spacing w:after="0" w:line="240" w:lineRule="auto"/>
        <w:jc w:val="both"/>
        <w:rPr>
          <w:rFonts w:ascii="Times New Roman" w:hAnsi="Times New Roman" w:cs="Times New Roman"/>
          <w:b/>
          <w:sz w:val="24"/>
          <w:szCs w:val="24"/>
        </w:rPr>
      </w:pPr>
    </w:p>
    <w:p w14:paraId="2FC183F7" w14:textId="74873812" w:rsidR="00D9031B" w:rsidRPr="001E45C6" w:rsidRDefault="00D9031B" w:rsidP="00652D85">
      <w:pPr>
        <w:spacing w:after="0" w:line="240" w:lineRule="auto"/>
        <w:jc w:val="both"/>
        <w:rPr>
          <w:rFonts w:ascii="Times New Roman" w:hAnsi="Times New Roman" w:cs="Times New Roman"/>
          <w:b/>
          <w:sz w:val="24"/>
          <w:szCs w:val="24"/>
        </w:rPr>
      </w:pPr>
      <w:r w:rsidRPr="001E45C6">
        <w:rPr>
          <w:rFonts w:ascii="Times New Roman" w:hAnsi="Times New Roman" w:cs="Times New Roman"/>
          <w:b/>
          <w:sz w:val="24"/>
          <w:szCs w:val="24"/>
        </w:rPr>
        <w:t>Funding</w:t>
      </w:r>
    </w:p>
    <w:p w14:paraId="0BE29729" w14:textId="77777777" w:rsidR="00F35484" w:rsidRPr="001E45C6" w:rsidRDefault="00F35484" w:rsidP="00652D85">
      <w:pPr>
        <w:spacing w:after="0" w:line="240" w:lineRule="auto"/>
        <w:jc w:val="both"/>
        <w:rPr>
          <w:rFonts w:ascii="Times New Roman" w:hAnsi="Times New Roman" w:cs="Times New Roman"/>
          <w:sz w:val="24"/>
          <w:szCs w:val="24"/>
        </w:rPr>
      </w:pPr>
    </w:p>
    <w:p w14:paraId="50CD933A" w14:textId="3D445719" w:rsidR="00A103B2" w:rsidRPr="001E45C6" w:rsidRDefault="00D21B55" w:rsidP="00652D85">
      <w:pPr>
        <w:spacing w:after="0" w:line="240" w:lineRule="auto"/>
        <w:jc w:val="both"/>
        <w:rPr>
          <w:rFonts w:ascii="Times New Roman" w:hAnsi="Times New Roman" w:cs="Times New Roman"/>
          <w:sz w:val="24"/>
          <w:szCs w:val="24"/>
        </w:rPr>
      </w:pPr>
      <w:r w:rsidRPr="001E45C6">
        <w:rPr>
          <w:rFonts w:ascii="Times New Roman" w:hAnsi="Times New Roman" w:cs="Times New Roman"/>
          <w:sz w:val="24"/>
          <w:szCs w:val="24"/>
        </w:rPr>
        <w:lastRenderedPageBreak/>
        <w:t>This work was supported by</w:t>
      </w:r>
      <w:r w:rsidR="00A103B2" w:rsidRPr="001E45C6">
        <w:rPr>
          <w:rFonts w:ascii="Times New Roman" w:hAnsi="Times New Roman" w:cs="Times New Roman"/>
          <w:sz w:val="24"/>
          <w:szCs w:val="24"/>
        </w:rPr>
        <w:t xml:space="preserve"> </w:t>
      </w:r>
      <w:r w:rsidR="00F92303" w:rsidRPr="001E45C6">
        <w:rPr>
          <w:rFonts w:ascii="Times New Roman" w:hAnsi="Times New Roman" w:cs="Times New Roman"/>
          <w:sz w:val="24"/>
          <w:szCs w:val="24"/>
        </w:rPr>
        <w:t xml:space="preserve">the UK Engineering </w:t>
      </w:r>
      <w:r w:rsidR="00E9642C" w:rsidRPr="001E45C6">
        <w:rPr>
          <w:rFonts w:ascii="Times New Roman" w:hAnsi="Times New Roman" w:cs="Times New Roman"/>
          <w:sz w:val="24"/>
          <w:szCs w:val="24"/>
        </w:rPr>
        <w:t>&amp;</w:t>
      </w:r>
      <w:r w:rsidR="00F92303" w:rsidRPr="001E45C6">
        <w:rPr>
          <w:rFonts w:ascii="Times New Roman" w:hAnsi="Times New Roman" w:cs="Times New Roman"/>
          <w:sz w:val="24"/>
          <w:szCs w:val="24"/>
        </w:rPr>
        <w:t xml:space="preserve"> Physical Sciences Research Council </w:t>
      </w:r>
      <w:r w:rsidR="005E68D7" w:rsidRPr="001E45C6">
        <w:rPr>
          <w:rFonts w:ascii="Times New Roman" w:hAnsi="Times New Roman" w:cs="Times New Roman"/>
          <w:sz w:val="24"/>
          <w:szCs w:val="24"/>
        </w:rPr>
        <w:t xml:space="preserve">(EPSRC) </w:t>
      </w:r>
      <w:r w:rsidRPr="001E45C6">
        <w:rPr>
          <w:rFonts w:ascii="Times New Roman" w:hAnsi="Times New Roman" w:cs="Times New Roman"/>
          <w:sz w:val="24"/>
          <w:szCs w:val="24"/>
        </w:rPr>
        <w:t>[g</w:t>
      </w:r>
      <w:r w:rsidR="00F92303" w:rsidRPr="001E45C6">
        <w:rPr>
          <w:rFonts w:ascii="Times New Roman" w:hAnsi="Times New Roman" w:cs="Times New Roman"/>
          <w:sz w:val="24"/>
          <w:szCs w:val="24"/>
        </w:rPr>
        <w:t xml:space="preserve">rant </w:t>
      </w:r>
      <w:r w:rsidR="00C218E1" w:rsidRPr="001E45C6">
        <w:rPr>
          <w:rFonts w:ascii="Times New Roman" w:hAnsi="Times New Roman" w:cs="Times New Roman"/>
          <w:sz w:val="24"/>
          <w:szCs w:val="24"/>
        </w:rPr>
        <w:t>number</w:t>
      </w:r>
      <w:r w:rsidR="00BD74B0" w:rsidRPr="001E45C6">
        <w:rPr>
          <w:rFonts w:ascii="Times New Roman" w:hAnsi="Times New Roman" w:cs="Times New Roman"/>
          <w:sz w:val="24"/>
          <w:szCs w:val="24"/>
        </w:rPr>
        <w:t>s</w:t>
      </w:r>
      <w:r w:rsidR="00C218E1" w:rsidRPr="001E45C6">
        <w:rPr>
          <w:rFonts w:ascii="Times New Roman" w:hAnsi="Times New Roman" w:cs="Times New Roman"/>
          <w:sz w:val="24"/>
          <w:szCs w:val="24"/>
        </w:rPr>
        <w:t xml:space="preserve"> </w:t>
      </w:r>
      <w:r w:rsidR="00BD74B0" w:rsidRPr="001E45C6">
        <w:rPr>
          <w:rFonts w:ascii="Times New Roman" w:hAnsi="Times New Roman" w:cs="Times New Roman"/>
          <w:sz w:val="24"/>
          <w:szCs w:val="24"/>
        </w:rPr>
        <w:t>EP/N021347/1</w:t>
      </w:r>
      <w:r w:rsidR="005E68D7" w:rsidRPr="001E45C6">
        <w:rPr>
          <w:rFonts w:ascii="Times New Roman" w:hAnsi="Times New Roman" w:cs="Times New Roman"/>
          <w:sz w:val="24"/>
          <w:szCs w:val="24"/>
        </w:rPr>
        <w:t>,</w:t>
      </w:r>
      <w:r w:rsidR="00BD74B0" w:rsidRPr="001E45C6">
        <w:rPr>
          <w:rFonts w:ascii="Times New Roman" w:hAnsi="Times New Roman" w:cs="Times New Roman"/>
          <w:sz w:val="24"/>
          <w:szCs w:val="24"/>
        </w:rPr>
        <w:t xml:space="preserve"> EP/R041849/1</w:t>
      </w:r>
      <w:r w:rsidRPr="001E45C6">
        <w:rPr>
          <w:rFonts w:ascii="Times New Roman" w:hAnsi="Times New Roman" w:cs="Times New Roman"/>
          <w:sz w:val="24"/>
          <w:szCs w:val="24"/>
        </w:rPr>
        <w:t>]</w:t>
      </w:r>
      <w:r w:rsidR="00546668" w:rsidRPr="001E45C6">
        <w:rPr>
          <w:rFonts w:ascii="Times New Roman" w:hAnsi="Times New Roman" w:cs="Times New Roman"/>
          <w:sz w:val="24"/>
          <w:szCs w:val="24"/>
        </w:rPr>
        <w:t xml:space="preserve"> and Campden BRI</w:t>
      </w:r>
      <w:r w:rsidR="00A103B2" w:rsidRPr="001E45C6">
        <w:rPr>
          <w:rFonts w:ascii="Times New Roman" w:hAnsi="Times New Roman" w:cs="Times New Roman"/>
          <w:sz w:val="24"/>
          <w:szCs w:val="24"/>
        </w:rPr>
        <w:t xml:space="preserve">. </w:t>
      </w:r>
    </w:p>
    <w:p w14:paraId="006831D5" w14:textId="4845EC41" w:rsidR="00E9316B" w:rsidRPr="001E45C6" w:rsidRDefault="00E9316B" w:rsidP="00652D85">
      <w:pPr>
        <w:spacing w:after="0" w:line="240" w:lineRule="auto"/>
        <w:jc w:val="both"/>
        <w:rPr>
          <w:rFonts w:ascii="Times New Roman" w:hAnsi="Times New Roman" w:cs="Times New Roman"/>
          <w:b/>
          <w:sz w:val="24"/>
          <w:szCs w:val="24"/>
        </w:rPr>
      </w:pPr>
    </w:p>
    <w:p w14:paraId="3D855E64" w14:textId="77777777" w:rsidR="00243B19" w:rsidRPr="001E45C6" w:rsidRDefault="00243B19" w:rsidP="00652D85">
      <w:pPr>
        <w:spacing w:after="0" w:line="240" w:lineRule="auto"/>
        <w:jc w:val="both"/>
        <w:rPr>
          <w:rFonts w:ascii="Times New Roman" w:hAnsi="Times New Roman" w:cs="Times New Roman"/>
          <w:b/>
          <w:sz w:val="24"/>
          <w:szCs w:val="24"/>
        </w:rPr>
      </w:pPr>
    </w:p>
    <w:p w14:paraId="2F9EF60A" w14:textId="7996EA13" w:rsidR="0038380B" w:rsidRPr="001E45C6" w:rsidRDefault="00D9031B" w:rsidP="00652D85">
      <w:pPr>
        <w:spacing w:after="0" w:line="240" w:lineRule="auto"/>
        <w:jc w:val="both"/>
        <w:rPr>
          <w:rFonts w:ascii="Times New Roman" w:hAnsi="Times New Roman" w:cs="Times New Roman"/>
          <w:b/>
          <w:sz w:val="24"/>
          <w:szCs w:val="24"/>
        </w:rPr>
      </w:pPr>
      <w:r w:rsidRPr="001E45C6">
        <w:rPr>
          <w:rFonts w:ascii="Times New Roman" w:hAnsi="Times New Roman" w:cs="Times New Roman"/>
          <w:b/>
          <w:sz w:val="24"/>
          <w:szCs w:val="24"/>
        </w:rPr>
        <w:t>References</w:t>
      </w:r>
    </w:p>
    <w:p w14:paraId="4FC2621C" w14:textId="67E4644B" w:rsidR="00D9031B" w:rsidRPr="001E45C6" w:rsidRDefault="00D9031B" w:rsidP="00652D85">
      <w:pPr>
        <w:spacing w:after="0" w:line="240" w:lineRule="auto"/>
        <w:jc w:val="both"/>
        <w:rPr>
          <w:rFonts w:ascii="Times New Roman" w:hAnsi="Times New Roman" w:cs="Times New Roman"/>
          <w:sz w:val="24"/>
          <w:szCs w:val="24"/>
        </w:rPr>
      </w:pPr>
    </w:p>
    <w:p w14:paraId="1933DD35" w14:textId="691ADC5A" w:rsidR="00EF11E8" w:rsidRPr="001E45C6" w:rsidRDefault="00353B24"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sz w:val="24"/>
          <w:szCs w:val="24"/>
        </w:rPr>
        <w:fldChar w:fldCharType="begin" w:fldLock="1"/>
      </w:r>
      <w:r w:rsidRPr="001E45C6">
        <w:rPr>
          <w:rFonts w:ascii="Times New Roman" w:hAnsi="Times New Roman" w:cs="Times New Roman"/>
          <w:sz w:val="24"/>
          <w:szCs w:val="24"/>
        </w:rPr>
        <w:instrText xml:space="preserve">ADDIN Mendeley Bibliography CSL_BIBLIOGRAPHY </w:instrText>
      </w:r>
      <w:r w:rsidRPr="001E45C6">
        <w:rPr>
          <w:rFonts w:ascii="Times New Roman" w:hAnsi="Times New Roman" w:cs="Times New Roman"/>
          <w:sz w:val="24"/>
          <w:szCs w:val="24"/>
        </w:rPr>
        <w:fldChar w:fldCharType="separate"/>
      </w:r>
      <w:r w:rsidR="00EF11E8" w:rsidRPr="001E45C6">
        <w:rPr>
          <w:rFonts w:ascii="Times New Roman" w:hAnsi="Times New Roman" w:cs="Times New Roman"/>
          <w:noProof/>
          <w:sz w:val="24"/>
          <w:szCs w:val="24"/>
        </w:rPr>
        <w:t xml:space="preserve">Aboubakr, H. A., Nisar, M., Nayak, G., Nagaraja, K. V, Collins, J., Bruggeman, P. J., &amp; Goyal, S. M. (2020). Bactericidal Efficacy of a Two-Dimensional Array of Integrated, Coaxial, Microhollow, Dielectric Barrier Discharge Plasma Against Salmonella enterica Serovar Heidelberg. </w:t>
      </w:r>
      <w:r w:rsidR="00EF11E8" w:rsidRPr="001E45C6">
        <w:rPr>
          <w:rFonts w:ascii="Times New Roman" w:hAnsi="Times New Roman" w:cs="Times New Roman"/>
          <w:i/>
          <w:iCs/>
          <w:noProof/>
          <w:sz w:val="24"/>
          <w:szCs w:val="24"/>
        </w:rPr>
        <w:t>Foodborne Pathogens and Disease</w:t>
      </w:r>
      <w:r w:rsidR="00EF11E8" w:rsidRPr="001E45C6">
        <w:rPr>
          <w:rFonts w:ascii="Times New Roman" w:hAnsi="Times New Roman" w:cs="Times New Roman"/>
          <w:noProof/>
          <w:sz w:val="24"/>
          <w:szCs w:val="24"/>
        </w:rPr>
        <w:t xml:space="preserve">, </w:t>
      </w:r>
      <w:r w:rsidR="00EF11E8" w:rsidRPr="001E45C6">
        <w:rPr>
          <w:rFonts w:ascii="Times New Roman" w:hAnsi="Times New Roman" w:cs="Times New Roman"/>
          <w:i/>
          <w:iCs/>
          <w:noProof/>
          <w:sz w:val="24"/>
          <w:szCs w:val="24"/>
        </w:rPr>
        <w:t>17</w:t>
      </w:r>
      <w:r w:rsidR="00EF11E8" w:rsidRPr="001E45C6">
        <w:rPr>
          <w:rFonts w:ascii="Times New Roman" w:hAnsi="Times New Roman" w:cs="Times New Roman"/>
          <w:noProof/>
          <w:sz w:val="24"/>
          <w:szCs w:val="24"/>
        </w:rPr>
        <w:t>(3). https://doi.org/10.1089/fpd.2019.2698</w:t>
      </w:r>
    </w:p>
    <w:p w14:paraId="75B9E8EE" w14:textId="77777777" w:rsidR="00EF11E8" w:rsidRPr="001E45C6"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noProof/>
          <w:sz w:val="24"/>
          <w:szCs w:val="24"/>
        </w:rPr>
        <w:t xml:space="preserve">Bourke, P., Ziuzina, D., Han, L., Cullen, P. J., &amp; Gilmore, B. F. (2017). Microbiological interactions with cold plasma. </w:t>
      </w:r>
      <w:r w:rsidRPr="001E45C6">
        <w:rPr>
          <w:rFonts w:ascii="Times New Roman" w:hAnsi="Times New Roman" w:cs="Times New Roman"/>
          <w:i/>
          <w:iCs/>
          <w:noProof/>
          <w:sz w:val="24"/>
          <w:szCs w:val="24"/>
        </w:rPr>
        <w:t>Journal of Applied Microbiology</w:t>
      </w:r>
      <w:r w:rsidRPr="001E45C6">
        <w:rPr>
          <w:rFonts w:ascii="Times New Roman" w:hAnsi="Times New Roman" w:cs="Times New Roman"/>
          <w:noProof/>
          <w:sz w:val="24"/>
          <w:szCs w:val="24"/>
        </w:rPr>
        <w:t xml:space="preserve">, </w:t>
      </w:r>
      <w:r w:rsidRPr="001E45C6">
        <w:rPr>
          <w:rFonts w:ascii="Times New Roman" w:hAnsi="Times New Roman" w:cs="Times New Roman"/>
          <w:i/>
          <w:iCs/>
          <w:noProof/>
          <w:sz w:val="24"/>
          <w:szCs w:val="24"/>
        </w:rPr>
        <w:t>123</w:t>
      </w:r>
      <w:r w:rsidRPr="001E45C6">
        <w:rPr>
          <w:rFonts w:ascii="Times New Roman" w:hAnsi="Times New Roman" w:cs="Times New Roman"/>
          <w:noProof/>
          <w:sz w:val="24"/>
          <w:szCs w:val="24"/>
        </w:rPr>
        <w:t>(2), 308–324. https://doi.org/10.1111/jam.13429</w:t>
      </w:r>
    </w:p>
    <w:p w14:paraId="7829F8E1" w14:textId="77777777" w:rsidR="00EF11E8" w:rsidRPr="001E45C6"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i/>
          <w:iCs/>
          <w:noProof/>
          <w:sz w:val="24"/>
          <w:szCs w:val="24"/>
        </w:rPr>
        <w:t xml:space="preserve">BS EN 13697:2015: Chemical disinfectants and antiseptics. Quantitative non-porous surface test for the evaluation of bactericidal and/or fungicidal activity of chemical disinfectants used in food, industrial, domestic and institutional areas. Test method </w:t>
      </w:r>
      <w:r w:rsidRPr="001E45C6">
        <w:rPr>
          <w:rFonts w:ascii="Times New Roman" w:hAnsi="Times New Roman" w:cs="Times New Roman"/>
          <w:noProof/>
          <w:sz w:val="24"/>
          <w:szCs w:val="24"/>
        </w:rPr>
        <w:t>. (2015, April). Retrieved from https://bsol.bsigroup.com/en/Bsol-Item-Detail-Page/?pid=000000000030262906</w:t>
      </w:r>
    </w:p>
    <w:p w14:paraId="7D3DCAD8" w14:textId="77777777" w:rsidR="00EF11E8" w:rsidRPr="001E45C6"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i/>
          <w:iCs/>
          <w:noProof/>
          <w:sz w:val="24"/>
          <w:szCs w:val="24"/>
        </w:rPr>
        <w:t>BS EN 17272:2020 Chemical disinfectants and antiseptics. Methods of airborne room disinfection by automated process. Determination of bactericidal, mycobactericidal, sporicidal, fungicidal, yeasticidal, virucidal and phagocidal activities</w:t>
      </w:r>
      <w:r w:rsidRPr="001E45C6">
        <w:rPr>
          <w:rFonts w:ascii="Times New Roman" w:hAnsi="Times New Roman" w:cs="Times New Roman"/>
          <w:noProof/>
          <w:sz w:val="24"/>
          <w:szCs w:val="24"/>
        </w:rPr>
        <w:t>. (2020). Retrieved from https://standardsdevelopment.bsigroup.com/projects/2018-00666#/section</w:t>
      </w:r>
    </w:p>
    <w:p w14:paraId="469BAB17" w14:textId="77777777" w:rsidR="00EF11E8" w:rsidRPr="001E45C6"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noProof/>
          <w:sz w:val="24"/>
          <w:szCs w:val="24"/>
        </w:rPr>
        <w:t xml:space="preserve">Buchanan, R. L., Gorris, L. G. M., Hayman, M. M., Jackson, T. C., &amp; Whiting, R. C. (2017). A review of Listeria monocytogenes: An update on outbreaks, virulence, dose-response, ecology, and risk assessments. </w:t>
      </w:r>
      <w:r w:rsidRPr="001E45C6">
        <w:rPr>
          <w:rFonts w:ascii="Times New Roman" w:hAnsi="Times New Roman" w:cs="Times New Roman"/>
          <w:i/>
          <w:iCs/>
          <w:noProof/>
          <w:sz w:val="24"/>
          <w:szCs w:val="24"/>
        </w:rPr>
        <w:t>Food Control</w:t>
      </w:r>
      <w:r w:rsidRPr="001E45C6">
        <w:rPr>
          <w:rFonts w:ascii="Times New Roman" w:hAnsi="Times New Roman" w:cs="Times New Roman"/>
          <w:noProof/>
          <w:sz w:val="24"/>
          <w:szCs w:val="24"/>
        </w:rPr>
        <w:t xml:space="preserve">, </w:t>
      </w:r>
      <w:r w:rsidRPr="001E45C6">
        <w:rPr>
          <w:rFonts w:ascii="Times New Roman" w:hAnsi="Times New Roman" w:cs="Times New Roman"/>
          <w:i/>
          <w:iCs/>
          <w:noProof/>
          <w:sz w:val="24"/>
          <w:szCs w:val="24"/>
        </w:rPr>
        <w:t>75</w:t>
      </w:r>
      <w:r w:rsidRPr="001E45C6">
        <w:rPr>
          <w:rFonts w:ascii="Times New Roman" w:hAnsi="Times New Roman" w:cs="Times New Roman"/>
          <w:noProof/>
          <w:sz w:val="24"/>
          <w:szCs w:val="24"/>
        </w:rPr>
        <w:t>, 1–13. https://doi.org/10.1016/j.foodcont.2016.12.016</w:t>
      </w:r>
    </w:p>
    <w:p w14:paraId="5CFF7D7A" w14:textId="77777777" w:rsidR="00EF11E8" w:rsidRPr="001E45C6"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noProof/>
          <w:sz w:val="24"/>
          <w:szCs w:val="24"/>
        </w:rPr>
        <w:t xml:space="preserve">Cahill, O. J., Claro, T., O’Connor, N., Cafolla, A. A., Stevens, N. T., Daniels, S., &amp; Humphreys, H. (2014). Cold Air Plasma To Decontaminate Inanimate Surfaces of the Hospital Environment. </w:t>
      </w:r>
      <w:r w:rsidRPr="001E45C6">
        <w:rPr>
          <w:rFonts w:ascii="Times New Roman" w:hAnsi="Times New Roman" w:cs="Times New Roman"/>
          <w:i/>
          <w:iCs/>
          <w:noProof/>
          <w:sz w:val="24"/>
          <w:szCs w:val="24"/>
        </w:rPr>
        <w:t>Applied and Environmental Microbiology</w:t>
      </w:r>
      <w:r w:rsidRPr="001E45C6">
        <w:rPr>
          <w:rFonts w:ascii="Times New Roman" w:hAnsi="Times New Roman" w:cs="Times New Roman"/>
          <w:noProof/>
          <w:sz w:val="24"/>
          <w:szCs w:val="24"/>
        </w:rPr>
        <w:t xml:space="preserve">, </w:t>
      </w:r>
      <w:r w:rsidRPr="001E45C6">
        <w:rPr>
          <w:rFonts w:ascii="Times New Roman" w:hAnsi="Times New Roman" w:cs="Times New Roman"/>
          <w:i/>
          <w:iCs/>
          <w:noProof/>
          <w:sz w:val="24"/>
          <w:szCs w:val="24"/>
        </w:rPr>
        <w:t>80</w:t>
      </w:r>
      <w:r w:rsidRPr="001E45C6">
        <w:rPr>
          <w:rFonts w:ascii="Times New Roman" w:hAnsi="Times New Roman" w:cs="Times New Roman"/>
          <w:noProof/>
          <w:sz w:val="24"/>
          <w:szCs w:val="24"/>
        </w:rPr>
        <w:t>(6), 2004–2010. https://doi.org/10.1128/AEM.03480-13</w:t>
      </w:r>
    </w:p>
    <w:p w14:paraId="507D8F48" w14:textId="77777777" w:rsidR="00EF11E8" w:rsidRPr="001E45C6"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noProof/>
          <w:sz w:val="24"/>
          <w:szCs w:val="24"/>
        </w:rPr>
        <w:t xml:space="preserve">Corcoran, M., Morris, D., Lappe, N. De, O’Connor, J., Lalor, P., Dockery, P., &amp; Cormican, M. (2014). Commonly Used Disinfectants Fail To Eradicate Salmonella enterica Biofilms from Food Contact Surface Materials. </w:t>
      </w:r>
      <w:r w:rsidRPr="001E45C6">
        <w:rPr>
          <w:rFonts w:ascii="Times New Roman" w:hAnsi="Times New Roman" w:cs="Times New Roman"/>
          <w:i/>
          <w:iCs/>
          <w:noProof/>
          <w:sz w:val="24"/>
          <w:szCs w:val="24"/>
        </w:rPr>
        <w:t>Applied and Environmental Microbiology</w:t>
      </w:r>
      <w:r w:rsidRPr="001E45C6">
        <w:rPr>
          <w:rFonts w:ascii="Times New Roman" w:hAnsi="Times New Roman" w:cs="Times New Roman"/>
          <w:noProof/>
          <w:sz w:val="24"/>
          <w:szCs w:val="24"/>
        </w:rPr>
        <w:t xml:space="preserve">, </w:t>
      </w:r>
      <w:r w:rsidRPr="001E45C6">
        <w:rPr>
          <w:rFonts w:ascii="Times New Roman" w:hAnsi="Times New Roman" w:cs="Times New Roman"/>
          <w:i/>
          <w:iCs/>
          <w:noProof/>
          <w:sz w:val="24"/>
          <w:szCs w:val="24"/>
        </w:rPr>
        <w:t>80</w:t>
      </w:r>
      <w:r w:rsidRPr="001E45C6">
        <w:rPr>
          <w:rFonts w:ascii="Times New Roman" w:hAnsi="Times New Roman" w:cs="Times New Roman"/>
          <w:noProof/>
          <w:sz w:val="24"/>
          <w:szCs w:val="24"/>
        </w:rPr>
        <w:t>(4), 1507. https://doi.org/10.1128/AEM.03109-13</w:t>
      </w:r>
    </w:p>
    <w:p w14:paraId="7BEE8E73" w14:textId="77777777" w:rsidR="00EF11E8" w:rsidRPr="001E45C6"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noProof/>
          <w:sz w:val="24"/>
          <w:szCs w:val="24"/>
        </w:rPr>
        <w:t xml:space="preserve">Dasan, B., Onal-Ulusoy, B., Pawlat, J., Diatczyk, J., Sen, Y., &amp; Mutlu, M. (2017). A New and Simple Approach for Decontamination of Food Contact Surfaces with Gliding Arc Discharge Atmospheric Non-Thermal Plasma. </w:t>
      </w:r>
      <w:r w:rsidRPr="001E45C6">
        <w:rPr>
          <w:rFonts w:ascii="Times New Roman" w:hAnsi="Times New Roman" w:cs="Times New Roman"/>
          <w:i/>
          <w:iCs/>
          <w:noProof/>
          <w:sz w:val="24"/>
          <w:szCs w:val="24"/>
        </w:rPr>
        <w:t>Food and Bioprocess Technology</w:t>
      </w:r>
      <w:r w:rsidRPr="001E45C6">
        <w:rPr>
          <w:rFonts w:ascii="Times New Roman" w:hAnsi="Times New Roman" w:cs="Times New Roman"/>
          <w:noProof/>
          <w:sz w:val="24"/>
          <w:szCs w:val="24"/>
        </w:rPr>
        <w:t xml:space="preserve">, </w:t>
      </w:r>
      <w:r w:rsidRPr="001E45C6">
        <w:rPr>
          <w:rFonts w:ascii="Times New Roman" w:hAnsi="Times New Roman" w:cs="Times New Roman"/>
          <w:i/>
          <w:iCs/>
          <w:noProof/>
          <w:sz w:val="24"/>
          <w:szCs w:val="24"/>
        </w:rPr>
        <w:t>10</w:t>
      </w:r>
      <w:r w:rsidRPr="001E45C6">
        <w:rPr>
          <w:rFonts w:ascii="Times New Roman" w:hAnsi="Times New Roman" w:cs="Times New Roman"/>
          <w:noProof/>
          <w:sz w:val="24"/>
          <w:szCs w:val="24"/>
        </w:rPr>
        <w:t>(4), 650–661. https://doi.org/10.1007/s11947-016-1847-2</w:t>
      </w:r>
    </w:p>
    <w:p w14:paraId="09DBD50E" w14:textId="77777777" w:rsidR="00EF11E8" w:rsidRPr="001E45C6"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noProof/>
          <w:sz w:val="24"/>
          <w:szCs w:val="24"/>
        </w:rPr>
        <w:t xml:space="preserve">Ekezie, F.-G. C., Sun, D.-W., &amp; Cheng, J.-H. (2017). A review on recent advances in cold plasma technology for the food industry: Current applications and future trends. </w:t>
      </w:r>
      <w:r w:rsidRPr="001E45C6">
        <w:rPr>
          <w:rFonts w:ascii="Times New Roman" w:hAnsi="Times New Roman" w:cs="Times New Roman"/>
          <w:i/>
          <w:iCs/>
          <w:noProof/>
          <w:sz w:val="24"/>
          <w:szCs w:val="24"/>
        </w:rPr>
        <w:t>Trends in Food Science &amp; Technology</w:t>
      </w:r>
      <w:r w:rsidRPr="001E45C6">
        <w:rPr>
          <w:rFonts w:ascii="Times New Roman" w:hAnsi="Times New Roman" w:cs="Times New Roman"/>
          <w:noProof/>
          <w:sz w:val="24"/>
          <w:szCs w:val="24"/>
        </w:rPr>
        <w:t xml:space="preserve">, </w:t>
      </w:r>
      <w:r w:rsidRPr="001E45C6">
        <w:rPr>
          <w:rFonts w:ascii="Times New Roman" w:hAnsi="Times New Roman" w:cs="Times New Roman"/>
          <w:i/>
          <w:iCs/>
          <w:noProof/>
          <w:sz w:val="24"/>
          <w:szCs w:val="24"/>
        </w:rPr>
        <w:t>9</w:t>
      </w:r>
      <w:r w:rsidRPr="001E45C6">
        <w:rPr>
          <w:rFonts w:ascii="Times New Roman" w:hAnsi="Times New Roman" w:cs="Times New Roman"/>
          <w:noProof/>
          <w:sz w:val="24"/>
          <w:szCs w:val="24"/>
        </w:rPr>
        <w:t>, 46–58. https://doi.org/10.1016/j.tifs.2017.08.007</w:t>
      </w:r>
    </w:p>
    <w:p w14:paraId="5189368D" w14:textId="77777777" w:rsidR="00EF11E8" w:rsidRPr="001E45C6"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noProof/>
          <w:sz w:val="24"/>
          <w:szCs w:val="24"/>
        </w:rPr>
        <w:t xml:space="preserve">Elkhishin, M. T., Gooneratne, R., &amp; Hussain, M. A. (2017). Microbial Safety of Foods in the Supply Chain and Food Security. </w:t>
      </w:r>
      <w:r w:rsidRPr="001E45C6">
        <w:rPr>
          <w:rFonts w:ascii="Times New Roman" w:hAnsi="Times New Roman" w:cs="Times New Roman"/>
          <w:i/>
          <w:iCs/>
          <w:noProof/>
          <w:sz w:val="24"/>
          <w:szCs w:val="24"/>
        </w:rPr>
        <w:t>Advances in Food Technology and Nutritional Sciences - Open Journal</w:t>
      </w:r>
      <w:r w:rsidRPr="001E45C6">
        <w:rPr>
          <w:rFonts w:ascii="Times New Roman" w:hAnsi="Times New Roman" w:cs="Times New Roman"/>
          <w:noProof/>
          <w:sz w:val="24"/>
          <w:szCs w:val="24"/>
        </w:rPr>
        <w:t xml:space="preserve">, </w:t>
      </w:r>
      <w:r w:rsidRPr="001E45C6">
        <w:rPr>
          <w:rFonts w:ascii="Times New Roman" w:hAnsi="Times New Roman" w:cs="Times New Roman"/>
          <w:i/>
          <w:iCs/>
          <w:noProof/>
          <w:sz w:val="24"/>
          <w:szCs w:val="24"/>
        </w:rPr>
        <w:t>3</w:t>
      </w:r>
      <w:r w:rsidRPr="001E45C6">
        <w:rPr>
          <w:rFonts w:ascii="Times New Roman" w:hAnsi="Times New Roman" w:cs="Times New Roman"/>
          <w:noProof/>
          <w:sz w:val="24"/>
          <w:szCs w:val="24"/>
        </w:rPr>
        <w:t>(1), 22–32. https://doi.org/10.17140/aftnsoj-3-141</w:t>
      </w:r>
    </w:p>
    <w:p w14:paraId="17FEAF78" w14:textId="7870D5B4" w:rsidR="00EF11E8"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noProof/>
          <w:sz w:val="24"/>
          <w:szCs w:val="24"/>
        </w:rPr>
        <w:t xml:space="preserve">Fagerlund, A., Møretr, T., Heir, E., Briandet, R., &amp; Langsrud, S. (2017). Cleaning and Disinfection of Biofilms Composed of Listeria monocytogenes and Background Microbiota from Meat Processing Surfaces. </w:t>
      </w:r>
      <w:r w:rsidRPr="001E45C6">
        <w:rPr>
          <w:rFonts w:ascii="Times New Roman" w:hAnsi="Times New Roman" w:cs="Times New Roman"/>
          <w:i/>
          <w:iCs/>
          <w:noProof/>
          <w:sz w:val="24"/>
          <w:szCs w:val="24"/>
        </w:rPr>
        <w:t>Applied and Environmental Microbiology</w:t>
      </w:r>
      <w:r w:rsidRPr="001E45C6">
        <w:rPr>
          <w:rFonts w:ascii="Times New Roman" w:hAnsi="Times New Roman" w:cs="Times New Roman"/>
          <w:noProof/>
          <w:sz w:val="24"/>
          <w:szCs w:val="24"/>
        </w:rPr>
        <w:t xml:space="preserve">, </w:t>
      </w:r>
      <w:r w:rsidRPr="001E45C6">
        <w:rPr>
          <w:rFonts w:ascii="Times New Roman" w:hAnsi="Times New Roman" w:cs="Times New Roman"/>
          <w:i/>
          <w:iCs/>
          <w:noProof/>
          <w:sz w:val="24"/>
          <w:szCs w:val="24"/>
        </w:rPr>
        <w:t>83</w:t>
      </w:r>
      <w:r w:rsidRPr="001E45C6">
        <w:rPr>
          <w:rFonts w:ascii="Times New Roman" w:hAnsi="Times New Roman" w:cs="Times New Roman"/>
          <w:noProof/>
          <w:sz w:val="24"/>
          <w:szCs w:val="24"/>
        </w:rPr>
        <w:t>(17). Retrieved from https://search.proquest.com/docview/1957166728</w:t>
      </w:r>
    </w:p>
    <w:p w14:paraId="1BC35A39" w14:textId="43E9C658" w:rsidR="004F1181" w:rsidRPr="00BA6304" w:rsidRDefault="004F1181" w:rsidP="00EF11E8">
      <w:pPr>
        <w:widowControl w:val="0"/>
        <w:autoSpaceDE w:val="0"/>
        <w:autoSpaceDN w:val="0"/>
        <w:adjustRightInd w:val="0"/>
        <w:spacing w:after="0" w:line="240" w:lineRule="auto"/>
        <w:ind w:left="480" w:hanging="480"/>
        <w:rPr>
          <w:rFonts w:ascii="Times New Roman" w:hAnsi="Times New Roman" w:cs="Times New Roman"/>
          <w:noProof/>
          <w:color w:val="FF0000"/>
          <w:sz w:val="24"/>
          <w:szCs w:val="24"/>
          <w:lang w:val="en-US"/>
        </w:rPr>
      </w:pPr>
      <w:r w:rsidRPr="00BA6304">
        <w:rPr>
          <w:rFonts w:ascii="Times New Roman" w:hAnsi="Times New Roman" w:cs="Times New Roman"/>
          <w:noProof/>
          <w:color w:val="FF0000"/>
          <w:sz w:val="24"/>
          <w:szCs w:val="24"/>
          <w:lang w:val="en-US"/>
        </w:rPr>
        <w:t xml:space="preserve">FAO. (2021). </w:t>
      </w:r>
      <w:r w:rsidRPr="00BA6304">
        <w:rPr>
          <w:rFonts w:ascii="Times New Roman" w:hAnsi="Times New Roman" w:cs="Times New Roman"/>
          <w:i/>
          <w:iCs/>
          <w:noProof/>
          <w:color w:val="FF0000"/>
          <w:sz w:val="24"/>
          <w:szCs w:val="24"/>
          <w:lang w:val="en-US"/>
        </w:rPr>
        <w:t>The State of Food Security and Nutrition in the World 2021</w:t>
      </w:r>
      <w:r w:rsidRPr="00BA6304">
        <w:rPr>
          <w:rFonts w:ascii="Times New Roman" w:hAnsi="Times New Roman" w:cs="Times New Roman"/>
          <w:noProof/>
          <w:color w:val="FF0000"/>
          <w:sz w:val="24"/>
          <w:szCs w:val="24"/>
          <w:lang w:val="en-US"/>
        </w:rPr>
        <w:t xml:space="preserve">. </w:t>
      </w:r>
      <w:r w:rsidRPr="00BA6304">
        <w:rPr>
          <w:rFonts w:ascii="Times New Roman" w:hAnsi="Times New Roman" w:cs="Times New Roman"/>
          <w:noProof/>
          <w:color w:val="FF0000"/>
          <w:sz w:val="24"/>
          <w:szCs w:val="24"/>
          <w:lang w:val="en-US"/>
        </w:rPr>
        <w:lastRenderedPageBreak/>
        <w:t>https://doi.org/10.4060/CB4474EN</w:t>
      </w:r>
    </w:p>
    <w:p w14:paraId="209E45D1" w14:textId="77777777" w:rsidR="00EF11E8" w:rsidRPr="001E45C6"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noProof/>
          <w:sz w:val="24"/>
          <w:szCs w:val="24"/>
        </w:rPr>
        <w:t xml:space="preserve">Gabriel, A. A., Ugay, M. C. C. F., Siringan, M. A. T., Rosario, L. M. D., Tumlos, R. B., &amp; Ramos, H. J. (2016). Atmospheric pressure plasma jet inactivation of Pseudomonas aeruginosa biofilms on stainless steel surfaces. </w:t>
      </w:r>
      <w:r w:rsidRPr="001E45C6">
        <w:rPr>
          <w:rFonts w:ascii="Times New Roman" w:hAnsi="Times New Roman" w:cs="Times New Roman"/>
          <w:i/>
          <w:iCs/>
          <w:noProof/>
          <w:sz w:val="24"/>
          <w:szCs w:val="24"/>
        </w:rPr>
        <w:t>Innovative Food Science and Emerging Technologies</w:t>
      </w:r>
      <w:r w:rsidRPr="001E45C6">
        <w:rPr>
          <w:rFonts w:ascii="Times New Roman" w:hAnsi="Times New Roman" w:cs="Times New Roman"/>
          <w:noProof/>
          <w:sz w:val="24"/>
          <w:szCs w:val="24"/>
        </w:rPr>
        <w:t xml:space="preserve">, </w:t>
      </w:r>
      <w:r w:rsidRPr="001E45C6">
        <w:rPr>
          <w:rFonts w:ascii="Times New Roman" w:hAnsi="Times New Roman" w:cs="Times New Roman"/>
          <w:i/>
          <w:iCs/>
          <w:noProof/>
          <w:sz w:val="24"/>
          <w:szCs w:val="24"/>
        </w:rPr>
        <w:t>36</w:t>
      </w:r>
      <w:r w:rsidRPr="001E45C6">
        <w:rPr>
          <w:rFonts w:ascii="Times New Roman" w:hAnsi="Times New Roman" w:cs="Times New Roman"/>
          <w:noProof/>
          <w:sz w:val="24"/>
          <w:szCs w:val="24"/>
        </w:rPr>
        <w:t>, 311–319. https://doi.org/10.1016/j.ifset.2016.07.015</w:t>
      </w:r>
    </w:p>
    <w:p w14:paraId="72E937BE" w14:textId="77777777" w:rsidR="00EF11E8" w:rsidRPr="001E45C6"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noProof/>
          <w:sz w:val="24"/>
          <w:szCs w:val="24"/>
        </w:rPr>
        <w:t xml:space="preserve">Gaul, L. K., Farag, N. H., Shim, T., Kingsley, M. A., Silk, B. J., &amp; Hyytia-Trees, E. (2013). Hospital-Acquired Listeriosis Outbreak Caused by Contaminated Diced Celery—Texas, 2010. </w:t>
      </w:r>
      <w:r w:rsidRPr="001E45C6">
        <w:rPr>
          <w:rFonts w:ascii="Times New Roman" w:hAnsi="Times New Roman" w:cs="Times New Roman"/>
          <w:i/>
          <w:iCs/>
          <w:noProof/>
          <w:sz w:val="24"/>
          <w:szCs w:val="24"/>
        </w:rPr>
        <w:t>Clinical Infectious Diseases</w:t>
      </w:r>
      <w:r w:rsidRPr="001E45C6">
        <w:rPr>
          <w:rFonts w:ascii="Times New Roman" w:hAnsi="Times New Roman" w:cs="Times New Roman"/>
          <w:noProof/>
          <w:sz w:val="24"/>
          <w:szCs w:val="24"/>
        </w:rPr>
        <w:t xml:space="preserve">, </w:t>
      </w:r>
      <w:r w:rsidRPr="001E45C6">
        <w:rPr>
          <w:rFonts w:ascii="Times New Roman" w:hAnsi="Times New Roman" w:cs="Times New Roman"/>
          <w:i/>
          <w:iCs/>
          <w:noProof/>
          <w:sz w:val="24"/>
          <w:szCs w:val="24"/>
        </w:rPr>
        <w:t>56</w:t>
      </w:r>
      <w:r w:rsidRPr="001E45C6">
        <w:rPr>
          <w:rFonts w:ascii="Times New Roman" w:hAnsi="Times New Roman" w:cs="Times New Roman"/>
          <w:noProof/>
          <w:sz w:val="24"/>
          <w:szCs w:val="24"/>
        </w:rPr>
        <w:t>(1), 20–26. https://doi.org/10.1093/cid/cis817</w:t>
      </w:r>
    </w:p>
    <w:p w14:paraId="780C6589" w14:textId="77777777" w:rsidR="00EF11E8" w:rsidRPr="001E45C6"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noProof/>
          <w:sz w:val="24"/>
          <w:szCs w:val="24"/>
        </w:rPr>
        <w:t xml:space="preserve">Han, L., Patil, S., Boehm, D., Milosavljevic, V., Cullen, P. J., &amp; Bourke, P. (2016). Mechanisms of Inactivation by High-Voltage Atmospheric Cold Plasma Differ for Escherichia coli and Staphylococcus aureus. </w:t>
      </w:r>
      <w:r w:rsidRPr="001E45C6">
        <w:rPr>
          <w:rFonts w:ascii="Times New Roman" w:hAnsi="Times New Roman" w:cs="Times New Roman"/>
          <w:i/>
          <w:iCs/>
          <w:noProof/>
          <w:sz w:val="24"/>
          <w:szCs w:val="24"/>
        </w:rPr>
        <w:t>Applied and Environmental Microbiology</w:t>
      </w:r>
      <w:r w:rsidRPr="001E45C6">
        <w:rPr>
          <w:rFonts w:ascii="Times New Roman" w:hAnsi="Times New Roman" w:cs="Times New Roman"/>
          <w:noProof/>
          <w:sz w:val="24"/>
          <w:szCs w:val="24"/>
        </w:rPr>
        <w:t xml:space="preserve">, </w:t>
      </w:r>
      <w:r w:rsidRPr="001E45C6">
        <w:rPr>
          <w:rFonts w:ascii="Times New Roman" w:hAnsi="Times New Roman" w:cs="Times New Roman"/>
          <w:i/>
          <w:iCs/>
          <w:noProof/>
          <w:sz w:val="24"/>
          <w:szCs w:val="24"/>
        </w:rPr>
        <w:t>82</w:t>
      </w:r>
      <w:r w:rsidRPr="001E45C6">
        <w:rPr>
          <w:rFonts w:ascii="Times New Roman" w:hAnsi="Times New Roman" w:cs="Times New Roman"/>
          <w:noProof/>
          <w:sz w:val="24"/>
          <w:szCs w:val="24"/>
        </w:rPr>
        <w:t>(2), 450–458. https://doi.org/10.1128/AEM.02660-15</w:t>
      </w:r>
    </w:p>
    <w:p w14:paraId="0EA0402B" w14:textId="77777777" w:rsidR="00EF11E8" w:rsidRPr="001E45C6"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noProof/>
          <w:sz w:val="24"/>
          <w:szCs w:val="24"/>
        </w:rPr>
        <w:t xml:space="preserve">Hasan, M. I., &amp; Walsh, J. L. (2016). Numerical investigation of the spatiotemporal distribution of chemical species in an atmospheric surface barrier-discharge. </w:t>
      </w:r>
      <w:r w:rsidRPr="001E45C6">
        <w:rPr>
          <w:rFonts w:ascii="Times New Roman" w:hAnsi="Times New Roman" w:cs="Times New Roman"/>
          <w:i/>
          <w:iCs/>
          <w:noProof/>
          <w:sz w:val="24"/>
          <w:szCs w:val="24"/>
        </w:rPr>
        <w:t>Journal of Applied Physics</w:t>
      </w:r>
      <w:r w:rsidRPr="001E45C6">
        <w:rPr>
          <w:rFonts w:ascii="Times New Roman" w:hAnsi="Times New Roman" w:cs="Times New Roman"/>
          <w:noProof/>
          <w:sz w:val="24"/>
          <w:szCs w:val="24"/>
        </w:rPr>
        <w:t xml:space="preserve">, </w:t>
      </w:r>
      <w:r w:rsidRPr="001E45C6">
        <w:rPr>
          <w:rFonts w:ascii="Times New Roman" w:hAnsi="Times New Roman" w:cs="Times New Roman"/>
          <w:i/>
          <w:iCs/>
          <w:noProof/>
          <w:sz w:val="24"/>
          <w:szCs w:val="24"/>
        </w:rPr>
        <w:t>119</w:t>
      </w:r>
      <w:r w:rsidRPr="001E45C6">
        <w:rPr>
          <w:rFonts w:ascii="Times New Roman" w:hAnsi="Times New Roman" w:cs="Times New Roman"/>
          <w:noProof/>
          <w:sz w:val="24"/>
          <w:szCs w:val="24"/>
        </w:rPr>
        <w:t>(20), 203302. https://doi.org/10.1063/1.4952574</w:t>
      </w:r>
    </w:p>
    <w:p w14:paraId="34CA6DCA" w14:textId="77777777" w:rsidR="00EF11E8" w:rsidRPr="001E45C6"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noProof/>
          <w:sz w:val="24"/>
          <w:szCs w:val="24"/>
        </w:rPr>
        <w:t xml:space="preserve">Hessing, A., Schneider, R. G., Gutierrez, A., Silverberg, R., Gutter, M. S., &amp; Schneider, K. R. (2018). The Cost of Food Safety. </w:t>
      </w:r>
      <w:r w:rsidRPr="001E45C6">
        <w:rPr>
          <w:rFonts w:ascii="Times New Roman" w:hAnsi="Times New Roman" w:cs="Times New Roman"/>
          <w:i/>
          <w:iCs/>
          <w:noProof/>
          <w:sz w:val="24"/>
          <w:szCs w:val="24"/>
        </w:rPr>
        <w:t>Latin Trade</w:t>
      </w:r>
      <w:r w:rsidRPr="001E45C6">
        <w:rPr>
          <w:rFonts w:ascii="Times New Roman" w:hAnsi="Times New Roman" w:cs="Times New Roman"/>
          <w:noProof/>
          <w:sz w:val="24"/>
          <w:szCs w:val="24"/>
        </w:rPr>
        <w:t>. Retrieved from https://edis.ifas.ufl.edu/pdffiles/FS/FS27000.pdf</w:t>
      </w:r>
    </w:p>
    <w:p w14:paraId="54E2B2C0" w14:textId="77777777" w:rsidR="00EF11E8" w:rsidRPr="001E45C6"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noProof/>
          <w:sz w:val="24"/>
          <w:szCs w:val="24"/>
        </w:rPr>
        <w:t xml:space="preserve">Holban, A. M., &amp; Grumezescu, A. M. (2017). </w:t>
      </w:r>
      <w:r w:rsidRPr="001E45C6">
        <w:rPr>
          <w:rFonts w:ascii="Times New Roman" w:hAnsi="Times New Roman" w:cs="Times New Roman"/>
          <w:i/>
          <w:iCs/>
          <w:noProof/>
          <w:sz w:val="24"/>
          <w:szCs w:val="24"/>
        </w:rPr>
        <w:t>Microbial contamination and food degradation</w:t>
      </w:r>
      <w:r w:rsidRPr="001E45C6">
        <w:rPr>
          <w:rFonts w:ascii="Times New Roman" w:hAnsi="Times New Roman" w:cs="Times New Roman"/>
          <w:noProof/>
          <w:sz w:val="24"/>
          <w:szCs w:val="24"/>
        </w:rPr>
        <w:t xml:space="preserve"> (Vol. 10). Retrieved from http://www.vlebooks.com/vleweb/product/openreader?id=none&amp;isbn=9780128112632&amp;uid=none</w:t>
      </w:r>
    </w:p>
    <w:p w14:paraId="17F05DD3" w14:textId="77777777" w:rsidR="00EF11E8" w:rsidRPr="001E45C6"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noProof/>
          <w:sz w:val="24"/>
          <w:szCs w:val="24"/>
        </w:rPr>
        <w:t xml:space="preserve">Katsigiannis, A. S., Bayliss, D. L., &amp; Walsh, J. L. (2021). Cold plasma decontamination of stainless steel food processing surfaces assessed using an industrial disinfection protocol. </w:t>
      </w:r>
      <w:r w:rsidRPr="001E45C6">
        <w:rPr>
          <w:rFonts w:ascii="Times New Roman" w:hAnsi="Times New Roman" w:cs="Times New Roman"/>
          <w:i/>
          <w:iCs/>
          <w:noProof/>
          <w:sz w:val="24"/>
          <w:szCs w:val="24"/>
        </w:rPr>
        <w:t>Food Control</w:t>
      </w:r>
      <w:r w:rsidRPr="001E45C6">
        <w:rPr>
          <w:rFonts w:ascii="Times New Roman" w:hAnsi="Times New Roman" w:cs="Times New Roman"/>
          <w:noProof/>
          <w:sz w:val="24"/>
          <w:szCs w:val="24"/>
        </w:rPr>
        <w:t xml:space="preserve">, </w:t>
      </w:r>
      <w:r w:rsidRPr="001E45C6">
        <w:rPr>
          <w:rFonts w:ascii="Times New Roman" w:hAnsi="Times New Roman" w:cs="Times New Roman"/>
          <w:i/>
          <w:iCs/>
          <w:noProof/>
          <w:sz w:val="24"/>
          <w:szCs w:val="24"/>
        </w:rPr>
        <w:t>121</w:t>
      </w:r>
      <w:r w:rsidRPr="001E45C6">
        <w:rPr>
          <w:rFonts w:ascii="Times New Roman" w:hAnsi="Times New Roman" w:cs="Times New Roman"/>
          <w:noProof/>
          <w:sz w:val="24"/>
          <w:szCs w:val="24"/>
        </w:rPr>
        <w:t>, 107543. https://doi.org/10.1016/j.foodcont.2020.107543</w:t>
      </w:r>
    </w:p>
    <w:p w14:paraId="7B4C149B" w14:textId="77777777" w:rsidR="00EF11E8" w:rsidRPr="001E45C6"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noProof/>
          <w:sz w:val="24"/>
          <w:szCs w:val="24"/>
        </w:rPr>
        <w:t xml:space="preserve">Kordova, T., Scholtz, V., Khun, J., Souskova, H., Hozak, P., &amp; Cerovsky, M. (2018). Inactivation of Microbial Food Contamination of Plastic Cups Using Nonthermal Plasma and Hydrogen Peroxide. </w:t>
      </w:r>
      <w:r w:rsidRPr="001E45C6">
        <w:rPr>
          <w:rFonts w:ascii="Times New Roman" w:hAnsi="Times New Roman" w:cs="Times New Roman"/>
          <w:i/>
          <w:iCs/>
          <w:noProof/>
          <w:sz w:val="24"/>
          <w:szCs w:val="24"/>
        </w:rPr>
        <w:t>Journal of Food Quality</w:t>
      </w:r>
      <w:r w:rsidRPr="001E45C6">
        <w:rPr>
          <w:rFonts w:ascii="Times New Roman" w:hAnsi="Times New Roman" w:cs="Times New Roman"/>
          <w:noProof/>
          <w:sz w:val="24"/>
          <w:szCs w:val="24"/>
        </w:rPr>
        <w:t xml:space="preserve">, </w:t>
      </w:r>
      <w:r w:rsidRPr="001E45C6">
        <w:rPr>
          <w:rFonts w:ascii="Times New Roman" w:hAnsi="Times New Roman" w:cs="Times New Roman"/>
          <w:i/>
          <w:iCs/>
          <w:noProof/>
          <w:sz w:val="24"/>
          <w:szCs w:val="24"/>
        </w:rPr>
        <w:t>2018</w:t>
      </w:r>
      <w:r w:rsidRPr="001E45C6">
        <w:rPr>
          <w:rFonts w:ascii="Times New Roman" w:hAnsi="Times New Roman" w:cs="Times New Roman"/>
          <w:noProof/>
          <w:sz w:val="24"/>
          <w:szCs w:val="24"/>
        </w:rPr>
        <w:t>(5616437), 7. https://doi.org/10.1155/2018/5616437</w:t>
      </w:r>
    </w:p>
    <w:p w14:paraId="30BF7DEA" w14:textId="548B1014" w:rsidR="00EF11E8" w:rsidRPr="001E45C6"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noProof/>
          <w:sz w:val="24"/>
          <w:szCs w:val="24"/>
        </w:rPr>
        <w:t xml:space="preserve">Kostov, K. G., Nishime, T. M. C., Hein, L. R. O., &amp; Toth, A. (2013). Study of polypropylene surface modification by air dielectric barrier discharge operated at two different frequencies. </w:t>
      </w:r>
      <w:r w:rsidRPr="001E45C6">
        <w:rPr>
          <w:rFonts w:ascii="Times New Roman" w:hAnsi="Times New Roman" w:cs="Times New Roman"/>
          <w:i/>
          <w:iCs/>
          <w:noProof/>
          <w:sz w:val="24"/>
          <w:szCs w:val="24"/>
        </w:rPr>
        <w:t>Surface &amp; Coatings Technology</w:t>
      </w:r>
      <w:r w:rsidRPr="001E45C6">
        <w:rPr>
          <w:rFonts w:ascii="Times New Roman" w:hAnsi="Times New Roman" w:cs="Times New Roman"/>
          <w:noProof/>
          <w:sz w:val="24"/>
          <w:szCs w:val="24"/>
        </w:rPr>
        <w:t xml:space="preserve">, </w:t>
      </w:r>
      <w:r w:rsidRPr="001E45C6">
        <w:rPr>
          <w:rFonts w:ascii="Times New Roman" w:hAnsi="Times New Roman" w:cs="Times New Roman"/>
          <w:i/>
          <w:iCs/>
          <w:noProof/>
          <w:sz w:val="24"/>
          <w:szCs w:val="24"/>
        </w:rPr>
        <w:t>234</w:t>
      </w:r>
      <w:r w:rsidRPr="001E45C6">
        <w:rPr>
          <w:rFonts w:ascii="Times New Roman" w:hAnsi="Times New Roman" w:cs="Times New Roman"/>
          <w:noProof/>
          <w:sz w:val="24"/>
          <w:szCs w:val="24"/>
        </w:rPr>
        <w:t>, 60–66. https://doi.org/10.1016/j.surfcoat.2012.09.041</w:t>
      </w:r>
    </w:p>
    <w:p w14:paraId="3D4E3A5F" w14:textId="77777777" w:rsidR="00EF11E8" w:rsidRPr="001E45C6"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noProof/>
          <w:sz w:val="24"/>
          <w:szCs w:val="24"/>
        </w:rPr>
        <w:t xml:space="preserve">Koutchma, T. (2014). </w:t>
      </w:r>
      <w:r w:rsidRPr="001E45C6">
        <w:rPr>
          <w:rFonts w:ascii="Times New Roman" w:hAnsi="Times New Roman" w:cs="Times New Roman"/>
          <w:i/>
          <w:iCs/>
          <w:noProof/>
          <w:sz w:val="24"/>
          <w:szCs w:val="24"/>
        </w:rPr>
        <w:t>Food Plant Safety</w:t>
      </w:r>
      <w:r w:rsidRPr="001E45C6">
        <w:rPr>
          <w:rFonts w:ascii="Times New Roman" w:hAnsi="Times New Roman" w:cs="Times New Roman"/>
          <w:noProof/>
          <w:sz w:val="24"/>
          <w:szCs w:val="24"/>
        </w:rPr>
        <w:t>. Retrieved from https://ebookcentral.proquest.com/lib/[SITE_ID]/detail.action?docID=1655614</w:t>
      </w:r>
    </w:p>
    <w:p w14:paraId="7D222979" w14:textId="77777777" w:rsidR="00EF11E8" w:rsidRPr="001E45C6"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noProof/>
          <w:sz w:val="24"/>
          <w:szCs w:val="24"/>
        </w:rPr>
        <w:t xml:space="preserve">Kramer, B., Hasse, D., Guist, S., Schmitt-John, T., &amp; Muranyi, P. (2019). </w:t>
      </w:r>
      <w:r w:rsidRPr="001E45C6">
        <w:rPr>
          <w:rFonts w:ascii="Times New Roman" w:hAnsi="Times New Roman" w:cs="Times New Roman"/>
          <w:i/>
          <w:iCs/>
          <w:noProof/>
          <w:sz w:val="24"/>
          <w:szCs w:val="24"/>
        </w:rPr>
        <w:t>Inactivation of bacterial endospores on surfaces by plasma processed air</w:t>
      </w:r>
      <w:r w:rsidRPr="001E45C6">
        <w:rPr>
          <w:rFonts w:ascii="Times New Roman" w:hAnsi="Times New Roman" w:cs="Times New Roman"/>
          <w:noProof/>
          <w:sz w:val="24"/>
          <w:szCs w:val="24"/>
        </w:rPr>
        <w:t>. https://doi.org/10.1111/jam.14528</w:t>
      </w:r>
    </w:p>
    <w:p w14:paraId="229DF46E" w14:textId="77777777" w:rsidR="00EF11E8" w:rsidRPr="001E45C6"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noProof/>
          <w:sz w:val="24"/>
          <w:szCs w:val="24"/>
        </w:rPr>
        <w:t xml:space="preserve">Laguerre, O., Lecoq, L., Zoz, F., Guyot, S., Beney, L., &amp; Flick, D. (2017). Influence of the air humidity on the drying of a liquid droplet on a solid plate and on bacterial destruction. </w:t>
      </w:r>
      <w:r w:rsidRPr="001E45C6">
        <w:rPr>
          <w:rFonts w:ascii="Times New Roman" w:hAnsi="Times New Roman" w:cs="Times New Roman"/>
          <w:i/>
          <w:iCs/>
          <w:noProof/>
          <w:sz w:val="24"/>
          <w:szCs w:val="24"/>
        </w:rPr>
        <w:t>Journal of Food Engineering</w:t>
      </w:r>
      <w:r w:rsidRPr="001E45C6">
        <w:rPr>
          <w:rFonts w:ascii="Times New Roman" w:hAnsi="Times New Roman" w:cs="Times New Roman"/>
          <w:noProof/>
          <w:sz w:val="24"/>
          <w:szCs w:val="24"/>
        </w:rPr>
        <w:t xml:space="preserve">, </w:t>
      </w:r>
      <w:r w:rsidRPr="001E45C6">
        <w:rPr>
          <w:rFonts w:ascii="Times New Roman" w:hAnsi="Times New Roman" w:cs="Times New Roman"/>
          <w:i/>
          <w:iCs/>
          <w:noProof/>
          <w:sz w:val="24"/>
          <w:szCs w:val="24"/>
        </w:rPr>
        <w:t>212</w:t>
      </w:r>
      <w:r w:rsidRPr="001E45C6">
        <w:rPr>
          <w:rFonts w:ascii="Times New Roman" w:hAnsi="Times New Roman" w:cs="Times New Roman"/>
          <w:noProof/>
          <w:sz w:val="24"/>
          <w:szCs w:val="24"/>
        </w:rPr>
        <w:t>, 76–86. https://doi.org/10.1016/j.jfoodeng.2017.05.014</w:t>
      </w:r>
    </w:p>
    <w:p w14:paraId="20B6E1FA" w14:textId="77777777" w:rsidR="00EF11E8" w:rsidRPr="001E45C6"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noProof/>
          <w:sz w:val="24"/>
          <w:szCs w:val="24"/>
        </w:rPr>
        <w:t xml:space="preserve">Leadley, C. E. (2016). </w:t>
      </w:r>
      <w:r w:rsidRPr="001E45C6">
        <w:rPr>
          <w:rFonts w:ascii="Times New Roman" w:hAnsi="Times New Roman" w:cs="Times New Roman"/>
          <w:i/>
          <w:iCs/>
          <w:noProof/>
          <w:sz w:val="24"/>
          <w:szCs w:val="24"/>
        </w:rPr>
        <w:t>Innovation and future trends in food manufacturing and supply chain technologies</w:t>
      </w:r>
      <w:r w:rsidRPr="001E45C6">
        <w:rPr>
          <w:rFonts w:ascii="Times New Roman" w:hAnsi="Times New Roman" w:cs="Times New Roman"/>
          <w:noProof/>
          <w:sz w:val="24"/>
          <w:szCs w:val="24"/>
        </w:rPr>
        <w:t>. Amsterdam: Woodhead Publishing.</w:t>
      </w:r>
    </w:p>
    <w:p w14:paraId="2307E846" w14:textId="77777777" w:rsidR="00EF11E8" w:rsidRPr="001E45C6"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noProof/>
          <w:sz w:val="24"/>
          <w:szCs w:val="24"/>
        </w:rPr>
        <w:t xml:space="preserve">Leipold, F., Kusano, Y., Hansen, F., &amp; Jacobsen, T. (2010). Decontamination of a rotating cutting tool during operation by means of atmospheric pressure plasmas. </w:t>
      </w:r>
      <w:r w:rsidRPr="001E45C6">
        <w:rPr>
          <w:rFonts w:ascii="Times New Roman" w:hAnsi="Times New Roman" w:cs="Times New Roman"/>
          <w:i/>
          <w:iCs/>
          <w:noProof/>
          <w:sz w:val="24"/>
          <w:szCs w:val="24"/>
        </w:rPr>
        <w:t>Food Control</w:t>
      </w:r>
      <w:r w:rsidRPr="001E45C6">
        <w:rPr>
          <w:rFonts w:ascii="Times New Roman" w:hAnsi="Times New Roman" w:cs="Times New Roman"/>
          <w:noProof/>
          <w:sz w:val="24"/>
          <w:szCs w:val="24"/>
        </w:rPr>
        <w:t xml:space="preserve">, </w:t>
      </w:r>
      <w:r w:rsidRPr="001E45C6">
        <w:rPr>
          <w:rFonts w:ascii="Times New Roman" w:hAnsi="Times New Roman" w:cs="Times New Roman"/>
          <w:i/>
          <w:iCs/>
          <w:noProof/>
          <w:sz w:val="24"/>
          <w:szCs w:val="24"/>
        </w:rPr>
        <w:t>21</w:t>
      </w:r>
      <w:r w:rsidRPr="001E45C6">
        <w:rPr>
          <w:rFonts w:ascii="Times New Roman" w:hAnsi="Times New Roman" w:cs="Times New Roman"/>
          <w:noProof/>
          <w:sz w:val="24"/>
          <w:szCs w:val="24"/>
        </w:rPr>
        <w:t>(8), 1194–1198. https://doi.org/10.1016/j.foodcont.2010.02.006</w:t>
      </w:r>
    </w:p>
    <w:p w14:paraId="01667E9B" w14:textId="77777777" w:rsidR="00EF11E8" w:rsidRPr="001E45C6"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noProof/>
          <w:sz w:val="24"/>
          <w:szCs w:val="24"/>
        </w:rPr>
        <w:t xml:space="preserve">Lelieveld, H. L. M., Holah, J., &amp; Gabric, D. (2016). </w:t>
      </w:r>
      <w:r w:rsidRPr="001E45C6">
        <w:rPr>
          <w:rFonts w:ascii="Times New Roman" w:hAnsi="Times New Roman" w:cs="Times New Roman"/>
          <w:i/>
          <w:iCs/>
          <w:noProof/>
          <w:sz w:val="24"/>
          <w:szCs w:val="24"/>
        </w:rPr>
        <w:t>Handbook of Hygiene Control in the Food Industry</w:t>
      </w:r>
      <w:r w:rsidRPr="001E45C6">
        <w:rPr>
          <w:rFonts w:ascii="Times New Roman" w:hAnsi="Times New Roman" w:cs="Times New Roman"/>
          <w:noProof/>
          <w:sz w:val="24"/>
          <w:szCs w:val="24"/>
        </w:rPr>
        <w:t xml:space="preserve"> (Second edi). Retrieved from http://lib.myilibrary.com?ID=36179</w:t>
      </w:r>
    </w:p>
    <w:p w14:paraId="5413A420" w14:textId="77777777" w:rsidR="00EF11E8" w:rsidRPr="001E45C6"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noProof/>
          <w:sz w:val="24"/>
          <w:szCs w:val="24"/>
        </w:rPr>
        <w:t xml:space="preserve">List of Selected Multistate Foodborne Outbreak Investigations | Foodborne Outbreaks | Food </w:t>
      </w:r>
      <w:r w:rsidRPr="001E45C6">
        <w:rPr>
          <w:rFonts w:ascii="Times New Roman" w:hAnsi="Times New Roman" w:cs="Times New Roman"/>
          <w:noProof/>
          <w:sz w:val="24"/>
          <w:szCs w:val="24"/>
        </w:rPr>
        <w:lastRenderedPageBreak/>
        <w:t>Safety | CDC. (2021). Retrieved from https://www.cdc.gov/foodsafety/outbreaks/multistate-outbreaks/outbreaks-list.html</w:t>
      </w:r>
    </w:p>
    <w:p w14:paraId="108C32BA" w14:textId="77777777" w:rsidR="00EF11E8" w:rsidRPr="001E45C6"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noProof/>
          <w:sz w:val="24"/>
          <w:szCs w:val="24"/>
        </w:rPr>
        <w:t xml:space="preserve">Lowe, A. (2019). </w:t>
      </w:r>
      <w:r w:rsidRPr="001E45C6">
        <w:rPr>
          <w:rFonts w:ascii="Times New Roman" w:hAnsi="Times New Roman" w:cs="Times New Roman"/>
          <w:i/>
          <w:iCs/>
          <w:noProof/>
          <w:sz w:val="24"/>
          <w:szCs w:val="24"/>
        </w:rPr>
        <w:t>Uncovering The 7 Hidden Costs of Plant Sanitation What food processors should consider when evaluating and comparing plant sanitation options</w:t>
      </w:r>
      <w:r w:rsidRPr="001E45C6">
        <w:rPr>
          <w:rFonts w:ascii="Times New Roman" w:hAnsi="Times New Roman" w:cs="Times New Roman"/>
          <w:noProof/>
          <w:sz w:val="24"/>
          <w:szCs w:val="24"/>
        </w:rPr>
        <w:t>. Retrieved from https://www.foodprocessing.com/assets/wp_downloads/pdf/2019/10-sanitation/1910-PSSI.pdf</w:t>
      </w:r>
    </w:p>
    <w:p w14:paraId="6D82B301" w14:textId="77777777" w:rsidR="00EF11E8" w:rsidRPr="001E45C6"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noProof/>
          <w:sz w:val="24"/>
          <w:szCs w:val="24"/>
        </w:rPr>
        <w:t xml:space="preserve">Margas, E., Meneses, N., Conde-Petit, B., Dodd, C. E. R., &amp; Holah, J. (2014). Survival and death kinetics of Salmonella strains at low relative humidity, attached to stainless steel surfaces. </w:t>
      </w:r>
      <w:r w:rsidRPr="001E45C6">
        <w:rPr>
          <w:rFonts w:ascii="Times New Roman" w:hAnsi="Times New Roman" w:cs="Times New Roman"/>
          <w:i/>
          <w:iCs/>
          <w:noProof/>
          <w:sz w:val="24"/>
          <w:szCs w:val="24"/>
        </w:rPr>
        <w:t>International Journal of Food Microbiology</w:t>
      </w:r>
      <w:r w:rsidRPr="001E45C6">
        <w:rPr>
          <w:rFonts w:ascii="Times New Roman" w:hAnsi="Times New Roman" w:cs="Times New Roman"/>
          <w:noProof/>
          <w:sz w:val="24"/>
          <w:szCs w:val="24"/>
        </w:rPr>
        <w:t xml:space="preserve">, </w:t>
      </w:r>
      <w:r w:rsidRPr="001E45C6">
        <w:rPr>
          <w:rFonts w:ascii="Times New Roman" w:hAnsi="Times New Roman" w:cs="Times New Roman"/>
          <w:i/>
          <w:iCs/>
          <w:noProof/>
          <w:sz w:val="24"/>
          <w:szCs w:val="24"/>
        </w:rPr>
        <w:t>187</w:t>
      </w:r>
      <w:r w:rsidRPr="001E45C6">
        <w:rPr>
          <w:rFonts w:ascii="Times New Roman" w:hAnsi="Times New Roman" w:cs="Times New Roman"/>
          <w:noProof/>
          <w:sz w:val="24"/>
          <w:szCs w:val="24"/>
        </w:rPr>
        <w:t>, 33–40. https://doi.org/10.1016/j.ijfoodmicro.2014.06.027</w:t>
      </w:r>
    </w:p>
    <w:p w14:paraId="4A1A185C" w14:textId="77777777" w:rsidR="00EF11E8" w:rsidRPr="001E45C6"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noProof/>
          <w:sz w:val="24"/>
          <w:szCs w:val="24"/>
        </w:rPr>
        <w:t xml:space="preserve">Masák, J., Čejková, A., Schreiberová, O., &amp; Řezanka, T. (2014). Pseudomonas biofilms: possibilities of their control. </w:t>
      </w:r>
      <w:r w:rsidRPr="001E45C6">
        <w:rPr>
          <w:rFonts w:ascii="Times New Roman" w:hAnsi="Times New Roman" w:cs="Times New Roman"/>
          <w:i/>
          <w:iCs/>
          <w:noProof/>
          <w:sz w:val="24"/>
          <w:szCs w:val="24"/>
        </w:rPr>
        <w:t>FEMS Microbiology Ecology</w:t>
      </w:r>
      <w:r w:rsidRPr="001E45C6">
        <w:rPr>
          <w:rFonts w:ascii="Times New Roman" w:hAnsi="Times New Roman" w:cs="Times New Roman"/>
          <w:noProof/>
          <w:sz w:val="24"/>
          <w:szCs w:val="24"/>
        </w:rPr>
        <w:t xml:space="preserve">, </w:t>
      </w:r>
      <w:r w:rsidRPr="001E45C6">
        <w:rPr>
          <w:rFonts w:ascii="Times New Roman" w:hAnsi="Times New Roman" w:cs="Times New Roman"/>
          <w:i/>
          <w:iCs/>
          <w:noProof/>
          <w:sz w:val="24"/>
          <w:szCs w:val="24"/>
        </w:rPr>
        <w:t>89</w:t>
      </w:r>
      <w:r w:rsidRPr="001E45C6">
        <w:rPr>
          <w:rFonts w:ascii="Times New Roman" w:hAnsi="Times New Roman" w:cs="Times New Roman"/>
          <w:noProof/>
          <w:sz w:val="24"/>
          <w:szCs w:val="24"/>
        </w:rPr>
        <w:t>(1), 1–14. https://doi.org/10.1111/1574-6941.12344</w:t>
      </w:r>
    </w:p>
    <w:p w14:paraId="662569F2" w14:textId="77777777" w:rsidR="00EF11E8" w:rsidRPr="001E45C6"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noProof/>
          <w:sz w:val="24"/>
          <w:szCs w:val="24"/>
        </w:rPr>
        <w:t xml:space="preserve">Misra, N. N., Schlüter, O., &amp; Cullen, P. J. (2016). </w:t>
      </w:r>
      <w:r w:rsidRPr="001E45C6">
        <w:rPr>
          <w:rFonts w:ascii="Times New Roman" w:hAnsi="Times New Roman" w:cs="Times New Roman"/>
          <w:i/>
          <w:iCs/>
          <w:noProof/>
          <w:sz w:val="24"/>
          <w:szCs w:val="24"/>
        </w:rPr>
        <w:t>Cold Plasma in Food and Agriculture</w:t>
      </w:r>
      <w:r w:rsidRPr="001E45C6">
        <w:rPr>
          <w:rFonts w:ascii="Times New Roman" w:hAnsi="Times New Roman" w:cs="Times New Roman"/>
          <w:noProof/>
          <w:sz w:val="24"/>
          <w:szCs w:val="24"/>
        </w:rPr>
        <w:t>. Retrieved from http://www.vlebooks.com/vleweb/product/openreader?id=none&amp;isbn=9780128014899&amp;uid=none</w:t>
      </w:r>
    </w:p>
    <w:p w14:paraId="445E51AA" w14:textId="77777777" w:rsidR="00EF11E8" w:rsidRPr="001E45C6"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noProof/>
          <w:sz w:val="24"/>
          <w:szCs w:val="24"/>
        </w:rPr>
        <w:t xml:space="preserve">Musavian, H. S., Butt, T. M., Larsen, A. B., &amp; Krebs, N. (2015). Combined steam-ultrasound treatment of 2 seconds achieves significant high aerobic count and Enterobacteriaceae reduction on naturally contaminated food boxes, crates, conveyor belts, and meat knives. </w:t>
      </w:r>
      <w:r w:rsidRPr="001E45C6">
        <w:rPr>
          <w:rFonts w:ascii="Times New Roman" w:hAnsi="Times New Roman" w:cs="Times New Roman"/>
          <w:i/>
          <w:iCs/>
          <w:noProof/>
          <w:sz w:val="24"/>
          <w:szCs w:val="24"/>
        </w:rPr>
        <w:t>Journal of Food Protection</w:t>
      </w:r>
      <w:r w:rsidRPr="001E45C6">
        <w:rPr>
          <w:rFonts w:ascii="Times New Roman" w:hAnsi="Times New Roman" w:cs="Times New Roman"/>
          <w:noProof/>
          <w:sz w:val="24"/>
          <w:szCs w:val="24"/>
        </w:rPr>
        <w:t xml:space="preserve">, </w:t>
      </w:r>
      <w:r w:rsidRPr="001E45C6">
        <w:rPr>
          <w:rFonts w:ascii="Times New Roman" w:hAnsi="Times New Roman" w:cs="Times New Roman"/>
          <w:i/>
          <w:iCs/>
          <w:noProof/>
          <w:sz w:val="24"/>
          <w:szCs w:val="24"/>
        </w:rPr>
        <w:t>78</w:t>
      </w:r>
      <w:r w:rsidRPr="001E45C6">
        <w:rPr>
          <w:rFonts w:ascii="Times New Roman" w:hAnsi="Times New Roman" w:cs="Times New Roman"/>
          <w:noProof/>
          <w:sz w:val="24"/>
          <w:szCs w:val="24"/>
        </w:rPr>
        <w:t>(2), 430–435. https://doi.org/10.4315/0362-028X.JFP-14-155</w:t>
      </w:r>
    </w:p>
    <w:p w14:paraId="716FBE0C" w14:textId="77777777" w:rsidR="00EF11E8" w:rsidRPr="001E45C6"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noProof/>
          <w:sz w:val="24"/>
          <w:szCs w:val="24"/>
        </w:rPr>
        <w:t xml:space="preserve">Pavlovich, M. J., Chen, Z., Sakiyama, Y., Clark, D. S., &amp; Graves, D. B. (2012). </w:t>
      </w:r>
      <w:r w:rsidRPr="001E45C6">
        <w:rPr>
          <w:rFonts w:ascii="Times New Roman" w:hAnsi="Times New Roman" w:cs="Times New Roman"/>
          <w:i/>
          <w:iCs/>
          <w:noProof/>
          <w:sz w:val="24"/>
          <w:szCs w:val="24"/>
        </w:rPr>
        <w:t>Effect of Discharge Parameters and Surface Characteristics on Ambient-Gas Plasma Disinfection</w:t>
      </w:r>
      <w:r w:rsidRPr="001E45C6">
        <w:rPr>
          <w:rFonts w:ascii="Times New Roman" w:hAnsi="Times New Roman" w:cs="Times New Roman"/>
          <w:noProof/>
          <w:sz w:val="24"/>
          <w:szCs w:val="24"/>
        </w:rPr>
        <w:t>. https://doi.org/10.1002/ppap.201200073</w:t>
      </w:r>
    </w:p>
    <w:p w14:paraId="66DAC3A6" w14:textId="77777777" w:rsidR="00EF11E8" w:rsidRPr="001E45C6"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noProof/>
          <w:sz w:val="24"/>
          <w:szCs w:val="24"/>
        </w:rPr>
        <w:t xml:space="preserve">Røn, T., Javakhishvili, I., Jeong, S., Jankova, K., &amp; Lee, S. (2021). Low friction thermoplastic polyurethane coatings imparted by surface segregation of amphiphilic block copolymers. </w:t>
      </w:r>
      <w:r w:rsidRPr="001E45C6">
        <w:rPr>
          <w:rFonts w:ascii="Times New Roman" w:hAnsi="Times New Roman" w:cs="Times New Roman"/>
          <w:i/>
          <w:iCs/>
          <w:noProof/>
          <w:sz w:val="24"/>
          <w:szCs w:val="24"/>
        </w:rPr>
        <w:t>Colloids and Interface Science Communications</w:t>
      </w:r>
      <w:r w:rsidRPr="001E45C6">
        <w:rPr>
          <w:rFonts w:ascii="Times New Roman" w:hAnsi="Times New Roman" w:cs="Times New Roman"/>
          <w:noProof/>
          <w:sz w:val="24"/>
          <w:szCs w:val="24"/>
        </w:rPr>
        <w:t xml:space="preserve">, </w:t>
      </w:r>
      <w:r w:rsidRPr="001E45C6">
        <w:rPr>
          <w:rFonts w:ascii="Times New Roman" w:hAnsi="Times New Roman" w:cs="Times New Roman"/>
          <w:i/>
          <w:iCs/>
          <w:noProof/>
          <w:sz w:val="24"/>
          <w:szCs w:val="24"/>
        </w:rPr>
        <w:t>44</w:t>
      </w:r>
      <w:r w:rsidRPr="001E45C6">
        <w:rPr>
          <w:rFonts w:ascii="Times New Roman" w:hAnsi="Times New Roman" w:cs="Times New Roman"/>
          <w:noProof/>
          <w:sz w:val="24"/>
          <w:szCs w:val="24"/>
        </w:rPr>
        <w:t>(August), 0–4. https://doi.org/10.1016/j.colcom.2021.100477</w:t>
      </w:r>
    </w:p>
    <w:p w14:paraId="7190A9B8" w14:textId="77777777" w:rsidR="00EF11E8" w:rsidRPr="001E45C6"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noProof/>
          <w:sz w:val="24"/>
          <w:szCs w:val="24"/>
        </w:rPr>
        <w:t xml:space="preserve">Scally, L., Gulan, M., Weigang, L., Cullen, P. J., &amp; Milosavljevic, V. (2018). Significance of a Non-Thermal Plasma Treatment on LDPE Biodegradation with Pseudomonas Aeruginosa. </w:t>
      </w:r>
      <w:r w:rsidRPr="001E45C6">
        <w:rPr>
          <w:rFonts w:ascii="Times New Roman" w:hAnsi="Times New Roman" w:cs="Times New Roman"/>
          <w:i/>
          <w:iCs/>
          <w:noProof/>
          <w:sz w:val="24"/>
          <w:szCs w:val="24"/>
        </w:rPr>
        <w:t>Materials</w:t>
      </w:r>
      <w:r w:rsidRPr="001E45C6">
        <w:rPr>
          <w:rFonts w:ascii="Times New Roman" w:hAnsi="Times New Roman" w:cs="Times New Roman"/>
          <w:noProof/>
          <w:sz w:val="24"/>
          <w:szCs w:val="24"/>
        </w:rPr>
        <w:t xml:space="preserve">, </w:t>
      </w:r>
      <w:r w:rsidRPr="001E45C6">
        <w:rPr>
          <w:rFonts w:ascii="Times New Roman" w:hAnsi="Times New Roman" w:cs="Times New Roman"/>
          <w:i/>
          <w:iCs/>
          <w:noProof/>
          <w:sz w:val="24"/>
          <w:szCs w:val="24"/>
        </w:rPr>
        <w:t>11</w:t>
      </w:r>
      <w:r w:rsidRPr="001E45C6">
        <w:rPr>
          <w:rFonts w:ascii="Times New Roman" w:hAnsi="Times New Roman" w:cs="Times New Roman"/>
          <w:noProof/>
          <w:sz w:val="24"/>
          <w:szCs w:val="24"/>
        </w:rPr>
        <w:t>(10), 1925. https://doi.org/10.3390/ma11101925</w:t>
      </w:r>
    </w:p>
    <w:p w14:paraId="55CBDFB2" w14:textId="77777777" w:rsidR="00EF11E8" w:rsidRPr="001E45C6"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noProof/>
          <w:sz w:val="24"/>
          <w:szCs w:val="24"/>
        </w:rPr>
        <w:t xml:space="preserve">Schnabel, U., Andrasch, M., Weltmann, K., &amp; Ehlbeck, J. (2014). Inactivation of Vegetative Microorganisms and Bacillus atrophaeus Endospores by Reactive Nitrogen Species (RNS). </w:t>
      </w:r>
      <w:r w:rsidRPr="001E45C6">
        <w:rPr>
          <w:rFonts w:ascii="Times New Roman" w:hAnsi="Times New Roman" w:cs="Times New Roman"/>
          <w:i/>
          <w:iCs/>
          <w:noProof/>
          <w:sz w:val="24"/>
          <w:szCs w:val="24"/>
        </w:rPr>
        <w:t>Plasma Processes and Polymers</w:t>
      </w:r>
      <w:r w:rsidRPr="001E45C6">
        <w:rPr>
          <w:rFonts w:ascii="Times New Roman" w:hAnsi="Times New Roman" w:cs="Times New Roman"/>
          <w:noProof/>
          <w:sz w:val="24"/>
          <w:szCs w:val="24"/>
        </w:rPr>
        <w:t xml:space="preserve">, </w:t>
      </w:r>
      <w:r w:rsidRPr="001E45C6">
        <w:rPr>
          <w:rFonts w:ascii="Times New Roman" w:hAnsi="Times New Roman" w:cs="Times New Roman"/>
          <w:i/>
          <w:iCs/>
          <w:noProof/>
          <w:sz w:val="24"/>
          <w:szCs w:val="24"/>
        </w:rPr>
        <w:t>11</w:t>
      </w:r>
      <w:r w:rsidRPr="001E45C6">
        <w:rPr>
          <w:rFonts w:ascii="Times New Roman" w:hAnsi="Times New Roman" w:cs="Times New Roman"/>
          <w:noProof/>
          <w:sz w:val="24"/>
          <w:szCs w:val="24"/>
        </w:rPr>
        <w:t>(2), 110–116. https://doi.org/10.1002/ppap.201300072</w:t>
      </w:r>
    </w:p>
    <w:p w14:paraId="09518037" w14:textId="77777777" w:rsidR="00EF11E8" w:rsidRPr="001E45C6"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noProof/>
          <w:sz w:val="24"/>
          <w:szCs w:val="24"/>
        </w:rPr>
        <w:t xml:space="preserve">Scholtz, V., Pazlarova, J., Souskova, H., Khun, J., &amp; Julak, J. (2015). Nonthermal plasma--A tool for decontamination and disinfection. </w:t>
      </w:r>
      <w:r w:rsidRPr="001E45C6">
        <w:rPr>
          <w:rFonts w:ascii="Times New Roman" w:hAnsi="Times New Roman" w:cs="Times New Roman"/>
          <w:i/>
          <w:iCs/>
          <w:noProof/>
          <w:sz w:val="24"/>
          <w:szCs w:val="24"/>
        </w:rPr>
        <w:t>Biotechnology Advances</w:t>
      </w:r>
      <w:r w:rsidRPr="001E45C6">
        <w:rPr>
          <w:rFonts w:ascii="Times New Roman" w:hAnsi="Times New Roman" w:cs="Times New Roman"/>
          <w:noProof/>
          <w:sz w:val="24"/>
          <w:szCs w:val="24"/>
        </w:rPr>
        <w:t xml:space="preserve">, </w:t>
      </w:r>
      <w:r w:rsidRPr="001E45C6">
        <w:rPr>
          <w:rFonts w:ascii="Times New Roman" w:hAnsi="Times New Roman" w:cs="Times New Roman"/>
          <w:i/>
          <w:iCs/>
          <w:noProof/>
          <w:sz w:val="24"/>
          <w:szCs w:val="24"/>
        </w:rPr>
        <w:t>33</w:t>
      </w:r>
      <w:r w:rsidRPr="001E45C6">
        <w:rPr>
          <w:rFonts w:ascii="Times New Roman" w:hAnsi="Times New Roman" w:cs="Times New Roman"/>
          <w:noProof/>
          <w:sz w:val="24"/>
          <w:szCs w:val="24"/>
        </w:rPr>
        <w:t>(6 Pt 2), 1108–1119. https://doi.org/10.1016/j.biotechadv.2015.01.002</w:t>
      </w:r>
    </w:p>
    <w:p w14:paraId="16B07B93" w14:textId="77777777" w:rsidR="00EF11E8" w:rsidRPr="001E45C6"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noProof/>
          <w:sz w:val="24"/>
          <w:szCs w:val="24"/>
        </w:rPr>
        <w:t xml:space="preserve">Şen, Y., Bağcı, U., Güleç, H., &amp; Mutlu, M. (2012). Modification of Food-Contacting Surfaces by Plasma Polymerization Technique: Reducing the Biofouling of Microorganisms on Stainless Steel Surface. </w:t>
      </w:r>
      <w:r w:rsidRPr="001E45C6">
        <w:rPr>
          <w:rFonts w:ascii="Times New Roman" w:hAnsi="Times New Roman" w:cs="Times New Roman"/>
          <w:i/>
          <w:iCs/>
          <w:noProof/>
          <w:sz w:val="24"/>
          <w:szCs w:val="24"/>
        </w:rPr>
        <w:t>Food and Bioprocess Technology</w:t>
      </w:r>
      <w:r w:rsidRPr="001E45C6">
        <w:rPr>
          <w:rFonts w:ascii="Times New Roman" w:hAnsi="Times New Roman" w:cs="Times New Roman"/>
          <w:noProof/>
          <w:sz w:val="24"/>
          <w:szCs w:val="24"/>
        </w:rPr>
        <w:t xml:space="preserve">, </w:t>
      </w:r>
      <w:r w:rsidRPr="001E45C6">
        <w:rPr>
          <w:rFonts w:ascii="Times New Roman" w:hAnsi="Times New Roman" w:cs="Times New Roman"/>
          <w:i/>
          <w:iCs/>
          <w:noProof/>
          <w:sz w:val="24"/>
          <w:szCs w:val="24"/>
        </w:rPr>
        <w:t>5</w:t>
      </w:r>
      <w:r w:rsidRPr="001E45C6">
        <w:rPr>
          <w:rFonts w:ascii="Times New Roman" w:hAnsi="Times New Roman" w:cs="Times New Roman"/>
          <w:noProof/>
          <w:sz w:val="24"/>
          <w:szCs w:val="24"/>
        </w:rPr>
        <w:t>(1), 166–175. https://doi.org/10.1007/s11947-009-0248-1</w:t>
      </w:r>
    </w:p>
    <w:p w14:paraId="0B8175B8" w14:textId="77777777" w:rsidR="00EF11E8" w:rsidRPr="001E45C6"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noProof/>
          <w:sz w:val="24"/>
          <w:szCs w:val="24"/>
        </w:rPr>
        <w:t xml:space="preserve">Shimada, K., Takashima, K., Kimura, Y., Nihei, K., Konishi, H., &amp; Kaneko, T. (2019). Humidification effect of air plasma effluent gas on suppressing conidium germination of a plant pathogenic fungus in the liquid phase. </w:t>
      </w:r>
      <w:r w:rsidRPr="001E45C6">
        <w:rPr>
          <w:rFonts w:ascii="Times New Roman" w:hAnsi="Times New Roman" w:cs="Times New Roman"/>
          <w:i/>
          <w:iCs/>
          <w:noProof/>
          <w:sz w:val="24"/>
          <w:szCs w:val="24"/>
        </w:rPr>
        <w:t>Plasma Processes and Polymers</w:t>
      </w:r>
      <w:r w:rsidRPr="001E45C6">
        <w:rPr>
          <w:rFonts w:ascii="Times New Roman" w:hAnsi="Times New Roman" w:cs="Times New Roman"/>
          <w:noProof/>
          <w:sz w:val="24"/>
          <w:szCs w:val="24"/>
        </w:rPr>
        <w:t>, (e1900004), 15. https://doi.org/10.1002/ppap.201900004</w:t>
      </w:r>
    </w:p>
    <w:p w14:paraId="008DD9FB" w14:textId="77777777" w:rsidR="00EF11E8" w:rsidRPr="001E45C6"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noProof/>
          <w:sz w:val="24"/>
          <w:szCs w:val="24"/>
        </w:rPr>
        <w:t xml:space="preserve">Šimončicová, J., Kaliňáková, B., Kováčik, D., Medvecká, V., Lakatoš, B., Kryštofová, S., … Zahoranová, A. (2018). Cold plasma treatment triggers antioxidative defense system and induces changes in hyphal surface and subcellular structures of Aspergillus flavus. </w:t>
      </w:r>
      <w:r w:rsidRPr="001E45C6">
        <w:rPr>
          <w:rFonts w:ascii="Times New Roman" w:hAnsi="Times New Roman" w:cs="Times New Roman"/>
          <w:i/>
          <w:iCs/>
          <w:noProof/>
          <w:sz w:val="24"/>
          <w:szCs w:val="24"/>
        </w:rPr>
        <w:lastRenderedPageBreak/>
        <w:t>Applied Microbiology and Biotechnology</w:t>
      </w:r>
      <w:r w:rsidRPr="001E45C6">
        <w:rPr>
          <w:rFonts w:ascii="Times New Roman" w:hAnsi="Times New Roman" w:cs="Times New Roman"/>
          <w:noProof/>
          <w:sz w:val="24"/>
          <w:szCs w:val="24"/>
        </w:rPr>
        <w:t>, 1–12. https://doi.org/10.1007/s00253-018-9118-y</w:t>
      </w:r>
    </w:p>
    <w:p w14:paraId="03F89509" w14:textId="77777777" w:rsidR="00EF11E8" w:rsidRPr="001E45C6"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noProof/>
          <w:sz w:val="24"/>
          <w:szCs w:val="24"/>
        </w:rPr>
        <w:t xml:space="preserve">Stalder, A. F., Melchior, T., Müller, M., Sage, D., Blu, T., &amp; Unser, M. (2010). Low-bond axisymmetric drop shape analysis for surface tension and contact angle measurements of sessile drops. </w:t>
      </w:r>
      <w:r w:rsidRPr="001E45C6">
        <w:rPr>
          <w:rFonts w:ascii="Times New Roman" w:hAnsi="Times New Roman" w:cs="Times New Roman"/>
          <w:i/>
          <w:iCs/>
          <w:noProof/>
          <w:sz w:val="24"/>
          <w:szCs w:val="24"/>
        </w:rPr>
        <w:t>Colloids and Surfaces. A, Physicochemical and Engineering Aspects</w:t>
      </w:r>
      <w:r w:rsidRPr="001E45C6">
        <w:rPr>
          <w:rFonts w:ascii="Times New Roman" w:hAnsi="Times New Roman" w:cs="Times New Roman"/>
          <w:noProof/>
          <w:sz w:val="24"/>
          <w:szCs w:val="24"/>
        </w:rPr>
        <w:t xml:space="preserve">, </w:t>
      </w:r>
      <w:r w:rsidRPr="001E45C6">
        <w:rPr>
          <w:rFonts w:ascii="Times New Roman" w:hAnsi="Times New Roman" w:cs="Times New Roman"/>
          <w:i/>
          <w:iCs/>
          <w:noProof/>
          <w:sz w:val="24"/>
          <w:szCs w:val="24"/>
        </w:rPr>
        <w:t>364</w:t>
      </w:r>
      <w:r w:rsidRPr="001E45C6">
        <w:rPr>
          <w:rFonts w:ascii="Times New Roman" w:hAnsi="Times New Roman" w:cs="Times New Roman"/>
          <w:noProof/>
          <w:sz w:val="24"/>
          <w:szCs w:val="24"/>
        </w:rPr>
        <w:t>(1), 72–81. https://doi.org/10.1016/j.colsurfa.2010.04.040</w:t>
      </w:r>
    </w:p>
    <w:p w14:paraId="727A3E27" w14:textId="77777777" w:rsidR="00EF11E8" w:rsidRPr="001E45C6"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noProof/>
          <w:sz w:val="24"/>
          <w:szCs w:val="24"/>
        </w:rPr>
        <w:t xml:space="preserve">Stevie, F. A., Garcia, R., Shallenberger, J., Newman, J. G., &amp; Donley, C. L. (2020). Sample handling, preparation and mounting for XPS and other surface analytical techniques. </w:t>
      </w:r>
      <w:r w:rsidRPr="001E45C6">
        <w:rPr>
          <w:rFonts w:ascii="Times New Roman" w:hAnsi="Times New Roman" w:cs="Times New Roman"/>
          <w:i/>
          <w:iCs/>
          <w:noProof/>
          <w:sz w:val="24"/>
          <w:szCs w:val="24"/>
        </w:rPr>
        <w:t>Journal of Vacuum Science &amp; Technology. A, Vacuum, Surfaces, and Films</w:t>
      </w:r>
      <w:r w:rsidRPr="001E45C6">
        <w:rPr>
          <w:rFonts w:ascii="Times New Roman" w:hAnsi="Times New Roman" w:cs="Times New Roman"/>
          <w:noProof/>
          <w:sz w:val="24"/>
          <w:szCs w:val="24"/>
        </w:rPr>
        <w:t xml:space="preserve">, </w:t>
      </w:r>
      <w:r w:rsidRPr="001E45C6">
        <w:rPr>
          <w:rFonts w:ascii="Times New Roman" w:hAnsi="Times New Roman" w:cs="Times New Roman"/>
          <w:i/>
          <w:iCs/>
          <w:noProof/>
          <w:sz w:val="24"/>
          <w:szCs w:val="24"/>
        </w:rPr>
        <w:t>38</w:t>
      </w:r>
      <w:r w:rsidRPr="001E45C6">
        <w:rPr>
          <w:rFonts w:ascii="Times New Roman" w:hAnsi="Times New Roman" w:cs="Times New Roman"/>
          <w:noProof/>
          <w:sz w:val="24"/>
          <w:szCs w:val="24"/>
        </w:rPr>
        <w:t>(6), 63202. https://doi.org/10.1116/6.0000421</w:t>
      </w:r>
    </w:p>
    <w:p w14:paraId="56AF4DBC" w14:textId="75F4C294" w:rsidR="00EF11E8" w:rsidRPr="001E45C6"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noProof/>
          <w:sz w:val="24"/>
          <w:szCs w:val="24"/>
        </w:rPr>
        <w:t xml:space="preserve">Tang, S., Kwon, O.-J., Lu, N., &amp; Choi, H.-S. (2005). Surface characteristics of AISI 304L stainless steel after an atmospheric pressure plasma treatment. </w:t>
      </w:r>
      <w:r w:rsidRPr="001E45C6">
        <w:rPr>
          <w:rFonts w:ascii="Times New Roman" w:hAnsi="Times New Roman" w:cs="Times New Roman"/>
          <w:i/>
          <w:iCs/>
          <w:noProof/>
          <w:sz w:val="24"/>
          <w:szCs w:val="24"/>
        </w:rPr>
        <w:t>Surface &amp; Coatings Technology</w:t>
      </w:r>
      <w:r w:rsidRPr="001E45C6">
        <w:rPr>
          <w:rFonts w:ascii="Times New Roman" w:hAnsi="Times New Roman" w:cs="Times New Roman"/>
          <w:noProof/>
          <w:sz w:val="24"/>
          <w:szCs w:val="24"/>
        </w:rPr>
        <w:t xml:space="preserve">, </w:t>
      </w:r>
      <w:r w:rsidRPr="001E45C6">
        <w:rPr>
          <w:rFonts w:ascii="Times New Roman" w:hAnsi="Times New Roman" w:cs="Times New Roman"/>
          <w:i/>
          <w:iCs/>
          <w:noProof/>
          <w:sz w:val="24"/>
          <w:szCs w:val="24"/>
        </w:rPr>
        <w:t>195</w:t>
      </w:r>
      <w:r w:rsidRPr="001E45C6">
        <w:rPr>
          <w:rFonts w:ascii="Times New Roman" w:hAnsi="Times New Roman" w:cs="Times New Roman"/>
          <w:noProof/>
          <w:sz w:val="24"/>
          <w:szCs w:val="24"/>
        </w:rPr>
        <w:t>(2), 298–306. https://doi.org/10.1016/j.surfcoat.2004.07.071</w:t>
      </w:r>
    </w:p>
    <w:p w14:paraId="0105D49C" w14:textId="68603A3E" w:rsidR="00EF11E8"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noProof/>
          <w:sz w:val="24"/>
          <w:szCs w:val="24"/>
        </w:rPr>
        <w:t xml:space="preserve">Vassallo, E., Pedroni, M., Silvetti, T., Morandi, S., Toffolatti, S., Angella, G., &amp; Brasca, M. (2017). Bactericidal performance of nanostructured surfaces by fluorocarbon plasma. </w:t>
      </w:r>
      <w:r w:rsidRPr="001E45C6">
        <w:rPr>
          <w:rFonts w:ascii="Times New Roman" w:hAnsi="Times New Roman" w:cs="Times New Roman"/>
          <w:i/>
          <w:iCs/>
          <w:noProof/>
          <w:sz w:val="24"/>
          <w:szCs w:val="24"/>
        </w:rPr>
        <w:t>Materials Science &amp; Engineering C</w:t>
      </w:r>
      <w:r w:rsidRPr="001E45C6">
        <w:rPr>
          <w:rFonts w:ascii="Times New Roman" w:hAnsi="Times New Roman" w:cs="Times New Roman"/>
          <w:noProof/>
          <w:sz w:val="24"/>
          <w:szCs w:val="24"/>
        </w:rPr>
        <w:t xml:space="preserve">, </w:t>
      </w:r>
      <w:r w:rsidRPr="001E45C6">
        <w:rPr>
          <w:rFonts w:ascii="Times New Roman" w:hAnsi="Times New Roman" w:cs="Times New Roman"/>
          <w:i/>
          <w:iCs/>
          <w:noProof/>
          <w:sz w:val="24"/>
          <w:szCs w:val="24"/>
        </w:rPr>
        <w:t>80</w:t>
      </w:r>
      <w:r w:rsidRPr="001E45C6">
        <w:rPr>
          <w:rFonts w:ascii="Times New Roman" w:hAnsi="Times New Roman" w:cs="Times New Roman"/>
          <w:noProof/>
          <w:sz w:val="24"/>
          <w:szCs w:val="24"/>
        </w:rPr>
        <w:t>, 117–121. https://doi.org/10.1016/j.msec.2017.05.111</w:t>
      </w:r>
    </w:p>
    <w:p w14:paraId="4EA74D4A" w14:textId="39BA0B8F" w:rsidR="004F1181" w:rsidRPr="00BA6304" w:rsidRDefault="004F1181" w:rsidP="00EF11E8">
      <w:pPr>
        <w:widowControl w:val="0"/>
        <w:autoSpaceDE w:val="0"/>
        <w:autoSpaceDN w:val="0"/>
        <w:adjustRightInd w:val="0"/>
        <w:spacing w:after="0" w:line="240" w:lineRule="auto"/>
        <w:ind w:left="480" w:hanging="480"/>
        <w:rPr>
          <w:rFonts w:ascii="Times New Roman" w:hAnsi="Times New Roman" w:cs="Times New Roman"/>
          <w:noProof/>
          <w:color w:val="FF0000"/>
          <w:sz w:val="24"/>
          <w:szCs w:val="24"/>
        </w:rPr>
      </w:pPr>
      <w:r w:rsidRPr="00BA6304">
        <w:rPr>
          <w:rFonts w:ascii="Times New Roman" w:hAnsi="Times New Roman" w:cs="Times New Roman"/>
          <w:noProof/>
          <w:color w:val="FF0000"/>
          <w:sz w:val="24"/>
          <w:szCs w:val="24"/>
        </w:rPr>
        <w:t xml:space="preserve">Wood, H. (2017). </w:t>
      </w:r>
      <w:r w:rsidRPr="00BA6304">
        <w:rPr>
          <w:rFonts w:ascii="Times New Roman" w:hAnsi="Times New Roman" w:cs="Times New Roman"/>
          <w:i/>
          <w:iCs/>
          <w:noProof/>
          <w:color w:val="FF0000"/>
          <w:sz w:val="24"/>
          <w:szCs w:val="24"/>
        </w:rPr>
        <w:t>The cost of product recalls to food businesses | Rentokil</w:t>
      </w:r>
      <w:r w:rsidRPr="00BA6304">
        <w:rPr>
          <w:rFonts w:ascii="Times New Roman" w:hAnsi="Times New Roman" w:cs="Times New Roman"/>
          <w:noProof/>
          <w:color w:val="FF0000"/>
          <w:sz w:val="24"/>
          <w:szCs w:val="24"/>
        </w:rPr>
        <w:t>. https://www.rentokil.com/blog/cost-of-product-recalls/</w:t>
      </w:r>
    </w:p>
    <w:p w14:paraId="57BA2855" w14:textId="77777777" w:rsidR="00EF11E8" w:rsidRPr="001E45C6"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noProof/>
          <w:sz w:val="24"/>
          <w:szCs w:val="24"/>
        </w:rPr>
        <w:t xml:space="preserve">WRAP. (2021). </w:t>
      </w:r>
      <w:r w:rsidRPr="001E45C6">
        <w:rPr>
          <w:rFonts w:ascii="Times New Roman" w:hAnsi="Times New Roman" w:cs="Times New Roman"/>
          <w:i/>
          <w:iCs/>
          <w:noProof/>
          <w:sz w:val="24"/>
          <w:szCs w:val="24"/>
        </w:rPr>
        <w:t>Food surplus and waste in the UK - key facts</w:t>
      </w:r>
      <w:r w:rsidRPr="001E45C6">
        <w:rPr>
          <w:rFonts w:ascii="Times New Roman" w:hAnsi="Times New Roman" w:cs="Times New Roman"/>
          <w:noProof/>
          <w:sz w:val="24"/>
          <w:szCs w:val="24"/>
        </w:rPr>
        <w:t>. Retrieved from https://wrap.org.uk/sites/default/files/2021-06/Food Surplus and Waste in the UK Key Facts June 2021.pdf</w:t>
      </w:r>
    </w:p>
    <w:p w14:paraId="1BAA1F8C" w14:textId="77777777" w:rsidR="00EF11E8" w:rsidRPr="001E45C6"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E45C6">
        <w:rPr>
          <w:rFonts w:ascii="Times New Roman" w:hAnsi="Times New Roman" w:cs="Times New Roman"/>
          <w:noProof/>
          <w:sz w:val="24"/>
          <w:szCs w:val="24"/>
        </w:rPr>
        <w:t xml:space="preserve">Yun, H., Kim, B., Kim, D. B., Jung, S., Kruk, Z. A., Choe, W., &amp; Jo, C. (2010). Inactivation of Listeria monocytogenes inoculated on disposable plastic tray, aluminum foil, and paper cup by atmospheric pressure plasma. </w:t>
      </w:r>
      <w:r w:rsidRPr="001E45C6">
        <w:rPr>
          <w:rFonts w:ascii="Times New Roman" w:hAnsi="Times New Roman" w:cs="Times New Roman"/>
          <w:i/>
          <w:iCs/>
          <w:noProof/>
          <w:sz w:val="24"/>
          <w:szCs w:val="24"/>
        </w:rPr>
        <w:t>Food Control</w:t>
      </w:r>
      <w:r w:rsidRPr="001E45C6">
        <w:rPr>
          <w:rFonts w:ascii="Times New Roman" w:hAnsi="Times New Roman" w:cs="Times New Roman"/>
          <w:noProof/>
          <w:sz w:val="24"/>
          <w:szCs w:val="24"/>
        </w:rPr>
        <w:t xml:space="preserve">, </w:t>
      </w:r>
      <w:r w:rsidRPr="001E45C6">
        <w:rPr>
          <w:rFonts w:ascii="Times New Roman" w:hAnsi="Times New Roman" w:cs="Times New Roman"/>
          <w:i/>
          <w:iCs/>
          <w:noProof/>
          <w:sz w:val="24"/>
          <w:szCs w:val="24"/>
        </w:rPr>
        <w:t>21</w:t>
      </w:r>
      <w:r w:rsidRPr="001E45C6">
        <w:rPr>
          <w:rFonts w:ascii="Times New Roman" w:hAnsi="Times New Roman" w:cs="Times New Roman"/>
          <w:noProof/>
          <w:sz w:val="24"/>
          <w:szCs w:val="24"/>
        </w:rPr>
        <w:t>(8), 1182–1186. https://doi.org/10.1016/j.foodcont.2010.02.002</w:t>
      </w:r>
    </w:p>
    <w:p w14:paraId="6888F48E" w14:textId="77777777" w:rsidR="00EF11E8" w:rsidRPr="001E45C6" w:rsidRDefault="00EF11E8" w:rsidP="00EF11E8">
      <w:pPr>
        <w:widowControl w:val="0"/>
        <w:autoSpaceDE w:val="0"/>
        <w:autoSpaceDN w:val="0"/>
        <w:adjustRightInd w:val="0"/>
        <w:spacing w:after="0" w:line="240" w:lineRule="auto"/>
        <w:ind w:left="480" w:hanging="480"/>
        <w:rPr>
          <w:rFonts w:ascii="Times New Roman" w:hAnsi="Times New Roman" w:cs="Times New Roman"/>
          <w:noProof/>
          <w:sz w:val="24"/>
        </w:rPr>
      </w:pPr>
      <w:r w:rsidRPr="001E45C6">
        <w:rPr>
          <w:rFonts w:ascii="Times New Roman" w:hAnsi="Times New Roman" w:cs="Times New Roman"/>
          <w:noProof/>
          <w:sz w:val="24"/>
          <w:szCs w:val="24"/>
        </w:rPr>
        <w:t xml:space="preserve">Yusupov, M., Bogaerts, A., Huygh, S., Snoeckx, R., van Duin, A. C. T., &amp; Neyts, E. C. (2013). Plasma-Induced Destruction of Bacterial Cell Wall Components: A Reactive Molecular Dynamics Simulation. </w:t>
      </w:r>
      <w:r w:rsidRPr="001E45C6">
        <w:rPr>
          <w:rFonts w:ascii="Times New Roman" w:hAnsi="Times New Roman" w:cs="Times New Roman"/>
          <w:i/>
          <w:iCs/>
          <w:noProof/>
          <w:sz w:val="24"/>
          <w:szCs w:val="24"/>
        </w:rPr>
        <w:t>The Journal of Physical Chemistry C</w:t>
      </w:r>
      <w:r w:rsidRPr="001E45C6">
        <w:rPr>
          <w:rFonts w:ascii="Times New Roman" w:hAnsi="Times New Roman" w:cs="Times New Roman"/>
          <w:noProof/>
          <w:sz w:val="24"/>
          <w:szCs w:val="24"/>
        </w:rPr>
        <w:t xml:space="preserve">, </w:t>
      </w:r>
      <w:r w:rsidRPr="001E45C6">
        <w:rPr>
          <w:rFonts w:ascii="Times New Roman" w:hAnsi="Times New Roman" w:cs="Times New Roman"/>
          <w:i/>
          <w:iCs/>
          <w:noProof/>
          <w:sz w:val="24"/>
          <w:szCs w:val="24"/>
        </w:rPr>
        <w:t>117</w:t>
      </w:r>
      <w:r w:rsidRPr="001E45C6">
        <w:rPr>
          <w:rFonts w:ascii="Times New Roman" w:hAnsi="Times New Roman" w:cs="Times New Roman"/>
          <w:noProof/>
          <w:sz w:val="24"/>
          <w:szCs w:val="24"/>
        </w:rPr>
        <w:t>(11), 5993–5998. https://doi.org/10.1021/jp3128516</w:t>
      </w:r>
    </w:p>
    <w:p w14:paraId="45C8B927" w14:textId="58E251BC" w:rsidR="009C5515" w:rsidRPr="001E45C6" w:rsidRDefault="00353B24" w:rsidP="00652D85">
      <w:pPr>
        <w:spacing w:after="0" w:line="240" w:lineRule="auto"/>
        <w:jc w:val="both"/>
        <w:rPr>
          <w:rFonts w:ascii="Times New Roman" w:hAnsi="Times New Roman" w:cs="Times New Roman"/>
          <w:sz w:val="24"/>
          <w:szCs w:val="24"/>
        </w:rPr>
      </w:pPr>
      <w:r w:rsidRPr="001E45C6">
        <w:rPr>
          <w:rFonts w:ascii="Times New Roman" w:hAnsi="Times New Roman" w:cs="Times New Roman"/>
          <w:sz w:val="24"/>
          <w:szCs w:val="24"/>
        </w:rPr>
        <w:fldChar w:fldCharType="end"/>
      </w:r>
    </w:p>
    <w:sectPr w:rsidR="009C5515" w:rsidRPr="001E45C6" w:rsidSect="00F459F3">
      <w:pgSz w:w="11906" w:h="16838"/>
      <w:pgMar w:top="1418" w:right="1418" w:bottom="1418" w:left="1418"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D0480" w14:textId="77777777" w:rsidR="00B159F3" w:rsidRDefault="00B159F3" w:rsidP="0013704A">
      <w:pPr>
        <w:spacing w:after="0" w:line="240" w:lineRule="auto"/>
      </w:pPr>
      <w:r>
        <w:separator/>
      </w:r>
    </w:p>
  </w:endnote>
  <w:endnote w:type="continuationSeparator" w:id="0">
    <w:p w14:paraId="023A7760" w14:textId="77777777" w:rsidR="00B159F3" w:rsidRDefault="00B159F3" w:rsidP="001370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Cambria Math">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84D3C" w14:textId="70AA3B9D" w:rsidR="00BA6304" w:rsidRPr="00B83916" w:rsidRDefault="00BA6304" w:rsidP="00B83916">
    <w:pPr>
      <w:spacing w:line="360" w:lineRule="auto"/>
      <w:jc w:val="both"/>
      <w:rPr>
        <w:sz w:val="24"/>
        <w:szCs w:val="24"/>
      </w:rPr>
    </w:pPr>
  </w:p>
  <w:p w14:paraId="33B71D2B" w14:textId="77777777" w:rsidR="00BA6304" w:rsidRDefault="00BA6304">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65F5A" w14:textId="6B6E2D19" w:rsidR="00BA6304" w:rsidRDefault="00BA6304" w:rsidP="00D864ED">
    <w:pPr>
      <w:pStyle w:val="ab"/>
      <w:jc w:val="both"/>
      <w:rPr>
        <w:rFonts w:ascii="Times New Roman" w:hAnsi="Times New Roman" w:cs="Times New Roman"/>
        <w:sz w:val="24"/>
        <w:szCs w:val="24"/>
      </w:rPr>
    </w:pPr>
    <w:r w:rsidRPr="00D60457">
      <w:rPr>
        <w:rFonts w:ascii="Times New Roman" w:hAnsi="Times New Roman" w:cs="Times New Roman"/>
        <w:i/>
        <w:sz w:val="24"/>
        <w:szCs w:val="24"/>
        <w:u w:val="single"/>
      </w:rPr>
      <w:t>Abbreviations</w:t>
    </w:r>
    <w:r w:rsidRPr="00A07AD5">
      <w:rPr>
        <w:rFonts w:ascii="Times New Roman" w:hAnsi="Times New Roman" w:cs="Times New Roman"/>
        <w:sz w:val="24"/>
        <w:szCs w:val="24"/>
      </w:rPr>
      <w:t>: CAP</w:t>
    </w:r>
    <w:r>
      <w:rPr>
        <w:rFonts w:ascii="Times New Roman" w:hAnsi="Times New Roman" w:cs="Times New Roman"/>
        <w:sz w:val="24"/>
        <w:szCs w:val="24"/>
      </w:rPr>
      <w:t xml:space="preserve">, Cold Atmospheric Plasma; PE-TPU, Poly[Ether]-Thermoplastic Poly[Urethane]; GMPs, </w:t>
    </w:r>
    <w:r w:rsidRPr="000D5901">
      <w:rPr>
        <w:rFonts w:ascii="Times New Roman" w:hAnsi="Times New Roman" w:cs="Times New Roman"/>
        <w:sz w:val="24"/>
        <w:szCs w:val="24"/>
      </w:rPr>
      <w:t>Good Manufacturing Practices</w:t>
    </w:r>
    <w:r>
      <w:rPr>
        <w:rFonts w:ascii="Times New Roman" w:hAnsi="Times New Roman" w:cs="Times New Roman"/>
        <w:sz w:val="24"/>
        <w:szCs w:val="24"/>
      </w:rPr>
      <w:t xml:space="preserve">; PP, </w:t>
    </w:r>
    <w:r w:rsidRPr="00A07AD5">
      <w:rPr>
        <w:rFonts w:ascii="Times New Roman" w:hAnsi="Times New Roman" w:cs="Times New Roman"/>
        <w:sz w:val="24"/>
        <w:szCs w:val="24"/>
      </w:rPr>
      <w:t>Poly[Propylene]</w:t>
    </w:r>
    <w:r>
      <w:rPr>
        <w:rFonts w:ascii="Times New Roman" w:hAnsi="Times New Roman" w:cs="Times New Roman"/>
        <w:sz w:val="24"/>
        <w:szCs w:val="24"/>
      </w:rPr>
      <w:t xml:space="preserve">; PC, </w:t>
    </w:r>
    <w:r w:rsidRPr="00A07AD5">
      <w:rPr>
        <w:rFonts w:ascii="Times New Roman" w:hAnsi="Times New Roman" w:cs="Times New Roman"/>
        <w:sz w:val="24"/>
        <w:szCs w:val="24"/>
      </w:rPr>
      <w:t>Poly[Carbonate]</w:t>
    </w:r>
    <w:r>
      <w:rPr>
        <w:rFonts w:ascii="Times New Roman" w:hAnsi="Times New Roman" w:cs="Times New Roman"/>
        <w:sz w:val="24"/>
        <w:szCs w:val="24"/>
      </w:rPr>
      <w:t xml:space="preserve">; HDPE, </w:t>
    </w:r>
    <w:r w:rsidRPr="00A07AD5">
      <w:rPr>
        <w:rFonts w:ascii="Times New Roman" w:hAnsi="Times New Roman" w:cs="Times New Roman"/>
        <w:sz w:val="24"/>
        <w:szCs w:val="24"/>
      </w:rPr>
      <w:t>High-Density Poly[Ethylene]</w:t>
    </w:r>
    <w:r>
      <w:rPr>
        <w:rFonts w:ascii="Times New Roman" w:hAnsi="Times New Roman" w:cs="Times New Roman"/>
        <w:sz w:val="24"/>
        <w:szCs w:val="24"/>
      </w:rPr>
      <w:t xml:space="preserve">; PTFE, </w:t>
    </w:r>
    <w:r w:rsidRPr="00A07AD5">
      <w:rPr>
        <w:rFonts w:ascii="Times New Roman" w:hAnsi="Times New Roman" w:cs="Times New Roman"/>
        <w:sz w:val="24"/>
        <w:szCs w:val="24"/>
      </w:rPr>
      <w:t>Po</w:t>
    </w:r>
    <w:r>
      <w:rPr>
        <w:rFonts w:ascii="Times New Roman" w:hAnsi="Times New Roman" w:cs="Times New Roman"/>
        <w:sz w:val="24"/>
        <w:szCs w:val="24"/>
      </w:rPr>
      <w:t xml:space="preserve">ly[Tetra-Fluoro-Ethylene]; PVC, Poly[Vinyl-Chloride]; UV, Ultra-Violet; ROS, </w:t>
    </w:r>
    <w:r w:rsidRPr="00A07AD5">
      <w:rPr>
        <w:rFonts w:ascii="Times New Roman" w:hAnsi="Times New Roman" w:cs="Times New Roman"/>
        <w:sz w:val="24"/>
        <w:szCs w:val="24"/>
      </w:rPr>
      <w:t>Reactive Oxygen Species</w:t>
    </w:r>
    <w:r>
      <w:rPr>
        <w:rFonts w:ascii="Times New Roman" w:hAnsi="Times New Roman" w:cs="Times New Roman"/>
        <w:sz w:val="24"/>
        <w:szCs w:val="24"/>
      </w:rPr>
      <w:t>;</w:t>
    </w:r>
    <w:r w:rsidRPr="00A07AD5">
      <w:rPr>
        <w:rFonts w:ascii="Times New Roman" w:hAnsi="Times New Roman" w:cs="Times New Roman"/>
        <w:sz w:val="24"/>
        <w:szCs w:val="24"/>
      </w:rPr>
      <w:t xml:space="preserve"> R</w:t>
    </w:r>
    <w:r>
      <w:rPr>
        <w:rFonts w:ascii="Times New Roman" w:hAnsi="Times New Roman" w:cs="Times New Roman"/>
        <w:sz w:val="24"/>
        <w:szCs w:val="24"/>
      </w:rPr>
      <w:t>N</w:t>
    </w:r>
    <w:r w:rsidRPr="00A07AD5">
      <w:rPr>
        <w:rFonts w:ascii="Times New Roman" w:hAnsi="Times New Roman" w:cs="Times New Roman"/>
        <w:sz w:val="24"/>
        <w:szCs w:val="24"/>
      </w:rPr>
      <w:t>S</w:t>
    </w:r>
    <w:r>
      <w:rPr>
        <w:rFonts w:ascii="Times New Roman" w:hAnsi="Times New Roman" w:cs="Times New Roman"/>
        <w:sz w:val="24"/>
        <w:szCs w:val="24"/>
      </w:rPr>
      <w:t xml:space="preserve">, </w:t>
    </w:r>
    <w:r w:rsidRPr="00A07AD5">
      <w:rPr>
        <w:rFonts w:ascii="Times New Roman" w:hAnsi="Times New Roman" w:cs="Times New Roman"/>
        <w:sz w:val="24"/>
        <w:szCs w:val="24"/>
      </w:rPr>
      <w:t>Reactive Nitrogen Species</w:t>
    </w:r>
    <w:r>
      <w:rPr>
        <w:rFonts w:ascii="Times New Roman" w:hAnsi="Times New Roman" w:cs="Times New Roman"/>
        <w:sz w:val="24"/>
        <w:szCs w:val="24"/>
      </w:rPr>
      <w:t>;</w:t>
    </w:r>
    <w:r w:rsidRPr="00A07AD5">
      <w:rPr>
        <w:rFonts w:ascii="Times New Roman" w:hAnsi="Times New Roman" w:cs="Times New Roman"/>
        <w:sz w:val="24"/>
        <w:szCs w:val="24"/>
      </w:rPr>
      <w:t xml:space="preserve"> R</w:t>
    </w:r>
    <w:r>
      <w:rPr>
        <w:rFonts w:ascii="Times New Roman" w:hAnsi="Times New Roman" w:cs="Times New Roman"/>
        <w:sz w:val="24"/>
        <w:szCs w:val="24"/>
      </w:rPr>
      <w:t>O</w:t>
    </w:r>
    <w:r w:rsidRPr="00A07AD5">
      <w:rPr>
        <w:rFonts w:ascii="Times New Roman" w:hAnsi="Times New Roman" w:cs="Times New Roman"/>
        <w:sz w:val="24"/>
        <w:szCs w:val="24"/>
      </w:rPr>
      <w:t>NS</w:t>
    </w:r>
    <w:r>
      <w:rPr>
        <w:rFonts w:ascii="Times New Roman" w:hAnsi="Times New Roman" w:cs="Times New Roman"/>
        <w:sz w:val="24"/>
        <w:szCs w:val="24"/>
      </w:rPr>
      <w:t xml:space="preserve">, </w:t>
    </w:r>
    <w:r w:rsidRPr="00A07AD5">
      <w:rPr>
        <w:rFonts w:ascii="Times New Roman" w:hAnsi="Times New Roman" w:cs="Times New Roman"/>
        <w:sz w:val="24"/>
        <w:szCs w:val="24"/>
      </w:rPr>
      <w:t>R</w:t>
    </w:r>
    <w:r>
      <w:rPr>
        <w:rFonts w:ascii="Times New Roman" w:hAnsi="Times New Roman" w:cs="Times New Roman"/>
        <w:sz w:val="24"/>
        <w:szCs w:val="24"/>
      </w:rPr>
      <w:t xml:space="preserve">eactive </w:t>
    </w:r>
    <w:r w:rsidRPr="00A07AD5">
      <w:rPr>
        <w:rFonts w:ascii="Times New Roman" w:hAnsi="Times New Roman" w:cs="Times New Roman"/>
        <w:sz w:val="24"/>
        <w:szCs w:val="24"/>
      </w:rPr>
      <w:t>O</w:t>
    </w:r>
    <w:r>
      <w:rPr>
        <w:rFonts w:ascii="Times New Roman" w:hAnsi="Times New Roman" w:cs="Times New Roman"/>
        <w:sz w:val="24"/>
        <w:szCs w:val="24"/>
      </w:rPr>
      <w:t xml:space="preserve">xygen &amp; </w:t>
    </w:r>
    <w:r w:rsidRPr="00A07AD5">
      <w:rPr>
        <w:rFonts w:ascii="Times New Roman" w:hAnsi="Times New Roman" w:cs="Times New Roman"/>
        <w:sz w:val="24"/>
        <w:szCs w:val="24"/>
      </w:rPr>
      <w:t>N</w:t>
    </w:r>
    <w:r>
      <w:rPr>
        <w:rFonts w:ascii="Times New Roman" w:hAnsi="Times New Roman" w:cs="Times New Roman"/>
        <w:sz w:val="24"/>
        <w:szCs w:val="24"/>
      </w:rPr>
      <w:t xml:space="preserve">itrogen </w:t>
    </w:r>
    <w:r w:rsidRPr="00A07AD5">
      <w:rPr>
        <w:rFonts w:ascii="Times New Roman" w:hAnsi="Times New Roman" w:cs="Times New Roman"/>
        <w:sz w:val="24"/>
        <w:szCs w:val="24"/>
      </w:rPr>
      <w:t>S</w:t>
    </w:r>
    <w:r>
      <w:rPr>
        <w:rFonts w:ascii="Times New Roman" w:hAnsi="Times New Roman" w:cs="Times New Roman"/>
        <w:sz w:val="24"/>
        <w:szCs w:val="24"/>
      </w:rPr>
      <w:t xml:space="preserve">pecies; DBDs, </w:t>
    </w:r>
    <w:r w:rsidRPr="00A07AD5">
      <w:rPr>
        <w:rFonts w:ascii="Times New Roman" w:hAnsi="Times New Roman" w:cs="Times New Roman"/>
        <w:sz w:val="24"/>
        <w:szCs w:val="24"/>
      </w:rPr>
      <w:t>Dielectric Barrier Discharges</w:t>
    </w:r>
    <w:r>
      <w:rPr>
        <w:rFonts w:ascii="Times New Roman" w:hAnsi="Times New Roman" w:cs="Times New Roman"/>
        <w:sz w:val="24"/>
        <w:szCs w:val="24"/>
      </w:rPr>
      <w:t>; APJ, Atmospheric P</w:t>
    </w:r>
    <w:r w:rsidRPr="00A07AD5">
      <w:rPr>
        <w:rFonts w:ascii="Times New Roman" w:hAnsi="Times New Roman" w:cs="Times New Roman"/>
        <w:sz w:val="24"/>
        <w:szCs w:val="24"/>
      </w:rPr>
      <w:t xml:space="preserve">lasma </w:t>
    </w:r>
    <w:r>
      <w:rPr>
        <w:rFonts w:ascii="Times New Roman" w:hAnsi="Times New Roman" w:cs="Times New Roman"/>
        <w:sz w:val="24"/>
        <w:szCs w:val="24"/>
      </w:rPr>
      <w:t xml:space="preserve">Jets; XPS, </w:t>
    </w:r>
    <w:r w:rsidRPr="00A07AD5">
      <w:rPr>
        <w:rFonts w:ascii="Times New Roman" w:hAnsi="Times New Roman" w:cs="Times New Roman"/>
        <w:sz w:val="24"/>
        <w:szCs w:val="24"/>
      </w:rPr>
      <w:t>X-ray Photoelectron Spectroscopy</w:t>
    </w:r>
    <w:r>
      <w:rPr>
        <w:rFonts w:ascii="Times New Roman" w:hAnsi="Times New Roman" w:cs="Times New Roman"/>
        <w:sz w:val="24"/>
        <w:szCs w:val="24"/>
      </w:rPr>
      <w:t xml:space="preserve">; AFM, </w:t>
    </w:r>
    <w:r w:rsidRPr="00A07AD5">
      <w:rPr>
        <w:rFonts w:ascii="Times New Roman" w:hAnsi="Times New Roman" w:cs="Times New Roman"/>
        <w:sz w:val="24"/>
        <w:szCs w:val="24"/>
      </w:rPr>
      <w:t>Atomic Force Microscopy</w:t>
    </w:r>
    <w:r>
      <w:rPr>
        <w:rFonts w:ascii="Times New Roman" w:hAnsi="Times New Roman" w:cs="Times New Roman"/>
        <w:sz w:val="24"/>
        <w:szCs w:val="24"/>
      </w:rPr>
      <w:t xml:space="preserve">; PU, </w:t>
    </w:r>
    <w:r w:rsidRPr="00A07AD5">
      <w:rPr>
        <w:rFonts w:ascii="Times New Roman" w:hAnsi="Times New Roman" w:cs="Times New Roman"/>
        <w:sz w:val="24"/>
        <w:szCs w:val="24"/>
      </w:rPr>
      <w:t>Poly[Urethane]</w:t>
    </w:r>
    <w:r>
      <w:rPr>
        <w:rFonts w:ascii="Times New Roman" w:hAnsi="Times New Roman" w:cs="Times New Roman"/>
        <w:sz w:val="24"/>
        <w:szCs w:val="24"/>
      </w:rPr>
      <w:t xml:space="preserve">; HV, High Voltage; PEEK, </w:t>
    </w:r>
    <w:r w:rsidRPr="00A07AD5">
      <w:rPr>
        <w:rFonts w:ascii="Times New Roman" w:hAnsi="Times New Roman" w:cs="Times New Roman"/>
        <w:sz w:val="24"/>
        <w:szCs w:val="24"/>
      </w:rPr>
      <w:t>Poly[Ether-Ether-Ketone]</w:t>
    </w:r>
    <w:r>
      <w:rPr>
        <w:rFonts w:ascii="Times New Roman" w:hAnsi="Times New Roman" w:cs="Times New Roman"/>
        <w:sz w:val="24"/>
        <w:szCs w:val="24"/>
      </w:rPr>
      <w:t xml:space="preserve">; IR, Infrared; RH, Relative Humidity; TSA, </w:t>
    </w:r>
    <w:r w:rsidRPr="00A07AD5">
      <w:rPr>
        <w:rFonts w:ascii="Times New Roman" w:hAnsi="Times New Roman" w:cs="Times New Roman"/>
        <w:sz w:val="24"/>
        <w:szCs w:val="24"/>
      </w:rPr>
      <w:t>Tryptic Soy Agar</w:t>
    </w:r>
    <w:r>
      <w:rPr>
        <w:rFonts w:ascii="Times New Roman" w:hAnsi="Times New Roman" w:cs="Times New Roman"/>
        <w:sz w:val="24"/>
        <w:szCs w:val="24"/>
      </w:rPr>
      <w:t>; B</w:t>
    </w:r>
    <w:r w:rsidRPr="00A07AD5">
      <w:rPr>
        <w:rFonts w:ascii="Times New Roman" w:hAnsi="Times New Roman" w:cs="Times New Roman"/>
        <w:sz w:val="24"/>
        <w:szCs w:val="24"/>
      </w:rPr>
      <w:t>SA</w:t>
    </w:r>
    <w:r>
      <w:rPr>
        <w:rFonts w:ascii="Times New Roman" w:hAnsi="Times New Roman" w:cs="Times New Roman"/>
        <w:sz w:val="24"/>
        <w:szCs w:val="24"/>
      </w:rPr>
      <w:t xml:space="preserve">, </w:t>
    </w:r>
    <w:r w:rsidRPr="00A07AD5">
      <w:rPr>
        <w:rFonts w:ascii="Times New Roman" w:hAnsi="Times New Roman" w:cs="Times New Roman"/>
        <w:sz w:val="24"/>
        <w:szCs w:val="24"/>
      </w:rPr>
      <w:t>Bovine Serum Albumin</w:t>
    </w:r>
    <w:r>
      <w:rPr>
        <w:rFonts w:ascii="Times New Roman" w:hAnsi="Times New Roman" w:cs="Times New Roman"/>
        <w:sz w:val="24"/>
        <w:szCs w:val="24"/>
      </w:rPr>
      <w:t xml:space="preserve">; PET, </w:t>
    </w:r>
    <w:r w:rsidRPr="00A07AD5">
      <w:rPr>
        <w:rFonts w:ascii="Times New Roman" w:hAnsi="Times New Roman" w:cs="Times New Roman"/>
        <w:sz w:val="24"/>
        <w:szCs w:val="24"/>
      </w:rPr>
      <w:t>Poly[Ethylene-Terephthalate]</w:t>
    </w:r>
    <w:r>
      <w:rPr>
        <w:rFonts w:ascii="Times New Roman" w:hAnsi="Times New Roman" w:cs="Times New Roman"/>
        <w:sz w:val="24"/>
        <w:szCs w:val="24"/>
      </w:rPr>
      <w:t>.</w:t>
    </w:r>
  </w:p>
  <w:p w14:paraId="42649E76" w14:textId="4A025159" w:rsidR="00BA6304" w:rsidRDefault="00BA6304" w:rsidP="00A07AD5">
    <w:pPr>
      <w:pStyle w:val="ab"/>
      <w:rPr>
        <w:rFonts w:ascii="Times New Roman" w:hAnsi="Times New Roman" w:cs="Times New Roman"/>
        <w:sz w:val="24"/>
        <w:szCs w:val="24"/>
      </w:rPr>
    </w:pPr>
  </w:p>
  <w:p w14:paraId="55F7B30D" w14:textId="77777777" w:rsidR="00BA6304" w:rsidRDefault="00BA6304" w:rsidP="00A07AD5">
    <w:pPr>
      <w:pStyle w:val="ab"/>
      <w:rPr>
        <w:rFonts w:ascii="Times New Roman" w:hAnsi="Times New Roman" w:cs="Times New Roman"/>
        <w:sz w:val="24"/>
        <w:szCs w:val="24"/>
      </w:rPr>
    </w:pPr>
  </w:p>
  <w:p w14:paraId="7B391979" w14:textId="6104CFA5" w:rsidR="00BA6304" w:rsidRPr="008C10CC" w:rsidRDefault="00BA6304" w:rsidP="009D54E2">
    <w:pPr>
      <w:pStyle w:val="ab"/>
      <w:rPr>
        <w:rFonts w:ascii="Times New Roman" w:hAnsi="Times New Roman" w:cs="Times New Roman"/>
        <w:sz w:val="24"/>
        <w:szCs w:val="24"/>
      </w:rPr>
    </w:pPr>
    <w:r w:rsidRPr="00A512A4">
      <w:rPr>
        <w:rFonts w:ascii="Times New Roman" w:hAnsi="Times New Roman" w:cs="Times New Roman"/>
        <w:sz w:val="24"/>
        <w:szCs w:val="24"/>
        <w:vertAlign w:val="superscript"/>
      </w:rPr>
      <w:t>*</w:t>
    </w:r>
    <w:r w:rsidRPr="00A512A4">
      <w:rPr>
        <w:rFonts w:ascii="Times New Roman" w:hAnsi="Times New Roman" w:cs="Times New Roman"/>
        <w:sz w:val="24"/>
        <w:szCs w:val="24"/>
      </w:rPr>
      <w:t>Corresponding author</w:t>
    </w:r>
    <w:r w:rsidRPr="008C10CC">
      <w:rPr>
        <w:rFonts w:ascii="Times New Roman" w:hAnsi="Times New Roman" w:cs="Times New Roman"/>
        <w:sz w:val="24"/>
        <w:szCs w:val="24"/>
      </w:rPr>
      <w:t xml:space="preserve">: </w:t>
    </w:r>
    <w:r>
      <w:rPr>
        <w:rFonts w:ascii="Times New Roman" w:hAnsi="Times New Roman" w:cs="Times New Roman"/>
        <w:sz w:val="24"/>
        <w:szCs w:val="24"/>
      </w:rPr>
      <w:t xml:space="preserve">James L. Walsh, </w:t>
    </w:r>
    <w:hyperlink r:id="rId1" w:history="1">
      <w:r w:rsidRPr="00001A4E">
        <w:rPr>
          <w:rStyle w:val="-"/>
          <w:rFonts w:ascii="Times New Roman" w:hAnsi="Times New Roman" w:cs="Times New Roman"/>
          <w:sz w:val="24"/>
          <w:szCs w:val="24"/>
        </w:rPr>
        <w:t>JLWalsh@liverpool.ac.uk</w:t>
      </w:r>
    </w:hyperlink>
    <w:r w:rsidRPr="008C10CC">
      <w:rPr>
        <w:rFonts w:ascii="Times New Roman" w:hAnsi="Times New Roman" w:cs="Times New Roman"/>
        <w:sz w:val="24"/>
        <w:szCs w:val="24"/>
      </w:rPr>
      <w:t xml:space="preserve">, </w:t>
    </w:r>
    <w:proofErr w:type="spellStart"/>
    <w:r w:rsidRPr="008C10CC">
      <w:rPr>
        <w:rFonts w:ascii="Times New Roman" w:hAnsi="Times New Roman" w:cs="Times New Roman"/>
        <w:sz w:val="24"/>
        <w:szCs w:val="24"/>
      </w:rPr>
      <w:t>tel</w:t>
    </w:r>
    <w:proofErr w:type="spellEnd"/>
    <w:r w:rsidRPr="008C10CC">
      <w:rPr>
        <w:rFonts w:ascii="Times New Roman" w:hAnsi="Times New Roman" w:cs="Times New Roman"/>
        <w:sz w:val="24"/>
        <w:szCs w:val="24"/>
      </w:rPr>
      <w:t>: +44 (0)151 794 4612</w:t>
    </w:r>
  </w:p>
  <w:p w14:paraId="6E1ED49E" w14:textId="061161CF" w:rsidR="00BA6304" w:rsidRDefault="00BA6304">
    <w:pPr>
      <w:pStyle w:val="ab"/>
      <w:rPr>
        <w:rFonts w:ascii="Times New Roman" w:hAnsi="Times New Roman" w:cs="Times New Roman"/>
        <w:sz w:val="24"/>
        <w:szCs w:val="24"/>
      </w:rPr>
    </w:pPr>
    <w:r w:rsidRPr="00001A4E">
      <w:rPr>
        <w:rFonts w:ascii="Times New Roman" w:hAnsi="Times New Roman" w:cs="Times New Roman"/>
        <w:i/>
        <w:sz w:val="24"/>
        <w:szCs w:val="24"/>
      </w:rPr>
      <w:t>E-mail addresses</w:t>
    </w:r>
    <w:r>
      <w:rPr>
        <w:rFonts w:ascii="Times New Roman" w:hAnsi="Times New Roman" w:cs="Times New Roman"/>
        <w:sz w:val="24"/>
        <w:szCs w:val="24"/>
      </w:rPr>
      <w:t xml:space="preserve">: </w:t>
    </w:r>
    <w:hyperlink r:id="rId2" w:history="1">
      <w:r w:rsidRPr="00001A4E">
        <w:rPr>
          <w:rStyle w:val="-"/>
          <w:rFonts w:ascii="Times New Roman" w:hAnsi="Times New Roman" w:cs="Times New Roman"/>
          <w:sz w:val="24"/>
          <w:szCs w:val="24"/>
        </w:rPr>
        <w:t>AndrewK@liverpool.ac.uk</w:t>
      </w:r>
    </w:hyperlink>
    <w:r>
      <w:rPr>
        <w:rFonts w:ascii="Times New Roman" w:hAnsi="Times New Roman" w:cs="Times New Roman"/>
        <w:sz w:val="24"/>
        <w:szCs w:val="24"/>
      </w:rPr>
      <w:t xml:space="preserve"> (A.S. Katsigiannis), </w:t>
    </w:r>
    <w:hyperlink r:id="rId3" w:history="1">
      <w:r w:rsidRPr="0006043B">
        <w:rPr>
          <w:rStyle w:val="-"/>
          <w:rFonts w:ascii="Times New Roman" w:hAnsi="Times New Roman" w:cs="Times New Roman"/>
          <w:sz w:val="24"/>
          <w:szCs w:val="24"/>
        </w:rPr>
        <w:t>Natasa.H</w:t>
      </w:r>
      <w:r w:rsidRPr="008E4972">
        <w:rPr>
          <w:rStyle w:val="-"/>
          <w:rFonts w:ascii="Times New Roman" w:hAnsi="Times New Roman" w:cs="Times New Roman"/>
          <w:sz w:val="24"/>
          <w:szCs w:val="24"/>
        </w:rPr>
        <w:t>ojnik@ijs.si</w:t>
      </w:r>
    </w:hyperlink>
    <w:r>
      <w:rPr>
        <w:rFonts w:ascii="Times New Roman" w:hAnsi="Times New Roman" w:cs="Times New Roman"/>
        <w:sz w:val="24"/>
        <w:szCs w:val="24"/>
      </w:rPr>
      <w:t xml:space="preserve"> (N. Hojnik),</w:t>
    </w:r>
    <w:r w:rsidRPr="00A32602">
      <w:t xml:space="preserve"> </w:t>
    </w:r>
    <w:hyperlink r:id="rId4" w:history="1">
      <w:r w:rsidRPr="0006043B">
        <w:rPr>
          <w:rStyle w:val="-"/>
          <w:rFonts w:ascii="Times New Roman" w:hAnsi="Times New Roman" w:cs="Times New Roman"/>
          <w:sz w:val="24"/>
          <w:szCs w:val="24"/>
        </w:rPr>
        <w:t>Martina.M</w:t>
      </w:r>
      <w:r w:rsidRPr="008E4972">
        <w:rPr>
          <w:rStyle w:val="-"/>
          <w:rFonts w:ascii="Times New Roman" w:hAnsi="Times New Roman" w:cs="Times New Roman"/>
          <w:sz w:val="24"/>
          <w:szCs w:val="24"/>
        </w:rPr>
        <w:t>odic@ijs.si</w:t>
      </w:r>
    </w:hyperlink>
    <w:r>
      <w:rPr>
        <w:rFonts w:ascii="Times New Roman" w:hAnsi="Times New Roman" w:cs="Times New Roman"/>
        <w:sz w:val="24"/>
        <w:szCs w:val="24"/>
      </w:rPr>
      <w:t xml:space="preserve"> (M. Modic), </w:t>
    </w:r>
    <w:hyperlink r:id="rId5" w:history="1">
      <w:r w:rsidRPr="00AB3B32">
        <w:rPr>
          <w:rStyle w:val="-"/>
          <w:rFonts w:ascii="Times New Roman" w:hAnsi="Times New Roman" w:cs="Times New Roman"/>
          <w:sz w:val="24"/>
          <w:szCs w:val="24"/>
        </w:rPr>
        <w:t>Danny.Bayliss@campdenbri.co.uk</w:t>
      </w:r>
    </w:hyperlink>
    <w:r>
      <w:rPr>
        <w:rFonts w:ascii="Times New Roman" w:hAnsi="Times New Roman" w:cs="Times New Roman"/>
        <w:sz w:val="24"/>
        <w:szCs w:val="24"/>
      </w:rPr>
      <w:t xml:space="preserve">, (D.L. Bayliss), </w:t>
    </w:r>
    <w:hyperlink r:id="rId6" w:history="1">
      <w:r w:rsidRPr="00001A4E">
        <w:rPr>
          <w:rStyle w:val="-"/>
          <w:rFonts w:ascii="Times New Roman" w:hAnsi="Times New Roman" w:cs="Times New Roman"/>
          <w:sz w:val="24"/>
          <w:szCs w:val="24"/>
        </w:rPr>
        <w:t>JLWalsh@liverpool.ac.uk</w:t>
      </w:r>
    </w:hyperlink>
    <w:r>
      <w:rPr>
        <w:rFonts w:ascii="Times New Roman" w:hAnsi="Times New Roman" w:cs="Times New Roman"/>
        <w:sz w:val="24"/>
        <w:szCs w:val="24"/>
      </w:rPr>
      <w:t xml:space="preserve"> (J.L. Walsh).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3A815" w14:textId="77777777" w:rsidR="00B159F3" w:rsidRDefault="00B159F3" w:rsidP="0013704A">
      <w:pPr>
        <w:spacing w:after="0" w:line="240" w:lineRule="auto"/>
      </w:pPr>
      <w:r>
        <w:separator/>
      </w:r>
    </w:p>
  </w:footnote>
  <w:footnote w:type="continuationSeparator" w:id="0">
    <w:p w14:paraId="6113A905" w14:textId="77777777" w:rsidR="00B159F3" w:rsidRDefault="00B159F3" w:rsidP="001370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1879"/>
    <w:multiLevelType w:val="hybridMultilevel"/>
    <w:tmpl w:val="230A8842"/>
    <w:lvl w:ilvl="0" w:tplc="7D32754A">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1D3156"/>
    <w:multiLevelType w:val="hybridMultilevel"/>
    <w:tmpl w:val="13C021E2"/>
    <w:lvl w:ilvl="0" w:tplc="5858A464">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E64DE2"/>
    <w:multiLevelType w:val="hybridMultilevel"/>
    <w:tmpl w:val="1A00EB90"/>
    <w:lvl w:ilvl="0" w:tplc="5858A464">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660727"/>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3F45323"/>
    <w:multiLevelType w:val="hybridMultilevel"/>
    <w:tmpl w:val="CF7E9EF0"/>
    <w:lvl w:ilvl="0" w:tplc="0F881818">
      <w:start w:val="1"/>
      <w:numFmt w:val="decimal"/>
      <w:lvlText w:val="2.%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5" w15:restartNumberingAfterBreak="0">
    <w:nsid w:val="05A656BA"/>
    <w:multiLevelType w:val="hybridMultilevel"/>
    <w:tmpl w:val="B66A7C72"/>
    <w:lvl w:ilvl="0" w:tplc="7D32754A">
      <w:start w:val="1"/>
      <w:numFmt w:val="decimal"/>
      <w:lvlText w:val="3.%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11AC378E"/>
    <w:multiLevelType w:val="multilevel"/>
    <w:tmpl w:val="01EE46D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65A1D2A"/>
    <w:multiLevelType w:val="hybridMultilevel"/>
    <w:tmpl w:val="A162B48E"/>
    <w:lvl w:ilvl="0" w:tplc="0F881818">
      <w:start w:val="1"/>
      <w:numFmt w:val="decimal"/>
      <w:lvlText w:val="2.%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8" w15:restartNumberingAfterBreak="0">
    <w:nsid w:val="19201B95"/>
    <w:multiLevelType w:val="hybridMultilevel"/>
    <w:tmpl w:val="0038C07A"/>
    <w:lvl w:ilvl="0" w:tplc="0F881818">
      <w:start w:val="1"/>
      <w:numFmt w:val="decimal"/>
      <w:lvlText w:val="2.%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9" w15:restartNumberingAfterBreak="0">
    <w:nsid w:val="192D08E5"/>
    <w:multiLevelType w:val="hybridMultilevel"/>
    <w:tmpl w:val="E91A2B94"/>
    <w:lvl w:ilvl="0" w:tplc="7D32754A">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2C36D1"/>
    <w:multiLevelType w:val="hybridMultilevel"/>
    <w:tmpl w:val="5EE04C26"/>
    <w:lvl w:ilvl="0" w:tplc="5858A464">
      <w:start w:val="1"/>
      <w:numFmt w:val="decimal"/>
      <w:lvlText w:val="2.%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BC2CD6"/>
    <w:multiLevelType w:val="hybridMultilevel"/>
    <w:tmpl w:val="C2E2E074"/>
    <w:lvl w:ilvl="0" w:tplc="0F881818">
      <w:start w:val="1"/>
      <w:numFmt w:val="decimal"/>
      <w:lvlText w:val="2.%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2" w15:restartNumberingAfterBreak="0">
    <w:nsid w:val="239076FF"/>
    <w:multiLevelType w:val="hybridMultilevel"/>
    <w:tmpl w:val="AE127C24"/>
    <w:lvl w:ilvl="0" w:tplc="5858A464">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DA4BD2"/>
    <w:multiLevelType w:val="hybridMultilevel"/>
    <w:tmpl w:val="BF745F36"/>
    <w:lvl w:ilvl="0" w:tplc="0809000F">
      <w:start w:val="1"/>
      <w:numFmt w:val="decimal"/>
      <w:lvlText w:val="%1."/>
      <w:lvlJc w:val="left"/>
      <w:pPr>
        <w:ind w:left="3621"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234F46"/>
    <w:multiLevelType w:val="multilevel"/>
    <w:tmpl w:val="01EE46D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B870B59"/>
    <w:multiLevelType w:val="hybridMultilevel"/>
    <w:tmpl w:val="99469E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85372B"/>
    <w:multiLevelType w:val="hybridMultilevel"/>
    <w:tmpl w:val="25D48F9C"/>
    <w:lvl w:ilvl="0" w:tplc="0F881818">
      <w:start w:val="1"/>
      <w:numFmt w:val="decimal"/>
      <w:lvlText w:val="2.%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7" w15:restartNumberingAfterBreak="0">
    <w:nsid w:val="2FC96D5A"/>
    <w:multiLevelType w:val="hybridMultilevel"/>
    <w:tmpl w:val="BF745F36"/>
    <w:lvl w:ilvl="0" w:tplc="0809000F">
      <w:start w:val="1"/>
      <w:numFmt w:val="decimal"/>
      <w:lvlText w:val="%1."/>
      <w:lvlJc w:val="left"/>
      <w:pPr>
        <w:ind w:left="3621"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DE1640"/>
    <w:multiLevelType w:val="hybridMultilevel"/>
    <w:tmpl w:val="D6F86ABC"/>
    <w:lvl w:ilvl="0" w:tplc="5858A464">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7C36EBA"/>
    <w:multiLevelType w:val="multilevel"/>
    <w:tmpl w:val="01EE46D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A1424AB"/>
    <w:multiLevelType w:val="hybridMultilevel"/>
    <w:tmpl w:val="24B6A5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B8330E8"/>
    <w:multiLevelType w:val="hybridMultilevel"/>
    <w:tmpl w:val="E688A54C"/>
    <w:lvl w:ilvl="0" w:tplc="7D32754A">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307689"/>
    <w:multiLevelType w:val="multilevel"/>
    <w:tmpl w:val="01EE46D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0174567"/>
    <w:multiLevelType w:val="hybridMultilevel"/>
    <w:tmpl w:val="2258C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7A199E"/>
    <w:multiLevelType w:val="hybridMultilevel"/>
    <w:tmpl w:val="1B3AEFE8"/>
    <w:lvl w:ilvl="0" w:tplc="8CFE55EE">
      <w:start w:val="3"/>
      <w:numFmt w:val="bullet"/>
      <w:lvlText w:val="-"/>
      <w:lvlJc w:val="left"/>
      <w:pPr>
        <w:ind w:left="720" w:hanging="360"/>
      </w:pPr>
      <w:rPr>
        <w:rFonts w:ascii="Calibri" w:eastAsiaTheme="minorEastAsia"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0CD1618"/>
    <w:multiLevelType w:val="hybridMultilevel"/>
    <w:tmpl w:val="424820EA"/>
    <w:lvl w:ilvl="0" w:tplc="0F881818">
      <w:start w:val="1"/>
      <w:numFmt w:val="decimal"/>
      <w:lvlText w:val="2.%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6" w15:restartNumberingAfterBreak="0">
    <w:nsid w:val="51306085"/>
    <w:multiLevelType w:val="multilevel"/>
    <w:tmpl w:val="0424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8D57EC"/>
    <w:multiLevelType w:val="hybridMultilevel"/>
    <w:tmpl w:val="BAE6B9DA"/>
    <w:lvl w:ilvl="0" w:tplc="0F881818">
      <w:start w:val="1"/>
      <w:numFmt w:val="decimal"/>
      <w:lvlText w:val="2.%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8" w15:restartNumberingAfterBreak="0">
    <w:nsid w:val="5A0360AC"/>
    <w:multiLevelType w:val="hybridMultilevel"/>
    <w:tmpl w:val="ED9E56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9D5D2A"/>
    <w:multiLevelType w:val="hybridMultilevel"/>
    <w:tmpl w:val="AFF02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8F6E0B"/>
    <w:multiLevelType w:val="hybridMultilevel"/>
    <w:tmpl w:val="A614D668"/>
    <w:lvl w:ilvl="0" w:tplc="7D32754A">
      <w:start w:val="1"/>
      <w:numFmt w:val="decimal"/>
      <w:lvlText w:val="3.%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1" w15:restartNumberingAfterBreak="0">
    <w:nsid w:val="6BD345E0"/>
    <w:multiLevelType w:val="hybridMultilevel"/>
    <w:tmpl w:val="8014005E"/>
    <w:lvl w:ilvl="0" w:tplc="7D32754A">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785161"/>
    <w:multiLevelType w:val="hybridMultilevel"/>
    <w:tmpl w:val="0D223062"/>
    <w:lvl w:ilvl="0" w:tplc="0F881818">
      <w:start w:val="1"/>
      <w:numFmt w:val="decimal"/>
      <w:lvlText w:val="2.%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3" w15:restartNumberingAfterBreak="0">
    <w:nsid w:val="6D9D625F"/>
    <w:multiLevelType w:val="hybridMultilevel"/>
    <w:tmpl w:val="7D6057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18F3892"/>
    <w:multiLevelType w:val="hybridMultilevel"/>
    <w:tmpl w:val="16F2C22C"/>
    <w:lvl w:ilvl="0" w:tplc="0F881818">
      <w:start w:val="1"/>
      <w:numFmt w:val="decimal"/>
      <w:lvlText w:val="2.%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5" w15:restartNumberingAfterBreak="0">
    <w:nsid w:val="71D255D3"/>
    <w:multiLevelType w:val="hybridMultilevel"/>
    <w:tmpl w:val="265E5ECC"/>
    <w:lvl w:ilvl="0" w:tplc="9A8C6D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3F55940"/>
    <w:multiLevelType w:val="hybridMultilevel"/>
    <w:tmpl w:val="0AFCB326"/>
    <w:lvl w:ilvl="0" w:tplc="0F881818">
      <w:start w:val="1"/>
      <w:numFmt w:val="decimal"/>
      <w:lvlText w:val="2.%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7" w15:restartNumberingAfterBreak="0">
    <w:nsid w:val="74175B72"/>
    <w:multiLevelType w:val="hybridMultilevel"/>
    <w:tmpl w:val="1CCAF4EA"/>
    <w:lvl w:ilvl="0" w:tplc="7D32754A">
      <w:start w:val="1"/>
      <w:numFmt w:val="decimal"/>
      <w:lvlText w:val="3.%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8" w15:restartNumberingAfterBreak="0">
    <w:nsid w:val="75127664"/>
    <w:multiLevelType w:val="hybridMultilevel"/>
    <w:tmpl w:val="4254E766"/>
    <w:lvl w:ilvl="0" w:tplc="0809000F">
      <w:start w:val="1"/>
      <w:numFmt w:val="decimal"/>
      <w:lvlText w:val="%1."/>
      <w:lvlJc w:val="left"/>
      <w:pPr>
        <w:ind w:left="3621"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ADC1DDD"/>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CB74105"/>
    <w:multiLevelType w:val="hybridMultilevel"/>
    <w:tmpl w:val="70328C20"/>
    <w:lvl w:ilvl="0" w:tplc="7D32754A">
      <w:start w:val="1"/>
      <w:numFmt w:val="decimal"/>
      <w:lvlText w:val="3.%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41" w15:restartNumberingAfterBreak="0">
    <w:nsid w:val="7DF6149C"/>
    <w:multiLevelType w:val="hybridMultilevel"/>
    <w:tmpl w:val="9F3419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66894785">
    <w:abstractNumId w:val="26"/>
  </w:num>
  <w:num w:numId="2" w16cid:durableId="645284459">
    <w:abstractNumId w:val="39"/>
  </w:num>
  <w:num w:numId="3" w16cid:durableId="1317807872">
    <w:abstractNumId w:val="3"/>
  </w:num>
  <w:num w:numId="4" w16cid:durableId="2132240189">
    <w:abstractNumId w:val="24"/>
  </w:num>
  <w:num w:numId="5" w16cid:durableId="2000569657">
    <w:abstractNumId w:val="29"/>
  </w:num>
  <w:num w:numId="6" w16cid:durableId="364596879">
    <w:abstractNumId w:val="41"/>
  </w:num>
  <w:num w:numId="7" w16cid:durableId="1426878918">
    <w:abstractNumId w:val="19"/>
  </w:num>
  <w:num w:numId="8" w16cid:durableId="206456413">
    <w:abstractNumId w:val="10"/>
  </w:num>
  <w:num w:numId="9" w16cid:durableId="1090006988">
    <w:abstractNumId w:val="2"/>
  </w:num>
  <w:num w:numId="10" w16cid:durableId="2118329704">
    <w:abstractNumId w:val="18"/>
  </w:num>
  <w:num w:numId="11" w16cid:durableId="1814566418">
    <w:abstractNumId w:val="12"/>
  </w:num>
  <w:num w:numId="12" w16cid:durableId="1876504904">
    <w:abstractNumId w:val="1"/>
  </w:num>
  <w:num w:numId="13" w16cid:durableId="556473481">
    <w:abstractNumId w:val="15"/>
  </w:num>
  <w:num w:numId="14" w16cid:durableId="88232749">
    <w:abstractNumId w:val="14"/>
  </w:num>
  <w:num w:numId="15" w16cid:durableId="2102795968">
    <w:abstractNumId w:val="6"/>
  </w:num>
  <w:num w:numId="16" w16cid:durableId="1486044772">
    <w:abstractNumId w:val="9"/>
  </w:num>
  <w:num w:numId="17" w16cid:durableId="482507954">
    <w:abstractNumId w:val="21"/>
  </w:num>
  <w:num w:numId="18" w16cid:durableId="1760709455">
    <w:abstractNumId w:val="0"/>
  </w:num>
  <w:num w:numId="19" w16cid:durableId="666707883">
    <w:abstractNumId w:val="31"/>
  </w:num>
  <w:num w:numId="20" w16cid:durableId="1492405391">
    <w:abstractNumId w:val="22"/>
  </w:num>
  <w:num w:numId="21" w16cid:durableId="1132556577">
    <w:abstractNumId w:val="17"/>
  </w:num>
  <w:num w:numId="22" w16cid:durableId="219706449">
    <w:abstractNumId w:val="34"/>
  </w:num>
  <w:num w:numId="23" w16cid:durableId="544099398">
    <w:abstractNumId w:val="32"/>
  </w:num>
  <w:num w:numId="24" w16cid:durableId="1343892547">
    <w:abstractNumId w:val="25"/>
  </w:num>
  <w:num w:numId="25" w16cid:durableId="475489641">
    <w:abstractNumId w:val="11"/>
  </w:num>
  <w:num w:numId="26" w16cid:durableId="2136020786">
    <w:abstractNumId w:val="4"/>
  </w:num>
  <w:num w:numId="27" w16cid:durableId="51344865">
    <w:abstractNumId w:val="20"/>
  </w:num>
  <w:num w:numId="28" w16cid:durableId="1145007732">
    <w:abstractNumId w:val="40"/>
  </w:num>
  <w:num w:numId="29" w16cid:durableId="1639411049">
    <w:abstractNumId w:val="37"/>
  </w:num>
  <w:num w:numId="30" w16cid:durableId="1731343588">
    <w:abstractNumId w:val="30"/>
  </w:num>
  <w:num w:numId="31" w16cid:durableId="1233269681">
    <w:abstractNumId w:val="5"/>
  </w:num>
  <w:num w:numId="32" w16cid:durableId="500852853">
    <w:abstractNumId w:val="33"/>
  </w:num>
  <w:num w:numId="33" w16cid:durableId="934096841">
    <w:abstractNumId w:val="28"/>
  </w:num>
  <w:num w:numId="34" w16cid:durableId="1432705682">
    <w:abstractNumId w:val="23"/>
  </w:num>
  <w:num w:numId="35" w16cid:durableId="92478876">
    <w:abstractNumId w:val="35"/>
  </w:num>
  <w:num w:numId="36" w16cid:durableId="165291307">
    <w:abstractNumId w:val="7"/>
  </w:num>
  <w:num w:numId="37" w16cid:durableId="823274540">
    <w:abstractNumId w:val="27"/>
  </w:num>
  <w:num w:numId="38" w16cid:durableId="896284754">
    <w:abstractNumId w:val="36"/>
  </w:num>
  <w:num w:numId="39" w16cid:durableId="1692679631">
    <w:abstractNumId w:val="8"/>
  </w:num>
  <w:num w:numId="40" w16cid:durableId="2084990312">
    <w:abstractNumId w:val="38"/>
  </w:num>
  <w:num w:numId="41" w16cid:durableId="580215334">
    <w:abstractNumId w:val="13"/>
  </w:num>
  <w:num w:numId="42" w16cid:durableId="200739460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Intl J Antimicrob Agent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tttv5afarwfasefxw5pffx4x2t2rarp0wef&quot;&gt;Plazma&lt;record-ids&gt;&lt;item&gt;262&lt;/item&gt;&lt;item&gt;263&lt;/item&gt;&lt;item&gt;290&lt;/item&gt;&lt;item&gt;291&lt;/item&gt;&lt;item&gt;292&lt;/item&gt;&lt;/record-ids&gt;&lt;/item&gt;&lt;/Libraries&gt;"/>
  </w:docVars>
  <w:rsids>
    <w:rsidRoot w:val="00D9031B"/>
    <w:rsid w:val="0000083E"/>
    <w:rsid w:val="00000AA7"/>
    <w:rsid w:val="00000AA8"/>
    <w:rsid w:val="00000E00"/>
    <w:rsid w:val="00000EA4"/>
    <w:rsid w:val="000018A6"/>
    <w:rsid w:val="00001A4E"/>
    <w:rsid w:val="000027F2"/>
    <w:rsid w:val="000034CB"/>
    <w:rsid w:val="000039CF"/>
    <w:rsid w:val="00004A99"/>
    <w:rsid w:val="000050D5"/>
    <w:rsid w:val="0000517F"/>
    <w:rsid w:val="0000557C"/>
    <w:rsid w:val="0000673F"/>
    <w:rsid w:val="0000786C"/>
    <w:rsid w:val="00010555"/>
    <w:rsid w:val="000108C1"/>
    <w:rsid w:val="0001121D"/>
    <w:rsid w:val="00012E2C"/>
    <w:rsid w:val="00012F31"/>
    <w:rsid w:val="000140A5"/>
    <w:rsid w:val="00014138"/>
    <w:rsid w:val="00015CD2"/>
    <w:rsid w:val="000163C6"/>
    <w:rsid w:val="00016AE9"/>
    <w:rsid w:val="00017528"/>
    <w:rsid w:val="00017910"/>
    <w:rsid w:val="0002012B"/>
    <w:rsid w:val="0002060E"/>
    <w:rsid w:val="00020ACD"/>
    <w:rsid w:val="00020CBC"/>
    <w:rsid w:val="00022A3A"/>
    <w:rsid w:val="00024B74"/>
    <w:rsid w:val="00024DA3"/>
    <w:rsid w:val="00025C82"/>
    <w:rsid w:val="00025DAD"/>
    <w:rsid w:val="0002618E"/>
    <w:rsid w:val="00027EE2"/>
    <w:rsid w:val="00030F37"/>
    <w:rsid w:val="00034B67"/>
    <w:rsid w:val="00034C1C"/>
    <w:rsid w:val="00035BE0"/>
    <w:rsid w:val="000370D3"/>
    <w:rsid w:val="000372F4"/>
    <w:rsid w:val="00037F17"/>
    <w:rsid w:val="00037F2A"/>
    <w:rsid w:val="00040858"/>
    <w:rsid w:val="0004187B"/>
    <w:rsid w:val="000427F9"/>
    <w:rsid w:val="000438C7"/>
    <w:rsid w:val="0004417A"/>
    <w:rsid w:val="00044216"/>
    <w:rsid w:val="0004445A"/>
    <w:rsid w:val="00044673"/>
    <w:rsid w:val="00044F00"/>
    <w:rsid w:val="000454F6"/>
    <w:rsid w:val="000455D0"/>
    <w:rsid w:val="00045653"/>
    <w:rsid w:val="00045D31"/>
    <w:rsid w:val="00045FF0"/>
    <w:rsid w:val="000474DC"/>
    <w:rsid w:val="000476BB"/>
    <w:rsid w:val="00051234"/>
    <w:rsid w:val="00051A54"/>
    <w:rsid w:val="00051D97"/>
    <w:rsid w:val="00051E9F"/>
    <w:rsid w:val="00052AB0"/>
    <w:rsid w:val="00052F55"/>
    <w:rsid w:val="000532EA"/>
    <w:rsid w:val="00054550"/>
    <w:rsid w:val="00054828"/>
    <w:rsid w:val="000553F4"/>
    <w:rsid w:val="00055BEC"/>
    <w:rsid w:val="00055E8A"/>
    <w:rsid w:val="0005656C"/>
    <w:rsid w:val="000566B4"/>
    <w:rsid w:val="00056710"/>
    <w:rsid w:val="00056A18"/>
    <w:rsid w:val="0005728C"/>
    <w:rsid w:val="00057AD5"/>
    <w:rsid w:val="000600E7"/>
    <w:rsid w:val="0006043B"/>
    <w:rsid w:val="00060494"/>
    <w:rsid w:val="00060F68"/>
    <w:rsid w:val="00061F82"/>
    <w:rsid w:val="000622D3"/>
    <w:rsid w:val="000629D5"/>
    <w:rsid w:val="000635FD"/>
    <w:rsid w:val="000640E2"/>
    <w:rsid w:val="00064426"/>
    <w:rsid w:val="0006525A"/>
    <w:rsid w:val="00065875"/>
    <w:rsid w:val="000665AB"/>
    <w:rsid w:val="00067D29"/>
    <w:rsid w:val="000708FA"/>
    <w:rsid w:val="00070E20"/>
    <w:rsid w:val="0007194C"/>
    <w:rsid w:val="00072DAA"/>
    <w:rsid w:val="00072EF4"/>
    <w:rsid w:val="00073F6D"/>
    <w:rsid w:val="00074D41"/>
    <w:rsid w:val="00076089"/>
    <w:rsid w:val="0007616D"/>
    <w:rsid w:val="000764DA"/>
    <w:rsid w:val="00077120"/>
    <w:rsid w:val="000775D7"/>
    <w:rsid w:val="00077B0D"/>
    <w:rsid w:val="000800CA"/>
    <w:rsid w:val="00080CCB"/>
    <w:rsid w:val="00081018"/>
    <w:rsid w:val="000815BF"/>
    <w:rsid w:val="00083048"/>
    <w:rsid w:val="00083170"/>
    <w:rsid w:val="00083F68"/>
    <w:rsid w:val="00084017"/>
    <w:rsid w:val="000842EC"/>
    <w:rsid w:val="000850A1"/>
    <w:rsid w:val="00085128"/>
    <w:rsid w:val="000859AD"/>
    <w:rsid w:val="00085F3D"/>
    <w:rsid w:val="00085F71"/>
    <w:rsid w:val="00086995"/>
    <w:rsid w:val="00086C5B"/>
    <w:rsid w:val="000876BF"/>
    <w:rsid w:val="0009078E"/>
    <w:rsid w:val="000908AC"/>
    <w:rsid w:val="00090D93"/>
    <w:rsid w:val="000919D5"/>
    <w:rsid w:val="00092832"/>
    <w:rsid w:val="00092E46"/>
    <w:rsid w:val="000935EA"/>
    <w:rsid w:val="00094369"/>
    <w:rsid w:val="0009448C"/>
    <w:rsid w:val="00095B86"/>
    <w:rsid w:val="00095C75"/>
    <w:rsid w:val="00096438"/>
    <w:rsid w:val="0009677D"/>
    <w:rsid w:val="00096976"/>
    <w:rsid w:val="00097A0A"/>
    <w:rsid w:val="000A0114"/>
    <w:rsid w:val="000A2022"/>
    <w:rsid w:val="000A33EE"/>
    <w:rsid w:val="000A39DC"/>
    <w:rsid w:val="000A3CFB"/>
    <w:rsid w:val="000A413C"/>
    <w:rsid w:val="000A4A2B"/>
    <w:rsid w:val="000A4C49"/>
    <w:rsid w:val="000A50F8"/>
    <w:rsid w:val="000A77ED"/>
    <w:rsid w:val="000B0470"/>
    <w:rsid w:val="000B05B4"/>
    <w:rsid w:val="000B0B5D"/>
    <w:rsid w:val="000B0C14"/>
    <w:rsid w:val="000B0E37"/>
    <w:rsid w:val="000B1547"/>
    <w:rsid w:val="000B3B1F"/>
    <w:rsid w:val="000B41E4"/>
    <w:rsid w:val="000B4B89"/>
    <w:rsid w:val="000B512C"/>
    <w:rsid w:val="000B59D6"/>
    <w:rsid w:val="000B6EEB"/>
    <w:rsid w:val="000B6F0F"/>
    <w:rsid w:val="000B71FB"/>
    <w:rsid w:val="000B7570"/>
    <w:rsid w:val="000C138E"/>
    <w:rsid w:val="000C1ABA"/>
    <w:rsid w:val="000C1D0D"/>
    <w:rsid w:val="000C219C"/>
    <w:rsid w:val="000C3D73"/>
    <w:rsid w:val="000C422E"/>
    <w:rsid w:val="000C4A79"/>
    <w:rsid w:val="000C4C47"/>
    <w:rsid w:val="000C4CA4"/>
    <w:rsid w:val="000C56A3"/>
    <w:rsid w:val="000C56FE"/>
    <w:rsid w:val="000C67BA"/>
    <w:rsid w:val="000C6A2A"/>
    <w:rsid w:val="000C6F5B"/>
    <w:rsid w:val="000C762E"/>
    <w:rsid w:val="000D1BC8"/>
    <w:rsid w:val="000D1F69"/>
    <w:rsid w:val="000D2812"/>
    <w:rsid w:val="000D2A02"/>
    <w:rsid w:val="000D3BDD"/>
    <w:rsid w:val="000D3C7F"/>
    <w:rsid w:val="000D41E4"/>
    <w:rsid w:val="000D51EB"/>
    <w:rsid w:val="000D57B0"/>
    <w:rsid w:val="000D5901"/>
    <w:rsid w:val="000D6267"/>
    <w:rsid w:val="000E00DE"/>
    <w:rsid w:val="000E051D"/>
    <w:rsid w:val="000E0B93"/>
    <w:rsid w:val="000E0F0E"/>
    <w:rsid w:val="000E13AE"/>
    <w:rsid w:val="000E1D7C"/>
    <w:rsid w:val="000E2021"/>
    <w:rsid w:val="000E26D5"/>
    <w:rsid w:val="000E26F7"/>
    <w:rsid w:val="000E2D65"/>
    <w:rsid w:val="000E35FF"/>
    <w:rsid w:val="000E4383"/>
    <w:rsid w:val="000E44BE"/>
    <w:rsid w:val="000E4D79"/>
    <w:rsid w:val="000E4E55"/>
    <w:rsid w:val="000E5953"/>
    <w:rsid w:val="000E62DC"/>
    <w:rsid w:val="000E6750"/>
    <w:rsid w:val="000E682F"/>
    <w:rsid w:val="000E686E"/>
    <w:rsid w:val="000E6B73"/>
    <w:rsid w:val="000E78E2"/>
    <w:rsid w:val="000F0939"/>
    <w:rsid w:val="000F1679"/>
    <w:rsid w:val="000F1DC2"/>
    <w:rsid w:val="000F1EA8"/>
    <w:rsid w:val="000F2177"/>
    <w:rsid w:val="000F2185"/>
    <w:rsid w:val="000F34BE"/>
    <w:rsid w:val="000F44F9"/>
    <w:rsid w:val="000F468B"/>
    <w:rsid w:val="000F5C92"/>
    <w:rsid w:val="000F5D3F"/>
    <w:rsid w:val="000F71BD"/>
    <w:rsid w:val="001026AA"/>
    <w:rsid w:val="001030B7"/>
    <w:rsid w:val="00104988"/>
    <w:rsid w:val="001071E8"/>
    <w:rsid w:val="0010724F"/>
    <w:rsid w:val="00107791"/>
    <w:rsid w:val="00107B36"/>
    <w:rsid w:val="00107B6A"/>
    <w:rsid w:val="00110929"/>
    <w:rsid w:val="0011310A"/>
    <w:rsid w:val="00114875"/>
    <w:rsid w:val="00115E01"/>
    <w:rsid w:val="00116BC0"/>
    <w:rsid w:val="00116F35"/>
    <w:rsid w:val="0011713B"/>
    <w:rsid w:val="00117511"/>
    <w:rsid w:val="00117615"/>
    <w:rsid w:val="00117DCF"/>
    <w:rsid w:val="0012035E"/>
    <w:rsid w:val="001203FB"/>
    <w:rsid w:val="00120F70"/>
    <w:rsid w:val="00121501"/>
    <w:rsid w:val="00121B9B"/>
    <w:rsid w:val="00122653"/>
    <w:rsid w:val="00122C35"/>
    <w:rsid w:val="00123897"/>
    <w:rsid w:val="001254E8"/>
    <w:rsid w:val="00125859"/>
    <w:rsid w:val="001263C2"/>
    <w:rsid w:val="00126758"/>
    <w:rsid w:val="0012680B"/>
    <w:rsid w:val="00126987"/>
    <w:rsid w:val="00126FB7"/>
    <w:rsid w:val="001278AF"/>
    <w:rsid w:val="001279DD"/>
    <w:rsid w:val="0013021D"/>
    <w:rsid w:val="001302F6"/>
    <w:rsid w:val="00130AFD"/>
    <w:rsid w:val="00130EC3"/>
    <w:rsid w:val="0013193C"/>
    <w:rsid w:val="00132C8C"/>
    <w:rsid w:val="0013341C"/>
    <w:rsid w:val="00133AEB"/>
    <w:rsid w:val="00133D39"/>
    <w:rsid w:val="001341B0"/>
    <w:rsid w:val="0013489E"/>
    <w:rsid w:val="00134BA9"/>
    <w:rsid w:val="00134ED5"/>
    <w:rsid w:val="0013591E"/>
    <w:rsid w:val="00135BAA"/>
    <w:rsid w:val="00135D01"/>
    <w:rsid w:val="00135E15"/>
    <w:rsid w:val="001362AF"/>
    <w:rsid w:val="001362D7"/>
    <w:rsid w:val="0013704A"/>
    <w:rsid w:val="001379E7"/>
    <w:rsid w:val="0014105B"/>
    <w:rsid w:val="001418C0"/>
    <w:rsid w:val="00141C1A"/>
    <w:rsid w:val="0014208C"/>
    <w:rsid w:val="001428F6"/>
    <w:rsid w:val="00142D20"/>
    <w:rsid w:val="001431A9"/>
    <w:rsid w:val="00143FC3"/>
    <w:rsid w:val="001442C2"/>
    <w:rsid w:val="001443B9"/>
    <w:rsid w:val="00146205"/>
    <w:rsid w:val="00150E60"/>
    <w:rsid w:val="001513A5"/>
    <w:rsid w:val="001513B6"/>
    <w:rsid w:val="001536A5"/>
    <w:rsid w:val="001539F1"/>
    <w:rsid w:val="001539F3"/>
    <w:rsid w:val="00160FD2"/>
    <w:rsid w:val="00161597"/>
    <w:rsid w:val="00161D08"/>
    <w:rsid w:val="00163853"/>
    <w:rsid w:val="001639DB"/>
    <w:rsid w:val="00164110"/>
    <w:rsid w:val="00164CEF"/>
    <w:rsid w:val="00164FB2"/>
    <w:rsid w:val="001655D4"/>
    <w:rsid w:val="00166DA2"/>
    <w:rsid w:val="0017109E"/>
    <w:rsid w:val="00171788"/>
    <w:rsid w:val="00171CDE"/>
    <w:rsid w:val="0017287C"/>
    <w:rsid w:val="001735CF"/>
    <w:rsid w:val="00173AA2"/>
    <w:rsid w:val="00174C52"/>
    <w:rsid w:val="00174D1A"/>
    <w:rsid w:val="00175991"/>
    <w:rsid w:val="001774F7"/>
    <w:rsid w:val="0017791D"/>
    <w:rsid w:val="001817CD"/>
    <w:rsid w:val="001818E3"/>
    <w:rsid w:val="00181A98"/>
    <w:rsid w:val="001825B9"/>
    <w:rsid w:val="00182FD4"/>
    <w:rsid w:val="00183C29"/>
    <w:rsid w:val="00183F34"/>
    <w:rsid w:val="001840F9"/>
    <w:rsid w:val="001841C3"/>
    <w:rsid w:val="0018491F"/>
    <w:rsid w:val="00184D38"/>
    <w:rsid w:val="001866AE"/>
    <w:rsid w:val="00187486"/>
    <w:rsid w:val="00191253"/>
    <w:rsid w:val="001914F1"/>
    <w:rsid w:val="00191969"/>
    <w:rsid w:val="00191D5E"/>
    <w:rsid w:val="0019273D"/>
    <w:rsid w:val="0019480E"/>
    <w:rsid w:val="00194E1C"/>
    <w:rsid w:val="00196618"/>
    <w:rsid w:val="001A0415"/>
    <w:rsid w:val="001A04E4"/>
    <w:rsid w:val="001A1344"/>
    <w:rsid w:val="001A3C45"/>
    <w:rsid w:val="001A4F1E"/>
    <w:rsid w:val="001A56C4"/>
    <w:rsid w:val="001A5913"/>
    <w:rsid w:val="001A779A"/>
    <w:rsid w:val="001B1CEB"/>
    <w:rsid w:val="001B1D47"/>
    <w:rsid w:val="001B2B48"/>
    <w:rsid w:val="001B36A8"/>
    <w:rsid w:val="001B379E"/>
    <w:rsid w:val="001B3B0D"/>
    <w:rsid w:val="001B3B9E"/>
    <w:rsid w:val="001B4F21"/>
    <w:rsid w:val="001B5646"/>
    <w:rsid w:val="001B6D28"/>
    <w:rsid w:val="001B7162"/>
    <w:rsid w:val="001B7178"/>
    <w:rsid w:val="001B7260"/>
    <w:rsid w:val="001B798A"/>
    <w:rsid w:val="001B7EA6"/>
    <w:rsid w:val="001B7FE6"/>
    <w:rsid w:val="001C0C74"/>
    <w:rsid w:val="001C1F9A"/>
    <w:rsid w:val="001C2542"/>
    <w:rsid w:val="001C2F7E"/>
    <w:rsid w:val="001C3472"/>
    <w:rsid w:val="001C34E5"/>
    <w:rsid w:val="001C6797"/>
    <w:rsid w:val="001D06A1"/>
    <w:rsid w:val="001D174B"/>
    <w:rsid w:val="001D32EC"/>
    <w:rsid w:val="001D3A68"/>
    <w:rsid w:val="001D3B73"/>
    <w:rsid w:val="001D3F61"/>
    <w:rsid w:val="001D4BC9"/>
    <w:rsid w:val="001D5407"/>
    <w:rsid w:val="001D5A74"/>
    <w:rsid w:val="001D5B2D"/>
    <w:rsid w:val="001D6320"/>
    <w:rsid w:val="001E070F"/>
    <w:rsid w:val="001E0D53"/>
    <w:rsid w:val="001E0E69"/>
    <w:rsid w:val="001E195F"/>
    <w:rsid w:val="001E1D4F"/>
    <w:rsid w:val="001E2370"/>
    <w:rsid w:val="001E2609"/>
    <w:rsid w:val="001E311E"/>
    <w:rsid w:val="001E3152"/>
    <w:rsid w:val="001E3422"/>
    <w:rsid w:val="001E3A74"/>
    <w:rsid w:val="001E45C6"/>
    <w:rsid w:val="001E4CBA"/>
    <w:rsid w:val="001E540B"/>
    <w:rsid w:val="001E54E9"/>
    <w:rsid w:val="001E6AB6"/>
    <w:rsid w:val="001E6E75"/>
    <w:rsid w:val="001F0030"/>
    <w:rsid w:val="001F2291"/>
    <w:rsid w:val="001F2E3D"/>
    <w:rsid w:val="001F34D5"/>
    <w:rsid w:val="001F3C87"/>
    <w:rsid w:val="001F462D"/>
    <w:rsid w:val="001F49DE"/>
    <w:rsid w:val="001F4A54"/>
    <w:rsid w:val="001F52BB"/>
    <w:rsid w:val="001F587B"/>
    <w:rsid w:val="00200034"/>
    <w:rsid w:val="002018CC"/>
    <w:rsid w:val="0020358B"/>
    <w:rsid w:val="002037A4"/>
    <w:rsid w:val="0020410C"/>
    <w:rsid w:val="002043C3"/>
    <w:rsid w:val="002061E6"/>
    <w:rsid w:val="002064E9"/>
    <w:rsid w:val="0020697C"/>
    <w:rsid w:val="00207664"/>
    <w:rsid w:val="002076AD"/>
    <w:rsid w:val="002078E3"/>
    <w:rsid w:val="002105AE"/>
    <w:rsid w:val="002106BD"/>
    <w:rsid w:val="0021110C"/>
    <w:rsid w:val="00211556"/>
    <w:rsid w:val="00213C02"/>
    <w:rsid w:val="00215ADB"/>
    <w:rsid w:val="0021630E"/>
    <w:rsid w:val="0021637A"/>
    <w:rsid w:val="00216A09"/>
    <w:rsid w:val="002200B3"/>
    <w:rsid w:val="00221150"/>
    <w:rsid w:val="002214DF"/>
    <w:rsid w:val="002215E6"/>
    <w:rsid w:val="00222473"/>
    <w:rsid w:val="002227CB"/>
    <w:rsid w:val="00223CBD"/>
    <w:rsid w:val="00223D80"/>
    <w:rsid w:val="0022508A"/>
    <w:rsid w:val="00225194"/>
    <w:rsid w:val="00225C4E"/>
    <w:rsid w:val="00226305"/>
    <w:rsid w:val="0022652E"/>
    <w:rsid w:val="002266CB"/>
    <w:rsid w:val="002267A4"/>
    <w:rsid w:val="00226945"/>
    <w:rsid w:val="00226B59"/>
    <w:rsid w:val="00226F6D"/>
    <w:rsid w:val="00227F88"/>
    <w:rsid w:val="00231F83"/>
    <w:rsid w:val="00233910"/>
    <w:rsid w:val="00233C7F"/>
    <w:rsid w:val="00235049"/>
    <w:rsid w:val="00235B43"/>
    <w:rsid w:val="00235CD9"/>
    <w:rsid w:val="00237900"/>
    <w:rsid w:val="00237E17"/>
    <w:rsid w:val="00242073"/>
    <w:rsid w:val="00243B19"/>
    <w:rsid w:val="00245373"/>
    <w:rsid w:val="0024540C"/>
    <w:rsid w:val="00245630"/>
    <w:rsid w:val="0024681A"/>
    <w:rsid w:val="00246E16"/>
    <w:rsid w:val="002472CF"/>
    <w:rsid w:val="00250015"/>
    <w:rsid w:val="0025362C"/>
    <w:rsid w:val="00253641"/>
    <w:rsid w:val="00253AA3"/>
    <w:rsid w:val="00253C4A"/>
    <w:rsid w:val="00254306"/>
    <w:rsid w:val="002548DF"/>
    <w:rsid w:val="00254E41"/>
    <w:rsid w:val="00257420"/>
    <w:rsid w:val="00257A11"/>
    <w:rsid w:val="00257C6A"/>
    <w:rsid w:val="0026030D"/>
    <w:rsid w:val="002603CC"/>
    <w:rsid w:val="00260753"/>
    <w:rsid w:val="00260E1C"/>
    <w:rsid w:val="002610A4"/>
    <w:rsid w:val="0026120E"/>
    <w:rsid w:val="00262A31"/>
    <w:rsid w:val="00263497"/>
    <w:rsid w:val="00264CDA"/>
    <w:rsid w:val="00265807"/>
    <w:rsid w:val="0026677F"/>
    <w:rsid w:val="00270212"/>
    <w:rsid w:val="00270C73"/>
    <w:rsid w:val="00271161"/>
    <w:rsid w:val="0027118C"/>
    <w:rsid w:val="0027232C"/>
    <w:rsid w:val="00272B75"/>
    <w:rsid w:val="0027544E"/>
    <w:rsid w:val="0027547C"/>
    <w:rsid w:val="00275FB5"/>
    <w:rsid w:val="002804B8"/>
    <w:rsid w:val="0028082F"/>
    <w:rsid w:val="002810DB"/>
    <w:rsid w:val="002824DE"/>
    <w:rsid w:val="00282C7A"/>
    <w:rsid w:val="00282D66"/>
    <w:rsid w:val="00284C2C"/>
    <w:rsid w:val="00285070"/>
    <w:rsid w:val="00285AE1"/>
    <w:rsid w:val="002873BE"/>
    <w:rsid w:val="00287B7A"/>
    <w:rsid w:val="00287ED4"/>
    <w:rsid w:val="00290042"/>
    <w:rsid w:val="0029014E"/>
    <w:rsid w:val="00290525"/>
    <w:rsid w:val="0029076C"/>
    <w:rsid w:val="00290CCB"/>
    <w:rsid w:val="002910A2"/>
    <w:rsid w:val="00291CA7"/>
    <w:rsid w:val="00292403"/>
    <w:rsid w:val="00292413"/>
    <w:rsid w:val="0029306B"/>
    <w:rsid w:val="0029342E"/>
    <w:rsid w:val="00293A68"/>
    <w:rsid w:val="002940AC"/>
    <w:rsid w:val="002941C4"/>
    <w:rsid w:val="00295E43"/>
    <w:rsid w:val="00295FE5"/>
    <w:rsid w:val="002965B2"/>
    <w:rsid w:val="00296CB1"/>
    <w:rsid w:val="00297074"/>
    <w:rsid w:val="002A0AF6"/>
    <w:rsid w:val="002A139C"/>
    <w:rsid w:val="002A1D35"/>
    <w:rsid w:val="002A3CAE"/>
    <w:rsid w:val="002A4995"/>
    <w:rsid w:val="002A4C3D"/>
    <w:rsid w:val="002A4FC8"/>
    <w:rsid w:val="002A5162"/>
    <w:rsid w:val="002A58E3"/>
    <w:rsid w:val="002A693C"/>
    <w:rsid w:val="002A778A"/>
    <w:rsid w:val="002A77AD"/>
    <w:rsid w:val="002B0564"/>
    <w:rsid w:val="002B06CC"/>
    <w:rsid w:val="002B0E92"/>
    <w:rsid w:val="002B1736"/>
    <w:rsid w:val="002B1937"/>
    <w:rsid w:val="002B2473"/>
    <w:rsid w:val="002B271B"/>
    <w:rsid w:val="002B2CC1"/>
    <w:rsid w:val="002B2E9E"/>
    <w:rsid w:val="002B5827"/>
    <w:rsid w:val="002B695B"/>
    <w:rsid w:val="002B74A1"/>
    <w:rsid w:val="002B7F1D"/>
    <w:rsid w:val="002C08DE"/>
    <w:rsid w:val="002C0918"/>
    <w:rsid w:val="002C259E"/>
    <w:rsid w:val="002C4075"/>
    <w:rsid w:val="002C4460"/>
    <w:rsid w:val="002C4843"/>
    <w:rsid w:val="002C4DC3"/>
    <w:rsid w:val="002C544E"/>
    <w:rsid w:val="002C5EB0"/>
    <w:rsid w:val="002C69B6"/>
    <w:rsid w:val="002C6B3F"/>
    <w:rsid w:val="002C6FAC"/>
    <w:rsid w:val="002C76C4"/>
    <w:rsid w:val="002D086D"/>
    <w:rsid w:val="002D1860"/>
    <w:rsid w:val="002D1CF0"/>
    <w:rsid w:val="002D2D44"/>
    <w:rsid w:val="002D424F"/>
    <w:rsid w:val="002D4E0C"/>
    <w:rsid w:val="002D6005"/>
    <w:rsid w:val="002D63DD"/>
    <w:rsid w:val="002D7218"/>
    <w:rsid w:val="002D7E5A"/>
    <w:rsid w:val="002D7EBA"/>
    <w:rsid w:val="002D7F1F"/>
    <w:rsid w:val="002D7FF5"/>
    <w:rsid w:val="002E0B92"/>
    <w:rsid w:val="002E0DD2"/>
    <w:rsid w:val="002E0DF2"/>
    <w:rsid w:val="002E0F62"/>
    <w:rsid w:val="002E1083"/>
    <w:rsid w:val="002E1092"/>
    <w:rsid w:val="002E1A53"/>
    <w:rsid w:val="002E1B8E"/>
    <w:rsid w:val="002E1E95"/>
    <w:rsid w:val="002E275F"/>
    <w:rsid w:val="002E3791"/>
    <w:rsid w:val="002E3B7B"/>
    <w:rsid w:val="002E3BCC"/>
    <w:rsid w:val="002E42FE"/>
    <w:rsid w:val="002E43C3"/>
    <w:rsid w:val="002E5A20"/>
    <w:rsid w:val="002E634A"/>
    <w:rsid w:val="002E672D"/>
    <w:rsid w:val="002E6EF1"/>
    <w:rsid w:val="002E7072"/>
    <w:rsid w:val="002F0975"/>
    <w:rsid w:val="002F18BF"/>
    <w:rsid w:val="002F2854"/>
    <w:rsid w:val="002F2903"/>
    <w:rsid w:val="002F371C"/>
    <w:rsid w:val="002F3795"/>
    <w:rsid w:val="002F3E5C"/>
    <w:rsid w:val="002F4058"/>
    <w:rsid w:val="002F5429"/>
    <w:rsid w:val="002F595F"/>
    <w:rsid w:val="002F6B4C"/>
    <w:rsid w:val="002F7833"/>
    <w:rsid w:val="002F7B13"/>
    <w:rsid w:val="003001E2"/>
    <w:rsid w:val="00300DAA"/>
    <w:rsid w:val="00301E14"/>
    <w:rsid w:val="00302E57"/>
    <w:rsid w:val="00302EA7"/>
    <w:rsid w:val="003035CF"/>
    <w:rsid w:val="00304530"/>
    <w:rsid w:val="00304751"/>
    <w:rsid w:val="00304F42"/>
    <w:rsid w:val="00305D11"/>
    <w:rsid w:val="00305FA8"/>
    <w:rsid w:val="003070B7"/>
    <w:rsid w:val="0030740E"/>
    <w:rsid w:val="003079C3"/>
    <w:rsid w:val="0031004F"/>
    <w:rsid w:val="00310A3C"/>
    <w:rsid w:val="00310AC0"/>
    <w:rsid w:val="0031300E"/>
    <w:rsid w:val="0031327D"/>
    <w:rsid w:val="003134D4"/>
    <w:rsid w:val="00313E19"/>
    <w:rsid w:val="003141FC"/>
    <w:rsid w:val="003159F3"/>
    <w:rsid w:val="00316BAA"/>
    <w:rsid w:val="0031767C"/>
    <w:rsid w:val="00320270"/>
    <w:rsid w:val="00320A03"/>
    <w:rsid w:val="003222A1"/>
    <w:rsid w:val="00322300"/>
    <w:rsid w:val="0032242C"/>
    <w:rsid w:val="00322B93"/>
    <w:rsid w:val="00323EF2"/>
    <w:rsid w:val="00325732"/>
    <w:rsid w:val="0032630F"/>
    <w:rsid w:val="0032667E"/>
    <w:rsid w:val="00326BDC"/>
    <w:rsid w:val="00326D98"/>
    <w:rsid w:val="003273A8"/>
    <w:rsid w:val="0032743F"/>
    <w:rsid w:val="00327ECC"/>
    <w:rsid w:val="00327ECD"/>
    <w:rsid w:val="00327F1C"/>
    <w:rsid w:val="00330864"/>
    <w:rsid w:val="003312A8"/>
    <w:rsid w:val="003313DC"/>
    <w:rsid w:val="0033169B"/>
    <w:rsid w:val="00332599"/>
    <w:rsid w:val="00332C5D"/>
    <w:rsid w:val="00336BB0"/>
    <w:rsid w:val="00340417"/>
    <w:rsid w:val="00341502"/>
    <w:rsid w:val="003417EE"/>
    <w:rsid w:val="00341948"/>
    <w:rsid w:val="00342D89"/>
    <w:rsid w:val="00344747"/>
    <w:rsid w:val="00344821"/>
    <w:rsid w:val="00344F25"/>
    <w:rsid w:val="00345BD8"/>
    <w:rsid w:val="0034609C"/>
    <w:rsid w:val="00346832"/>
    <w:rsid w:val="00346AA8"/>
    <w:rsid w:val="00347BE0"/>
    <w:rsid w:val="00347E09"/>
    <w:rsid w:val="00350D11"/>
    <w:rsid w:val="0035276B"/>
    <w:rsid w:val="00352800"/>
    <w:rsid w:val="00353502"/>
    <w:rsid w:val="00353B24"/>
    <w:rsid w:val="00354001"/>
    <w:rsid w:val="003555A4"/>
    <w:rsid w:val="0035588A"/>
    <w:rsid w:val="00356516"/>
    <w:rsid w:val="00356B92"/>
    <w:rsid w:val="003571B3"/>
    <w:rsid w:val="00357294"/>
    <w:rsid w:val="00361046"/>
    <w:rsid w:val="003648EF"/>
    <w:rsid w:val="00365C56"/>
    <w:rsid w:val="00365E45"/>
    <w:rsid w:val="003660B6"/>
    <w:rsid w:val="0037230E"/>
    <w:rsid w:val="00372A70"/>
    <w:rsid w:val="003737CE"/>
    <w:rsid w:val="003739CD"/>
    <w:rsid w:val="00373C0F"/>
    <w:rsid w:val="00374ED7"/>
    <w:rsid w:val="0037512C"/>
    <w:rsid w:val="003766E6"/>
    <w:rsid w:val="003771A0"/>
    <w:rsid w:val="00377F18"/>
    <w:rsid w:val="00381C77"/>
    <w:rsid w:val="0038380B"/>
    <w:rsid w:val="00384302"/>
    <w:rsid w:val="00384756"/>
    <w:rsid w:val="00384BDF"/>
    <w:rsid w:val="00384F40"/>
    <w:rsid w:val="00385C3C"/>
    <w:rsid w:val="00386A4B"/>
    <w:rsid w:val="0038717E"/>
    <w:rsid w:val="00387C15"/>
    <w:rsid w:val="00390B80"/>
    <w:rsid w:val="00391381"/>
    <w:rsid w:val="00391BF0"/>
    <w:rsid w:val="003924ED"/>
    <w:rsid w:val="00392A66"/>
    <w:rsid w:val="00392AED"/>
    <w:rsid w:val="00393498"/>
    <w:rsid w:val="0039537A"/>
    <w:rsid w:val="00395447"/>
    <w:rsid w:val="0039552B"/>
    <w:rsid w:val="0039582A"/>
    <w:rsid w:val="003A022F"/>
    <w:rsid w:val="003A043C"/>
    <w:rsid w:val="003A0A2A"/>
    <w:rsid w:val="003A0BB6"/>
    <w:rsid w:val="003A126E"/>
    <w:rsid w:val="003A17BA"/>
    <w:rsid w:val="003A21E5"/>
    <w:rsid w:val="003A22E3"/>
    <w:rsid w:val="003A4A42"/>
    <w:rsid w:val="003A5EEF"/>
    <w:rsid w:val="003A6ADF"/>
    <w:rsid w:val="003A7199"/>
    <w:rsid w:val="003A7A52"/>
    <w:rsid w:val="003A7F1E"/>
    <w:rsid w:val="003B087B"/>
    <w:rsid w:val="003B0AB0"/>
    <w:rsid w:val="003B1C70"/>
    <w:rsid w:val="003B3EBC"/>
    <w:rsid w:val="003B41D4"/>
    <w:rsid w:val="003B5A55"/>
    <w:rsid w:val="003B7239"/>
    <w:rsid w:val="003B7E26"/>
    <w:rsid w:val="003C129E"/>
    <w:rsid w:val="003C2431"/>
    <w:rsid w:val="003C29D8"/>
    <w:rsid w:val="003C3EB2"/>
    <w:rsid w:val="003C4485"/>
    <w:rsid w:val="003C5432"/>
    <w:rsid w:val="003C615D"/>
    <w:rsid w:val="003C74DE"/>
    <w:rsid w:val="003C7509"/>
    <w:rsid w:val="003C7573"/>
    <w:rsid w:val="003C782B"/>
    <w:rsid w:val="003C7862"/>
    <w:rsid w:val="003C7B0B"/>
    <w:rsid w:val="003C7CE3"/>
    <w:rsid w:val="003D139B"/>
    <w:rsid w:val="003D14EA"/>
    <w:rsid w:val="003D202E"/>
    <w:rsid w:val="003D28DE"/>
    <w:rsid w:val="003D3243"/>
    <w:rsid w:val="003D3F36"/>
    <w:rsid w:val="003D4C31"/>
    <w:rsid w:val="003D5599"/>
    <w:rsid w:val="003D5939"/>
    <w:rsid w:val="003D5C45"/>
    <w:rsid w:val="003D6003"/>
    <w:rsid w:val="003D641A"/>
    <w:rsid w:val="003D67AB"/>
    <w:rsid w:val="003D67CB"/>
    <w:rsid w:val="003D6BC5"/>
    <w:rsid w:val="003D6CE1"/>
    <w:rsid w:val="003E0D7F"/>
    <w:rsid w:val="003E2D7E"/>
    <w:rsid w:val="003E31FE"/>
    <w:rsid w:val="003E36BA"/>
    <w:rsid w:val="003E3856"/>
    <w:rsid w:val="003E479F"/>
    <w:rsid w:val="003E6A88"/>
    <w:rsid w:val="003E7AB2"/>
    <w:rsid w:val="003E7DC2"/>
    <w:rsid w:val="003F1DEB"/>
    <w:rsid w:val="003F224E"/>
    <w:rsid w:val="003F4536"/>
    <w:rsid w:val="003F594C"/>
    <w:rsid w:val="003F7086"/>
    <w:rsid w:val="003F7C1F"/>
    <w:rsid w:val="00402798"/>
    <w:rsid w:val="00404D57"/>
    <w:rsid w:val="00404DD6"/>
    <w:rsid w:val="00404F50"/>
    <w:rsid w:val="00404F59"/>
    <w:rsid w:val="00405923"/>
    <w:rsid w:val="00405B9C"/>
    <w:rsid w:val="00406553"/>
    <w:rsid w:val="004067D1"/>
    <w:rsid w:val="00407010"/>
    <w:rsid w:val="004115A2"/>
    <w:rsid w:val="00411A71"/>
    <w:rsid w:val="0041400A"/>
    <w:rsid w:val="00414525"/>
    <w:rsid w:val="00415495"/>
    <w:rsid w:val="00415536"/>
    <w:rsid w:val="00415B9C"/>
    <w:rsid w:val="00415D5B"/>
    <w:rsid w:val="004169A0"/>
    <w:rsid w:val="004173E4"/>
    <w:rsid w:val="00417EBC"/>
    <w:rsid w:val="004202DC"/>
    <w:rsid w:val="004209DE"/>
    <w:rsid w:val="00422628"/>
    <w:rsid w:val="00422E7B"/>
    <w:rsid w:val="00423420"/>
    <w:rsid w:val="0042457E"/>
    <w:rsid w:val="004249D6"/>
    <w:rsid w:val="00425DCE"/>
    <w:rsid w:val="00426749"/>
    <w:rsid w:val="00426B6B"/>
    <w:rsid w:val="0043071A"/>
    <w:rsid w:val="00430A76"/>
    <w:rsid w:val="00431A1F"/>
    <w:rsid w:val="00434535"/>
    <w:rsid w:val="00434C59"/>
    <w:rsid w:val="00440681"/>
    <w:rsid w:val="00440721"/>
    <w:rsid w:val="00440883"/>
    <w:rsid w:val="00441487"/>
    <w:rsid w:val="0044199F"/>
    <w:rsid w:val="00445F51"/>
    <w:rsid w:val="004466F0"/>
    <w:rsid w:val="00446BF0"/>
    <w:rsid w:val="00451BD6"/>
    <w:rsid w:val="00452D37"/>
    <w:rsid w:val="00453BAE"/>
    <w:rsid w:val="00454BC3"/>
    <w:rsid w:val="00456342"/>
    <w:rsid w:val="004566FC"/>
    <w:rsid w:val="004568B0"/>
    <w:rsid w:val="004602AD"/>
    <w:rsid w:val="00461502"/>
    <w:rsid w:val="004620A9"/>
    <w:rsid w:val="00462FE5"/>
    <w:rsid w:val="00463452"/>
    <w:rsid w:val="004640F3"/>
    <w:rsid w:val="00464320"/>
    <w:rsid w:val="00464B0A"/>
    <w:rsid w:val="00464C72"/>
    <w:rsid w:val="00465021"/>
    <w:rsid w:val="00467612"/>
    <w:rsid w:val="004677F3"/>
    <w:rsid w:val="004707F5"/>
    <w:rsid w:val="004711FD"/>
    <w:rsid w:val="00472A98"/>
    <w:rsid w:val="00473F3B"/>
    <w:rsid w:val="00477DD1"/>
    <w:rsid w:val="004807F8"/>
    <w:rsid w:val="00481C52"/>
    <w:rsid w:val="00481E1C"/>
    <w:rsid w:val="004829B2"/>
    <w:rsid w:val="00482C1E"/>
    <w:rsid w:val="0048355F"/>
    <w:rsid w:val="00484241"/>
    <w:rsid w:val="00486395"/>
    <w:rsid w:val="00486CA3"/>
    <w:rsid w:val="00490128"/>
    <w:rsid w:val="004909B1"/>
    <w:rsid w:val="004918DA"/>
    <w:rsid w:val="00492191"/>
    <w:rsid w:val="0049418A"/>
    <w:rsid w:val="00494961"/>
    <w:rsid w:val="00495DC3"/>
    <w:rsid w:val="004A406C"/>
    <w:rsid w:val="004A43AF"/>
    <w:rsid w:val="004A47BD"/>
    <w:rsid w:val="004A4DD4"/>
    <w:rsid w:val="004A702A"/>
    <w:rsid w:val="004B0685"/>
    <w:rsid w:val="004B0BAE"/>
    <w:rsid w:val="004B0BCA"/>
    <w:rsid w:val="004B1B5B"/>
    <w:rsid w:val="004B1D4E"/>
    <w:rsid w:val="004B41A1"/>
    <w:rsid w:val="004B457E"/>
    <w:rsid w:val="004B5087"/>
    <w:rsid w:val="004B52EE"/>
    <w:rsid w:val="004B549A"/>
    <w:rsid w:val="004B6326"/>
    <w:rsid w:val="004B6376"/>
    <w:rsid w:val="004B650F"/>
    <w:rsid w:val="004B6BE1"/>
    <w:rsid w:val="004C0482"/>
    <w:rsid w:val="004C094F"/>
    <w:rsid w:val="004C23A6"/>
    <w:rsid w:val="004C29CD"/>
    <w:rsid w:val="004C2D29"/>
    <w:rsid w:val="004C3DE8"/>
    <w:rsid w:val="004C4875"/>
    <w:rsid w:val="004C52B3"/>
    <w:rsid w:val="004C54C9"/>
    <w:rsid w:val="004C5808"/>
    <w:rsid w:val="004C6ECD"/>
    <w:rsid w:val="004C708F"/>
    <w:rsid w:val="004C722B"/>
    <w:rsid w:val="004D03AD"/>
    <w:rsid w:val="004D0EF1"/>
    <w:rsid w:val="004D0FFF"/>
    <w:rsid w:val="004D19C2"/>
    <w:rsid w:val="004D23D1"/>
    <w:rsid w:val="004D27C9"/>
    <w:rsid w:val="004D3492"/>
    <w:rsid w:val="004D3750"/>
    <w:rsid w:val="004D3A2D"/>
    <w:rsid w:val="004D407F"/>
    <w:rsid w:val="004D4179"/>
    <w:rsid w:val="004D4381"/>
    <w:rsid w:val="004D4B17"/>
    <w:rsid w:val="004D6622"/>
    <w:rsid w:val="004D6CEB"/>
    <w:rsid w:val="004D7695"/>
    <w:rsid w:val="004E03E4"/>
    <w:rsid w:val="004E06F2"/>
    <w:rsid w:val="004E1271"/>
    <w:rsid w:val="004E1307"/>
    <w:rsid w:val="004E3760"/>
    <w:rsid w:val="004E42F0"/>
    <w:rsid w:val="004E5A30"/>
    <w:rsid w:val="004E6B44"/>
    <w:rsid w:val="004E6B49"/>
    <w:rsid w:val="004E6FD9"/>
    <w:rsid w:val="004E7BA6"/>
    <w:rsid w:val="004F1181"/>
    <w:rsid w:val="004F1417"/>
    <w:rsid w:val="004F1C5C"/>
    <w:rsid w:val="004F35B9"/>
    <w:rsid w:val="004F3E59"/>
    <w:rsid w:val="004F427F"/>
    <w:rsid w:val="004F468C"/>
    <w:rsid w:val="004F5062"/>
    <w:rsid w:val="004F5133"/>
    <w:rsid w:val="004F5A21"/>
    <w:rsid w:val="004F71C3"/>
    <w:rsid w:val="005000B3"/>
    <w:rsid w:val="005004E8"/>
    <w:rsid w:val="00500B30"/>
    <w:rsid w:val="005015C3"/>
    <w:rsid w:val="00502CC8"/>
    <w:rsid w:val="00503162"/>
    <w:rsid w:val="00503258"/>
    <w:rsid w:val="00503421"/>
    <w:rsid w:val="0050441F"/>
    <w:rsid w:val="00504C91"/>
    <w:rsid w:val="00504CAA"/>
    <w:rsid w:val="0050642E"/>
    <w:rsid w:val="00506556"/>
    <w:rsid w:val="00506819"/>
    <w:rsid w:val="00507259"/>
    <w:rsid w:val="00507263"/>
    <w:rsid w:val="0050765D"/>
    <w:rsid w:val="00512225"/>
    <w:rsid w:val="005133F5"/>
    <w:rsid w:val="0051544C"/>
    <w:rsid w:val="00515758"/>
    <w:rsid w:val="00516275"/>
    <w:rsid w:val="00517ABA"/>
    <w:rsid w:val="00517F22"/>
    <w:rsid w:val="00520E3E"/>
    <w:rsid w:val="005219E8"/>
    <w:rsid w:val="00522F14"/>
    <w:rsid w:val="005239C3"/>
    <w:rsid w:val="00523BF3"/>
    <w:rsid w:val="00524561"/>
    <w:rsid w:val="00524861"/>
    <w:rsid w:val="005265C0"/>
    <w:rsid w:val="00526E6C"/>
    <w:rsid w:val="005278CB"/>
    <w:rsid w:val="005325EB"/>
    <w:rsid w:val="00532ADC"/>
    <w:rsid w:val="00533D7E"/>
    <w:rsid w:val="00535714"/>
    <w:rsid w:val="00535B73"/>
    <w:rsid w:val="00535DC1"/>
    <w:rsid w:val="00536883"/>
    <w:rsid w:val="00536ACA"/>
    <w:rsid w:val="00536EB6"/>
    <w:rsid w:val="00537F01"/>
    <w:rsid w:val="00542EC9"/>
    <w:rsid w:val="00543912"/>
    <w:rsid w:val="00544590"/>
    <w:rsid w:val="00544DD5"/>
    <w:rsid w:val="00545739"/>
    <w:rsid w:val="00546668"/>
    <w:rsid w:val="00546D09"/>
    <w:rsid w:val="0055039D"/>
    <w:rsid w:val="005506DD"/>
    <w:rsid w:val="00550733"/>
    <w:rsid w:val="00550BE7"/>
    <w:rsid w:val="00550DDB"/>
    <w:rsid w:val="00551343"/>
    <w:rsid w:val="00552DE6"/>
    <w:rsid w:val="00553017"/>
    <w:rsid w:val="005537D7"/>
    <w:rsid w:val="0055470F"/>
    <w:rsid w:val="005548A3"/>
    <w:rsid w:val="00554C1E"/>
    <w:rsid w:val="005558C6"/>
    <w:rsid w:val="00555A23"/>
    <w:rsid w:val="005562A6"/>
    <w:rsid w:val="00556831"/>
    <w:rsid w:val="00556F65"/>
    <w:rsid w:val="005575CC"/>
    <w:rsid w:val="00557F85"/>
    <w:rsid w:val="005608D2"/>
    <w:rsid w:val="00561082"/>
    <w:rsid w:val="005610A7"/>
    <w:rsid w:val="00561A2F"/>
    <w:rsid w:val="005627DE"/>
    <w:rsid w:val="00563203"/>
    <w:rsid w:val="00563DB8"/>
    <w:rsid w:val="005643FA"/>
    <w:rsid w:val="00565870"/>
    <w:rsid w:val="00565884"/>
    <w:rsid w:val="00565FDB"/>
    <w:rsid w:val="00567CBB"/>
    <w:rsid w:val="00570B53"/>
    <w:rsid w:val="00570D69"/>
    <w:rsid w:val="005710E6"/>
    <w:rsid w:val="0057142E"/>
    <w:rsid w:val="005718E6"/>
    <w:rsid w:val="005718FB"/>
    <w:rsid w:val="005732E7"/>
    <w:rsid w:val="00573EF6"/>
    <w:rsid w:val="00573FC9"/>
    <w:rsid w:val="00575056"/>
    <w:rsid w:val="00576490"/>
    <w:rsid w:val="0057701B"/>
    <w:rsid w:val="00580F88"/>
    <w:rsid w:val="005837FE"/>
    <w:rsid w:val="00584EF2"/>
    <w:rsid w:val="00584FF8"/>
    <w:rsid w:val="0058553E"/>
    <w:rsid w:val="0058641B"/>
    <w:rsid w:val="00590B1D"/>
    <w:rsid w:val="005927C8"/>
    <w:rsid w:val="0059350C"/>
    <w:rsid w:val="00595284"/>
    <w:rsid w:val="0059575C"/>
    <w:rsid w:val="00596743"/>
    <w:rsid w:val="00596D2F"/>
    <w:rsid w:val="005A011B"/>
    <w:rsid w:val="005A080E"/>
    <w:rsid w:val="005A0E40"/>
    <w:rsid w:val="005A1556"/>
    <w:rsid w:val="005A1ACB"/>
    <w:rsid w:val="005A1F40"/>
    <w:rsid w:val="005A20AB"/>
    <w:rsid w:val="005A2127"/>
    <w:rsid w:val="005A2C9E"/>
    <w:rsid w:val="005A345F"/>
    <w:rsid w:val="005A36B6"/>
    <w:rsid w:val="005A42A0"/>
    <w:rsid w:val="005A4A9F"/>
    <w:rsid w:val="005A4F7A"/>
    <w:rsid w:val="005A50D4"/>
    <w:rsid w:val="005A542A"/>
    <w:rsid w:val="005A5B64"/>
    <w:rsid w:val="005A5D1B"/>
    <w:rsid w:val="005A6675"/>
    <w:rsid w:val="005A6F2F"/>
    <w:rsid w:val="005B0E1A"/>
    <w:rsid w:val="005B11B4"/>
    <w:rsid w:val="005B19E7"/>
    <w:rsid w:val="005B1A78"/>
    <w:rsid w:val="005B2720"/>
    <w:rsid w:val="005B5718"/>
    <w:rsid w:val="005B5A37"/>
    <w:rsid w:val="005B5BC9"/>
    <w:rsid w:val="005B5DF3"/>
    <w:rsid w:val="005B5F11"/>
    <w:rsid w:val="005B626F"/>
    <w:rsid w:val="005B6666"/>
    <w:rsid w:val="005B6822"/>
    <w:rsid w:val="005B7A3B"/>
    <w:rsid w:val="005B7BC4"/>
    <w:rsid w:val="005B7F5C"/>
    <w:rsid w:val="005C0123"/>
    <w:rsid w:val="005C0EE1"/>
    <w:rsid w:val="005C1940"/>
    <w:rsid w:val="005C2564"/>
    <w:rsid w:val="005C3A63"/>
    <w:rsid w:val="005C449A"/>
    <w:rsid w:val="005C54C4"/>
    <w:rsid w:val="005C5B81"/>
    <w:rsid w:val="005C6E54"/>
    <w:rsid w:val="005D0112"/>
    <w:rsid w:val="005D1673"/>
    <w:rsid w:val="005D1900"/>
    <w:rsid w:val="005D1ED4"/>
    <w:rsid w:val="005D2067"/>
    <w:rsid w:val="005D3F9E"/>
    <w:rsid w:val="005D484E"/>
    <w:rsid w:val="005D4DED"/>
    <w:rsid w:val="005D53E3"/>
    <w:rsid w:val="005D77E7"/>
    <w:rsid w:val="005D7C37"/>
    <w:rsid w:val="005E0117"/>
    <w:rsid w:val="005E0384"/>
    <w:rsid w:val="005E05E3"/>
    <w:rsid w:val="005E092A"/>
    <w:rsid w:val="005E0CFA"/>
    <w:rsid w:val="005E10B4"/>
    <w:rsid w:val="005E11D2"/>
    <w:rsid w:val="005E1360"/>
    <w:rsid w:val="005E1BFC"/>
    <w:rsid w:val="005E1E7D"/>
    <w:rsid w:val="005E2AB4"/>
    <w:rsid w:val="005E2EE1"/>
    <w:rsid w:val="005E2FC3"/>
    <w:rsid w:val="005E3C54"/>
    <w:rsid w:val="005E43AC"/>
    <w:rsid w:val="005E50A2"/>
    <w:rsid w:val="005E519B"/>
    <w:rsid w:val="005E5378"/>
    <w:rsid w:val="005E5757"/>
    <w:rsid w:val="005E6311"/>
    <w:rsid w:val="005E66D6"/>
    <w:rsid w:val="005E68D7"/>
    <w:rsid w:val="005E6EFD"/>
    <w:rsid w:val="005E704F"/>
    <w:rsid w:val="005E724F"/>
    <w:rsid w:val="005E7931"/>
    <w:rsid w:val="005F045A"/>
    <w:rsid w:val="005F0BB2"/>
    <w:rsid w:val="005F1A5C"/>
    <w:rsid w:val="005F1E64"/>
    <w:rsid w:val="005F295F"/>
    <w:rsid w:val="005F2FB9"/>
    <w:rsid w:val="005F3757"/>
    <w:rsid w:val="005F3810"/>
    <w:rsid w:val="005F4B9A"/>
    <w:rsid w:val="005F53EA"/>
    <w:rsid w:val="005F6D2C"/>
    <w:rsid w:val="005F74E0"/>
    <w:rsid w:val="005F778D"/>
    <w:rsid w:val="005F791D"/>
    <w:rsid w:val="0060094A"/>
    <w:rsid w:val="00600EA4"/>
    <w:rsid w:val="00601FD1"/>
    <w:rsid w:val="00602339"/>
    <w:rsid w:val="006024AD"/>
    <w:rsid w:val="00602818"/>
    <w:rsid w:val="00604838"/>
    <w:rsid w:val="0060494B"/>
    <w:rsid w:val="0060573B"/>
    <w:rsid w:val="006065CB"/>
    <w:rsid w:val="006112D7"/>
    <w:rsid w:val="00611845"/>
    <w:rsid w:val="00611C0F"/>
    <w:rsid w:val="00613390"/>
    <w:rsid w:val="006133D7"/>
    <w:rsid w:val="00613681"/>
    <w:rsid w:val="00613BD1"/>
    <w:rsid w:val="0061402C"/>
    <w:rsid w:val="00614CC7"/>
    <w:rsid w:val="00615CC1"/>
    <w:rsid w:val="0061628F"/>
    <w:rsid w:val="00617B71"/>
    <w:rsid w:val="00617BD9"/>
    <w:rsid w:val="00617D6F"/>
    <w:rsid w:val="006205D5"/>
    <w:rsid w:val="00621171"/>
    <w:rsid w:val="00622887"/>
    <w:rsid w:val="0062345E"/>
    <w:rsid w:val="006245C0"/>
    <w:rsid w:val="00626060"/>
    <w:rsid w:val="0062675E"/>
    <w:rsid w:val="00627613"/>
    <w:rsid w:val="006302D9"/>
    <w:rsid w:val="006306F0"/>
    <w:rsid w:val="00630700"/>
    <w:rsid w:val="00630A7E"/>
    <w:rsid w:val="00631A2E"/>
    <w:rsid w:val="00631A46"/>
    <w:rsid w:val="00631BF2"/>
    <w:rsid w:val="0063215D"/>
    <w:rsid w:val="00632910"/>
    <w:rsid w:val="00633905"/>
    <w:rsid w:val="00633A85"/>
    <w:rsid w:val="0063437B"/>
    <w:rsid w:val="00634C65"/>
    <w:rsid w:val="0063651A"/>
    <w:rsid w:val="006367BB"/>
    <w:rsid w:val="006369E3"/>
    <w:rsid w:val="006372F2"/>
    <w:rsid w:val="00637582"/>
    <w:rsid w:val="00640A18"/>
    <w:rsid w:val="00640C8B"/>
    <w:rsid w:val="00640E32"/>
    <w:rsid w:val="00640E7B"/>
    <w:rsid w:val="00641F02"/>
    <w:rsid w:val="006424D6"/>
    <w:rsid w:val="00642652"/>
    <w:rsid w:val="006427C7"/>
    <w:rsid w:val="0064296B"/>
    <w:rsid w:val="00642979"/>
    <w:rsid w:val="00646C9C"/>
    <w:rsid w:val="00646CC1"/>
    <w:rsid w:val="00647175"/>
    <w:rsid w:val="00647763"/>
    <w:rsid w:val="00647FDD"/>
    <w:rsid w:val="006507C0"/>
    <w:rsid w:val="00651A3D"/>
    <w:rsid w:val="00651B41"/>
    <w:rsid w:val="0065252A"/>
    <w:rsid w:val="00652533"/>
    <w:rsid w:val="00652B0B"/>
    <w:rsid w:val="00652B67"/>
    <w:rsid w:val="00652BF5"/>
    <w:rsid w:val="00652D85"/>
    <w:rsid w:val="00652E5B"/>
    <w:rsid w:val="0065331A"/>
    <w:rsid w:val="0065528B"/>
    <w:rsid w:val="00655EA0"/>
    <w:rsid w:val="00655ED6"/>
    <w:rsid w:val="00656EB5"/>
    <w:rsid w:val="006574B1"/>
    <w:rsid w:val="00657BA8"/>
    <w:rsid w:val="00657F89"/>
    <w:rsid w:val="00662462"/>
    <w:rsid w:val="00662B8B"/>
    <w:rsid w:val="006634D7"/>
    <w:rsid w:val="00663E06"/>
    <w:rsid w:val="00664215"/>
    <w:rsid w:val="006655D8"/>
    <w:rsid w:val="00665DC1"/>
    <w:rsid w:val="006670B5"/>
    <w:rsid w:val="00667145"/>
    <w:rsid w:val="00667C1F"/>
    <w:rsid w:val="00667F23"/>
    <w:rsid w:val="00670534"/>
    <w:rsid w:val="00670AD8"/>
    <w:rsid w:val="00670BE2"/>
    <w:rsid w:val="006712A1"/>
    <w:rsid w:val="00671BE8"/>
    <w:rsid w:val="00671C95"/>
    <w:rsid w:val="0067232A"/>
    <w:rsid w:val="0067274D"/>
    <w:rsid w:val="0067274E"/>
    <w:rsid w:val="00672B21"/>
    <w:rsid w:val="00673763"/>
    <w:rsid w:val="00673895"/>
    <w:rsid w:val="00674754"/>
    <w:rsid w:val="00674AC1"/>
    <w:rsid w:val="006757C2"/>
    <w:rsid w:val="00675E7E"/>
    <w:rsid w:val="006803CF"/>
    <w:rsid w:val="00680F12"/>
    <w:rsid w:val="006811A5"/>
    <w:rsid w:val="00681AD7"/>
    <w:rsid w:val="00682A73"/>
    <w:rsid w:val="00682BC0"/>
    <w:rsid w:val="00682C46"/>
    <w:rsid w:val="00683582"/>
    <w:rsid w:val="00684C27"/>
    <w:rsid w:val="00686A3C"/>
    <w:rsid w:val="00690EF7"/>
    <w:rsid w:val="00691208"/>
    <w:rsid w:val="00693458"/>
    <w:rsid w:val="00693C58"/>
    <w:rsid w:val="00694120"/>
    <w:rsid w:val="00694285"/>
    <w:rsid w:val="00694678"/>
    <w:rsid w:val="00695741"/>
    <w:rsid w:val="00695C7C"/>
    <w:rsid w:val="00696B6F"/>
    <w:rsid w:val="00696DD2"/>
    <w:rsid w:val="006A0325"/>
    <w:rsid w:val="006A0BD2"/>
    <w:rsid w:val="006A23E0"/>
    <w:rsid w:val="006A25E8"/>
    <w:rsid w:val="006A26DD"/>
    <w:rsid w:val="006A352B"/>
    <w:rsid w:val="006A4348"/>
    <w:rsid w:val="006A451E"/>
    <w:rsid w:val="006A4621"/>
    <w:rsid w:val="006A56CA"/>
    <w:rsid w:val="006A762C"/>
    <w:rsid w:val="006A7676"/>
    <w:rsid w:val="006A7917"/>
    <w:rsid w:val="006B14FF"/>
    <w:rsid w:val="006B2528"/>
    <w:rsid w:val="006B355D"/>
    <w:rsid w:val="006B37FF"/>
    <w:rsid w:val="006B4A6F"/>
    <w:rsid w:val="006B5267"/>
    <w:rsid w:val="006B5FBF"/>
    <w:rsid w:val="006C0112"/>
    <w:rsid w:val="006C2C20"/>
    <w:rsid w:val="006C359C"/>
    <w:rsid w:val="006C4071"/>
    <w:rsid w:val="006C513A"/>
    <w:rsid w:val="006C5871"/>
    <w:rsid w:val="006C63CA"/>
    <w:rsid w:val="006C6F29"/>
    <w:rsid w:val="006C70E8"/>
    <w:rsid w:val="006D0D6C"/>
    <w:rsid w:val="006D199C"/>
    <w:rsid w:val="006D1CC5"/>
    <w:rsid w:val="006D2C41"/>
    <w:rsid w:val="006D33A0"/>
    <w:rsid w:val="006D3E7C"/>
    <w:rsid w:val="006D4238"/>
    <w:rsid w:val="006D50FB"/>
    <w:rsid w:val="006D549F"/>
    <w:rsid w:val="006D6CBB"/>
    <w:rsid w:val="006D6E87"/>
    <w:rsid w:val="006D7E1E"/>
    <w:rsid w:val="006E0580"/>
    <w:rsid w:val="006E05D9"/>
    <w:rsid w:val="006E08AE"/>
    <w:rsid w:val="006E0D7B"/>
    <w:rsid w:val="006E1006"/>
    <w:rsid w:val="006E17F5"/>
    <w:rsid w:val="006E23C7"/>
    <w:rsid w:val="006E3043"/>
    <w:rsid w:val="006E3449"/>
    <w:rsid w:val="006E3C66"/>
    <w:rsid w:val="006E496D"/>
    <w:rsid w:val="006E55AB"/>
    <w:rsid w:val="006E5D89"/>
    <w:rsid w:val="006E65DB"/>
    <w:rsid w:val="006E66B5"/>
    <w:rsid w:val="006E6CF0"/>
    <w:rsid w:val="006E7792"/>
    <w:rsid w:val="006F037F"/>
    <w:rsid w:val="006F0386"/>
    <w:rsid w:val="006F0EB5"/>
    <w:rsid w:val="006F16F0"/>
    <w:rsid w:val="006F20EB"/>
    <w:rsid w:val="006F281A"/>
    <w:rsid w:val="006F2DD0"/>
    <w:rsid w:val="006F3DF5"/>
    <w:rsid w:val="006F6128"/>
    <w:rsid w:val="006F6388"/>
    <w:rsid w:val="00701034"/>
    <w:rsid w:val="007015C5"/>
    <w:rsid w:val="00703A95"/>
    <w:rsid w:val="007046FF"/>
    <w:rsid w:val="00705422"/>
    <w:rsid w:val="0070631E"/>
    <w:rsid w:val="00706D26"/>
    <w:rsid w:val="00706D76"/>
    <w:rsid w:val="0070754F"/>
    <w:rsid w:val="0070766A"/>
    <w:rsid w:val="00710168"/>
    <w:rsid w:val="00710359"/>
    <w:rsid w:val="00710A68"/>
    <w:rsid w:val="00710B06"/>
    <w:rsid w:val="0071270F"/>
    <w:rsid w:val="00712AE2"/>
    <w:rsid w:val="00712DEF"/>
    <w:rsid w:val="00713D54"/>
    <w:rsid w:val="00713EBD"/>
    <w:rsid w:val="007167A0"/>
    <w:rsid w:val="00716A38"/>
    <w:rsid w:val="007177EA"/>
    <w:rsid w:val="00717A5C"/>
    <w:rsid w:val="007206C2"/>
    <w:rsid w:val="00721732"/>
    <w:rsid w:val="007217FC"/>
    <w:rsid w:val="00721E91"/>
    <w:rsid w:val="00723B77"/>
    <w:rsid w:val="00724BF3"/>
    <w:rsid w:val="00724E64"/>
    <w:rsid w:val="0072607C"/>
    <w:rsid w:val="00726A4F"/>
    <w:rsid w:val="00727F38"/>
    <w:rsid w:val="0073049B"/>
    <w:rsid w:val="00730569"/>
    <w:rsid w:val="007305C7"/>
    <w:rsid w:val="00731575"/>
    <w:rsid w:val="00731AA8"/>
    <w:rsid w:val="00731C94"/>
    <w:rsid w:val="00732103"/>
    <w:rsid w:val="00732901"/>
    <w:rsid w:val="00732AF7"/>
    <w:rsid w:val="0073303B"/>
    <w:rsid w:val="00733405"/>
    <w:rsid w:val="007337C4"/>
    <w:rsid w:val="00733AA0"/>
    <w:rsid w:val="00733AAF"/>
    <w:rsid w:val="00733DD4"/>
    <w:rsid w:val="0073430A"/>
    <w:rsid w:val="007353C6"/>
    <w:rsid w:val="00735B61"/>
    <w:rsid w:val="00737DCF"/>
    <w:rsid w:val="007407AA"/>
    <w:rsid w:val="007409CA"/>
    <w:rsid w:val="007420FA"/>
    <w:rsid w:val="00742C08"/>
    <w:rsid w:val="00742FAC"/>
    <w:rsid w:val="0074330D"/>
    <w:rsid w:val="0074560E"/>
    <w:rsid w:val="00745D26"/>
    <w:rsid w:val="00745D43"/>
    <w:rsid w:val="00747154"/>
    <w:rsid w:val="007475FF"/>
    <w:rsid w:val="007512F9"/>
    <w:rsid w:val="00751620"/>
    <w:rsid w:val="00751A44"/>
    <w:rsid w:val="00751CA9"/>
    <w:rsid w:val="007520B5"/>
    <w:rsid w:val="007526D8"/>
    <w:rsid w:val="00752773"/>
    <w:rsid w:val="00752ABA"/>
    <w:rsid w:val="00752E26"/>
    <w:rsid w:val="00753790"/>
    <w:rsid w:val="00753D7F"/>
    <w:rsid w:val="007545F7"/>
    <w:rsid w:val="00754A1F"/>
    <w:rsid w:val="00755BEA"/>
    <w:rsid w:val="007566BC"/>
    <w:rsid w:val="0075703A"/>
    <w:rsid w:val="00761107"/>
    <w:rsid w:val="0076286C"/>
    <w:rsid w:val="0076368E"/>
    <w:rsid w:val="00763DAF"/>
    <w:rsid w:val="00763FAE"/>
    <w:rsid w:val="007640D0"/>
    <w:rsid w:val="00765109"/>
    <w:rsid w:val="007670C1"/>
    <w:rsid w:val="00767963"/>
    <w:rsid w:val="00770227"/>
    <w:rsid w:val="00770278"/>
    <w:rsid w:val="0077135F"/>
    <w:rsid w:val="007723D3"/>
    <w:rsid w:val="00772AE4"/>
    <w:rsid w:val="00773513"/>
    <w:rsid w:val="0077388C"/>
    <w:rsid w:val="00773A51"/>
    <w:rsid w:val="00773C2E"/>
    <w:rsid w:val="00773F48"/>
    <w:rsid w:val="0077483A"/>
    <w:rsid w:val="00774FFE"/>
    <w:rsid w:val="00775174"/>
    <w:rsid w:val="0077551F"/>
    <w:rsid w:val="00776AAE"/>
    <w:rsid w:val="00777874"/>
    <w:rsid w:val="007779C4"/>
    <w:rsid w:val="00777C59"/>
    <w:rsid w:val="007814D7"/>
    <w:rsid w:val="00781EA9"/>
    <w:rsid w:val="007851D4"/>
    <w:rsid w:val="0078537D"/>
    <w:rsid w:val="00786E9E"/>
    <w:rsid w:val="00787ABD"/>
    <w:rsid w:val="00790B91"/>
    <w:rsid w:val="00790D3C"/>
    <w:rsid w:val="00791377"/>
    <w:rsid w:val="007915DA"/>
    <w:rsid w:val="00791E8D"/>
    <w:rsid w:val="00792CDC"/>
    <w:rsid w:val="00793064"/>
    <w:rsid w:val="007932D0"/>
    <w:rsid w:val="0079410A"/>
    <w:rsid w:val="007952A2"/>
    <w:rsid w:val="00795B1B"/>
    <w:rsid w:val="00795FF2"/>
    <w:rsid w:val="00796923"/>
    <w:rsid w:val="00796EBC"/>
    <w:rsid w:val="0079723B"/>
    <w:rsid w:val="00797DB3"/>
    <w:rsid w:val="007A0130"/>
    <w:rsid w:val="007A053A"/>
    <w:rsid w:val="007A23AB"/>
    <w:rsid w:val="007A2C62"/>
    <w:rsid w:val="007A3D3F"/>
    <w:rsid w:val="007A40D2"/>
    <w:rsid w:val="007A43C7"/>
    <w:rsid w:val="007A5761"/>
    <w:rsid w:val="007A5D08"/>
    <w:rsid w:val="007A5D7B"/>
    <w:rsid w:val="007A5FA1"/>
    <w:rsid w:val="007A5FE8"/>
    <w:rsid w:val="007A6B40"/>
    <w:rsid w:val="007A6E59"/>
    <w:rsid w:val="007A7280"/>
    <w:rsid w:val="007A7A1D"/>
    <w:rsid w:val="007B07D2"/>
    <w:rsid w:val="007B0D21"/>
    <w:rsid w:val="007B1838"/>
    <w:rsid w:val="007B21EF"/>
    <w:rsid w:val="007B253E"/>
    <w:rsid w:val="007B2C66"/>
    <w:rsid w:val="007B3281"/>
    <w:rsid w:val="007B3786"/>
    <w:rsid w:val="007B3AE1"/>
    <w:rsid w:val="007B49CE"/>
    <w:rsid w:val="007B5008"/>
    <w:rsid w:val="007B5657"/>
    <w:rsid w:val="007B57EC"/>
    <w:rsid w:val="007B5819"/>
    <w:rsid w:val="007B5CE9"/>
    <w:rsid w:val="007B5D64"/>
    <w:rsid w:val="007B71DE"/>
    <w:rsid w:val="007B791A"/>
    <w:rsid w:val="007C057C"/>
    <w:rsid w:val="007C07C5"/>
    <w:rsid w:val="007C0E17"/>
    <w:rsid w:val="007C11E8"/>
    <w:rsid w:val="007C12DD"/>
    <w:rsid w:val="007C1380"/>
    <w:rsid w:val="007C352B"/>
    <w:rsid w:val="007C4187"/>
    <w:rsid w:val="007C513F"/>
    <w:rsid w:val="007C53EC"/>
    <w:rsid w:val="007C55E3"/>
    <w:rsid w:val="007C5D89"/>
    <w:rsid w:val="007C646E"/>
    <w:rsid w:val="007C6ADC"/>
    <w:rsid w:val="007C7B70"/>
    <w:rsid w:val="007D04B5"/>
    <w:rsid w:val="007D16CD"/>
    <w:rsid w:val="007D1748"/>
    <w:rsid w:val="007D265E"/>
    <w:rsid w:val="007D38DF"/>
    <w:rsid w:val="007D410F"/>
    <w:rsid w:val="007D6FA3"/>
    <w:rsid w:val="007E031B"/>
    <w:rsid w:val="007E0820"/>
    <w:rsid w:val="007E1135"/>
    <w:rsid w:val="007E22A9"/>
    <w:rsid w:val="007E2C86"/>
    <w:rsid w:val="007E30B0"/>
    <w:rsid w:val="007E3551"/>
    <w:rsid w:val="007E3588"/>
    <w:rsid w:val="007E37F3"/>
    <w:rsid w:val="007E41B5"/>
    <w:rsid w:val="007E41ED"/>
    <w:rsid w:val="007E4BDC"/>
    <w:rsid w:val="007E5B7A"/>
    <w:rsid w:val="007E732E"/>
    <w:rsid w:val="007F00C3"/>
    <w:rsid w:val="007F2BC7"/>
    <w:rsid w:val="007F2EE0"/>
    <w:rsid w:val="007F3731"/>
    <w:rsid w:val="007F3C72"/>
    <w:rsid w:val="007F3D14"/>
    <w:rsid w:val="007F51FF"/>
    <w:rsid w:val="007F540B"/>
    <w:rsid w:val="007F5758"/>
    <w:rsid w:val="007F5A42"/>
    <w:rsid w:val="007F5BBF"/>
    <w:rsid w:val="007F7281"/>
    <w:rsid w:val="007F7426"/>
    <w:rsid w:val="008000C8"/>
    <w:rsid w:val="00800BB2"/>
    <w:rsid w:val="008014C5"/>
    <w:rsid w:val="008017A5"/>
    <w:rsid w:val="00801848"/>
    <w:rsid w:val="0080219F"/>
    <w:rsid w:val="00802B6F"/>
    <w:rsid w:val="0080305C"/>
    <w:rsid w:val="00803377"/>
    <w:rsid w:val="00804008"/>
    <w:rsid w:val="0080458A"/>
    <w:rsid w:val="00804E87"/>
    <w:rsid w:val="0080520D"/>
    <w:rsid w:val="00805347"/>
    <w:rsid w:val="0080586D"/>
    <w:rsid w:val="0080654A"/>
    <w:rsid w:val="0081011F"/>
    <w:rsid w:val="008103E7"/>
    <w:rsid w:val="008104BA"/>
    <w:rsid w:val="008106CE"/>
    <w:rsid w:val="00810780"/>
    <w:rsid w:val="00810F89"/>
    <w:rsid w:val="00811375"/>
    <w:rsid w:val="008116F8"/>
    <w:rsid w:val="00811A33"/>
    <w:rsid w:val="0081206F"/>
    <w:rsid w:val="008129C4"/>
    <w:rsid w:val="00813289"/>
    <w:rsid w:val="008132C9"/>
    <w:rsid w:val="00814A69"/>
    <w:rsid w:val="00814CE9"/>
    <w:rsid w:val="008170C6"/>
    <w:rsid w:val="00817243"/>
    <w:rsid w:val="00817951"/>
    <w:rsid w:val="008207BF"/>
    <w:rsid w:val="00821CCA"/>
    <w:rsid w:val="00821D7D"/>
    <w:rsid w:val="008232BB"/>
    <w:rsid w:val="008243C6"/>
    <w:rsid w:val="00824A22"/>
    <w:rsid w:val="00824ADB"/>
    <w:rsid w:val="008250CF"/>
    <w:rsid w:val="00825F74"/>
    <w:rsid w:val="00826C32"/>
    <w:rsid w:val="00831741"/>
    <w:rsid w:val="00832C59"/>
    <w:rsid w:val="00833A0B"/>
    <w:rsid w:val="0083481E"/>
    <w:rsid w:val="0083536F"/>
    <w:rsid w:val="00835740"/>
    <w:rsid w:val="008369D7"/>
    <w:rsid w:val="00836A00"/>
    <w:rsid w:val="008374E2"/>
    <w:rsid w:val="008376ED"/>
    <w:rsid w:val="00840081"/>
    <w:rsid w:val="00840226"/>
    <w:rsid w:val="00841227"/>
    <w:rsid w:val="0084126E"/>
    <w:rsid w:val="00841C94"/>
    <w:rsid w:val="00841CFE"/>
    <w:rsid w:val="00841F23"/>
    <w:rsid w:val="00841FBB"/>
    <w:rsid w:val="00843522"/>
    <w:rsid w:val="00844956"/>
    <w:rsid w:val="008453F3"/>
    <w:rsid w:val="008465FB"/>
    <w:rsid w:val="00846A97"/>
    <w:rsid w:val="00847606"/>
    <w:rsid w:val="008503CD"/>
    <w:rsid w:val="00850FFA"/>
    <w:rsid w:val="008527FB"/>
    <w:rsid w:val="00852D61"/>
    <w:rsid w:val="0085450A"/>
    <w:rsid w:val="00854A01"/>
    <w:rsid w:val="0085539A"/>
    <w:rsid w:val="00856F24"/>
    <w:rsid w:val="00857B32"/>
    <w:rsid w:val="00860B1B"/>
    <w:rsid w:val="00860ED8"/>
    <w:rsid w:val="008616D2"/>
    <w:rsid w:val="00863384"/>
    <w:rsid w:val="00863DE2"/>
    <w:rsid w:val="008645EF"/>
    <w:rsid w:val="00864916"/>
    <w:rsid w:val="00865948"/>
    <w:rsid w:val="00866DE7"/>
    <w:rsid w:val="00867A12"/>
    <w:rsid w:val="0087014E"/>
    <w:rsid w:val="00870537"/>
    <w:rsid w:val="00870B6C"/>
    <w:rsid w:val="00870EC7"/>
    <w:rsid w:val="0087185F"/>
    <w:rsid w:val="008723FC"/>
    <w:rsid w:val="00872D54"/>
    <w:rsid w:val="00872DC6"/>
    <w:rsid w:val="00872E7D"/>
    <w:rsid w:val="00873A8E"/>
    <w:rsid w:val="00874786"/>
    <w:rsid w:val="00875886"/>
    <w:rsid w:val="00875A3D"/>
    <w:rsid w:val="0087601E"/>
    <w:rsid w:val="00876B82"/>
    <w:rsid w:val="00876BE9"/>
    <w:rsid w:val="0087705D"/>
    <w:rsid w:val="00877860"/>
    <w:rsid w:val="00877C81"/>
    <w:rsid w:val="00877C84"/>
    <w:rsid w:val="008801F5"/>
    <w:rsid w:val="00882785"/>
    <w:rsid w:val="008837E1"/>
    <w:rsid w:val="00883F49"/>
    <w:rsid w:val="00883FAB"/>
    <w:rsid w:val="0088429A"/>
    <w:rsid w:val="00884CBB"/>
    <w:rsid w:val="00884FDB"/>
    <w:rsid w:val="00885096"/>
    <w:rsid w:val="0088544E"/>
    <w:rsid w:val="00885686"/>
    <w:rsid w:val="00890495"/>
    <w:rsid w:val="008904C9"/>
    <w:rsid w:val="0089108C"/>
    <w:rsid w:val="0089167A"/>
    <w:rsid w:val="008916CE"/>
    <w:rsid w:val="00891B65"/>
    <w:rsid w:val="008923C8"/>
    <w:rsid w:val="00892434"/>
    <w:rsid w:val="00892458"/>
    <w:rsid w:val="0089325E"/>
    <w:rsid w:val="00893FEC"/>
    <w:rsid w:val="00894764"/>
    <w:rsid w:val="00894BC8"/>
    <w:rsid w:val="00896DF6"/>
    <w:rsid w:val="008976A0"/>
    <w:rsid w:val="008977E1"/>
    <w:rsid w:val="00897BB6"/>
    <w:rsid w:val="00897C54"/>
    <w:rsid w:val="008A00FA"/>
    <w:rsid w:val="008A1524"/>
    <w:rsid w:val="008A1D7B"/>
    <w:rsid w:val="008A1F0F"/>
    <w:rsid w:val="008A324E"/>
    <w:rsid w:val="008A3306"/>
    <w:rsid w:val="008A3885"/>
    <w:rsid w:val="008A56EB"/>
    <w:rsid w:val="008A5847"/>
    <w:rsid w:val="008A5D10"/>
    <w:rsid w:val="008A736E"/>
    <w:rsid w:val="008A7708"/>
    <w:rsid w:val="008A78F6"/>
    <w:rsid w:val="008A79F3"/>
    <w:rsid w:val="008B04E8"/>
    <w:rsid w:val="008B0A5F"/>
    <w:rsid w:val="008B2B62"/>
    <w:rsid w:val="008B37BF"/>
    <w:rsid w:val="008B3CE2"/>
    <w:rsid w:val="008B6B81"/>
    <w:rsid w:val="008B77A3"/>
    <w:rsid w:val="008B7ADB"/>
    <w:rsid w:val="008B7B7E"/>
    <w:rsid w:val="008C069A"/>
    <w:rsid w:val="008C10CC"/>
    <w:rsid w:val="008C4591"/>
    <w:rsid w:val="008C49E7"/>
    <w:rsid w:val="008C68EB"/>
    <w:rsid w:val="008C76B3"/>
    <w:rsid w:val="008D0812"/>
    <w:rsid w:val="008D091A"/>
    <w:rsid w:val="008D158A"/>
    <w:rsid w:val="008D2920"/>
    <w:rsid w:val="008D3077"/>
    <w:rsid w:val="008D355D"/>
    <w:rsid w:val="008D6421"/>
    <w:rsid w:val="008D7D9D"/>
    <w:rsid w:val="008E00A5"/>
    <w:rsid w:val="008E0570"/>
    <w:rsid w:val="008E2048"/>
    <w:rsid w:val="008E268B"/>
    <w:rsid w:val="008E4949"/>
    <w:rsid w:val="008E4972"/>
    <w:rsid w:val="008E7BE2"/>
    <w:rsid w:val="008E7FAF"/>
    <w:rsid w:val="008F0165"/>
    <w:rsid w:val="008F2123"/>
    <w:rsid w:val="008F3350"/>
    <w:rsid w:val="008F3801"/>
    <w:rsid w:val="008F4501"/>
    <w:rsid w:val="008F5478"/>
    <w:rsid w:val="008F5BBA"/>
    <w:rsid w:val="008F6B95"/>
    <w:rsid w:val="008F6CDD"/>
    <w:rsid w:val="008F7C8F"/>
    <w:rsid w:val="0090003A"/>
    <w:rsid w:val="00901F58"/>
    <w:rsid w:val="009026A3"/>
    <w:rsid w:val="00902A4A"/>
    <w:rsid w:val="0090315E"/>
    <w:rsid w:val="00903382"/>
    <w:rsid w:val="009039C4"/>
    <w:rsid w:val="00904011"/>
    <w:rsid w:val="0090430D"/>
    <w:rsid w:val="00904568"/>
    <w:rsid w:val="00904581"/>
    <w:rsid w:val="00905750"/>
    <w:rsid w:val="00905B91"/>
    <w:rsid w:val="00905C72"/>
    <w:rsid w:val="00906A54"/>
    <w:rsid w:val="00906E21"/>
    <w:rsid w:val="0090704F"/>
    <w:rsid w:val="009070AF"/>
    <w:rsid w:val="00912566"/>
    <w:rsid w:val="009135FC"/>
    <w:rsid w:val="0091410F"/>
    <w:rsid w:val="00915A6B"/>
    <w:rsid w:val="00916311"/>
    <w:rsid w:val="00917459"/>
    <w:rsid w:val="00917744"/>
    <w:rsid w:val="00917784"/>
    <w:rsid w:val="00920FE6"/>
    <w:rsid w:val="00921727"/>
    <w:rsid w:val="00923382"/>
    <w:rsid w:val="00923AEA"/>
    <w:rsid w:val="00925F37"/>
    <w:rsid w:val="009265F4"/>
    <w:rsid w:val="00927397"/>
    <w:rsid w:val="00927F83"/>
    <w:rsid w:val="009307F0"/>
    <w:rsid w:val="009313B2"/>
    <w:rsid w:val="00931D47"/>
    <w:rsid w:val="00932347"/>
    <w:rsid w:val="009326C6"/>
    <w:rsid w:val="00932901"/>
    <w:rsid w:val="00932954"/>
    <w:rsid w:val="009337F6"/>
    <w:rsid w:val="0093446D"/>
    <w:rsid w:val="00934804"/>
    <w:rsid w:val="00934B17"/>
    <w:rsid w:val="00934C8F"/>
    <w:rsid w:val="0093779A"/>
    <w:rsid w:val="00937A46"/>
    <w:rsid w:val="00937BAF"/>
    <w:rsid w:val="00940131"/>
    <w:rsid w:val="00941067"/>
    <w:rsid w:val="009416CF"/>
    <w:rsid w:val="00941A9D"/>
    <w:rsid w:val="00942143"/>
    <w:rsid w:val="0094280C"/>
    <w:rsid w:val="00942C4B"/>
    <w:rsid w:val="00942E67"/>
    <w:rsid w:val="009439BC"/>
    <w:rsid w:val="00943C8F"/>
    <w:rsid w:val="00944112"/>
    <w:rsid w:val="009446FF"/>
    <w:rsid w:val="0094470C"/>
    <w:rsid w:val="009458EC"/>
    <w:rsid w:val="00945E51"/>
    <w:rsid w:val="009460BA"/>
    <w:rsid w:val="0094645E"/>
    <w:rsid w:val="00946E8B"/>
    <w:rsid w:val="00947906"/>
    <w:rsid w:val="00947ED5"/>
    <w:rsid w:val="00950DEC"/>
    <w:rsid w:val="009512F7"/>
    <w:rsid w:val="009521A5"/>
    <w:rsid w:val="009521F5"/>
    <w:rsid w:val="009523EA"/>
    <w:rsid w:val="00953110"/>
    <w:rsid w:val="00953BF9"/>
    <w:rsid w:val="00954052"/>
    <w:rsid w:val="00954921"/>
    <w:rsid w:val="00955C52"/>
    <w:rsid w:val="00955E7C"/>
    <w:rsid w:val="00955F85"/>
    <w:rsid w:val="0095612F"/>
    <w:rsid w:val="009563F9"/>
    <w:rsid w:val="00956DAB"/>
    <w:rsid w:val="00957142"/>
    <w:rsid w:val="00957574"/>
    <w:rsid w:val="00957F51"/>
    <w:rsid w:val="00960253"/>
    <w:rsid w:val="0096045F"/>
    <w:rsid w:val="00961281"/>
    <w:rsid w:val="009628C8"/>
    <w:rsid w:val="00962AB4"/>
    <w:rsid w:val="00963050"/>
    <w:rsid w:val="0096311B"/>
    <w:rsid w:val="00963742"/>
    <w:rsid w:val="00963B0B"/>
    <w:rsid w:val="00964735"/>
    <w:rsid w:val="00964EF1"/>
    <w:rsid w:val="00965D57"/>
    <w:rsid w:val="009667C2"/>
    <w:rsid w:val="0096690B"/>
    <w:rsid w:val="00966ABA"/>
    <w:rsid w:val="00966B73"/>
    <w:rsid w:val="00966C4C"/>
    <w:rsid w:val="00966F6F"/>
    <w:rsid w:val="00967583"/>
    <w:rsid w:val="00967C08"/>
    <w:rsid w:val="00967FAC"/>
    <w:rsid w:val="009700B5"/>
    <w:rsid w:val="00972194"/>
    <w:rsid w:val="009724B2"/>
    <w:rsid w:val="009726FA"/>
    <w:rsid w:val="0097369D"/>
    <w:rsid w:val="0097373A"/>
    <w:rsid w:val="00973B7A"/>
    <w:rsid w:val="00973D16"/>
    <w:rsid w:val="00973E70"/>
    <w:rsid w:val="0097520B"/>
    <w:rsid w:val="00975496"/>
    <w:rsid w:val="0097591C"/>
    <w:rsid w:val="00976BFF"/>
    <w:rsid w:val="009770F7"/>
    <w:rsid w:val="0097728E"/>
    <w:rsid w:val="009773D8"/>
    <w:rsid w:val="0097745C"/>
    <w:rsid w:val="00977B54"/>
    <w:rsid w:val="00977FA1"/>
    <w:rsid w:val="00980042"/>
    <w:rsid w:val="009804CE"/>
    <w:rsid w:val="00980B9F"/>
    <w:rsid w:val="00981037"/>
    <w:rsid w:val="00981C5F"/>
    <w:rsid w:val="00982898"/>
    <w:rsid w:val="00982D3D"/>
    <w:rsid w:val="00982F4C"/>
    <w:rsid w:val="00983F98"/>
    <w:rsid w:val="00984461"/>
    <w:rsid w:val="009848E7"/>
    <w:rsid w:val="00985512"/>
    <w:rsid w:val="00985FED"/>
    <w:rsid w:val="00987985"/>
    <w:rsid w:val="00993447"/>
    <w:rsid w:val="00993B8B"/>
    <w:rsid w:val="00993DD0"/>
    <w:rsid w:val="00994140"/>
    <w:rsid w:val="00994A90"/>
    <w:rsid w:val="00995988"/>
    <w:rsid w:val="009959D1"/>
    <w:rsid w:val="00995D0D"/>
    <w:rsid w:val="00996647"/>
    <w:rsid w:val="00997C62"/>
    <w:rsid w:val="009A05DD"/>
    <w:rsid w:val="009A0F34"/>
    <w:rsid w:val="009A1602"/>
    <w:rsid w:val="009A2A12"/>
    <w:rsid w:val="009A358C"/>
    <w:rsid w:val="009A3DA8"/>
    <w:rsid w:val="009A3E58"/>
    <w:rsid w:val="009A4C7E"/>
    <w:rsid w:val="009A6508"/>
    <w:rsid w:val="009A6E3E"/>
    <w:rsid w:val="009A78BD"/>
    <w:rsid w:val="009A7990"/>
    <w:rsid w:val="009A7B96"/>
    <w:rsid w:val="009B17DB"/>
    <w:rsid w:val="009B2283"/>
    <w:rsid w:val="009B275E"/>
    <w:rsid w:val="009B2E57"/>
    <w:rsid w:val="009B30E7"/>
    <w:rsid w:val="009B3516"/>
    <w:rsid w:val="009B4DDB"/>
    <w:rsid w:val="009B51EE"/>
    <w:rsid w:val="009B5A45"/>
    <w:rsid w:val="009B6CE0"/>
    <w:rsid w:val="009B7116"/>
    <w:rsid w:val="009B7752"/>
    <w:rsid w:val="009C1304"/>
    <w:rsid w:val="009C1E95"/>
    <w:rsid w:val="009C2E31"/>
    <w:rsid w:val="009C433C"/>
    <w:rsid w:val="009C439A"/>
    <w:rsid w:val="009C51C6"/>
    <w:rsid w:val="009C52D5"/>
    <w:rsid w:val="009C5515"/>
    <w:rsid w:val="009C5550"/>
    <w:rsid w:val="009C57C3"/>
    <w:rsid w:val="009C588E"/>
    <w:rsid w:val="009C6202"/>
    <w:rsid w:val="009D01D6"/>
    <w:rsid w:val="009D0BA7"/>
    <w:rsid w:val="009D1879"/>
    <w:rsid w:val="009D2319"/>
    <w:rsid w:val="009D3020"/>
    <w:rsid w:val="009D3046"/>
    <w:rsid w:val="009D3A9D"/>
    <w:rsid w:val="009D410B"/>
    <w:rsid w:val="009D4F23"/>
    <w:rsid w:val="009D54E2"/>
    <w:rsid w:val="009D609D"/>
    <w:rsid w:val="009D6147"/>
    <w:rsid w:val="009D7D10"/>
    <w:rsid w:val="009E0627"/>
    <w:rsid w:val="009E0DD6"/>
    <w:rsid w:val="009E179E"/>
    <w:rsid w:val="009E1EF1"/>
    <w:rsid w:val="009E2DF6"/>
    <w:rsid w:val="009E386C"/>
    <w:rsid w:val="009E502C"/>
    <w:rsid w:val="009E5544"/>
    <w:rsid w:val="009F1978"/>
    <w:rsid w:val="009F1DA5"/>
    <w:rsid w:val="009F27CD"/>
    <w:rsid w:val="009F2B70"/>
    <w:rsid w:val="009F3419"/>
    <w:rsid w:val="009F38BF"/>
    <w:rsid w:val="009F3D6E"/>
    <w:rsid w:val="009F3DDE"/>
    <w:rsid w:val="009F58B3"/>
    <w:rsid w:val="009F648F"/>
    <w:rsid w:val="009F68E8"/>
    <w:rsid w:val="00A00007"/>
    <w:rsid w:val="00A0055C"/>
    <w:rsid w:val="00A01184"/>
    <w:rsid w:val="00A019EF"/>
    <w:rsid w:val="00A02440"/>
    <w:rsid w:val="00A046A5"/>
    <w:rsid w:val="00A04EAC"/>
    <w:rsid w:val="00A050D6"/>
    <w:rsid w:val="00A054B9"/>
    <w:rsid w:val="00A05D0A"/>
    <w:rsid w:val="00A07AD5"/>
    <w:rsid w:val="00A07B1E"/>
    <w:rsid w:val="00A07FB2"/>
    <w:rsid w:val="00A103B2"/>
    <w:rsid w:val="00A10D04"/>
    <w:rsid w:val="00A111DF"/>
    <w:rsid w:val="00A11C32"/>
    <w:rsid w:val="00A12C5A"/>
    <w:rsid w:val="00A1460A"/>
    <w:rsid w:val="00A1493F"/>
    <w:rsid w:val="00A154FF"/>
    <w:rsid w:val="00A155EE"/>
    <w:rsid w:val="00A15B0F"/>
    <w:rsid w:val="00A16C23"/>
    <w:rsid w:val="00A16FE7"/>
    <w:rsid w:val="00A179FB"/>
    <w:rsid w:val="00A20857"/>
    <w:rsid w:val="00A20B21"/>
    <w:rsid w:val="00A22B9E"/>
    <w:rsid w:val="00A269BC"/>
    <w:rsid w:val="00A307F6"/>
    <w:rsid w:val="00A31CF0"/>
    <w:rsid w:val="00A32602"/>
    <w:rsid w:val="00A3320D"/>
    <w:rsid w:val="00A34266"/>
    <w:rsid w:val="00A34FD1"/>
    <w:rsid w:val="00A42EF4"/>
    <w:rsid w:val="00A44394"/>
    <w:rsid w:val="00A44B30"/>
    <w:rsid w:val="00A45C1B"/>
    <w:rsid w:val="00A506F7"/>
    <w:rsid w:val="00A5092A"/>
    <w:rsid w:val="00A512A4"/>
    <w:rsid w:val="00A51317"/>
    <w:rsid w:val="00A51330"/>
    <w:rsid w:val="00A5415B"/>
    <w:rsid w:val="00A54183"/>
    <w:rsid w:val="00A55010"/>
    <w:rsid w:val="00A5513E"/>
    <w:rsid w:val="00A559FA"/>
    <w:rsid w:val="00A5656B"/>
    <w:rsid w:val="00A567B5"/>
    <w:rsid w:val="00A60F00"/>
    <w:rsid w:val="00A61677"/>
    <w:rsid w:val="00A61BB1"/>
    <w:rsid w:val="00A61D07"/>
    <w:rsid w:val="00A625D7"/>
    <w:rsid w:val="00A62EFC"/>
    <w:rsid w:val="00A6320F"/>
    <w:rsid w:val="00A63320"/>
    <w:rsid w:val="00A634DA"/>
    <w:rsid w:val="00A65A9B"/>
    <w:rsid w:val="00A66CA0"/>
    <w:rsid w:val="00A671B8"/>
    <w:rsid w:val="00A672CF"/>
    <w:rsid w:val="00A706E0"/>
    <w:rsid w:val="00A70B4C"/>
    <w:rsid w:val="00A711B0"/>
    <w:rsid w:val="00A714E2"/>
    <w:rsid w:val="00A715AD"/>
    <w:rsid w:val="00A7181A"/>
    <w:rsid w:val="00A71F20"/>
    <w:rsid w:val="00A72467"/>
    <w:rsid w:val="00A733E9"/>
    <w:rsid w:val="00A7398D"/>
    <w:rsid w:val="00A74755"/>
    <w:rsid w:val="00A75382"/>
    <w:rsid w:val="00A756BF"/>
    <w:rsid w:val="00A75EA6"/>
    <w:rsid w:val="00A76025"/>
    <w:rsid w:val="00A77EBD"/>
    <w:rsid w:val="00A80C3F"/>
    <w:rsid w:val="00A84293"/>
    <w:rsid w:val="00A84BD1"/>
    <w:rsid w:val="00A850D0"/>
    <w:rsid w:val="00A86074"/>
    <w:rsid w:val="00A86AE6"/>
    <w:rsid w:val="00A86FD0"/>
    <w:rsid w:val="00A87712"/>
    <w:rsid w:val="00A87F90"/>
    <w:rsid w:val="00A9153A"/>
    <w:rsid w:val="00A919AE"/>
    <w:rsid w:val="00A920C3"/>
    <w:rsid w:val="00A9234A"/>
    <w:rsid w:val="00A93236"/>
    <w:rsid w:val="00A93A1A"/>
    <w:rsid w:val="00A95295"/>
    <w:rsid w:val="00A95527"/>
    <w:rsid w:val="00A95644"/>
    <w:rsid w:val="00A967DA"/>
    <w:rsid w:val="00A96A6B"/>
    <w:rsid w:val="00AA0DA3"/>
    <w:rsid w:val="00AA0DA6"/>
    <w:rsid w:val="00AA1E4B"/>
    <w:rsid w:val="00AA310C"/>
    <w:rsid w:val="00AA329B"/>
    <w:rsid w:val="00AA3B3B"/>
    <w:rsid w:val="00AA6A8E"/>
    <w:rsid w:val="00AA6C80"/>
    <w:rsid w:val="00AA7340"/>
    <w:rsid w:val="00AA77A9"/>
    <w:rsid w:val="00AA7A73"/>
    <w:rsid w:val="00AA7F89"/>
    <w:rsid w:val="00AB007B"/>
    <w:rsid w:val="00AB1A3D"/>
    <w:rsid w:val="00AB1D88"/>
    <w:rsid w:val="00AB1F96"/>
    <w:rsid w:val="00AB2082"/>
    <w:rsid w:val="00AB24FC"/>
    <w:rsid w:val="00AB2BE0"/>
    <w:rsid w:val="00AB2C07"/>
    <w:rsid w:val="00AB4555"/>
    <w:rsid w:val="00AB4E10"/>
    <w:rsid w:val="00AB4ED7"/>
    <w:rsid w:val="00AB5280"/>
    <w:rsid w:val="00AB52CB"/>
    <w:rsid w:val="00AB6E23"/>
    <w:rsid w:val="00AB741A"/>
    <w:rsid w:val="00AB766F"/>
    <w:rsid w:val="00AB7DCA"/>
    <w:rsid w:val="00AC02C2"/>
    <w:rsid w:val="00AC0E8E"/>
    <w:rsid w:val="00AC2226"/>
    <w:rsid w:val="00AC274B"/>
    <w:rsid w:val="00AC3958"/>
    <w:rsid w:val="00AC3CCD"/>
    <w:rsid w:val="00AC406A"/>
    <w:rsid w:val="00AC4660"/>
    <w:rsid w:val="00AC48FB"/>
    <w:rsid w:val="00AC49D2"/>
    <w:rsid w:val="00AC522D"/>
    <w:rsid w:val="00AC5696"/>
    <w:rsid w:val="00AC5EC8"/>
    <w:rsid w:val="00AC6DD8"/>
    <w:rsid w:val="00AD059E"/>
    <w:rsid w:val="00AD085E"/>
    <w:rsid w:val="00AD10A1"/>
    <w:rsid w:val="00AD1398"/>
    <w:rsid w:val="00AD1803"/>
    <w:rsid w:val="00AD1BFB"/>
    <w:rsid w:val="00AD2996"/>
    <w:rsid w:val="00AD3C24"/>
    <w:rsid w:val="00AD545C"/>
    <w:rsid w:val="00AD67B9"/>
    <w:rsid w:val="00AD6B08"/>
    <w:rsid w:val="00AD71A2"/>
    <w:rsid w:val="00AE117C"/>
    <w:rsid w:val="00AE2984"/>
    <w:rsid w:val="00AE3278"/>
    <w:rsid w:val="00AE4E60"/>
    <w:rsid w:val="00AE5F95"/>
    <w:rsid w:val="00AE6076"/>
    <w:rsid w:val="00AE677E"/>
    <w:rsid w:val="00AE6A9A"/>
    <w:rsid w:val="00AE6B5F"/>
    <w:rsid w:val="00AE6BAD"/>
    <w:rsid w:val="00AE6EA0"/>
    <w:rsid w:val="00AE79D9"/>
    <w:rsid w:val="00AF0500"/>
    <w:rsid w:val="00AF0745"/>
    <w:rsid w:val="00AF2958"/>
    <w:rsid w:val="00AF2A10"/>
    <w:rsid w:val="00AF3265"/>
    <w:rsid w:val="00AF3412"/>
    <w:rsid w:val="00AF448A"/>
    <w:rsid w:val="00AF4573"/>
    <w:rsid w:val="00AF5AF3"/>
    <w:rsid w:val="00AF675D"/>
    <w:rsid w:val="00AF72F0"/>
    <w:rsid w:val="00B008F0"/>
    <w:rsid w:val="00B013B6"/>
    <w:rsid w:val="00B01E00"/>
    <w:rsid w:val="00B0252F"/>
    <w:rsid w:val="00B02567"/>
    <w:rsid w:val="00B02CDC"/>
    <w:rsid w:val="00B02F7B"/>
    <w:rsid w:val="00B049AB"/>
    <w:rsid w:val="00B05801"/>
    <w:rsid w:val="00B0681E"/>
    <w:rsid w:val="00B0796D"/>
    <w:rsid w:val="00B11AA9"/>
    <w:rsid w:val="00B11C67"/>
    <w:rsid w:val="00B12384"/>
    <w:rsid w:val="00B14347"/>
    <w:rsid w:val="00B145D6"/>
    <w:rsid w:val="00B14720"/>
    <w:rsid w:val="00B15518"/>
    <w:rsid w:val="00B159F3"/>
    <w:rsid w:val="00B16E6E"/>
    <w:rsid w:val="00B17739"/>
    <w:rsid w:val="00B20431"/>
    <w:rsid w:val="00B2146C"/>
    <w:rsid w:val="00B214A7"/>
    <w:rsid w:val="00B21E35"/>
    <w:rsid w:val="00B21F7C"/>
    <w:rsid w:val="00B2222F"/>
    <w:rsid w:val="00B22BDB"/>
    <w:rsid w:val="00B2360B"/>
    <w:rsid w:val="00B239FD"/>
    <w:rsid w:val="00B2424A"/>
    <w:rsid w:val="00B24529"/>
    <w:rsid w:val="00B24D9D"/>
    <w:rsid w:val="00B25007"/>
    <w:rsid w:val="00B25AF6"/>
    <w:rsid w:val="00B2650C"/>
    <w:rsid w:val="00B266FB"/>
    <w:rsid w:val="00B26C65"/>
    <w:rsid w:val="00B26CB4"/>
    <w:rsid w:val="00B27430"/>
    <w:rsid w:val="00B279EE"/>
    <w:rsid w:val="00B302B2"/>
    <w:rsid w:val="00B31D55"/>
    <w:rsid w:val="00B3348B"/>
    <w:rsid w:val="00B33AB1"/>
    <w:rsid w:val="00B33EA6"/>
    <w:rsid w:val="00B34E3C"/>
    <w:rsid w:val="00B352A8"/>
    <w:rsid w:val="00B3557D"/>
    <w:rsid w:val="00B36013"/>
    <w:rsid w:val="00B36A31"/>
    <w:rsid w:val="00B36B87"/>
    <w:rsid w:val="00B36C82"/>
    <w:rsid w:val="00B36DF6"/>
    <w:rsid w:val="00B37C2A"/>
    <w:rsid w:val="00B37FA7"/>
    <w:rsid w:val="00B4158E"/>
    <w:rsid w:val="00B419CD"/>
    <w:rsid w:val="00B42C1E"/>
    <w:rsid w:val="00B42D00"/>
    <w:rsid w:val="00B4391F"/>
    <w:rsid w:val="00B43B4B"/>
    <w:rsid w:val="00B447D5"/>
    <w:rsid w:val="00B449E2"/>
    <w:rsid w:val="00B44A4D"/>
    <w:rsid w:val="00B44D86"/>
    <w:rsid w:val="00B46855"/>
    <w:rsid w:val="00B46D0E"/>
    <w:rsid w:val="00B474B5"/>
    <w:rsid w:val="00B506E0"/>
    <w:rsid w:val="00B50F7F"/>
    <w:rsid w:val="00B5111D"/>
    <w:rsid w:val="00B51708"/>
    <w:rsid w:val="00B524B3"/>
    <w:rsid w:val="00B52764"/>
    <w:rsid w:val="00B52FA9"/>
    <w:rsid w:val="00B53DCB"/>
    <w:rsid w:val="00B54ECC"/>
    <w:rsid w:val="00B551F2"/>
    <w:rsid w:val="00B55C48"/>
    <w:rsid w:val="00B55C97"/>
    <w:rsid w:val="00B56BDA"/>
    <w:rsid w:val="00B57251"/>
    <w:rsid w:val="00B57ED2"/>
    <w:rsid w:val="00B6014A"/>
    <w:rsid w:val="00B6215D"/>
    <w:rsid w:val="00B622CA"/>
    <w:rsid w:val="00B6291B"/>
    <w:rsid w:val="00B633CC"/>
    <w:rsid w:val="00B63729"/>
    <w:rsid w:val="00B63BD2"/>
    <w:rsid w:val="00B64330"/>
    <w:rsid w:val="00B65025"/>
    <w:rsid w:val="00B6560B"/>
    <w:rsid w:val="00B661C7"/>
    <w:rsid w:val="00B66414"/>
    <w:rsid w:val="00B70883"/>
    <w:rsid w:val="00B70F61"/>
    <w:rsid w:val="00B711CF"/>
    <w:rsid w:val="00B71F8F"/>
    <w:rsid w:val="00B7262C"/>
    <w:rsid w:val="00B735FA"/>
    <w:rsid w:val="00B7419C"/>
    <w:rsid w:val="00B74521"/>
    <w:rsid w:val="00B7457F"/>
    <w:rsid w:val="00B7497B"/>
    <w:rsid w:val="00B7500E"/>
    <w:rsid w:val="00B7564B"/>
    <w:rsid w:val="00B773E6"/>
    <w:rsid w:val="00B81CBE"/>
    <w:rsid w:val="00B82431"/>
    <w:rsid w:val="00B83916"/>
    <w:rsid w:val="00B844EE"/>
    <w:rsid w:val="00B84B42"/>
    <w:rsid w:val="00B85296"/>
    <w:rsid w:val="00B85B77"/>
    <w:rsid w:val="00B8628C"/>
    <w:rsid w:val="00B86DDF"/>
    <w:rsid w:val="00B87BC8"/>
    <w:rsid w:val="00B90679"/>
    <w:rsid w:val="00B9226A"/>
    <w:rsid w:val="00B92304"/>
    <w:rsid w:val="00B92909"/>
    <w:rsid w:val="00B93F64"/>
    <w:rsid w:val="00B943AD"/>
    <w:rsid w:val="00B9476D"/>
    <w:rsid w:val="00B947BB"/>
    <w:rsid w:val="00B95AD4"/>
    <w:rsid w:val="00B95FC3"/>
    <w:rsid w:val="00B96487"/>
    <w:rsid w:val="00B97CE0"/>
    <w:rsid w:val="00BA08D0"/>
    <w:rsid w:val="00BA0B9B"/>
    <w:rsid w:val="00BA0DB8"/>
    <w:rsid w:val="00BA125C"/>
    <w:rsid w:val="00BA1960"/>
    <w:rsid w:val="00BA292B"/>
    <w:rsid w:val="00BA3277"/>
    <w:rsid w:val="00BA3338"/>
    <w:rsid w:val="00BA3591"/>
    <w:rsid w:val="00BA48DC"/>
    <w:rsid w:val="00BA4E77"/>
    <w:rsid w:val="00BA60B2"/>
    <w:rsid w:val="00BA6304"/>
    <w:rsid w:val="00BA6556"/>
    <w:rsid w:val="00BA6686"/>
    <w:rsid w:val="00BA6A1A"/>
    <w:rsid w:val="00BA715D"/>
    <w:rsid w:val="00BB051D"/>
    <w:rsid w:val="00BB09F7"/>
    <w:rsid w:val="00BB1133"/>
    <w:rsid w:val="00BB1AC9"/>
    <w:rsid w:val="00BB246F"/>
    <w:rsid w:val="00BB2E43"/>
    <w:rsid w:val="00BB3BD9"/>
    <w:rsid w:val="00BB4E8A"/>
    <w:rsid w:val="00BB6096"/>
    <w:rsid w:val="00BB6E0F"/>
    <w:rsid w:val="00BB7DCF"/>
    <w:rsid w:val="00BB7EBD"/>
    <w:rsid w:val="00BC0DCC"/>
    <w:rsid w:val="00BC12A7"/>
    <w:rsid w:val="00BC1DBE"/>
    <w:rsid w:val="00BC1E51"/>
    <w:rsid w:val="00BC2BB7"/>
    <w:rsid w:val="00BC3522"/>
    <w:rsid w:val="00BC39D4"/>
    <w:rsid w:val="00BC4005"/>
    <w:rsid w:val="00BC539F"/>
    <w:rsid w:val="00BC61E9"/>
    <w:rsid w:val="00BC6BCD"/>
    <w:rsid w:val="00BD19FF"/>
    <w:rsid w:val="00BD21C6"/>
    <w:rsid w:val="00BD328B"/>
    <w:rsid w:val="00BD354A"/>
    <w:rsid w:val="00BD39B9"/>
    <w:rsid w:val="00BD4020"/>
    <w:rsid w:val="00BD42BF"/>
    <w:rsid w:val="00BD510E"/>
    <w:rsid w:val="00BD691A"/>
    <w:rsid w:val="00BD74B0"/>
    <w:rsid w:val="00BD7853"/>
    <w:rsid w:val="00BD78C8"/>
    <w:rsid w:val="00BD7961"/>
    <w:rsid w:val="00BE051F"/>
    <w:rsid w:val="00BE0C9F"/>
    <w:rsid w:val="00BE13EC"/>
    <w:rsid w:val="00BE1C2F"/>
    <w:rsid w:val="00BE3532"/>
    <w:rsid w:val="00BE3AE9"/>
    <w:rsid w:val="00BE4E9A"/>
    <w:rsid w:val="00BE4F35"/>
    <w:rsid w:val="00BE751F"/>
    <w:rsid w:val="00BE75E3"/>
    <w:rsid w:val="00BE784D"/>
    <w:rsid w:val="00BF0D25"/>
    <w:rsid w:val="00BF0E90"/>
    <w:rsid w:val="00BF134E"/>
    <w:rsid w:val="00BF29AB"/>
    <w:rsid w:val="00BF4EA6"/>
    <w:rsid w:val="00BF6ACF"/>
    <w:rsid w:val="00BF6B64"/>
    <w:rsid w:val="00BF6EA2"/>
    <w:rsid w:val="00C00F21"/>
    <w:rsid w:val="00C0105B"/>
    <w:rsid w:val="00C01FE9"/>
    <w:rsid w:val="00C0237C"/>
    <w:rsid w:val="00C02F73"/>
    <w:rsid w:val="00C030E8"/>
    <w:rsid w:val="00C03236"/>
    <w:rsid w:val="00C04F62"/>
    <w:rsid w:val="00C0512B"/>
    <w:rsid w:val="00C06285"/>
    <w:rsid w:val="00C10E84"/>
    <w:rsid w:val="00C10EE1"/>
    <w:rsid w:val="00C112F7"/>
    <w:rsid w:val="00C119EA"/>
    <w:rsid w:val="00C128F3"/>
    <w:rsid w:val="00C130B2"/>
    <w:rsid w:val="00C132CA"/>
    <w:rsid w:val="00C13A08"/>
    <w:rsid w:val="00C15077"/>
    <w:rsid w:val="00C1594A"/>
    <w:rsid w:val="00C16079"/>
    <w:rsid w:val="00C2008A"/>
    <w:rsid w:val="00C2097D"/>
    <w:rsid w:val="00C218E1"/>
    <w:rsid w:val="00C21B70"/>
    <w:rsid w:val="00C21B88"/>
    <w:rsid w:val="00C22556"/>
    <w:rsid w:val="00C225A5"/>
    <w:rsid w:val="00C22AB4"/>
    <w:rsid w:val="00C2485C"/>
    <w:rsid w:val="00C24AEE"/>
    <w:rsid w:val="00C24D02"/>
    <w:rsid w:val="00C27608"/>
    <w:rsid w:val="00C27669"/>
    <w:rsid w:val="00C3159A"/>
    <w:rsid w:val="00C3215C"/>
    <w:rsid w:val="00C34263"/>
    <w:rsid w:val="00C343D0"/>
    <w:rsid w:val="00C34B4D"/>
    <w:rsid w:val="00C34BD8"/>
    <w:rsid w:val="00C34DA7"/>
    <w:rsid w:val="00C3538B"/>
    <w:rsid w:val="00C358D1"/>
    <w:rsid w:val="00C35FB6"/>
    <w:rsid w:val="00C3715B"/>
    <w:rsid w:val="00C405CB"/>
    <w:rsid w:val="00C40782"/>
    <w:rsid w:val="00C41899"/>
    <w:rsid w:val="00C418E7"/>
    <w:rsid w:val="00C41DBD"/>
    <w:rsid w:val="00C4209B"/>
    <w:rsid w:val="00C420CB"/>
    <w:rsid w:val="00C4318E"/>
    <w:rsid w:val="00C431D6"/>
    <w:rsid w:val="00C43997"/>
    <w:rsid w:val="00C45C32"/>
    <w:rsid w:val="00C46E60"/>
    <w:rsid w:val="00C472B1"/>
    <w:rsid w:val="00C477CB"/>
    <w:rsid w:val="00C47834"/>
    <w:rsid w:val="00C47A7F"/>
    <w:rsid w:val="00C47D81"/>
    <w:rsid w:val="00C47F0A"/>
    <w:rsid w:val="00C50231"/>
    <w:rsid w:val="00C50C9D"/>
    <w:rsid w:val="00C50D7C"/>
    <w:rsid w:val="00C5267A"/>
    <w:rsid w:val="00C53634"/>
    <w:rsid w:val="00C53D4A"/>
    <w:rsid w:val="00C53E13"/>
    <w:rsid w:val="00C556CC"/>
    <w:rsid w:val="00C56263"/>
    <w:rsid w:val="00C57571"/>
    <w:rsid w:val="00C57CC1"/>
    <w:rsid w:val="00C60C70"/>
    <w:rsid w:val="00C623E8"/>
    <w:rsid w:val="00C62674"/>
    <w:rsid w:val="00C62C12"/>
    <w:rsid w:val="00C66E06"/>
    <w:rsid w:val="00C714F9"/>
    <w:rsid w:val="00C718AC"/>
    <w:rsid w:val="00C7265C"/>
    <w:rsid w:val="00C733D4"/>
    <w:rsid w:val="00C736C0"/>
    <w:rsid w:val="00C738CF"/>
    <w:rsid w:val="00C73E7B"/>
    <w:rsid w:val="00C74635"/>
    <w:rsid w:val="00C7581E"/>
    <w:rsid w:val="00C76505"/>
    <w:rsid w:val="00C7794F"/>
    <w:rsid w:val="00C80149"/>
    <w:rsid w:val="00C809CA"/>
    <w:rsid w:val="00C80BC4"/>
    <w:rsid w:val="00C81976"/>
    <w:rsid w:val="00C82B34"/>
    <w:rsid w:val="00C82DD4"/>
    <w:rsid w:val="00C82E6B"/>
    <w:rsid w:val="00C837DA"/>
    <w:rsid w:val="00C83DA8"/>
    <w:rsid w:val="00C85497"/>
    <w:rsid w:val="00C8604C"/>
    <w:rsid w:val="00C873EC"/>
    <w:rsid w:val="00C87407"/>
    <w:rsid w:val="00C90F7E"/>
    <w:rsid w:val="00C91DB0"/>
    <w:rsid w:val="00C92346"/>
    <w:rsid w:val="00C924B7"/>
    <w:rsid w:val="00C93149"/>
    <w:rsid w:val="00C93FC9"/>
    <w:rsid w:val="00C9497D"/>
    <w:rsid w:val="00C951FB"/>
    <w:rsid w:val="00C952CA"/>
    <w:rsid w:val="00C953B2"/>
    <w:rsid w:val="00C963C7"/>
    <w:rsid w:val="00C967A7"/>
    <w:rsid w:val="00C96801"/>
    <w:rsid w:val="00C97D2D"/>
    <w:rsid w:val="00CA295B"/>
    <w:rsid w:val="00CA2D75"/>
    <w:rsid w:val="00CA3C51"/>
    <w:rsid w:val="00CA4359"/>
    <w:rsid w:val="00CA525C"/>
    <w:rsid w:val="00CA53A0"/>
    <w:rsid w:val="00CA5694"/>
    <w:rsid w:val="00CA569E"/>
    <w:rsid w:val="00CA576A"/>
    <w:rsid w:val="00CA5B89"/>
    <w:rsid w:val="00CA5C27"/>
    <w:rsid w:val="00CA5E88"/>
    <w:rsid w:val="00CA68D7"/>
    <w:rsid w:val="00CA6AD7"/>
    <w:rsid w:val="00CA6AF0"/>
    <w:rsid w:val="00CA73B3"/>
    <w:rsid w:val="00CA7F71"/>
    <w:rsid w:val="00CB08D2"/>
    <w:rsid w:val="00CB08F6"/>
    <w:rsid w:val="00CB21BF"/>
    <w:rsid w:val="00CB2C86"/>
    <w:rsid w:val="00CB3443"/>
    <w:rsid w:val="00CB34AD"/>
    <w:rsid w:val="00CB4765"/>
    <w:rsid w:val="00CB5A0E"/>
    <w:rsid w:val="00CB5C5B"/>
    <w:rsid w:val="00CB615B"/>
    <w:rsid w:val="00CB737E"/>
    <w:rsid w:val="00CB7714"/>
    <w:rsid w:val="00CB7782"/>
    <w:rsid w:val="00CC01BB"/>
    <w:rsid w:val="00CC03AE"/>
    <w:rsid w:val="00CC2302"/>
    <w:rsid w:val="00CC2BA9"/>
    <w:rsid w:val="00CC2BDD"/>
    <w:rsid w:val="00CC2C80"/>
    <w:rsid w:val="00CC6167"/>
    <w:rsid w:val="00CD058F"/>
    <w:rsid w:val="00CD0F72"/>
    <w:rsid w:val="00CD10CF"/>
    <w:rsid w:val="00CD1B30"/>
    <w:rsid w:val="00CD2CB6"/>
    <w:rsid w:val="00CD393B"/>
    <w:rsid w:val="00CD4A68"/>
    <w:rsid w:val="00CD626E"/>
    <w:rsid w:val="00CD66B3"/>
    <w:rsid w:val="00CD6F52"/>
    <w:rsid w:val="00CD7F11"/>
    <w:rsid w:val="00CE010F"/>
    <w:rsid w:val="00CE018C"/>
    <w:rsid w:val="00CE0859"/>
    <w:rsid w:val="00CE087A"/>
    <w:rsid w:val="00CE1081"/>
    <w:rsid w:val="00CE12E5"/>
    <w:rsid w:val="00CE174E"/>
    <w:rsid w:val="00CE356F"/>
    <w:rsid w:val="00CE5BBF"/>
    <w:rsid w:val="00CE6C05"/>
    <w:rsid w:val="00CE6D99"/>
    <w:rsid w:val="00CE7142"/>
    <w:rsid w:val="00CE76D8"/>
    <w:rsid w:val="00CE7ECF"/>
    <w:rsid w:val="00CF0267"/>
    <w:rsid w:val="00CF0C72"/>
    <w:rsid w:val="00CF1585"/>
    <w:rsid w:val="00CF1DB6"/>
    <w:rsid w:val="00CF1F93"/>
    <w:rsid w:val="00CF235B"/>
    <w:rsid w:val="00CF24C3"/>
    <w:rsid w:val="00CF27AB"/>
    <w:rsid w:val="00CF288B"/>
    <w:rsid w:val="00CF3C25"/>
    <w:rsid w:val="00CF4AE4"/>
    <w:rsid w:val="00CF4D52"/>
    <w:rsid w:val="00CF5668"/>
    <w:rsid w:val="00CF699F"/>
    <w:rsid w:val="00CF79DE"/>
    <w:rsid w:val="00D00FDC"/>
    <w:rsid w:val="00D012E2"/>
    <w:rsid w:val="00D023A0"/>
    <w:rsid w:val="00D038F1"/>
    <w:rsid w:val="00D03911"/>
    <w:rsid w:val="00D051A9"/>
    <w:rsid w:val="00D053A6"/>
    <w:rsid w:val="00D0597C"/>
    <w:rsid w:val="00D05E1C"/>
    <w:rsid w:val="00D05FC0"/>
    <w:rsid w:val="00D06581"/>
    <w:rsid w:val="00D0672D"/>
    <w:rsid w:val="00D06A5C"/>
    <w:rsid w:val="00D06DBD"/>
    <w:rsid w:val="00D079C0"/>
    <w:rsid w:val="00D10454"/>
    <w:rsid w:val="00D10CE5"/>
    <w:rsid w:val="00D10EAD"/>
    <w:rsid w:val="00D110EE"/>
    <w:rsid w:val="00D12EBB"/>
    <w:rsid w:val="00D12F52"/>
    <w:rsid w:val="00D14537"/>
    <w:rsid w:val="00D146BB"/>
    <w:rsid w:val="00D14F89"/>
    <w:rsid w:val="00D15B8F"/>
    <w:rsid w:val="00D15D2D"/>
    <w:rsid w:val="00D166A1"/>
    <w:rsid w:val="00D17DEC"/>
    <w:rsid w:val="00D20093"/>
    <w:rsid w:val="00D200A6"/>
    <w:rsid w:val="00D201A5"/>
    <w:rsid w:val="00D215BA"/>
    <w:rsid w:val="00D21B55"/>
    <w:rsid w:val="00D223BD"/>
    <w:rsid w:val="00D230F9"/>
    <w:rsid w:val="00D239CF"/>
    <w:rsid w:val="00D23C10"/>
    <w:rsid w:val="00D23E39"/>
    <w:rsid w:val="00D2511D"/>
    <w:rsid w:val="00D260B6"/>
    <w:rsid w:val="00D26526"/>
    <w:rsid w:val="00D26ADC"/>
    <w:rsid w:val="00D27BF5"/>
    <w:rsid w:val="00D301E4"/>
    <w:rsid w:val="00D30498"/>
    <w:rsid w:val="00D3085E"/>
    <w:rsid w:val="00D30946"/>
    <w:rsid w:val="00D31C80"/>
    <w:rsid w:val="00D31EC6"/>
    <w:rsid w:val="00D31F5C"/>
    <w:rsid w:val="00D327EF"/>
    <w:rsid w:val="00D33181"/>
    <w:rsid w:val="00D340AB"/>
    <w:rsid w:val="00D347DC"/>
    <w:rsid w:val="00D35A27"/>
    <w:rsid w:val="00D35E43"/>
    <w:rsid w:val="00D3745D"/>
    <w:rsid w:val="00D404F4"/>
    <w:rsid w:val="00D4106E"/>
    <w:rsid w:val="00D42207"/>
    <w:rsid w:val="00D43756"/>
    <w:rsid w:val="00D4415D"/>
    <w:rsid w:val="00D445EC"/>
    <w:rsid w:val="00D457FF"/>
    <w:rsid w:val="00D45B28"/>
    <w:rsid w:val="00D46F97"/>
    <w:rsid w:val="00D479A8"/>
    <w:rsid w:val="00D500E5"/>
    <w:rsid w:val="00D51DD9"/>
    <w:rsid w:val="00D52768"/>
    <w:rsid w:val="00D52DAA"/>
    <w:rsid w:val="00D52F41"/>
    <w:rsid w:val="00D53168"/>
    <w:rsid w:val="00D5367C"/>
    <w:rsid w:val="00D5580C"/>
    <w:rsid w:val="00D55C46"/>
    <w:rsid w:val="00D55F35"/>
    <w:rsid w:val="00D55F57"/>
    <w:rsid w:val="00D56140"/>
    <w:rsid w:val="00D563FE"/>
    <w:rsid w:val="00D57ED0"/>
    <w:rsid w:val="00D60457"/>
    <w:rsid w:val="00D60BD7"/>
    <w:rsid w:val="00D60C89"/>
    <w:rsid w:val="00D60D66"/>
    <w:rsid w:val="00D61450"/>
    <w:rsid w:val="00D6199C"/>
    <w:rsid w:val="00D61D0B"/>
    <w:rsid w:val="00D632A1"/>
    <w:rsid w:val="00D66A7A"/>
    <w:rsid w:val="00D66C97"/>
    <w:rsid w:val="00D670AB"/>
    <w:rsid w:val="00D6719A"/>
    <w:rsid w:val="00D673D8"/>
    <w:rsid w:val="00D67CC9"/>
    <w:rsid w:val="00D70ED6"/>
    <w:rsid w:val="00D73728"/>
    <w:rsid w:val="00D743FA"/>
    <w:rsid w:val="00D744F8"/>
    <w:rsid w:val="00D75F72"/>
    <w:rsid w:val="00D7606E"/>
    <w:rsid w:val="00D77410"/>
    <w:rsid w:val="00D8008B"/>
    <w:rsid w:val="00D8013F"/>
    <w:rsid w:val="00D81594"/>
    <w:rsid w:val="00D81EA2"/>
    <w:rsid w:val="00D82450"/>
    <w:rsid w:val="00D843D1"/>
    <w:rsid w:val="00D84911"/>
    <w:rsid w:val="00D849C7"/>
    <w:rsid w:val="00D86445"/>
    <w:rsid w:val="00D864ED"/>
    <w:rsid w:val="00D9031B"/>
    <w:rsid w:val="00D914E7"/>
    <w:rsid w:val="00D9154D"/>
    <w:rsid w:val="00D915F4"/>
    <w:rsid w:val="00D918EE"/>
    <w:rsid w:val="00D91C69"/>
    <w:rsid w:val="00D93AE4"/>
    <w:rsid w:val="00D93D66"/>
    <w:rsid w:val="00D9457D"/>
    <w:rsid w:val="00D97F5E"/>
    <w:rsid w:val="00DA1698"/>
    <w:rsid w:val="00DA19B1"/>
    <w:rsid w:val="00DA1A16"/>
    <w:rsid w:val="00DA23D3"/>
    <w:rsid w:val="00DA26D8"/>
    <w:rsid w:val="00DA38E5"/>
    <w:rsid w:val="00DA3A12"/>
    <w:rsid w:val="00DA452A"/>
    <w:rsid w:val="00DA475A"/>
    <w:rsid w:val="00DA5806"/>
    <w:rsid w:val="00DA5E4B"/>
    <w:rsid w:val="00DB080A"/>
    <w:rsid w:val="00DB22EB"/>
    <w:rsid w:val="00DB3214"/>
    <w:rsid w:val="00DB3305"/>
    <w:rsid w:val="00DB4469"/>
    <w:rsid w:val="00DB6EBD"/>
    <w:rsid w:val="00DC0A5C"/>
    <w:rsid w:val="00DC0E58"/>
    <w:rsid w:val="00DC2385"/>
    <w:rsid w:val="00DC45EA"/>
    <w:rsid w:val="00DC460D"/>
    <w:rsid w:val="00DC50B8"/>
    <w:rsid w:val="00DC5303"/>
    <w:rsid w:val="00DC53A1"/>
    <w:rsid w:val="00DC545D"/>
    <w:rsid w:val="00DC56ED"/>
    <w:rsid w:val="00DC66B4"/>
    <w:rsid w:val="00DC7167"/>
    <w:rsid w:val="00DC77D7"/>
    <w:rsid w:val="00DD0C9D"/>
    <w:rsid w:val="00DD0E67"/>
    <w:rsid w:val="00DD144F"/>
    <w:rsid w:val="00DD2962"/>
    <w:rsid w:val="00DD44B2"/>
    <w:rsid w:val="00DD4D81"/>
    <w:rsid w:val="00DD529D"/>
    <w:rsid w:val="00DD57F5"/>
    <w:rsid w:val="00DD59FA"/>
    <w:rsid w:val="00DD5BEE"/>
    <w:rsid w:val="00DD6ACD"/>
    <w:rsid w:val="00DD6F9F"/>
    <w:rsid w:val="00DD7729"/>
    <w:rsid w:val="00DD7771"/>
    <w:rsid w:val="00DE00E9"/>
    <w:rsid w:val="00DE0852"/>
    <w:rsid w:val="00DE08D7"/>
    <w:rsid w:val="00DE08EA"/>
    <w:rsid w:val="00DE0CF8"/>
    <w:rsid w:val="00DE0DFD"/>
    <w:rsid w:val="00DE1E58"/>
    <w:rsid w:val="00DE387A"/>
    <w:rsid w:val="00DE3D79"/>
    <w:rsid w:val="00DE47D7"/>
    <w:rsid w:val="00DE6655"/>
    <w:rsid w:val="00DE70F1"/>
    <w:rsid w:val="00DE7FB6"/>
    <w:rsid w:val="00DF07CA"/>
    <w:rsid w:val="00DF13A3"/>
    <w:rsid w:val="00DF13AF"/>
    <w:rsid w:val="00DF185F"/>
    <w:rsid w:val="00DF23DF"/>
    <w:rsid w:val="00DF3090"/>
    <w:rsid w:val="00DF353F"/>
    <w:rsid w:val="00DF4698"/>
    <w:rsid w:val="00DF46A7"/>
    <w:rsid w:val="00DF6F7D"/>
    <w:rsid w:val="00DF7DC9"/>
    <w:rsid w:val="00E0021A"/>
    <w:rsid w:val="00E00316"/>
    <w:rsid w:val="00E03043"/>
    <w:rsid w:val="00E0483C"/>
    <w:rsid w:val="00E04E06"/>
    <w:rsid w:val="00E053E7"/>
    <w:rsid w:val="00E0560E"/>
    <w:rsid w:val="00E06ABE"/>
    <w:rsid w:val="00E07C47"/>
    <w:rsid w:val="00E10CC1"/>
    <w:rsid w:val="00E11348"/>
    <w:rsid w:val="00E117EA"/>
    <w:rsid w:val="00E12EB0"/>
    <w:rsid w:val="00E1380A"/>
    <w:rsid w:val="00E1410F"/>
    <w:rsid w:val="00E142C1"/>
    <w:rsid w:val="00E14D90"/>
    <w:rsid w:val="00E153EC"/>
    <w:rsid w:val="00E15D73"/>
    <w:rsid w:val="00E16F4F"/>
    <w:rsid w:val="00E20086"/>
    <w:rsid w:val="00E20957"/>
    <w:rsid w:val="00E216BC"/>
    <w:rsid w:val="00E22882"/>
    <w:rsid w:val="00E23321"/>
    <w:rsid w:val="00E23422"/>
    <w:rsid w:val="00E23DD9"/>
    <w:rsid w:val="00E242BA"/>
    <w:rsid w:val="00E242BE"/>
    <w:rsid w:val="00E24E85"/>
    <w:rsid w:val="00E2599D"/>
    <w:rsid w:val="00E25DEE"/>
    <w:rsid w:val="00E27941"/>
    <w:rsid w:val="00E31506"/>
    <w:rsid w:val="00E316D2"/>
    <w:rsid w:val="00E31F38"/>
    <w:rsid w:val="00E31F4C"/>
    <w:rsid w:val="00E32D5A"/>
    <w:rsid w:val="00E32FCB"/>
    <w:rsid w:val="00E33A41"/>
    <w:rsid w:val="00E33C36"/>
    <w:rsid w:val="00E34868"/>
    <w:rsid w:val="00E353EB"/>
    <w:rsid w:val="00E35446"/>
    <w:rsid w:val="00E3548B"/>
    <w:rsid w:val="00E36432"/>
    <w:rsid w:val="00E36461"/>
    <w:rsid w:val="00E40500"/>
    <w:rsid w:val="00E425A3"/>
    <w:rsid w:val="00E428DF"/>
    <w:rsid w:val="00E430D8"/>
    <w:rsid w:val="00E4363C"/>
    <w:rsid w:val="00E43B14"/>
    <w:rsid w:val="00E43D0B"/>
    <w:rsid w:val="00E448A9"/>
    <w:rsid w:val="00E4516F"/>
    <w:rsid w:val="00E45312"/>
    <w:rsid w:val="00E454BB"/>
    <w:rsid w:val="00E46665"/>
    <w:rsid w:val="00E46B13"/>
    <w:rsid w:val="00E50555"/>
    <w:rsid w:val="00E5063B"/>
    <w:rsid w:val="00E506B9"/>
    <w:rsid w:val="00E50751"/>
    <w:rsid w:val="00E50FA2"/>
    <w:rsid w:val="00E51AFF"/>
    <w:rsid w:val="00E51B21"/>
    <w:rsid w:val="00E53BCD"/>
    <w:rsid w:val="00E545B3"/>
    <w:rsid w:val="00E54A98"/>
    <w:rsid w:val="00E54C46"/>
    <w:rsid w:val="00E55133"/>
    <w:rsid w:val="00E5531B"/>
    <w:rsid w:val="00E561EF"/>
    <w:rsid w:val="00E56742"/>
    <w:rsid w:val="00E5754F"/>
    <w:rsid w:val="00E57ED4"/>
    <w:rsid w:val="00E608B7"/>
    <w:rsid w:val="00E61175"/>
    <w:rsid w:val="00E6265B"/>
    <w:rsid w:val="00E62956"/>
    <w:rsid w:val="00E62E82"/>
    <w:rsid w:val="00E657CA"/>
    <w:rsid w:val="00E65DA2"/>
    <w:rsid w:val="00E66C34"/>
    <w:rsid w:val="00E66FFE"/>
    <w:rsid w:val="00E67005"/>
    <w:rsid w:val="00E67821"/>
    <w:rsid w:val="00E67EA0"/>
    <w:rsid w:val="00E7032A"/>
    <w:rsid w:val="00E70F36"/>
    <w:rsid w:val="00E712A4"/>
    <w:rsid w:val="00E72177"/>
    <w:rsid w:val="00E73171"/>
    <w:rsid w:val="00E73BA2"/>
    <w:rsid w:val="00E74493"/>
    <w:rsid w:val="00E75061"/>
    <w:rsid w:val="00E75411"/>
    <w:rsid w:val="00E754B7"/>
    <w:rsid w:val="00E7585B"/>
    <w:rsid w:val="00E75FFC"/>
    <w:rsid w:val="00E80334"/>
    <w:rsid w:val="00E810AC"/>
    <w:rsid w:val="00E81FCF"/>
    <w:rsid w:val="00E821D9"/>
    <w:rsid w:val="00E82EC7"/>
    <w:rsid w:val="00E82F11"/>
    <w:rsid w:val="00E83571"/>
    <w:rsid w:val="00E845D7"/>
    <w:rsid w:val="00E8490B"/>
    <w:rsid w:val="00E849CD"/>
    <w:rsid w:val="00E84C89"/>
    <w:rsid w:val="00E857C3"/>
    <w:rsid w:val="00E85D79"/>
    <w:rsid w:val="00E86778"/>
    <w:rsid w:val="00E87C99"/>
    <w:rsid w:val="00E90086"/>
    <w:rsid w:val="00E904F7"/>
    <w:rsid w:val="00E930C0"/>
    <w:rsid w:val="00E930E7"/>
    <w:rsid w:val="00E9316B"/>
    <w:rsid w:val="00E951F9"/>
    <w:rsid w:val="00E9627B"/>
    <w:rsid w:val="00E9642C"/>
    <w:rsid w:val="00E96B88"/>
    <w:rsid w:val="00E970A2"/>
    <w:rsid w:val="00E97397"/>
    <w:rsid w:val="00E97527"/>
    <w:rsid w:val="00E97CE5"/>
    <w:rsid w:val="00E97E39"/>
    <w:rsid w:val="00EA1AF5"/>
    <w:rsid w:val="00EA2688"/>
    <w:rsid w:val="00EA32BC"/>
    <w:rsid w:val="00EA61F7"/>
    <w:rsid w:val="00EA6707"/>
    <w:rsid w:val="00EA6D8D"/>
    <w:rsid w:val="00EA7654"/>
    <w:rsid w:val="00EA77D6"/>
    <w:rsid w:val="00EA7E4C"/>
    <w:rsid w:val="00EB04C6"/>
    <w:rsid w:val="00EB168A"/>
    <w:rsid w:val="00EB2997"/>
    <w:rsid w:val="00EB3E2A"/>
    <w:rsid w:val="00EB4F4C"/>
    <w:rsid w:val="00EB5701"/>
    <w:rsid w:val="00EB5FBA"/>
    <w:rsid w:val="00EB6374"/>
    <w:rsid w:val="00EB7F8C"/>
    <w:rsid w:val="00EC05D9"/>
    <w:rsid w:val="00EC09B5"/>
    <w:rsid w:val="00EC0CE2"/>
    <w:rsid w:val="00EC1D69"/>
    <w:rsid w:val="00EC2017"/>
    <w:rsid w:val="00EC28F8"/>
    <w:rsid w:val="00EC2B24"/>
    <w:rsid w:val="00EC3C9A"/>
    <w:rsid w:val="00EC48BD"/>
    <w:rsid w:val="00EC535C"/>
    <w:rsid w:val="00EC62FC"/>
    <w:rsid w:val="00ED061A"/>
    <w:rsid w:val="00ED13E8"/>
    <w:rsid w:val="00ED14D1"/>
    <w:rsid w:val="00ED17AF"/>
    <w:rsid w:val="00ED1DB7"/>
    <w:rsid w:val="00ED3AE2"/>
    <w:rsid w:val="00ED4726"/>
    <w:rsid w:val="00ED535F"/>
    <w:rsid w:val="00ED5C9E"/>
    <w:rsid w:val="00ED7B35"/>
    <w:rsid w:val="00ED7E9D"/>
    <w:rsid w:val="00EE10B3"/>
    <w:rsid w:val="00EE31C0"/>
    <w:rsid w:val="00EE4AEA"/>
    <w:rsid w:val="00EE5AE1"/>
    <w:rsid w:val="00EE6943"/>
    <w:rsid w:val="00EE75F3"/>
    <w:rsid w:val="00EE76C4"/>
    <w:rsid w:val="00EE794A"/>
    <w:rsid w:val="00EE7CE5"/>
    <w:rsid w:val="00EF11E8"/>
    <w:rsid w:val="00EF218B"/>
    <w:rsid w:val="00EF3041"/>
    <w:rsid w:val="00EF36E0"/>
    <w:rsid w:val="00EF3AE2"/>
    <w:rsid w:val="00EF623D"/>
    <w:rsid w:val="00EF6746"/>
    <w:rsid w:val="00EF7633"/>
    <w:rsid w:val="00EF7FDC"/>
    <w:rsid w:val="00F00A9A"/>
    <w:rsid w:val="00F00EB4"/>
    <w:rsid w:val="00F01427"/>
    <w:rsid w:val="00F01B1D"/>
    <w:rsid w:val="00F022F4"/>
    <w:rsid w:val="00F02750"/>
    <w:rsid w:val="00F0285F"/>
    <w:rsid w:val="00F02863"/>
    <w:rsid w:val="00F03229"/>
    <w:rsid w:val="00F0364E"/>
    <w:rsid w:val="00F03B38"/>
    <w:rsid w:val="00F03F7E"/>
    <w:rsid w:val="00F04171"/>
    <w:rsid w:val="00F042B0"/>
    <w:rsid w:val="00F04D6F"/>
    <w:rsid w:val="00F04FD2"/>
    <w:rsid w:val="00F062E1"/>
    <w:rsid w:val="00F07856"/>
    <w:rsid w:val="00F078FC"/>
    <w:rsid w:val="00F0791E"/>
    <w:rsid w:val="00F0794F"/>
    <w:rsid w:val="00F10899"/>
    <w:rsid w:val="00F10A76"/>
    <w:rsid w:val="00F11A6A"/>
    <w:rsid w:val="00F11EA6"/>
    <w:rsid w:val="00F1278D"/>
    <w:rsid w:val="00F139FC"/>
    <w:rsid w:val="00F13A80"/>
    <w:rsid w:val="00F159F3"/>
    <w:rsid w:val="00F16B6D"/>
    <w:rsid w:val="00F17594"/>
    <w:rsid w:val="00F178F6"/>
    <w:rsid w:val="00F21E7F"/>
    <w:rsid w:val="00F21F6C"/>
    <w:rsid w:val="00F229F6"/>
    <w:rsid w:val="00F247F0"/>
    <w:rsid w:val="00F24A8A"/>
    <w:rsid w:val="00F258A1"/>
    <w:rsid w:val="00F27B2F"/>
    <w:rsid w:val="00F3120E"/>
    <w:rsid w:val="00F31F5B"/>
    <w:rsid w:val="00F32467"/>
    <w:rsid w:val="00F33162"/>
    <w:rsid w:val="00F34071"/>
    <w:rsid w:val="00F340AE"/>
    <w:rsid w:val="00F34780"/>
    <w:rsid w:val="00F348EA"/>
    <w:rsid w:val="00F35484"/>
    <w:rsid w:val="00F36DFB"/>
    <w:rsid w:val="00F407DE"/>
    <w:rsid w:val="00F40FF3"/>
    <w:rsid w:val="00F4147B"/>
    <w:rsid w:val="00F425E8"/>
    <w:rsid w:val="00F4377C"/>
    <w:rsid w:val="00F453DB"/>
    <w:rsid w:val="00F459F3"/>
    <w:rsid w:val="00F466E1"/>
    <w:rsid w:val="00F46DFD"/>
    <w:rsid w:val="00F4719D"/>
    <w:rsid w:val="00F47680"/>
    <w:rsid w:val="00F47979"/>
    <w:rsid w:val="00F47F6C"/>
    <w:rsid w:val="00F51066"/>
    <w:rsid w:val="00F51079"/>
    <w:rsid w:val="00F51991"/>
    <w:rsid w:val="00F527B7"/>
    <w:rsid w:val="00F52C31"/>
    <w:rsid w:val="00F53181"/>
    <w:rsid w:val="00F53465"/>
    <w:rsid w:val="00F5347D"/>
    <w:rsid w:val="00F53659"/>
    <w:rsid w:val="00F537AB"/>
    <w:rsid w:val="00F5478B"/>
    <w:rsid w:val="00F54D2F"/>
    <w:rsid w:val="00F55601"/>
    <w:rsid w:val="00F55B0C"/>
    <w:rsid w:val="00F565A1"/>
    <w:rsid w:val="00F603C1"/>
    <w:rsid w:val="00F606C0"/>
    <w:rsid w:val="00F61C7F"/>
    <w:rsid w:val="00F62AB0"/>
    <w:rsid w:val="00F632B8"/>
    <w:rsid w:val="00F63381"/>
    <w:rsid w:val="00F63BDF"/>
    <w:rsid w:val="00F65850"/>
    <w:rsid w:val="00F6637D"/>
    <w:rsid w:val="00F66419"/>
    <w:rsid w:val="00F66E52"/>
    <w:rsid w:val="00F678B8"/>
    <w:rsid w:val="00F67AF2"/>
    <w:rsid w:val="00F67F04"/>
    <w:rsid w:val="00F70185"/>
    <w:rsid w:val="00F712A9"/>
    <w:rsid w:val="00F718FB"/>
    <w:rsid w:val="00F719ED"/>
    <w:rsid w:val="00F71E31"/>
    <w:rsid w:val="00F721B6"/>
    <w:rsid w:val="00F72485"/>
    <w:rsid w:val="00F7282B"/>
    <w:rsid w:val="00F73241"/>
    <w:rsid w:val="00F746B7"/>
    <w:rsid w:val="00F74752"/>
    <w:rsid w:val="00F74D4F"/>
    <w:rsid w:val="00F7569E"/>
    <w:rsid w:val="00F75DD3"/>
    <w:rsid w:val="00F75DD8"/>
    <w:rsid w:val="00F76999"/>
    <w:rsid w:val="00F76A17"/>
    <w:rsid w:val="00F776B6"/>
    <w:rsid w:val="00F77BB1"/>
    <w:rsid w:val="00F77E57"/>
    <w:rsid w:val="00F8018B"/>
    <w:rsid w:val="00F809E2"/>
    <w:rsid w:val="00F80F13"/>
    <w:rsid w:val="00F80F8F"/>
    <w:rsid w:val="00F81CD2"/>
    <w:rsid w:val="00F81EAF"/>
    <w:rsid w:val="00F83792"/>
    <w:rsid w:val="00F83AC9"/>
    <w:rsid w:val="00F8451D"/>
    <w:rsid w:val="00F85533"/>
    <w:rsid w:val="00F879C7"/>
    <w:rsid w:val="00F90B5D"/>
    <w:rsid w:val="00F912AB"/>
    <w:rsid w:val="00F915F7"/>
    <w:rsid w:val="00F91BFC"/>
    <w:rsid w:val="00F91F1F"/>
    <w:rsid w:val="00F91FD2"/>
    <w:rsid w:val="00F92303"/>
    <w:rsid w:val="00F93332"/>
    <w:rsid w:val="00F93778"/>
    <w:rsid w:val="00F9485D"/>
    <w:rsid w:val="00F94B49"/>
    <w:rsid w:val="00F950B6"/>
    <w:rsid w:val="00F95726"/>
    <w:rsid w:val="00FA21AB"/>
    <w:rsid w:val="00FA298E"/>
    <w:rsid w:val="00FA36ED"/>
    <w:rsid w:val="00FA3C61"/>
    <w:rsid w:val="00FA43BC"/>
    <w:rsid w:val="00FA4887"/>
    <w:rsid w:val="00FA5067"/>
    <w:rsid w:val="00FA63F6"/>
    <w:rsid w:val="00FA6ACD"/>
    <w:rsid w:val="00FB1A5A"/>
    <w:rsid w:val="00FB27BD"/>
    <w:rsid w:val="00FB40BF"/>
    <w:rsid w:val="00FB51BF"/>
    <w:rsid w:val="00FB581F"/>
    <w:rsid w:val="00FB6523"/>
    <w:rsid w:val="00FB6D54"/>
    <w:rsid w:val="00FB754F"/>
    <w:rsid w:val="00FC0C33"/>
    <w:rsid w:val="00FC140E"/>
    <w:rsid w:val="00FC1BB4"/>
    <w:rsid w:val="00FC4BA0"/>
    <w:rsid w:val="00FC5742"/>
    <w:rsid w:val="00FC6945"/>
    <w:rsid w:val="00FC6AB7"/>
    <w:rsid w:val="00FD0CEE"/>
    <w:rsid w:val="00FD1596"/>
    <w:rsid w:val="00FD1882"/>
    <w:rsid w:val="00FD3861"/>
    <w:rsid w:val="00FD4230"/>
    <w:rsid w:val="00FD6518"/>
    <w:rsid w:val="00FD7631"/>
    <w:rsid w:val="00FE0074"/>
    <w:rsid w:val="00FE0872"/>
    <w:rsid w:val="00FE0EA5"/>
    <w:rsid w:val="00FE11AB"/>
    <w:rsid w:val="00FE1DFB"/>
    <w:rsid w:val="00FE1E78"/>
    <w:rsid w:val="00FE22AA"/>
    <w:rsid w:val="00FE24FF"/>
    <w:rsid w:val="00FE2939"/>
    <w:rsid w:val="00FE2968"/>
    <w:rsid w:val="00FE2D83"/>
    <w:rsid w:val="00FE36FB"/>
    <w:rsid w:val="00FE37B8"/>
    <w:rsid w:val="00FE3EC9"/>
    <w:rsid w:val="00FE4127"/>
    <w:rsid w:val="00FE44B5"/>
    <w:rsid w:val="00FE4E01"/>
    <w:rsid w:val="00FE54F8"/>
    <w:rsid w:val="00FE5C9D"/>
    <w:rsid w:val="00FE66AF"/>
    <w:rsid w:val="00FE66E6"/>
    <w:rsid w:val="00FE6B07"/>
    <w:rsid w:val="00FF045C"/>
    <w:rsid w:val="00FF064C"/>
    <w:rsid w:val="00FF1C2F"/>
    <w:rsid w:val="00FF309E"/>
    <w:rsid w:val="00FF3836"/>
    <w:rsid w:val="00FF45FE"/>
    <w:rsid w:val="00FF4CEF"/>
    <w:rsid w:val="00FF50C6"/>
    <w:rsid w:val="00FF5215"/>
    <w:rsid w:val="00FF5321"/>
    <w:rsid w:val="00FF6F7B"/>
    <w:rsid w:val="00FF738F"/>
    <w:rsid w:val="00FF7BB3"/>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E078B"/>
  <w15:docId w15:val="{85D3A456-5E18-456E-9128-CA0FDC3E6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l-SI"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3437B"/>
    <w:rPr>
      <w:lang w:val="en-GB"/>
    </w:rPr>
  </w:style>
  <w:style w:type="paragraph" w:styleId="1">
    <w:name w:val="heading 1"/>
    <w:basedOn w:val="a"/>
    <w:link w:val="1Char"/>
    <w:uiPriority w:val="9"/>
    <w:qFormat/>
    <w:rsid w:val="00AB52CB"/>
    <w:pPr>
      <w:spacing w:before="240" w:after="120" w:line="240" w:lineRule="auto"/>
      <w:outlineLvl w:val="0"/>
    </w:pPr>
    <w:rPr>
      <w:rFonts w:ascii="Times New Roman" w:eastAsia="Times New Roman" w:hAnsi="Times New Roman" w:cs="Times New Roman"/>
      <w:b/>
      <w:bCs/>
      <w:color w:val="000000"/>
      <w:kern w:val="36"/>
      <w:sz w:val="33"/>
      <w:szCs w:val="33"/>
      <w:lang w:eastAsia="en-GB"/>
    </w:rPr>
  </w:style>
  <w:style w:type="paragraph" w:styleId="2">
    <w:name w:val="heading 2"/>
    <w:basedOn w:val="a"/>
    <w:next w:val="a"/>
    <w:link w:val="2Char"/>
    <w:uiPriority w:val="9"/>
    <w:unhideWhenUsed/>
    <w:qFormat/>
    <w:rsid w:val="00FE1DF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Char"/>
    <w:uiPriority w:val="9"/>
    <w:unhideWhenUsed/>
    <w:qFormat/>
    <w:rsid w:val="00FE1DF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9031B"/>
    <w:pPr>
      <w:ind w:left="720"/>
      <w:contextualSpacing/>
    </w:pPr>
  </w:style>
  <w:style w:type="character" w:styleId="-">
    <w:name w:val="Hyperlink"/>
    <w:basedOn w:val="a0"/>
    <w:uiPriority w:val="99"/>
    <w:unhideWhenUsed/>
    <w:rsid w:val="0038380B"/>
    <w:rPr>
      <w:color w:val="0000FF" w:themeColor="hyperlink"/>
      <w:u w:val="single"/>
    </w:rPr>
  </w:style>
  <w:style w:type="table" w:styleId="a4">
    <w:name w:val="Table Grid"/>
    <w:basedOn w:val="a1"/>
    <w:uiPriority w:val="59"/>
    <w:rsid w:val="000629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Char"/>
    <w:uiPriority w:val="99"/>
    <w:semiHidden/>
    <w:unhideWhenUsed/>
    <w:rsid w:val="000629D5"/>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0629D5"/>
    <w:rPr>
      <w:rFonts w:ascii="Tahoma" w:hAnsi="Tahoma" w:cs="Tahoma"/>
      <w:sz w:val="16"/>
      <w:szCs w:val="16"/>
      <w:lang w:val="en-GB"/>
    </w:rPr>
  </w:style>
  <w:style w:type="character" w:styleId="a6">
    <w:name w:val="annotation reference"/>
    <w:basedOn w:val="a0"/>
    <w:uiPriority w:val="99"/>
    <w:semiHidden/>
    <w:unhideWhenUsed/>
    <w:rsid w:val="004115A2"/>
    <w:rPr>
      <w:sz w:val="16"/>
      <w:szCs w:val="16"/>
    </w:rPr>
  </w:style>
  <w:style w:type="paragraph" w:styleId="a7">
    <w:name w:val="annotation text"/>
    <w:basedOn w:val="a"/>
    <w:link w:val="Char0"/>
    <w:uiPriority w:val="99"/>
    <w:unhideWhenUsed/>
    <w:rsid w:val="004115A2"/>
    <w:pPr>
      <w:spacing w:line="240" w:lineRule="auto"/>
    </w:pPr>
    <w:rPr>
      <w:sz w:val="20"/>
      <w:szCs w:val="20"/>
    </w:rPr>
  </w:style>
  <w:style w:type="character" w:customStyle="1" w:styleId="Char0">
    <w:name w:val="Κείμενο σχολίου Char"/>
    <w:basedOn w:val="a0"/>
    <w:link w:val="a7"/>
    <w:uiPriority w:val="99"/>
    <w:rsid w:val="004115A2"/>
    <w:rPr>
      <w:sz w:val="20"/>
      <w:szCs w:val="20"/>
      <w:lang w:val="en-GB"/>
    </w:rPr>
  </w:style>
  <w:style w:type="paragraph" w:styleId="a8">
    <w:name w:val="annotation subject"/>
    <w:basedOn w:val="a7"/>
    <w:next w:val="a7"/>
    <w:link w:val="Char1"/>
    <w:uiPriority w:val="99"/>
    <w:semiHidden/>
    <w:unhideWhenUsed/>
    <w:rsid w:val="004115A2"/>
    <w:rPr>
      <w:b/>
      <w:bCs/>
    </w:rPr>
  </w:style>
  <w:style w:type="character" w:customStyle="1" w:styleId="Char1">
    <w:name w:val="Θέμα σχολίου Char"/>
    <w:basedOn w:val="Char0"/>
    <w:link w:val="a8"/>
    <w:uiPriority w:val="99"/>
    <w:semiHidden/>
    <w:rsid w:val="004115A2"/>
    <w:rPr>
      <w:b/>
      <w:bCs/>
      <w:sz w:val="20"/>
      <w:szCs w:val="20"/>
      <w:lang w:val="en-GB"/>
    </w:rPr>
  </w:style>
  <w:style w:type="paragraph" w:styleId="a9">
    <w:name w:val="Revision"/>
    <w:hidden/>
    <w:uiPriority w:val="99"/>
    <w:semiHidden/>
    <w:rsid w:val="007475FF"/>
    <w:pPr>
      <w:spacing w:after="0" w:line="240" w:lineRule="auto"/>
    </w:pPr>
    <w:rPr>
      <w:lang w:val="en-GB"/>
    </w:rPr>
  </w:style>
  <w:style w:type="paragraph" w:customStyle="1" w:styleId="Title1">
    <w:name w:val="Title1"/>
    <w:basedOn w:val="a"/>
    <w:rsid w:val="00893FE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sc">
    <w:name w:val="desc"/>
    <w:basedOn w:val="a"/>
    <w:rsid w:val="00893FE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tails">
    <w:name w:val="details"/>
    <w:basedOn w:val="a"/>
    <w:rsid w:val="00893FE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rnl">
    <w:name w:val="jrnl"/>
    <w:basedOn w:val="a0"/>
    <w:rsid w:val="00893FEC"/>
  </w:style>
  <w:style w:type="character" w:customStyle="1" w:styleId="1Char">
    <w:name w:val="Επικεφαλίδα 1 Char"/>
    <w:basedOn w:val="a0"/>
    <w:link w:val="1"/>
    <w:uiPriority w:val="9"/>
    <w:rsid w:val="00AB52CB"/>
    <w:rPr>
      <w:rFonts w:ascii="Times New Roman" w:eastAsia="Times New Roman" w:hAnsi="Times New Roman" w:cs="Times New Roman"/>
      <w:b/>
      <w:bCs/>
      <w:color w:val="000000"/>
      <w:kern w:val="36"/>
      <w:sz w:val="33"/>
      <w:szCs w:val="33"/>
      <w:lang w:val="en-GB" w:eastAsia="en-GB"/>
    </w:rPr>
  </w:style>
  <w:style w:type="paragraph" w:customStyle="1" w:styleId="title10">
    <w:name w:val="title1"/>
    <w:basedOn w:val="a"/>
    <w:rsid w:val="00E9627B"/>
    <w:pPr>
      <w:spacing w:after="0" w:line="240" w:lineRule="auto"/>
    </w:pPr>
    <w:rPr>
      <w:rFonts w:ascii="Times New Roman" w:eastAsia="Times New Roman" w:hAnsi="Times New Roman" w:cs="Times New Roman"/>
      <w:sz w:val="27"/>
      <w:szCs w:val="27"/>
      <w:lang w:eastAsia="en-GB"/>
    </w:rPr>
  </w:style>
  <w:style w:type="paragraph" w:customStyle="1" w:styleId="desc2">
    <w:name w:val="desc2"/>
    <w:basedOn w:val="a"/>
    <w:rsid w:val="00E9627B"/>
    <w:pPr>
      <w:spacing w:after="0" w:line="240" w:lineRule="auto"/>
    </w:pPr>
    <w:rPr>
      <w:rFonts w:ascii="Times New Roman" w:eastAsia="Times New Roman" w:hAnsi="Times New Roman" w:cs="Times New Roman"/>
      <w:sz w:val="26"/>
      <w:szCs w:val="26"/>
      <w:lang w:eastAsia="en-GB"/>
    </w:rPr>
  </w:style>
  <w:style w:type="paragraph" w:customStyle="1" w:styleId="details1">
    <w:name w:val="details1"/>
    <w:basedOn w:val="a"/>
    <w:rsid w:val="00E9627B"/>
    <w:pPr>
      <w:spacing w:after="0" w:line="240" w:lineRule="auto"/>
    </w:pPr>
    <w:rPr>
      <w:rFonts w:ascii="Times New Roman" w:eastAsia="Times New Roman" w:hAnsi="Times New Roman" w:cs="Times New Roman"/>
      <w:lang w:eastAsia="en-GB"/>
    </w:rPr>
  </w:style>
  <w:style w:type="paragraph" w:customStyle="1" w:styleId="Title2">
    <w:name w:val="Title2"/>
    <w:basedOn w:val="a"/>
    <w:rsid w:val="00665DC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aa">
    <w:name w:val="header"/>
    <w:basedOn w:val="a"/>
    <w:link w:val="Char2"/>
    <w:uiPriority w:val="99"/>
    <w:unhideWhenUsed/>
    <w:rsid w:val="0013704A"/>
    <w:pPr>
      <w:tabs>
        <w:tab w:val="center" w:pos="4513"/>
        <w:tab w:val="right" w:pos="9026"/>
      </w:tabs>
      <w:spacing w:after="0" w:line="240" w:lineRule="auto"/>
    </w:pPr>
  </w:style>
  <w:style w:type="character" w:customStyle="1" w:styleId="Char2">
    <w:name w:val="Κεφαλίδα Char"/>
    <w:basedOn w:val="a0"/>
    <w:link w:val="aa"/>
    <w:uiPriority w:val="99"/>
    <w:rsid w:val="0013704A"/>
    <w:rPr>
      <w:lang w:val="en-GB"/>
    </w:rPr>
  </w:style>
  <w:style w:type="paragraph" w:styleId="ab">
    <w:name w:val="footer"/>
    <w:basedOn w:val="a"/>
    <w:link w:val="Char3"/>
    <w:uiPriority w:val="99"/>
    <w:unhideWhenUsed/>
    <w:rsid w:val="0013704A"/>
    <w:pPr>
      <w:tabs>
        <w:tab w:val="center" w:pos="4513"/>
        <w:tab w:val="right" w:pos="9026"/>
      </w:tabs>
      <w:spacing w:after="0" w:line="240" w:lineRule="auto"/>
    </w:pPr>
  </w:style>
  <w:style w:type="character" w:customStyle="1" w:styleId="Char3">
    <w:name w:val="Υποσέλιδο Char"/>
    <w:basedOn w:val="a0"/>
    <w:link w:val="ab"/>
    <w:uiPriority w:val="99"/>
    <w:rsid w:val="0013704A"/>
    <w:rPr>
      <w:lang w:val="en-GB"/>
    </w:rPr>
  </w:style>
  <w:style w:type="character" w:styleId="ac">
    <w:name w:val="line number"/>
    <w:basedOn w:val="a0"/>
    <w:uiPriority w:val="99"/>
    <w:semiHidden/>
    <w:unhideWhenUsed/>
    <w:rsid w:val="00CA569E"/>
  </w:style>
  <w:style w:type="paragraph" w:styleId="ad">
    <w:name w:val="footnote text"/>
    <w:basedOn w:val="a"/>
    <w:link w:val="Char4"/>
    <w:uiPriority w:val="99"/>
    <w:semiHidden/>
    <w:unhideWhenUsed/>
    <w:rsid w:val="00330864"/>
    <w:pPr>
      <w:spacing w:after="0" w:line="240" w:lineRule="auto"/>
    </w:pPr>
    <w:rPr>
      <w:sz w:val="20"/>
      <w:szCs w:val="20"/>
    </w:rPr>
  </w:style>
  <w:style w:type="character" w:customStyle="1" w:styleId="Char4">
    <w:name w:val="Κείμενο υποσημείωσης Char"/>
    <w:basedOn w:val="a0"/>
    <w:link w:val="ad"/>
    <w:uiPriority w:val="99"/>
    <w:semiHidden/>
    <w:rsid w:val="00330864"/>
    <w:rPr>
      <w:sz w:val="20"/>
      <w:szCs w:val="20"/>
      <w:lang w:val="en-GB"/>
    </w:rPr>
  </w:style>
  <w:style w:type="character" w:styleId="ae">
    <w:name w:val="footnote reference"/>
    <w:basedOn w:val="a0"/>
    <w:uiPriority w:val="99"/>
    <w:semiHidden/>
    <w:unhideWhenUsed/>
    <w:rsid w:val="00330864"/>
    <w:rPr>
      <w:vertAlign w:val="superscript"/>
    </w:rPr>
  </w:style>
  <w:style w:type="paragraph" w:styleId="af">
    <w:name w:val="caption"/>
    <w:basedOn w:val="a"/>
    <w:next w:val="a"/>
    <w:uiPriority w:val="35"/>
    <w:unhideWhenUsed/>
    <w:qFormat/>
    <w:rsid w:val="00057AD5"/>
    <w:pPr>
      <w:spacing w:line="240" w:lineRule="auto"/>
    </w:pPr>
    <w:rPr>
      <w:i/>
      <w:iCs/>
      <w:color w:val="1F497D" w:themeColor="text2"/>
      <w:sz w:val="18"/>
      <w:szCs w:val="18"/>
    </w:rPr>
  </w:style>
  <w:style w:type="character" w:customStyle="1" w:styleId="2Char">
    <w:name w:val="Επικεφαλίδα 2 Char"/>
    <w:basedOn w:val="a0"/>
    <w:link w:val="2"/>
    <w:uiPriority w:val="9"/>
    <w:rsid w:val="00FE1DFB"/>
    <w:rPr>
      <w:rFonts w:asciiTheme="majorHAnsi" w:eastAsiaTheme="majorEastAsia" w:hAnsiTheme="majorHAnsi" w:cstheme="majorBidi"/>
      <w:color w:val="365F91" w:themeColor="accent1" w:themeShade="BF"/>
      <w:sz w:val="26"/>
      <w:szCs w:val="26"/>
      <w:lang w:val="en-GB"/>
    </w:rPr>
  </w:style>
  <w:style w:type="character" w:customStyle="1" w:styleId="3Char">
    <w:name w:val="Επικεφαλίδα 3 Char"/>
    <w:basedOn w:val="a0"/>
    <w:link w:val="3"/>
    <w:uiPriority w:val="9"/>
    <w:rsid w:val="00FE1DFB"/>
    <w:rPr>
      <w:rFonts w:asciiTheme="majorHAnsi" w:eastAsiaTheme="majorEastAsia" w:hAnsiTheme="majorHAnsi" w:cstheme="majorBidi"/>
      <w:color w:val="243F60" w:themeColor="accent1" w:themeShade="7F"/>
      <w:sz w:val="24"/>
      <w:szCs w:val="24"/>
      <w:lang w:val="en-GB"/>
    </w:rPr>
  </w:style>
  <w:style w:type="paragraph" w:styleId="Web">
    <w:name w:val="Normal (Web)"/>
    <w:basedOn w:val="a"/>
    <w:uiPriority w:val="99"/>
    <w:semiHidden/>
    <w:unhideWhenUsed/>
    <w:rsid w:val="00243B19"/>
    <w:pPr>
      <w:spacing w:before="100" w:beforeAutospacing="1" w:after="100" w:afterAutospacing="1" w:line="240" w:lineRule="auto"/>
    </w:pPr>
    <w:rPr>
      <w:rFonts w:ascii="Times New Roman" w:hAnsi="Times New Roman" w:cs="Times New Roman"/>
      <w:sz w:val="24"/>
      <w:szCs w:val="24"/>
      <w:lang w:eastAsia="en-GB"/>
    </w:rPr>
  </w:style>
  <w:style w:type="character" w:styleId="af0">
    <w:name w:val="Strong"/>
    <w:basedOn w:val="a0"/>
    <w:uiPriority w:val="22"/>
    <w:qFormat/>
    <w:rsid w:val="0077483A"/>
    <w:rPr>
      <w:b/>
      <w:bCs/>
    </w:rPr>
  </w:style>
  <w:style w:type="character" w:styleId="af1">
    <w:name w:val="Emphasis"/>
    <w:basedOn w:val="a0"/>
    <w:uiPriority w:val="20"/>
    <w:qFormat/>
    <w:rsid w:val="007748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2673">
      <w:bodyDiv w:val="1"/>
      <w:marLeft w:val="0"/>
      <w:marRight w:val="0"/>
      <w:marTop w:val="0"/>
      <w:marBottom w:val="0"/>
      <w:divBdr>
        <w:top w:val="none" w:sz="0" w:space="0" w:color="auto"/>
        <w:left w:val="none" w:sz="0" w:space="0" w:color="auto"/>
        <w:bottom w:val="none" w:sz="0" w:space="0" w:color="auto"/>
        <w:right w:val="none" w:sz="0" w:space="0" w:color="auto"/>
      </w:divBdr>
    </w:div>
    <w:div w:id="29302698">
      <w:bodyDiv w:val="1"/>
      <w:marLeft w:val="0"/>
      <w:marRight w:val="0"/>
      <w:marTop w:val="0"/>
      <w:marBottom w:val="0"/>
      <w:divBdr>
        <w:top w:val="none" w:sz="0" w:space="0" w:color="auto"/>
        <w:left w:val="none" w:sz="0" w:space="0" w:color="auto"/>
        <w:bottom w:val="none" w:sz="0" w:space="0" w:color="auto"/>
        <w:right w:val="none" w:sz="0" w:space="0" w:color="auto"/>
      </w:divBdr>
    </w:div>
    <w:div w:id="174732426">
      <w:bodyDiv w:val="1"/>
      <w:marLeft w:val="0"/>
      <w:marRight w:val="0"/>
      <w:marTop w:val="0"/>
      <w:marBottom w:val="0"/>
      <w:divBdr>
        <w:top w:val="none" w:sz="0" w:space="0" w:color="auto"/>
        <w:left w:val="none" w:sz="0" w:space="0" w:color="auto"/>
        <w:bottom w:val="none" w:sz="0" w:space="0" w:color="auto"/>
        <w:right w:val="none" w:sz="0" w:space="0" w:color="auto"/>
      </w:divBdr>
      <w:divsChild>
        <w:div w:id="1339230012">
          <w:marLeft w:val="0"/>
          <w:marRight w:val="0"/>
          <w:marTop w:val="0"/>
          <w:marBottom w:val="0"/>
          <w:divBdr>
            <w:top w:val="none" w:sz="0" w:space="0" w:color="auto"/>
            <w:left w:val="none" w:sz="0" w:space="0" w:color="auto"/>
            <w:bottom w:val="none" w:sz="0" w:space="0" w:color="auto"/>
            <w:right w:val="none" w:sz="0" w:space="0" w:color="auto"/>
          </w:divBdr>
        </w:div>
      </w:divsChild>
    </w:div>
    <w:div w:id="254633938">
      <w:bodyDiv w:val="1"/>
      <w:marLeft w:val="0"/>
      <w:marRight w:val="0"/>
      <w:marTop w:val="0"/>
      <w:marBottom w:val="0"/>
      <w:divBdr>
        <w:top w:val="none" w:sz="0" w:space="0" w:color="auto"/>
        <w:left w:val="none" w:sz="0" w:space="0" w:color="auto"/>
        <w:bottom w:val="none" w:sz="0" w:space="0" w:color="auto"/>
        <w:right w:val="none" w:sz="0" w:space="0" w:color="auto"/>
      </w:divBdr>
      <w:divsChild>
        <w:div w:id="744113784">
          <w:marLeft w:val="0"/>
          <w:marRight w:val="0"/>
          <w:marTop w:val="0"/>
          <w:marBottom w:val="0"/>
          <w:divBdr>
            <w:top w:val="none" w:sz="0" w:space="0" w:color="auto"/>
            <w:left w:val="none" w:sz="0" w:space="0" w:color="auto"/>
            <w:bottom w:val="none" w:sz="0" w:space="0" w:color="auto"/>
            <w:right w:val="none" w:sz="0" w:space="0" w:color="auto"/>
          </w:divBdr>
        </w:div>
      </w:divsChild>
    </w:div>
    <w:div w:id="303967527">
      <w:bodyDiv w:val="1"/>
      <w:marLeft w:val="0"/>
      <w:marRight w:val="0"/>
      <w:marTop w:val="0"/>
      <w:marBottom w:val="0"/>
      <w:divBdr>
        <w:top w:val="none" w:sz="0" w:space="0" w:color="auto"/>
        <w:left w:val="none" w:sz="0" w:space="0" w:color="auto"/>
        <w:bottom w:val="none" w:sz="0" w:space="0" w:color="auto"/>
        <w:right w:val="none" w:sz="0" w:space="0" w:color="auto"/>
      </w:divBdr>
    </w:div>
    <w:div w:id="486558369">
      <w:bodyDiv w:val="1"/>
      <w:marLeft w:val="0"/>
      <w:marRight w:val="0"/>
      <w:marTop w:val="0"/>
      <w:marBottom w:val="0"/>
      <w:divBdr>
        <w:top w:val="none" w:sz="0" w:space="0" w:color="auto"/>
        <w:left w:val="none" w:sz="0" w:space="0" w:color="auto"/>
        <w:bottom w:val="none" w:sz="0" w:space="0" w:color="auto"/>
        <w:right w:val="none" w:sz="0" w:space="0" w:color="auto"/>
      </w:divBdr>
      <w:divsChild>
        <w:div w:id="1640836640">
          <w:marLeft w:val="0"/>
          <w:marRight w:val="0"/>
          <w:marTop w:val="0"/>
          <w:marBottom w:val="0"/>
          <w:divBdr>
            <w:top w:val="none" w:sz="0" w:space="0" w:color="auto"/>
            <w:left w:val="none" w:sz="0" w:space="0" w:color="auto"/>
            <w:bottom w:val="none" w:sz="0" w:space="0" w:color="auto"/>
            <w:right w:val="none" w:sz="0" w:space="0" w:color="auto"/>
          </w:divBdr>
        </w:div>
      </w:divsChild>
    </w:div>
    <w:div w:id="596057296">
      <w:bodyDiv w:val="1"/>
      <w:marLeft w:val="0"/>
      <w:marRight w:val="0"/>
      <w:marTop w:val="0"/>
      <w:marBottom w:val="0"/>
      <w:divBdr>
        <w:top w:val="none" w:sz="0" w:space="0" w:color="auto"/>
        <w:left w:val="none" w:sz="0" w:space="0" w:color="auto"/>
        <w:bottom w:val="none" w:sz="0" w:space="0" w:color="auto"/>
        <w:right w:val="none" w:sz="0" w:space="0" w:color="auto"/>
      </w:divBdr>
      <w:divsChild>
        <w:div w:id="686055752">
          <w:marLeft w:val="0"/>
          <w:marRight w:val="0"/>
          <w:marTop w:val="0"/>
          <w:marBottom w:val="0"/>
          <w:divBdr>
            <w:top w:val="single" w:sz="2" w:space="0" w:color="2E2E2E"/>
            <w:left w:val="single" w:sz="2" w:space="0" w:color="2E2E2E"/>
            <w:bottom w:val="single" w:sz="2" w:space="0" w:color="2E2E2E"/>
            <w:right w:val="single" w:sz="2" w:space="0" w:color="2E2E2E"/>
          </w:divBdr>
          <w:divsChild>
            <w:div w:id="1894927196">
              <w:marLeft w:val="0"/>
              <w:marRight w:val="0"/>
              <w:marTop w:val="0"/>
              <w:marBottom w:val="0"/>
              <w:divBdr>
                <w:top w:val="single" w:sz="6" w:space="0" w:color="C9C9C9"/>
                <w:left w:val="none" w:sz="0" w:space="0" w:color="auto"/>
                <w:bottom w:val="none" w:sz="0" w:space="0" w:color="auto"/>
                <w:right w:val="none" w:sz="0" w:space="0" w:color="auto"/>
              </w:divBdr>
              <w:divsChild>
                <w:div w:id="984621982">
                  <w:marLeft w:val="0"/>
                  <w:marRight w:val="0"/>
                  <w:marTop w:val="0"/>
                  <w:marBottom w:val="0"/>
                  <w:divBdr>
                    <w:top w:val="none" w:sz="0" w:space="0" w:color="auto"/>
                    <w:left w:val="none" w:sz="0" w:space="0" w:color="auto"/>
                    <w:bottom w:val="none" w:sz="0" w:space="0" w:color="auto"/>
                    <w:right w:val="none" w:sz="0" w:space="0" w:color="auto"/>
                  </w:divBdr>
                  <w:divsChild>
                    <w:div w:id="1088231350">
                      <w:marLeft w:val="0"/>
                      <w:marRight w:val="0"/>
                      <w:marTop w:val="0"/>
                      <w:marBottom w:val="0"/>
                      <w:divBdr>
                        <w:top w:val="none" w:sz="0" w:space="0" w:color="auto"/>
                        <w:left w:val="none" w:sz="0" w:space="0" w:color="auto"/>
                        <w:bottom w:val="none" w:sz="0" w:space="0" w:color="auto"/>
                        <w:right w:val="none" w:sz="0" w:space="0" w:color="auto"/>
                      </w:divBdr>
                      <w:divsChild>
                        <w:div w:id="101896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861048">
      <w:bodyDiv w:val="1"/>
      <w:marLeft w:val="0"/>
      <w:marRight w:val="0"/>
      <w:marTop w:val="0"/>
      <w:marBottom w:val="0"/>
      <w:divBdr>
        <w:top w:val="none" w:sz="0" w:space="0" w:color="auto"/>
        <w:left w:val="none" w:sz="0" w:space="0" w:color="auto"/>
        <w:bottom w:val="none" w:sz="0" w:space="0" w:color="auto"/>
        <w:right w:val="none" w:sz="0" w:space="0" w:color="auto"/>
      </w:divBdr>
      <w:divsChild>
        <w:div w:id="341470938">
          <w:marLeft w:val="0"/>
          <w:marRight w:val="1"/>
          <w:marTop w:val="0"/>
          <w:marBottom w:val="0"/>
          <w:divBdr>
            <w:top w:val="none" w:sz="0" w:space="0" w:color="auto"/>
            <w:left w:val="none" w:sz="0" w:space="0" w:color="auto"/>
            <w:bottom w:val="none" w:sz="0" w:space="0" w:color="auto"/>
            <w:right w:val="none" w:sz="0" w:space="0" w:color="auto"/>
          </w:divBdr>
          <w:divsChild>
            <w:div w:id="236984025">
              <w:marLeft w:val="0"/>
              <w:marRight w:val="0"/>
              <w:marTop w:val="0"/>
              <w:marBottom w:val="0"/>
              <w:divBdr>
                <w:top w:val="none" w:sz="0" w:space="0" w:color="auto"/>
                <w:left w:val="none" w:sz="0" w:space="0" w:color="auto"/>
                <w:bottom w:val="none" w:sz="0" w:space="0" w:color="auto"/>
                <w:right w:val="none" w:sz="0" w:space="0" w:color="auto"/>
              </w:divBdr>
              <w:divsChild>
                <w:div w:id="1903517983">
                  <w:marLeft w:val="0"/>
                  <w:marRight w:val="1"/>
                  <w:marTop w:val="0"/>
                  <w:marBottom w:val="0"/>
                  <w:divBdr>
                    <w:top w:val="none" w:sz="0" w:space="0" w:color="auto"/>
                    <w:left w:val="none" w:sz="0" w:space="0" w:color="auto"/>
                    <w:bottom w:val="none" w:sz="0" w:space="0" w:color="auto"/>
                    <w:right w:val="none" w:sz="0" w:space="0" w:color="auto"/>
                  </w:divBdr>
                  <w:divsChild>
                    <w:div w:id="848373926">
                      <w:marLeft w:val="0"/>
                      <w:marRight w:val="0"/>
                      <w:marTop w:val="0"/>
                      <w:marBottom w:val="0"/>
                      <w:divBdr>
                        <w:top w:val="none" w:sz="0" w:space="0" w:color="auto"/>
                        <w:left w:val="none" w:sz="0" w:space="0" w:color="auto"/>
                        <w:bottom w:val="none" w:sz="0" w:space="0" w:color="auto"/>
                        <w:right w:val="none" w:sz="0" w:space="0" w:color="auto"/>
                      </w:divBdr>
                      <w:divsChild>
                        <w:div w:id="997226622">
                          <w:marLeft w:val="0"/>
                          <w:marRight w:val="0"/>
                          <w:marTop w:val="0"/>
                          <w:marBottom w:val="0"/>
                          <w:divBdr>
                            <w:top w:val="none" w:sz="0" w:space="0" w:color="auto"/>
                            <w:left w:val="none" w:sz="0" w:space="0" w:color="auto"/>
                            <w:bottom w:val="none" w:sz="0" w:space="0" w:color="auto"/>
                            <w:right w:val="none" w:sz="0" w:space="0" w:color="auto"/>
                          </w:divBdr>
                          <w:divsChild>
                            <w:div w:id="1952124040">
                              <w:marLeft w:val="0"/>
                              <w:marRight w:val="0"/>
                              <w:marTop w:val="0"/>
                              <w:marBottom w:val="0"/>
                              <w:divBdr>
                                <w:top w:val="none" w:sz="0" w:space="0" w:color="auto"/>
                                <w:left w:val="none" w:sz="0" w:space="0" w:color="auto"/>
                                <w:bottom w:val="none" w:sz="0" w:space="0" w:color="auto"/>
                                <w:right w:val="none" w:sz="0" w:space="0" w:color="auto"/>
                              </w:divBdr>
                            </w:div>
                          </w:divsChild>
                        </w:div>
                        <w:div w:id="1784036411">
                          <w:marLeft w:val="0"/>
                          <w:marRight w:val="0"/>
                          <w:marTop w:val="0"/>
                          <w:marBottom w:val="0"/>
                          <w:divBdr>
                            <w:top w:val="none" w:sz="0" w:space="0" w:color="auto"/>
                            <w:left w:val="none" w:sz="0" w:space="0" w:color="auto"/>
                            <w:bottom w:val="none" w:sz="0" w:space="0" w:color="auto"/>
                            <w:right w:val="none" w:sz="0" w:space="0" w:color="auto"/>
                          </w:divBdr>
                          <w:divsChild>
                            <w:div w:id="673186455">
                              <w:marLeft w:val="0"/>
                              <w:marRight w:val="0"/>
                              <w:marTop w:val="120"/>
                              <w:marBottom w:val="360"/>
                              <w:divBdr>
                                <w:top w:val="none" w:sz="0" w:space="0" w:color="auto"/>
                                <w:left w:val="none" w:sz="0" w:space="0" w:color="auto"/>
                                <w:bottom w:val="none" w:sz="0" w:space="0" w:color="auto"/>
                                <w:right w:val="none" w:sz="0" w:space="0" w:color="auto"/>
                              </w:divBdr>
                              <w:divsChild>
                                <w:div w:id="88571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2774103">
      <w:bodyDiv w:val="1"/>
      <w:marLeft w:val="0"/>
      <w:marRight w:val="0"/>
      <w:marTop w:val="0"/>
      <w:marBottom w:val="0"/>
      <w:divBdr>
        <w:top w:val="none" w:sz="0" w:space="0" w:color="auto"/>
        <w:left w:val="none" w:sz="0" w:space="0" w:color="auto"/>
        <w:bottom w:val="none" w:sz="0" w:space="0" w:color="auto"/>
        <w:right w:val="none" w:sz="0" w:space="0" w:color="auto"/>
      </w:divBdr>
      <w:divsChild>
        <w:div w:id="1795514930">
          <w:marLeft w:val="0"/>
          <w:marRight w:val="1"/>
          <w:marTop w:val="0"/>
          <w:marBottom w:val="0"/>
          <w:divBdr>
            <w:top w:val="none" w:sz="0" w:space="0" w:color="auto"/>
            <w:left w:val="none" w:sz="0" w:space="0" w:color="auto"/>
            <w:bottom w:val="none" w:sz="0" w:space="0" w:color="auto"/>
            <w:right w:val="none" w:sz="0" w:space="0" w:color="auto"/>
          </w:divBdr>
          <w:divsChild>
            <w:div w:id="2127192220">
              <w:marLeft w:val="0"/>
              <w:marRight w:val="0"/>
              <w:marTop w:val="0"/>
              <w:marBottom w:val="0"/>
              <w:divBdr>
                <w:top w:val="none" w:sz="0" w:space="0" w:color="auto"/>
                <w:left w:val="none" w:sz="0" w:space="0" w:color="auto"/>
                <w:bottom w:val="none" w:sz="0" w:space="0" w:color="auto"/>
                <w:right w:val="none" w:sz="0" w:space="0" w:color="auto"/>
              </w:divBdr>
              <w:divsChild>
                <w:div w:id="1500736052">
                  <w:marLeft w:val="0"/>
                  <w:marRight w:val="1"/>
                  <w:marTop w:val="0"/>
                  <w:marBottom w:val="0"/>
                  <w:divBdr>
                    <w:top w:val="none" w:sz="0" w:space="0" w:color="auto"/>
                    <w:left w:val="none" w:sz="0" w:space="0" w:color="auto"/>
                    <w:bottom w:val="none" w:sz="0" w:space="0" w:color="auto"/>
                    <w:right w:val="none" w:sz="0" w:space="0" w:color="auto"/>
                  </w:divBdr>
                  <w:divsChild>
                    <w:div w:id="1877036790">
                      <w:marLeft w:val="0"/>
                      <w:marRight w:val="0"/>
                      <w:marTop w:val="0"/>
                      <w:marBottom w:val="0"/>
                      <w:divBdr>
                        <w:top w:val="none" w:sz="0" w:space="0" w:color="auto"/>
                        <w:left w:val="none" w:sz="0" w:space="0" w:color="auto"/>
                        <w:bottom w:val="none" w:sz="0" w:space="0" w:color="auto"/>
                        <w:right w:val="none" w:sz="0" w:space="0" w:color="auto"/>
                      </w:divBdr>
                      <w:divsChild>
                        <w:div w:id="189076724">
                          <w:marLeft w:val="0"/>
                          <w:marRight w:val="0"/>
                          <w:marTop w:val="0"/>
                          <w:marBottom w:val="0"/>
                          <w:divBdr>
                            <w:top w:val="none" w:sz="0" w:space="0" w:color="auto"/>
                            <w:left w:val="none" w:sz="0" w:space="0" w:color="auto"/>
                            <w:bottom w:val="none" w:sz="0" w:space="0" w:color="auto"/>
                            <w:right w:val="none" w:sz="0" w:space="0" w:color="auto"/>
                          </w:divBdr>
                          <w:divsChild>
                            <w:div w:id="1040668718">
                              <w:marLeft w:val="0"/>
                              <w:marRight w:val="0"/>
                              <w:marTop w:val="120"/>
                              <w:marBottom w:val="360"/>
                              <w:divBdr>
                                <w:top w:val="none" w:sz="0" w:space="0" w:color="auto"/>
                                <w:left w:val="none" w:sz="0" w:space="0" w:color="auto"/>
                                <w:bottom w:val="none" w:sz="0" w:space="0" w:color="auto"/>
                                <w:right w:val="none" w:sz="0" w:space="0" w:color="auto"/>
                              </w:divBdr>
                              <w:divsChild>
                                <w:div w:id="526020149">
                                  <w:marLeft w:val="0"/>
                                  <w:marRight w:val="0"/>
                                  <w:marTop w:val="0"/>
                                  <w:marBottom w:val="0"/>
                                  <w:divBdr>
                                    <w:top w:val="none" w:sz="0" w:space="0" w:color="auto"/>
                                    <w:left w:val="none" w:sz="0" w:space="0" w:color="auto"/>
                                    <w:bottom w:val="none" w:sz="0" w:space="0" w:color="auto"/>
                                    <w:right w:val="none" w:sz="0" w:space="0" w:color="auto"/>
                                  </w:divBdr>
                                </w:div>
                                <w:div w:id="26446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404131">
      <w:bodyDiv w:val="1"/>
      <w:marLeft w:val="0"/>
      <w:marRight w:val="0"/>
      <w:marTop w:val="0"/>
      <w:marBottom w:val="0"/>
      <w:divBdr>
        <w:top w:val="none" w:sz="0" w:space="0" w:color="auto"/>
        <w:left w:val="none" w:sz="0" w:space="0" w:color="auto"/>
        <w:bottom w:val="none" w:sz="0" w:space="0" w:color="auto"/>
        <w:right w:val="none" w:sz="0" w:space="0" w:color="auto"/>
      </w:divBdr>
    </w:div>
    <w:div w:id="1116287268">
      <w:bodyDiv w:val="1"/>
      <w:marLeft w:val="0"/>
      <w:marRight w:val="0"/>
      <w:marTop w:val="0"/>
      <w:marBottom w:val="0"/>
      <w:divBdr>
        <w:top w:val="none" w:sz="0" w:space="0" w:color="auto"/>
        <w:left w:val="none" w:sz="0" w:space="0" w:color="auto"/>
        <w:bottom w:val="none" w:sz="0" w:space="0" w:color="auto"/>
        <w:right w:val="none" w:sz="0" w:space="0" w:color="auto"/>
      </w:divBdr>
    </w:div>
    <w:div w:id="1121001583">
      <w:bodyDiv w:val="1"/>
      <w:marLeft w:val="0"/>
      <w:marRight w:val="0"/>
      <w:marTop w:val="0"/>
      <w:marBottom w:val="0"/>
      <w:divBdr>
        <w:top w:val="none" w:sz="0" w:space="0" w:color="auto"/>
        <w:left w:val="none" w:sz="0" w:space="0" w:color="auto"/>
        <w:bottom w:val="none" w:sz="0" w:space="0" w:color="auto"/>
        <w:right w:val="none" w:sz="0" w:space="0" w:color="auto"/>
      </w:divBdr>
      <w:divsChild>
        <w:div w:id="1222210533">
          <w:marLeft w:val="0"/>
          <w:marRight w:val="0"/>
          <w:marTop w:val="0"/>
          <w:marBottom w:val="0"/>
          <w:divBdr>
            <w:top w:val="single" w:sz="2" w:space="0" w:color="2E2E2E"/>
            <w:left w:val="single" w:sz="2" w:space="0" w:color="2E2E2E"/>
            <w:bottom w:val="single" w:sz="2" w:space="0" w:color="2E2E2E"/>
            <w:right w:val="single" w:sz="2" w:space="0" w:color="2E2E2E"/>
          </w:divBdr>
          <w:divsChild>
            <w:div w:id="232088118">
              <w:marLeft w:val="0"/>
              <w:marRight w:val="0"/>
              <w:marTop w:val="0"/>
              <w:marBottom w:val="0"/>
              <w:divBdr>
                <w:top w:val="single" w:sz="6" w:space="0" w:color="C9C9C9"/>
                <w:left w:val="none" w:sz="0" w:space="0" w:color="auto"/>
                <w:bottom w:val="none" w:sz="0" w:space="0" w:color="auto"/>
                <w:right w:val="none" w:sz="0" w:space="0" w:color="auto"/>
              </w:divBdr>
              <w:divsChild>
                <w:div w:id="1856184289">
                  <w:marLeft w:val="0"/>
                  <w:marRight w:val="0"/>
                  <w:marTop w:val="0"/>
                  <w:marBottom w:val="0"/>
                  <w:divBdr>
                    <w:top w:val="none" w:sz="0" w:space="0" w:color="auto"/>
                    <w:left w:val="none" w:sz="0" w:space="0" w:color="auto"/>
                    <w:bottom w:val="none" w:sz="0" w:space="0" w:color="auto"/>
                    <w:right w:val="none" w:sz="0" w:space="0" w:color="auto"/>
                  </w:divBdr>
                  <w:divsChild>
                    <w:div w:id="1613780287">
                      <w:marLeft w:val="0"/>
                      <w:marRight w:val="0"/>
                      <w:marTop w:val="0"/>
                      <w:marBottom w:val="0"/>
                      <w:divBdr>
                        <w:top w:val="none" w:sz="0" w:space="0" w:color="auto"/>
                        <w:left w:val="none" w:sz="0" w:space="0" w:color="auto"/>
                        <w:bottom w:val="none" w:sz="0" w:space="0" w:color="auto"/>
                        <w:right w:val="none" w:sz="0" w:space="0" w:color="auto"/>
                      </w:divBdr>
                      <w:divsChild>
                        <w:div w:id="631785676">
                          <w:marLeft w:val="0"/>
                          <w:marRight w:val="0"/>
                          <w:marTop w:val="225"/>
                          <w:marBottom w:val="180"/>
                          <w:divBdr>
                            <w:top w:val="single" w:sz="6" w:space="0" w:color="D7D7D7"/>
                            <w:left w:val="single" w:sz="2" w:space="0" w:color="D7D7D7"/>
                            <w:bottom w:val="single" w:sz="6" w:space="0" w:color="D7D7D7"/>
                            <w:right w:val="single" w:sz="2" w:space="0" w:color="D7D7D7"/>
                          </w:divBdr>
                          <w:divsChild>
                            <w:div w:id="57875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390543">
      <w:bodyDiv w:val="1"/>
      <w:marLeft w:val="0"/>
      <w:marRight w:val="0"/>
      <w:marTop w:val="0"/>
      <w:marBottom w:val="0"/>
      <w:divBdr>
        <w:top w:val="none" w:sz="0" w:space="0" w:color="auto"/>
        <w:left w:val="none" w:sz="0" w:space="0" w:color="auto"/>
        <w:bottom w:val="none" w:sz="0" w:space="0" w:color="auto"/>
        <w:right w:val="none" w:sz="0" w:space="0" w:color="auto"/>
      </w:divBdr>
    </w:div>
    <w:div w:id="2086217173">
      <w:bodyDiv w:val="1"/>
      <w:marLeft w:val="0"/>
      <w:marRight w:val="0"/>
      <w:marTop w:val="0"/>
      <w:marBottom w:val="0"/>
      <w:divBdr>
        <w:top w:val="none" w:sz="0" w:space="0" w:color="auto"/>
        <w:left w:val="none" w:sz="0" w:space="0" w:color="auto"/>
        <w:bottom w:val="none" w:sz="0" w:space="0" w:color="auto"/>
        <w:right w:val="none" w:sz="0" w:space="0" w:color="auto"/>
      </w:divBdr>
    </w:div>
    <w:div w:id="2087142797">
      <w:bodyDiv w:val="1"/>
      <w:marLeft w:val="0"/>
      <w:marRight w:val="0"/>
      <w:marTop w:val="0"/>
      <w:marBottom w:val="0"/>
      <w:divBdr>
        <w:top w:val="none" w:sz="0" w:space="0" w:color="auto"/>
        <w:left w:val="none" w:sz="0" w:space="0" w:color="auto"/>
        <w:bottom w:val="none" w:sz="0" w:space="0" w:color="auto"/>
        <w:right w:val="none" w:sz="0" w:space="0" w:color="auto"/>
      </w:divBdr>
    </w:div>
    <w:div w:id="2126805166">
      <w:bodyDiv w:val="1"/>
      <w:marLeft w:val="0"/>
      <w:marRight w:val="0"/>
      <w:marTop w:val="0"/>
      <w:marBottom w:val="0"/>
      <w:divBdr>
        <w:top w:val="none" w:sz="0" w:space="0" w:color="auto"/>
        <w:left w:val="none" w:sz="0" w:space="0" w:color="auto"/>
        <w:bottom w:val="none" w:sz="0" w:space="0" w:color="auto"/>
        <w:right w:val="none" w:sz="0" w:space="0" w:color="auto"/>
      </w:divBdr>
      <w:divsChild>
        <w:div w:id="819690251">
          <w:marLeft w:val="0"/>
          <w:marRight w:val="1"/>
          <w:marTop w:val="0"/>
          <w:marBottom w:val="0"/>
          <w:divBdr>
            <w:top w:val="none" w:sz="0" w:space="0" w:color="auto"/>
            <w:left w:val="none" w:sz="0" w:space="0" w:color="auto"/>
            <w:bottom w:val="none" w:sz="0" w:space="0" w:color="auto"/>
            <w:right w:val="none" w:sz="0" w:space="0" w:color="auto"/>
          </w:divBdr>
          <w:divsChild>
            <w:div w:id="1048798156">
              <w:marLeft w:val="0"/>
              <w:marRight w:val="0"/>
              <w:marTop w:val="0"/>
              <w:marBottom w:val="0"/>
              <w:divBdr>
                <w:top w:val="none" w:sz="0" w:space="0" w:color="auto"/>
                <w:left w:val="none" w:sz="0" w:space="0" w:color="auto"/>
                <w:bottom w:val="none" w:sz="0" w:space="0" w:color="auto"/>
                <w:right w:val="none" w:sz="0" w:space="0" w:color="auto"/>
              </w:divBdr>
              <w:divsChild>
                <w:div w:id="416902607">
                  <w:marLeft w:val="0"/>
                  <w:marRight w:val="1"/>
                  <w:marTop w:val="0"/>
                  <w:marBottom w:val="0"/>
                  <w:divBdr>
                    <w:top w:val="none" w:sz="0" w:space="0" w:color="auto"/>
                    <w:left w:val="none" w:sz="0" w:space="0" w:color="auto"/>
                    <w:bottom w:val="none" w:sz="0" w:space="0" w:color="auto"/>
                    <w:right w:val="none" w:sz="0" w:space="0" w:color="auto"/>
                  </w:divBdr>
                  <w:divsChild>
                    <w:div w:id="1741513525">
                      <w:marLeft w:val="0"/>
                      <w:marRight w:val="0"/>
                      <w:marTop w:val="0"/>
                      <w:marBottom w:val="0"/>
                      <w:divBdr>
                        <w:top w:val="none" w:sz="0" w:space="0" w:color="auto"/>
                        <w:left w:val="none" w:sz="0" w:space="0" w:color="auto"/>
                        <w:bottom w:val="none" w:sz="0" w:space="0" w:color="auto"/>
                        <w:right w:val="none" w:sz="0" w:space="0" w:color="auto"/>
                      </w:divBdr>
                      <w:divsChild>
                        <w:div w:id="945428421">
                          <w:marLeft w:val="0"/>
                          <w:marRight w:val="0"/>
                          <w:marTop w:val="0"/>
                          <w:marBottom w:val="0"/>
                          <w:divBdr>
                            <w:top w:val="none" w:sz="0" w:space="0" w:color="auto"/>
                            <w:left w:val="none" w:sz="0" w:space="0" w:color="auto"/>
                            <w:bottom w:val="none" w:sz="0" w:space="0" w:color="auto"/>
                            <w:right w:val="none" w:sz="0" w:space="0" w:color="auto"/>
                          </w:divBdr>
                          <w:divsChild>
                            <w:div w:id="811555064">
                              <w:marLeft w:val="0"/>
                              <w:marRight w:val="0"/>
                              <w:marTop w:val="120"/>
                              <w:marBottom w:val="360"/>
                              <w:divBdr>
                                <w:top w:val="none" w:sz="0" w:space="0" w:color="auto"/>
                                <w:left w:val="none" w:sz="0" w:space="0" w:color="auto"/>
                                <w:bottom w:val="none" w:sz="0" w:space="0" w:color="auto"/>
                                <w:right w:val="none" w:sz="0" w:space="0" w:color="auto"/>
                              </w:divBdr>
                              <w:divsChild>
                                <w:div w:id="881871207">
                                  <w:marLeft w:val="0"/>
                                  <w:marRight w:val="0"/>
                                  <w:marTop w:val="0"/>
                                  <w:marBottom w:val="0"/>
                                  <w:divBdr>
                                    <w:top w:val="none" w:sz="0" w:space="0" w:color="auto"/>
                                    <w:left w:val="none" w:sz="0" w:space="0" w:color="auto"/>
                                    <w:bottom w:val="none" w:sz="0" w:space="0" w:color="auto"/>
                                    <w:right w:val="none" w:sz="0" w:space="0" w:color="auto"/>
                                  </w:divBdr>
                                </w:div>
                                <w:div w:id="259336293">
                                  <w:marLeft w:val="420"/>
                                  <w:marRight w:val="0"/>
                                  <w:marTop w:val="0"/>
                                  <w:marBottom w:val="0"/>
                                  <w:divBdr>
                                    <w:top w:val="none" w:sz="0" w:space="0" w:color="auto"/>
                                    <w:left w:val="none" w:sz="0" w:space="0" w:color="auto"/>
                                    <w:bottom w:val="none" w:sz="0" w:space="0" w:color="auto"/>
                                    <w:right w:val="none" w:sz="0" w:space="0" w:color="auto"/>
                                  </w:divBdr>
                                  <w:divsChild>
                                    <w:div w:id="42083729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hyperlink" Target="mailto:Natasa.Hojnik@ijs.si" TargetMode="External"/><Relationship Id="rId2" Type="http://schemas.openxmlformats.org/officeDocument/2006/relationships/hyperlink" Target="mailto:AndrewK@liverpool.ac.uk" TargetMode="External"/><Relationship Id="rId1" Type="http://schemas.openxmlformats.org/officeDocument/2006/relationships/hyperlink" Target="mailto:JLWalsh@liverpool.ac.uk" TargetMode="External"/><Relationship Id="rId6" Type="http://schemas.openxmlformats.org/officeDocument/2006/relationships/hyperlink" Target="mailto:JLWalsh@liverpool.ac.uk" TargetMode="External"/><Relationship Id="rId5" Type="http://schemas.openxmlformats.org/officeDocument/2006/relationships/hyperlink" Target="mailto:Danny.Bayliss@campdenbri.co.uk" TargetMode="External"/><Relationship Id="rId4" Type="http://schemas.openxmlformats.org/officeDocument/2006/relationships/hyperlink" Target="mailto:Martina.Modic@ijs.si"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D41CF4CEDD2494C8A7C2EAB9E6A8A00"/>
        <w:category>
          <w:name w:val="Γενικά"/>
          <w:gallery w:val="placeholder"/>
        </w:category>
        <w:types>
          <w:type w:val="bbPlcHdr"/>
        </w:types>
        <w:behaviors>
          <w:behavior w:val="content"/>
        </w:behaviors>
        <w:guid w:val="{EDCAF34D-F0E1-488F-B350-703AC0AF3228}"/>
      </w:docPartPr>
      <w:docPartBody>
        <w:p w:rsidR="00096B80" w:rsidRDefault="00274CEF" w:rsidP="00274CEF">
          <w:pPr>
            <w:pStyle w:val="2D41CF4CEDD2494C8A7C2EAB9E6A8A00"/>
          </w:pPr>
          <w:r w:rsidRPr="00445F30">
            <w:rPr>
              <w:rStyle w:val="a3"/>
            </w:rPr>
            <w:t>Κάντε κλικ ή πατήστε εδώ για να εισαγάγετε κείμενο.</w:t>
          </w:r>
        </w:p>
      </w:docPartBody>
    </w:docPart>
    <w:docPart>
      <w:docPartPr>
        <w:name w:val="E81894F1374A44FEA178BE7D3FF23385"/>
        <w:category>
          <w:name w:val="Γενικά"/>
          <w:gallery w:val="placeholder"/>
        </w:category>
        <w:types>
          <w:type w:val="bbPlcHdr"/>
        </w:types>
        <w:behaviors>
          <w:behavior w:val="content"/>
        </w:behaviors>
        <w:guid w:val="{FEAFD3B0-8665-4D5A-BB4A-EC25F400B408}"/>
      </w:docPartPr>
      <w:docPartBody>
        <w:p w:rsidR="00096B80" w:rsidRDefault="00274CEF" w:rsidP="00274CEF">
          <w:pPr>
            <w:pStyle w:val="E81894F1374A44FEA178BE7D3FF23385"/>
          </w:pPr>
          <w:r w:rsidRPr="00445F30">
            <w:rPr>
              <w:rStyle w:val="a3"/>
            </w:rPr>
            <w:t>Κάντε κλικ ή πατήστε εδώ για να εισαγάγετε κείμενο.</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Cambria Math">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CEF"/>
    <w:rsid w:val="00022AAC"/>
    <w:rsid w:val="00096B80"/>
    <w:rsid w:val="000C4837"/>
    <w:rsid w:val="00160D78"/>
    <w:rsid w:val="00274CEF"/>
    <w:rsid w:val="00A17A22"/>
    <w:rsid w:val="00F353F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74CEF"/>
    <w:rPr>
      <w:color w:val="808080"/>
    </w:rPr>
  </w:style>
  <w:style w:type="paragraph" w:customStyle="1" w:styleId="2D41CF4CEDD2494C8A7C2EAB9E6A8A00">
    <w:name w:val="2D41CF4CEDD2494C8A7C2EAB9E6A8A00"/>
    <w:rsid w:val="00274CEF"/>
  </w:style>
  <w:style w:type="paragraph" w:customStyle="1" w:styleId="E81894F1374A44FEA178BE7D3FF23385">
    <w:name w:val="E81894F1374A44FEA178BE7D3FF23385"/>
    <w:rsid w:val="00274C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57E627-0AC6-4BF3-95FD-17399D805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20</Pages>
  <Words>8122</Words>
  <Characters>47985</Characters>
  <Application>Microsoft Office Word</Application>
  <DocSecurity>0</DocSecurity>
  <Lines>763</Lines>
  <Paragraphs>129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Revised manuscript</vt:lpstr>
      <vt:lpstr>Revised manuscript</vt:lpstr>
    </vt:vector>
  </TitlesOfParts>
  <Manager>James Walsh</Manager>
  <Company>Department of Electrical Engineering &amp; Electronics</Company>
  <LinksUpToDate>false</LinksUpToDate>
  <CharactersWithSpaces>55967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manuscript</dc:title>
  <dc:subject>Continuous in-line decontamination of food-processing surfaces using cold atmospheric pressure air plasma</dc:subject>
  <dc:creator>Andreas Katsigiannis</dc:creator>
  <cp:keywords>Cold atmospheric plasma, Dielectric barrier discharge, Stainless steel, Conveyor belt, Listeria monocytogenes, Salmonella Typhimurium</cp:keywords>
  <cp:lastModifiedBy>Ανδρέας Κατσιγιάννης</cp:lastModifiedBy>
  <cp:revision>15</cp:revision>
  <cp:lastPrinted>2022-03-15T16:40:00Z</cp:lastPrinted>
  <dcterms:created xsi:type="dcterms:W3CDTF">2022-09-08T09:22:00Z</dcterms:created>
  <dcterms:modified xsi:type="dcterms:W3CDTF">2022-09-08T19:02:00Z</dcterms:modified>
  <cp:category>University of Liverpool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http://www.zotero.org/styles/innovative-food-science-and-emerging-technologies</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10th edition - Harvard</vt:lpwstr>
  </property>
  <property fmtid="{D5CDD505-2E9C-101B-9397-08002B2CF9AE}" pid="14" name="Mendeley Recent Style Id 5_1">
    <vt:lpwstr>http://www.zotero.org/styles/food-control</vt:lpwstr>
  </property>
  <property fmtid="{D5CDD505-2E9C-101B-9397-08002B2CF9AE}" pid="15" name="Mendeley Recent Style Name 5_1">
    <vt:lpwstr>Food Control</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http://www.zotero.org/styles/innovative-food-science-and-emerging-technologies</vt:lpwstr>
  </property>
  <property fmtid="{D5CDD505-2E9C-101B-9397-08002B2CF9AE}" pid="19" name="Mendeley Recent Style Name 7_1">
    <vt:lpwstr>Innovative Food Science and Emerging Technologies</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f20b054e-368b-3243-9c42-3716908631fe</vt:lpwstr>
  </property>
  <property fmtid="{D5CDD505-2E9C-101B-9397-08002B2CF9AE}" pid="25" name="RWProjectId">
    <vt:lpwstr>ap:5c0abca7e4b0b5c31dca1541</vt:lpwstr>
  </property>
  <property fmtid="{D5CDD505-2E9C-101B-9397-08002B2CF9AE}" pid="26" name="WnCUserId">
    <vt:lpwstr>user:5a328f28e4b01ecb90676db0</vt:lpwstr>
  </property>
  <property fmtid="{D5CDD505-2E9C-101B-9397-08002B2CF9AE}" pid="27" name="WnCSubscriberId">
    <vt:lpwstr>0</vt:lpwstr>
  </property>
  <property fmtid="{D5CDD505-2E9C-101B-9397-08002B2CF9AE}" pid="28" name="WnCOutputStyleId">
    <vt:lpwstr>219</vt:lpwstr>
  </property>
  <property fmtid="{D5CDD505-2E9C-101B-9397-08002B2CF9AE}" pid="29" name="RWProductId">
    <vt:lpwstr>Flow</vt:lpwstr>
  </property>
  <property fmtid="{D5CDD505-2E9C-101B-9397-08002B2CF9AE}" pid="30" name="WnC4Folder">
    <vt:lpwstr>Documents///Conveyor Manuscript(4)</vt:lpwstr>
  </property>
</Properties>
</file>