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77F0087" w14:textId="7BCCAF86" w:rsidR="006E0BC0" w:rsidRPr="00622201" w:rsidRDefault="007A1115" w:rsidP="00FC7BF8">
      <w:pPr>
        <w:pStyle w:val="TAMainText"/>
        <w:ind w:firstLine="0"/>
        <w:jc w:val="center"/>
        <w:rPr>
          <w:rFonts w:ascii="Times New Roman" w:hAnsi="Times New Roman"/>
          <w:b/>
          <w:bCs/>
          <w:color w:val="000000" w:themeColor="text1"/>
          <w:szCs w:val="24"/>
          <w:lang w:eastAsia="zh-CN"/>
        </w:rPr>
      </w:pPr>
      <w:bookmarkStart w:id="0" w:name="OLE_LINK28"/>
      <w:bookmarkStart w:id="1" w:name="OLE_LINK29"/>
      <w:r w:rsidRPr="00622201">
        <w:rPr>
          <w:rFonts w:ascii="Times New Roman" w:hAnsi="Times New Roman"/>
          <w:b/>
          <w:bCs/>
          <w:color w:val="000000" w:themeColor="text1"/>
          <w:szCs w:val="24"/>
          <w:lang w:eastAsia="zh-CN"/>
        </w:rPr>
        <w:t>Biochar-derived material decorated by MXene/reduced graphene oxide using</w:t>
      </w:r>
      <w:r w:rsidR="005E1CD9" w:rsidRPr="00622201">
        <w:rPr>
          <w:rFonts w:ascii="Times New Roman" w:hAnsi="Times New Roman"/>
          <w:b/>
          <w:bCs/>
          <w:color w:val="000000" w:themeColor="text1"/>
          <w:szCs w:val="24"/>
          <w:lang w:eastAsia="zh-CN"/>
        </w:rPr>
        <w:t xml:space="preserve"> </w:t>
      </w:r>
      <w:r w:rsidRPr="00622201">
        <w:rPr>
          <w:rFonts w:ascii="Times New Roman" w:hAnsi="Times New Roman"/>
          <w:b/>
          <w:bCs/>
          <w:color w:val="000000" w:themeColor="text1"/>
          <w:szCs w:val="24"/>
          <w:lang w:eastAsia="zh-CN"/>
        </w:rPr>
        <w:t>one-step hydrothermal treatment as high-performance supercapacitor electrodes</w:t>
      </w:r>
    </w:p>
    <w:bookmarkEnd w:id="0"/>
    <w:bookmarkEnd w:id="1"/>
    <w:p w14:paraId="4CF84FC1" w14:textId="77777777" w:rsidR="008E57E4" w:rsidRPr="00622201" w:rsidRDefault="008E57E4" w:rsidP="006E0BC0">
      <w:pPr>
        <w:pStyle w:val="TAMainText"/>
        <w:ind w:firstLine="0"/>
        <w:rPr>
          <w:rFonts w:ascii="Times New Roman" w:hAnsi="Times New Roman"/>
          <w:color w:val="000000" w:themeColor="text1"/>
          <w:szCs w:val="24"/>
          <w:lang w:eastAsia="zh-CN"/>
        </w:rPr>
      </w:pPr>
    </w:p>
    <w:p w14:paraId="11262B27" w14:textId="6459C512" w:rsidR="006E0BC0" w:rsidRPr="00622201" w:rsidRDefault="006E0BC0" w:rsidP="006E0BC0">
      <w:pPr>
        <w:pStyle w:val="TAMainText"/>
        <w:ind w:firstLine="0"/>
        <w:rPr>
          <w:rFonts w:ascii="Times New Roman" w:hAnsi="Times New Roman"/>
          <w:color w:val="000000" w:themeColor="text1"/>
          <w:szCs w:val="24"/>
          <w:lang w:eastAsia="zh-CN"/>
        </w:rPr>
      </w:pP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Yi Sun</w:t>
      </w:r>
      <w:r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1,2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, </w:t>
      </w:r>
      <w:proofErr w:type="spellStart"/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Yudan</w:t>
      </w:r>
      <w:proofErr w:type="spellEnd"/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Yuan</w:t>
      </w:r>
      <w:r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3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, </w:t>
      </w:r>
      <w:proofErr w:type="spellStart"/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Xianwei</w:t>
      </w:r>
      <w:proofErr w:type="spellEnd"/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Geng</w:t>
      </w:r>
      <w:r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1,2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, Chi Han</w:t>
      </w:r>
      <w:r w:rsidR="008E57E4"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4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, </w:t>
      </w:r>
      <w:proofErr w:type="spellStart"/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Shenkai</w:t>
      </w:r>
      <w:proofErr w:type="spellEnd"/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Lu</w:t>
      </w:r>
      <w:r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1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, </w:t>
      </w:r>
      <w:proofErr w:type="spellStart"/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Ivona</w:t>
      </w:r>
      <w:proofErr w:type="spellEnd"/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Mitrovic</w:t>
      </w:r>
      <w:r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2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, Li Yang</w:t>
      </w:r>
      <w:r w:rsidR="00D52E59"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5</w:t>
      </w:r>
      <w:r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,*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, </w:t>
      </w:r>
      <w:proofErr w:type="spellStart"/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Pengfei</w:t>
      </w:r>
      <w:proofErr w:type="spellEnd"/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Song</w:t>
      </w:r>
      <w:r w:rsidR="00D52E59"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4</w:t>
      </w:r>
      <w:r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,</w:t>
      </w:r>
      <w:r w:rsidR="00537B99"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*</w:t>
      </w:r>
      <w:r w:rsidR="00316239"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*</w:t>
      </w:r>
      <w:r w:rsidR="00537B99" w:rsidRPr="00622201">
        <w:rPr>
          <w:rFonts w:ascii="Times New Roman" w:hAnsi="Times New Roman"/>
          <w:color w:val="000000" w:themeColor="text1"/>
          <w:szCs w:val="24"/>
          <w:lang w:eastAsia="zh-CN"/>
        </w:rPr>
        <w:t>,</w:t>
      </w:r>
      <w:r w:rsidR="00274908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proofErr w:type="spellStart"/>
      <w:r w:rsidR="00274908" w:rsidRPr="00622201">
        <w:rPr>
          <w:rFonts w:ascii="Times New Roman" w:hAnsi="Times New Roman"/>
          <w:color w:val="000000" w:themeColor="text1"/>
          <w:szCs w:val="24"/>
          <w:lang w:eastAsia="zh-CN"/>
        </w:rPr>
        <w:t>Cezhou</w:t>
      </w:r>
      <w:proofErr w:type="spellEnd"/>
      <w:r w:rsidR="00274908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Zhao</w:t>
      </w:r>
      <w:r w:rsidR="00274908"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1,</w:t>
      </w:r>
      <w:r w:rsidR="00D52E59"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6</w:t>
      </w:r>
    </w:p>
    <w:p w14:paraId="00523E34" w14:textId="77777777" w:rsidR="006E0BC0" w:rsidRPr="00622201" w:rsidRDefault="006E0BC0" w:rsidP="006E0BC0">
      <w:pPr>
        <w:pStyle w:val="TAMainText"/>
        <w:ind w:left="480" w:hangingChars="200" w:hanging="480"/>
        <w:rPr>
          <w:rFonts w:ascii="Times New Roman" w:hAnsi="Times New Roman"/>
          <w:color w:val="000000" w:themeColor="text1"/>
          <w:szCs w:val="24"/>
          <w:lang w:eastAsia="zh-CN"/>
        </w:rPr>
      </w:pP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1.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ab/>
        <w:t xml:space="preserve">Department of Electrical and Electronic Engineering, School of Advanced Technology, Xi’an </w:t>
      </w:r>
      <w:proofErr w:type="spellStart"/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Jiaotong</w:t>
      </w:r>
      <w:proofErr w:type="spellEnd"/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-Liverpool University, Suzhou, Jiangsu 215123, P. R. China</w:t>
      </w:r>
    </w:p>
    <w:p w14:paraId="6E290BDB" w14:textId="77777777" w:rsidR="006E0BC0" w:rsidRPr="00622201" w:rsidRDefault="006E0BC0" w:rsidP="006E0BC0">
      <w:pPr>
        <w:pStyle w:val="TAMainText"/>
        <w:ind w:left="480" w:hangingChars="200" w:hanging="480"/>
        <w:rPr>
          <w:rFonts w:ascii="Times New Roman" w:hAnsi="Times New Roman"/>
          <w:color w:val="000000" w:themeColor="text1"/>
          <w:szCs w:val="24"/>
          <w:lang w:eastAsia="zh-CN"/>
        </w:rPr>
      </w:pP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2.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ab/>
        <w:t>Department of Electrical Engineering and Electronics, University of Liverpool, Liverpool L69 3GJ, United Kingdom</w:t>
      </w:r>
    </w:p>
    <w:p w14:paraId="491C90BC" w14:textId="6DBFEF21" w:rsidR="005D35C9" w:rsidRPr="00622201" w:rsidRDefault="008E57E4" w:rsidP="00D028EF">
      <w:pPr>
        <w:pStyle w:val="TAMainText"/>
        <w:ind w:left="480" w:hangingChars="200" w:hanging="480"/>
        <w:rPr>
          <w:rFonts w:ascii="Times New Roman" w:hAnsi="Times New Roman"/>
          <w:color w:val="000000" w:themeColor="text1"/>
          <w:szCs w:val="24"/>
          <w:lang w:eastAsia="zh-CN"/>
        </w:rPr>
      </w:pP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3</w:t>
      </w:r>
      <w:r w:rsidR="005D35C9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.  </w:t>
      </w:r>
      <w:r w:rsidR="00D028EF" w:rsidRPr="00622201">
        <w:rPr>
          <w:rFonts w:ascii="Times New Roman" w:hAnsi="Times New Roman"/>
          <w:color w:val="000000" w:themeColor="text1"/>
          <w:szCs w:val="24"/>
          <w:lang w:eastAsia="zh-CN"/>
        </w:rPr>
        <w:t>Suzhou Institute for Advanced Research</w:t>
      </w:r>
      <w:r w:rsidR="00D028EF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,</w:t>
      </w:r>
      <w:r w:rsidR="00D028EF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University of Science and Technology of China, Suzhou, Jiangsu 215000, P. R. China</w:t>
      </w:r>
    </w:p>
    <w:p w14:paraId="47E5CC22" w14:textId="46D686B9" w:rsidR="006E0BC0" w:rsidRPr="00622201" w:rsidRDefault="008E57E4" w:rsidP="006E0BC0">
      <w:pPr>
        <w:pStyle w:val="TAMainText"/>
        <w:ind w:left="480" w:hangingChars="200" w:hanging="480"/>
        <w:rPr>
          <w:rFonts w:ascii="Times New Roman" w:hAnsi="Times New Roman"/>
          <w:color w:val="000000" w:themeColor="text1"/>
          <w:szCs w:val="24"/>
          <w:lang w:eastAsia="zh-CN"/>
        </w:rPr>
      </w:pP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4</w:t>
      </w:r>
      <w:r w:rsidR="006E0BC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.  Department of Mechatronics and Robotics, School of Advanced Technology, Xi’an </w:t>
      </w:r>
      <w:proofErr w:type="spellStart"/>
      <w:r w:rsidR="006E0BC0" w:rsidRPr="00622201">
        <w:rPr>
          <w:rFonts w:ascii="Times New Roman" w:hAnsi="Times New Roman"/>
          <w:color w:val="000000" w:themeColor="text1"/>
          <w:szCs w:val="24"/>
          <w:lang w:eastAsia="zh-CN"/>
        </w:rPr>
        <w:t>Jiaotong</w:t>
      </w:r>
      <w:proofErr w:type="spellEnd"/>
      <w:r w:rsidR="006E0BC0" w:rsidRPr="00622201">
        <w:rPr>
          <w:rFonts w:ascii="Times New Roman" w:hAnsi="Times New Roman"/>
          <w:color w:val="000000" w:themeColor="text1"/>
          <w:szCs w:val="24"/>
          <w:lang w:eastAsia="zh-CN"/>
        </w:rPr>
        <w:t>-Liverpool University, Suzhou, Jiangsu 215123, P. R. China</w:t>
      </w:r>
    </w:p>
    <w:p w14:paraId="55D4FCE2" w14:textId="77E43C10" w:rsidR="006E0BC0" w:rsidRPr="00622201" w:rsidRDefault="008E57E4" w:rsidP="006E0BC0">
      <w:pPr>
        <w:pStyle w:val="TAMainText"/>
        <w:ind w:left="480" w:hangingChars="200" w:hanging="480"/>
        <w:rPr>
          <w:rFonts w:ascii="Times New Roman" w:hAnsi="Times New Roman"/>
          <w:color w:val="000000" w:themeColor="text1"/>
          <w:szCs w:val="24"/>
          <w:lang w:eastAsia="zh-CN"/>
        </w:rPr>
      </w:pP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5</w:t>
      </w:r>
      <w:r w:rsidR="006E0BC0" w:rsidRPr="00622201">
        <w:rPr>
          <w:rFonts w:ascii="Times New Roman" w:hAnsi="Times New Roman"/>
          <w:color w:val="000000" w:themeColor="text1"/>
          <w:szCs w:val="24"/>
          <w:lang w:eastAsia="zh-CN"/>
        </w:rPr>
        <w:t>.</w:t>
      </w:r>
      <w:r w:rsidR="006E0BC0" w:rsidRPr="00622201">
        <w:rPr>
          <w:rFonts w:ascii="Times New Roman" w:hAnsi="Times New Roman"/>
          <w:color w:val="000000" w:themeColor="text1"/>
          <w:szCs w:val="24"/>
          <w:lang w:eastAsia="zh-CN"/>
        </w:rPr>
        <w:tab/>
        <w:t xml:space="preserve">Department of Chemistry, School of Science, Xi’an </w:t>
      </w:r>
      <w:proofErr w:type="spellStart"/>
      <w:r w:rsidR="006E0BC0" w:rsidRPr="00622201">
        <w:rPr>
          <w:rFonts w:ascii="Times New Roman" w:hAnsi="Times New Roman"/>
          <w:color w:val="000000" w:themeColor="text1"/>
          <w:szCs w:val="24"/>
          <w:lang w:eastAsia="zh-CN"/>
        </w:rPr>
        <w:t>Jiaotong</w:t>
      </w:r>
      <w:proofErr w:type="spellEnd"/>
      <w:r w:rsidR="006E0BC0" w:rsidRPr="00622201">
        <w:rPr>
          <w:rFonts w:ascii="Times New Roman" w:hAnsi="Times New Roman"/>
          <w:color w:val="000000" w:themeColor="text1"/>
          <w:szCs w:val="24"/>
          <w:lang w:eastAsia="zh-CN"/>
        </w:rPr>
        <w:t>-Liverpool University, Suzhou, Jiangsu 215123, P. R. China</w:t>
      </w:r>
    </w:p>
    <w:p w14:paraId="66F63D58" w14:textId="1E685F4A" w:rsidR="006E0BC0" w:rsidRPr="00622201" w:rsidRDefault="008E57E4" w:rsidP="006E0BC0">
      <w:pPr>
        <w:pStyle w:val="TAMainText"/>
        <w:ind w:left="480" w:hangingChars="200" w:hanging="480"/>
        <w:rPr>
          <w:rFonts w:ascii="Times New Roman" w:hAnsi="Times New Roman"/>
          <w:color w:val="000000" w:themeColor="text1"/>
          <w:szCs w:val="24"/>
          <w:lang w:eastAsia="zh-CN"/>
        </w:rPr>
      </w:pP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6</w:t>
      </w:r>
      <w:r w:rsidR="006E0BC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. </w:t>
      </w:r>
      <w:r w:rsidR="006E0BC0" w:rsidRPr="00622201">
        <w:rPr>
          <w:rFonts w:ascii="Times New Roman" w:hAnsi="Times New Roman"/>
          <w:color w:val="000000" w:themeColor="text1"/>
          <w:szCs w:val="24"/>
          <w:lang w:eastAsia="zh-CN"/>
        </w:rPr>
        <w:tab/>
        <w:t>Department of Chemistry, University of Liverpool, Liverpool L69 7ZD, United Kingdom</w:t>
      </w:r>
    </w:p>
    <w:p w14:paraId="07A677E2" w14:textId="073B19A4" w:rsidR="00172C22" w:rsidRPr="00622201" w:rsidRDefault="00172C22">
      <w:pPr>
        <w:widowControl/>
        <w:jc w:val="left"/>
        <w:rPr>
          <w:rFonts w:ascii="Times New Roman" w:hAnsi="Times New Roman" w:cs="Times New Roman"/>
          <w:b/>
          <w:bCs/>
          <w:color w:val="000000" w:themeColor="text1"/>
          <w:kern w:val="0"/>
          <w:sz w:val="24"/>
          <w:szCs w:val="24"/>
        </w:rPr>
      </w:pPr>
      <w:r w:rsidRPr="00622201">
        <w:rPr>
          <w:rFonts w:ascii="Times New Roman" w:hAnsi="Times New Roman"/>
          <w:b/>
          <w:bCs/>
          <w:color w:val="000000" w:themeColor="text1"/>
          <w:sz w:val="24"/>
          <w:szCs w:val="24"/>
        </w:rPr>
        <w:br w:type="page"/>
      </w:r>
    </w:p>
    <w:p w14:paraId="1851DC2A" w14:textId="77777777" w:rsidR="003B4276" w:rsidRPr="00622201" w:rsidRDefault="00B53274">
      <w:pPr>
        <w:pStyle w:val="TAMainText"/>
        <w:ind w:firstLine="0"/>
        <w:rPr>
          <w:rFonts w:ascii="Times New Roman" w:hAnsi="Times New Roman"/>
          <w:b/>
          <w:bCs/>
          <w:color w:val="000000" w:themeColor="text1"/>
          <w:szCs w:val="24"/>
          <w:lang w:eastAsia="zh-CN"/>
        </w:rPr>
      </w:pPr>
      <w:r w:rsidRPr="00622201">
        <w:rPr>
          <w:rFonts w:ascii="Times New Roman" w:hAnsi="Times New Roman"/>
          <w:b/>
          <w:bCs/>
          <w:color w:val="000000" w:themeColor="text1"/>
          <w:szCs w:val="24"/>
          <w:lang w:eastAsia="zh-CN"/>
        </w:rPr>
        <w:lastRenderedPageBreak/>
        <w:t>Abstract</w:t>
      </w:r>
    </w:p>
    <w:p w14:paraId="1778008A" w14:textId="3CA9BF69" w:rsidR="003B4276" w:rsidRPr="00622201" w:rsidRDefault="00F32EB8" w:rsidP="00E53EEC">
      <w:pPr>
        <w:pStyle w:val="TAMainText"/>
        <w:ind w:firstLineChars="100" w:firstLine="240"/>
        <w:rPr>
          <w:rFonts w:ascii="Times New Roman" w:hAnsi="Times New Roman"/>
          <w:color w:val="000000" w:themeColor="text1"/>
          <w:szCs w:val="24"/>
          <w:lang w:eastAsia="zh-CN"/>
        </w:rPr>
      </w:pP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A simple hydrothermal reaction </w:t>
      </w:r>
      <w:r w:rsidR="005D583F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of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Ti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3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C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2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T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x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and reduced graphene oxide (rGO) nanosheets to adjust the pore size of activated biomass materials</w:t>
      </w:r>
      <w:r w:rsidR="00CA2A23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CA2A23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(</w:t>
      </w:r>
      <w:r w:rsidR="00CA2A23" w:rsidRPr="00622201">
        <w:rPr>
          <w:rFonts w:ascii="Times New Roman" w:hAnsi="Times New Roman"/>
          <w:color w:val="000000" w:themeColor="text1"/>
          <w:szCs w:val="24"/>
          <w:lang w:eastAsia="zh-CN"/>
        </w:rPr>
        <w:t>pleurotus eryngii)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5D583F" w:rsidRPr="00622201">
        <w:rPr>
          <w:rFonts w:ascii="Times New Roman" w:hAnsi="Times New Roman"/>
          <w:color w:val="000000" w:themeColor="text1"/>
          <w:szCs w:val="24"/>
          <w:lang w:eastAsia="zh-CN"/>
        </w:rPr>
        <w:t>is presented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. </w:t>
      </w:r>
      <w:r w:rsidR="00927E7E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The unique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structure </w:t>
      </w:r>
      <w:r w:rsidR="00927E7E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produced is </w:t>
      </w:r>
      <w:r w:rsidR="0086714C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favourable</w:t>
      </w:r>
      <w:r w:rsidR="00927E7E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1F3DF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 xml:space="preserve">for </w:t>
      </w:r>
      <w:r w:rsidR="0007552D" w:rsidRPr="00622201">
        <w:rPr>
          <w:rFonts w:ascii="Times New Roman" w:hAnsi="Times New Roman"/>
          <w:color w:val="000000" w:themeColor="text1"/>
          <w:szCs w:val="24"/>
          <w:lang w:eastAsia="zh-CN"/>
        </w:rPr>
        <w:t>the ion trans</w:t>
      </w:r>
      <w:r w:rsidR="0007552D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mission</w:t>
      </w:r>
      <w:r w:rsidR="0007552D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and </w:t>
      </w:r>
      <w:r w:rsidR="001F3DF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reducing</w:t>
      </w:r>
      <w:r w:rsidR="00927E7E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the re-stacking of Ti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3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C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2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T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x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and rGO nanosheets. </w:t>
      </w:r>
      <w:r w:rsidR="00927E7E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The effect of </w:t>
      </w:r>
      <w:r w:rsidR="0086714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the addition </w:t>
      </w:r>
      <w:r w:rsidR="00234500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quantities</w:t>
      </w:r>
      <w:r w:rsidR="0023450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86714C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of</w:t>
      </w:r>
      <w:r w:rsidR="0086714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927E7E" w:rsidRPr="00622201">
        <w:rPr>
          <w:rFonts w:ascii="Times New Roman" w:hAnsi="Times New Roman"/>
          <w:color w:val="000000" w:themeColor="text1"/>
          <w:szCs w:val="24"/>
          <w:lang w:eastAsia="zh-CN"/>
        </w:rPr>
        <w:t>Ti</w:t>
      </w:r>
      <w:r w:rsidR="00927E7E" w:rsidRPr="00622201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3</w:t>
      </w:r>
      <w:r w:rsidR="00927E7E" w:rsidRPr="00622201">
        <w:rPr>
          <w:rFonts w:ascii="Times New Roman" w:hAnsi="Times New Roman"/>
          <w:color w:val="000000" w:themeColor="text1"/>
          <w:szCs w:val="24"/>
          <w:lang w:eastAsia="zh-CN"/>
        </w:rPr>
        <w:t>C</w:t>
      </w:r>
      <w:r w:rsidR="00927E7E" w:rsidRPr="00622201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2</w:t>
      </w:r>
      <w:r w:rsidR="00927E7E" w:rsidRPr="00622201">
        <w:rPr>
          <w:rFonts w:ascii="Times New Roman" w:hAnsi="Times New Roman"/>
          <w:color w:val="000000" w:themeColor="text1"/>
          <w:szCs w:val="24"/>
          <w:lang w:eastAsia="zh-CN"/>
        </w:rPr>
        <w:t>T</w:t>
      </w:r>
      <w:r w:rsidR="00927E7E" w:rsidRPr="00622201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x</w:t>
      </w:r>
      <w:r w:rsidR="00927E7E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/rGO hydrogel on the specific capacitance was investigated. </w:t>
      </w:r>
      <w:r w:rsidR="009E0FCA" w:rsidRPr="00622201">
        <w:rPr>
          <w:rFonts w:ascii="Times New Roman" w:hAnsi="Times New Roman"/>
          <w:color w:val="000000" w:themeColor="text1"/>
          <w:szCs w:val="24"/>
          <w:lang w:eastAsia="zh-CN"/>
        </w:rPr>
        <w:t>U</w:t>
      </w:r>
      <w:r w:rsidR="009E0FCA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nder</w:t>
      </w:r>
      <w:r w:rsidR="009E0FCA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the optimal condition</w:t>
      </w:r>
      <w:r w:rsidR="00B02592" w:rsidRPr="00622201">
        <w:rPr>
          <w:rFonts w:ascii="Times New Roman" w:hAnsi="Times New Roman"/>
          <w:color w:val="000000" w:themeColor="text1"/>
          <w:szCs w:val="24"/>
          <w:lang w:eastAsia="zh-CN"/>
        </w:rPr>
        <w:t>, the best specific capacitance of 403 F g</w:t>
      </w:r>
      <w:r w:rsidR="00B02592"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-1</w:t>
      </w:r>
      <w:r w:rsidR="00B02592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was observed at 2 mV s</w:t>
      </w:r>
      <w:r w:rsidR="00B02592"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-1</w:t>
      </w:r>
      <w:r w:rsidR="00B02592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, which was approximately 1.5 times higher </w:t>
      </w:r>
      <w:r w:rsidR="008E78FB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than </w:t>
      </w:r>
      <w:r w:rsidR="00B02592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that of the pure activated pleurotus eryngii. </w:t>
      </w:r>
      <w:r w:rsidR="000C19AA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Our work possesses </w:t>
      </w:r>
      <w:r w:rsidR="0007552D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a </w:t>
      </w:r>
      <w:r w:rsidR="000C19AA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technological </w:t>
      </w:r>
      <w:r w:rsidR="0007552D" w:rsidRPr="00622201">
        <w:rPr>
          <w:rFonts w:ascii="Times New Roman" w:hAnsi="Times New Roman"/>
          <w:color w:val="000000" w:themeColor="text1"/>
          <w:szCs w:val="24"/>
          <w:lang w:eastAsia="zh-CN"/>
        </w:rPr>
        <w:t>strategy to reuse the commercial activated biochar</w:t>
      </w:r>
      <w:r w:rsidR="000C19AA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as it could lead to </w:t>
      </w:r>
      <w:r w:rsidR="0007552D" w:rsidRPr="00622201">
        <w:rPr>
          <w:rFonts w:ascii="Times New Roman" w:hAnsi="Times New Roman"/>
          <w:color w:val="000000" w:themeColor="text1"/>
          <w:szCs w:val="24"/>
          <w:lang w:eastAsia="zh-CN"/>
        </w:rPr>
        <w:t>broad</w:t>
      </w:r>
      <w:r w:rsidR="000C19AA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industrial applications.</w:t>
      </w:r>
    </w:p>
    <w:p w14:paraId="71B97A55" w14:textId="77777777" w:rsidR="003B4276" w:rsidRPr="00622201" w:rsidRDefault="00B53274">
      <w:pPr>
        <w:pStyle w:val="TAMainText"/>
        <w:ind w:firstLine="0"/>
        <w:rPr>
          <w:rFonts w:ascii="Times New Roman" w:hAnsi="Times New Roman"/>
          <w:b/>
          <w:bCs/>
          <w:color w:val="000000" w:themeColor="text1"/>
          <w:szCs w:val="24"/>
        </w:rPr>
      </w:pPr>
      <w:r w:rsidRPr="00622201">
        <w:rPr>
          <w:rFonts w:ascii="Times New Roman" w:hAnsi="Times New Roman"/>
          <w:b/>
          <w:bCs/>
          <w:color w:val="000000" w:themeColor="text1"/>
          <w:szCs w:val="24"/>
          <w:lang w:eastAsia="zh-CN"/>
        </w:rPr>
        <w:t>Keywords: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biomass; activated carbon; two-dimensional titanium carbide; reduced graphene oxide; supercapacitor.</w:t>
      </w:r>
      <w:r w:rsidRPr="00622201">
        <w:rPr>
          <w:rFonts w:ascii="Times New Roman" w:hAnsi="Times New Roman"/>
          <w:b/>
          <w:bCs/>
          <w:color w:val="000000" w:themeColor="text1"/>
          <w:szCs w:val="24"/>
        </w:rPr>
        <w:t xml:space="preserve"> </w:t>
      </w:r>
      <w:r w:rsidRPr="00622201">
        <w:rPr>
          <w:rFonts w:ascii="Times New Roman" w:hAnsi="Times New Roman"/>
          <w:b/>
          <w:bCs/>
          <w:color w:val="000000" w:themeColor="text1"/>
          <w:szCs w:val="24"/>
        </w:rPr>
        <w:br w:type="page"/>
      </w:r>
    </w:p>
    <w:p w14:paraId="739704AA" w14:textId="79F3D671" w:rsidR="003B4276" w:rsidRPr="00622201" w:rsidRDefault="00562EEF" w:rsidP="00562EEF">
      <w:pPr>
        <w:pStyle w:val="TAMainText"/>
        <w:ind w:firstLine="0"/>
        <w:rPr>
          <w:rFonts w:ascii="Times New Roman" w:hAnsi="Times New Roman"/>
          <w:b/>
          <w:bCs/>
          <w:color w:val="000000" w:themeColor="text1"/>
          <w:szCs w:val="24"/>
          <w:lang w:eastAsia="zh-CN"/>
        </w:rPr>
      </w:pPr>
      <w:r w:rsidRPr="00622201">
        <w:rPr>
          <w:rFonts w:ascii="Times New Roman" w:hAnsi="Times New Roman"/>
          <w:b/>
          <w:bCs/>
          <w:color w:val="000000" w:themeColor="text1"/>
          <w:szCs w:val="24"/>
          <w:lang w:eastAsia="zh-CN"/>
        </w:rPr>
        <w:lastRenderedPageBreak/>
        <w:t xml:space="preserve">1. </w:t>
      </w:r>
      <w:r w:rsidR="00B53274" w:rsidRPr="00622201">
        <w:rPr>
          <w:rFonts w:ascii="Times New Roman" w:hAnsi="Times New Roman"/>
          <w:b/>
          <w:bCs/>
          <w:color w:val="000000" w:themeColor="text1"/>
          <w:szCs w:val="24"/>
          <w:lang w:eastAsia="zh-CN"/>
        </w:rPr>
        <w:t>Introduction</w:t>
      </w:r>
    </w:p>
    <w:p w14:paraId="0C081307" w14:textId="1BC29ACA" w:rsidR="009B6682" w:rsidRPr="00622201" w:rsidRDefault="006B0A02">
      <w:pPr>
        <w:pStyle w:val="TAMainText"/>
        <w:ind w:firstLineChars="100" w:firstLine="240"/>
        <w:rPr>
          <w:rFonts w:ascii="Times New Roman" w:hAnsi="Times New Roman"/>
          <w:color w:val="000000" w:themeColor="text1"/>
          <w:szCs w:val="24"/>
          <w:lang w:eastAsia="zh-CN"/>
        </w:rPr>
      </w:pP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Driven by</w:t>
      </w:r>
      <w:r w:rsidR="000430EB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6D7C1E" w:rsidRPr="00622201">
        <w:rPr>
          <w:rFonts w:ascii="Times New Roman" w:eastAsia="宋体" w:hAnsi="Times New Roman"/>
          <w:color w:val="000000" w:themeColor="text1"/>
          <w:kern w:val="2"/>
          <w:szCs w:val="24"/>
          <w:lang w:val="en-US" w:eastAsia="zh-CN"/>
        </w:rPr>
        <w:t>diverse</w:t>
      </w:r>
      <w:r w:rsidR="000430EB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demands of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storage devices</w:t>
      </w:r>
      <w:bookmarkStart w:id="2" w:name="OLE_LINK34"/>
      <w:bookmarkStart w:id="3" w:name="OLE_LINK16"/>
      <w:r w:rsidR="000430EB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, the potentials of </w:t>
      </w:r>
      <w:bookmarkEnd w:id="2"/>
      <w:r w:rsidR="000430EB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supercapacitors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(</w:t>
      </w:r>
      <w:bookmarkStart w:id="4" w:name="OLE_LINK17"/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SC</w:t>
      </w:r>
      <w:bookmarkEnd w:id="4"/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s)</w:t>
      </w:r>
      <w:bookmarkEnd w:id="3"/>
      <w:r w:rsidR="000430EB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with high power </w:t>
      </w:r>
      <w:r w:rsidR="006D7C1E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density, </w:t>
      </w:r>
      <w:r w:rsidR="000430EB" w:rsidRPr="00622201">
        <w:rPr>
          <w:rFonts w:ascii="Times New Roman" w:hAnsi="Times New Roman"/>
          <w:color w:val="000000" w:themeColor="text1"/>
          <w:szCs w:val="24"/>
          <w:lang w:eastAsia="zh-CN"/>
        </w:rPr>
        <w:t>fast energy storage</w:t>
      </w:r>
      <w:r w:rsidR="0042567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rates and long life</w:t>
      </w:r>
      <w:r w:rsidR="000430EB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have been well </w:t>
      </w:r>
      <w:r w:rsidR="00174CF6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recognised</w:t>
      </w:r>
      <w:r w:rsidR="005165E5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[1,2]</w:t>
      </w:r>
      <w:r w:rsidR="000430EB" w:rsidRPr="00622201">
        <w:rPr>
          <w:rFonts w:ascii="Times New Roman" w:hAnsi="Times New Roman"/>
          <w:color w:val="000000" w:themeColor="text1"/>
          <w:szCs w:val="24"/>
          <w:lang w:eastAsia="zh-CN"/>
        </w:rPr>
        <w:t>.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2710B9" w:rsidRPr="00622201">
        <w:rPr>
          <w:rFonts w:ascii="Times New Roman" w:hAnsi="Times New Roman"/>
          <w:color w:val="000000" w:themeColor="text1"/>
          <w:szCs w:val="24"/>
          <w:lang w:eastAsia="zh-CN"/>
        </w:rPr>
        <w:t>However,</w:t>
      </w:r>
      <w:r w:rsidR="00F80E2A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the </w:t>
      </w:r>
      <w:r w:rsidR="00425670" w:rsidRPr="00622201">
        <w:rPr>
          <w:rFonts w:ascii="Times New Roman" w:hAnsi="Times New Roman"/>
          <w:color w:val="000000" w:themeColor="text1"/>
          <w:szCs w:val="24"/>
          <w:lang w:eastAsia="zh-CN"/>
        </w:rPr>
        <w:t>most commercially available</w:t>
      </w:r>
      <w:r w:rsidR="00F80E2A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9B6682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carbon-based electrodes </w:t>
      </w:r>
      <w:r w:rsidR="00425670" w:rsidRPr="00622201">
        <w:rPr>
          <w:rFonts w:ascii="Times New Roman" w:hAnsi="Times New Roman"/>
          <w:color w:val="000000" w:themeColor="text1"/>
          <w:szCs w:val="24"/>
          <w:lang w:eastAsia="zh-CN"/>
        </w:rPr>
        <w:t>feature</w:t>
      </w:r>
      <w:r w:rsidR="0065514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low specific capacitance </w:t>
      </w:r>
      <w:r w:rsidR="00FB0739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[</w:t>
      </w:r>
      <w:r w:rsidR="005165E5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3</w:t>
      </w:r>
      <w:r w:rsidR="00044329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, 4</w:t>
      </w:r>
      <w:r w:rsidR="00FB0739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]</w:t>
      </w:r>
      <w:r w:rsidR="009B6682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. </w:t>
      </w:r>
      <w:r w:rsidR="00425670" w:rsidRPr="00622201">
        <w:rPr>
          <w:rFonts w:ascii="Times New Roman" w:hAnsi="Times New Roman"/>
          <w:color w:val="000000" w:themeColor="text1"/>
          <w:szCs w:val="24"/>
          <w:lang w:eastAsia="zh-CN"/>
        </w:rPr>
        <w:t>This makes them difficult to cope with the rapid development of electronic device</w:t>
      </w:r>
      <w:r w:rsidR="008D4761" w:rsidRPr="00622201">
        <w:rPr>
          <w:rFonts w:ascii="Times New Roman" w:hAnsi="Times New Roman"/>
          <w:color w:val="000000" w:themeColor="text1"/>
          <w:szCs w:val="24"/>
          <w:lang w:eastAsia="zh-CN"/>
        </w:rPr>
        <w:t>s</w:t>
      </w:r>
      <w:r w:rsidR="0042567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and thus progressively more limited in their widely application.</w:t>
      </w:r>
    </w:p>
    <w:p w14:paraId="670166A2" w14:textId="13B8F294" w:rsidR="003B4276" w:rsidRPr="00622201" w:rsidRDefault="004272ED" w:rsidP="00185EC5">
      <w:pPr>
        <w:pStyle w:val="TAMainText"/>
        <w:ind w:firstLine="0"/>
        <w:rPr>
          <w:rFonts w:ascii="Times New Roman" w:hAnsi="Times New Roman"/>
          <w:color w:val="000000" w:themeColor="text1"/>
          <w:szCs w:val="24"/>
          <w:lang w:eastAsia="zh-CN"/>
        </w:rPr>
      </w:pP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 </w:t>
      </w:r>
      <w:r w:rsidR="00425670" w:rsidRPr="00622201">
        <w:rPr>
          <w:rFonts w:ascii="Times New Roman" w:hAnsi="Times New Roman"/>
          <w:color w:val="000000" w:themeColor="text1"/>
          <w:szCs w:val="24"/>
          <w:lang w:eastAsia="zh-CN"/>
        </w:rPr>
        <w:t>Activated carbon (AC), which has drawn widespread concern</w:t>
      </w:r>
      <w:r w:rsidR="008D4761" w:rsidRPr="00622201">
        <w:rPr>
          <w:rFonts w:ascii="Times New Roman" w:hAnsi="Times New Roman"/>
          <w:color w:val="000000" w:themeColor="text1"/>
          <w:szCs w:val="24"/>
          <w:lang w:eastAsia="zh-CN"/>
        </w:rPr>
        <w:t>s</w:t>
      </w:r>
      <w:r w:rsidR="0051114D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in previous decades, is facing the same dilemma. </w:t>
      </w:r>
      <w:r w:rsidR="00507860" w:rsidRPr="00622201">
        <w:rPr>
          <w:rFonts w:ascii="Times New Roman" w:hAnsi="Times New Roman"/>
          <w:color w:val="000000" w:themeColor="text1"/>
          <w:szCs w:val="24"/>
          <w:lang w:eastAsia="zh-CN"/>
        </w:rPr>
        <w:t>Although its</w:t>
      </w:r>
      <w:r w:rsidR="00DC1113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global availability, </w:t>
      </w:r>
      <w:r w:rsidR="00A956B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eco-friendly, </w:t>
      </w:r>
      <w:r w:rsidR="00DC1113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low price, substantial potential for </w:t>
      </w:r>
      <w:proofErr w:type="spellStart"/>
      <w:r w:rsidR="00B31E36" w:rsidRPr="00622201">
        <w:rPr>
          <w:rFonts w:ascii="Times New Roman" w:hAnsi="Times New Roman"/>
          <w:color w:val="000000" w:themeColor="text1"/>
          <w:szCs w:val="24"/>
          <w:lang w:eastAsia="zh-CN"/>
        </w:rPr>
        <w:t>tunable</w:t>
      </w:r>
      <w:proofErr w:type="spellEnd"/>
      <w:r w:rsidR="00B31E36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characteristics, </w:t>
      </w:r>
      <w:r w:rsidR="00655144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and</w:t>
      </w:r>
      <w:r w:rsidR="0065514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B31E36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remarkably modification with </w:t>
      </w:r>
      <w:r w:rsidR="00971F30" w:rsidRPr="00622201">
        <w:rPr>
          <w:rFonts w:ascii="Times New Roman" w:hAnsi="Times New Roman"/>
          <w:color w:val="000000" w:themeColor="text1"/>
          <w:szCs w:val="24"/>
          <w:lang w:eastAsia="zh-CN"/>
        </w:rPr>
        <w:t>abundant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function groups (like -C-O, -COOH, -NH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2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, -OH, and so on.) </w:t>
      </w:r>
      <w:r w:rsidR="0051114D" w:rsidRPr="00622201">
        <w:rPr>
          <w:rFonts w:ascii="Times New Roman" w:hAnsi="Times New Roman"/>
          <w:color w:val="000000" w:themeColor="text1"/>
          <w:szCs w:val="24"/>
          <w:lang w:eastAsia="zh-CN"/>
        </w:rPr>
        <w:t>give it an irreplaceable position among numerous emerging electrode materials</w:t>
      </w:r>
      <w:r w:rsidR="0050786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B53274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[</w:t>
      </w:r>
      <w:r w:rsidR="00044329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6</w:t>
      </w:r>
      <w:r w:rsidR="00B53274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]</w:t>
      </w:r>
      <w:r w:rsidR="00507860" w:rsidRPr="00622201">
        <w:rPr>
          <w:rFonts w:ascii="Times New Roman" w:hAnsi="Times New Roman"/>
          <w:color w:val="000000" w:themeColor="text1"/>
          <w:szCs w:val="24"/>
          <w:lang w:eastAsia="zh-CN"/>
        </w:rPr>
        <w:t>,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507860" w:rsidRPr="00622201">
        <w:rPr>
          <w:rFonts w:ascii="Times New Roman" w:hAnsi="Times New Roman"/>
          <w:color w:val="000000" w:themeColor="text1"/>
          <w:szCs w:val="24"/>
          <w:lang w:eastAsia="zh-CN"/>
        </w:rPr>
        <w:t>it still</w:t>
      </w:r>
      <w:r w:rsidR="00A956B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needs to be enhanced so that it can continue to shine in the energy storage field. </w:t>
      </w:r>
      <w:r w:rsidR="00507860" w:rsidRPr="00622201">
        <w:rPr>
          <w:rFonts w:ascii="Times New Roman" w:hAnsi="Times New Roman"/>
          <w:color w:val="000000" w:themeColor="text1"/>
          <w:szCs w:val="24"/>
          <w:lang w:eastAsia="zh-CN"/>
        </w:rPr>
        <w:t>AC can be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acquired from low-cost and carbon-rich organic precursors (natural resources like </w:t>
      </w:r>
      <w:r w:rsidR="00A36155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fallen leaves </w:t>
      </w:r>
      <w:r w:rsidR="00A36155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[</w:t>
      </w:r>
      <w:r w:rsidR="00044329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7</w:t>
      </w:r>
      <w:r w:rsidR="00A36155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]</w:t>
      </w:r>
      <w:r w:rsidR="00A36155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, coffee grounds </w:t>
      </w:r>
      <w:r w:rsidR="00A36155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[</w:t>
      </w:r>
      <w:r w:rsidR="00044329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8</w:t>
      </w:r>
      <w:r w:rsidR="00A36155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]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, </w:t>
      </w:r>
      <w:r w:rsidR="00BC5559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yam </w:t>
      </w:r>
      <w:r w:rsidR="00BC5559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[</w:t>
      </w:r>
      <w:r w:rsidR="00044329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9</w:t>
      </w:r>
      <w:r w:rsidR="00BC5559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]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, or </w:t>
      </w:r>
      <w:bookmarkStart w:id="5" w:name="OLE_LINK13"/>
      <w:r w:rsidR="00174CF6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synthesised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bookmarkEnd w:id="5"/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precursors like polymeric substances</w:t>
      </w:r>
      <w:r w:rsidR="00971F3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BC5559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[</w:t>
      </w:r>
      <w:r w:rsidR="00044329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10</w:t>
      </w:r>
      <w:r w:rsidR="00BC5559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]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) through the thermal treatment in </w:t>
      </w:r>
      <w:r w:rsidR="003B1371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an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inert atmosphere (carbonisation and activation). </w:t>
      </w:r>
      <w:r w:rsidR="00020D69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During </w:t>
      </w:r>
      <w:r w:rsidR="00655144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these</w:t>
      </w:r>
      <w:r w:rsidR="00020D69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020D69" w:rsidRPr="00622201">
        <w:rPr>
          <w:rFonts w:ascii="Times New Roman" w:hAnsi="Times New Roman"/>
          <w:color w:val="000000" w:themeColor="text1"/>
          <w:szCs w:val="24"/>
        </w:rPr>
        <w:t>treatment</w:t>
      </w:r>
      <w:r w:rsidR="00655144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s</w:t>
      </w:r>
      <w:r w:rsidR="00F965AD" w:rsidRPr="00622201">
        <w:rPr>
          <w:rFonts w:ascii="Times New Roman" w:hAnsi="Times New Roman"/>
          <w:color w:val="000000" w:themeColor="text1"/>
          <w:szCs w:val="24"/>
        </w:rPr>
        <w:t>,</w:t>
      </w:r>
      <w:r w:rsidR="00020D69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F965AD" w:rsidRPr="00622201">
        <w:rPr>
          <w:rFonts w:ascii="Times New Roman" w:hAnsi="Times New Roman"/>
          <w:color w:val="000000" w:themeColor="text1"/>
          <w:szCs w:val="24"/>
        </w:rPr>
        <w:t xml:space="preserve">the ability of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>forming pores</w:t>
      </w:r>
      <w:r w:rsidR="00F965AD" w:rsidRPr="00622201">
        <w:rPr>
          <w:rFonts w:ascii="Times New Roman" w:hAnsi="Times New Roman"/>
          <w:color w:val="000000" w:themeColor="text1"/>
          <w:szCs w:val="24"/>
        </w:rPr>
        <w:t xml:space="preserve"> by </w:t>
      </w:r>
      <w:r w:rsidR="00D21BBF" w:rsidRPr="00622201">
        <w:rPr>
          <w:rFonts w:ascii="Times New Roman" w:hAnsi="Times New Roman"/>
          <w:color w:val="000000" w:themeColor="text1"/>
          <w:szCs w:val="24"/>
        </w:rPr>
        <w:t xml:space="preserve">physical and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chemical activation is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imperative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to </w:t>
      </w:r>
      <w:r w:rsidR="003B1371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realise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>an ultra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-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high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superficial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area and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great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>micro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-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porosity </w:t>
      </w:r>
      <w:r w:rsidR="00BC5559" w:rsidRPr="00622201">
        <w:rPr>
          <w:rFonts w:ascii="Times New Roman" w:hAnsi="Times New Roman"/>
          <w:noProof/>
          <w:color w:val="000000" w:themeColor="text1"/>
          <w:szCs w:val="24"/>
        </w:rPr>
        <w:t>[</w:t>
      </w:r>
      <w:r w:rsidR="00044329" w:rsidRPr="00622201">
        <w:rPr>
          <w:rFonts w:ascii="Times New Roman" w:hAnsi="Times New Roman"/>
          <w:noProof/>
          <w:color w:val="000000" w:themeColor="text1"/>
          <w:szCs w:val="24"/>
        </w:rPr>
        <w:t>11, 12</w:t>
      </w:r>
      <w:r w:rsidR="00BC5559" w:rsidRPr="00622201">
        <w:rPr>
          <w:rFonts w:ascii="Times New Roman" w:hAnsi="Times New Roman"/>
          <w:noProof/>
          <w:color w:val="000000" w:themeColor="text1"/>
          <w:szCs w:val="24"/>
        </w:rPr>
        <w:t>]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. </w:t>
      </w:r>
      <w:r w:rsidR="00F965AD" w:rsidRPr="00622201">
        <w:rPr>
          <w:rFonts w:ascii="Times New Roman" w:hAnsi="Times New Roman"/>
          <w:color w:val="000000" w:themeColor="text1"/>
          <w:szCs w:val="24"/>
        </w:rPr>
        <w:t>However,</w:t>
      </w:r>
      <w:r w:rsidR="00AB7D3A" w:rsidRPr="00622201">
        <w:rPr>
          <w:rFonts w:ascii="Times New Roman" w:hAnsi="Times New Roman"/>
          <w:color w:val="000000" w:themeColor="text1"/>
          <w:szCs w:val="24"/>
        </w:rPr>
        <w:t xml:space="preserve"> due to the uncontrollable activation process and high proportion of microporous structure, this in turn leads to reduced ion accessibility and low electrochemical performance at </w:t>
      </w:r>
      <w:r w:rsidR="00CD465B" w:rsidRPr="00622201">
        <w:rPr>
          <w:rFonts w:ascii="Times New Roman" w:hAnsi="Times New Roman"/>
          <w:color w:val="000000" w:themeColor="text1"/>
          <w:szCs w:val="24"/>
        </w:rPr>
        <w:t>high-rate</w:t>
      </w:r>
      <w:r w:rsidR="00AB7D3A" w:rsidRPr="00622201">
        <w:rPr>
          <w:rFonts w:ascii="Times New Roman" w:hAnsi="Times New Roman"/>
          <w:color w:val="000000" w:themeColor="text1"/>
          <w:szCs w:val="24"/>
        </w:rPr>
        <w:t xml:space="preserve"> cycles [</w:t>
      </w:r>
      <w:r w:rsidR="00126FB6" w:rsidRPr="00622201">
        <w:rPr>
          <w:rFonts w:ascii="Times New Roman" w:hAnsi="Times New Roman"/>
          <w:color w:val="000000" w:themeColor="text1"/>
          <w:szCs w:val="24"/>
          <w:lang w:eastAsia="zh-CN"/>
        </w:rPr>
        <w:t>13, 14</w:t>
      </w:r>
      <w:r w:rsidR="00AB7D3A" w:rsidRPr="00622201">
        <w:rPr>
          <w:rFonts w:ascii="Times New Roman" w:hAnsi="Times New Roman"/>
          <w:color w:val="000000" w:themeColor="text1"/>
          <w:szCs w:val="24"/>
        </w:rPr>
        <w:t>]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. </w:t>
      </w:r>
      <w:r w:rsidR="00BA1B75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In contrast to structurally superior </w:t>
      </w:r>
      <w:r w:rsidR="00AB7D3A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one</w:t>
      </w:r>
      <w:r w:rsidR="00AB7D3A" w:rsidRPr="00622201">
        <w:rPr>
          <w:rFonts w:ascii="Times New Roman" w:hAnsi="Times New Roman"/>
          <w:color w:val="000000" w:themeColor="text1"/>
          <w:szCs w:val="24"/>
          <w:lang w:eastAsia="zh-CN"/>
        </w:rPr>
        <w:t>-</w:t>
      </w:r>
      <w:r w:rsidR="00BA1B75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or </w:t>
      </w:r>
      <w:r w:rsidR="00AB7D3A" w:rsidRPr="00622201">
        <w:rPr>
          <w:rFonts w:ascii="Times New Roman" w:hAnsi="Times New Roman"/>
          <w:color w:val="000000" w:themeColor="text1"/>
          <w:szCs w:val="24"/>
          <w:lang w:eastAsia="zh-CN"/>
        </w:rPr>
        <w:t>two-dimensional biochar</w:t>
      </w:r>
      <w:r w:rsidR="00BA1B75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, </w:t>
      </w:r>
      <w:r w:rsidR="0040281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less research has focused on how to further </w:t>
      </w:r>
      <w:r w:rsidR="0040281C" w:rsidRPr="00622201">
        <w:rPr>
          <w:rFonts w:ascii="Times New Roman" w:hAnsi="Times New Roman"/>
          <w:color w:val="000000" w:themeColor="text1"/>
          <w:szCs w:val="24"/>
          <w:lang w:eastAsia="zh-CN"/>
        </w:rPr>
        <w:lastRenderedPageBreak/>
        <w:t>enhance the capacitance of bloc</w:t>
      </w:r>
      <w:r w:rsidR="00044329" w:rsidRPr="00622201">
        <w:rPr>
          <w:rFonts w:ascii="Times New Roman" w:hAnsi="Times New Roman"/>
          <w:color w:val="000000" w:themeColor="text1"/>
          <w:szCs w:val="24"/>
          <w:lang w:eastAsia="zh-CN"/>
        </w:rPr>
        <w:t>k</w:t>
      </w:r>
      <w:r w:rsidR="0040281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-shaped biomass materials. This is mainly due to the formation of inhomogeneous and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incomplete block</w:t>
      </w:r>
      <w:r w:rsidR="0040281C" w:rsidRPr="00622201">
        <w:rPr>
          <w:rFonts w:ascii="Times New Roman" w:hAnsi="Times New Roman"/>
          <w:color w:val="000000" w:themeColor="text1"/>
          <w:szCs w:val="24"/>
          <w:lang w:eastAsia="zh-CN"/>
        </w:rPr>
        <w:t>s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after thermal treatment</w:t>
      </w:r>
      <w:r w:rsidR="0040281C" w:rsidRPr="00622201">
        <w:rPr>
          <w:rFonts w:ascii="Times New Roman" w:hAnsi="Times New Roman"/>
          <w:color w:val="000000" w:themeColor="text1"/>
          <w:szCs w:val="24"/>
          <w:lang w:eastAsia="zh-CN"/>
        </w:rPr>
        <w:t>, leading to</w:t>
      </w:r>
      <w:r w:rsidR="0076369F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3E277A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restricted</w:t>
      </w:r>
      <w:r w:rsidR="0076369F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BA1B75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capacitance</w:t>
      </w:r>
      <w:r w:rsidR="00BA1B75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BA1B75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and</w:t>
      </w:r>
      <w:r w:rsidR="00BA1B75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76369F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cycle stability </w:t>
      </w:r>
      <w:r w:rsidR="00BC5559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[</w:t>
      </w:r>
      <w:r w:rsidR="00126FB6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9</w:t>
      </w:r>
      <w:r w:rsidR="00BC5559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]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. </w:t>
      </w:r>
    </w:p>
    <w:p w14:paraId="3BCB42B2" w14:textId="48891CB9" w:rsidR="003B4276" w:rsidRPr="00622201" w:rsidRDefault="0040281C">
      <w:pPr>
        <w:pStyle w:val="TAMainText"/>
        <w:ind w:firstLineChars="100" w:firstLine="240"/>
        <w:rPr>
          <w:rFonts w:ascii="Times New Roman" w:hAnsi="Times New Roman"/>
          <w:color w:val="000000" w:themeColor="text1"/>
          <w:szCs w:val="24"/>
          <w:lang w:eastAsia="zh-CN"/>
        </w:rPr>
      </w:pP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In the prolonged research of biochar materials, the </w:t>
      </w:r>
      <w:r w:rsidR="00442A1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capacitances of AC can be </w:t>
      </w:r>
      <w:r w:rsidR="00D97AB8" w:rsidRPr="00622201">
        <w:rPr>
          <w:rFonts w:ascii="Times New Roman" w:hAnsi="Times New Roman"/>
          <w:color w:val="000000" w:themeColor="text1"/>
          <w:szCs w:val="24"/>
          <w:lang w:eastAsia="zh-CN"/>
        </w:rPr>
        <w:t>enhanced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by </w:t>
      </w:r>
      <w:r w:rsidR="00507860" w:rsidRPr="00622201">
        <w:rPr>
          <w:rFonts w:ascii="Times New Roman" w:hAnsi="Times New Roman"/>
          <w:color w:val="000000" w:themeColor="text1"/>
          <w:szCs w:val="24"/>
          <w:lang w:eastAsia="zh-CN"/>
        </w:rPr>
        <w:t>compounding with other materials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50786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to reduce the ion transport time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[</w:t>
      </w:r>
      <w:r w:rsidR="0004432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1</w:t>
      </w:r>
      <w:r w:rsidR="00044329" w:rsidRPr="00622201">
        <w:rPr>
          <w:rFonts w:ascii="Times New Roman" w:hAnsi="Times New Roman"/>
          <w:color w:val="000000" w:themeColor="text1"/>
          <w:szCs w:val="24"/>
          <w:lang w:eastAsia="zh-CN"/>
        </w:rPr>
        <w:t>4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]</w:t>
      </w:r>
      <w:r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.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Two-dimensional (2D) materials (</w:t>
      </w:r>
      <w:r w:rsidR="006B35BE" w:rsidRPr="00622201">
        <w:rPr>
          <w:rFonts w:ascii="Times New Roman" w:hAnsi="Times New Roman"/>
          <w:color w:val="000000" w:themeColor="text1"/>
          <w:szCs w:val="24"/>
          <w:lang w:eastAsia="zh-CN"/>
        </w:rPr>
        <w:t>high in-plane conductivity, large openness, and relatively flat adsorption surface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)</w:t>
      </w:r>
      <w:r w:rsidR="006B35BE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are preferred, allowing for more efficient ion transport [</w:t>
      </w:r>
      <w:r w:rsidR="0004432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1</w:t>
      </w:r>
      <w:r w:rsidR="00044329" w:rsidRPr="00622201">
        <w:rPr>
          <w:rFonts w:ascii="Times New Roman" w:hAnsi="Times New Roman"/>
          <w:color w:val="000000" w:themeColor="text1"/>
          <w:szCs w:val="24"/>
          <w:lang w:eastAsia="zh-CN"/>
        </w:rPr>
        <w:t>5</w:t>
      </w:r>
      <w:r w:rsidR="006B35BE" w:rsidRPr="00622201">
        <w:rPr>
          <w:rFonts w:ascii="Times New Roman" w:hAnsi="Times New Roman"/>
          <w:color w:val="000000" w:themeColor="text1"/>
          <w:szCs w:val="24"/>
          <w:lang w:eastAsia="zh-CN"/>
        </w:rPr>
        <w:t>]. S</w:t>
      </w:r>
      <w:r w:rsidR="00CD0F72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everal</w:t>
      </w:r>
      <w:r w:rsidR="00A6214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studies have achieved good results by </w:t>
      </w:r>
      <w:r w:rsidR="004272ED" w:rsidRPr="00622201">
        <w:rPr>
          <w:rFonts w:ascii="Times New Roman" w:hAnsi="Times New Roman"/>
          <w:color w:val="000000" w:themeColor="text1"/>
          <w:szCs w:val="24"/>
          <w:lang w:eastAsia="zh-CN"/>
        </w:rPr>
        <w:t>employ</w:t>
      </w:r>
      <w:r w:rsidR="00A6214C" w:rsidRPr="00622201">
        <w:rPr>
          <w:rFonts w:ascii="Times New Roman" w:hAnsi="Times New Roman"/>
          <w:color w:val="000000" w:themeColor="text1"/>
          <w:szCs w:val="24"/>
          <w:lang w:eastAsia="zh-CN"/>
        </w:rPr>
        <w:t>ing</w:t>
      </w:r>
      <w:r w:rsidR="004272ED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507860" w:rsidRPr="00622201">
        <w:rPr>
          <w:rFonts w:ascii="Times New Roman" w:hAnsi="Times New Roman"/>
          <w:color w:val="000000" w:themeColor="text1"/>
          <w:szCs w:val="24"/>
        </w:rPr>
        <w:t>2D materials</w:t>
      </w:r>
      <w:r w:rsidR="0050786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4272ED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to </w:t>
      </w:r>
      <w:r w:rsidR="00A6214C" w:rsidRPr="00622201">
        <w:rPr>
          <w:rFonts w:ascii="Times New Roman" w:hAnsi="Times New Roman"/>
          <w:color w:val="000000" w:themeColor="text1"/>
          <w:szCs w:val="24"/>
          <w:lang w:eastAsia="zh-CN"/>
        </w:rPr>
        <w:t>combine</w:t>
      </w:r>
      <w:r w:rsidR="004272ED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with </w:t>
      </w:r>
      <w:r w:rsidR="00507860" w:rsidRPr="00622201">
        <w:rPr>
          <w:rFonts w:ascii="Times New Roman" w:hAnsi="Times New Roman"/>
          <w:color w:val="000000" w:themeColor="text1"/>
          <w:szCs w:val="24"/>
          <w:lang w:eastAsia="zh-CN"/>
        </w:rPr>
        <w:t>various conducting biochar skeletons,</w:t>
      </w:r>
      <w:r w:rsidR="00A6214C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CD0F72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generat</w:t>
      </w:r>
      <w:r w:rsidR="00507860" w:rsidRPr="00622201">
        <w:rPr>
          <w:rFonts w:ascii="Times New Roman" w:hAnsi="Times New Roman"/>
          <w:color w:val="000000" w:themeColor="text1"/>
          <w:szCs w:val="24"/>
          <w:lang w:eastAsia="zh-CN"/>
        </w:rPr>
        <w:t>ing</w:t>
      </w:r>
      <w:r w:rsidR="004272ED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integrated composite nanoarchitectures</w:t>
      </w:r>
      <w:r w:rsidR="00734098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91746E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[</w:t>
      </w:r>
      <w:r w:rsidR="00126FB6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16-19</w:t>
      </w:r>
      <w:r w:rsidR="0091746E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]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. For instance, Huang and his </w:t>
      </w:r>
      <w:r w:rsidR="00CD0F72" w:rsidRPr="00622201">
        <w:rPr>
          <w:rFonts w:ascii="Times New Roman" w:hAnsi="Times New Roman"/>
          <w:color w:val="000000" w:themeColor="text1"/>
          <w:szCs w:val="24"/>
        </w:rPr>
        <w:t>co-workers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0E1EDF" w:rsidRPr="00622201">
        <w:rPr>
          <w:rFonts w:ascii="Times New Roman" w:hAnsi="Times New Roman"/>
          <w:color w:val="000000" w:themeColor="text1"/>
          <w:szCs w:val="24"/>
        </w:rPr>
        <w:t xml:space="preserve">packed biochar into graphene net by micro wave-aided hydrothermal treatment to </w:t>
      </w:r>
      <w:r w:rsidR="00CD0F72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synthesise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high-density carbon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ous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compound material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>with hierarchic</w:t>
      </w:r>
      <w:r w:rsidR="00BC5559" w:rsidRPr="00622201">
        <w:rPr>
          <w:rFonts w:ascii="Times New Roman" w:hAnsi="Times New Roman"/>
          <w:color w:val="000000" w:themeColor="text1"/>
          <w:szCs w:val="24"/>
        </w:rPr>
        <w:t>al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pore architecture</w:t>
      </w:r>
      <w:r w:rsidR="000E1EDF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91746E" w:rsidRPr="00622201">
        <w:rPr>
          <w:rFonts w:ascii="Times New Roman" w:hAnsi="Times New Roman"/>
          <w:noProof/>
          <w:color w:val="000000" w:themeColor="text1"/>
          <w:szCs w:val="24"/>
        </w:rPr>
        <w:t>[</w:t>
      </w:r>
      <w:r w:rsidR="00126FB6" w:rsidRPr="00622201">
        <w:rPr>
          <w:rFonts w:ascii="Times New Roman" w:hAnsi="Times New Roman"/>
          <w:noProof/>
          <w:color w:val="000000" w:themeColor="text1"/>
          <w:szCs w:val="24"/>
        </w:rPr>
        <w:t>18</w:t>
      </w:r>
      <w:r w:rsidR="0091746E" w:rsidRPr="00622201">
        <w:rPr>
          <w:rFonts w:ascii="Times New Roman" w:hAnsi="Times New Roman"/>
          <w:noProof/>
          <w:color w:val="000000" w:themeColor="text1"/>
          <w:szCs w:val="24"/>
        </w:rPr>
        <w:t>]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.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Wei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et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al. obtained a novel </w:t>
      </w:r>
      <w:proofErr w:type="spellStart"/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NiCo</w:t>
      </w:r>
      <w:proofErr w:type="spellEnd"/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layered double hydroxide</w:t>
      </w:r>
      <w:r w:rsidR="005075B2" w:rsidRPr="00622201">
        <w:rPr>
          <w:rFonts w:ascii="Times New Roman" w:hAnsi="Times New Roman"/>
          <w:color w:val="000000" w:themeColor="text1"/>
          <w:szCs w:val="24"/>
          <w:lang w:eastAsia="zh-CN"/>
        </w:rPr>
        <w:t>/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poplar catkins-derived interconnected porous carbon composite with the </w:t>
      </w:r>
      <w:r w:rsidR="0002352C" w:rsidRPr="00622201">
        <w:rPr>
          <w:rFonts w:ascii="Times New Roman" w:hAnsi="Times New Roman"/>
          <w:color w:val="000000" w:themeColor="text1"/>
          <w:szCs w:val="24"/>
          <w:lang w:eastAsia="zh-CN"/>
        </w:rPr>
        <w:t>meliorative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porous structure</w:t>
      </w:r>
      <w:r w:rsidR="0078667E" w:rsidRPr="00622201">
        <w:rPr>
          <w:rFonts w:ascii="Times New Roman" w:hAnsi="Times New Roman"/>
          <w:color w:val="000000" w:themeColor="text1"/>
          <w:szCs w:val="24"/>
          <w:lang w:eastAsia="zh-CN"/>
        </w:rPr>
        <w:t>, in</w:t>
      </w:r>
      <w:r w:rsidR="00260E5F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78667E" w:rsidRPr="00622201">
        <w:rPr>
          <w:rFonts w:ascii="Times New Roman" w:hAnsi="Times New Roman"/>
          <w:color w:val="000000" w:themeColor="text1"/>
          <w:szCs w:val="24"/>
          <w:lang w:eastAsia="zh-CN"/>
        </w:rPr>
        <w:t>which</w:t>
      </w:r>
      <w:r w:rsidR="00260E5F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a</w:t>
      </w:r>
      <w:r w:rsidR="00C264B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n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improved electrochemic</w:t>
      </w:r>
      <w:r w:rsidR="00C534DC" w:rsidRPr="00622201">
        <w:rPr>
          <w:rFonts w:ascii="Times New Roman" w:hAnsi="Times New Roman"/>
          <w:color w:val="000000" w:themeColor="text1"/>
          <w:szCs w:val="24"/>
          <w:lang w:eastAsia="zh-CN"/>
        </w:rPr>
        <w:t>al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property </w:t>
      </w:r>
      <w:r w:rsidR="00C264B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of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209.7 </w:t>
      </w:r>
      <w:proofErr w:type="spellStart"/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mAh</w:t>
      </w:r>
      <w:proofErr w:type="spellEnd"/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g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-1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at 1 A g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-1</w:t>
      </w:r>
      <w:r w:rsidR="00C264B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was observed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91746E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[</w:t>
      </w:r>
      <w:r w:rsidR="00126FB6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19</w:t>
      </w:r>
      <w:r w:rsidR="0091746E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]</w:t>
      </w:r>
      <w:r w:rsidR="00DF647C" w:rsidRPr="00622201">
        <w:rPr>
          <w:rFonts w:ascii="Times New Roman" w:hAnsi="Times New Roman"/>
          <w:color w:val="000000" w:themeColor="text1"/>
          <w:szCs w:val="24"/>
        </w:rPr>
        <w:t>.</w:t>
      </w:r>
      <w:r w:rsidR="00DF647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Surprisingly, </w:t>
      </w:r>
      <w:r w:rsidR="00CD0F72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few pieces of litera</w:t>
      </w:r>
      <w:r w:rsidR="00CD0F72" w:rsidRPr="00622201">
        <w:rPr>
          <w:rFonts w:ascii="Times New Roman" w:hAnsi="Times New Roman"/>
          <w:color w:val="000000" w:themeColor="text1"/>
          <w:szCs w:val="24"/>
          <w:lang w:eastAsia="zh-CN"/>
        </w:rPr>
        <w:t>ture</w:t>
      </w:r>
      <w:r w:rsidR="00CD0F72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 xml:space="preserve"> </w:t>
      </w:r>
      <w:r w:rsidR="00CD0F72" w:rsidRPr="00622201">
        <w:rPr>
          <w:rFonts w:ascii="Times New Roman" w:hAnsi="Times New Roman"/>
          <w:color w:val="000000" w:themeColor="text1"/>
          <w:szCs w:val="24"/>
          <w:lang w:eastAsia="zh-CN"/>
        </w:rPr>
        <w:t>are</w:t>
      </w:r>
      <w:r w:rsidR="00DF647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available using MXenes</w:t>
      </w:r>
      <w:r w:rsidR="006B35BE" w:rsidRPr="00622201">
        <w:rPr>
          <w:rFonts w:ascii="Times New Roman" w:hAnsi="Times New Roman"/>
          <w:color w:val="000000" w:themeColor="text1"/>
          <w:szCs w:val="24"/>
          <w:lang w:eastAsia="zh-CN"/>
        </w:rPr>
        <w:t>, which are a new 2D family to help improve the performance of AC</w:t>
      </w:r>
      <w:r w:rsidR="00DF647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955731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[</w:t>
      </w:r>
      <w:r w:rsidR="00B657F4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20</w:t>
      </w:r>
      <w:r w:rsidR="00955731" w:rsidRPr="00622201">
        <w:rPr>
          <w:rFonts w:ascii="Times New Roman" w:hAnsi="Times New Roman"/>
          <w:noProof/>
          <w:color w:val="000000" w:themeColor="text1"/>
          <w:szCs w:val="24"/>
          <w:lang w:eastAsia="zh-CN"/>
        </w:rPr>
        <w:t>]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. </w:t>
      </w:r>
      <w:r w:rsidR="006B35BE" w:rsidRPr="00622201">
        <w:rPr>
          <w:rFonts w:ascii="Times New Roman" w:hAnsi="Times New Roman"/>
          <w:color w:val="000000" w:themeColor="text1"/>
          <w:szCs w:val="24"/>
        </w:rPr>
        <w:t xml:space="preserve">MXenes, also called 2D transition metal carbide or nitride, have become very </w:t>
      </w:r>
      <w:r w:rsidR="00FF6CF7" w:rsidRPr="00622201">
        <w:rPr>
          <w:rFonts w:ascii="Times New Roman" w:hAnsi="Times New Roman"/>
          <w:color w:val="000000" w:themeColor="text1"/>
          <w:szCs w:val="24"/>
        </w:rPr>
        <w:t>promising electrode</w:t>
      </w:r>
      <w:r w:rsidR="00507860" w:rsidRPr="00622201">
        <w:rPr>
          <w:rFonts w:ascii="Times New Roman" w:hAnsi="Times New Roman"/>
          <w:color w:val="000000" w:themeColor="text1"/>
          <w:szCs w:val="24"/>
        </w:rPr>
        <w:t>s</w:t>
      </w:r>
      <w:r w:rsidR="00FF6CF7" w:rsidRPr="00622201">
        <w:rPr>
          <w:rFonts w:ascii="Times New Roman" w:hAnsi="Times New Roman"/>
          <w:color w:val="000000" w:themeColor="text1"/>
          <w:szCs w:val="24"/>
        </w:rPr>
        <w:t xml:space="preserve"> for their abundant functional groups and </w:t>
      </w:r>
      <w:r w:rsidR="00883F13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metalloid</w:t>
      </w:r>
      <w:r w:rsidR="00883F13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FF6CF7" w:rsidRPr="00622201">
        <w:rPr>
          <w:rFonts w:ascii="Times New Roman" w:hAnsi="Times New Roman"/>
          <w:color w:val="000000" w:themeColor="text1"/>
          <w:szCs w:val="24"/>
        </w:rPr>
        <w:t>conductivity [</w:t>
      </w:r>
      <w:r w:rsidR="00B657F4" w:rsidRPr="00622201">
        <w:rPr>
          <w:rFonts w:ascii="Times New Roman" w:hAnsi="Times New Roman"/>
          <w:color w:val="000000" w:themeColor="text1"/>
          <w:szCs w:val="24"/>
        </w:rPr>
        <w:t>21-24</w:t>
      </w:r>
      <w:r w:rsidR="00FF6CF7" w:rsidRPr="00622201">
        <w:rPr>
          <w:rFonts w:ascii="Times New Roman" w:hAnsi="Times New Roman"/>
          <w:color w:val="000000" w:themeColor="text1"/>
          <w:szCs w:val="24"/>
        </w:rPr>
        <w:t>].</w:t>
      </w:r>
      <w:r w:rsidR="00264529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The standard formula </w:t>
      </w:r>
      <w:r w:rsidR="002D2FC4" w:rsidRPr="00622201">
        <w:rPr>
          <w:rFonts w:ascii="Times New Roman" w:hAnsi="Times New Roman"/>
          <w:color w:val="000000" w:themeColor="text1"/>
          <w:szCs w:val="24"/>
        </w:rPr>
        <w:t>of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MXenes </w:t>
      </w:r>
      <w:r w:rsidR="002D2FC4" w:rsidRPr="00622201">
        <w:rPr>
          <w:rFonts w:ascii="Times New Roman" w:hAnsi="Times New Roman"/>
          <w:color w:val="000000" w:themeColor="text1"/>
          <w:szCs w:val="24"/>
        </w:rPr>
        <w:t>is denoted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as M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bscript"/>
        </w:rPr>
        <w:t>n+1</w:t>
      </w:r>
      <w:r w:rsidR="00B53274" w:rsidRPr="00622201">
        <w:rPr>
          <w:rFonts w:ascii="Times New Roman" w:hAnsi="Times New Roman"/>
          <w:color w:val="000000" w:themeColor="text1"/>
          <w:szCs w:val="24"/>
        </w:rPr>
        <w:t>X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bscript"/>
        </w:rPr>
        <w:t>n</w:t>
      </w:r>
      <w:r w:rsidR="00B53274" w:rsidRPr="00622201">
        <w:rPr>
          <w:rFonts w:ascii="Times New Roman" w:hAnsi="Times New Roman"/>
          <w:color w:val="000000" w:themeColor="text1"/>
          <w:szCs w:val="24"/>
        </w:rPr>
        <w:t>T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bscript"/>
        </w:rPr>
        <w:t>x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(n=1, 2, or 3), in which M </w:t>
      </w:r>
      <w:r w:rsidR="002D2FC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is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an early transition metal, X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represents </w:t>
      </w:r>
      <w:r w:rsidR="00C534DC" w:rsidRPr="00622201">
        <w:rPr>
          <w:rFonts w:ascii="Times New Roman" w:hAnsi="Times New Roman"/>
          <w:color w:val="000000" w:themeColor="text1"/>
          <w:szCs w:val="24"/>
        </w:rPr>
        <w:t>C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,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N</w:t>
      </w:r>
      <w:r w:rsidR="00B53274" w:rsidRPr="00622201">
        <w:rPr>
          <w:rFonts w:ascii="Times New Roman" w:hAnsi="Times New Roman"/>
          <w:color w:val="000000" w:themeColor="text1"/>
          <w:szCs w:val="24"/>
        </w:rPr>
        <w:t>, or both</w:t>
      </w:r>
      <w:r w:rsidR="00CD0F72" w:rsidRPr="00622201">
        <w:rPr>
          <w:rFonts w:ascii="Times New Roman" w:hAnsi="Times New Roman"/>
          <w:color w:val="000000" w:themeColor="text1"/>
          <w:szCs w:val="24"/>
        </w:rPr>
        <w:t>,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and T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bscript"/>
        </w:rPr>
        <w:t>x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denotes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surface function groups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like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-O, -OH, and -F </w:t>
      </w:r>
      <w:r w:rsidR="00955731" w:rsidRPr="00622201">
        <w:rPr>
          <w:rFonts w:ascii="Times New Roman" w:hAnsi="Times New Roman"/>
          <w:noProof/>
          <w:color w:val="000000" w:themeColor="text1"/>
          <w:szCs w:val="24"/>
        </w:rPr>
        <w:t>[</w:t>
      </w:r>
      <w:r w:rsidR="00B657F4" w:rsidRPr="00622201">
        <w:rPr>
          <w:rFonts w:ascii="Times New Roman" w:hAnsi="Times New Roman"/>
          <w:noProof/>
          <w:color w:val="000000" w:themeColor="text1"/>
          <w:szCs w:val="24"/>
        </w:rPr>
        <w:t>25</w:t>
      </w:r>
      <w:r w:rsidR="00955731" w:rsidRPr="00622201">
        <w:rPr>
          <w:rFonts w:ascii="Times New Roman" w:hAnsi="Times New Roman"/>
          <w:noProof/>
          <w:color w:val="000000" w:themeColor="text1"/>
          <w:szCs w:val="24"/>
        </w:rPr>
        <w:t>]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. </w:t>
      </w:r>
      <w:r w:rsidR="00FF6CF7" w:rsidRPr="00622201">
        <w:rPr>
          <w:rFonts w:ascii="Times New Roman" w:hAnsi="Times New Roman"/>
          <w:color w:val="000000" w:themeColor="text1"/>
          <w:szCs w:val="24"/>
        </w:rPr>
        <w:t>W</w:t>
      </w:r>
      <w:r w:rsidR="00FF6CF7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hen</w:t>
      </w:r>
      <w:r w:rsidR="00FF6CF7" w:rsidRPr="00622201">
        <w:rPr>
          <w:rFonts w:ascii="Times New Roman" w:hAnsi="Times New Roman"/>
          <w:color w:val="000000" w:themeColor="text1"/>
          <w:szCs w:val="24"/>
        </w:rPr>
        <w:t xml:space="preserve"> utilising </w:t>
      </w:r>
      <w:r w:rsidR="00FF6CF7" w:rsidRPr="00622201">
        <w:rPr>
          <w:rFonts w:ascii="Times New Roman" w:hAnsi="Times New Roman"/>
          <w:color w:val="000000" w:themeColor="text1"/>
          <w:szCs w:val="24"/>
        </w:rPr>
        <w:lastRenderedPageBreak/>
        <w:t xml:space="preserve">MXenes for </w:t>
      </w:r>
      <w:r w:rsidR="00507860" w:rsidRPr="00622201">
        <w:rPr>
          <w:rFonts w:ascii="Times New Roman" w:hAnsi="Times New Roman"/>
          <w:color w:val="000000" w:themeColor="text1"/>
          <w:szCs w:val="24"/>
        </w:rPr>
        <w:t>mixture</w:t>
      </w:r>
      <w:r w:rsidR="00FF6CF7" w:rsidRPr="00622201">
        <w:rPr>
          <w:rFonts w:ascii="Times New Roman" w:hAnsi="Times New Roman"/>
          <w:color w:val="000000" w:themeColor="text1"/>
          <w:szCs w:val="24"/>
        </w:rPr>
        <w:t xml:space="preserve">, the layered restacking </w:t>
      </w:r>
      <w:r w:rsidR="00CD0F72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given</w:t>
      </w:r>
      <w:r w:rsidR="0050786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by</w:t>
      </w:r>
      <w:r w:rsidR="00DF647C" w:rsidRPr="00622201">
        <w:rPr>
          <w:rFonts w:ascii="Times New Roman" w:hAnsi="Times New Roman"/>
          <w:color w:val="000000" w:themeColor="text1"/>
          <w:szCs w:val="24"/>
        </w:rPr>
        <w:t xml:space="preserve"> the</w:t>
      </w:r>
      <w:r w:rsidR="00DF647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981A2E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v</w:t>
      </w:r>
      <w:r w:rsidR="00DF647C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a</w:t>
      </w:r>
      <w:r w:rsidR="00DF647C" w:rsidRPr="00622201">
        <w:rPr>
          <w:rFonts w:ascii="Times New Roman" w:hAnsi="Times New Roman"/>
          <w:color w:val="000000" w:themeColor="text1"/>
          <w:szCs w:val="24"/>
        </w:rPr>
        <w:t xml:space="preserve">n der Waals </w:t>
      </w:r>
      <w:r w:rsidR="009B42CA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forces</w:t>
      </w:r>
      <w:r w:rsidR="009B42CA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DF647C" w:rsidRPr="00622201">
        <w:rPr>
          <w:rFonts w:ascii="Times New Roman" w:hAnsi="Times New Roman"/>
          <w:color w:val="000000" w:themeColor="text1"/>
          <w:szCs w:val="24"/>
        </w:rPr>
        <w:t xml:space="preserve">needs to be </w:t>
      </w:r>
      <w:r w:rsidR="00FF6CF7" w:rsidRPr="00622201">
        <w:rPr>
          <w:rFonts w:ascii="Times New Roman" w:hAnsi="Times New Roman"/>
          <w:color w:val="000000" w:themeColor="text1"/>
          <w:szCs w:val="24"/>
        </w:rPr>
        <w:t>taken into account</w:t>
      </w:r>
      <w:r w:rsidR="00DF647C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955731" w:rsidRPr="00622201">
        <w:rPr>
          <w:rFonts w:ascii="Times New Roman" w:hAnsi="Times New Roman"/>
          <w:noProof/>
          <w:color w:val="000000" w:themeColor="text1"/>
          <w:szCs w:val="24"/>
        </w:rPr>
        <w:t>[</w:t>
      </w:r>
      <w:r w:rsidR="00B657F4" w:rsidRPr="00622201">
        <w:rPr>
          <w:rFonts w:ascii="Times New Roman" w:hAnsi="Times New Roman"/>
          <w:noProof/>
          <w:color w:val="000000" w:themeColor="text1"/>
          <w:szCs w:val="24"/>
        </w:rPr>
        <w:t>26, 27</w:t>
      </w:r>
      <w:r w:rsidR="00955731" w:rsidRPr="00622201">
        <w:rPr>
          <w:rFonts w:ascii="Times New Roman" w:hAnsi="Times New Roman"/>
          <w:noProof/>
          <w:color w:val="000000" w:themeColor="text1"/>
          <w:szCs w:val="24"/>
        </w:rPr>
        <w:t>]</w:t>
      </w:r>
      <w:r w:rsidR="00B53274" w:rsidRPr="00622201">
        <w:rPr>
          <w:rFonts w:ascii="Times New Roman" w:hAnsi="Times New Roman"/>
          <w:color w:val="000000" w:themeColor="text1"/>
          <w:szCs w:val="24"/>
        </w:rPr>
        <w:t>.</w:t>
      </w:r>
    </w:p>
    <w:p w14:paraId="7FCA8B70" w14:textId="488DB44A" w:rsidR="003B4276" w:rsidRPr="00622201" w:rsidRDefault="00FF6CF7">
      <w:pPr>
        <w:pStyle w:val="TAMainText"/>
        <w:ind w:firstLineChars="100" w:firstLine="240"/>
        <w:rPr>
          <w:rFonts w:ascii="Times New Roman" w:hAnsi="Times New Roman"/>
          <w:color w:val="000000" w:themeColor="text1"/>
          <w:szCs w:val="24"/>
        </w:rPr>
      </w:pP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Based on previous research by our group</w:t>
      </w:r>
      <w:r w:rsidR="00872FEA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[</w:t>
      </w:r>
      <w:r w:rsidR="00B657F4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2</w:t>
      </w:r>
      <w:r w:rsidR="00B657F4" w:rsidRPr="00622201">
        <w:rPr>
          <w:rFonts w:ascii="Times New Roman" w:hAnsi="Times New Roman"/>
          <w:color w:val="000000" w:themeColor="text1"/>
          <w:szCs w:val="24"/>
          <w:lang w:eastAsia="zh-CN"/>
        </w:rPr>
        <w:t>8</w:t>
      </w:r>
      <w:r w:rsidR="00872FEA" w:rsidRPr="00622201">
        <w:rPr>
          <w:rFonts w:ascii="Times New Roman" w:hAnsi="Times New Roman"/>
          <w:color w:val="000000" w:themeColor="text1"/>
          <w:szCs w:val="24"/>
          <w:lang w:eastAsia="zh-CN"/>
        </w:rPr>
        <w:t>]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, pleurotus eryngii (PE), a common </w:t>
      </w:r>
      <w:r w:rsidR="00872FEA" w:rsidRPr="00622201">
        <w:rPr>
          <w:rFonts w:ascii="Times New Roman" w:hAnsi="Times New Roman"/>
          <w:color w:val="000000" w:themeColor="text1"/>
          <w:szCs w:val="24"/>
          <w:lang w:eastAsia="zh-CN"/>
        </w:rPr>
        <w:t>vegetable, was selected as a precursor for biochar and its derivation obtained a high specific capacitance of 236 F g</w:t>
      </w:r>
      <w:r w:rsidR="00872FEA"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-1</w:t>
      </w:r>
      <w:r w:rsidR="00872FEA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due to its own abundant oxygen</w:t>
      </w:r>
      <w:r w:rsidR="00603AB6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(O)</w:t>
      </w:r>
      <w:r w:rsidR="00872FEA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50786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and nitrogen </w:t>
      </w:r>
      <w:r w:rsidR="00603AB6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(N) </w:t>
      </w:r>
      <w:r w:rsidR="00872FEA" w:rsidRPr="00622201">
        <w:rPr>
          <w:rFonts w:ascii="Times New Roman" w:hAnsi="Times New Roman"/>
          <w:color w:val="000000" w:themeColor="text1"/>
          <w:szCs w:val="24"/>
          <w:lang w:eastAsia="zh-CN"/>
        </w:rPr>
        <w:t>elements and high specific capacitance of 3255 m</w:t>
      </w:r>
      <w:r w:rsidR="00872FEA"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2</w:t>
      </w:r>
      <w:r w:rsidR="00872FEA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g</w:t>
      </w:r>
      <w:r w:rsidR="00872FEA"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-1</w:t>
      </w:r>
      <w:r w:rsidR="00872FEA" w:rsidRPr="00622201">
        <w:rPr>
          <w:rFonts w:ascii="Times New Roman" w:hAnsi="Times New Roman"/>
          <w:color w:val="000000" w:themeColor="text1"/>
          <w:szCs w:val="24"/>
          <w:lang w:eastAsia="zh-CN"/>
        </w:rPr>
        <w:t>.</w:t>
      </w:r>
      <w:r w:rsidR="00737537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872FEA" w:rsidRPr="00622201">
        <w:rPr>
          <w:rFonts w:ascii="Times New Roman" w:hAnsi="Times New Roman"/>
          <w:color w:val="000000" w:themeColor="text1"/>
          <w:szCs w:val="24"/>
          <w:lang w:eastAsia="zh-CN"/>
        </w:rPr>
        <w:t>H</w:t>
      </w:r>
      <w:r w:rsidR="00872FEA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erein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, </w:t>
      </w:r>
      <w:r w:rsidR="000406B3" w:rsidRPr="00622201">
        <w:rPr>
          <w:rFonts w:ascii="Times New Roman" w:hAnsi="Times New Roman"/>
          <w:color w:val="000000" w:themeColor="text1"/>
          <w:szCs w:val="24"/>
          <w:lang w:eastAsia="zh-CN"/>
        </w:rPr>
        <w:t>a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simple hydrothermal process </w:t>
      </w:r>
      <w:r w:rsidR="000406B3" w:rsidRPr="00622201">
        <w:rPr>
          <w:rFonts w:ascii="Times New Roman" w:hAnsi="Times New Roman"/>
          <w:color w:val="000000" w:themeColor="text1"/>
          <w:szCs w:val="24"/>
          <w:lang w:eastAsia="zh-CN"/>
        </w:rPr>
        <w:t>has been used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to </w:t>
      </w:r>
      <w:r w:rsidR="00872FEA" w:rsidRPr="00622201">
        <w:rPr>
          <w:rFonts w:ascii="Times New Roman" w:hAnsi="Times New Roman"/>
          <w:color w:val="000000" w:themeColor="text1"/>
          <w:szCs w:val="24"/>
          <w:lang w:eastAsia="zh-CN"/>
        </w:rPr>
        <w:t>further enhance the performance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by combining </w:t>
      </w:r>
      <w:r w:rsidR="00872FEA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it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with 2D materials. MXene (Ti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3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C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2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T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x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) and </w:t>
      </w:r>
      <w:r w:rsidR="000652F5" w:rsidRPr="00622201">
        <w:rPr>
          <w:rFonts w:ascii="Times New Roman" w:hAnsi="Times New Roman"/>
          <w:color w:val="000000" w:themeColor="text1"/>
          <w:szCs w:val="24"/>
          <w:lang w:eastAsia="zh-CN"/>
        </w:rPr>
        <w:t>reduced graphene oxide (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rGO</w:t>
      </w:r>
      <w:r w:rsidR="000652F5" w:rsidRPr="00622201">
        <w:rPr>
          <w:rFonts w:ascii="Times New Roman" w:hAnsi="Times New Roman"/>
          <w:color w:val="000000" w:themeColor="text1"/>
          <w:szCs w:val="24"/>
          <w:lang w:eastAsia="zh-CN"/>
        </w:rPr>
        <w:t>)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nanosheets fill the large pores of biomass materials, effectively increasing the density under equal mass. This MXene/rGO hydrogel with 3D interconnection pore nets can </w:t>
      </w:r>
      <w:r w:rsidR="001E627F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minimise</w:t>
      </w:r>
      <w:r w:rsidR="00C45109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the adverse effect of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the aggregation and re</w:t>
      </w:r>
      <w:r w:rsidR="003F5571" w:rsidRPr="00622201">
        <w:rPr>
          <w:rFonts w:ascii="Times New Roman" w:hAnsi="Times New Roman"/>
          <w:color w:val="000000" w:themeColor="text1"/>
          <w:szCs w:val="24"/>
          <w:lang w:eastAsia="zh-CN"/>
        </w:rPr>
        <w:t>-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stacking of </w:t>
      </w:r>
      <w:r w:rsidR="0002352C" w:rsidRPr="00622201">
        <w:rPr>
          <w:rFonts w:ascii="Times New Roman" w:hAnsi="Times New Roman"/>
          <w:color w:val="000000" w:themeColor="text1"/>
          <w:szCs w:val="24"/>
          <w:lang w:eastAsia="zh-CN"/>
        </w:rPr>
        <w:t>nano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sheets. Simultaneously, the pore-rich structure offers easy access to the electrolyte</w:t>
      </w:r>
      <w:r w:rsidR="00D917E7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ions and provides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multi-dimension </w:t>
      </w:r>
      <w:r w:rsidR="00FE5FCF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ion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transportation paths</w:t>
      </w:r>
      <w:r w:rsidR="00D917E7" w:rsidRPr="00622201">
        <w:rPr>
          <w:rFonts w:ascii="Times New Roman" w:hAnsi="Times New Roman"/>
          <w:color w:val="000000" w:themeColor="text1"/>
          <w:szCs w:val="24"/>
          <w:lang w:eastAsia="zh-CN"/>
        </w:rPr>
        <w:t>,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D917E7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thus </w:t>
      </w:r>
      <w:r w:rsidR="002815BE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achieving</w:t>
      </w:r>
      <w:r w:rsidR="00D917E7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better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use of electric active substances</w:t>
      </w:r>
      <w:r w:rsidR="0050786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, </w:t>
      </w:r>
      <w:r w:rsidR="00D917E7" w:rsidRPr="00622201">
        <w:rPr>
          <w:rFonts w:ascii="Times New Roman" w:hAnsi="Times New Roman"/>
          <w:color w:val="000000" w:themeColor="text1"/>
          <w:szCs w:val="24"/>
          <w:lang w:eastAsia="zh-CN"/>
        </w:rPr>
        <w:t>higher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rate performance</w:t>
      </w:r>
      <w:r w:rsidR="00507860" w:rsidRPr="00622201">
        <w:rPr>
          <w:rFonts w:ascii="Times New Roman" w:hAnsi="Times New Roman"/>
          <w:color w:val="000000" w:themeColor="text1"/>
          <w:szCs w:val="24"/>
          <w:lang w:eastAsia="zh-CN"/>
        </w:rPr>
        <w:t>,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and cyclic </w:t>
      </w:r>
      <w:r w:rsidR="00C45109" w:rsidRPr="00622201">
        <w:rPr>
          <w:rFonts w:ascii="Times New Roman" w:hAnsi="Times New Roman"/>
          <w:color w:val="000000" w:themeColor="text1"/>
          <w:szCs w:val="24"/>
          <w:lang w:eastAsia="zh-CN"/>
        </w:rPr>
        <w:t>stability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. Furthermore, different </w:t>
      </w:r>
      <w:r w:rsidR="002815BE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mass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ratios of the MXene/GO </w:t>
      </w:r>
      <w:r w:rsidR="0040308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solution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to the activated </w:t>
      </w:r>
      <w:r w:rsidR="0040308C" w:rsidRPr="00622201">
        <w:rPr>
          <w:rFonts w:ascii="Times New Roman" w:hAnsi="Times New Roman"/>
          <w:color w:val="000000" w:themeColor="text1"/>
          <w:szCs w:val="24"/>
          <w:lang w:eastAsia="zh-CN"/>
        </w:rPr>
        <w:t>PE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(a-PE) </w:t>
      </w:r>
      <w:r w:rsidR="007626F5" w:rsidRPr="00622201">
        <w:rPr>
          <w:rFonts w:ascii="Times New Roman" w:hAnsi="Times New Roman"/>
          <w:color w:val="000000" w:themeColor="text1"/>
          <w:szCs w:val="24"/>
          <w:lang w:eastAsia="zh-CN"/>
        </w:rPr>
        <w:t>are investigated</w:t>
      </w:r>
      <w:r w:rsidR="002815BE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 xml:space="preserve">. The optimal </w:t>
      </w:r>
      <w:r w:rsidR="00FE5FCF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balance</w:t>
      </w:r>
      <w:r w:rsidR="002815BE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 xml:space="preserve"> of the combination </w:t>
      </w:r>
      <w:r w:rsidR="00FE5FCF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to</w:t>
      </w:r>
      <w:r w:rsidR="00FE5FCF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2815BE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improve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the specific capacitance and energy density</w:t>
      </w:r>
      <w:r w:rsidR="007626F5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is suggested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.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EC518C" w:rsidRPr="00622201">
        <w:rPr>
          <w:rFonts w:ascii="Times New Roman" w:hAnsi="Times New Roman"/>
          <w:color w:val="000000" w:themeColor="text1"/>
          <w:szCs w:val="24"/>
        </w:rPr>
        <w:t xml:space="preserve">This work serves </w:t>
      </w:r>
      <w:r w:rsidR="00AB1589" w:rsidRPr="00622201">
        <w:rPr>
          <w:rFonts w:ascii="Times New Roman" w:hAnsi="Times New Roman"/>
          <w:color w:val="000000" w:themeColor="text1"/>
          <w:szCs w:val="24"/>
        </w:rPr>
        <w:t xml:space="preserve">as </w:t>
      </w:r>
      <w:r w:rsidR="002815BE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an excellent</w:t>
      </w:r>
      <w:r w:rsidR="00EC518C" w:rsidRPr="00622201">
        <w:rPr>
          <w:rFonts w:ascii="Times New Roman" w:hAnsi="Times New Roman"/>
          <w:color w:val="000000" w:themeColor="text1"/>
          <w:szCs w:val="24"/>
        </w:rPr>
        <w:t xml:space="preserve"> reference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>to</w:t>
      </w:r>
      <w:r w:rsidR="0040308C" w:rsidRPr="00622201">
        <w:rPr>
          <w:rFonts w:ascii="Times New Roman" w:hAnsi="Times New Roman"/>
          <w:color w:val="000000" w:themeColor="text1"/>
          <w:szCs w:val="24"/>
        </w:rPr>
        <w:t xml:space="preserve"> reuse the commercial AC materials and broaden their application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.</w:t>
      </w:r>
    </w:p>
    <w:p w14:paraId="185453A8" w14:textId="77777777" w:rsidR="003B4276" w:rsidRPr="00622201" w:rsidRDefault="003B4276">
      <w:pPr>
        <w:pStyle w:val="TAMainText"/>
        <w:ind w:firstLineChars="84"/>
        <w:rPr>
          <w:rFonts w:ascii="Times New Roman" w:hAnsi="Times New Roman"/>
          <w:color w:val="000000" w:themeColor="text1"/>
          <w:szCs w:val="24"/>
        </w:rPr>
      </w:pPr>
    </w:p>
    <w:p w14:paraId="761A1331" w14:textId="1C3F0EAE" w:rsidR="003B4276" w:rsidRPr="00622201" w:rsidRDefault="00562EEF">
      <w:pPr>
        <w:pStyle w:val="TAMainText"/>
        <w:ind w:firstLine="0"/>
        <w:rPr>
          <w:rFonts w:ascii="Times New Roman" w:hAnsi="Times New Roman"/>
          <w:b/>
          <w:bCs/>
          <w:color w:val="000000" w:themeColor="text1"/>
          <w:szCs w:val="24"/>
        </w:rPr>
      </w:pPr>
      <w:r w:rsidRPr="00622201">
        <w:rPr>
          <w:rFonts w:ascii="Times New Roman" w:hAnsi="Times New Roman"/>
          <w:b/>
          <w:bCs/>
          <w:color w:val="000000" w:themeColor="text1"/>
          <w:szCs w:val="24"/>
        </w:rPr>
        <w:t xml:space="preserve">2. </w:t>
      </w:r>
      <w:r w:rsidR="00D07D22" w:rsidRPr="00622201">
        <w:rPr>
          <w:rFonts w:ascii="Times New Roman" w:hAnsi="Times New Roman"/>
          <w:b/>
          <w:bCs/>
          <w:color w:val="000000" w:themeColor="text1"/>
          <w:szCs w:val="24"/>
        </w:rPr>
        <w:t xml:space="preserve">Materials and </w:t>
      </w:r>
      <w:r w:rsidR="008379F5" w:rsidRPr="00622201">
        <w:rPr>
          <w:rFonts w:ascii="Times New Roman" w:hAnsi="Times New Roman"/>
          <w:b/>
          <w:bCs/>
          <w:color w:val="000000" w:themeColor="text1"/>
          <w:szCs w:val="24"/>
        </w:rPr>
        <w:t>m</w:t>
      </w:r>
      <w:r w:rsidR="00D07D22" w:rsidRPr="00622201">
        <w:rPr>
          <w:rFonts w:ascii="Times New Roman" w:hAnsi="Times New Roman"/>
          <w:b/>
          <w:bCs/>
          <w:color w:val="000000" w:themeColor="text1"/>
          <w:szCs w:val="24"/>
        </w:rPr>
        <w:t>ethods</w:t>
      </w:r>
    </w:p>
    <w:p w14:paraId="615F43B9" w14:textId="63205EB9" w:rsidR="003B4276" w:rsidRPr="00622201" w:rsidRDefault="009E3461" w:rsidP="00D07D22">
      <w:pPr>
        <w:pStyle w:val="TAMainText"/>
        <w:numPr>
          <w:ilvl w:val="1"/>
          <w:numId w:val="10"/>
        </w:numPr>
        <w:rPr>
          <w:rFonts w:ascii="Times New Roman" w:hAnsi="Times New Roman"/>
          <w:color w:val="000000" w:themeColor="text1"/>
          <w:szCs w:val="24"/>
        </w:rPr>
      </w:pPr>
      <w:r w:rsidRPr="00622201">
        <w:rPr>
          <w:rFonts w:ascii="Times New Roman" w:hAnsi="Times New Roman"/>
          <w:bCs/>
          <w:color w:val="000000" w:themeColor="text1"/>
          <w:szCs w:val="24"/>
          <w:lang w:eastAsia="zh-CN"/>
        </w:rPr>
        <w:t>S</w:t>
      </w:r>
      <w:r w:rsidRPr="00622201">
        <w:rPr>
          <w:rFonts w:ascii="Times New Roman" w:hAnsi="Times New Roman" w:hint="eastAsia"/>
          <w:bCs/>
          <w:color w:val="000000" w:themeColor="text1"/>
          <w:szCs w:val="24"/>
          <w:lang w:eastAsia="zh-CN"/>
        </w:rPr>
        <w:t>ynthesis</w:t>
      </w:r>
      <w:r w:rsidR="00B53274" w:rsidRPr="00622201">
        <w:rPr>
          <w:rFonts w:ascii="Times New Roman" w:hAnsi="Times New Roman" w:hint="eastAsia"/>
          <w:bCs/>
          <w:color w:val="000000" w:themeColor="text1"/>
          <w:szCs w:val="24"/>
          <w:lang w:eastAsia="zh-CN"/>
        </w:rPr>
        <w:t xml:space="preserve"> </w:t>
      </w:r>
      <w:r w:rsidR="00B53274" w:rsidRPr="00622201">
        <w:rPr>
          <w:rFonts w:ascii="Times New Roman" w:hAnsi="Times New Roman"/>
          <w:bCs/>
          <w:color w:val="000000" w:themeColor="text1"/>
          <w:szCs w:val="24"/>
        </w:rPr>
        <w:t>of delaminated Ti</w:t>
      </w:r>
      <w:r w:rsidR="00B53274" w:rsidRPr="00622201">
        <w:rPr>
          <w:rFonts w:ascii="Times New Roman" w:hAnsi="Times New Roman"/>
          <w:bCs/>
          <w:color w:val="000000" w:themeColor="text1"/>
          <w:szCs w:val="24"/>
          <w:vertAlign w:val="subscript"/>
        </w:rPr>
        <w:t>3</w:t>
      </w:r>
      <w:r w:rsidR="00B53274" w:rsidRPr="00622201">
        <w:rPr>
          <w:rFonts w:ascii="Times New Roman" w:hAnsi="Times New Roman"/>
          <w:bCs/>
          <w:color w:val="000000" w:themeColor="text1"/>
          <w:szCs w:val="24"/>
        </w:rPr>
        <w:t>C</w:t>
      </w:r>
      <w:r w:rsidR="00B53274" w:rsidRPr="00622201">
        <w:rPr>
          <w:rFonts w:ascii="Times New Roman" w:hAnsi="Times New Roman"/>
          <w:bCs/>
          <w:color w:val="000000" w:themeColor="text1"/>
          <w:szCs w:val="24"/>
          <w:vertAlign w:val="subscript"/>
        </w:rPr>
        <w:t>2</w:t>
      </w:r>
      <w:r w:rsidR="00B53274" w:rsidRPr="00622201">
        <w:rPr>
          <w:rFonts w:ascii="Times New Roman" w:hAnsi="Times New Roman"/>
          <w:bCs/>
          <w:color w:val="000000" w:themeColor="text1"/>
          <w:szCs w:val="24"/>
        </w:rPr>
        <w:t>T</w:t>
      </w:r>
      <w:r w:rsidR="00B53274" w:rsidRPr="00622201">
        <w:rPr>
          <w:rFonts w:ascii="Times New Roman" w:hAnsi="Times New Roman"/>
          <w:bCs/>
          <w:color w:val="000000" w:themeColor="text1"/>
          <w:szCs w:val="24"/>
          <w:vertAlign w:val="subscript"/>
        </w:rPr>
        <w:t>x</w:t>
      </w:r>
      <w:r w:rsidR="00B53274" w:rsidRPr="00622201">
        <w:rPr>
          <w:rFonts w:ascii="Times New Roman" w:hAnsi="Times New Roman"/>
          <w:bCs/>
          <w:color w:val="000000" w:themeColor="text1"/>
          <w:szCs w:val="24"/>
        </w:rPr>
        <w:t xml:space="preserve"> dispersion</w:t>
      </w:r>
    </w:p>
    <w:p w14:paraId="1EB5F30A" w14:textId="7028F191" w:rsidR="003B4276" w:rsidRPr="00622201" w:rsidRDefault="00B53274">
      <w:pPr>
        <w:pStyle w:val="TAMainText"/>
        <w:ind w:firstLineChars="100" w:firstLine="240"/>
        <w:rPr>
          <w:rFonts w:ascii="Times New Roman" w:hAnsi="Times New Roman"/>
          <w:color w:val="000000" w:themeColor="text1"/>
          <w:szCs w:val="24"/>
        </w:rPr>
      </w:pPr>
      <w:r w:rsidRPr="00622201">
        <w:rPr>
          <w:rFonts w:ascii="Times New Roman" w:hAnsi="Times New Roman"/>
          <w:color w:val="000000" w:themeColor="text1"/>
          <w:szCs w:val="24"/>
        </w:rPr>
        <w:lastRenderedPageBreak/>
        <w:t>Ti</w:t>
      </w:r>
      <w:r w:rsidRPr="00622201">
        <w:rPr>
          <w:rFonts w:ascii="Times New Roman" w:hAnsi="Times New Roman"/>
          <w:color w:val="000000" w:themeColor="text1"/>
          <w:szCs w:val="24"/>
          <w:vertAlign w:val="subscript"/>
        </w:rPr>
        <w:t>3</w:t>
      </w:r>
      <w:r w:rsidRPr="00622201">
        <w:rPr>
          <w:rFonts w:ascii="Times New Roman" w:hAnsi="Times New Roman"/>
          <w:color w:val="000000" w:themeColor="text1"/>
          <w:szCs w:val="24"/>
        </w:rPr>
        <w:t>C</w:t>
      </w:r>
      <w:r w:rsidRPr="00622201">
        <w:rPr>
          <w:rFonts w:ascii="Times New Roman" w:hAnsi="Times New Roman"/>
          <w:color w:val="000000" w:themeColor="text1"/>
          <w:szCs w:val="24"/>
          <w:vertAlign w:val="subscript"/>
        </w:rPr>
        <w:t>2</w:t>
      </w:r>
      <w:r w:rsidRPr="00622201">
        <w:rPr>
          <w:rFonts w:ascii="Times New Roman" w:hAnsi="Times New Roman"/>
          <w:color w:val="000000" w:themeColor="text1"/>
          <w:szCs w:val="24"/>
        </w:rPr>
        <w:t>T</w:t>
      </w:r>
      <w:r w:rsidRPr="00622201">
        <w:rPr>
          <w:rFonts w:ascii="Times New Roman" w:hAnsi="Times New Roman"/>
          <w:color w:val="000000" w:themeColor="text1"/>
          <w:szCs w:val="24"/>
          <w:vertAlign w:val="subscript"/>
        </w:rPr>
        <w:t>x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was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produced via </w:t>
      </w:r>
      <w:r w:rsidR="00104B5C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etching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Pr="00622201">
        <w:rPr>
          <w:rFonts w:ascii="Times New Roman" w:hAnsi="Times New Roman"/>
          <w:color w:val="000000" w:themeColor="text1"/>
          <w:szCs w:val="24"/>
        </w:rPr>
        <w:t>Ti</w:t>
      </w:r>
      <w:r w:rsidRPr="00622201">
        <w:rPr>
          <w:rFonts w:ascii="Times New Roman" w:hAnsi="Times New Roman"/>
          <w:color w:val="000000" w:themeColor="text1"/>
          <w:szCs w:val="24"/>
          <w:vertAlign w:val="subscript"/>
        </w:rPr>
        <w:t>3</w:t>
      </w:r>
      <w:r w:rsidRPr="00622201">
        <w:rPr>
          <w:rFonts w:ascii="Times New Roman" w:hAnsi="Times New Roman"/>
          <w:color w:val="000000" w:themeColor="text1"/>
          <w:szCs w:val="24"/>
        </w:rPr>
        <w:t>AlC</w:t>
      </w:r>
      <w:r w:rsidRPr="00622201">
        <w:rPr>
          <w:rFonts w:ascii="Times New Roman" w:hAnsi="Times New Roman"/>
          <w:color w:val="000000" w:themeColor="text1"/>
          <w:szCs w:val="24"/>
          <w:vertAlign w:val="subscript"/>
        </w:rPr>
        <w:t>2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F44365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using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l</w:t>
      </w:r>
      <w:r w:rsidRPr="00622201">
        <w:rPr>
          <w:rFonts w:ascii="Times New Roman" w:hAnsi="Times New Roman"/>
          <w:color w:val="000000" w:themeColor="text1"/>
          <w:szCs w:val="24"/>
        </w:rPr>
        <w:t>ithium fluoride (</w:t>
      </w:r>
      <w:proofErr w:type="spellStart"/>
      <w:r w:rsidRPr="00622201">
        <w:rPr>
          <w:rFonts w:ascii="Times New Roman" w:hAnsi="Times New Roman"/>
          <w:color w:val="000000" w:themeColor="text1"/>
          <w:szCs w:val="24"/>
        </w:rPr>
        <w:t>LiF</w:t>
      </w:r>
      <w:proofErr w:type="spellEnd"/>
      <w:r w:rsidRPr="00622201">
        <w:rPr>
          <w:rFonts w:ascii="Times New Roman" w:hAnsi="Times New Roman"/>
          <w:color w:val="000000" w:themeColor="text1"/>
          <w:szCs w:val="24"/>
        </w:rPr>
        <w:t xml:space="preserve">) and hydrochloric acid (HCl) </w:t>
      </w:r>
      <w:r w:rsidR="00587783" w:rsidRPr="00622201">
        <w:rPr>
          <w:rFonts w:ascii="Times New Roman" w:hAnsi="Times New Roman"/>
          <w:noProof/>
          <w:color w:val="000000" w:themeColor="text1"/>
          <w:szCs w:val="24"/>
        </w:rPr>
        <w:t>[</w:t>
      </w:r>
      <w:r w:rsidR="00B657F4" w:rsidRPr="00622201">
        <w:rPr>
          <w:rFonts w:ascii="Times New Roman" w:hAnsi="Times New Roman"/>
          <w:noProof/>
          <w:color w:val="000000" w:themeColor="text1"/>
          <w:szCs w:val="24"/>
        </w:rPr>
        <w:t>22</w:t>
      </w:r>
      <w:r w:rsidR="00587783" w:rsidRPr="00622201">
        <w:rPr>
          <w:rFonts w:ascii="Times New Roman" w:hAnsi="Times New Roman"/>
          <w:noProof/>
          <w:color w:val="000000" w:themeColor="text1"/>
          <w:szCs w:val="24"/>
        </w:rPr>
        <w:t>]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. 2 g </w:t>
      </w:r>
      <w:proofErr w:type="spellStart"/>
      <w:r w:rsidRPr="00622201">
        <w:rPr>
          <w:rFonts w:ascii="Times New Roman" w:hAnsi="Times New Roman"/>
          <w:color w:val="000000" w:themeColor="text1"/>
          <w:szCs w:val="24"/>
        </w:rPr>
        <w:t>LiF</w:t>
      </w:r>
      <w:proofErr w:type="spellEnd"/>
      <w:r w:rsidRPr="00622201">
        <w:rPr>
          <w:rFonts w:ascii="Times New Roman" w:hAnsi="Times New Roman"/>
          <w:color w:val="000000" w:themeColor="text1"/>
          <w:szCs w:val="24"/>
        </w:rPr>
        <w:t xml:space="preserve"> (</w:t>
      </w:r>
      <w:r w:rsidR="009E3461" w:rsidRPr="00622201">
        <w:rPr>
          <w:rFonts w:ascii="Times New Roman" w:hAnsi="Times New Roman"/>
          <w:color w:val="000000" w:themeColor="text1"/>
          <w:szCs w:val="24"/>
        </w:rPr>
        <w:t>Shanghai Aladdin Biochemical Technology Co., Ltd</w:t>
      </w:r>
      <w:r w:rsidR="009811C8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.</w:t>
      </w:r>
      <w:r w:rsidRPr="00622201">
        <w:rPr>
          <w:rFonts w:ascii="Times New Roman" w:hAnsi="Times New Roman"/>
          <w:color w:val="000000" w:themeColor="text1"/>
          <w:szCs w:val="24"/>
        </w:rPr>
        <w:t>) was dispersed in 40 mL HCl (</w:t>
      </w:r>
      <w:r w:rsidR="00553C2E" w:rsidRPr="00622201">
        <w:rPr>
          <w:rFonts w:ascii="Times New Roman" w:hAnsi="Times New Roman"/>
          <w:color w:val="000000" w:themeColor="text1"/>
          <w:szCs w:val="24"/>
        </w:rPr>
        <w:t>China National Pharmaceutical Group Co., Ltd.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) to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produce </w:t>
      </w:r>
      <w:r w:rsidR="00104B5C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hydrofluoric</w:t>
      </w:r>
      <w:r w:rsidR="00104B5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104B5C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(</w:t>
      </w:r>
      <w:r w:rsidR="00104B5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HF) </w:t>
      </w:r>
      <w:r w:rsidR="00104B5C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acid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.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Then, </w:t>
      </w:r>
      <w:r w:rsidRPr="00622201">
        <w:rPr>
          <w:rFonts w:ascii="Times New Roman" w:hAnsi="Times New Roman"/>
          <w:color w:val="000000" w:themeColor="text1"/>
          <w:szCs w:val="24"/>
        </w:rPr>
        <w:t>2 g Ti</w:t>
      </w:r>
      <w:r w:rsidRPr="00622201">
        <w:rPr>
          <w:rFonts w:ascii="Times New Roman" w:hAnsi="Times New Roman"/>
          <w:color w:val="000000" w:themeColor="text1"/>
          <w:szCs w:val="24"/>
          <w:vertAlign w:val="subscript"/>
        </w:rPr>
        <w:t>3</w:t>
      </w:r>
      <w:r w:rsidRPr="00622201">
        <w:rPr>
          <w:rFonts w:ascii="Times New Roman" w:hAnsi="Times New Roman"/>
          <w:color w:val="000000" w:themeColor="text1"/>
          <w:szCs w:val="24"/>
        </w:rPr>
        <w:t>AlC</w:t>
      </w:r>
      <w:r w:rsidRPr="00622201">
        <w:rPr>
          <w:rFonts w:ascii="Times New Roman" w:hAnsi="Times New Roman"/>
          <w:color w:val="000000" w:themeColor="text1"/>
          <w:szCs w:val="24"/>
          <w:vertAlign w:val="subscript"/>
        </w:rPr>
        <w:t>2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(Jilin 11 Technology Co. Ltd) was </w:t>
      </w:r>
      <w:r w:rsidR="00104B5C" w:rsidRPr="00622201">
        <w:rPr>
          <w:rFonts w:ascii="Times New Roman" w:hAnsi="Times New Roman"/>
          <w:color w:val="000000" w:themeColor="text1"/>
          <w:szCs w:val="24"/>
          <w:lang w:eastAsia="zh-CN"/>
        </w:rPr>
        <w:t>mixed</w:t>
      </w:r>
      <w:r w:rsidR="00BE2BF7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and heated</w:t>
      </w:r>
      <w:r w:rsidR="002815BE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under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35 </w:t>
      </w:r>
      <w:r w:rsidRPr="00622201">
        <w:rPr>
          <w:rFonts w:ascii="Times New Roman" w:eastAsia="DengXian" w:hAnsi="Times New Roman"/>
          <w:color w:val="000000" w:themeColor="text1"/>
          <w:szCs w:val="24"/>
        </w:rPr>
        <w:t>°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C for </w:t>
      </w:r>
      <w:r w:rsidR="00104B5C" w:rsidRPr="00622201">
        <w:rPr>
          <w:rFonts w:ascii="Times New Roman" w:hAnsi="Times New Roman"/>
          <w:color w:val="000000" w:themeColor="text1"/>
          <w:szCs w:val="24"/>
        </w:rPr>
        <w:t xml:space="preserve">24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h. The </w:t>
      </w:r>
      <w:r w:rsidR="00104B5C" w:rsidRPr="00622201">
        <w:rPr>
          <w:rFonts w:ascii="Times New Roman" w:hAnsi="Times New Roman"/>
          <w:color w:val="000000" w:themeColor="text1"/>
          <w:szCs w:val="24"/>
        </w:rPr>
        <w:t>product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was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centrifugated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and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cleaned multiple </w:t>
      </w:r>
      <w:r w:rsidRPr="00622201">
        <w:rPr>
          <w:rFonts w:ascii="Times New Roman" w:hAnsi="Times New Roman"/>
          <w:color w:val="000000" w:themeColor="text1"/>
          <w:szCs w:val="24"/>
        </w:rPr>
        <w:t>times</w:t>
      </w:r>
      <w:r w:rsidR="00104B5C" w:rsidRPr="00622201">
        <w:rPr>
          <w:rFonts w:ascii="Times New Roman" w:hAnsi="Times New Roman"/>
          <w:color w:val="000000" w:themeColor="text1"/>
          <w:szCs w:val="24"/>
        </w:rPr>
        <w:t xml:space="preserve"> carefully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104B5C" w:rsidRPr="00622201">
        <w:rPr>
          <w:rFonts w:ascii="Times New Roman" w:hAnsi="Times New Roman"/>
          <w:color w:val="000000" w:themeColor="text1"/>
          <w:szCs w:val="24"/>
          <w:lang w:eastAsia="zh-CN"/>
        </w:rPr>
        <w:t>in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Pr="00622201">
        <w:rPr>
          <w:rFonts w:ascii="Times New Roman" w:hAnsi="Times New Roman"/>
          <w:color w:val="000000" w:themeColor="text1"/>
          <w:szCs w:val="24"/>
        </w:rPr>
        <w:t>deioni</w:t>
      </w:r>
      <w:r w:rsidR="009B1AE4" w:rsidRPr="00622201">
        <w:rPr>
          <w:rFonts w:ascii="Times New Roman" w:hAnsi="Times New Roman"/>
          <w:color w:val="000000" w:themeColor="text1"/>
          <w:szCs w:val="24"/>
        </w:rPr>
        <w:t>sed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water </w:t>
      </w:r>
      <w:r w:rsidR="00AA4759" w:rsidRPr="00622201">
        <w:rPr>
          <w:rFonts w:ascii="Times New Roman" w:hAnsi="Times New Roman"/>
          <w:color w:val="000000" w:themeColor="text1"/>
          <w:szCs w:val="24"/>
          <w:lang w:eastAsia="zh-CN"/>
        </w:rPr>
        <w:t>until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104B5C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neutral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.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Subsequently,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the ethyl alcohol as the intercalator was </w:t>
      </w:r>
      <w:r w:rsidR="00611812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placed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in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the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aforesaid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centrifugal pipes. The resultant solution was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treated with ultrasound and subjected to centrifugation </w:t>
      </w:r>
      <w:r w:rsidR="00F44365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several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times. </w:t>
      </w:r>
      <w:r w:rsidR="00F44365" w:rsidRPr="00622201">
        <w:rPr>
          <w:rFonts w:ascii="Times New Roman" w:hAnsi="Times New Roman"/>
          <w:color w:val="000000" w:themeColor="text1"/>
          <w:szCs w:val="24"/>
        </w:rPr>
        <w:t xml:space="preserve">After </w:t>
      </w:r>
      <w:r w:rsidR="00F44365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each</w:t>
      </w:r>
      <w:r w:rsidR="00F44365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F44365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centrifugation</w:t>
      </w:r>
      <w:r w:rsidR="00F44365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, </w:t>
      </w:r>
      <w:r w:rsidR="00F44365" w:rsidRPr="00622201">
        <w:rPr>
          <w:rFonts w:ascii="Times New Roman" w:hAnsi="Times New Roman"/>
          <w:color w:val="000000" w:themeColor="text1"/>
          <w:szCs w:val="24"/>
        </w:rPr>
        <w:t>t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he </w:t>
      </w:r>
      <w:r w:rsidR="00CC5917" w:rsidRPr="00622201">
        <w:rPr>
          <w:rFonts w:ascii="Times New Roman" w:hAnsi="Times New Roman"/>
          <w:color w:val="000000" w:themeColor="text1"/>
          <w:szCs w:val="24"/>
        </w:rPr>
        <w:t xml:space="preserve">dark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green </w:t>
      </w:r>
      <w:r w:rsidR="00CC5917" w:rsidRPr="00622201">
        <w:rPr>
          <w:rFonts w:ascii="Times New Roman" w:hAnsi="Times New Roman"/>
          <w:color w:val="000000" w:themeColor="text1"/>
          <w:szCs w:val="24"/>
        </w:rPr>
        <w:t>supernat</w:t>
      </w:r>
      <w:r w:rsidR="00CC5917" w:rsidRPr="00622201">
        <w:rPr>
          <w:rFonts w:ascii="Times New Roman" w:hAnsi="Times New Roman"/>
          <w:color w:val="000000" w:themeColor="text1"/>
          <w:szCs w:val="24"/>
          <w:lang w:eastAsia="zh-CN"/>
        </w:rPr>
        <w:t>e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was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preserved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in dark glass bottles and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restored at </w:t>
      </w:r>
      <w:r w:rsidRPr="00622201">
        <w:rPr>
          <w:rFonts w:ascii="Times New Roman" w:hAnsi="Times New Roman"/>
          <w:color w:val="000000" w:themeColor="text1"/>
          <w:szCs w:val="24"/>
        </w:rPr>
        <w:t>4</w:t>
      </w:r>
      <w:r w:rsidRPr="00622201">
        <w:rPr>
          <w:rFonts w:ascii="Times New Roman" w:eastAsia="Batang" w:hAnsi="Times New Roman"/>
          <w:color w:val="000000" w:themeColor="text1"/>
          <w:szCs w:val="24"/>
        </w:rPr>
        <w:t> </w:t>
      </w:r>
      <w:r w:rsidRPr="00622201">
        <w:rPr>
          <w:rFonts w:ascii="Times New Roman" w:eastAsia="DengXian" w:hAnsi="Times New Roman"/>
          <w:color w:val="000000" w:themeColor="text1"/>
          <w:szCs w:val="24"/>
        </w:rPr>
        <w:t>°</w:t>
      </w:r>
      <w:r w:rsidRPr="00622201">
        <w:rPr>
          <w:rFonts w:ascii="Times New Roman" w:hAnsi="Times New Roman"/>
          <w:color w:val="000000" w:themeColor="text1"/>
          <w:szCs w:val="24"/>
        </w:rPr>
        <w:t>C. The Ti</w:t>
      </w:r>
      <w:r w:rsidRPr="00622201">
        <w:rPr>
          <w:rFonts w:ascii="Times New Roman" w:hAnsi="Times New Roman"/>
          <w:color w:val="000000" w:themeColor="text1"/>
          <w:szCs w:val="24"/>
          <w:vertAlign w:val="subscript"/>
        </w:rPr>
        <w:t>3</w:t>
      </w:r>
      <w:r w:rsidRPr="00622201">
        <w:rPr>
          <w:rFonts w:ascii="Times New Roman" w:hAnsi="Times New Roman"/>
          <w:color w:val="000000" w:themeColor="text1"/>
          <w:szCs w:val="24"/>
        </w:rPr>
        <w:t>C</w:t>
      </w:r>
      <w:r w:rsidRPr="00622201">
        <w:rPr>
          <w:rFonts w:ascii="Times New Roman" w:hAnsi="Times New Roman"/>
          <w:color w:val="000000" w:themeColor="text1"/>
          <w:szCs w:val="24"/>
          <w:vertAlign w:val="subscript"/>
        </w:rPr>
        <w:t>2</w:t>
      </w:r>
      <w:r w:rsidRPr="00622201">
        <w:rPr>
          <w:rFonts w:ascii="Times New Roman" w:hAnsi="Times New Roman"/>
          <w:color w:val="000000" w:themeColor="text1"/>
          <w:szCs w:val="24"/>
        </w:rPr>
        <w:t>T</w:t>
      </w:r>
      <w:r w:rsidRPr="00622201">
        <w:rPr>
          <w:rFonts w:ascii="Times New Roman" w:hAnsi="Times New Roman"/>
          <w:color w:val="000000" w:themeColor="text1"/>
          <w:szCs w:val="24"/>
          <w:vertAlign w:val="subscript"/>
        </w:rPr>
        <w:t>x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solution </w:t>
      </w:r>
      <w:r w:rsidRPr="00622201">
        <w:rPr>
          <w:rFonts w:ascii="Times New Roman" w:hAnsi="Times New Roman"/>
          <w:color w:val="000000" w:themeColor="text1"/>
          <w:szCs w:val="24"/>
        </w:rPr>
        <w:t>density was 10 mg mL</w:t>
      </w:r>
      <w:r w:rsidRPr="00622201">
        <w:rPr>
          <w:rFonts w:ascii="Times New Roman" w:hAnsi="Times New Roman"/>
          <w:color w:val="000000" w:themeColor="text1"/>
          <w:szCs w:val="24"/>
          <w:vertAlign w:val="superscript"/>
        </w:rPr>
        <w:t>-1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via </w:t>
      </w:r>
      <w:r w:rsidRPr="00622201">
        <w:rPr>
          <w:rFonts w:ascii="Times New Roman" w:hAnsi="Times New Roman"/>
          <w:color w:val="000000" w:themeColor="text1"/>
          <w:szCs w:val="24"/>
        </w:rPr>
        <w:t>the vac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u</w:t>
      </w:r>
      <w:r w:rsidR="00CC5917" w:rsidRPr="00622201">
        <w:rPr>
          <w:rFonts w:ascii="Times New Roman" w:hAnsi="Times New Roman"/>
          <w:color w:val="000000" w:themeColor="text1"/>
          <w:szCs w:val="24"/>
          <w:lang w:eastAsia="zh-CN"/>
        </w:rPr>
        <w:t>um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filtration of </w:t>
      </w:r>
      <w:r w:rsidR="00DA31F4" w:rsidRPr="00622201">
        <w:rPr>
          <w:rFonts w:ascii="Times New Roman" w:hAnsi="Times New Roman"/>
          <w:color w:val="000000" w:themeColor="text1"/>
          <w:szCs w:val="24"/>
        </w:rPr>
        <w:t>1 mL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supernat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e</w:t>
      </w:r>
      <w:r w:rsidRPr="00622201">
        <w:rPr>
          <w:rFonts w:ascii="Times New Roman" w:hAnsi="Times New Roman"/>
          <w:color w:val="000000" w:themeColor="text1"/>
          <w:szCs w:val="24"/>
        </w:rPr>
        <w:t>.</w:t>
      </w:r>
    </w:p>
    <w:p w14:paraId="45399083" w14:textId="12F6D6CE" w:rsidR="003B4276" w:rsidRPr="00622201" w:rsidRDefault="00F230F7" w:rsidP="00D07D22">
      <w:pPr>
        <w:pStyle w:val="TAMainText"/>
        <w:numPr>
          <w:ilvl w:val="1"/>
          <w:numId w:val="9"/>
        </w:numPr>
        <w:rPr>
          <w:rFonts w:ascii="Times New Roman" w:hAnsi="Times New Roman"/>
          <w:color w:val="000000" w:themeColor="text1"/>
          <w:szCs w:val="24"/>
          <w:lang w:eastAsia="zh-CN"/>
        </w:rPr>
      </w:pPr>
      <w:r w:rsidRPr="00622201">
        <w:rPr>
          <w:rFonts w:ascii="Times New Roman" w:hAnsi="Times New Roman"/>
          <w:bCs/>
          <w:color w:val="000000" w:themeColor="text1"/>
          <w:szCs w:val="24"/>
          <w:lang w:eastAsia="zh-CN"/>
        </w:rPr>
        <w:t>S</w:t>
      </w:r>
      <w:r w:rsidRPr="00622201">
        <w:rPr>
          <w:rFonts w:ascii="Times New Roman" w:hAnsi="Times New Roman" w:hint="eastAsia"/>
          <w:bCs/>
          <w:color w:val="000000" w:themeColor="text1"/>
          <w:szCs w:val="24"/>
          <w:lang w:eastAsia="zh-CN"/>
        </w:rPr>
        <w:t>ynthesis</w:t>
      </w:r>
      <w:r w:rsidR="00B53274" w:rsidRPr="00622201">
        <w:rPr>
          <w:rFonts w:ascii="Times New Roman" w:hAnsi="Times New Roman"/>
          <w:bCs/>
          <w:color w:val="000000" w:themeColor="text1"/>
          <w:szCs w:val="24"/>
          <w:lang w:eastAsia="zh-CN"/>
        </w:rPr>
        <w:t xml:space="preserve"> of a-PE sample</w:t>
      </w:r>
    </w:p>
    <w:p w14:paraId="4C69CF2D" w14:textId="21E044C2" w:rsidR="003B4276" w:rsidRPr="00622201" w:rsidRDefault="00B657F4">
      <w:pPr>
        <w:pStyle w:val="TAMainText"/>
        <w:ind w:firstLineChars="100" w:firstLine="240"/>
        <w:rPr>
          <w:rFonts w:ascii="Times New Roman" w:hAnsi="Times New Roman"/>
          <w:color w:val="000000" w:themeColor="text1"/>
          <w:szCs w:val="24"/>
        </w:rPr>
      </w:pPr>
      <w:r w:rsidRPr="00622201">
        <w:rPr>
          <w:rFonts w:ascii="Times New Roman" w:hAnsi="Times New Roman"/>
          <w:color w:val="000000" w:themeColor="text1"/>
          <w:szCs w:val="24"/>
        </w:rPr>
        <w:t>Guid</w:t>
      </w:r>
      <w:r w:rsidR="008D4761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ed</w:t>
      </w:r>
      <w:r w:rsidR="008D4761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Pr="00622201">
        <w:rPr>
          <w:rFonts w:ascii="Times New Roman" w:hAnsi="Times New Roman"/>
          <w:color w:val="000000" w:themeColor="text1"/>
          <w:szCs w:val="24"/>
        </w:rPr>
        <w:t>by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the traditional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method</w:t>
      </w:r>
      <w:r w:rsidR="008B26A3" w:rsidRPr="00622201">
        <w:rPr>
          <w:rFonts w:ascii="Times New Roman" w:hAnsi="Times New Roman"/>
          <w:noProof/>
          <w:color w:val="000000" w:themeColor="text1"/>
          <w:szCs w:val="24"/>
        </w:rPr>
        <w:t>,</w:t>
      </w:r>
      <w:r w:rsidR="00DA31F4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056590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t</w:t>
      </w:r>
      <w:r w:rsidR="00DA31F4" w:rsidRPr="00622201">
        <w:rPr>
          <w:rFonts w:ascii="Times New Roman" w:hAnsi="Times New Roman"/>
          <w:color w:val="000000" w:themeColor="text1"/>
          <w:szCs w:val="24"/>
        </w:rPr>
        <w:t xml:space="preserve">he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cleaned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and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freeze-dried </w:t>
      </w:r>
      <w:r w:rsidR="009B1AE4" w:rsidRPr="00622201">
        <w:rPr>
          <w:rFonts w:ascii="Times New Roman" w:hAnsi="Times New Roman"/>
          <w:color w:val="000000" w:themeColor="text1"/>
          <w:szCs w:val="24"/>
        </w:rPr>
        <w:t xml:space="preserve">pleurotus </w:t>
      </w:r>
      <w:r w:rsidR="00FE5FCF" w:rsidRPr="00622201">
        <w:rPr>
          <w:rFonts w:ascii="Times New Roman" w:hAnsi="Times New Roman"/>
          <w:color w:val="000000" w:themeColor="text1"/>
          <w:szCs w:val="24"/>
        </w:rPr>
        <w:t>eryngii</w:t>
      </w:r>
      <w:r w:rsidR="009B1AE4" w:rsidRPr="00622201">
        <w:rPr>
          <w:rFonts w:ascii="Times New Roman" w:hAnsi="Times New Roman"/>
          <w:color w:val="000000" w:themeColor="text1"/>
          <w:szCs w:val="24"/>
        </w:rPr>
        <w:t xml:space="preserve"> (</w:t>
      </w:r>
      <w:r w:rsidR="00B53274" w:rsidRPr="00622201">
        <w:rPr>
          <w:rFonts w:ascii="Times New Roman" w:hAnsi="Times New Roman"/>
          <w:color w:val="000000" w:themeColor="text1"/>
          <w:szCs w:val="24"/>
        </w:rPr>
        <w:t>PE</w:t>
      </w:r>
      <w:r w:rsidR="009B1AE4" w:rsidRPr="00622201">
        <w:rPr>
          <w:rFonts w:ascii="Times New Roman" w:hAnsi="Times New Roman"/>
          <w:color w:val="000000" w:themeColor="text1"/>
          <w:szCs w:val="24"/>
        </w:rPr>
        <w:t>)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pieces </w:t>
      </w:r>
      <w:r w:rsidR="00F44365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purchased</w:t>
      </w:r>
      <w:r w:rsidR="00F44365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F44365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from</w:t>
      </w:r>
      <w:r w:rsidR="00F44365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F44365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normal</w:t>
      </w:r>
      <w:r w:rsidR="00F44365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F44365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markets</w:t>
      </w:r>
      <w:r w:rsidR="00F44365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were </w:t>
      </w:r>
      <w:r w:rsidR="00AA475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carbonised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and activated in the tube furnace under </w:t>
      </w:r>
      <w:r w:rsidR="00AA475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the</w:t>
      </w:r>
      <w:r w:rsidR="00AA4759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>nitrogen (N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bscript"/>
        </w:rPr>
        <w:t>2</w:t>
      </w:r>
      <w:r w:rsidR="00B53274" w:rsidRPr="00622201">
        <w:rPr>
          <w:rFonts w:ascii="Times New Roman" w:hAnsi="Times New Roman"/>
          <w:color w:val="000000" w:themeColor="text1"/>
          <w:szCs w:val="24"/>
        </w:rPr>
        <w:t>) atmosphere with the aid of </w:t>
      </w:r>
      <w:r w:rsidR="009B1AE4" w:rsidRPr="00622201">
        <w:rPr>
          <w:rFonts w:ascii="Times New Roman" w:hAnsi="Times New Roman"/>
          <w:color w:val="000000" w:themeColor="text1"/>
          <w:szCs w:val="24"/>
        </w:rPr>
        <w:t>potassium hydroxide (</w:t>
      </w:r>
      <w:r w:rsidR="00B53274" w:rsidRPr="00622201">
        <w:rPr>
          <w:rFonts w:ascii="Times New Roman" w:hAnsi="Times New Roman"/>
          <w:color w:val="000000" w:themeColor="text1"/>
          <w:szCs w:val="24"/>
        </w:rPr>
        <w:t>KOH</w:t>
      </w:r>
      <w:r w:rsidR="009B1AE4" w:rsidRPr="00622201">
        <w:rPr>
          <w:rFonts w:ascii="Times New Roman" w:hAnsi="Times New Roman"/>
          <w:color w:val="000000" w:themeColor="text1"/>
          <w:szCs w:val="24"/>
        </w:rPr>
        <w:t>)</w:t>
      </w:r>
      <w:r w:rsidR="006C7730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587783" w:rsidRPr="00622201">
        <w:rPr>
          <w:rFonts w:ascii="Times New Roman" w:hAnsi="Times New Roman"/>
          <w:noProof/>
          <w:color w:val="000000" w:themeColor="text1"/>
          <w:szCs w:val="24"/>
        </w:rPr>
        <w:t>[</w:t>
      </w:r>
      <w:r w:rsidR="008B26A3" w:rsidRPr="00622201">
        <w:rPr>
          <w:rFonts w:ascii="Times New Roman" w:hAnsi="Times New Roman"/>
          <w:noProof/>
          <w:color w:val="000000" w:themeColor="text1"/>
          <w:szCs w:val="24"/>
        </w:rPr>
        <w:t>28</w:t>
      </w:r>
      <w:r w:rsidR="00587783" w:rsidRPr="00622201">
        <w:rPr>
          <w:rFonts w:ascii="Times New Roman" w:hAnsi="Times New Roman"/>
          <w:noProof/>
          <w:color w:val="000000" w:themeColor="text1"/>
          <w:szCs w:val="24"/>
        </w:rPr>
        <w:t>]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. </w:t>
      </w:r>
      <w:r w:rsidR="006C7730" w:rsidRPr="00622201">
        <w:rPr>
          <w:rFonts w:ascii="Times New Roman" w:hAnsi="Times New Roman"/>
          <w:color w:val="000000" w:themeColor="text1"/>
          <w:szCs w:val="24"/>
        </w:rPr>
        <w:t>S</w:t>
      </w:r>
      <w:r w:rsidR="006C7730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p</w:t>
      </w:r>
      <w:r w:rsidR="006C7730" w:rsidRPr="00622201">
        <w:rPr>
          <w:rFonts w:ascii="Times New Roman" w:hAnsi="Times New Roman"/>
          <w:color w:val="000000" w:themeColor="text1"/>
          <w:szCs w:val="24"/>
          <w:lang w:eastAsia="zh-CN"/>
        </w:rPr>
        <w:t>ecifically, a</w:t>
      </w:r>
      <w:r w:rsidR="00AA475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fter washing thoroughly with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9B1AE4" w:rsidRPr="00622201">
        <w:rPr>
          <w:rFonts w:ascii="Times New Roman" w:hAnsi="Times New Roman"/>
          <w:color w:val="000000" w:themeColor="text1"/>
          <w:szCs w:val="24"/>
        </w:rPr>
        <w:t>deionised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water and ethanol, PEs were cut into small pieces (1×1×1 cm) and then freeze-dried for 48 hours.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The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>freeze-dried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PE pieces were </w:t>
      </w:r>
      <w:r w:rsidR="00AA475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carbonised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in the tube furnace under 600 °C for 60 min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with a heating rate of 10 </w:t>
      </w:r>
      <w:r w:rsidR="00B53274" w:rsidRPr="00622201">
        <w:rPr>
          <w:rFonts w:ascii="Times New Roman" w:eastAsia="DengXian" w:hAnsi="Times New Roman"/>
          <w:color w:val="000000" w:themeColor="text1"/>
          <w:szCs w:val="24"/>
        </w:rPr>
        <w:t>°</w:t>
      </w:r>
      <w:r w:rsidR="00B53274" w:rsidRPr="00622201">
        <w:rPr>
          <w:rFonts w:ascii="Times New Roman" w:hAnsi="Times New Roman"/>
          <w:color w:val="000000" w:themeColor="text1"/>
          <w:szCs w:val="24"/>
        </w:rPr>
        <w:t>C min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perscript"/>
        </w:rPr>
        <w:t>-1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in </w:t>
      </w:r>
      <w:r w:rsidR="00AA475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the</w:t>
      </w:r>
      <w:r w:rsidR="00AA4759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N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2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atmosphere</w:t>
      </w:r>
      <w:r w:rsidR="009B1AE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to obtain the </w:t>
      </w:r>
      <w:r w:rsidR="00AA475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carbonised</w:t>
      </w:r>
      <w:r w:rsidR="009B1AE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PE (c-PE)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.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After annealing, KOH with the triple amount of the </w:t>
      </w:r>
      <w:r w:rsidR="00AA475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carbonised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product was added </w:t>
      </w:r>
      <w:bookmarkStart w:id="6" w:name="OLE_LINK20"/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and dissolved with the support of </w:t>
      </w:r>
      <w:r w:rsidR="006C7730" w:rsidRPr="00622201">
        <w:rPr>
          <w:rFonts w:ascii="Times New Roman" w:hAnsi="Times New Roman"/>
          <w:color w:val="000000" w:themeColor="text1"/>
          <w:szCs w:val="24"/>
        </w:rPr>
        <w:t>10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mL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>water</w:t>
      </w:r>
      <w:bookmarkEnd w:id="6"/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. The mixture was dried </w:t>
      </w:r>
      <w:r w:rsidR="006C7730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under</w:t>
      </w:r>
      <w:r w:rsidR="006C7730" w:rsidRPr="00622201">
        <w:rPr>
          <w:rFonts w:ascii="Times New Roman" w:hAnsi="Times New Roman"/>
          <w:color w:val="000000" w:themeColor="text1"/>
          <w:szCs w:val="24"/>
        </w:rPr>
        <w:t xml:space="preserve"> 120 </w:t>
      </w:r>
      <w:r w:rsidR="006C7730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°</w:t>
      </w:r>
      <w:r w:rsidR="006C7730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C</w:t>
      </w:r>
      <w:r w:rsidR="006C773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under vacuum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until the water was removed entirely. Then, the dried mixture was </w:t>
      </w:r>
      <w:r w:rsidR="00113679" w:rsidRPr="00622201">
        <w:rPr>
          <w:rFonts w:ascii="Times New Roman" w:hAnsi="Times New Roman"/>
          <w:color w:val="000000" w:themeColor="text1"/>
          <w:szCs w:val="24"/>
          <w:lang w:eastAsia="zh-CN"/>
        </w:rPr>
        <w:t>heated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under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lastRenderedPageBreak/>
        <w:t xml:space="preserve">700 °C for 60 min in </w:t>
      </w:r>
      <w:r w:rsidR="00AA475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the</w:t>
      </w:r>
      <w:r w:rsidR="00AA4759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N</w:t>
      </w:r>
      <w:r w:rsidR="00B53274" w:rsidRPr="00622201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2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atmosphere. After the supplementation of excessive HCl to remove redundant KOH, this product </w:t>
      </w:r>
      <w:r w:rsidR="006C7730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was</w:t>
      </w:r>
      <w:r w:rsidR="006C773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6C7730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washed</w:t>
      </w:r>
      <w:r w:rsidR="006C773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6C7730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and</w:t>
      </w:r>
      <w:r w:rsidR="006C773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3B1371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labelled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as a-PE. </w:t>
      </w:r>
    </w:p>
    <w:p w14:paraId="123DC62B" w14:textId="5E7576B6" w:rsidR="003B4276" w:rsidRPr="00622201" w:rsidRDefault="00F230F7" w:rsidP="00D07D22">
      <w:pPr>
        <w:pStyle w:val="TAMainText"/>
        <w:numPr>
          <w:ilvl w:val="1"/>
          <w:numId w:val="8"/>
        </w:numPr>
        <w:rPr>
          <w:rFonts w:ascii="Times New Roman" w:hAnsi="Times New Roman"/>
          <w:color w:val="000000" w:themeColor="text1"/>
          <w:szCs w:val="24"/>
          <w:lang w:eastAsia="zh-CN"/>
        </w:rPr>
      </w:pPr>
      <w:r w:rsidRPr="00622201">
        <w:rPr>
          <w:rFonts w:ascii="Times New Roman" w:hAnsi="Times New Roman"/>
          <w:bCs/>
          <w:color w:val="000000" w:themeColor="text1"/>
          <w:szCs w:val="24"/>
          <w:lang w:eastAsia="zh-CN"/>
        </w:rPr>
        <w:t>S</w:t>
      </w:r>
      <w:r w:rsidRPr="00622201">
        <w:rPr>
          <w:rFonts w:ascii="Times New Roman" w:hAnsi="Times New Roman" w:hint="eastAsia"/>
          <w:bCs/>
          <w:color w:val="000000" w:themeColor="text1"/>
          <w:szCs w:val="24"/>
          <w:lang w:eastAsia="zh-CN"/>
        </w:rPr>
        <w:t>ynthesis</w:t>
      </w:r>
      <w:r w:rsidR="00B53274" w:rsidRPr="00622201">
        <w:rPr>
          <w:rFonts w:ascii="Times New Roman" w:hAnsi="Times New Roman"/>
          <w:bCs/>
          <w:color w:val="000000" w:themeColor="text1"/>
          <w:szCs w:val="24"/>
          <w:lang w:eastAsia="zh-CN"/>
        </w:rPr>
        <w:t xml:space="preserve"> of MG@AC</w:t>
      </w:r>
      <w:r w:rsidRPr="00622201">
        <w:rPr>
          <w:rFonts w:ascii="Times New Roman" w:hAnsi="Times New Roman"/>
          <w:bCs/>
          <w:color w:val="000000" w:themeColor="text1"/>
          <w:szCs w:val="24"/>
          <w:lang w:eastAsia="zh-CN"/>
        </w:rPr>
        <w:t xml:space="preserve"> composites</w:t>
      </w:r>
    </w:p>
    <w:p w14:paraId="64C21CEE" w14:textId="1B683222" w:rsidR="001F7100" w:rsidRPr="00622201" w:rsidRDefault="00B53274" w:rsidP="001F7100">
      <w:pPr>
        <w:pStyle w:val="TAMainText"/>
        <w:ind w:firstLineChars="100" w:firstLine="240"/>
        <w:rPr>
          <w:rFonts w:ascii="Times New Roman" w:hAnsi="Times New Roman"/>
          <w:color w:val="000000" w:themeColor="text1"/>
          <w:szCs w:val="24"/>
        </w:rPr>
      </w:pPr>
      <w:r w:rsidRPr="00622201">
        <w:rPr>
          <w:rFonts w:ascii="Times New Roman" w:hAnsi="Times New Roman"/>
          <w:color w:val="000000" w:themeColor="text1"/>
          <w:szCs w:val="24"/>
        </w:rPr>
        <w:t>MXene (10 mg mL</w:t>
      </w:r>
      <w:r w:rsidRPr="00622201">
        <w:rPr>
          <w:rFonts w:ascii="Times New Roman" w:hAnsi="Times New Roman"/>
          <w:color w:val="000000" w:themeColor="text1"/>
          <w:szCs w:val="24"/>
          <w:vertAlign w:val="superscript"/>
        </w:rPr>
        <w:t>-1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) and </w:t>
      </w:r>
      <w:r w:rsidR="00816EF7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graphene</w:t>
      </w:r>
      <w:r w:rsidR="00816EF7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816EF7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oxide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(</w:t>
      </w:r>
      <w:r w:rsidR="00816EF7" w:rsidRPr="00622201">
        <w:rPr>
          <w:rFonts w:ascii="Times New Roman" w:hAnsi="Times New Roman"/>
          <w:color w:val="000000" w:themeColor="text1"/>
          <w:szCs w:val="24"/>
        </w:rPr>
        <w:t xml:space="preserve">GO, </w:t>
      </w:r>
      <w:r w:rsidRPr="00622201">
        <w:rPr>
          <w:rFonts w:ascii="Times New Roman" w:hAnsi="Times New Roman"/>
          <w:color w:val="000000" w:themeColor="text1"/>
          <w:szCs w:val="24"/>
        </w:rPr>
        <w:t>2 mg mL</w:t>
      </w:r>
      <w:r w:rsidRPr="00622201">
        <w:rPr>
          <w:rFonts w:ascii="Times New Roman" w:hAnsi="Times New Roman"/>
          <w:color w:val="000000" w:themeColor="text1"/>
          <w:szCs w:val="24"/>
          <w:vertAlign w:val="superscript"/>
        </w:rPr>
        <w:t>-1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, Nanjing XFNANO Materials Tech Co., Ltd</w:t>
      </w:r>
      <w:r w:rsidR="009811C8" w:rsidRPr="00622201">
        <w:rPr>
          <w:rFonts w:ascii="Times New Roman" w:hAnsi="Times New Roman"/>
          <w:color w:val="000000" w:themeColor="text1"/>
          <w:szCs w:val="24"/>
          <w:lang w:eastAsia="zh-CN"/>
        </w:rPr>
        <w:t>.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) were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blended </w:t>
      </w:r>
      <w:r w:rsidRPr="00622201">
        <w:rPr>
          <w:rFonts w:ascii="Times New Roman" w:hAnsi="Times New Roman"/>
          <w:color w:val="000000" w:themeColor="text1"/>
          <w:szCs w:val="24"/>
        </w:rPr>
        <w:t>in a weight ratio of 9:1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,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and the homogeneous solution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was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formed with the aid of the ultrasonication.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Then,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500 mg a-PE sample was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supplemented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into the </w:t>
      </w:r>
      <w:r w:rsidR="009811C8" w:rsidRPr="00622201">
        <w:rPr>
          <w:rFonts w:ascii="Times New Roman" w:hAnsi="Times New Roman"/>
          <w:color w:val="000000" w:themeColor="text1"/>
          <w:szCs w:val="24"/>
        </w:rPr>
        <w:t>MXene/GO dispersion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and </w:t>
      </w:r>
      <w:r w:rsidR="009811C8" w:rsidRPr="00622201">
        <w:rPr>
          <w:rFonts w:ascii="Times New Roman" w:hAnsi="Times New Roman"/>
          <w:color w:val="000000" w:themeColor="text1"/>
          <w:szCs w:val="24"/>
        </w:rPr>
        <w:t>mix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ed for </w:t>
      </w:r>
      <w:r w:rsidR="009811C8" w:rsidRPr="00622201">
        <w:rPr>
          <w:rFonts w:ascii="Times New Roman" w:hAnsi="Times New Roman"/>
          <w:color w:val="000000" w:themeColor="text1"/>
          <w:szCs w:val="24"/>
          <w:lang w:eastAsia="zh-CN"/>
        </w:rPr>
        <w:t>30 min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. After that, appropriate ethylenediamine (EDA) was slowly added </w:t>
      </w:r>
      <w:r w:rsidR="00B01BA3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to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the mixture. The composite was poured into the hydrothermal autoclave </w:t>
      </w:r>
      <w:r w:rsidR="0002352C" w:rsidRPr="00622201">
        <w:rPr>
          <w:rFonts w:ascii="Times New Roman" w:hAnsi="Times New Roman"/>
          <w:color w:val="000000" w:themeColor="text1"/>
          <w:szCs w:val="24"/>
        </w:rPr>
        <w:t xml:space="preserve">and heated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at 95 </w:t>
      </w:r>
      <w:r w:rsidRPr="00622201">
        <w:rPr>
          <w:rFonts w:ascii="Times New Roman" w:eastAsia="DengXian" w:hAnsi="Times New Roman"/>
          <w:color w:val="000000" w:themeColor="text1"/>
          <w:szCs w:val="24"/>
        </w:rPr>
        <w:t>°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C for 12 h. After the reactor was cooled down to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the ambient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temperature, the composite was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cleaned in </w:t>
      </w:r>
      <w:r w:rsidR="009B1AE4" w:rsidRPr="00622201">
        <w:rPr>
          <w:rFonts w:ascii="Times New Roman" w:hAnsi="Times New Roman"/>
          <w:color w:val="000000" w:themeColor="text1"/>
          <w:szCs w:val="24"/>
        </w:rPr>
        <w:t>deionised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water and </w:t>
      </w:r>
      <w:r w:rsidR="00A06060" w:rsidRPr="00622201">
        <w:rPr>
          <w:rFonts w:ascii="Times New Roman" w:hAnsi="Times New Roman"/>
          <w:color w:val="000000" w:themeColor="text1"/>
          <w:szCs w:val="24"/>
        </w:rPr>
        <w:t>ethanol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and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desiccated under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60 </w:t>
      </w:r>
      <w:r w:rsidRPr="00622201">
        <w:rPr>
          <w:rFonts w:ascii="Times New Roman" w:eastAsia="DengXian" w:hAnsi="Times New Roman"/>
          <w:color w:val="000000" w:themeColor="text1"/>
          <w:szCs w:val="24"/>
        </w:rPr>
        <w:t>°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C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in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vacuum. </w:t>
      </w:r>
      <w:r w:rsidR="00DC768F" w:rsidRPr="00622201">
        <w:rPr>
          <w:rFonts w:ascii="Times New Roman" w:hAnsi="Times New Roman"/>
          <w:color w:val="000000" w:themeColor="text1"/>
          <w:szCs w:val="24"/>
        </w:rPr>
        <w:t>The final product was label</w:t>
      </w:r>
      <w:r w:rsidR="007247BB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l</w:t>
      </w:r>
      <w:r w:rsidR="00DC768F" w:rsidRPr="00622201">
        <w:rPr>
          <w:rFonts w:ascii="Times New Roman" w:hAnsi="Times New Roman"/>
          <w:color w:val="000000" w:themeColor="text1"/>
          <w:szCs w:val="24"/>
        </w:rPr>
        <w:t>ed as MG@AC</w:t>
      </w:r>
      <w:r w:rsidR="001F7100" w:rsidRPr="00622201">
        <w:rPr>
          <w:rFonts w:ascii="Times New Roman" w:hAnsi="Times New Roman"/>
          <w:color w:val="000000" w:themeColor="text1"/>
          <w:szCs w:val="24"/>
        </w:rPr>
        <w:t>-</w:t>
      </w:r>
      <w:r w:rsidR="00AD054A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n</w:t>
      </w:r>
      <w:r w:rsidR="001F7100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(</w:t>
      </w:r>
      <w:r w:rsidR="00AD054A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n</w:t>
      </w:r>
      <w:r w:rsidR="001F7100" w:rsidRPr="00622201">
        <w:rPr>
          <w:rFonts w:ascii="Times New Roman" w:hAnsi="Times New Roman"/>
          <w:color w:val="000000" w:themeColor="text1"/>
          <w:szCs w:val="24"/>
          <w:lang w:eastAsia="zh-CN"/>
        </w:rPr>
        <w:t>=1, 2, 3, 4)</w:t>
      </w:r>
      <w:r w:rsidR="00AB6B7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AB6B7C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as</w:t>
      </w:r>
      <w:r w:rsidR="00AB6B7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AB6B7C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the</w:t>
      </w:r>
      <w:r w:rsidR="00AB6B7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mass </w:t>
      </w:r>
      <w:r w:rsidR="00AB6B7C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ratio</w:t>
      </w:r>
      <w:r w:rsidR="00AB6B7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AB6B7C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of</w:t>
      </w:r>
      <w:r w:rsidR="00AB6B7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AB6B7C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the</w:t>
      </w:r>
      <w:r w:rsidR="00AB6B7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MX</w:t>
      </w:r>
      <w:r w:rsidR="00AB6B7C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ene</w:t>
      </w:r>
      <w:r w:rsidR="00AB6B7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/GO to a-PE </w:t>
      </w:r>
      <w:r w:rsidR="00AD054A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increased</w:t>
      </w:r>
      <w:r w:rsidR="00AB6B7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from 1:10 to 4:10 before the hydrothermal process</w:t>
      </w:r>
      <w:r w:rsidR="00637EF2" w:rsidRPr="00622201">
        <w:rPr>
          <w:rFonts w:ascii="Times New Roman" w:hAnsi="Times New Roman"/>
          <w:color w:val="000000" w:themeColor="text1"/>
          <w:szCs w:val="24"/>
        </w:rPr>
        <w:t>.</w:t>
      </w:r>
      <w:r w:rsidR="00DC768F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For </w:t>
      </w:r>
      <w:r w:rsidR="00637EF2" w:rsidRPr="00622201">
        <w:rPr>
          <w:rFonts w:ascii="Times New Roman" w:hAnsi="Times New Roman"/>
          <w:color w:val="000000" w:themeColor="text1"/>
          <w:szCs w:val="24"/>
        </w:rPr>
        <w:t xml:space="preserve">a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comparison, M@AC </w:t>
      </w:r>
      <w:r w:rsidR="005910BA" w:rsidRPr="00622201">
        <w:rPr>
          <w:rFonts w:ascii="Times New Roman" w:hAnsi="Times New Roman"/>
          <w:color w:val="000000" w:themeColor="text1"/>
          <w:szCs w:val="24"/>
        </w:rPr>
        <w:t xml:space="preserve">(without rGO)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and G@AC </w:t>
      </w:r>
      <w:r w:rsidR="005910BA" w:rsidRPr="00622201">
        <w:rPr>
          <w:rFonts w:ascii="Times New Roman" w:hAnsi="Times New Roman"/>
          <w:color w:val="000000" w:themeColor="text1"/>
          <w:szCs w:val="24"/>
        </w:rPr>
        <w:t xml:space="preserve">(without MXene)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samples were </w:t>
      </w:r>
      <w:r w:rsidR="00AA475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synthesised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F06DAA" w:rsidRPr="00622201">
        <w:rPr>
          <w:rFonts w:ascii="Times New Roman" w:hAnsi="Times New Roman"/>
          <w:color w:val="000000" w:themeColor="text1"/>
          <w:szCs w:val="24"/>
        </w:rPr>
        <w:t>with the same weight of MXene and GO</w:t>
      </w:r>
      <w:r w:rsidR="00AB6B7C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F06DAA" w:rsidRPr="00622201">
        <w:rPr>
          <w:rFonts w:ascii="Times New Roman" w:hAnsi="Times New Roman"/>
          <w:color w:val="000000" w:themeColor="text1"/>
          <w:szCs w:val="24"/>
        </w:rPr>
        <w:t>as in</w:t>
      </w:r>
      <w:r w:rsidR="00AB6B7C" w:rsidRPr="00622201">
        <w:rPr>
          <w:rFonts w:ascii="Times New Roman" w:hAnsi="Times New Roman"/>
          <w:color w:val="000000" w:themeColor="text1"/>
          <w:szCs w:val="24"/>
        </w:rPr>
        <w:t xml:space="preserve"> MG@AC-3</w:t>
      </w:r>
      <w:r w:rsidRPr="00622201">
        <w:rPr>
          <w:rFonts w:ascii="Times New Roman" w:hAnsi="Times New Roman"/>
          <w:color w:val="000000" w:themeColor="text1"/>
          <w:szCs w:val="24"/>
        </w:rPr>
        <w:t>.</w:t>
      </w:r>
    </w:p>
    <w:p w14:paraId="73BDCEE2" w14:textId="74E120E6" w:rsidR="003B4276" w:rsidRPr="00622201" w:rsidRDefault="00B53274" w:rsidP="00D07D22">
      <w:pPr>
        <w:pStyle w:val="TAMainText"/>
        <w:numPr>
          <w:ilvl w:val="1"/>
          <w:numId w:val="7"/>
        </w:numPr>
        <w:rPr>
          <w:rFonts w:ascii="Times New Roman" w:hAnsi="Times New Roman"/>
          <w:color w:val="000000" w:themeColor="text1"/>
          <w:szCs w:val="24"/>
        </w:rPr>
      </w:pPr>
      <w:r w:rsidRPr="00622201">
        <w:rPr>
          <w:rFonts w:ascii="Times New Roman" w:hAnsi="Times New Roman"/>
          <w:bCs/>
          <w:color w:val="000000" w:themeColor="text1"/>
          <w:szCs w:val="24"/>
        </w:rPr>
        <w:t>Material Characterisation</w:t>
      </w:r>
      <w:r w:rsidR="00865902" w:rsidRPr="00622201">
        <w:rPr>
          <w:rFonts w:ascii="Times New Roman" w:hAnsi="Times New Roman"/>
          <w:bCs/>
          <w:color w:val="000000" w:themeColor="text1"/>
          <w:szCs w:val="24"/>
        </w:rPr>
        <w:t>s</w:t>
      </w:r>
    </w:p>
    <w:p w14:paraId="53B6B5F4" w14:textId="6E53A73B" w:rsidR="003B4276" w:rsidRPr="00622201" w:rsidRDefault="00B53274">
      <w:pPr>
        <w:pStyle w:val="TAMainText"/>
        <w:ind w:firstLineChars="100" w:firstLine="240"/>
        <w:rPr>
          <w:rFonts w:ascii="Times New Roman" w:hAnsi="Times New Roman"/>
          <w:color w:val="000000" w:themeColor="text1"/>
          <w:szCs w:val="24"/>
        </w:rPr>
      </w:pPr>
      <w:r w:rsidRPr="00622201">
        <w:rPr>
          <w:rFonts w:ascii="Times New Roman" w:hAnsi="Times New Roman"/>
          <w:color w:val="000000" w:themeColor="text1"/>
          <w:szCs w:val="24"/>
        </w:rPr>
        <w:t xml:space="preserve">The crystalline structure of </w:t>
      </w:r>
      <w:r w:rsidR="00AA4759" w:rsidRPr="00622201">
        <w:rPr>
          <w:rFonts w:ascii="Times New Roman" w:hAnsi="Times New Roman"/>
          <w:color w:val="000000" w:themeColor="text1"/>
          <w:szCs w:val="24"/>
        </w:rPr>
        <w:t xml:space="preserve">the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samples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was observed via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the X-ray </w:t>
      </w:r>
      <w:r w:rsidR="005910BA" w:rsidRPr="00622201">
        <w:rPr>
          <w:rFonts w:ascii="Times New Roman" w:hAnsi="Times New Roman"/>
          <w:color w:val="000000" w:themeColor="text1"/>
          <w:szCs w:val="24"/>
        </w:rPr>
        <w:t>diffractometer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(XRD, D8 Advance, Bruker, with Cu Kα radiation, </w:t>
      </w:r>
      <w:r w:rsidRPr="00622201">
        <w:rPr>
          <w:rFonts w:ascii="Times New Roman" w:hAnsi="Times New Roman"/>
          <w:i/>
          <w:iCs/>
          <w:color w:val="000000" w:themeColor="text1"/>
          <w:szCs w:val="24"/>
        </w:rPr>
        <w:t>λ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=1.5406Å). </w:t>
      </w:r>
      <w:r w:rsidR="00F230F7" w:rsidRPr="00622201">
        <w:rPr>
          <w:rFonts w:ascii="Times New Roman" w:hAnsi="Times New Roman"/>
          <w:color w:val="000000" w:themeColor="text1"/>
          <w:szCs w:val="24"/>
        </w:rPr>
        <w:t>M</w:t>
      </w:r>
      <w:r w:rsidRPr="00622201">
        <w:rPr>
          <w:rFonts w:ascii="Times New Roman" w:hAnsi="Times New Roman"/>
          <w:color w:val="000000" w:themeColor="text1"/>
          <w:szCs w:val="24"/>
        </w:rPr>
        <w:t>orpholog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ies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and microstructure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s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were </w:t>
      </w:r>
      <w:r w:rsidR="005910BA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analysed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via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scanning electron microscopes (SEM, Hitachi SU-8010 and S4700) and transmission electron microscope (TEM, FEI </w:t>
      </w:r>
      <w:proofErr w:type="spellStart"/>
      <w:r w:rsidRPr="00622201">
        <w:rPr>
          <w:rFonts w:ascii="Times New Roman" w:hAnsi="Times New Roman"/>
          <w:color w:val="000000" w:themeColor="text1"/>
          <w:szCs w:val="24"/>
        </w:rPr>
        <w:t>Tecnai</w:t>
      </w:r>
      <w:proofErr w:type="spellEnd"/>
      <w:r w:rsidRPr="00622201">
        <w:rPr>
          <w:rFonts w:ascii="Times New Roman" w:hAnsi="Times New Roman"/>
          <w:color w:val="000000" w:themeColor="text1"/>
          <w:szCs w:val="24"/>
        </w:rPr>
        <w:t xml:space="preserve"> G2 F30). Raman spectroscop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ic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analysis was </w:t>
      </w:r>
      <w:r w:rsidR="005910BA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conducted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via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a laser </w:t>
      </w:r>
      <w:proofErr w:type="spellStart"/>
      <w:r w:rsidRPr="00622201">
        <w:rPr>
          <w:rFonts w:ascii="Times New Roman" w:hAnsi="Times New Roman"/>
          <w:color w:val="000000" w:themeColor="text1"/>
          <w:szCs w:val="24"/>
        </w:rPr>
        <w:t>microRaman</w:t>
      </w:r>
      <w:proofErr w:type="spellEnd"/>
      <w:r w:rsidRPr="00622201">
        <w:rPr>
          <w:rFonts w:ascii="Times New Roman" w:hAnsi="Times New Roman"/>
          <w:color w:val="000000" w:themeColor="text1"/>
          <w:szCs w:val="24"/>
        </w:rPr>
        <w:t xml:space="preserve"> spectrometry detector (RENISHAW </w:t>
      </w:r>
      <w:proofErr w:type="spellStart"/>
      <w:r w:rsidRPr="00622201">
        <w:rPr>
          <w:rFonts w:ascii="Times New Roman" w:hAnsi="Times New Roman"/>
          <w:color w:val="000000" w:themeColor="text1"/>
          <w:szCs w:val="24"/>
        </w:rPr>
        <w:t>invia</w:t>
      </w:r>
      <w:proofErr w:type="spellEnd"/>
      <w:r w:rsidRPr="00622201">
        <w:rPr>
          <w:rFonts w:ascii="Times New Roman" w:hAnsi="Times New Roman"/>
          <w:color w:val="000000" w:themeColor="text1"/>
          <w:szCs w:val="24"/>
        </w:rPr>
        <w:t xml:space="preserve">, 532 nm excitation wavelength). </w:t>
      </w:r>
      <w:r w:rsidR="00AA475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 xml:space="preserve">The bonding state and </w:t>
      </w:r>
      <w:r w:rsidR="00AA475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lastRenderedPageBreak/>
        <w:t xml:space="preserve">elemental composition were examined by X-ray photoelectron spectroscopy (XPS, ESCALAB 250Xi, </w:t>
      </w:r>
      <w:proofErr w:type="spellStart"/>
      <w:r w:rsidR="00AA475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Thermo</w:t>
      </w:r>
      <w:proofErr w:type="spellEnd"/>
      <w:r w:rsidR="00AA475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 xml:space="preserve"> Scientific) </w:t>
      </w:r>
      <w:r w:rsidR="00F230F7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adjusted by </w:t>
      </w:r>
      <w:r w:rsidR="00AA475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the C 1</w:t>
      </w:r>
      <w:r w:rsidR="00AA4759" w:rsidRPr="00622201">
        <w:rPr>
          <w:rFonts w:ascii="Times New Roman" w:hAnsi="Times New Roman" w:hint="eastAsia"/>
          <w:i/>
          <w:color w:val="000000" w:themeColor="text1"/>
          <w:szCs w:val="24"/>
          <w:lang w:eastAsia="zh-CN"/>
        </w:rPr>
        <w:t>s</w:t>
      </w:r>
      <w:r w:rsidR="00AA475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 xml:space="preserve"> at 284.6 eV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. The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SSA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was </w:t>
      </w:r>
      <w:r w:rsidR="00AD054A" w:rsidRPr="00622201">
        <w:rPr>
          <w:rFonts w:ascii="Times New Roman" w:hAnsi="Times New Roman"/>
          <w:color w:val="000000" w:themeColor="text1"/>
          <w:szCs w:val="24"/>
          <w:lang w:eastAsia="zh-CN"/>
        </w:rPr>
        <w:t>analysed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via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the </w:t>
      </w:r>
      <w:proofErr w:type="spellStart"/>
      <w:r w:rsidRPr="00622201">
        <w:rPr>
          <w:rFonts w:ascii="Times New Roman" w:hAnsi="Times New Roman"/>
          <w:color w:val="000000" w:themeColor="text1"/>
          <w:szCs w:val="24"/>
        </w:rPr>
        <w:t>Brunauer</w:t>
      </w:r>
      <w:proofErr w:type="spellEnd"/>
      <w:r w:rsidRPr="00622201">
        <w:rPr>
          <w:rFonts w:ascii="Times New Roman" w:hAnsi="Times New Roman"/>
          <w:color w:val="000000" w:themeColor="text1"/>
          <w:szCs w:val="24"/>
        </w:rPr>
        <w:t xml:space="preserve">-Emmett-Teller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approach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(BET, </w:t>
      </w:r>
      <w:proofErr w:type="spellStart"/>
      <w:r w:rsidRPr="00622201">
        <w:rPr>
          <w:rFonts w:ascii="Times New Roman" w:hAnsi="Times New Roman"/>
          <w:color w:val="000000" w:themeColor="text1"/>
          <w:szCs w:val="24"/>
        </w:rPr>
        <w:t>Beishide</w:t>
      </w:r>
      <w:proofErr w:type="spellEnd"/>
      <w:r w:rsidRPr="00622201">
        <w:rPr>
          <w:rFonts w:ascii="Times New Roman" w:hAnsi="Times New Roman"/>
          <w:color w:val="000000" w:themeColor="text1"/>
          <w:szCs w:val="24"/>
        </w:rPr>
        <w:t xml:space="preserve"> 3H-2000PS2)</w:t>
      </w:r>
      <w:r w:rsidR="005910BA" w:rsidRPr="00622201">
        <w:rPr>
          <w:rFonts w:ascii="Times New Roman" w:hAnsi="Times New Roman"/>
          <w:color w:val="000000" w:themeColor="text1"/>
          <w:szCs w:val="24"/>
        </w:rPr>
        <w:t xml:space="preserve"> with </w:t>
      </w:r>
      <w:r w:rsidRPr="00622201">
        <w:rPr>
          <w:rFonts w:ascii="Times New Roman" w:hAnsi="Times New Roman"/>
          <w:color w:val="000000" w:themeColor="text1"/>
          <w:szCs w:val="24"/>
        </w:rPr>
        <w:t>N</w:t>
      </w:r>
      <w:r w:rsidRPr="00622201">
        <w:rPr>
          <w:rFonts w:ascii="Times New Roman" w:hAnsi="Times New Roman"/>
          <w:color w:val="000000" w:themeColor="text1"/>
          <w:szCs w:val="24"/>
          <w:vertAlign w:val="subscript"/>
        </w:rPr>
        <w:t>2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 as an adsorbent at liquid nitrogen temperature</w:t>
      </w:r>
      <w:r w:rsidR="00F230F7" w:rsidRPr="00622201">
        <w:rPr>
          <w:rFonts w:ascii="Times New Roman" w:hAnsi="Times New Roman"/>
          <w:color w:val="000000" w:themeColor="text1"/>
          <w:szCs w:val="24"/>
        </w:rPr>
        <w:t xml:space="preserve"> after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degassed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under </w:t>
      </w:r>
      <w:r w:rsidRPr="00622201">
        <w:rPr>
          <w:rFonts w:ascii="Times New Roman" w:hAnsi="Times New Roman"/>
          <w:color w:val="000000" w:themeColor="text1"/>
          <w:szCs w:val="24"/>
        </w:rPr>
        <w:t xml:space="preserve">60 °C for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180 min</w:t>
      </w:r>
      <w:r w:rsidRPr="00622201">
        <w:rPr>
          <w:rFonts w:ascii="Times New Roman" w:hAnsi="Times New Roman"/>
          <w:color w:val="000000" w:themeColor="text1"/>
          <w:szCs w:val="24"/>
        </w:rPr>
        <w:t>.</w:t>
      </w:r>
    </w:p>
    <w:p w14:paraId="236F233D" w14:textId="043DF8EE" w:rsidR="003B4276" w:rsidRPr="00622201" w:rsidRDefault="00B53274" w:rsidP="00D07D22">
      <w:pPr>
        <w:pStyle w:val="TAMainText"/>
        <w:numPr>
          <w:ilvl w:val="1"/>
          <w:numId w:val="6"/>
        </w:numPr>
        <w:rPr>
          <w:rFonts w:ascii="Times New Roman" w:hAnsi="Times New Roman"/>
          <w:bCs/>
          <w:color w:val="000000" w:themeColor="text1"/>
          <w:szCs w:val="24"/>
          <w:lang w:eastAsia="zh-CN"/>
        </w:rPr>
      </w:pPr>
      <w:r w:rsidRPr="00622201">
        <w:rPr>
          <w:rFonts w:ascii="Times New Roman" w:hAnsi="Times New Roman"/>
          <w:bCs/>
          <w:color w:val="000000" w:themeColor="text1"/>
          <w:szCs w:val="24"/>
          <w:lang w:eastAsia="zh-CN"/>
        </w:rPr>
        <w:t xml:space="preserve">Fabrication of </w:t>
      </w:r>
      <w:r w:rsidR="00232F36" w:rsidRPr="00622201">
        <w:rPr>
          <w:rFonts w:ascii="Times New Roman" w:hAnsi="Times New Roman"/>
          <w:bCs/>
          <w:color w:val="000000" w:themeColor="text1"/>
          <w:szCs w:val="24"/>
          <w:lang w:eastAsia="zh-CN"/>
        </w:rPr>
        <w:t>working electrodes and test</w:t>
      </w:r>
      <w:r w:rsidRPr="00622201">
        <w:rPr>
          <w:rFonts w:ascii="Times New Roman" w:hAnsi="Times New Roman"/>
          <w:bCs/>
          <w:color w:val="000000" w:themeColor="text1"/>
          <w:szCs w:val="24"/>
          <w:lang w:eastAsia="zh-CN"/>
        </w:rPr>
        <w:t xml:space="preserve"> </w:t>
      </w:r>
      <w:r w:rsidR="00396F55" w:rsidRPr="00622201">
        <w:rPr>
          <w:rFonts w:ascii="Times New Roman" w:hAnsi="Times New Roman"/>
          <w:bCs/>
          <w:color w:val="000000" w:themeColor="text1"/>
          <w:szCs w:val="24"/>
          <w:lang w:eastAsia="zh-CN"/>
        </w:rPr>
        <w:t>system</w:t>
      </w:r>
      <w:r w:rsidR="00232F36" w:rsidRPr="00622201">
        <w:rPr>
          <w:rFonts w:ascii="Times New Roman" w:hAnsi="Times New Roman"/>
          <w:bCs/>
          <w:color w:val="000000" w:themeColor="text1"/>
          <w:szCs w:val="24"/>
          <w:lang w:eastAsia="zh-CN"/>
        </w:rPr>
        <w:t>s</w:t>
      </w:r>
      <w:r w:rsidRPr="00622201">
        <w:rPr>
          <w:rFonts w:ascii="Times New Roman" w:hAnsi="Times New Roman"/>
          <w:bCs/>
          <w:color w:val="000000" w:themeColor="text1"/>
          <w:szCs w:val="24"/>
          <w:lang w:eastAsia="zh-CN"/>
        </w:rPr>
        <w:t xml:space="preserve"> for electrochemical tests</w:t>
      </w:r>
    </w:p>
    <w:p w14:paraId="284E088E" w14:textId="49F18131" w:rsidR="007345B7" w:rsidRPr="00622201" w:rsidRDefault="00B53274" w:rsidP="00BC5BE2">
      <w:pPr>
        <w:pStyle w:val="TAMainText"/>
        <w:ind w:firstLineChars="100" w:firstLine="240"/>
        <w:rPr>
          <w:rFonts w:ascii="Times New Roman" w:hAnsi="Times New Roman"/>
          <w:color w:val="000000" w:themeColor="text1"/>
          <w:szCs w:val="24"/>
          <w:lang w:eastAsia="zh-CN"/>
        </w:rPr>
      </w:pP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To set up the working electrodes, the as-prepared samples were powdered and blended with a poly (vinylidene fluoride) binder and acetylene black in a weight ratio of 8:1:1</w:t>
      </w:r>
      <w:r w:rsidR="00AA4759" w:rsidRPr="00622201">
        <w:rPr>
          <w:rFonts w:ascii="Times New Roman" w:hAnsi="Times New Roman"/>
          <w:color w:val="000000" w:themeColor="text1"/>
          <w:szCs w:val="24"/>
          <w:lang w:eastAsia="zh-CN"/>
        </w:rPr>
        <w:t>. T</w:t>
      </w:r>
      <w:r w:rsidR="00AA4759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hen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the mix</w:t>
      </w:r>
      <w:r w:rsidR="007C7D32" w:rsidRPr="00622201">
        <w:rPr>
          <w:rFonts w:ascii="Times New Roman" w:hAnsi="Times New Roman"/>
          <w:color w:val="000000" w:themeColor="text1"/>
          <w:szCs w:val="24"/>
          <w:lang w:eastAsia="zh-CN"/>
        </w:rPr>
        <w:t>ture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was pressed onto a carbon paper</w:t>
      </w:r>
      <w:r w:rsidR="007345B7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(10 </w:t>
      </w:r>
      <w:r w:rsidR="007345B7" w:rsidRPr="00622201">
        <w:rPr>
          <w:rFonts w:ascii="Times New Roman" w:eastAsia="黑体" w:hAnsi="Times New Roman"/>
          <w:color w:val="000000" w:themeColor="text1"/>
          <w:szCs w:val="24"/>
          <w:lang w:eastAsia="zh-CN"/>
        </w:rPr>
        <w:t xml:space="preserve">× </w:t>
      </w:r>
      <w:r w:rsidR="007345B7" w:rsidRPr="00622201">
        <w:rPr>
          <w:rFonts w:ascii="Times New Roman" w:hAnsi="Times New Roman"/>
          <w:color w:val="000000" w:themeColor="text1"/>
          <w:szCs w:val="24"/>
          <w:lang w:eastAsia="zh-CN"/>
        </w:rPr>
        <w:t>10 mm)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. </w:t>
      </w:r>
      <w:r w:rsidR="00CD07AD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Afterwards, the electrode materi</w:t>
      </w:r>
      <w:r w:rsidR="00CD07AD" w:rsidRPr="00622201">
        <w:rPr>
          <w:rFonts w:ascii="Times New Roman" w:hAnsi="Times New Roman"/>
          <w:color w:val="000000" w:themeColor="text1"/>
          <w:szCs w:val="24"/>
          <w:lang w:eastAsia="zh-CN"/>
        </w:rPr>
        <w:t>als were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desiccated under 60 °C for 12 h, with the mass load</w:t>
      </w:r>
      <w:r w:rsidR="001159B4" w:rsidRPr="00622201">
        <w:rPr>
          <w:rFonts w:ascii="Times New Roman" w:hAnsi="Times New Roman"/>
          <w:color w:val="000000" w:themeColor="text1"/>
          <w:szCs w:val="24"/>
          <w:lang w:eastAsia="zh-CN"/>
        </w:rPr>
        <w:t>ings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of the active substances in all working electrodes </w:t>
      </w:r>
      <w:r w:rsidR="007C7D32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calculated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as 3.0</w:t>
      </w:r>
      <w:r w:rsidR="007345B7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232F36" w:rsidRPr="00622201">
        <w:rPr>
          <w:rFonts w:ascii="Times New Roman" w:hAnsi="Times New Roman"/>
          <w:color w:val="000000" w:themeColor="text1"/>
          <w:szCs w:val="24"/>
          <w:lang w:eastAsia="zh-CN"/>
        </w:rPr>
        <w:t>~</w:t>
      </w:r>
      <w:r w:rsidR="007345B7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4.0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mg cm</w:t>
      </w:r>
      <w:r w:rsidRPr="00622201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−2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.</w:t>
      </w:r>
      <w:r w:rsidR="006765AC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</w:p>
    <w:p w14:paraId="10E7B6C7" w14:textId="7E0D9E50" w:rsidR="003B4276" w:rsidRPr="00622201" w:rsidRDefault="006765AC" w:rsidP="007345B7">
      <w:pPr>
        <w:pStyle w:val="TAMainText"/>
        <w:ind w:firstLineChars="100" w:firstLine="240"/>
        <w:rPr>
          <w:rFonts w:ascii="Times New Roman" w:hAnsi="Times New Roman"/>
          <w:color w:val="000000" w:themeColor="text1"/>
          <w:szCs w:val="24"/>
        </w:rPr>
      </w:pP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The tests were conducted in </w:t>
      </w:r>
      <w:r w:rsidR="007345B7" w:rsidRPr="00622201">
        <w:rPr>
          <w:rFonts w:ascii="Times New Roman" w:hAnsi="Times New Roman"/>
          <w:color w:val="000000" w:themeColor="text1"/>
          <w:szCs w:val="24"/>
          <w:lang w:eastAsia="zh-CN"/>
        </w:rPr>
        <w:t>the</w:t>
      </w:r>
      <w:r w:rsidR="00AC706B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AC706B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electrolytic</w:t>
      </w:r>
      <w:r w:rsidR="00AC706B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AC706B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tank</w:t>
      </w:r>
      <w:r w:rsidR="00AC706B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AC706B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and</w:t>
      </w:r>
      <w:r w:rsidR="00AC706B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232F36" w:rsidRPr="00622201">
        <w:rPr>
          <w:rFonts w:ascii="Times New Roman" w:hAnsi="Times New Roman"/>
          <w:color w:val="000000" w:themeColor="text1"/>
          <w:szCs w:val="24"/>
          <w:lang w:eastAsia="zh-CN"/>
        </w:rPr>
        <w:t>symmetrical supercapacitor (</w:t>
      </w:r>
      <w:r w:rsidR="00AC706B" w:rsidRPr="00622201">
        <w:rPr>
          <w:rFonts w:ascii="Times New Roman" w:hAnsi="Times New Roman"/>
          <w:color w:val="000000" w:themeColor="text1"/>
          <w:szCs w:val="24"/>
          <w:lang w:eastAsia="zh-CN"/>
        </w:rPr>
        <w:t>SSC</w:t>
      </w:r>
      <w:r w:rsidR="00232F36" w:rsidRPr="00622201">
        <w:rPr>
          <w:rFonts w:ascii="Times New Roman" w:hAnsi="Times New Roman"/>
          <w:color w:val="000000" w:themeColor="text1"/>
          <w:szCs w:val="24"/>
          <w:lang w:eastAsia="zh-CN"/>
        </w:rPr>
        <w:t>)</w:t>
      </w:r>
      <w:r w:rsidR="00AC706B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AC706B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system</w:t>
      </w:r>
      <w:r w:rsidR="007345B7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. For </w:t>
      </w:r>
      <w:r w:rsidR="0011472A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the</w:t>
      </w:r>
      <w:r w:rsidR="0011472A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7345B7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t</w:t>
      </w:r>
      <w:r w:rsidR="007345B7" w:rsidRPr="00622201">
        <w:rPr>
          <w:rFonts w:ascii="Times New Roman" w:hAnsi="Times New Roman"/>
          <w:color w:val="000000" w:themeColor="text1"/>
          <w:szCs w:val="24"/>
          <w:lang w:eastAsia="zh-CN"/>
        </w:rPr>
        <w:t>hree-</w:t>
      </w:r>
      <w:r w:rsidR="00AD054A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electrode</w:t>
      </w:r>
      <w:r w:rsidR="0011472A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 xml:space="preserve"> electrolytic</w:t>
      </w:r>
      <w:r w:rsidR="0011472A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11472A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tank</w:t>
      </w:r>
      <w:r w:rsidR="007345B7" w:rsidRPr="00622201">
        <w:rPr>
          <w:rFonts w:ascii="Times New Roman" w:hAnsi="Times New Roman"/>
          <w:color w:val="000000" w:themeColor="text1"/>
          <w:szCs w:val="24"/>
          <w:lang w:eastAsia="zh-CN"/>
        </w:rPr>
        <w:t>,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3 M H</w:t>
      </w:r>
      <w:r w:rsidRPr="00622201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2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SO</w:t>
      </w:r>
      <w:r w:rsidRPr="00622201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4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solution </w:t>
      </w:r>
      <w:r w:rsidR="007345B7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was</w:t>
      </w:r>
      <w:r w:rsidR="007345B7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7345B7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used</w:t>
      </w:r>
      <w:r w:rsidR="007345B7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7345B7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as</w:t>
      </w:r>
      <w:r w:rsidR="007345B7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7345B7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the</w:t>
      </w:r>
      <w:r w:rsidR="007345B7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7345B7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electrolyte</w:t>
      </w:r>
      <w:r w:rsidR="007345B7" w:rsidRPr="00622201">
        <w:rPr>
          <w:rFonts w:ascii="Times New Roman" w:hAnsi="Times New Roman"/>
          <w:color w:val="000000" w:themeColor="text1"/>
          <w:szCs w:val="24"/>
          <w:lang w:eastAsia="zh-CN"/>
        </w:rPr>
        <w:t>.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7345B7" w:rsidRPr="00622201">
        <w:rPr>
          <w:rFonts w:ascii="Times New Roman" w:hAnsi="Times New Roman"/>
          <w:color w:val="000000" w:themeColor="text1"/>
          <w:szCs w:val="24"/>
          <w:lang w:eastAsia="zh-CN"/>
        </w:rPr>
        <w:t>A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Pt sheet of 20 </w:t>
      </w:r>
      <w:r w:rsidRPr="00622201">
        <w:rPr>
          <w:rFonts w:ascii="Times New Roman" w:eastAsia="黑体" w:hAnsi="Times New Roman"/>
          <w:color w:val="000000" w:themeColor="text1"/>
          <w:szCs w:val="24"/>
          <w:lang w:eastAsia="zh-CN"/>
        </w:rPr>
        <w:t xml:space="preserve">× </w:t>
      </w: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20 mm as a counter electrode and a saturated calomel electrode (SCE) as a </w:t>
      </w:r>
      <w:bookmarkStart w:id="7" w:name="OLE_LINK27"/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reference electrode</w:t>
      </w:r>
      <w:bookmarkEnd w:id="7"/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.</w:t>
      </w:r>
      <w:r w:rsidR="007345B7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The SSC system was composed of a CR2032 button </w:t>
      </w:r>
      <w:r w:rsidR="00690B3C" w:rsidRPr="00622201">
        <w:rPr>
          <w:rFonts w:ascii="Times New Roman" w:hAnsi="Times New Roman"/>
          <w:color w:val="000000" w:themeColor="text1"/>
          <w:szCs w:val="24"/>
        </w:rPr>
        <w:t>cell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in </w:t>
      </w:r>
      <w:r w:rsidR="007C7D32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a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two-electrode </w:t>
      </w:r>
      <w:r w:rsidR="007C7D32" w:rsidRPr="00622201">
        <w:rPr>
          <w:rFonts w:ascii="Times New Roman" w:hAnsi="Times New Roman"/>
          <w:color w:val="000000" w:themeColor="text1"/>
          <w:szCs w:val="24"/>
          <w:lang w:eastAsia="zh-CN"/>
        </w:rPr>
        <w:t>configuration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. A polypropylene paper </w:t>
      </w:r>
      <w:r w:rsidR="00D85F15" w:rsidRPr="00622201">
        <w:rPr>
          <w:rFonts w:ascii="Times New Roman" w:hAnsi="Times New Roman"/>
          <w:color w:val="000000" w:themeColor="text1"/>
          <w:szCs w:val="24"/>
        </w:rPr>
        <w:t xml:space="preserve">as the separator </w:t>
      </w:r>
      <w:r w:rsidR="007C7D32" w:rsidRPr="00622201">
        <w:rPr>
          <w:rFonts w:ascii="Times New Roman" w:hAnsi="Times New Roman"/>
          <w:color w:val="000000" w:themeColor="text1"/>
          <w:szCs w:val="24"/>
        </w:rPr>
        <w:t xml:space="preserve">was placed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between </w:t>
      </w:r>
      <w:r w:rsidR="001159B4" w:rsidRPr="00622201">
        <w:rPr>
          <w:rFonts w:ascii="Times New Roman" w:hAnsi="Times New Roman"/>
          <w:color w:val="000000" w:themeColor="text1"/>
          <w:szCs w:val="24"/>
          <w:lang w:eastAsia="zh-CN"/>
        </w:rPr>
        <w:t>two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MG@AC-3 </w:t>
      </w:r>
      <w:r w:rsidR="007C7D32" w:rsidRPr="00622201">
        <w:rPr>
          <w:rFonts w:ascii="Times New Roman" w:hAnsi="Times New Roman"/>
          <w:color w:val="000000" w:themeColor="text1"/>
          <w:szCs w:val="24"/>
        </w:rPr>
        <w:t>electrodes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in </w:t>
      </w:r>
      <w:r w:rsidR="00232F36" w:rsidRPr="00622201">
        <w:rPr>
          <w:rFonts w:ascii="Times New Roman" w:hAnsi="Times New Roman"/>
          <w:color w:val="000000" w:themeColor="text1"/>
          <w:szCs w:val="24"/>
        </w:rPr>
        <w:t xml:space="preserve">the electrolyte,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>6 M KOH</w:t>
      </w:r>
      <w:r w:rsidR="00232F36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.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232F36" w:rsidRPr="00622201">
        <w:rPr>
          <w:rFonts w:ascii="Times New Roman" w:hAnsi="Times New Roman"/>
          <w:color w:val="000000" w:themeColor="text1"/>
          <w:szCs w:val="24"/>
        </w:rPr>
        <w:t>The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mass of electrodes in the SSC system was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approximately </w:t>
      </w:r>
      <w:r w:rsidR="0011472A" w:rsidRPr="00622201">
        <w:rPr>
          <w:rFonts w:ascii="Times New Roman" w:hAnsi="Times New Roman"/>
          <w:color w:val="000000" w:themeColor="text1"/>
          <w:szCs w:val="24"/>
        </w:rPr>
        <w:t>6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mg.</w:t>
      </w:r>
    </w:p>
    <w:p w14:paraId="245BA066" w14:textId="649A499B" w:rsidR="003B4276" w:rsidRPr="00224E47" w:rsidRDefault="00BC5BE2">
      <w:pPr>
        <w:pStyle w:val="TAMainText"/>
        <w:ind w:firstLineChars="100" w:firstLine="240"/>
        <w:rPr>
          <w:rFonts w:ascii="Times New Roman" w:hAnsi="Times New Roman"/>
          <w:color w:val="000000" w:themeColor="text1"/>
          <w:szCs w:val="24"/>
        </w:rPr>
      </w:pPr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The </w:t>
      </w:r>
      <w:bookmarkStart w:id="8" w:name="OLE_LINK3"/>
      <w:bookmarkStart w:id="9" w:name="OLE_LINK4"/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electrochemical</w:t>
      </w:r>
      <w:bookmarkEnd w:id="8"/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performances </w:t>
      </w:r>
      <w:bookmarkEnd w:id="9"/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of samples were characterised by galvanostatic charge/discharge (GCD), cyclic voltammetry (CV), and electrochemical impedance spectroscopy (EIS) via a </w:t>
      </w:r>
      <w:proofErr w:type="spellStart"/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>Metrohm</w:t>
      </w:r>
      <w:proofErr w:type="spellEnd"/>
      <w:r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PGSTAT302N electrochemical workstation.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CV </w:t>
      </w:r>
      <w:r w:rsidR="00717C9B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and</w:t>
      </w:r>
      <w:r w:rsidR="00717C9B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GCD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were conducted in the </w:t>
      </w:r>
      <w:r w:rsidR="00717C9B" w:rsidRPr="00622201">
        <w:rPr>
          <w:rFonts w:ascii="Times New Roman" w:hAnsi="Times New Roman" w:hint="eastAsia"/>
          <w:color w:val="000000" w:themeColor="text1"/>
          <w:szCs w:val="24"/>
          <w:lang w:eastAsia="zh-CN"/>
        </w:rPr>
        <w:t>suitable</w:t>
      </w:r>
      <w:r w:rsidR="00717C9B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electrochemical window</w:t>
      </w:r>
      <w:r w:rsidR="00717C9B" w:rsidRPr="00622201">
        <w:rPr>
          <w:rFonts w:ascii="Times New Roman" w:hAnsi="Times New Roman"/>
          <w:color w:val="000000" w:themeColor="text1"/>
          <w:szCs w:val="24"/>
        </w:rPr>
        <w:t xml:space="preserve">. 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EIS was </w:t>
      </w:r>
      <w:r w:rsidR="00D85F15" w:rsidRPr="00622201">
        <w:rPr>
          <w:rFonts w:ascii="Times New Roman" w:hAnsi="Times New Roman"/>
          <w:color w:val="000000" w:themeColor="text1"/>
          <w:szCs w:val="24"/>
          <w:lang w:eastAsia="zh-CN"/>
        </w:rPr>
        <w:t xml:space="preserve">performed </w:t>
      </w:r>
      <w:r w:rsidR="00B53274" w:rsidRPr="00622201">
        <w:rPr>
          <w:rFonts w:ascii="Times New Roman" w:hAnsi="Times New Roman"/>
          <w:color w:val="000000" w:themeColor="text1"/>
          <w:szCs w:val="24"/>
        </w:rPr>
        <w:lastRenderedPageBreak/>
        <w:t xml:space="preserve">between 10 </w:t>
      </w:r>
      <w:proofErr w:type="spellStart"/>
      <w:r w:rsidR="00B53274" w:rsidRPr="00622201">
        <w:rPr>
          <w:rFonts w:ascii="Times New Roman" w:hAnsi="Times New Roman"/>
          <w:color w:val="000000" w:themeColor="text1"/>
          <w:szCs w:val="24"/>
        </w:rPr>
        <w:t>mHz</w:t>
      </w:r>
      <w:proofErr w:type="spellEnd"/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and 100 kHz at an open circuit potential of 5 mV. The </w:t>
      </w:r>
      <w:r w:rsidR="00D85F15" w:rsidRPr="00622201">
        <w:rPr>
          <w:rFonts w:ascii="Times New Roman" w:hAnsi="Times New Roman"/>
          <w:color w:val="000000" w:themeColor="text1"/>
          <w:szCs w:val="24"/>
        </w:rPr>
        <w:t>long-term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electrochemic</w:t>
      </w:r>
      <w:r w:rsidR="00D045B9" w:rsidRPr="00622201">
        <w:rPr>
          <w:rFonts w:ascii="Times New Roman" w:hAnsi="Times New Roman"/>
          <w:color w:val="000000" w:themeColor="text1"/>
          <w:szCs w:val="24"/>
        </w:rPr>
        <w:t>al</w:t>
      </w:r>
      <w:r w:rsidR="00B53274" w:rsidRPr="00622201">
        <w:rPr>
          <w:rFonts w:ascii="Times New Roman" w:hAnsi="Times New Roman"/>
          <w:color w:val="000000" w:themeColor="text1"/>
          <w:szCs w:val="24"/>
        </w:rPr>
        <w:t xml:space="preserve"> </w:t>
      </w:r>
      <w:r w:rsidR="00B53274" w:rsidRPr="00622201">
        <w:rPr>
          <w:rFonts w:ascii="Times New Roman" w:hAnsi="Times New Roman"/>
          <w:color w:val="000000" w:themeColor="text1"/>
          <w:szCs w:val="24"/>
          <w:lang w:eastAsia="zh-CN"/>
        </w:rPr>
        <w:t>st</w:t>
      </w:r>
      <w:r w:rsidR="00B53274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eadiness </w:t>
      </w:r>
      <w:r w:rsidR="00B53274" w:rsidRPr="00224E47">
        <w:rPr>
          <w:rFonts w:ascii="Times New Roman" w:hAnsi="Times New Roman"/>
          <w:color w:val="000000" w:themeColor="text1"/>
          <w:szCs w:val="24"/>
        </w:rPr>
        <w:t xml:space="preserve">was </w:t>
      </w:r>
      <w:r w:rsidR="00B53274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examined </w:t>
      </w:r>
      <w:r w:rsidR="00B53274" w:rsidRPr="00224E47">
        <w:rPr>
          <w:rFonts w:ascii="Times New Roman" w:hAnsi="Times New Roman"/>
          <w:color w:val="000000" w:themeColor="text1"/>
          <w:szCs w:val="24"/>
        </w:rPr>
        <w:t>at 5 A g</w:t>
      </w:r>
      <w:r w:rsidR="00B53274" w:rsidRPr="00224E47">
        <w:rPr>
          <w:rFonts w:ascii="Times New Roman" w:hAnsi="Times New Roman"/>
          <w:color w:val="000000" w:themeColor="text1"/>
          <w:szCs w:val="24"/>
          <w:vertAlign w:val="superscript"/>
        </w:rPr>
        <w:t>-1</w:t>
      </w:r>
      <w:r w:rsidR="00B53274" w:rsidRPr="00224E47">
        <w:rPr>
          <w:rFonts w:ascii="Times New Roman" w:hAnsi="Times New Roman"/>
          <w:color w:val="000000" w:themeColor="text1"/>
          <w:szCs w:val="24"/>
        </w:rPr>
        <w:t>.</w:t>
      </w:r>
    </w:p>
    <w:p w14:paraId="6A25340E" w14:textId="757FCAC8" w:rsidR="003B4276" w:rsidRPr="00224E47" w:rsidRDefault="00B53274">
      <w:pPr>
        <w:pStyle w:val="TAMainText"/>
        <w:ind w:firstLineChars="100" w:firstLine="240"/>
        <w:rPr>
          <w:rFonts w:ascii="Times New Roman" w:hAnsi="Times New Roman"/>
          <w:color w:val="000000" w:themeColor="text1"/>
          <w:szCs w:val="24"/>
          <w:lang w:eastAsia="zh-CN"/>
        </w:rPr>
      </w:pPr>
      <w:bookmarkStart w:id="10" w:name="OLE_LINK121"/>
      <w:bookmarkStart w:id="11" w:name="OLE_LINK122"/>
      <w:r w:rsidRPr="00224E47">
        <w:rPr>
          <w:rFonts w:ascii="Times New Roman" w:hAnsi="Times New Roman"/>
          <w:color w:val="000000" w:themeColor="text1"/>
          <w:szCs w:val="24"/>
        </w:rPr>
        <w:t>The gravimetric capacitance (</w:t>
      </w:r>
      <m:oMath>
        <m:sSub>
          <m:sSubPr>
            <m:ctrlPr>
              <w:rPr>
                <w:rFonts w:ascii="Cambria Math" w:hAnsi="Cambria Math"/>
                <w:i/>
                <w:color w:val="000000" w:themeColor="text1"/>
                <w:szCs w:val="24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Cs w:val="24"/>
              </w:rPr>
              <m:t>C</m:t>
            </m:r>
          </m:e>
          <m:sub>
            <m:r>
              <w:rPr>
                <w:rFonts w:ascii="Cambria Math" w:hAnsi="Cambria Math"/>
                <w:color w:val="000000" w:themeColor="text1"/>
                <w:szCs w:val="24"/>
              </w:rPr>
              <m:t>m</m:t>
            </m:r>
          </m:sub>
        </m:sSub>
      </m:oMath>
      <w:r w:rsidRPr="00224E47">
        <w:rPr>
          <w:rFonts w:ascii="Times New Roman" w:hAnsi="Times New Roman"/>
          <w:color w:val="000000" w:themeColor="text1"/>
          <w:szCs w:val="24"/>
        </w:rPr>
        <w:t>, F g</w:t>
      </w:r>
      <w:r w:rsidRPr="00224E47">
        <w:rPr>
          <w:rFonts w:ascii="Times New Roman" w:hAnsi="Times New Roman"/>
          <w:color w:val="000000" w:themeColor="text1"/>
          <w:szCs w:val="24"/>
          <w:vertAlign w:val="superscript"/>
        </w:rPr>
        <w:t>-1</w:t>
      </w:r>
      <w:r w:rsidRPr="00224E47">
        <w:rPr>
          <w:rFonts w:ascii="Times New Roman" w:hAnsi="Times New Roman"/>
          <w:color w:val="000000" w:themeColor="text1"/>
          <w:szCs w:val="24"/>
        </w:rPr>
        <w:t>)</w:t>
      </w:r>
      <w:r w:rsidR="00507860"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507860" w:rsidRPr="00224E47">
        <w:rPr>
          <w:rFonts w:ascii="Times New Roman" w:hAnsi="Times New Roman"/>
          <w:color w:val="000000" w:themeColor="text1"/>
          <w:szCs w:val="24"/>
          <w:lang w:eastAsia="zh-CN"/>
        </w:rPr>
        <w:t>for three-electrode system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was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computed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from CV curves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via</w:t>
      </w:r>
      <w:r w:rsidR="00571AEE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587783" w:rsidRPr="00224E47">
        <w:rPr>
          <w:rFonts w:ascii="Times New Roman" w:hAnsi="Times New Roman"/>
          <w:noProof/>
          <w:color w:val="000000" w:themeColor="text1"/>
          <w:szCs w:val="24"/>
        </w:rPr>
        <w:t>[</w:t>
      </w:r>
      <w:r w:rsidR="008B26A3" w:rsidRPr="00224E47">
        <w:rPr>
          <w:rFonts w:ascii="Times New Roman" w:hAnsi="Times New Roman"/>
          <w:noProof/>
          <w:color w:val="000000" w:themeColor="text1"/>
          <w:szCs w:val="24"/>
        </w:rPr>
        <w:t>29</w:t>
      </w:r>
      <w:r w:rsidR="00587783" w:rsidRPr="00224E47">
        <w:rPr>
          <w:rFonts w:ascii="Times New Roman" w:hAnsi="Times New Roman"/>
          <w:noProof/>
          <w:color w:val="000000" w:themeColor="text1"/>
          <w:szCs w:val="24"/>
        </w:rPr>
        <w:t>]</w:t>
      </w:r>
      <w:r w:rsidR="00571AEE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:</w:t>
      </w:r>
    </w:p>
    <w:p w14:paraId="3EED77AB" w14:textId="77777777" w:rsidR="00585E39" w:rsidRPr="00224E47" w:rsidRDefault="00C072C0">
      <w:pPr>
        <w:pStyle w:val="1"/>
        <w:spacing w:after="0"/>
        <w:jc w:val="right"/>
        <w:rPr>
          <w:rFonts w:ascii="Times New Roman" w:hAnsi="Times New Roman"/>
          <w:color w:val="000000" w:themeColor="text1"/>
          <w:szCs w:val="24"/>
        </w:rPr>
      </w:pPr>
      <m:oMathPara>
        <m:oMath>
          <m:eqArr>
            <m:eqArrPr>
              <m:maxDist m:val="1"/>
              <m:ctrlPr>
                <w:rPr>
                  <w:rFonts w:ascii="Cambria Math" w:hAnsi="Cambria Math"/>
                  <w:i/>
                  <w:color w:val="000000" w:themeColor="text1"/>
                  <w:szCs w:val="24"/>
                  <w:lang w:eastAsia="zh-CN"/>
                </w:rPr>
              </m:ctrlPr>
            </m:eqArrPr>
            <m:e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  <w:szCs w:val="24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  <w:szCs w:val="24"/>
                    </w:rPr>
                    <m:t>m</m:t>
                  </m:r>
                </m:sub>
              </m:sSub>
              <m:r>
                <w:rPr>
                  <w:rFonts w:ascii="Cambria Math" w:hAnsi="Cambria Math"/>
                  <w:color w:val="000000" w:themeColor="text1"/>
                  <w:szCs w:val="24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color w:val="000000" w:themeColor="text1"/>
                      <w:szCs w:val="24"/>
                    </w:rPr>
                  </m:ctrlPr>
                </m:fPr>
                <m:num>
                  <m:nary>
                    <m:naryPr>
                      <m:limLoc m:val="subSup"/>
                      <m:ctrlPr>
                        <w:rPr>
                          <w:rFonts w:ascii="Cambria Math" w:hAnsi="Cambria Math"/>
                          <w:i/>
                          <w:color w:val="000000" w:themeColor="text1"/>
                          <w:szCs w:val="24"/>
                        </w:rPr>
                      </m:ctrlPr>
                    </m:naryPr>
                    <m:sub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color w:val="000000" w:themeColor="text1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szCs w:val="24"/>
                            </w:rPr>
                            <m:t>V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color w:val="000000" w:themeColor="text1"/>
                              <w:szCs w:val="24"/>
                            </w:rPr>
                            <m:t>1</m:t>
                          </m:r>
                        </m:sub>
                      </m:sSub>
                    </m:sub>
                    <m:sup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color w:val="000000" w:themeColor="text1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000000" w:themeColor="text1"/>
                              <w:szCs w:val="24"/>
                            </w:rPr>
                            <m:t>V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color w:val="000000" w:themeColor="text1"/>
                              <w:szCs w:val="24"/>
                            </w:rPr>
                            <m:t>2</m:t>
                          </m:r>
                        </m:sub>
                      </m:sSub>
                    </m:sup>
                    <m:e>
                      <m:r>
                        <w:rPr>
                          <w:rFonts w:ascii="Cambria Math" w:hAnsi="Cambria Math"/>
                          <w:color w:val="000000" w:themeColor="text1"/>
                          <w:szCs w:val="24"/>
                        </w:rPr>
                        <m:t>IdV</m:t>
                      </m:r>
                    </m:e>
                  </m:nary>
                </m:num>
                <m:den>
                  <m:r>
                    <w:rPr>
                      <w:rFonts w:ascii="Cambria Math" w:hAnsi="Cambria Math"/>
                      <w:color w:val="000000" w:themeColor="text1"/>
                      <w:szCs w:val="24"/>
                    </w:rPr>
                    <m:t>mv×</m:t>
                  </m:r>
                  <m:r>
                    <w:rPr>
                      <w:rFonts w:ascii="Cambria Math" w:hAnsi="Cambria Math"/>
                      <w:color w:val="000000" w:themeColor="text1"/>
                      <w:szCs w:val="24"/>
                      <w:lang w:eastAsia="zh-CN"/>
                    </w:rPr>
                    <m:t>V</m:t>
                  </m:r>
                  <m:ctrlPr>
                    <w:rPr>
                      <w:rFonts w:ascii="Cambria Math" w:hAnsi="Cambria Math" w:hint="eastAsia"/>
                      <w:i/>
                      <w:color w:val="000000" w:themeColor="text1"/>
                      <w:szCs w:val="24"/>
                      <w:lang w:eastAsia="zh-CN"/>
                    </w:rPr>
                  </m:ctrlPr>
                </m:den>
              </m:f>
              <m:r>
                <w:rPr>
                  <w:rFonts w:ascii="Cambria Math" w:hAnsi="Cambria Math"/>
                  <w:color w:val="000000" w:themeColor="text1"/>
                  <w:szCs w:val="24"/>
                </w:rPr>
                <m:t>#</m:t>
              </m:r>
              <m:d>
                <m:dPr>
                  <m:ctrlPr>
                    <w:rPr>
                      <w:rFonts w:ascii="Cambria Math" w:hAnsi="Cambria Math"/>
                      <w:i/>
                      <w:color w:val="000000" w:themeColor="text1"/>
                      <w:szCs w:val="24"/>
                      <w:lang w:eastAsia="zh-CN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000000" w:themeColor="text1"/>
                      <w:szCs w:val="24"/>
                      <w:lang w:eastAsia="zh-CN"/>
                    </w:rPr>
                    <m:t>1</m:t>
                  </m:r>
                </m:e>
              </m:d>
              <m:ctrlPr>
                <w:rPr>
                  <w:rFonts w:ascii="Cambria Math" w:hAnsi="Cambria Math"/>
                  <w:i/>
                  <w:color w:val="000000" w:themeColor="text1"/>
                  <w:szCs w:val="24"/>
                </w:rPr>
              </m:ctrlPr>
            </m:e>
          </m:eqArr>
        </m:oMath>
      </m:oMathPara>
    </w:p>
    <w:p w14:paraId="2D3F642E" w14:textId="72962DE7" w:rsidR="00EF6FD9" w:rsidRPr="00224E47" w:rsidRDefault="00B53274" w:rsidP="00585E39">
      <w:pPr>
        <w:pStyle w:val="TAMainText"/>
        <w:ind w:firstLine="0"/>
        <w:rPr>
          <w:rFonts w:ascii="Times New Roman" w:hAnsi="Times New Roman"/>
          <w:color w:val="000000" w:themeColor="text1"/>
          <w:szCs w:val="24"/>
        </w:rPr>
      </w:pP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in which </w:t>
      </w:r>
      <m:oMath>
        <m:r>
          <w:rPr>
            <w:rFonts w:ascii="Cambria Math" w:hAnsi="Cambria Math"/>
            <w:color w:val="000000" w:themeColor="text1"/>
            <w:szCs w:val="24"/>
          </w:rPr>
          <m:t>I</m:t>
        </m:r>
      </m:oMath>
      <w:r w:rsidRPr="00224E47">
        <w:rPr>
          <w:rFonts w:ascii="Times New Roman" w:hAnsi="Times New Roman"/>
          <w:color w:val="000000" w:themeColor="text1"/>
          <w:szCs w:val="24"/>
        </w:rPr>
        <w:t xml:space="preserve"> is the current; </w:t>
      </w:r>
      <w:r w:rsidRPr="00224E47">
        <w:rPr>
          <w:rFonts w:ascii="Cambria Math" w:hAnsi="Cambria Math" w:cs="Cambria Math"/>
          <w:color w:val="000000" w:themeColor="text1"/>
          <w:szCs w:val="24"/>
        </w:rPr>
        <w:t>𝑉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denotes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the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electrochemical </w:t>
      </w:r>
      <w:r w:rsidR="008758D5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potential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window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; </w:t>
      </w:r>
      <m:oMath>
        <m:r>
          <w:rPr>
            <w:rFonts w:ascii="Cambria Math" w:hAnsi="Cambria Math"/>
            <w:color w:val="000000" w:themeColor="text1"/>
            <w:szCs w:val="24"/>
          </w:rPr>
          <m:t>m</m:t>
        </m:r>
      </m:oMath>
      <w:r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D85F15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is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the mass of active </w:t>
      </w:r>
      <w:r w:rsidR="008758D5" w:rsidRPr="00224E47">
        <w:rPr>
          <w:rFonts w:ascii="Times New Roman" w:hAnsi="Times New Roman"/>
          <w:color w:val="000000" w:themeColor="text1"/>
          <w:szCs w:val="24"/>
          <w:lang w:eastAsia="zh-CN"/>
        </w:rPr>
        <w:t>materials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; </w:t>
      </w:r>
      <w:r w:rsidRPr="00224E47">
        <w:rPr>
          <w:rFonts w:ascii="Cambria Math" w:hAnsi="Cambria Math" w:cs="Cambria Math"/>
          <w:color w:val="000000" w:themeColor="text1"/>
          <w:szCs w:val="24"/>
        </w:rPr>
        <w:t>𝑣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D85F15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is </w:t>
      </w:r>
      <w:r w:rsidRPr="00224E47">
        <w:rPr>
          <w:rFonts w:ascii="Times New Roman" w:hAnsi="Times New Roman"/>
          <w:color w:val="000000" w:themeColor="text1"/>
          <w:szCs w:val="24"/>
        </w:rPr>
        <w:t>the scan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ning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speed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.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Hence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, </w:t>
      </w:r>
      <m:oMath>
        <m:nary>
          <m:naryPr>
            <m:limLoc m:val="subSup"/>
            <m:ctrlPr>
              <w:rPr>
                <w:rFonts w:ascii="Cambria Math" w:hAnsi="Cambria Math"/>
                <w:i/>
                <w:color w:val="000000" w:themeColor="text1"/>
                <w:szCs w:val="24"/>
              </w:rPr>
            </m:ctrlPr>
          </m:naryPr>
          <m:sub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szCs w:val="24"/>
                  </w:rPr>
                  <m:t>V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szCs w:val="24"/>
                  </w:rPr>
                  <m:t>1</m:t>
                </m:r>
              </m:sub>
            </m:sSub>
          </m:sub>
          <m:sup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szCs w:val="24"/>
                  </w:rPr>
                  <m:t>V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szCs w:val="24"/>
                  </w:rPr>
                  <m:t>2</m:t>
                </m:r>
              </m:sub>
            </m:sSub>
          </m:sup>
          <m:e>
            <m:r>
              <w:rPr>
                <w:rFonts w:ascii="Cambria Math" w:hAnsi="Cambria Math"/>
                <w:color w:val="000000" w:themeColor="text1"/>
                <w:szCs w:val="24"/>
              </w:rPr>
              <m:t>IdV</m:t>
            </m:r>
          </m:e>
        </m:nary>
      </m:oMath>
      <w:r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can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be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obtained </w:t>
      </w:r>
      <w:r w:rsidRPr="00224E47">
        <w:rPr>
          <w:rFonts w:ascii="Times New Roman" w:hAnsi="Times New Roman"/>
          <w:color w:val="000000" w:themeColor="text1"/>
          <w:szCs w:val="24"/>
        </w:rPr>
        <w:t>from the CV curve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area.</w:t>
      </w:r>
      <w:bookmarkEnd w:id="10"/>
      <w:bookmarkEnd w:id="11"/>
    </w:p>
    <w:p w14:paraId="0DA5E908" w14:textId="0531E03F" w:rsidR="000D4178" w:rsidRPr="00224E47" w:rsidRDefault="000D4178" w:rsidP="00585E39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For two-electrode SSC, the specific capacitance (</w:t>
      </w:r>
      <m:oMath>
        <m:sSub>
          <m:sSubPr>
            <m:ctrl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C</m:t>
            </m:r>
          </m:e>
          <m:sub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m,  SSC</m:t>
            </m:r>
          </m:sub>
        </m:sSub>
      </m:oMath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of the single electrode </w:t>
      </w:r>
      <w:r w:rsidR="008D4761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wa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 calculated via</w:t>
      </w:r>
      <w:r w:rsidR="008B26A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[30]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14:paraId="30E97D86" w14:textId="1721F17C" w:rsidR="000D4178" w:rsidRPr="00224E47" w:rsidRDefault="00C072C0" w:rsidP="00585E39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m:oMathPara>
        <m:oMath>
          <m:eqArr>
            <m:eqArrPr>
              <m:maxDist m:val="1"/>
              <m:ctrlPr>
                <w:rPr>
                  <w:rFonts w:ascii="Cambria Math" w:hAnsi="Cambria Math" w:cs="Times New Roman"/>
                  <w:i/>
                  <w:color w:val="000000" w:themeColor="text1"/>
                  <w:sz w:val="24"/>
                  <w:szCs w:val="24"/>
                </w:rPr>
              </m:ctrlPr>
            </m:eqArrPr>
            <m:e>
              <w:bookmarkStart w:id="12" w:name="OLE_LINK41"/>
              <w:bookmarkStart w:id="13" w:name="OLE_LINK42"/>
              <m:sSub>
                <m:sSubPr>
                  <m:ctrlPr>
                    <w:rPr>
                      <w:rFonts w:ascii="Cambria Math" w:hAnsi="Cambria Math" w:cs="Times New Roman"/>
                      <w:color w:val="000000" w:themeColor="text1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color w:val="000000" w:themeColor="text1"/>
                      <w:sz w:val="24"/>
                      <w:szCs w:val="24"/>
                    </w:rPr>
                    <m:t>C</m:t>
                  </m:r>
                </m:e>
                <m:sub>
                  <m:r>
                    <w:rPr>
                      <w:rFonts w:ascii="Cambria Math" w:hAnsi="Cambria Math" w:cs="Times New Roman"/>
                      <w:color w:val="000000" w:themeColor="text1"/>
                      <w:sz w:val="24"/>
                      <w:szCs w:val="24"/>
                    </w:rPr>
                    <m:t>m,  SSC</m:t>
                  </m:r>
                </m:sub>
              </m:sSub>
              <w:bookmarkEnd w:id="12"/>
              <w:bookmarkEnd w:id="13"/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=</m:t>
              </m:r>
              <w:bookmarkStart w:id="14" w:name="OLE_LINK115"/>
              <w:bookmarkStart w:id="15" w:name="OLE_LINK116"/>
              <m:f>
                <m:f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 w:cs="Times New Roman"/>
                      <w:color w:val="000000" w:themeColor="text1"/>
                      <w:sz w:val="24"/>
                      <w:szCs w:val="24"/>
                    </w:rPr>
                    <m:t>2I</m:t>
                  </m:r>
                  <w:bookmarkStart w:id="16" w:name="OLE_LINK113"/>
                  <w:bookmarkStart w:id="17" w:name="OLE_LINK114"/>
                  <m:r>
                    <w:rPr>
                      <w:rFonts w:ascii="Cambria Math" w:hAnsi="Cambria Math" w:cs="Times New Roman"/>
                      <w:color w:val="000000" w:themeColor="text1"/>
                      <w:sz w:val="24"/>
                      <w:szCs w:val="24"/>
                    </w:rPr>
                    <m:t>∆t</m:t>
                  </m:r>
                  <w:bookmarkEnd w:id="16"/>
                  <w:bookmarkEnd w:id="17"/>
                </m:num>
                <m:den>
                  <m:r>
                    <w:rPr>
                      <w:rFonts w:ascii="Cambria Math" w:hAnsi="Cambria Math" w:cs="Times New Roman"/>
                      <w:color w:val="000000" w:themeColor="text1"/>
                      <w:sz w:val="24"/>
                      <w:szCs w:val="24"/>
                    </w:rPr>
                    <m:t>m∆V</m:t>
                  </m:r>
                </m:den>
              </m:f>
              <w:bookmarkEnd w:id="14"/>
              <w:bookmarkEnd w:id="15"/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#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color w:val="000000" w:themeColor="text1"/>
                      <w:sz w:val="24"/>
                      <w:szCs w:val="24"/>
                    </w:rPr>
                    <m:t>2</m:t>
                  </m:r>
                </m:e>
              </m:d>
            </m:e>
          </m:eqArr>
        </m:oMath>
      </m:oMathPara>
    </w:p>
    <w:p w14:paraId="0C39DB5F" w14:textId="566FACE3" w:rsidR="00585E39" w:rsidRPr="00224E47" w:rsidRDefault="00585E39" w:rsidP="00585E39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which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∆t</m:t>
        </m:r>
      </m:oMath>
      <w:r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is the discharge time;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∆V</m:t>
        </m:r>
      </m:oMath>
      <w:r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is the discharge voltage window; </w:t>
      </w:r>
      <m:oMath>
        <m:f>
          <m:fPr>
            <m:ctrl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I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m</m:t>
            </m:r>
          </m:den>
        </m:f>
      </m:oMath>
      <w:r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is the current density.</w:t>
      </w:r>
    </w:p>
    <w:p w14:paraId="08813834" w14:textId="2DE4C87F" w:rsidR="000D4178" w:rsidRPr="00224E47" w:rsidRDefault="000D4178" w:rsidP="00585E39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The energy density (</w:t>
      </w:r>
      <w:r w:rsidRPr="00224E4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E</w:t>
      </w:r>
      <w:r w:rsidR="0050786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50786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Wh</w:t>
      </w:r>
      <w:proofErr w:type="spellEnd"/>
      <w:r w:rsidR="0050786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kg</w:t>
      </w:r>
      <w:r w:rsidR="00507860"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) and power density (</w:t>
      </w:r>
      <w:r w:rsidRPr="00224E4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</w:t>
      </w:r>
      <w:r w:rsidR="0050786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, W kg</w:t>
      </w:r>
      <w:r w:rsidR="00507860"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="008D4761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were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obtained by</w:t>
      </w:r>
    </w:p>
    <w:p w14:paraId="6055D10B" w14:textId="77777777" w:rsidR="000D4178" w:rsidRPr="00224E47" w:rsidRDefault="00C072C0" w:rsidP="00585E39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m:oMathPara>
        <m:oMath>
          <m:eqArr>
            <m:eqArrPr>
              <m:maxDist m:val="1"/>
              <m:ctrlPr>
                <w:rPr>
                  <w:rFonts w:ascii="Cambria Math" w:hAnsi="Cambria Math" w:cs="Times New Roman"/>
                  <w:i/>
                  <w:color w:val="000000" w:themeColor="text1"/>
                  <w:sz w:val="24"/>
                  <w:szCs w:val="24"/>
                </w:rPr>
              </m:ctrlPr>
            </m:eqArrPr>
            <m:e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E</m:t>
              </m:r>
              <m:r>
                <m:rPr>
                  <m:sty m:val="p"/>
                </m:rP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=</m:t>
              </m:r>
              <m:f>
                <m:fPr>
                  <m:ctrlPr>
                    <w:rPr>
                      <w:rFonts w:ascii="Cambria Math" w:hAnsi="Cambria Math" w:cs="Times New Roman"/>
                      <w:color w:val="000000" w:themeColor="text1"/>
                      <w:sz w:val="24"/>
                      <w:szCs w:val="24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color w:val="000000" w:themeColor="text1"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4"/>
                          <w:szCs w:val="24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4"/>
                          <w:szCs w:val="24"/>
                        </w:rPr>
                        <m:t>m.ssc</m:t>
                      </m:r>
                    </m:sub>
                  </m:sSub>
                  <m:sSup>
                    <m:sSupPr>
                      <m:ctrlPr>
                        <w:rPr>
                          <w:rFonts w:ascii="Cambria Math" w:hAnsi="Cambria Math" w:cs="Times New Roman"/>
                          <w:i/>
                          <w:color w:val="000000" w:themeColor="text1"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4"/>
                          <w:szCs w:val="24"/>
                        </w:rPr>
                        <m:t>V</m:t>
                      </m:r>
                    </m:e>
                    <m:sup>
                      <m:r>
                        <w:rPr>
                          <w:rFonts w:ascii="Cambria Math" w:hAnsi="Cambria Math" w:cs="Times New Roman"/>
                          <w:color w:val="000000" w:themeColor="text1"/>
                          <w:sz w:val="24"/>
                          <w:szCs w:val="24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="Cambria Math" w:cs="Times New Roman"/>
                      <w:color w:val="000000" w:themeColor="text1"/>
                      <w:sz w:val="24"/>
                      <w:szCs w:val="24"/>
                    </w:rPr>
                    <m:t>2×4×3.6</m:t>
                  </m:r>
                </m:den>
              </m:f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#</m:t>
              </m:r>
              <m:d>
                <m:d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color w:val="000000" w:themeColor="text1"/>
                      <w:sz w:val="24"/>
                      <w:szCs w:val="24"/>
                    </w:rPr>
                    <m:t>3</m:t>
                  </m:r>
                </m:e>
              </m:d>
            </m:e>
          </m:eqArr>
        </m:oMath>
      </m:oMathPara>
    </w:p>
    <w:p w14:paraId="56E369ED" w14:textId="739808FC" w:rsidR="003B4276" w:rsidRPr="00224E47" w:rsidRDefault="00C072C0" w:rsidP="00585E39">
      <w:pPr>
        <w:pStyle w:val="TAMainText"/>
        <w:ind w:firstLine="0"/>
        <w:rPr>
          <w:rFonts w:ascii="Times New Roman" w:hAnsi="Times New Roman"/>
          <w:color w:val="000000" w:themeColor="text1"/>
          <w:szCs w:val="24"/>
        </w:rPr>
      </w:pPr>
      <m:oMathPara>
        <m:oMath>
          <m:eqArr>
            <m:eqArrPr>
              <m:maxDist m:val="1"/>
              <m:ctrlPr>
                <w:rPr>
                  <w:rFonts w:ascii="Cambria Math" w:hAnsi="Cambria Math"/>
                  <w:i/>
                  <w:color w:val="000000" w:themeColor="text1"/>
                  <w:szCs w:val="24"/>
                </w:rPr>
              </m:ctrlPr>
            </m:eqArrPr>
            <m:e>
              <m:r>
                <w:rPr>
                  <w:rFonts w:ascii="Cambria Math" w:hAnsi="Cambria Math"/>
                  <w:color w:val="000000" w:themeColor="text1"/>
                  <w:szCs w:val="24"/>
                </w:rPr>
                <m:t>P</m:t>
              </m:r>
              <m:r>
                <m:rPr>
                  <m:sty m:val="p"/>
                </m:rPr>
                <w:rPr>
                  <w:rFonts w:ascii="Cambria Math" w:hAnsi="Cambria Math"/>
                  <w:color w:val="000000" w:themeColor="text1"/>
                  <w:szCs w:val="24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color w:val="000000" w:themeColor="text1"/>
                      <w:kern w:val="2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000000" w:themeColor="text1"/>
                      <w:szCs w:val="24"/>
                    </w:rPr>
                    <m:t>E</m:t>
                  </m:r>
                </m:num>
                <m:den>
                  <m:r>
                    <w:rPr>
                      <w:rFonts w:ascii="Cambria Math" w:hAnsi="Cambria Math"/>
                      <w:color w:val="000000" w:themeColor="text1"/>
                      <w:szCs w:val="24"/>
                    </w:rPr>
                    <m:t>∆t</m:t>
                  </m:r>
                </m:den>
              </m:f>
              <m:r>
                <w:rPr>
                  <w:rFonts w:ascii="Cambria Math" w:hAnsi="Cambria Math"/>
                  <w:color w:val="000000" w:themeColor="text1"/>
                  <w:szCs w:val="24"/>
                </w:rPr>
                <m:t>#</m:t>
              </m:r>
              <m:d>
                <m:dPr>
                  <m:ctrlPr>
                    <w:rPr>
                      <w:rFonts w:ascii="Cambria Math" w:hAnsi="Cambria Math"/>
                      <w:i/>
                      <w:color w:val="000000" w:themeColor="text1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000000" w:themeColor="text1"/>
                      <w:szCs w:val="24"/>
                    </w:rPr>
                    <m:t>4</m:t>
                  </m:r>
                </m:e>
              </m:d>
            </m:e>
          </m:eqArr>
        </m:oMath>
      </m:oMathPara>
    </w:p>
    <w:p w14:paraId="32F64271" w14:textId="77777777" w:rsidR="000D4178" w:rsidRPr="00224E47" w:rsidRDefault="000D4178" w:rsidP="00585E39">
      <w:pPr>
        <w:pStyle w:val="TAMainText"/>
        <w:ind w:firstLineChars="100" w:firstLine="240"/>
        <w:rPr>
          <w:rFonts w:ascii="Times New Roman" w:hAnsi="Times New Roman"/>
          <w:color w:val="000000" w:themeColor="text1"/>
          <w:szCs w:val="24"/>
        </w:rPr>
      </w:pPr>
    </w:p>
    <w:p w14:paraId="6D637B97" w14:textId="34B4338A" w:rsidR="003B4276" w:rsidRPr="00224E47" w:rsidRDefault="00562EEF">
      <w:pPr>
        <w:pStyle w:val="TAMainText"/>
        <w:ind w:firstLine="0"/>
        <w:rPr>
          <w:rFonts w:ascii="Times New Roman" w:hAnsi="Times New Roman"/>
          <w:b/>
          <w:bCs/>
          <w:color w:val="000000" w:themeColor="text1"/>
          <w:szCs w:val="24"/>
        </w:rPr>
      </w:pPr>
      <w:r w:rsidRPr="00224E47">
        <w:rPr>
          <w:rFonts w:ascii="Times New Roman" w:hAnsi="Times New Roman"/>
          <w:b/>
          <w:bCs/>
          <w:color w:val="000000" w:themeColor="text1"/>
          <w:szCs w:val="24"/>
        </w:rPr>
        <w:t xml:space="preserve">3. </w:t>
      </w:r>
      <w:r w:rsidR="00B53274" w:rsidRPr="00224E47">
        <w:rPr>
          <w:rFonts w:ascii="Times New Roman" w:hAnsi="Times New Roman"/>
          <w:b/>
          <w:bCs/>
          <w:color w:val="000000" w:themeColor="text1"/>
          <w:szCs w:val="24"/>
        </w:rPr>
        <w:t>Results</w:t>
      </w:r>
      <w:r w:rsidR="00D07D22" w:rsidRPr="00224E47">
        <w:rPr>
          <w:rFonts w:ascii="Times New Roman" w:hAnsi="Times New Roman"/>
          <w:b/>
          <w:bCs/>
          <w:color w:val="000000" w:themeColor="text1"/>
          <w:szCs w:val="24"/>
        </w:rPr>
        <w:t xml:space="preserve"> and discussion</w:t>
      </w:r>
    </w:p>
    <w:p w14:paraId="1C894F89" w14:textId="1E27E536" w:rsidR="003B4276" w:rsidRPr="00224E47" w:rsidRDefault="00B53274" w:rsidP="00D07D22">
      <w:pPr>
        <w:pStyle w:val="TAMainText"/>
        <w:numPr>
          <w:ilvl w:val="1"/>
          <w:numId w:val="5"/>
        </w:numPr>
        <w:rPr>
          <w:rFonts w:ascii="Times New Roman" w:hAnsi="Times New Roman"/>
          <w:bCs/>
          <w:color w:val="000000" w:themeColor="text1"/>
          <w:szCs w:val="24"/>
        </w:rPr>
      </w:pPr>
      <w:r w:rsidRPr="00224E47">
        <w:rPr>
          <w:rFonts w:ascii="Times New Roman" w:eastAsia="宋体" w:hAnsi="Times New Roman"/>
          <w:color w:val="000000" w:themeColor="text1"/>
          <w:szCs w:val="24"/>
        </w:rPr>
        <w:t>Characterisations of the as-prepared materials</w:t>
      </w:r>
    </w:p>
    <w:p w14:paraId="0E2BB976" w14:textId="3F0B1A35" w:rsidR="002923A8" w:rsidRPr="00224E47" w:rsidRDefault="00845809" w:rsidP="005D45F5">
      <w:pPr>
        <w:pStyle w:val="TAMainText"/>
        <w:ind w:firstLineChars="100" w:firstLine="240"/>
        <w:rPr>
          <w:rFonts w:ascii="Times New Roman" w:hAnsi="Times New Roman"/>
          <w:color w:val="000000" w:themeColor="text1"/>
          <w:szCs w:val="24"/>
        </w:rPr>
      </w:pPr>
      <w:r w:rsidRPr="00224E47">
        <w:rPr>
          <w:rFonts w:ascii="Times New Roman" w:hAnsi="Times New Roman"/>
          <w:color w:val="000000" w:themeColor="text1"/>
          <w:szCs w:val="24"/>
        </w:rPr>
        <w:t xml:space="preserve">The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method</w:t>
      </w:r>
      <w:r w:rsidR="00B53274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B53274" w:rsidRPr="00224E47">
        <w:rPr>
          <w:rFonts w:ascii="Times New Roman" w:hAnsi="Times New Roman"/>
          <w:color w:val="000000" w:themeColor="text1"/>
          <w:szCs w:val="24"/>
        </w:rPr>
        <w:t xml:space="preserve">of </w:t>
      </w:r>
      <w:r w:rsidR="0056649B" w:rsidRPr="00224E47">
        <w:rPr>
          <w:rFonts w:ascii="Times New Roman" w:hAnsi="Times New Roman"/>
          <w:color w:val="000000" w:themeColor="text1"/>
          <w:szCs w:val="24"/>
        </w:rPr>
        <w:t xml:space="preserve">fabricating </w:t>
      </w:r>
      <w:r w:rsidR="00B53274" w:rsidRPr="00224E47">
        <w:rPr>
          <w:rFonts w:ascii="Times New Roman" w:hAnsi="Times New Roman"/>
          <w:color w:val="000000" w:themeColor="text1"/>
          <w:szCs w:val="24"/>
        </w:rPr>
        <w:t xml:space="preserve">MG@AC composite materials </w:t>
      </w:r>
      <w:r w:rsidR="00A73938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is </w:t>
      </w:r>
      <w:r w:rsidR="00B53274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presented </w:t>
      </w:r>
      <w:r w:rsidR="000E249B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in</w:t>
      </w:r>
      <w:r w:rsidR="00B53274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B53274" w:rsidRPr="00224E47">
        <w:rPr>
          <w:rFonts w:ascii="Times New Roman" w:hAnsi="Times New Roman"/>
          <w:b/>
          <w:bCs/>
          <w:color w:val="000000" w:themeColor="text1"/>
          <w:szCs w:val="24"/>
        </w:rPr>
        <w:t>Figure 1</w:t>
      </w:r>
      <w:r w:rsidR="00B53274" w:rsidRPr="00224E47">
        <w:rPr>
          <w:rFonts w:ascii="Times New Roman" w:hAnsi="Times New Roman"/>
          <w:color w:val="000000" w:themeColor="text1"/>
          <w:szCs w:val="24"/>
        </w:rPr>
        <w:t xml:space="preserve">. </w:t>
      </w:r>
      <w:r w:rsidR="002923A8" w:rsidRPr="00224E47">
        <w:rPr>
          <w:rFonts w:ascii="Times New Roman" w:hAnsi="Times New Roman"/>
          <w:color w:val="000000" w:themeColor="text1"/>
          <w:szCs w:val="24"/>
        </w:rPr>
        <w:t xml:space="preserve">The innovative part lies mainly in the one-step hydrothermal </w:t>
      </w:r>
      <w:r w:rsidR="00322386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process</w:t>
      </w:r>
      <w:r w:rsidR="002923A8" w:rsidRPr="00224E47">
        <w:rPr>
          <w:rFonts w:ascii="Times New Roman" w:hAnsi="Times New Roman"/>
          <w:color w:val="000000" w:themeColor="text1"/>
          <w:szCs w:val="24"/>
        </w:rPr>
        <w:t xml:space="preserve"> of integrating the traditional activated carbon with MXene. </w:t>
      </w:r>
      <w:r w:rsidR="008D4761" w:rsidRPr="00224E47">
        <w:rPr>
          <w:rFonts w:ascii="Times New Roman" w:hAnsi="Times New Roman"/>
          <w:color w:val="000000" w:themeColor="text1"/>
          <w:szCs w:val="24"/>
          <w:lang w:eastAsia="zh-CN"/>
        </w:rPr>
        <w:t>V</w:t>
      </w:r>
      <w:r w:rsidR="008D4761" w:rsidRPr="00224E47">
        <w:rPr>
          <w:rFonts w:ascii="Times New Roman" w:hAnsi="Times New Roman" w:hint="eastAsia"/>
          <w:color w:val="000000" w:themeColor="text1"/>
          <w:szCs w:val="24"/>
        </w:rPr>
        <w:t>ery</w:t>
      </w:r>
      <w:r w:rsidR="008D4761"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8D4761" w:rsidRPr="00224E47">
        <w:rPr>
          <w:rFonts w:ascii="Times New Roman" w:hAnsi="Times New Roman" w:hint="eastAsia"/>
          <w:color w:val="000000" w:themeColor="text1"/>
          <w:szCs w:val="24"/>
        </w:rPr>
        <w:t>recently</w:t>
      </w:r>
      <w:r w:rsidR="002923A8" w:rsidRPr="00224E47">
        <w:rPr>
          <w:rFonts w:ascii="Times New Roman" w:hAnsi="Times New Roman"/>
          <w:color w:val="000000" w:themeColor="text1"/>
          <w:szCs w:val="24"/>
        </w:rPr>
        <w:t xml:space="preserve">, many articles have studied the </w:t>
      </w:r>
      <w:r w:rsidR="002923A8" w:rsidRPr="00224E47">
        <w:rPr>
          <w:rFonts w:ascii="Times New Roman" w:hAnsi="Times New Roman"/>
          <w:color w:val="000000" w:themeColor="text1"/>
          <w:szCs w:val="24"/>
        </w:rPr>
        <w:lastRenderedPageBreak/>
        <w:t xml:space="preserve">generation of MXene hydrogels after hydrothermal treatment </w:t>
      </w:r>
      <w:r w:rsidR="00587783" w:rsidRPr="00224E47">
        <w:rPr>
          <w:rFonts w:ascii="Times New Roman" w:hAnsi="Times New Roman"/>
          <w:noProof/>
          <w:color w:val="000000" w:themeColor="text1"/>
          <w:szCs w:val="24"/>
        </w:rPr>
        <w:t>[</w:t>
      </w:r>
      <w:r w:rsidR="008B26A3" w:rsidRPr="00224E47">
        <w:rPr>
          <w:rFonts w:ascii="Times New Roman" w:hAnsi="Times New Roman"/>
          <w:noProof/>
          <w:color w:val="000000" w:themeColor="text1"/>
          <w:szCs w:val="24"/>
        </w:rPr>
        <w:t>31-3</w:t>
      </w:r>
      <w:r w:rsidR="00CC33DE" w:rsidRPr="00224E47">
        <w:rPr>
          <w:rFonts w:ascii="Times New Roman" w:hAnsi="Times New Roman"/>
          <w:noProof/>
          <w:color w:val="000000" w:themeColor="text1"/>
          <w:szCs w:val="24"/>
        </w:rPr>
        <w:t>6</w:t>
      </w:r>
      <w:r w:rsidR="00587783" w:rsidRPr="00224E47">
        <w:rPr>
          <w:rFonts w:ascii="Times New Roman" w:hAnsi="Times New Roman"/>
          <w:noProof/>
          <w:color w:val="000000" w:themeColor="text1"/>
          <w:szCs w:val="24"/>
        </w:rPr>
        <w:t>]</w:t>
      </w:r>
      <w:r w:rsidR="002923A8" w:rsidRPr="00224E47">
        <w:rPr>
          <w:rFonts w:ascii="Times New Roman" w:hAnsi="Times New Roman"/>
          <w:color w:val="000000" w:themeColor="text1"/>
          <w:szCs w:val="24"/>
        </w:rPr>
        <w:t>. Among them, Ying Tao and Patrice Simon pointed out that the presence of GO is crucial in the preparation of MXene</w:t>
      </w:r>
      <w:r w:rsidR="00F44E42" w:rsidRPr="00224E47">
        <w:rPr>
          <w:rFonts w:ascii="Times New Roman" w:hAnsi="Times New Roman"/>
          <w:color w:val="000000" w:themeColor="text1"/>
          <w:szCs w:val="24"/>
        </w:rPr>
        <w:t>-based</w:t>
      </w:r>
      <w:r w:rsidR="002923A8" w:rsidRPr="00224E47">
        <w:rPr>
          <w:rFonts w:ascii="Times New Roman" w:hAnsi="Times New Roman"/>
          <w:color w:val="000000" w:themeColor="text1"/>
          <w:szCs w:val="24"/>
        </w:rPr>
        <w:t xml:space="preserve"> aerogels</w:t>
      </w:r>
      <w:r w:rsidR="00287076"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587783" w:rsidRPr="00224E47">
        <w:rPr>
          <w:rFonts w:ascii="Times New Roman" w:hAnsi="Times New Roman"/>
          <w:noProof/>
          <w:color w:val="000000" w:themeColor="text1"/>
          <w:szCs w:val="24"/>
        </w:rPr>
        <w:t>[</w:t>
      </w:r>
      <w:r w:rsidR="008B26A3" w:rsidRPr="00224E47">
        <w:rPr>
          <w:rFonts w:ascii="Times New Roman" w:hAnsi="Times New Roman"/>
          <w:noProof/>
          <w:color w:val="000000" w:themeColor="text1"/>
          <w:szCs w:val="24"/>
        </w:rPr>
        <w:t>34</w:t>
      </w:r>
      <w:r w:rsidR="00587783" w:rsidRPr="00224E47">
        <w:rPr>
          <w:rFonts w:ascii="Times New Roman" w:hAnsi="Times New Roman"/>
          <w:noProof/>
          <w:color w:val="000000" w:themeColor="text1"/>
          <w:szCs w:val="24"/>
        </w:rPr>
        <w:t>]</w:t>
      </w:r>
      <w:r w:rsidR="002923A8" w:rsidRPr="00224E47">
        <w:rPr>
          <w:rFonts w:ascii="Times New Roman" w:hAnsi="Times New Roman"/>
          <w:color w:val="000000" w:themeColor="text1"/>
          <w:szCs w:val="24"/>
        </w:rPr>
        <w:t xml:space="preserve">. </w:t>
      </w:r>
      <w:r w:rsidR="00310194" w:rsidRPr="00224E47">
        <w:rPr>
          <w:rFonts w:ascii="Times New Roman" w:hAnsi="Times New Roman"/>
          <w:color w:val="000000" w:themeColor="text1"/>
          <w:szCs w:val="24"/>
        </w:rPr>
        <w:t>During an EDA mediated reaction,</w:t>
      </w:r>
      <w:r w:rsidR="002923A8" w:rsidRPr="00224E47">
        <w:rPr>
          <w:rFonts w:ascii="Times New Roman" w:hAnsi="Times New Roman"/>
          <w:color w:val="000000" w:themeColor="text1"/>
          <w:szCs w:val="24"/>
        </w:rPr>
        <w:t xml:space="preserve"> the add</w:t>
      </w:r>
      <w:r w:rsidR="008D4761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ed</w:t>
      </w:r>
      <w:r w:rsidR="002923A8" w:rsidRPr="00224E47">
        <w:rPr>
          <w:rFonts w:ascii="Times New Roman" w:hAnsi="Times New Roman"/>
          <w:color w:val="000000" w:themeColor="text1"/>
          <w:szCs w:val="24"/>
        </w:rPr>
        <w:t xml:space="preserve"> GO</w:t>
      </w:r>
      <w:r w:rsidR="008D4761" w:rsidRPr="00224E47">
        <w:rPr>
          <w:rFonts w:ascii="Times New Roman" w:hAnsi="Times New Roman"/>
          <w:color w:val="000000" w:themeColor="text1"/>
          <w:szCs w:val="24"/>
        </w:rPr>
        <w:t xml:space="preserve"> acts as</w:t>
      </w:r>
      <w:r w:rsidR="00310194"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5D45F5" w:rsidRPr="00224E47">
        <w:rPr>
          <w:rFonts w:ascii="Times New Roman" w:hAnsi="Times New Roman"/>
          <w:color w:val="000000" w:themeColor="text1"/>
          <w:szCs w:val="24"/>
        </w:rPr>
        <w:t>the growing template and accelera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ting</w:t>
      </w:r>
      <w:r w:rsidR="005D45F5" w:rsidRPr="00224E47">
        <w:rPr>
          <w:rFonts w:ascii="Times New Roman" w:hAnsi="Times New Roman"/>
          <w:color w:val="000000" w:themeColor="text1"/>
          <w:szCs w:val="24"/>
        </w:rPr>
        <w:t xml:space="preserve"> agent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,</w:t>
      </w:r>
      <w:r w:rsidR="00310194"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resulting more compact</w:t>
      </w:r>
      <w:r w:rsidR="00310194" w:rsidRPr="00224E47">
        <w:rPr>
          <w:rFonts w:ascii="Times New Roman" w:hAnsi="Times New Roman"/>
          <w:color w:val="000000" w:themeColor="text1"/>
          <w:szCs w:val="24"/>
        </w:rPr>
        <w:t xml:space="preserve"> MXene aerogel [</w:t>
      </w:r>
      <w:r w:rsidR="008B26A3" w:rsidRPr="00224E47">
        <w:rPr>
          <w:rFonts w:ascii="Times New Roman" w:hAnsi="Times New Roman"/>
          <w:color w:val="000000" w:themeColor="text1"/>
          <w:szCs w:val="24"/>
        </w:rPr>
        <w:t>35</w:t>
      </w:r>
      <w:r w:rsidR="00CC33DE" w:rsidRPr="00224E47">
        <w:rPr>
          <w:rFonts w:ascii="Times New Roman" w:hAnsi="Times New Roman"/>
          <w:color w:val="000000" w:themeColor="text1"/>
          <w:szCs w:val="24"/>
        </w:rPr>
        <w:t>, 36</w:t>
      </w:r>
      <w:r w:rsidR="00310194" w:rsidRPr="00224E47">
        <w:rPr>
          <w:rFonts w:ascii="Times New Roman" w:hAnsi="Times New Roman"/>
          <w:color w:val="000000" w:themeColor="text1"/>
          <w:szCs w:val="24"/>
        </w:rPr>
        <w:t>]</w:t>
      </w:r>
      <w:r w:rsidR="002923A8" w:rsidRPr="00224E47">
        <w:rPr>
          <w:rFonts w:ascii="Times New Roman" w:hAnsi="Times New Roman"/>
          <w:color w:val="000000" w:themeColor="text1"/>
          <w:szCs w:val="24"/>
        </w:rPr>
        <w:t xml:space="preserve">. </w:t>
      </w:r>
      <w:r w:rsidR="00322386" w:rsidRPr="00224E47">
        <w:rPr>
          <w:rFonts w:ascii="Times New Roman" w:hAnsi="Times New Roman"/>
          <w:color w:val="000000" w:themeColor="text1"/>
          <w:szCs w:val="24"/>
        </w:rPr>
        <w:t>Hence</w:t>
      </w:r>
      <w:r w:rsidR="002923A8" w:rsidRPr="00224E47">
        <w:rPr>
          <w:rFonts w:ascii="Times New Roman" w:hAnsi="Times New Roman"/>
          <w:color w:val="000000" w:themeColor="text1"/>
          <w:szCs w:val="24"/>
        </w:rPr>
        <w:t xml:space="preserve">, </w:t>
      </w:r>
      <w:r w:rsidR="008D4761" w:rsidRPr="00224E47">
        <w:rPr>
          <w:rFonts w:ascii="Times New Roman" w:hAnsi="Times New Roman"/>
          <w:color w:val="000000" w:themeColor="text1"/>
          <w:szCs w:val="24"/>
        </w:rPr>
        <w:t xml:space="preserve">we used </w:t>
      </w:r>
      <w:r w:rsidR="00322386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 xml:space="preserve">a mass ratio </w:t>
      </w:r>
      <w:r w:rsidR="008D4761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9:1 </w:t>
      </w:r>
      <w:r w:rsidR="00322386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 xml:space="preserve">of MXene and GO 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in the consideration of</w:t>
      </w:r>
      <w:r w:rsidR="002923A8" w:rsidRPr="00224E47">
        <w:rPr>
          <w:rFonts w:ascii="Times New Roman" w:hAnsi="Times New Roman"/>
          <w:color w:val="000000" w:themeColor="text1"/>
          <w:szCs w:val="24"/>
        </w:rPr>
        <w:t xml:space="preserve"> structural stability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,</w:t>
      </w:r>
      <w:r w:rsidR="002923A8"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namely</w:t>
      </w:r>
      <w:r w:rsidR="00322386" w:rsidRPr="00224E47">
        <w:rPr>
          <w:rFonts w:ascii="Times New Roman" w:hAnsi="Times New Roman"/>
          <w:color w:val="000000" w:themeColor="text1"/>
          <w:szCs w:val="24"/>
        </w:rPr>
        <w:t xml:space="preserve"> GO has 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less</w:t>
      </w:r>
      <w:r w:rsidR="002923A8" w:rsidRPr="00224E47">
        <w:rPr>
          <w:rFonts w:ascii="Times New Roman" w:hAnsi="Times New Roman"/>
          <w:color w:val="000000" w:themeColor="text1"/>
          <w:szCs w:val="24"/>
        </w:rPr>
        <w:t xml:space="preserve"> impact</w:t>
      </w:r>
      <w:r w:rsidR="00310194" w:rsidRPr="00224E47">
        <w:rPr>
          <w:rFonts w:ascii="Times New Roman" w:hAnsi="Times New Roman"/>
          <w:color w:val="000000" w:themeColor="text1"/>
          <w:szCs w:val="24"/>
        </w:rPr>
        <w:t>s</w:t>
      </w:r>
      <w:r w:rsidR="002923A8" w:rsidRPr="00224E47">
        <w:rPr>
          <w:rFonts w:ascii="Times New Roman" w:hAnsi="Times New Roman"/>
          <w:color w:val="000000" w:themeColor="text1"/>
          <w:szCs w:val="24"/>
        </w:rPr>
        <w:t xml:space="preserve"> on the overall capacit</w:t>
      </w:r>
      <w:r w:rsidR="00322386" w:rsidRPr="00224E47">
        <w:rPr>
          <w:rFonts w:ascii="Times New Roman" w:hAnsi="Times New Roman"/>
          <w:color w:val="000000" w:themeColor="text1"/>
          <w:szCs w:val="24"/>
        </w:rPr>
        <w:t>ance</w:t>
      </w:r>
      <w:r w:rsidR="002923A8" w:rsidRPr="00224E47">
        <w:rPr>
          <w:rFonts w:ascii="Times New Roman" w:hAnsi="Times New Roman"/>
          <w:color w:val="000000" w:themeColor="text1"/>
          <w:szCs w:val="24"/>
        </w:rPr>
        <w:t>.</w:t>
      </w:r>
      <w:r w:rsidR="00287076"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However, the impact on integrating AC and Ti</w:t>
      </w:r>
      <w:r w:rsidR="008D4761" w:rsidRPr="00224E47">
        <w:rPr>
          <w:rFonts w:ascii="Times New Roman" w:hAnsi="Times New Roman"/>
          <w:color w:val="000000" w:themeColor="text1"/>
          <w:szCs w:val="24"/>
          <w:vertAlign w:val="subscript"/>
        </w:rPr>
        <w:t>3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C</w:t>
      </w:r>
      <w:r w:rsidR="008D4761" w:rsidRPr="00224E47">
        <w:rPr>
          <w:rFonts w:ascii="Times New Roman" w:hAnsi="Times New Roman"/>
          <w:color w:val="000000" w:themeColor="text1"/>
          <w:szCs w:val="24"/>
          <w:vertAlign w:val="subscript"/>
        </w:rPr>
        <w:t>2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T</w:t>
      </w:r>
      <w:r w:rsidR="008D4761" w:rsidRPr="00224E47">
        <w:rPr>
          <w:rFonts w:ascii="Times New Roman" w:hAnsi="Times New Roman"/>
          <w:color w:val="000000" w:themeColor="text1"/>
          <w:szCs w:val="24"/>
          <w:vertAlign w:val="subscript"/>
        </w:rPr>
        <w:t>x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/rGO hydrogel is alternately mitigated by the hydrothermal reaction.</w:t>
      </w:r>
    </w:p>
    <w:p w14:paraId="2003966B" w14:textId="77777777" w:rsidR="003B4276" w:rsidRPr="00224E47" w:rsidRDefault="003B4276">
      <w:pPr>
        <w:pStyle w:val="TAMainText"/>
        <w:ind w:firstLineChars="100" w:firstLine="240"/>
        <w:rPr>
          <w:rFonts w:ascii="Times New Roman" w:hAnsi="Times New Roman"/>
          <w:color w:val="000000" w:themeColor="text1"/>
          <w:szCs w:val="24"/>
        </w:rPr>
      </w:pPr>
    </w:p>
    <w:p w14:paraId="44AE5279" w14:textId="7DCBE974" w:rsidR="003B4276" w:rsidRPr="00224E47" w:rsidRDefault="00D77558" w:rsidP="00A70ACF">
      <w:pPr>
        <w:spacing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12C7FD15" wp14:editId="30AF35AC">
            <wp:extent cx="4860000" cy="3371466"/>
            <wp:effectExtent l="0" t="0" r="444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流程图-new.tif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371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9ED05C" w14:textId="2810B6A1" w:rsidR="003B4276" w:rsidRPr="00224E47" w:rsidRDefault="00B53274">
      <w:pPr>
        <w:snapToGrid w:val="0"/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1.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Schematic of the preparation of the MG@AC composite material.</w:t>
      </w:r>
    </w:p>
    <w:p w14:paraId="5DAC428B" w14:textId="77777777" w:rsidR="003B4276" w:rsidRPr="00224E47" w:rsidRDefault="003B4276">
      <w:pPr>
        <w:pStyle w:val="TAMainText"/>
        <w:ind w:firstLineChars="100" w:firstLine="240"/>
        <w:rPr>
          <w:rFonts w:ascii="Times New Roman" w:hAnsi="Times New Roman"/>
          <w:color w:val="000000" w:themeColor="text1"/>
          <w:szCs w:val="24"/>
          <w:lang w:eastAsia="zh-CN"/>
        </w:rPr>
      </w:pPr>
    </w:p>
    <w:p w14:paraId="3481C8B5" w14:textId="3EF01782" w:rsidR="003B4276" w:rsidRPr="00224E47" w:rsidRDefault="00B53274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The crystalline phases of the samples were identified by XRD (</w:t>
      </w:r>
      <w:r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2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</w:t>
      </w:r>
      <w:bookmarkStart w:id="18" w:name="_Hlk108482787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For AC, the peak</w:t>
      </w:r>
      <w:r w:rsidR="006B230D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D028D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centre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 25.0° </w:t>
      </w:r>
      <w:r w:rsidR="006B230D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41.0° </w:t>
      </w:r>
      <w:r w:rsidR="00513088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are</w:t>
      </w:r>
      <w:r w:rsidR="004B6A1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attributed to the diffraction of the (002) </w:t>
      </w:r>
      <w:r w:rsidR="0050786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(100)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plane</w:t>
      </w:r>
      <w:r w:rsidR="0050786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amorphous graphite </w:t>
      </w:r>
      <w:r w:rsidR="00587783"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717382"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30, </w:t>
      </w:r>
      <w:r w:rsidR="00CC33DE"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37</w:t>
      </w:r>
      <w:r w:rsidR="00587783"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AC08B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M@AC, G@AC, MG@AC all possess these two peaks. However, for M@AC and MG@AC, </w:t>
      </w:r>
      <w:r w:rsidR="00322386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another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diffraction peak of </w:t>
      </w:r>
      <w:r w:rsidR="00EC1BE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(002) plane </w:t>
      </w:r>
      <w:r w:rsidR="004B6A1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appears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at </w:t>
      </w:r>
      <w:r w:rsidR="008E2C2F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around 7°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 the MG@AC sample, </w:t>
      </w:r>
      <w:r w:rsidR="00C6358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which agrees </w:t>
      </w:r>
      <w:r w:rsidR="007D028D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with</w:t>
      </w:r>
      <w:r w:rsidR="00C6358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previous </w:t>
      </w:r>
      <w:r w:rsidR="007D028D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research about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Ti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x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87783"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CC33DE"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23, 26, 38</w:t>
      </w:r>
      <w:r w:rsidR="00587783"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</w:t>
      </w:r>
      <w:r w:rsidR="0050786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</w:t>
      </w:r>
      <w:r w:rsidR="007A19BE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support</w:t>
      </w:r>
      <w:r w:rsidR="008D476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7A19BE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successful etching from </w:t>
      </w:r>
      <w:r w:rsidR="008D476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7A19BE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Ti</w:t>
      </w:r>
      <w:r w:rsidR="007A19BE"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="007A19BE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AlC</w:t>
      </w:r>
      <w:r w:rsidR="007A19BE"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8D476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source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bookmarkEnd w:id="18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D028D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XRD results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demonstrate that </w:t>
      </w:r>
      <w:r w:rsidR="00EC1BE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the Ti</w:t>
      </w:r>
      <w:r w:rsidR="00EC1BE7"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="00EC1BE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="00EC1BE7"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EC1BE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</w:t>
      </w:r>
      <w:r w:rsidR="00EC1BE7"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x</w:t>
      </w:r>
      <w:r w:rsidR="00EC1BE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/rGO and AC form the composite after the hydrothermal process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29D5D22C" w14:textId="77777777" w:rsidR="00186277" w:rsidRPr="00224E47" w:rsidRDefault="00186277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5E5E72A" w14:textId="789FCE15" w:rsidR="003B4276" w:rsidRPr="00224E47" w:rsidRDefault="00586702" w:rsidP="006A64BE">
      <w:pPr>
        <w:spacing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0F26AD44" wp14:editId="794C6D87">
            <wp:extent cx="2880000" cy="2552475"/>
            <wp:effectExtent l="0" t="0" r="0" b="63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5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20CF2" w14:textId="1B0E72B7" w:rsidR="003B4276" w:rsidRPr="00224E47" w:rsidRDefault="00B53274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2.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XRD patterns of AC</w:t>
      </w:r>
      <w:r w:rsidR="002C1D9A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</w:t>
      </w:r>
      <w:r w:rsidR="002C1D9A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M@AC, G@AC,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MG@AC samples</w:t>
      </w:r>
      <w:r w:rsidR="007E5BA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E17A630" w14:textId="77777777" w:rsidR="003B4276" w:rsidRPr="00224E47" w:rsidRDefault="003B4276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840EB92" w14:textId="64A3C4E1" w:rsidR="003B4276" w:rsidRPr="00224E47" w:rsidRDefault="00B53274" w:rsidP="002D6BEC">
      <w:pPr>
        <w:pStyle w:val="TAMainText"/>
        <w:rPr>
          <w:rFonts w:ascii="Times New Roman" w:hAnsi="Times New Roman"/>
          <w:color w:val="000000" w:themeColor="text1"/>
          <w:szCs w:val="24"/>
        </w:rPr>
      </w:pPr>
      <w:r w:rsidRPr="00224E47">
        <w:rPr>
          <w:rFonts w:ascii="Times New Roman" w:hAnsi="Times New Roman"/>
          <w:color w:val="000000" w:themeColor="text1"/>
          <w:szCs w:val="24"/>
        </w:rPr>
        <w:t xml:space="preserve">To further investigate different electrode materials, Raman </w:t>
      </w:r>
      <w:r w:rsidR="00D50FAB" w:rsidRPr="00224E47">
        <w:rPr>
          <w:rFonts w:ascii="Times New Roman" w:hAnsi="Times New Roman"/>
          <w:color w:val="000000" w:themeColor="text1"/>
          <w:szCs w:val="24"/>
        </w:rPr>
        <w:t>analys</w:t>
      </w:r>
      <w:r w:rsidR="00D50FAB" w:rsidRPr="00224E47">
        <w:rPr>
          <w:rFonts w:ascii="Times New Roman" w:hAnsi="Times New Roman"/>
          <w:color w:val="000000" w:themeColor="text1"/>
          <w:szCs w:val="24"/>
          <w:lang w:eastAsia="zh-CN"/>
        </w:rPr>
        <w:t>is</w:t>
      </w:r>
      <w:r w:rsidR="00D50FAB"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D50FAB" w:rsidRPr="00224E47">
        <w:rPr>
          <w:rFonts w:ascii="Times New Roman" w:hAnsi="Times New Roman"/>
          <w:color w:val="000000" w:themeColor="text1"/>
          <w:szCs w:val="24"/>
          <w:lang w:eastAsia="zh-CN"/>
        </w:rPr>
        <w:t>was employed</w:t>
      </w:r>
      <w:r w:rsidR="001175E4" w:rsidRPr="00224E47">
        <w:rPr>
          <w:rFonts w:ascii="Times New Roman" w:hAnsi="Times New Roman"/>
          <w:color w:val="000000" w:themeColor="text1"/>
          <w:szCs w:val="24"/>
          <w:lang w:eastAsia="zh-CN"/>
        </w:rPr>
        <w:t>,</w:t>
      </w:r>
      <w:r w:rsidR="00D50FAB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and the result is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presented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in </w:t>
      </w:r>
      <w:r w:rsidRPr="00224E47">
        <w:rPr>
          <w:rFonts w:ascii="Times New Roman" w:hAnsi="Times New Roman"/>
          <w:b/>
          <w:color w:val="000000" w:themeColor="text1"/>
          <w:szCs w:val="24"/>
        </w:rPr>
        <w:t>Figure 3a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. </w:t>
      </w:r>
      <w:r w:rsidR="001175E4" w:rsidRPr="00224E47">
        <w:rPr>
          <w:rFonts w:ascii="Times New Roman" w:hAnsi="Times New Roman"/>
          <w:color w:val="000000" w:themeColor="text1"/>
          <w:szCs w:val="24"/>
        </w:rPr>
        <w:t>For M@AC and MG@AC samples, t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he peaks at </w:t>
      </w:r>
      <w:r w:rsidR="00E53EEC" w:rsidRPr="00224E47">
        <w:rPr>
          <w:rFonts w:ascii="Times New Roman" w:hAnsi="Times New Roman"/>
          <w:color w:val="000000" w:themeColor="text1"/>
          <w:szCs w:val="24"/>
        </w:rPr>
        <w:t xml:space="preserve">approximately </w:t>
      </w:r>
      <w:bookmarkStart w:id="19" w:name="OLE_LINK71"/>
      <w:bookmarkStart w:id="20" w:name="OLE_LINK72"/>
      <w:r w:rsidRPr="00224E47">
        <w:rPr>
          <w:rFonts w:ascii="Times New Roman" w:hAnsi="Times New Roman"/>
          <w:color w:val="000000" w:themeColor="text1"/>
          <w:szCs w:val="24"/>
        </w:rPr>
        <w:t>150, 266, 400, and 610 cm</w:t>
      </w:r>
      <w:r w:rsidRPr="00224E47">
        <w:rPr>
          <w:rFonts w:ascii="Times New Roman" w:hAnsi="Times New Roman"/>
          <w:color w:val="000000" w:themeColor="text1"/>
          <w:szCs w:val="24"/>
          <w:vertAlign w:val="superscript"/>
        </w:rPr>
        <w:t>-1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indicate </w:t>
      </w:r>
      <w:r w:rsidR="00E53EEC" w:rsidRPr="00224E47">
        <w:rPr>
          <w:rFonts w:ascii="Times New Roman" w:hAnsi="Times New Roman"/>
          <w:color w:val="000000" w:themeColor="text1"/>
          <w:szCs w:val="24"/>
        </w:rPr>
        <w:t>the exist</w:t>
      </w:r>
      <w:r w:rsidR="00E53EEC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e</w:t>
      </w:r>
      <w:r w:rsidR="00E53EEC" w:rsidRPr="00224E47">
        <w:rPr>
          <w:rFonts w:ascii="Times New Roman" w:hAnsi="Times New Roman"/>
          <w:color w:val="000000" w:themeColor="text1"/>
          <w:szCs w:val="24"/>
        </w:rPr>
        <w:t>nce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1175E4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of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Ti</w:t>
      </w:r>
      <w:r w:rsidRPr="00224E47">
        <w:rPr>
          <w:rFonts w:ascii="Times New Roman" w:hAnsi="Times New Roman"/>
          <w:color w:val="000000" w:themeColor="text1"/>
          <w:szCs w:val="24"/>
          <w:vertAlign w:val="subscript"/>
        </w:rPr>
        <w:t>3</w:t>
      </w:r>
      <w:r w:rsidRPr="00224E47">
        <w:rPr>
          <w:rFonts w:ascii="Times New Roman" w:hAnsi="Times New Roman"/>
          <w:color w:val="000000" w:themeColor="text1"/>
          <w:szCs w:val="24"/>
        </w:rPr>
        <w:t>C</w:t>
      </w:r>
      <w:r w:rsidRPr="00224E47">
        <w:rPr>
          <w:rFonts w:ascii="Times New Roman" w:hAnsi="Times New Roman"/>
          <w:color w:val="000000" w:themeColor="text1"/>
          <w:szCs w:val="24"/>
          <w:vertAlign w:val="subscript"/>
        </w:rPr>
        <w:t>2</w:t>
      </w:r>
      <w:r w:rsidRPr="00224E47">
        <w:rPr>
          <w:rFonts w:ascii="Times New Roman" w:hAnsi="Times New Roman"/>
          <w:color w:val="000000" w:themeColor="text1"/>
          <w:szCs w:val="24"/>
        </w:rPr>
        <w:t>T</w:t>
      </w:r>
      <w:r w:rsidRPr="00224E47">
        <w:rPr>
          <w:rFonts w:ascii="Times New Roman" w:hAnsi="Times New Roman"/>
          <w:color w:val="000000" w:themeColor="text1"/>
          <w:szCs w:val="24"/>
          <w:vertAlign w:val="subscript"/>
        </w:rPr>
        <w:t>x</w:t>
      </w:r>
      <w:bookmarkEnd w:id="19"/>
      <w:bookmarkEnd w:id="20"/>
      <w:r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955731" w:rsidRPr="00224E47">
        <w:rPr>
          <w:rFonts w:ascii="Times New Roman" w:hAnsi="Times New Roman"/>
          <w:noProof/>
          <w:color w:val="000000" w:themeColor="text1"/>
          <w:szCs w:val="24"/>
        </w:rPr>
        <w:t>[</w:t>
      </w:r>
      <w:r w:rsidR="00CC33DE" w:rsidRPr="00224E47">
        <w:rPr>
          <w:rFonts w:ascii="Times New Roman" w:hAnsi="Times New Roman"/>
          <w:noProof/>
          <w:color w:val="000000" w:themeColor="text1"/>
          <w:szCs w:val="24"/>
        </w:rPr>
        <w:t>27</w:t>
      </w:r>
      <w:r w:rsidR="00955731" w:rsidRPr="00224E47">
        <w:rPr>
          <w:rFonts w:ascii="Times New Roman" w:hAnsi="Times New Roman"/>
          <w:noProof/>
          <w:color w:val="000000" w:themeColor="text1"/>
          <w:szCs w:val="24"/>
        </w:rPr>
        <w:t>]</w:t>
      </w:r>
      <w:r w:rsidR="007A19BE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.</w:t>
      </w:r>
      <w:r w:rsidR="007A19BE"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C5660F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Two carbon feature bands at about 1350 cm</w:t>
      </w:r>
      <w:r w:rsidR="00C5660F" w:rsidRPr="00224E47">
        <w:rPr>
          <w:rFonts w:ascii="Times New Roman" w:hAnsi="Times New Roman" w:hint="eastAsia"/>
          <w:color w:val="000000" w:themeColor="text1"/>
          <w:szCs w:val="24"/>
          <w:vertAlign w:val="superscript"/>
          <w:lang w:eastAsia="zh-CN"/>
        </w:rPr>
        <w:t>-1</w:t>
      </w:r>
      <w:r w:rsidR="00C5660F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 xml:space="preserve"> (D band) and 1585 cm</w:t>
      </w:r>
      <w:r w:rsidR="00C5660F" w:rsidRPr="00224E47">
        <w:rPr>
          <w:rFonts w:ascii="Times New Roman" w:hAnsi="Times New Roman" w:hint="eastAsia"/>
          <w:color w:val="000000" w:themeColor="text1"/>
          <w:szCs w:val="24"/>
          <w:vertAlign w:val="superscript"/>
          <w:lang w:eastAsia="zh-CN"/>
        </w:rPr>
        <w:t>-1</w:t>
      </w:r>
      <w:r w:rsidR="00C5660F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 xml:space="preserve"> (G band) are observed for all</w:t>
      </w:r>
      <w:r w:rsidR="00C5660F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samples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. D </w:t>
      </w:r>
      <w:r w:rsidR="00C5660F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and G bands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attributed to sp</w:t>
      </w:r>
      <w:r w:rsidRPr="00224E47">
        <w:rPr>
          <w:rFonts w:ascii="Times New Roman" w:hAnsi="Times New Roman"/>
          <w:color w:val="000000" w:themeColor="text1"/>
          <w:szCs w:val="24"/>
          <w:vertAlign w:val="superscript"/>
        </w:rPr>
        <w:t>2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-type carbon are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associated with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disorder and </w:t>
      </w:r>
      <w:r w:rsidR="0002352C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degree</w:t>
      </w:r>
      <w:r w:rsidR="0002352C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of </w:t>
      </w:r>
      <w:r w:rsidR="007A19BE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graphitisation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,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separately</w:t>
      </w:r>
      <w:r w:rsidR="004410F5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4410F5" w:rsidRPr="00224E47">
        <w:rPr>
          <w:rFonts w:ascii="Times New Roman" w:hAnsi="Times New Roman"/>
          <w:noProof/>
          <w:color w:val="000000" w:themeColor="text1"/>
          <w:szCs w:val="24"/>
          <w:lang w:eastAsia="zh-CN"/>
        </w:rPr>
        <w:t>[</w:t>
      </w:r>
      <w:r w:rsidR="002C21EA" w:rsidRPr="00224E47">
        <w:rPr>
          <w:rFonts w:ascii="Times New Roman" w:hAnsi="Times New Roman"/>
          <w:noProof/>
          <w:color w:val="000000" w:themeColor="text1"/>
          <w:szCs w:val="24"/>
          <w:lang w:eastAsia="zh-CN"/>
        </w:rPr>
        <w:t>19</w:t>
      </w:r>
      <w:r w:rsidR="004410F5" w:rsidRPr="00224E47">
        <w:rPr>
          <w:rFonts w:ascii="Times New Roman" w:hAnsi="Times New Roman"/>
          <w:noProof/>
          <w:color w:val="000000" w:themeColor="text1"/>
          <w:szCs w:val="24"/>
          <w:lang w:eastAsia="zh-CN"/>
        </w:rPr>
        <w:t>]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.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The ratios of peak intensity between D band and G band (I</w:t>
      </w:r>
      <w:r w:rsidRPr="00224E47">
        <w:rPr>
          <w:rFonts w:ascii="Times New Roman" w:hAnsi="Times New Roman"/>
          <w:color w:val="000000" w:themeColor="text1"/>
          <w:szCs w:val="24"/>
          <w:vertAlign w:val="subscript"/>
        </w:rPr>
        <w:t>D</w:t>
      </w:r>
      <w:r w:rsidRPr="00224E47">
        <w:rPr>
          <w:rFonts w:ascii="Times New Roman" w:hAnsi="Times New Roman"/>
          <w:color w:val="000000" w:themeColor="text1"/>
          <w:szCs w:val="24"/>
        </w:rPr>
        <w:t>/I</w:t>
      </w:r>
      <w:r w:rsidRPr="00224E47">
        <w:rPr>
          <w:rFonts w:ascii="Times New Roman" w:hAnsi="Times New Roman"/>
          <w:color w:val="000000" w:themeColor="text1"/>
          <w:szCs w:val="24"/>
          <w:vertAlign w:val="subscript"/>
        </w:rPr>
        <w:t>G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) </w:t>
      </w:r>
      <w:r w:rsidR="00CB6ADE" w:rsidRPr="00224E47">
        <w:rPr>
          <w:rFonts w:ascii="Times New Roman" w:hAnsi="Times New Roman"/>
          <w:color w:val="000000" w:themeColor="text1"/>
          <w:szCs w:val="24"/>
          <w:lang w:eastAsia="zh-CN"/>
        </w:rPr>
        <w:t>are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calculated as 0.88, 0.92, 0.90, and 0.97 for </w:t>
      </w:r>
      <w:r w:rsidRPr="00224E47">
        <w:rPr>
          <w:rFonts w:ascii="Times New Roman" w:hAnsi="Times New Roman"/>
          <w:color w:val="000000" w:themeColor="text1"/>
          <w:szCs w:val="24"/>
        </w:rPr>
        <w:lastRenderedPageBreak/>
        <w:t>samples of AC, M@AC, G@AC, and MG@AC, respectively. High I</w:t>
      </w:r>
      <w:r w:rsidRPr="00224E47">
        <w:rPr>
          <w:rFonts w:ascii="Times New Roman" w:hAnsi="Times New Roman"/>
          <w:color w:val="000000" w:themeColor="text1"/>
          <w:szCs w:val="24"/>
          <w:vertAlign w:val="subscript"/>
        </w:rPr>
        <w:t>D</w:t>
      </w:r>
      <w:r w:rsidRPr="00224E47">
        <w:rPr>
          <w:rFonts w:ascii="Times New Roman" w:hAnsi="Times New Roman"/>
          <w:color w:val="000000" w:themeColor="text1"/>
          <w:szCs w:val="24"/>
        </w:rPr>
        <w:t>/I</w:t>
      </w:r>
      <w:r w:rsidRPr="00224E47">
        <w:rPr>
          <w:rFonts w:ascii="Times New Roman" w:hAnsi="Times New Roman"/>
          <w:color w:val="000000" w:themeColor="text1"/>
          <w:szCs w:val="24"/>
          <w:vertAlign w:val="subscript"/>
        </w:rPr>
        <w:t>G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values of M@AC and G@AC </w:t>
      </w:r>
      <w:r w:rsidR="002B58D4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are </w:t>
      </w:r>
      <w:r w:rsidR="002B58D4" w:rsidRPr="00224E47">
        <w:rPr>
          <w:rFonts w:ascii="Times New Roman" w:hAnsi="Times New Roman"/>
          <w:color w:val="000000" w:themeColor="text1"/>
          <w:szCs w:val="24"/>
        </w:rPr>
        <w:t>probably associated with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some </w:t>
      </w:r>
      <w:r w:rsidR="002D6BEC" w:rsidRPr="00224E47">
        <w:rPr>
          <w:rFonts w:ascii="Times New Roman" w:hAnsi="Times New Roman"/>
          <w:color w:val="000000" w:themeColor="text1"/>
          <w:szCs w:val="24"/>
        </w:rPr>
        <w:t>MXene</w:t>
      </w:r>
      <w:r w:rsidR="00792EE4"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792EE4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or</w:t>
      </w:r>
      <w:r w:rsidR="00792EE4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2D6BEC" w:rsidRPr="00224E47">
        <w:rPr>
          <w:rFonts w:ascii="Times New Roman" w:hAnsi="Times New Roman"/>
          <w:color w:val="000000" w:themeColor="text1"/>
          <w:szCs w:val="24"/>
        </w:rPr>
        <w:t xml:space="preserve">rGO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nanoflakes </w:t>
      </w:r>
      <w:r w:rsidR="00CE6640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absorb</w:t>
      </w:r>
      <w:r w:rsidR="007B2A9F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ed</w:t>
      </w:r>
      <w:r w:rsidR="007B2A9F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7B2A9F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on</w:t>
      </w:r>
      <w:r w:rsidR="007B2A9F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7B2A9F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the</w:t>
      </w:r>
      <w:r w:rsidR="007B2A9F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7B2A9F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surface</w:t>
      </w:r>
      <w:r w:rsidR="007B2A9F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7B2A9F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or</w:t>
      </w:r>
      <w:r w:rsidR="007B2A9F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implanted into the holes of a-PE,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causing </w:t>
      </w:r>
      <w:r w:rsidRPr="00224E47">
        <w:rPr>
          <w:rFonts w:ascii="Times New Roman" w:hAnsi="Times New Roman"/>
          <w:color w:val="000000" w:themeColor="text1"/>
          <w:szCs w:val="24"/>
        </w:rPr>
        <w:t>more carbon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disorder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. The compositions of elements and chemical bonding status in the AC, M@AC, G@AC, and MG@AC were measured via XPS. </w:t>
      </w:r>
      <w:r w:rsidRPr="00224E47">
        <w:rPr>
          <w:rFonts w:ascii="Times New Roman" w:hAnsi="Times New Roman"/>
          <w:b/>
          <w:bCs/>
          <w:color w:val="000000" w:themeColor="text1"/>
          <w:szCs w:val="24"/>
        </w:rPr>
        <w:t>Figure 3b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presents the XPS spectra of M@AC and MG@AC, where the signal matching of the F 1</w:t>
      </w:r>
      <w:r w:rsidRPr="00224E47">
        <w:rPr>
          <w:rFonts w:ascii="Times New Roman" w:hAnsi="Times New Roman"/>
          <w:i/>
          <w:color w:val="000000" w:themeColor="text1"/>
          <w:szCs w:val="24"/>
        </w:rPr>
        <w:t>s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CB6ADE" w:rsidRPr="00224E47">
        <w:rPr>
          <w:rFonts w:ascii="Times New Roman" w:hAnsi="Times New Roman"/>
          <w:color w:val="000000" w:themeColor="text1"/>
          <w:szCs w:val="24"/>
        </w:rPr>
        <w:t>is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found a</w:t>
      </w:r>
      <w:r w:rsidR="00E53EEC" w:rsidRPr="00224E47">
        <w:rPr>
          <w:rFonts w:ascii="Times New Roman" w:hAnsi="Times New Roman"/>
          <w:color w:val="000000" w:themeColor="text1"/>
          <w:szCs w:val="24"/>
        </w:rPr>
        <w:t>s well as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those of </w:t>
      </w:r>
      <w:proofErr w:type="spellStart"/>
      <w:r w:rsidRPr="00224E47">
        <w:rPr>
          <w:rFonts w:ascii="Times New Roman" w:hAnsi="Times New Roman"/>
          <w:color w:val="000000" w:themeColor="text1"/>
          <w:szCs w:val="24"/>
        </w:rPr>
        <w:t>Ti</w:t>
      </w:r>
      <w:proofErr w:type="spellEnd"/>
      <w:r w:rsidRPr="00224E47">
        <w:rPr>
          <w:rFonts w:ascii="Times New Roman" w:hAnsi="Times New Roman"/>
          <w:color w:val="000000" w:themeColor="text1"/>
          <w:szCs w:val="24"/>
        </w:rPr>
        <w:t xml:space="preserve"> 2</w:t>
      </w:r>
      <w:r w:rsidRPr="00224E47">
        <w:rPr>
          <w:rFonts w:ascii="Times New Roman" w:hAnsi="Times New Roman"/>
          <w:i/>
          <w:color w:val="000000" w:themeColor="text1"/>
          <w:szCs w:val="24"/>
        </w:rPr>
        <w:t>p</w:t>
      </w:r>
      <w:r w:rsidRPr="00224E47">
        <w:rPr>
          <w:rFonts w:ascii="Times New Roman" w:hAnsi="Times New Roman"/>
          <w:color w:val="000000" w:themeColor="text1"/>
          <w:szCs w:val="24"/>
        </w:rPr>
        <w:t>, C 1</w:t>
      </w:r>
      <w:r w:rsidRPr="00224E47">
        <w:rPr>
          <w:rFonts w:ascii="Times New Roman" w:hAnsi="Times New Roman"/>
          <w:i/>
          <w:color w:val="000000" w:themeColor="text1"/>
          <w:szCs w:val="24"/>
        </w:rPr>
        <w:t>s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and O 1</w:t>
      </w:r>
      <w:r w:rsidRPr="00224E47">
        <w:rPr>
          <w:rFonts w:ascii="Times New Roman" w:hAnsi="Times New Roman"/>
          <w:i/>
          <w:color w:val="000000" w:themeColor="text1"/>
          <w:szCs w:val="24"/>
        </w:rPr>
        <w:t>s</w:t>
      </w:r>
      <w:r w:rsidRPr="00224E47">
        <w:rPr>
          <w:rFonts w:ascii="Times New Roman" w:hAnsi="Times New Roman"/>
          <w:color w:val="000000" w:themeColor="text1"/>
          <w:szCs w:val="24"/>
        </w:rPr>
        <w:t>. In addition, no Al 2</w:t>
      </w:r>
      <w:r w:rsidRPr="00224E47">
        <w:rPr>
          <w:rFonts w:ascii="Times New Roman" w:hAnsi="Times New Roman"/>
          <w:i/>
          <w:color w:val="000000" w:themeColor="text1"/>
          <w:szCs w:val="24"/>
        </w:rPr>
        <w:t>p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signals </w:t>
      </w:r>
      <w:r w:rsidR="00CB6ADE" w:rsidRPr="00224E47">
        <w:rPr>
          <w:rFonts w:ascii="Times New Roman" w:hAnsi="Times New Roman"/>
          <w:color w:val="000000" w:themeColor="text1"/>
          <w:szCs w:val="24"/>
        </w:rPr>
        <w:t>are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detected on Ti</w:t>
      </w:r>
      <w:r w:rsidRPr="00224E47">
        <w:rPr>
          <w:rFonts w:ascii="Times New Roman" w:hAnsi="Times New Roman"/>
          <w:color w:val="000000" w:themeColor="text1"/>
          <w:szCs w:val="24"/>
          <w:vertAlign w:val="subscript"/>
        </w:rPr>
        <w:t>3</w:t>
      </w:r>
      <w:r w:rsidRPr="00224E47">
        <w:rPr>
          <w:rFonts w:ascii="Times New Roman" w:hAnsi="Times New Roman"/>
          <w:color w:val="000000" w:themeColor="text1"/>
          <w:szCs w:val="24"/>
        </w:rPr>
        <w:t>C</w:t>
      </w:r>
      <w:r w:rsidRPr="00224E47">
        <w:rPr>
          <w:rFonts w:ascii="Times New Roman" w:hAnsi="Times New Roman"/>
          <w:color w:val="000000" w:themeColor="text1"/>
          <w:szCs w:val="24"/>
          <w:vertAlign w:val="subscript"/>
        </w:rPr>
        <w:t>2</w:t>
      </w:r>
      <w:r w:rsidRPr="00224E47">
        <w:rPr>
          <w:rFonts w:ascii="Times New Roman" w:hAnsi="Times New Roman"/>
          <w:color w:val="000000" w:themeColor="text1"/>
          <w:szCs w:val="24"/>
        </w:rPr>
        <w:t>T</w:t>
      </w:r>
      <w:r w:rsidRPr="00224E47">
        <w:rPr>
          <w:rFonts w:ascii="Times New Roman" w:hAnsi="Times New Roman"/>
          <w:color w:val="000000" w:themeColor="text1"/>
          <w:szCs w:val="24"/>
          <w:vertAlign w:val="subscript"/>
        </w:rPr>
        <w:t>x</w:t>
      </w:r>
      <w:r w:rsidRPr="00224E47">
        <w:rPr>
          <w:rFonts w:ascii="Times New Roman" w:hAnsi="Times New Roman"/>
          <w:color w:val="000000" w:themeColor="text1"/>
          <w:szCs w:val="24"/>
        </w:rPr>
        <w:t>, suggest</w:t>
      </w:r>
      <w:r w:rsidR="00066C70" w:rsidRPr="00224E47">
        <w:rPr>
          <w:rFonts w:ascii="Times New Roman" w:hAnsi="Times New Roman"/>
          <w:color w:val="000000" w:themeColor="text1"/>
          <w:szCs w:val="24"/>
        </w:rPr>
        <w:t>ing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that Al </w:t>
      </w:r>
      <w:r w:rsidR="00CB6ADE" w:rsidRPr="00224E47">
        <w:rPr>
          <w:rFonts w:ascii="Times New Roman" w:hAnsi="Times New Roman"/>
          <w:color w:val="000000" w:themeColor="text1"/>
          <w:szCs w:val="24"/>
        </w:rPr>
        <w:t>is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removed </w:t>
      </w:r>
      <w:r w:rsidR="00066C70" w:rsidRPr="00224E47">
        <w:rPr>
          <w:rFonts w:ascii="Times New Roman" w:hAnsi="Times New Roman"/>
          <w:color w:val="000000" w:themeColor="text1"/>
          <w:szCs w:val="24"/>
        </w:rPr>
        <w:t xml:space="preserve">completely </w:t>
      </w:r>
      <w:r w:rsidRPr="00224E47">
        <w:rPr>
          <w:rFonts w:ascii="Times New Roman" w:hAnsi="Times New Roman"/>
          <w:color w:val="000000" w:themeColor="text1"/>
          <w:szCs w:val="24"/>
        </w:rPr>
        <w:t>by HF</w:t>
      </w:r>
      <w:r w:rsidR="00C5660F" w:rsidRPr="00224E47">
        <w:rPr>
          <w:rFonts w:ascii="Times New Roman" w:hAnsi="Times New Roman"/>
          <w:color w:val="000000" w:themeColor="text1"/>
          <w:szCs w:val="24"/>
        </w:rPr>
        <w:t xml:space="preserve"> acid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. In contrast to AC and </w:t>
      </w:r>
      <w:r w:rsidR="00E43BC7" w:rsidRPr="00224E47">
        <w:rPr>
          <w:rFonts w:ascii="Times New Roman" w:hAnsi="Times New Roman"/>
          <w:color w:val="000000" w:themeColor="text1"/>
          <w:szCs w:val="24"/>
        </w:rPr>
        <w:t>G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@AC, </w:t>
      </w:r>
      <w:r w:rsidR="00E43BC7" w:rsidRPr="00224E47">
        <w:rPr>
          <w:rFonts w:ascii="Times New Roman" w:hAnsi="Times New Roman"/>
          <w:color w:val="000000" w:themeColor="text1"/>
          <w:szCs w:val="24"/>
        </w:rPr>
        <w:t>M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@AC and MG@AC </w:t>
      </w:r>
      <w:r w:rsidR="00CB6ADE" w:rsidRPr="00224E47">
        <w:rPr>
          <w:rFonts w:ascii="Times New Roman" w:hAnsi="Times New Roman"/>
          <w:color w:val="000000" w:themeColor="text1"/>
          <w:szCs w:val="24"/>
        </w:rPr>
        <w:t>have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the peak of </w:t>
      </w:r>
      <w:proofErr w:type="spellStart"/>
      <w:r w:rsidRPr="00224E47">
        <w:rPr>
          <w:rFonts w:ascii="Times New Roman" w:hAnsi="Times New Roman"/>
          <w:color w:val="000000" w:themeColor="text1"/>
          <w:szCs w:val="24"/>
        </w:rPr>
        <w:t>Ti</w:t>
      </w:r>
      <w:proofErr w:type="spellEnd"/>
      <w:r w:rsidRPr="00224E47">
        <w:rPr>
          <w:rFonts w:ascii="Times New Roman" w:hAnsi="Times New Roman"/>
          <w:color w:val="000000" w:themeColor="text1"/>
          <w:szCs w:val="24"/>
        </w:rPr>
        <w:t xml:space="preserve"> 2</w:t>
      </w:r>
      <w:r w:rsidRPr="00224E47">
        <w:rPr>
          <w:rFonts w:ascii="Times New Roman" w:hAnsi="Times New Roman"/>
          <w:i/>
          <w:color w:val="000000" w:themeColor="text1"/>
          <w:szCs w:val="24"/>
        </w:rPr>
        <w:t>p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located at around 498 eV, which illustrate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s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that the Ti</w:t>
      </w:r>
      <w:r w:rsidRPr="00224E47">
        <w:rPr>
          <w:rFonts w:ascii="Times New Roman" w:hAnsi="Times New Roman"/>
          <w:color w:val="000000" w:themeColor="text1"/>
          <w:szCs w:val="24"/>
          <w:vertAlign w:val="subscript"/>
        </w:rPr>
        <w:t>3</w:t>
      </w:r>
      <w:r w:rsidRPr="00224E47">
        <w:rPr>
          <w:rFonts w:ascii="Times New Roman" w:hAnsi="Times New Roman"/>
          <w:color w:val="000000" w:themeColor="text1"/>
          <w:szCs w:val="24"/>
        </w:rPr>
        <w:t>C</w:t>
      </w:r>
      <w:r w:rsidRPr="00224E47">
        <w:rPr>
          <w:rFonts w:ascii="Times New Roman" w:hAnsi="Times New Roman"/>
          <w:color w:val="000000" w:themeColor="text1"/>
          <w:szCs w:val="24"/>
          <w:vertAlign w:val="subscript"/>
        </w:rPr>
        <w:t>2</w:t>
      </w:r>
      <w:r w:rsidRPr="00224E47">
        <w:rPr>
          <w:rFonts w:ascii="Times New Roman" w:hAnsi="Times New Roman"/>
          <w:color w:val="000000" w:themeColor="text1"/>
          <w:szCs w:val="24"/>
        </w:rPr>
        <w:t>T</w:t>
      </w:r>
      <w:r w:rsidRPr="00224E47">
        <w:rPr>
          <w:rFonts w:ascii="Times New Roman" w:hAnsi="Times New Roman"/>
          <w:color w:val="000000" w:themeColor="text1"/>
          <w:szCs w:val="24"/>
          <w:vertAlign w:val="subscript"/>
        </w:rPr>
        <w:t>x</w:t>
      </w:r>
      <w:r w:rsidRPr="00224E47">
        <w:rPr>
          <w:rFonts w:ascii="Times New Roman" w:hAnsi="Times New Roman"/>
          <w:color w:val="000000" w:themeColor="text1"/>
          <w:szCs w:val="24"/>
        </w:rPr>
        <w:t>/rGO hydrogel was successfully infused into the a-PE.</w:t>
      </w:r>
      <w:bookmarkStart w:id="21" w:name="_Hlk77616281"/>
      <w:bookmarkEnd w:id="21"/>
    </w:p>
    <w:p w14:paraId="4D9A2C9C" w14:textId="77777777" w:rsidR="003B4276" w:rsidRPr="00224E47" w:rsidRDefault="003B4276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EAE3E14" w14:textId="601E6CA3" w:rsidR="003B4276" w:rsidRPr="00224E47" w:rsidRDefault="00BC1726" w:rsidP="006A64BE">
      <w:pPr>
        <w:widowControl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5ADD4FE8" wp14:editId="56F35352">
            <wp:extent cx="4860000" cy="2078806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00" cy="2078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06433" w14:textId="77777777" w:rsidR="003B4276" w:rsidRPr="00224E47" w:rsidRDefault="00B53274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eastAsia="宋体" w:hAnsi="Times New Roman" w:cs="Times New Roman"/>
          <w:b/>
          <w:bCs/>
          <w:color w:val="000000" w:themeColor="text1"/>
          <w:kern w:val="0"/>
          <w:sz w:val="24"/>
          <w:szCs w:val="24"/>
          <w:lang w:eastAsia="en-US"/>
        </w:rPr>
        <w:t>Figure 3.</w:t>
      </w:r>
      <w:r w:rsidRPr="00224E47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  <w:lang w:eastAsia="en-US"/>
        </w:rPr>
        <w:t xml:space="preserve"> (a) Raman spectra, and (b) XPS survey spectra of AC, M@AC, G@AC, </w:t>
      </w:r>
      <w:r w:rsidRPr="00224E47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</w:rPr>
        <w:t>and</w:t>
      </w:r>
      <w:r w:rsidRPr="00224E47">
        <w:rPr>
          <w:rFonts w:ascii="Times New Roman" w:eastAsia="宋体" w:hAnsi="Times New Roman" w:cs="Times New Roman"/>
          <w:color w:val="000000" w:themeColor="text1"/>
          <w:kern w:val="0"/>
          <w:sz w:val="24"/>
          <w:szCs w:val="24"/>
          <w:lang w:eastAsia="en-US"/>
        </w:rPr>
        <w:t xml:space="preserve"> MG@AC samples.</w:t>
      </w:r>
    </w:p>
    <w:p w14:paraId="5760D7AF" w14:textId="77777777" w:rsidR="003B4276" w:rsidRPr="00224E47" w:rsidRDefault="003B4276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93F48CA" w14:textId="1C4886C0" w:rsidR="003B4276" w:rsidRPr="00224E47" w:rsidRDefault="00B53274" w:rsidP="00264529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4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presents the SEM imag</w:t>
      </w:r>
      <w:r w:rsidR="0002352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es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the pure AC, M@AC, G@AC, and MG@AC samples. </w:t>
      </w:r>
      <w:r w:rsidR="00A67AF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Figure 4a, </w:t>
      </w:r>
      <w:r w:rsidR="0035793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after calcination under 700 </w:t>
      </w:r>
      <w:r w:rsidR="0035793B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>°C</w:t>
      </w:r>
      <w:r w:rsidR="0035793B" w:rsidRPr="00224E47">
        <w:rPr>
          <w:rFonts w:ascii="Times New Roman" w:eastAsia="微软雅黑" w:hAnsi="Times New Roman" w:cs="Times New Roman" w:hint="eastAsia"/>
          <w:color w:val="000000" w:themeColor="text1"/>
          <w:sz w:val="24"/>
          <w:szCs w:val="24"/>
        </w:rPr>
        <w:t>,</w:t>
      </w:r>
      <w:r w:rsidR="0035793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AC </w:t>
      </w:r>
      <w:r w:rsidR="00C91E8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exhibit</w:t>
      </w:r>
      <w:r w:rsidR="008D476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C91E8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irregular</w:t>
      </w:r>
      <w:r w:rsidR="0035793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73FC5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and</w:t>
      </w:r>
      <w:r w:rsidR="00773FC5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5793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smooth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3497D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blocks</w:t>
      </w:r>
      <w:r w:rsidR="00A102F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with many pores</w:t>
      </w:r>
      <w:r w:rsidR="0035793B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 xml:space="preserve">. </w:t>
      </w:r>
      <w:r w:rsidR="00C3497D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>I</w:t>
      </w:r>
      <w:r w:rsidR="00C3497D" w:rsidRPr="00224E47">
        <w:rPr>
          <w:rFonts w:ascii="Times New Roman" w:eastAsia="微软雅黑" w:hAnsi="Times New Roman" w:cs="Times New Roman" w:hint="eastAsia"/>
          <w:color w:val="000000" w:themeColor="text1"/>
          <w:sz w:val="24"/>
          <w:szCs w:val="24"/>
        </w:rPr>
        <w:t>t</w:t>
      </w:r>
      <w:r w:rsidR="00C3497D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 xml:space="preserve"> has some debris on its surface and some </w:t>
      </w:r>
      <w:r w:rsidR="00773FC5" w:rsidRPr="00224E47">
        <w:rPr>
          <w:rFonts w:ascii="Times New Roman" w:eastAsia="微软雅黑" w:hAnsi="Times New Roman" w:cs="Times New Roman" w:hint="eastAsia"/>
          <w:color w:val="000000" w:themeColor="text1"/>
          <w:sz w:val="24"/>
          <w:szCs w:val="24"/>
        </w:rPr>
        <w:t>tiny</w:t>
      </w:r>
      <w:r w:rsidR="00C3497D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 xml:space="preserve"> pores </w:t>
      </w:r>
      <w:r w:rsidR="00A66DF7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 xml:space="preserve">on its </w:t>
      </w:r>
      <w:r w:rsidR="00A66DF7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lastRenderedPageBreak/>
        <w:t>surface</w:t>
      </w:r>
      <w:r w:rsidR="00F729ED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>,</w:t>
      </w:r>
      <w:r w:rsidR="00A66DF7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 xml:space="preserve"> </w:t>
      </w:r>
      <w:r w:rsidR="00C3497D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 xml:space="preserve">which </w:t>
      </w:r>
      <w:r w:rsidR="00C3497D" w:rsidRPr="00224E47">
        <w:rPr>
          <w:rFonts w:ascii="Times New Roman" w:eastAsia="微软雅黑" w:hAnsi="Times New Roman" w:cs="Times New Roman" w:hint="eastAsia"/>
          <w:color w:val="000000" w:themeColor="text1"/>
          <w:sz w:val="24"/>
          <w:szCs w:val="24"/>
        </w:rPr>
        <w:t>increase</w:t>
      </w:r>
      <w:r w:rsidR="008D4761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>s</w:t>
      </w:r>
      <w:r w:rsidR="00C3497D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 xml:space="preserve"> the SSA</w:t>
      </w:r>
      <w:r w:rsidR="00773FC5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 xml:space="preserve"> </w:t>
      </w:r>
      <w:r w:rsidR="00773FC5" w:rsidRPr="00224E47">
        <w:rPr>
          <w:rFonts w:ascii="Times New Roman" w:eastAsia="微软雅黑" w:hAnsi="Times New Roman" w:cs="Times New Roman" w:hint="eastAsia"/>
          <w:color w:val="000000" w:themeColor="text1"/>
          <w:sz w:val="24"/>
          <w:szCs w:val="24"/>
        </w:rPr>
        <w:t>drastically</w:t>
      </w:r>
      <w:r w:rsidR="00C3497D" w:rsidRPr="00224E47">
        <w:rPr>
          <w:rFonts w:ascii="Times New Roman" w:eastAsia="微软雅黑" w:hAnsi="Times New Roman" w:cs="Times New Roman" w:hint="eastAsia"/>
          <w:color w:val="000000" w:themeColor="text1"/>
          <w:sz w:val="24"/>
          <w:szCs w:val="24"/>
        </w:rPr>
        <w:t>.</w:t>
      </w:r>
      <w:r w:rsidR="00C3497D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 xml:space="preserve"> However, </w:t>
      </w:r>
      <w:r w:rsidR="00C3497D" w:rsidRPr="00224E47">
        <w:rPr>
          <w:rFonts w:ascii="Times New Roman" w:eastAsia="微软雅黑" w:hAnsi="Times New Roman" w:cs="Times New Roman" w:hint="eastAsia"/>
          <w:color w:val="000000" w:themeColor="text1"/>
          <w:sz w:val="24"/>
          <w:szCs w:val="24"/>
        </w:rPr>
        <w:t>the</w:t>
      </w:r>
      <w:r w:rsidR="00C3497D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 xml:space="preserve"> </w:t>
      </w:r>
      <w:r w:rsidR="00C3497D" w:rsidRPr="00224E47">
        <w:rPr>
          <w:rFonts w:ascii="Times New Roman" w:eastAsia="微软雅黑" w:hAnsi="Times New Roman" w:cs="Times New Roman" w:hint="eastAsia"/>
          <w:color w:val="000000" w:themeColor="text1"/>
          <w:sz w:val="24"/>
          <w:szCs w:val="24"/>
        </w:rPr>
        <w:t>presence</w:t>
      </w:r>
      <w:r w:rsidR="00C3497D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 xml:space="preserve"> </w:t>
      </w:r>
      <w:r w:rsidR="00C3497D" w:rsidRPr="00224E47">
        <w:rPr>
          <w:rFonts w:ascii="Times New Roman" w:eastAsia="微软雅黑" w:hAnsi="Times New Roman" w:cs="Times New Roman" w:hint="eastAsia"/>
          <w:color w:val="000000" w:themeColor="text1"/>
          <w:sz w:val="24"/>
          <w:szCs w:val="24"/>
        </w:rPr>
        <w:t>of</w:t>
      </w:r>
      <w:r w:rsidR="00C3497D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 xml:space="preserve"> </w:t>
      </w:r>
      <w:r w:rsidR="00C3497D" w:rsidRPr="00224E47">
        <w:rPr>
          <w:rFonts w:ascii="Times New Roman" w:eastAsia="微软雅黑" w:hAnsi="Times New Roman" w:cs="Times New Roman" w:hint="eastAsia"/>
          <w:color w:val="000000" w:themeColor="text1"/>
          <w:sz w:val="24"/>
          <w:szCs w:val="24"/>
        </w:rPr>
        <w:t>plenty</w:t>
      </w:r>
      <w:r w:rsidR="00C3497D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 xml:space="preserve"> </w:t>
      </w:r>
      <w:r w:rsidR="00C3497D" w:rsidRPr="00224E47">
        <w:rPr>
          <w:rFonts w:ascii="Times New Roman" w:eastAsia="微软雅黑" w:hAnsi="Times New Roman" w:cs="Times New Roman" w:hint="eastAsia"/>
          <w:color w:val="000000" w:themeColor="text1"/>
          <w:sz w:val="24"/>
          <w:szCs w:val="24"/>
        </w:rPr>
        <w:t>of</w:t>
      </w:r>
      <w:r w:rsidR="00C3497D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 xml:space="preserve"> large pores </w:t>
      </w:r>
      <w:r w:rsidR="00A66DF7" w:rsidRPr="00224E47">
        <w:rPr>
          <w:rFonts w:ascii="Times New Roman" w:eastAsia="微软雅黑" w:hAnsi="Times New Roman" w:cs="Times New Roman" w:hint="eastAsia"/>
          <w:color w:val="000000" w:themeColor="text1"/>
          <w:sz w:val="24"/>
          <w:szCs w:val="24"/>
        </w:rPr>
        <w:t>makes</w:t>
      </w:r>
      <w:r w:rsidR="00A66DF7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 xml:space="preserve"> </w:t>
      </w:r>
      <w:r w:rsidR="00A66DF7" w:rsidRPr="00224E47">
        <w:rPr>
          <w:rFonts w:ascii="Times New Roman" w:eastAsia="微软雅黑" w:hAnsi="Times New Roman" w:cs="Times New Roman" w:hint="eastAsia"/>
          <w:color w:val="000000" w:themeColor="text1"/>
          <w:sz w:val="24"/>
          <w:szCs w:val="24"/>
        </w:rPr>
        <w:t>the</w:t>
      </w:r>
      <w:r w:rsidR="00A66DF7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 xml:space="preserve"> activated carbon structure more fluffy and less dense.</w:t>
      </w:r>
      <w:r w:rsidR="00A66DF7" w:rsidRPr="00224E47">
        <w:rPr>
          <w:rFonts w:ascii="Times New Roman" w:eastAsia="微软雅黑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CC1B86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>T</w:t>
      </w:r>
      <w:r w:rsidR="00CC1B86" w:rsidRPr="00224E47">
        <w:rPr>
          <w:rFonts w:ascii="Times New Roman" w:eastAsia="微软雅黑" w:hAnsi="Times New Roman" w:cs="Times New Roman" w:hint="eastAsia"/>
          <w:color w:val="000000" w:themeColor="text1"/>
          <w:sz w:val="24"/>
          <w:szCs w:val="24"/>
        </w:rPr>
        <w:t>he</w:t>
      </w:r>
      <w:r w:rsidR="00CC1B86" w:rsidRPr="00224E47">
        <w:rPr>
          <w:rFonts w:ascii="Times New Roman" w:eastAsia="微软雅黑" w:hAnsi="Times New Roman" w:cs="Times New Roman"/>
          <w:color w:val="000000" w:themeColor="text1"/>
          <w:sz w:val="24"/>
          <w:szCs w:val="24"/>
        </w:rPr>
        <w:t xml:space="preserve"> </w:t>
      </w:r>
      <w:r w:rsidR="0035793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morphologies of the M@AC, G@AC and MG@AC composites are presented in Figure 4b-d. </w:t>
      </w:r>
      <w:r w:rsidR="00A66DF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MXene and rGO show a sheet-like cluster structure after the hydrothermal process. They tend to fill in the large cavities of </w:t>
      </w:r>
      <w:r w:rsidR="0050786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AC</w:t>
      </w:r>
      <w:r w:rsidR="00773FC5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73FC5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due</w:t>
      </w:r>
      <w:r w:rsidR="00773FC5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73FC5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to</w:t>
      </w:r>
      <w:r w:rsidR="00773FC5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73FC5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the</w:t>
      </w:r>
      <w:r w:rsidR="00773FC5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73FC5" w:rsidRPr="00224E47">
        <w:rPr>
          <w:rFonts w:ascii="Times New Roman" w:hAnsi="Times New Roman"/>
          <w:color w:val="000000" w:themeColor="text1"/>
          <w:sz w:val="24"/>
          <w:szCs w:val="24"/>
        </w:rPr>
        <w:t>EDA mediated reaction</w:t>
      </w:r>
      <w:r w:rsidR="00A66DF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A66DF7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8D476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For G@AC, the</w:t>
      </w:r>
      <w:r w:rsidR="0026452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amount of rGO</w:t>
      </w:r>
      <w:r w:rsidR="008D476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small</w:t>
      </w:r>
      <w:r w:rsidR="0026452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8D476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therefore </w:t>
      </w:r>
      <w:r w:rsidR="0026452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rGO flakes are not </w:t>
      </w:r>
      <w:r w:rsidR="008D476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visible</w:t>
      </w:r>
      <w:r w:rsidR="0026452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Figure 4c. </w:t>
      </w:r>
      <w:r w:rsidR="00717382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 AC ha</w:t>
      </w:r>
      <w:r w:rsidR="0050786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large and disordered </w:t>
      </w:r>
      <w:r w:rsidR="008D476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structure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, they are</w:t>
      </w:r>
      <w:r w:rsidR="0002352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not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capable of tightly binding with MXene and rGO nanosheets and are dispersed uneven</w:t>
      </w:r>
      <w:r w:rsidR="00773FC5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ly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From </w:t>
      </w:r>
      <w:r w:rsidR="00E33366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EDS mapping (Figure S1), </w:t>
      </w:r>
      <w:proofErr w:type="spellStart"/>
      <w:r w:rsidR="00B47D7E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Ti</w:t>
      </w:r>
      <w:proofErr w:type="spellEnd"/>
      <w:r w:rsidR="00B47D7E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element distributes inside the pores or on the surface of C skeleton,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which </w:t>
      </w:r>
      <w:r w:rsidR="00A66DF7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confirms</w:t>
      </w:r>
      <w:r w:rsidR="00E552DA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the formation of MG@AC hydrogel.</w:t>
      </w:r>
      <w:r w:rsidR="00FC66D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66DF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In addition</w:t>
      </w:r>
      <w:r w:rsidR="00FC66D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2D6BE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</w:t>
      </w:r>
      <w:r w:rsidR="00B47D7E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D6BE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biochar </w:t>
      </w:r>
      <w:r w:rsidR="00CF291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contains</w:t>
      </w:r>
      <w:r w:rsidR="002D6BE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73FC5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plentiful</w:t>
      </w:r>
      <w:r w:rsidR="002D6BE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</w:t>
      </w:r>
      <w:r w:rsidR="00A66DF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O</w:t>
      </w:r>
      <w:r w:rsidR="002D6BE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element</w:t>
      </w:r>
      <w:r w:rsidR="00A66DF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2D6BE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FC66D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66DF7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which</w:t>
      </w:r>
      <w:r w:rsidR="00A66DF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66DF7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would</w:t>
      </w:r>
      <w:r w:rsidR="00A66DF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66DF7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donate</w:t>
      </w:r>
      <w:r w:rsidR="00773FC5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73FC5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abundant</w:t>
      </w:r>
      <w:r w:rsidR="00A66DF7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A66DF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active sites </w:t>
      </w:r>
      <w:r w:rsidR="00A66DF7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and</w:t>
      </w:r>
      <w:r w:rsidR="00A66DF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be conducive to higher specific capacitance.</w:t>
      </w:r>
    </w:p>
    <w:p w14:paraId="4BD83CA8" w14:textId="672D0542" w:rsidR="003B4276" w:rsidRPr="00224E47" w:rsidRDefault="003B4276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FFD1B71" w14:textId="1C4D699C" w:rsidR="00591C4B" w:rsidRPr="00224E47" w:rsidRDefault="001B1F04" w:rsidP="00186277">
      <w:pPr>
        <w:spacing w:line="480" w:lineRule="auto"/>
        <w:ind w:firstLineChars="100" w:firstLine="24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60D93C98" wp14:editId="00CE4A65">
            <wp:extent cx="4860000" cy="3409634"/>
            <wp:effectExtent l="0" t="0" r="444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EM-4.tif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409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83B0C" w14:textId="474B3BC5" w:rsidR="003B4276" w:rsidRPr="00224E47" w:rsidRDefault="00B53274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Figure 4.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Low</w:t>
      </w:r>
      <w:r w:rsidR="005422E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-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resolution SEM </w:t>
      </w:r>
      <w:r w:rsidR="002151FE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images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of (a) AC, (b) M@AC, (c) G@AC, and (d) MG@AC samples.</w:t>
      </w:r>
    </w:p>
    <w:p w14:paraId="57FDFB1F" w14:textId="77777777" w:rsidR="003B4276" w:rsidRPr="00224E47" w:rsidRDefault="003B4276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ADDE575" w14:textId="3E88C0E1" w:rsidR="00174CF6" w:rsidRPr="00224E47" w:rsidRDefault="00B53274" w:rsidP="00D8460B">
      <w:pPr>
        <w:pStyle w:val="TAMainText"/>
        <w:rPr>
          <w:rFonts w:ascii="Times New Roman" w:hAnsi="Times New Roman"/>
          <w:color w:val="000000" w:themeColor="text1"/>
          <w:szCs w:val="24"/>
          <w:lang w:eastAsia="zh-CN"/>
        </w:rPr>
      </w:pPr>
      <w:r w:rsidRPr="00224E47">
        <w:rPr>
          <w:rFonts w:ascii="Times New Roman" w:hAnsi="Times New Roman"/>
          <w:color w:val="000000" w:themeColor="text1"/>
          <w:szCs w:val="24"/>
        </w:rPr>
        <w:t xml:space="preserve">Surface area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identification </w:t>
      </w:r>
      <w:r w:rsidR="00914087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and pore size distribution were </w:t>
      </w:r>
      <w:r w:rsidR="00D8460B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investigated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via </w:t>
      </w:r>
      <w:r w:rsidRPr="00224E47">
        <w:rPr>
          <w:rFonts w:ascii="Times New Roman" w:hAnsi="Times New Roman"/>
          <w:color w:val="000000" w:themeColor="text1"/>
          <w:szCs w:val="24"/>
        </w:rPr>
        <w:t>nitrogen adsorption</w:t>
      </w:r>
      <w:r w:rsidR="0002352C" w:rsidRPr="00224E47">
        <w:rPr>
          <w:rFonts w:ascii="Times New Roman" w:hAnsi="Times New Roman"/>
          <w:color w:val="000000" w:themeColor="text1"/>
          <w:szCs w:val="24"/>
        </w:rPr>
        <w:t>/desorption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. </w:t>
      </w:r>
      <w:r w:rsidR="00914087" w:rsidRPr="00224E47">
        <w:rPr>
          <w:rFonts w:ascii="Times New Roman" w:hAnsi="Times New Roman"/>
          <w:color w:val="000000" w:themeColor="text1"/>
          <w:szCs w:val="24"/>
        </w:rPr>
        <w:t xml:space="preserve">In </w:t>
      </w:r>
      <w:r w:rsidR="00914087" w:rsidRPr="00224E47">
        <w:rPr>
          <w:rFonts w:ascii="Times New Roman" w:hAnsi="Times New Roman"/>
          <w:b/>
          <w:bCs/>
          <w:color w:val="000000" w:themeColor="text1"/>
          <w:szCs w:val="24"/>
        </w:rPr>
        <w:t>Figure 5a</w:t>
      </w:r>
      <w:r w:rsidR="00914087" w:rsidRPr="00224E47">
        <w:rPr>
          <w:rFonts w:ascii="Times New Roman" w:hAnsi="Times New Roman"/>
          <w:color w:val="000000" w:themeColor="text1"/>
          <w:szCs w:val="24"/>
        </w:rPr>
        <w:t xml:space="preserve">, 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t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ype </w:t>
      </w:r>
      <w:r w:rsidR="00773FC5" w:rsidRPr="00224E47">
        <w:rPr>
          <w:rFonts w:ascii="Times New Roman" w:eastAsia="宋体" w:hAnsi="Times New Roman"/>
          <w:color w:val="000000" w:themeColor="text1"/>
          <w:szCs w:val="24"/>
          <w:lang w:eastAsia="zh-CN"/>
        </w:rPr>
        <w:t>IV</w:t>
      </w:r>
      <w:r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 xml:space="preserve">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isothermal lines with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small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hysteresis loops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between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0.45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and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1.0 P/P</w:t>
      </w:r>
      <w:r w:rsidRPr="00224E47">
        <w:rPr>
          <w:rFonts w:ascii="Times New Roman" w:hAnsi="Times New Roman"/>
          <w:color w:val="000000" w:themeColor="text1"/>
          <w:szCs w:val="24"/>
          <w:vertAlign w:val="subscript"/>
        </w:rPr>
        <w:t>0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were plotted for every s</w:t>
      </w:r>
      <w:r w:rsidR="00B54936" w:rsidRPr="00224E47">
        <w:rPr>
          <w:rFonts w:ascii="Times New Roman" w:hAnsi="Times New Roman"/>
          <w:color w:val="000000" w:themeColor="text1"/>
          <w:szCs w:val="24"/>
          <w:lang w:eastAsia="zh-CN"/>
        </w:rPr>
        <w:t>ample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,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773FC5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revealing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a mesoporous construction. </w:t>
      </w:r>
      <w:bookmarkStart w:id="22" w:name="_Hlk57713977"/>
      <w:r w:rsidR="003E169A" w:rsidRPr="00224E47">
        <w:rPr>
          <w:rFonts w:ascii="Times New Roman" w:hAnsi="Times New Roman"/>
          <w:color w:val="000000" w:themeColor="text1"/>
          <w:szCs w:val="24"/>
        </w:rPr>
        <w:t>T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he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SSA</w:t>
      </w:r>
      <w:r w:rsidRPr="00224E47">
        <w:rPr>
          <w:rFonts w:ascii="Times New Roman" w:hAnsi="Times New Roman"/>
          <w:color w:val="000000" w:themeColor="text1"/>
          <w:szCs w:val="24"/>
        </w:rPr>
        <w:t>s of AC, M@AC, G@AC, MG@AC-1, MG@AC-2, MG@AC-3, MG@AC-4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were </w:t>
      </w:r>
      <w:r w:rsidR="003E169A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examined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to be 2535.6, 1365.2, 2232.9, 1859.</w:t>
      </w:r>
      <w:r w:rsidR="00452167" w:rsidRPr="00224E47">
        <w:rPr>
          <w:rFonts w:ascii="Times New Roman" w:hAnsi="Times New Roman"/>
          <w:color w:val="000000" w:themeColor="text1"/>
          <w:szCs w:val="24"/>
        </w:rPr>
        <w:t>2</w:t>
      </w:r>
      <w:r w:rsidRPr="00224E47">
        <w:rPr>
          <w:rFonts w:ascii="Times New Roman" w:hAnsi="Times New Roman"/>
          <w:color w:val="000000" w:themeColor="text1"/>
          <w:szCs w:val="24"/>
        </w:rPr>
        <w:t>, 1489.</w:t>
      </w:r>
      <w:r w:rsidR="00452167" w:rsidRPr="00224E47">
        <w:rPr>
          <w:rFonts w:ascii="Times New Roman" w:hAnsi="Times New Roman"/>
          <w:color w:val="000000" w:themeColor="text1"/>
          <w:szCs w:val="24"/>
        </w:rPr>
        <w:t>1</w:t>
      </w:r>
      <w:r w:rsidRPr="00224E47">
        <w:rPr>
          <w:rFonts w:ascii="Times New Roman" w:hAnsi="Times New Roman"/>
          <w:color w:val="000000" w:themeColor="text1"/>
          <w:szCs w:val="24"/>
        </w:rPr>
        <w:t>, 1174.</w:t>
      </w:r>
      <w:r w:rsidR="00452167" w:rsidRPr="00224E47">
        <w:rPr>
          <w:rFonts w:ascii="Times New Roman" w:hAnsi="Times New Roman"/>
          <w:color w:val="000000" w:themeColor="text1"/>
          <w:szCs w:val="24"/>
        </w:rPr>
        <w:t>4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and 1408.</w:t>
      </w:r>
      <w:r w:rsidR="00452167" w:rsidRPr="00224E47">
        <w:rPr>
          <w:rFonts w:ascii="Times New Roman" w:hAnsi="Times New Roman"/>
          <w:color w:val="000000" w:themeColor="text1"/>
          <w:szCs w:val="24"/>
        </w:rPr>
        <w:t>1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m</w:t>
      </w:r>
      <w:r w:rsidRPr="00224E47">
        <w:rPr>
          <w:rFonts w:ascii="Times New Roman" w:hAnsi="Times New Roman"/>
          <w:color w:val="000000" w:themeColor="text1"/>
          <w:szCs w:val="24"/>
          <w:vertAlign w:val="superscript"/>
        </w:rPr>
        <w:t>2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g</w:t>
      </w:r>
      <w:r w:rsidRPr="00224E47">
        <w:rPr>
          <w:rFonts w:ascii="Times New Roman" w:hAnsi="Times New Roman"/>
          <w:color w:val="000000" w:themeColor="text1"/>
          <w:szCs w:val="24"/>
          <w:vertAlign w:val="superscript"/>
        </w:rPr>
        <w:t>-1</w:t>
      </w:r>
      <w:r w:rsidRPr="00224E47">
        <w:rPr>
          <w:rFonts w:ascii="Times New Roman" w:hAnsi="Times New Roman"/>
          <w:color w:val="000000" w:themeColor="text1"/>
          <w:szCs w:val="24"/>
        </w:rPr>
        <w:t>, accordingly.</w:t>
      </w:r>
      <w:bookmarkEnd w:id="22"/>
      <w:r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5A7CB4" w:rsidRPr="00224E47">
        <w:rPr>
          <w:rFonts w:ascii="Times New Roman" w:hAnsi="Times New Roman"/>
          <w:color w:val="000000" w:themeColor="text1"/>
          <w:szCs w:val="24"/>
        </w:rPr>
        <w:t>T</w:t>
      </w:r>
      <w:r w:rsidR="005A7CB4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he</w:t>
      </w:r>
      <w:r w:rsidR="005A7CB4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addition of Ti</w:t>
      </w:r>
      <w:r w:rsidR="005A7CB4" w:rsidRPr="00224E47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3</w:t>
      </w:r>
      <w:r w:rsidR="005A7CB4" w:rsidRPr="00224E47">
        <w:rPr>
          <w:rFonts w:ascii="Times New Roman" w:hAnsi="Times New Roman"/>
          <w:color w:val="000000" w:themeColor="text1"/>
          <w:szCs w:val="24"/>
          <w:lang w:eastAsia="zh-CN"/>
        </w:rPr>
        <w:t>C</w:t>
      </w:r>
      <w:r w:rsidR="005A7CB4" w:rsidRPr="00224E47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2</w:t>
      </w:r>
      <w:r w:rsidR="005A7CB4" w:rsidRPr="00224E47">
        <w:rPr>
          <w:rFonts w:ascii="Times New Roman" w:hAnsi="Times New Roman"/>
          <w:color w:val="000000" w:themeColor="text1"/>
          <w:szCs w:val="24"/>
          <w:lang w:eastAsia="zh-CN"/>
        </w:rPr>
        <w:t>T</w:t>
      </w:r>
      <w:r w:rsidR="005A7CB4" w:rsidRPr="00224E47">
        <w:rPr>
          <w:rFonts w:ascii="Times New Roman" w:hAnsi="Times New Roman"/>
          <w:color w:val="000000" w:themeColor="text1"/>
          <w:szCs w:val="24"/>
          <w:vertAlign w:val="subscript"/>
          <w:lang w:eastAsia="zh-CN"/>
        </w:rPr>
        <w:t>x</w:t>
      </w:r>
      <w:r w:rsidR="005A7CB4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and rGO fill the large pores of AC</w:t>
      </w:r>
      <w:r w:rsidR="00981A2E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and reduce the total specific surface area to some extent</w:t>
      </w:r>
      <w:r w:rsidR="005A7CB4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, but </w:t>
      </w:r>
      <w:r w:rsidR="00D8460B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it</w:t>
      </w:r>
      <w:r w:rsidR="00D8460B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would reduce even more if only MXene is added</w:t>
      </w:r>
      <w:r w:rsidR="00981A2E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.</w:t>
      </w:r>
      <w:r w:rsidR="00981A2E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By adding a small amount of rGO, </w:t>
      </w:r>
      <w:r w:rsidR="00D8460B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driven</w:t>
      </w:r>
      <w:r w:rsidR="00D8460B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D8460B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by</w:t>
      </w:r>
      <w:r w:rsidR="00D8460B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D8460B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van</w:t>
      </w:r>
      <w:r w:rsidR="00D8460B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D8460B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der</w:t>
      </w:r>
      <w:r w:rsidR="00D8460B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W</w:t>
      </w:r>
      <w:r w:rsidR="00D8460B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aals</w:t>
      </w:r>
      <w:r w:rsidR="00D8460B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D8460B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forces</w:t>
      </w:r>
      <w:r w:rsidR="00D8460B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and π-π stacking interactions of nanosheets, </w:t>
      </w:r>
      <w:r w:rsidR="008D4761" w:rsidRPr="00224E47">
        <w:rPr>
          <w:rFonts w:ascii="Times New Roman" w:hAnsi="Times New Roman"/>
          <w:color w:val="000000" w:themeColor="text1"/>
          <w:szCs w:val="24"/>
          <w:lang w:eastAsia="zh-CN"/>
        </w:rPr>
        <w:t>MXene and rGO nanosheets</w:t>
      </w:r>
      <w:r w:rsidR="00981A2E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313C2B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easily form</w:t>
      </w:r>
      <w:r w:rsidR="00981A2E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a staggered structure, which avoids the di</w:t>
      </w:r>
      <w:r w:rsidR="00174CF6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sadvantage of restacking and </w:t>
      </w:r>
      <w:r w:rsidR="00174CF6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allows</w:t>
      </w:r>
      <w:r w:rsidR="00174CF6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the </w:t>
      </w:r>
      <w:r w:rsidR="00174CF6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production</w:t>
      </w:r>
      <w:r w:rsidR="00174CF6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of</w:t>
      </w:r>
      <w:r w:rsidR="00174CF6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 xml:space="preserve"> </w:t>
      </w:r>
      <w:r w:rsidR="00174CF6" w:rsidRPr="00224E47">
        <w:rPr>
          <w:rFonts w:ascii="Times New Roman" w:hAnsi="Times New Roman"/>
          <w:color w:val="000000" w:themeColor="text1"/>
          <w:szCs w:val="24"/>
          <w:lang w:eastAsia="zh-CN"/>
        </w:rPr>
        <w:t>more heterojunctions and active sites</w:t>
      </w:r>
      <w:r w:rsidR="00313C2B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587783" w:rsidRPr="00224E47">
        <w:rPr>
          <w:rFonts w:ascii="Times New Roman" w:hAnsi="Times New Roman"/>
          <w:noProof/>
          <w:color w:val="000000" w:themeColor="text1"/>
          <w:szCs w:val="24"/>
          <w:lang w:eastAsia="zh-CN"/>
        </w:rPr>
        <w:t>[</w:t>
      </w:r>
      <w:r w:rsidR="002C21EA" w:rsidRPr="00224E47">
        <w:rPr>
          <w:rFonts w:ascii="Times New Roman" w:hAnsi="Times New Roman"/>
          <w:noProof/>
          <w:color w:val="000000" w:themeColor="text1"/>
          <w:szCs w:val="24"/>
          <w:lang w:eastAsia="zh-CN"/>
        </w:rPr>
        <w:t>34</w:t>
      </w:r>
      <w:r w:rsidR="00587783" w:rsidRPr="00224E47">
        <w:rPr>
          <w:rFonts w:ascii="Times New Roman" w:hAnsi="Times New Roman"/>
          <w:noProof/>
          <w:color w:val="000000" w:themeColor="text1"/>
          <w:szCs w:val="24"/>
          <w:lang w:eastAsia="zh-CN"/>
        </w:rPr>
        <w:t>]</w:t>
      </w:r>
      <w:r w:rsidR="00174CF6" w:rsidRPr="00224E47">
        <w:rPr>
          <w:rFonts w:ascii="Times New Roman" w:hAnsi="Times New Roman"/>
          <w:color w:val="000000" w:themeColor="text1"/>
          <w:szCs w:val="24"/>
          <w:lang w:eastAsia="zh-CN"/>
        </w:rPr>
        <w:t>.</w:t>
      </w:r>
      <w:bookmarkStart w:id="23" w:name="_Hlk57714005"/>
      <w:r w:rsidR="00174CF6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 xml:space="preserve"> </w:t>
      </w:r>
      <w:r w:rsidR="00174CF6" w:rsidRPr="00224E47">
        <w:rPr>
          <w:rFonts w:ascii="Times New Roman" w:hAnsi="Times New Roman"/>
          <w:color w:val="000000" w:themeColor="text1"/>
          <w:szCs w:val="24"/>
        </w:rPr>
        <w:t>As depicted in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Figure 5b, </w:t>
      </w:r>
      <w:r w:rsidR="001A301A" w:rsidRPr="00224E47">
        <w:rPr>
          <w:rFonts w:ascii="Times New Roman" w:hAnsi="Times New Roman"/>
          <w:color w:val="000000" w:themeColor="text1"/>
          <w:szCs w:val="24"/>
        </w:rPr>
        <w:t xml:space="preserve">calculated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by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the </w:t>
      </w:r>
      <w:r w:rsidRPr="00224E47">
        <w:rPr>
          <w:rFonts w:ascii="Times New Roman" w:hAnsi="Times New Roman"/>
          <w:color w:val="000000" w:themeColor="text1"/>
          <w:szCs w:val="24"/>
        </w:rPr>
        <w:t>Barret-Joyner-</w:t>
      </w:r>
      <w:proofErr w:type="spellStart"/>
      <w:r w:rsidRPr="00224E47">
        <w:rPr>
          <w:rFonts w:ascii="Times New Roman" w:hAnsi="Times New Roman"/>
          <w:color w:val="000000" w:themeColor="text1"/>
          <w:szCs w:val="24"/>
        </w:rPr>
        <w:t>Halenda</w:t>
      </w:r>
      <w:proofErr w:type="spellEnd"/>
      <w:r w:rsidRPr="00224E47">
        <w:rPr>
          <w:rFonts w:ascii="Times New Roman" w:hAnsi="Times New Roman"/>
          <w:color w:val="000000" w:themeColor="text1"/>
          <w:szCs w:val="24"/>
        </w:rPr>
        <w:t xml:space="preserve"> (BJH) method, </w:t>
      </w:r>
      <w:r w:rsidR="00174CF6" w:rsidRPr="00224E47">
        <w:rPr>
          <w:rFonts w:ascii="Times New Roman" w:hAnsi="Times New Roman"/>
          <w:color w:val="000000" w:themeColor="text1"/>
          <w:szCs w:val="24"/>
        </w:rPr>
        <w:t xml:space="preserve">AC,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M@AC, G@AC, MG@AC-1, MG@AC-2, MG@AC-3, MG@AC-4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display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a narrow pore-size </w:t>
      </w:r>
      <w:bookmarkStart w:id="24" w:name="OLE_LINK22"/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dispersion </w:t>
      </w:r>
      <w:bookmarkEnd w:id="24"/>
      <w:r w:rsidRPr="00224E47">
        <w:rPr>
          <w:rFonts w:ascii="Times New Roman" w:hAnsi="Times New Roman"/>
          <w:color w:val="000000" w:themeColor="text1"/>
          <w:szCs w:val="24"/>
        </w:rPr>
        <w:t xml:space="preserve">centred at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about </w:t>
      </w:r>
      <w:r w:rsidR="00174CF6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2.75, </w:t>
      </w:r>
      <w:r w:rsidRPr="00224E47">
        <w:rPr>
          <w:rFonts w:ascii="Times New Roman" w:hAnsi="Times New Roman"/>
          <w:color w:val="000000" w:themeColor="text1"/>
          <w:szCs w:val="24"/>
        </w:rPr>
        <w:t>3.37, 3.11, 3.26, 3.39, 3.36, and 3.40 nm, respectively</w:t>
      </w:r>
      <w:r w:rsidR="00A36A01" w:rsidRPr="00224E47">
        <w:rPr>
          <w:rFonts w:ascii="Times New Roman" w:hAnsi="Times New Roman"/>
          <w:color w:val="000000" w:themeColor="text1"/>
          <w:szCs w:val="24"/>
        </w:rPr>
        <w:t xml:space="preserve">. </w:t>
      </w:r>
      <w:r w:rsidR="00174CF6" w:rsidRPr="00224E47">
        <w:rPr>
          <w:rFonts w:ascii="Times New Roman" w:hAnsi="Times New Roman"/>
          <w:color w:val="000000" w:themeColor="text1"/>
          <w:szCs w:val="24"/>
        </w:rPr>
        <w:t xml:space="preserve">This reveals that the average pore sizes of the hydrothermal </w:t>
      </w:r>
      <w:r w:rsidR="00174CF6" w:rsidRPr="00224E47">
        <w:rPr>
          <w:rFonts w:ascii="Times New Roman" w:hAnsi="Times New Roman"/>
          <w:color w:val="000000" w:themeColor="text1"/>
          <w:szCs w:val="24"/>
          <w:lang w:eastAsia="zh-CN"/>
        </w:rPr>
        <w:t>composites</w:t>
      </w:r>
      <w:r w:rsidR="00174CF6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 xml:space="preserve"> </w:t>
      </w:r>
      <w:r w:rsidR="00174CF6" w:rsidRPr="00224E47">
        <w:rPr>
          <w:rFonts w:ascii="Times New Roman" w:hAnsi="Times New Roman"/>
          <w:color w:val="000000" w:themeColor="text1"/>
          <w:szCs w:val="24"/>
        </w:rPr>
        <w:t xml:space="preserve">are </w:t>
      </w:r>
      <w:r w:rsidR="00B976DA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more significant</w:t>
      </w:r>
      <w:r w:rsidR="00174CF6" w:rsidRPr="00224E47">
        <w:rPr>
          <w:rFonts w:ascii="Times New Roman" w:hAnsi="Times New Roman"/>
          <w:color w:val="000000" w:themeColor="text1"/>
          <w:szCs w:val="24"/>
        </w:rPr>
        <w:t xml:space="preserve"> than that of pure AC, which is more favourable for the exposure of active sites and the transport of electrolyte ions, leading to an increase</w:t>
      </w:r>
      <w:r w:rsidR="00CD07AD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d</w:t>
      </w:r>
      <w:r w:rsidR="00174CF6" w:rsidRPr="00224E47">
        <w:rPr>
          <w:rFonts w:ascii="Times New Roman" w:hAnsi="Times New Roman"/>
          <w:color w:val="000000" w:themeColor="text1"/>
          <w:szCs w:val="24"/>
        </w:rPr>
        <w:t xml:space="preserve"> pseudocapacitance.</w:t>
      </w:r>
    </w:p>
    <w:bookmarkEnd w:id="23"/>
    <w:p w14:paraId="6A4EE6F7" w14:textId="77777777" w:rsidR="003B4276" w:rsidRPr="00224E47" w:rsidRDefault="003B4276" w:rsidP="00174CF6">
      <w:pPr>
        <w:pStyle w:val="TAMainText"/>
        <w:ind w:firstLine="0"/>
        <w:rPr>
          <w:rFonts w:ascii="Times New Roman" w:hAnsi="Times New Roman"/>
          <w:color w:val="000000" w:themeColor="text1"/>
          <w:szCs w:val="24"/>
        </w:rPr>
      </w:pPr>
    </w:p>
    <w:p w14:paraId="6FFF7708" w14:textId="3609A15C" w:rsidR="003B4276" w:rsidRPr="00224E47" w:rsidRDefault="00BC1726" w:rsidP="006A64BE">
      <w:pPr>
        <w:widowControl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7A3D8AC3" wp14:editId="2CFE1E44">
            <wp:extent cx="4860000" cy="2103678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00" cy="210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65DED" w14:textId="6CA5FC81" w:rsidR="003B4276" w:rsidRPr="00224E47" w:rsidRDefault="00B53274">
      <w:pPr>
        <w:pStyle w:val="TAMainText"/>
        <w:ind w:firstLine="0"/>
        <w:rPr>
          <w:rFonts w:ascii="Times New Roman" w:hAnsi="Times New Roman"/>
          <w:color w:val="000000" w:themeColor="text1"/>
          <w:szCs w:val="24"/>
        </w:rPr>
      </w:pPr>
      <w:r w:rsidRPr="00224E47">
        <w:rPr>
          <w:rFonts w:ascii="Times New Roman" w:hAnsi="Times New Roman"/>
          <w:b/>
          <w:bCs/>
          <w:color w:val="000000" w:themeColor="text1"/>
          <w:szCs w:val="24"/>
          <w:lang w:eastAsia="zh-CN"/>
        </w:rPr>
        <w:t>Figure 5.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(a) Nitrogen adsorptive/</w:t>
      </w:r>
      <w:proofErr w:type="spellStart"/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desorptive</w:t>
      </w:r>
      <w:proofErr w:type="spellEnd"/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isothermal lines, </w:t>
      </w:r>
      <w:r w:rsidR="00B54936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and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(b) relevant </w:t>
      </w:r>
      <w:r w:rsidR="00B54936" w:rsidRPr="00224E47">
        <w:rPr>
          <w:rFonts w:ascii="Times New Roman" w:hAnsi="Times New Roman"/>
          <w:color w:val="000000" w:themeColor="text1"/>
          <w:szCs w:val="24"/>
          <w:lang w:eastAsia="zh-CN"/>
        </w:rPr>
        <w:t>pore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size distributional curves of AC</w:t>
      </w:r>
      <w:r w:rsidR="0002352C" w:rsidRPr="00224E47">
        <w:rPr>
          <w:rFonts w:ascii="Times New Roman" w:hAnsi="Times New Roman"/>
          <w:color w:val="000000" w:themeColor="text1"/>
          <w:szCs w:val="24"/>
          <w:lang w:eastAsia="zh-CN"/>
        </w:rPr>
        <w:t>, M@AC, G@AC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and </w:t>
      </w:r>
      <w:r w:rsidRPr="00224E47">
        <w:rPr>
          <w:rFonts w:ascii="Times New Roman" w:hAnsi="Times New Roman"/>
          <w:color w:val="000000" w:themeColor="text1"/>
          <w:szCs w:val="24"/>
        </w:rPr>
        <w:t>MG</w:t>
      </w:r>
      <w:r w:rsidR="0002352C" w:rsidRPr="00224E47">
        <w:rPr>
          <w:rFonts w:ascii="Times New Roman" w:hAnsi="Times New Roman"/>
          <w:color w:val="000000" w:themeColor="text1"/>
          <w:szCs w:val="24"/>
        </w:rPr>
        <w:t>@</w:t>
      </w:r>
      <w:r w:rsidRPr="00224E47">
        <w:rPr>
          <w:rFonts w:ascii="Times New Roman" w:hAnsi="Times New Roman"/>
          <w:color w:val="000000" w:themeColor="text1"/>
          <w:szCs w:val="24"/>
        </w:rPr>
        <w:t>AC-n (n = 1, 2, 3, 4) materials.</w:t>
      </w:r>
    </w:p>
    <w:p w14:paraId="0AFE7A92" w14:textId="650D480D" w:rsidR="003B4276" w:rsidRPr="00224E47" w:rsidRDefault="003B4276">
      <w:pPr>
        <w:pStyle w:val="TAMainText"/>
        <w:ind w:firstLine="0"/>
        <w:rPr>
          <w:rFonts w:ascii="Times New Roman" w:hAnsi="Times New Roman"/>
          <w:color w:val="000000" w:themeColor="text1"/>
          <w:kern w:val="2"/>
          <w:szCs w:val="24"/>
          <w:lang w:eastAsia="zh-CN"/>
        </w:rPr>
      </w:pPr>
    </w:p>
    <w:p w14:paraId="5FB0D774" w14:textId="6E4BFC0D" w:rsidR="003B4276" w:rsidRPr="00224E47" w:rsidRDefault="00B53274" w:rsidP="00D07D22">
      <w:pPr>
        <w:pStyle w:val="TAMainText"/>
        <w:numPr>
          <w:ilvl w:val="1"/>
          <w:numId w:val="4"/>
        </w:numPr>
        <w:rPr>
          <w:rFonts w:ascii="Times New Roman" w:hAnsi="Times New Roman"/>
          <w:color w:val="000000" w:themeColor="text1"/>
          <w:szCs w:val="24"/>
        </w:rPr>
      </w:pPr>
      <w:r w:rsidRPr="00224E47">
        <w:rPr>
          <w:rFonts w:ascii="Times New Roman" w:hAnsi="Times New Roman"/>
          <w:color w:val="000000" w:themeColor="text1"/>
          <w:szCs w:val="24"/>
        </w:rPr>
        <w:t xml:space="preserve">Electrochemical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performances </w:t>
      </w:r>
      <w:r w:rsidRPr="00224E47">
        <w:rPr>
          <w:rFonts w:ascii="Times New Roman" w:hAnsi="Times New Roman"/>
          <w:color w:val="000000" w:themeColor="text1"/>
          <w:szCs w:val="24"/>
        </w:rPr>
        <w:t>of three-electrode and two-electrode configuration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s</w:t>
      </w:r>
    </w:p>
    <w:p w14:paraId="1E46619F" w14:textId="16F9A03E" w:rsidR="003B4276" w:rsidRPr="00224E47" w:rsidRDefault="00B53274" w:rsidP="0013277A">
      <w:pPr>
        <w:pStyle w:val="TAMainText"/>
        <w:rPr>
          <w:rFonts w:ascii="Times New Roman" w:hAnsi="Times New Roman"/>
          <w:color w:val="000000" w:themeColor="text1"/>
          <w:szCs w:val="24"/>
        </w:rPr>
      </w:pPr>
      <w:r w:rsidRPr="00224E47">
        <w:rPr>
          <w:rFonts w:ascii="Times New Roman" w:hAnsi="Times New Roman"/>
          <w:color w:val="000000" w:themeColor="text1"/>
          <w:szCs w:val="24"/>
        </w:rPr>
        <w:t xml:space="preserve">Electrochemical performances, </w:t>
      </w:r>
      <w:r w:rsidR="00E53EEC" w:rsidRPr="00224E47">
        <w:rPr>
          <w:rFonts w:ascii="Times New Roman" w:hAnsi="Times New Roman"/>
          <w:color w:val="000000" w:themeColor="text1"/>
          <w:szCs w:val="24"/>
        </w:rPr>
        <w:t>including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CV, GCD, and EIS </w:t>
      </w:r>
      <w:r w:rsidR="00E53EEC" w:rsidRPr="00224E47">
        <w:rPr>
          <w:rFonts w:ascii="Times New Roman" w:hAnsi="Times New Roman"/>
          <w:color w:val="000000" w:themeColor="text1"/>
          <w:szCs w:val="24"/>
          <w:lang w:eastAsia="zh-CN"/>
        </w:rPr>
        <w:t>tests</w:t>
      </w:r>
      <w:r w:rsidR="0002352C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Pr="00224E47">
        <w:rPr>
          <w:rFonts w:ascii="Times New Roman" w:hAnsi="Times New Roman"/>
          <w:color w:val="000000" w:themeColor="text1"/>
          <w:szCs w:val="24"/>
        </w:rPr>
        <w:t>of electrodes</w:t>
      </w:r>
      <w:r w:rsidR="00E53EEC" w:rsidRPr="00224E47">
        <w:rPr>
          <w:rFonts w:ascii="Times New Roman" w:hAnsi="Times New Roman"/>
          <w:color w:val="000000" w:themeColor="text1"/>
          <w:szCs w:val="24"/>
        </w:rPr>
        <w:t xml:space="preserve"> made of all the samples</w:t>
      </w:r>
      <w:r w:rsidRPr="00224E47">
        <w:rPr>
          <w:rFonts w:ascii="Times New Roman" w:hAnsi="Times New Roman"/>
          <w:color w:val="000000" w:themeColor="text1"/>
          <w:szCs w:val="24"/>
        </w:rPr>
        <w:t>, were</w:t>
      </w:r>
      <w:r w:rsidR="00F64AFE" w:rsidRPr="00224E47">
        <w:rPr>
          <w:rFonts w:ascii="Times New Roman" w:hAnsi="Times New Roman"/>
          <w:color w:val="000000" w:themeColor="text1"/>
          <w:szCs w:val="24"/>
        </w:rPr>
        <w:t xml:space="preserve"> primarily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examined via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the three-electrode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device</w:t>
      </w:r>
      <w:r w:rsidR="0077562B" w:rsidRPr="00224E47">
        <w:rPr>
          <w:rFonts w:ascii="Times New Roman" w:hAnsi="Times New Roman"/>
          <w:color w:val="000000" w:themeColor="text1"/>
          <w:szCs w:val="24"/>
          <w:lang w:eastAsia="zh-CN"/>
        </w:rPr>
        <w:t>s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.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Because the splendid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ionic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electro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conductivity and </w:t>
      </w:r>
      <w:r w:rsidR="00F64AFE" w:rsidRPr="00224E47">
        <w:rPr>
          <w:rFonts w:ascii="Times New Roman" w:hAnsi="Times New Roman"/>
          <w:color w:val="000000" w:themeColor="text1"/>
          <w:szCs w:val="24"/>
        </w:rPr>
        <w:t xml:space="preserve">sufficient </w:t>
      </w:r>
      <w:r w:rsidRPr="00224E47">
        <w:rPr>
          <w:rFonts w:ascii="Times New Roman" w:hAnsi="Times New Roman"/>
          <w:color w:val="000000" w:themeColor="text1"/>
          <w:szCs w:val="24"/>
        </w:rPr>
        <w:t>tiny protons</w:t>
      </w:r>
      <w:r w:rsidR="00F64AFE" w:rsidRPr="00224E47">
        <w:rPr>
          <w:rFonts w:ascii="Times New Roman" w:hAnsi="Times New Roman"/>
          <w:color w:val="000000" w:themeColor="text1"/>
          <w:szCs w:val="24"/>
        </w:rPr>
        <w:t xml:space="preserve"> can travel between 2D layers</w:t>
      </w:r>
      <w:r w:rsidRPr="00224E47">
        <w:rPr>
          <w:rFonts w:ascii="Times New Roman" w:hAnsi="Times New Roman"/>
          <w:color w:val="000000" w:themeColor="text1"/>
          <w:szCs w:val="24"/>
        </w:rPr>
        <w:t>, 3 M H</w:t>
      </w:r>
      <w:r w:rsidRPr="00224E47">
        <w:rPr>
          <w:rFonts w:ascii="Times New Roman" w:hAnsi="Times New Roman"/>
          <w:color w:val="000000" w:themeColor="text1"/>
          <w:szCs w:val="24"/>
          <w:vertAlign w:val="subscript"/>
        </w:rPr>
        <w:t>2</w:t>
      </w:r>
      <w:r w:rsidRPr="00224E47">
        <w:rPr>
          <w:rFonts w:ascii="Times New Roman" w:hAnsi="Times New Roman"/>
          <w:color w:val="000000" w:themeColor="text1"/>
          <w:szCs w:val="24"/>
        </w:rPr>
        <w:t>SO</w:t>
      </w:r>
      <w:r w:rsidRPr="00224E47">
        <w:rPr>
          <w:rFonts w:ascii="Times New Roman" w:hAnsi="Times New Roman"/>
          <w:color w:val="000000" w:themeColor="text1"/>
          <w:szCs w:val="24"/>
          <w:vertAlign w:val="subscript"/>
        </w:rPr>
        <w:t>4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was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chosen </w:t>
      </w:r>
      <w:r w:rsidR="00E53EEC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as the electrolyte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to </w:t>
      </w:r>
      <w:r w:rsidR="00F64AFE" w:rsidRPr="00224E47">
        <w:rPr>
          <w:rFonts w:ascii="Times New Roman" w:hAnsi="Times New Roman"/>
          <w:color w:val="000000" w:themeColor="text1"/>
          <w:szCs w:val="24"/>
          <w:lang w:eastAsia="zh-CN"/>
        </w:rPr>
        <w:t>maxim</w:t>
      </w:r>
      <w:r w:rsidR="008D4761" w:rsidRPr="00224E47">
        <w:rPr>
          <w:rFonts w:ascii="Times New Roman" w:hAnsi="Times New Roman"/>
          <w:color w:val="000000" w:themeColor="text1"/>
          <w:szCs w:val="24"/>
          <w:lang w:eastAsia="zh-CN"/>
        </w:rPr>
        <w:t>ise</w:t>
      </w:r>
      <w:r w:rsidR="00F64AFE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the </w:t>
      </w:r>
      <w:r w:rsidR="00F64AFE" w:rsidRPr="00224E47">
        <w:rPr>
          <w:rFonts w:ascii="Times New Roman" w:hAnsi="Times New Roman"/>
          <w:color w:val="000000" w:themeColor="text1"/>
          <w:szCs w:val="24"/>
        </w:rPr>
        <w:t>electr</w:t>
      </w:r>
      <w:r w:rsidR="006754F3" w:rsidRPr="00224E47">
        <w:rPr>
          <w:rFonts w:ascii="Times New Roman" w:hAnsi="Times New Roman"/>
          <w:color w:val="000000" w:themeColor="text1"/>
          <w:szCs w:val="24"/>
        </w:rPr>
        <w:t>ica</w:t>
      </w:r>
      <w:r w:rsidR="00F64AFE" w:rsidRPr="00224E47">
        <w:rPr>
          <w:rFonts w:ascii="Times New Roman" w:hAnsi="Times New Roman"/>
          <w:color w:val="000000" w:themeColor="text1"/>
          <w:szCs w:val="24"/>
        </w:rPr>
        <w:t xml:space="preserve">l double-layer (EDL) capacitance and </w:t>
      </w:r>
      <w:r w:rsidRPr="00224E47">
        <w:rPr>
          <w:rFonts w:ascii="Times New Roman" w:hAnsi="Times New Roman"/>
          <w:color w:val="000000" w:themeColor="text1"/>
          <w:szCs w:val="24"/>
        </w:rPr>
        <w:t>pseudocapacitance</w:t>
      </w:r>
      <w:r w:rsidR="00F64AFE" w:rsidRPr="00224E47">
        <w:rPr>
          <w:rFonts w:ascii="Times New Roman" w:hAnsi="Times New Roman"/>
          <w:color w:val="000000" w:themeColor="text1"/>
          <w:szCs w:val="24"/>
        </w:rPr>
        <w:t xml:space="preserve"> [</w:t>
      </w:r>
      <w:r w:rsidR="002C21EA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3</w:t>
      </w:r>
      <w:r w:rsidR="002C21EA" w:rsidRPr="00224E47">
        <w:rPr>
          <w:rFonts w:ascii="Times New Roman" w:hAnsi="Times New Roman"/>
          <w:color w:val="000000" w:themeColor="text1"/>
          <w:szCs w:val="24"/>
          <w:lang w:eastAsia="zh-CN"/>
        </w:rPr>
        <w:t>9</w:t>
      </w:r>
      <w:r w:rsidR="00F64AFE" w:rsidRPr="00224E47">
        <w:rPr>
          <w:rFonts w:ascii="Times New Roman" w:hAnsi="Times New Roman"/>
          <w:color w:val="000000" w:themeColor="text1"/>
          <w:szCs w:val="24"/>
        </w:rPr>
        <w:t>]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. </w:t>
      </w:r>
      <w:r w:rsidR="00F64AFE" w:rsidRPr="00224E47">
        <w:rPr>
          <w:rFonts w:ascii="Times New Roman" w:hAnsi="Times New Roman"/>
          <w:color w:val="000000" w:themeColor="text1"/>
          <w:szCs w:val="24"/>
        </w:rPr>
        <w:t>F</w:t>
      </w:r>
      <w:r w:rsidR="00F64AFE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or</w:t>
      </w:r>
      <w:r w:rsidR="00F64AFE" w:rsidRPr="00224E47">
        <w:rPr>
          <w:rFonts w:ascii="Times New Roman" w:hAnsi="Times New Roman"/>
          <w:color w:val="000000" w:themeColor="text1"/>
          <w:szCs w:val="24"/>
        </w:rPr>
        <w:t xml:space="preserve"> a direct comparative view, the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CV curves </w:t>
      </w:r>
      <w:r w:rsidR="00F64AFE" w:rsidRPr="00224E47">
        <w:rPr>
          <w:rFonts w:ascii="Times New Roman" w:hAnsi="Times New Roman"/>
          <w:color w:val="000000" w:themeColor="text1"/>
          <w:szCs w:val="24"/>
        </w:rPr>
        <w:t xml:space="preserve">and the calculated corresponding specific capacitances at </w:t>
      </w:r>
      <w:r w:rsidR="00B05053" w:rsidRPr="00224E47">
        <w:rPr>
          <w:rFonts w:ascii="Times New Roman" w:hAnsi="Times New Roman"/>
          <w:color w:val="000000" w:themeColor="text1"/>
          <w:szCs w:val="24"/>
        </w:rPr>
        <w:t>2 mV s</w:t>
      </w:r>
      <w:r w:rsidR="00B05053" w:rsidRPr="00224E47">
        <w:rPr>
          <w:rFonts w:ascii="Times New Roman" w:hAnsi="Times New Roman"/>
          <w:color w:val="000000" w:themeColor="text1"/>
          <w:szCs w:val="24"/>
          <w:vertAlign w:val="superscript"/>
        </w:rPr>
        <w:t>-1</w:t>
      </w:r>
      <w:r w:rsidR="00B05053"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77562B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are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presented </w:t>
      </w:r>
      <w:r w:rsidR="0077562B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in </w:t>
      </w:r>
      <w:r w:rsidRPr="00224E47">
        <w:rPr>
          <w:rFonts w:ascii="Times New Roman" w:hAnsi="Times New Roman"/>
          <w:b/>
          <w:bCs/>
          <w:color w:val="000000" w:themeColor="text1"/>
          <w:szCs w:val="24"/>
        </w:rPr>
        <w:t>Figure 6a</w:t>
      </w:r>
      <w:r w:rsidR="00F64AFE" w:rsidRPr="00224E47">
        <w:rPr>
          <w:rFonts w:ascii="Times New Roman" w:hAnsi="Times New Roman"/>
          <w:color w:val="000000" w:themeColor="text1"/>
          <w:szCs w:val="24"/>
        </w:rPr>
        <w:t xml:space="preserve"> and </w:t>
      </w:r>
      <w:r w:rsidR="00F64AFE" w:rsidRPr="00224E47">
        <w:rPr>
          <w:rFonts w:ascii="Times New Roman" w:hAnsi="Times New Roman"/>
          <w:b/>
          <w:bCs/>
          <w:color w:val="000000" w:themeColor="text1"/>
          <w:szCs w:val="24"/>
        </w:rPr>
        <w:t>6b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. The AC </w:t>
      </w:r>
      <w:r w:rsidR="00B25620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displays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a </w:t>
      </w:r>
      <w:r w:rsidR="00B25620" w:rsidRPr="00224E47">
        <w:rPr>
          <w:rFonts w:ascii="Times New Roman" w:hAnsi="Times New Roman"/>
          <w:color w:val="000000" w:themeColor="text1"/>
          <w:szCs w:val="24"/>
        </w:rPr>
        <w:t xml:space="preserve">nearly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rectangular curve, </w:t>
      </w:r>
      <w:r w:rsidR="0002352C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suggesting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C81B91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that</w:t>
      </w:r>
      <w:r w:rsidR="00C81B91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F64AFE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the EDL capacitance </w:t>
      </w:r>
      <w:r w:rsidR="00580F89" w:rsidRPr="00224E47">
        <w:rPr>
          <w:rFonts w:ascii="Times New Roman" w:hAnsi="Times New Roman"/>
          <w:color w:val="000000" w:themeColor="text1"/>
          <w:szCs w:val="24"/>
          <w:lang w:eastAsia="zh-CN"/>
        </w:rPr>
        <w:t>is the main form of the total capacitance</w:t>
      </w:r>
      <w:r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.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In contrast,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the </w:t>
      </w:r>
      <w:r w:rsidR="00717382" w:rsidRPr="00224E47">
        <w:rPr>
          <w:rFonts w:ascii="Times New Roman" w:hAnsi="Times New Roman"/>
          <w:color w:val="000000" w:themeColor="text1"/>
          <w:szCs w:val="24"/>
        </w:rPr>
        <w:t xml:space="preserve">M@AC, G@AC, and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MG@AC-n (n = 1, 2, 3, 4) electrodes </w:t>
      </w:r>
      <w:bookmarkStart w:id="25" w:name="OLE_LINK8"/>
      <w:r w:rsidR="00B25620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exhibit </w:t>
      </w:r>
      <w:r w:rsidR="00BA4817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slightly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B25620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enhanced </w:t>
      </w:r>
      <w:r w:rsidRPr="00224E47">
        <w:rPr>
          <w:rFonts w:ascii="Times New Roman" w:hAnsi="Times New Roman"/>
          <w:color w:val="000000" w:themeColor="text1"/>
          <w:szCs w:val="24"/>
        </w:rPr>
        <w:t>capacitance</w:t>
      </w:r>
      <w:bookmarkEnd w:id="25"/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properties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with </w:t>
      </w:r>
      <w:r w:rsidR="00B25620" w:rsidRPr="00224E47">
        <w:rPr>
          <w:rFonts w:ascii="Times New Roman" w:hAnsi="Times New Roman"/>
          <w:color w:val="000000" w:themeColor="text1"/>
          <w:szCs w:val="24"/>
        </w:rPr>
        <w:t>relatively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bigger </w:t>
      </w:r>
      <w:r w:rsidRPr="00224E47">
        <w:rPr>
          <w:rFonts w:ascii="Times New Roman" w:hAnsi="Times New Roman"/>
          <w:color w:val="000000" w:themeColor="text1"/>
          <w:szCs w:val="24"/>
        </w:rPr>
        <w:t>areas</w:t>
      </w:r>
      <w:r w:rsidR="00717382" w:rsidRPr="00224E47">
        <w:rPr>
          <w:rFonts w:ascii="Times New Roman" w:hAnsi="Times New Roman"/>
          <w:color w:val="000000" w:themeColor="text1"/>
          <w:szCs w:val="24"/>
        </w:rPr>
        <w:t>, which would be more vividly in Figure 6b</w:t>
      </w:r>
      <w:r w:rsidRPr="00224E47">
        <w:rPr>
          <w:rFonts w:ascii="Times New Roman" w:hAnsi="Times New Roman"/>
          <w:color w:val="000000" w:themeColor="text1"/>
          <w:szCs w:val="24"/>
        </w:rPr>
        <w:t>.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580F89" w:rsidRPr="00224E47">
        <w:rPr>
          <w:rFonts w:ascii="Times New Roman" w:hAnsi="Times New Roman"/>
          <w:color w:val="000000" w:themeColor="text1"/>
          <w:szCs w:val="24"/>
          <w:lang w:eastAsia="zh-CN"/>
        </w:rPr>
        <w:t>By integration of the respective CV curves, at 2 mV s</w:t>
      </w:r>
      <w:r w:rsidR="00580F89" w:rsidRPr="00224E47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-1</w:t>
      </w:r>
      <w:r w:rsidR="00580F89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,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the MG@AC-3 electrode </w:t>
      </w:r>
      <w:r w:rsidR="00B25620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presents 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excellent</w:t>
      </w:r>
      <w:r w:rsidR="00580F89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02352C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specific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capacitance of 442 F g</w:t>
      </w:r>
      <w:r w:rsidRPr="00224E47">
        <w:rPr>
          <w:rFonts w:ascii="Times New Roman" w:hAnsi="Times New Roman"/>
          <w:color w:val="000000" w:themeColor="text1"/>
          <w:szCs w:val="24"/>
          <w:vertAlign w:val="superscript"/>
        </w:rPr>
        <w:t>-1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, </w:t>
      </w:r>
      <w:r w:rsidR="00B25620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compared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to </w:t>
      </w:r>
      <w:r w:rsidR="00D008BB" w:rsidRPr="00224E47">
        <w:rPr>
          <w:rFonts w:ascii="Times New Roman" w:hAnsi="Times New Roman"/>
          <w:color w:val="000000" w:themeColor="text1"/>
          <w:szCs w:val="24"/>
        </w:rPr>
        <w:t>283 F g</w:t>
      </w:r>
      <w:r w:rsidR="00D008BB" w:rsidRPr="00224E47">
        <w:rPr>
          <w:rFonts w:ascii="Times New Roman" w:hAnsi="Times New Roman"/>
          <w:color w:val="000000" w:themeColor="text1"/>
          <w:szCs w:val="24"/>
          <w:vertAlign w:val="superscript"/>
        </w:rPr>
        <w:t xml:space="preserve">-1 </w:t>
      </w:r>
      <w:r w:rsidR="00D008BB" w:rsidRPr="00224E47">
        <w:rPr>
          <w:rFonts w:ascii="Times New Roman" w:hAnsi="Times New Roman"/>
          <w:color w:val="000000" w:themeColor="text1"/>
          <w:szCs w:val="24"/>
        </w:rPr>
        <w:t xml:space="preserve">for 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the pure AC electrode, </w:t>
      </w:r>
      <w:r w:rsidR="00717382" w:rsidRPr="00224E47">
        <w:rPr>
          <w:rFonts w:ascii="Times New Roman" w:hAnsi="Times New Roman"/>
          <w:color w:val="000000" w:themeColor="text1"/>
          <w:szCs w:val="24"/>
          <w:lang w:eastAsia="zh-CN"/>
        </w:rPr>
        <w:t>314 F g</w:t>
      </w:r>
      <w:r w:rsidR="00717382" w:rsidRPr="00224E47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-1</w:t>
      </w:r>
      <w:r w:rsidR="00717382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for M@AC, 294 F g</w:t>
      </w:r>
      <w:r w:rsidR="00717382" w:rsidRPr="00224E47">
        <w:rPr>
          <w:rFonts w:ascii="Times New Roman" w:hAnsi="Times New Roman"/>
          <w:color w:val="000000" w:themeColor="text1"/>
          <w:szCs w:val="24"/>
          <w:vertAlign w:val="superscript"/>
          <w:lang w:eastAsia="zh-CN"/>
        </w:rPr>
        <w:t>-1</w:t>
      </w:r>
      <w:r w:rsidR="00717382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for G@AC,</w:t>
      </w:r>
      <w:r w:rsidR="00717382"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Pr="00224E47">
        <w:rPr>
          <w:rFonts w:ascii="Times New Roman" w:hAnsi="Times New Roman"/>
          <w:color w:val="000000" w:themeColor="text1"/>
          <w:szCs w:val="24"/>
        </w:rPr>
        <w:t>351 F g</w:t>
      </w:r>
      <w:r w:rsidRPr="00224E47">
        <w:rPr>
          <w:rFonts w:ascii="Times New Roman" w:hAnsi="Times New Roman"/>
          <w:color w:val="000000" w:themeColor="text1"/>
          <w:szCs w:val="24"/>
          <w:vertAlign w:val="superscript"/>
        </w:rPr>
        <w:t>-1</w:t>
      </w:r>
      <w:r w:rsidR="00D008BB" w:rsidRPr="00224E47">
        <w:rPr>
          <w:rFonts w:ascii="Times New Roman" w:hAnsi="Times New Roman"/>
          <w:color w:val="000000" w:themeColor="text1"/>
          <w:szCs w:val="24"/>
        </w:rPr>
        <w:t xml:space="preserve"> for </w:t>
      </w:r>
      <w:r w:rsidR="00D008BB" w:rsidRPr="00224E47">
        <w:rPr>
          <w:rFonts w:ascii="Times New Roman" w:hAnsi="Times New Roman"/>
          <w:color w:val="000000" w:themeColor="text1"/>
          <w:szCs w:val="24"/>
        </w:rPr>
        <w:lastRenderedPageBreak/>
        <w:t>MG@AC-1 electrode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>,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405 F g</w:t>
      </w:r>
      <w:r w:rsidRPr="00224E47">
        <w:rPr>
          <w:rFonts w:ascii="Times New Roman" w:hAnsi="Times New Roman"/>
          <w:color w:val="000000" w:themeColor="text1"/>
          <w:szCs w:val="24"/>
          <w:vertAlign w:val="superscript"/>
        </w:rPr>
        <w:t>-1</w:t>
      </w:r>
      <w:r w:rsidR="00D008BB" w:rsidRPr="00224E47">
        <w:rPr>
          <w:rFonts w:ascii="Times New Roman" w:hAnsi="Times New Roman"/>
          <w:color w:val="000000" w:themeColor="text1"/>
          <w:szCs w:val="24"/>
        </w:rPr>
        <w:t xml:space="preserve"> MG@AC-2 electrode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, </w:t>
      </w:r>
      <w:r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and </w:t>
      </w:r>
      <w:r w:rsidR="00D008BB" w:rsidRPr="00224E47">
        <w:rPr>
          <w:rFonts w:ascii="Times New Roman" w:hAnsi="Times New Roman"/>
          <w:color w:val="000000" w:themeColor="text1"/>
          <w:szCs w:val="24"/>
        </w:rPr>
        <w:t>372 F g</w:t>
      </w:r>
      <w:r w:rsidR="00D008BB" w:rsidRPr="00224E47">
        <w:rPr>
          <w:rFonts w:ascii="Times New Roman" w:hAnsi="Times New Roman"/>
          <w:color w:val="000000" w:themeColor="text1"/>
          <w:szCs w:val="24"/>
          <w:vertAlign w:val="superscript"/>
        </w:rPr>
        <w:t xml:space="preserve">-1 </w:t>
      </w:r>
      <w:r w:rsidR="00D008BB" w:rsidRPr="00224E47">
        <w:rPr>
          <w:rFonts w:ascii="Times New Roman" w:hAnsi="Times New Roman"/>
          <w:color w:val="000000" w:themeColor="text1"/>
          <w:szCs w:val="24"/>
        </w:rPr>
        <w:t xml:space="preserve">for </w:t>
      </w:r>
      <w:r w:rsidRPr="00224E47">
        <w:rPr>
          <w:rFonts w:ascii="Times New Roman" w:hAnsi="Times New Roman"/>
          <w:color w:val="000000" w:themeColor="text1"/>
          <w:szCs w:val="24"/>
        </w:rPr>
        <w:t>MG@AC-4 electrode.</w:t>
      </w:r>
      <w:r w:rsidR="009521BC"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717382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The rGO amount in </w:t>
      </w:r>
      <w:r w:rsidR="009521BC" w:rsidRPr="00224E47">
        <w:rPr>
          <w:rFonts w:ascii="Times New Roman" w:hAnsi="Times New Roman"/>
          <w:color w:val="000000" w:themeColor="text1"/>
          <w:szCs w:val="24"/>
        </w:rPr>
        <w:t xml:space="preserve">G@AC </w:t>
      </w:r>
      <w:r w:rsidR="00717382" w:rsidRPr="00224E47">
        <w:rPr>
          <w:rFonts w:ascii="Times New Roman" w:hAnsi="Times New Roman"/>
          <w:color w:val="000000" w:themeColor="text1"/>
          <w:szCs w:val="24"/>
        </w:rPr>
        <w:t xml:space="preserve">has little effect on the electrochemical performance of AC. Considering that the </w:t>
      </w:r>
      <w:r w:rsidR="009521BC" w:rsidRPr="00224E47">
        <w:rPr>
          <w:rFonts w:ascii="Times New Roman" w:hAnsi="Times New Roman"/>
          <w:color w:val="000000" w:themeColor="text1"/>
          <w:szCs w:val="24"/>
        </w:rPr>
        <w:t xml:space="preserve">values </w:t>
      </w:r>
      <w:r w:rsidR="00717382" w:rsidRPr="00224E47">
        <w:rPr>
          <w:rFonts w:ascii="Times New Roman" w:hAnsi="Times New Roman"/>
          <w:color w:val="000000" w:themeColor="text1"/>
          <w:szCs w:val="24"/>
        </w:rPr>
        <w:t>of M</w:t>
      </w:r>
      <w:r w:rsidR="00717382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@AC</w:t>
      </w:r>
      <w:r w:rsidR="00717382"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717382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and</w:t>
      </w:r>
      <w:r w:rsidR="00717382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717382" w:rsidRPr="00224E47">
        <w:rPr>
          <w:rFonts w:ascii="Times New Roman" w:hAnsi="Times New Roman"/>
          <w:color w:val="000000" w:themeColor="text1"/>
          <w:szCs w:val="24"/>
        </w:rPr>
        <w:t xml:space="preserve">G@AC </w:t>
      </w:r>
      <w:r w:rsidR="009521BC" w:rsidRPr="00224E47">
        <w:rPr>
          <w:rFonts w:ascii="Times New Roman" w:hAnsi="Times New Roman"/>
          <w:color w:val="000000" w:themeColor="text1"/>
          <w:szCs w:val="24"/>
        </w:rPr>
        <w:t xml:space="preserve">are </w:t>
      </w:r>
      <w:r w:rsidR="008D4761" w:rsidRPr="00224E47">
        <w:rPr>
          <w:rFonts w:ascii="Times New Roman" w:hAnsi="Times New Roman"/>
          <w:color w:val="000000" w:themeColor="text1"/>
          <w:szCs w:val="24"/>
        </w:rPr>
        <w:t xml:space="preserve">less favourable </w:t>
      </w:r>
      <w:r w:rsidR="009521BC" w:rsidRPr="00224E47">
        <w:rPr>
          <w:rFonts w:ascii="Times New Roman" w:hAnsi="Times New Roman"/>
          <w:color w:val="000000" w:themeColor="text1"/>
          <w:szCs w:val="24"/>
        </w:rPr>
        <w:t>than the MG@AC-3</w:t>
      </w:r>
      <w:r w:rsidR="00717382" w:rsidRPr="00224E47">
        <w:rPr>
          <w:rFonts w:ascii="Times New Roman" w:hAnsi="Times New Roman"/>
          <w:color w:val="000000" w:themeColor="text1"/>
          <w:szCs w:val="24"/>
        </w:rPr>
        <w:t>, the combination of Ti</w:t>
      </w:r>
      <w:r w:rsidR="00717382" w:rsidRPr="00224E47">
        <w:rPr>
          <w:rFonts w:ascii="Times New Roman" w:hAnsi="Times New Roman"/>
          <w:color w:val="000000" w:themeColor="text1"/>
          <w:szCs w:val="24"/>
          <w:vertAlign w:val="subscript"/>
        </w:rPr>
        <w:t>3</w:t>
      </w:r>
      <w:r w:rsidR="00717382" w:rsidRPr="00224E47">
        <w:rPr>
          <w:rFonts w:ascii="Times New Roman" w:hAnsi="Times New Roman"/>
          <w:color w:val="000000" w:themeColor="text1"/>
          <w:szCs w:val="24"/>
        </w:rPr>
        <w:t>C</w:t>
      </w:r>
      <w:r w:rsidR="00717382" w:rsidRPr="00224E47">
        <w:rPr>
          <w:rFonts w:ascii="Times New Roman" w:hAnsi="Times New Roman"/>
          <w:color w:val="000000" w:themeColor="text1"/>
          <w:szCs w:val="24"/>
          <w:vertAlign w:val="subscript"/>
        </w:rPr>
        <w:t>2</w:t>
      </w:r>
      <w:r w:rsidR="00717382" w:rsidRPr="00224E47">
        <w:rPr>
          <w:rFonts w:ascii="Times New Roman" w:hAnsi="Times New Roman"/>
          <w:color w:val="000000" w:themeColor="text1"/>
          <w:szCs w:val="24"/>
        </w:rPr>
        <w:t>T</w:t>
      </w:r>
      <w:r w:rsidR="00717382" w:rsidRPr="00224E47">
        <w:rPr>
          <w:rFonts w:ascii="Times New Roman" w:hAnsi="Times New Roman"/>
          <w:color w:val="000000" w:themeColor="text1"/>
          <w:szCs w:val="24"/>
          <w:vertAlign w:val="subscript"/>
        </w:rPr>
        <w:t>x</w:t>
      </w:r>
      <w:r w:rsidR="00717382" w:rsidRPr="00224E47">
        <w:rPr>
          <w:rFonts w:ascii="Times New Roman" w:hAnsi="Times New Roman"/>
          <w:color w:val="000000" w:themeColor="text1"/>
          <w:szCs w:val="24"/>
        </w:rPr>
        <w:t xml:space="preserve"> and rGO flakes during the hydrothermal process seems highly desirable</w:t>
      </w:r>
      <w:r w:rsidR="009521BC" w:rsidRPr="00224E47">
        <w:rPr>
          <w:rFonts w:ascii="Times New Roman" w:hAnsi="Times New Roman"/>
          <w:color w:val="000000" w:themeColor="text1"/>
          <w:szCs w:val="24"/>
        </w:rPr>
        <w:t>. A</w:t>
      </w:r>
      <w:r w:rsidR="00FD2385" w:rsidRPr="00224E47">
        <w:rPr>
          <w:rFonts w:ascii="Times New Roman" w:hAnsi="Times New Roman"/>
          <w:color w:val="000000" w:themeColor="text1"/>
          <w:szCs w:val="24"/>
        </w:rPr>
        <w:t xml:space="preserve"> small amount a</w:t>
      </w:r>
      <w:r w:rsidR="009521BC" w:rsidRPr="00224E47">
        <w:rPr>
          <w:rFonts w:ascii="Times New Roman" w:hAnsi="Times New Roman"/>
          <w:color w:val="000000" w:themeColor="text1"/>
          <w:szCs w:val="24"/>
        </w:rPr>
        <w:t xml:space="preserve">ddition of 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GO</w:t>
      </w:r>
      <w:r w:rsidR="00FD2385" w:rsidRPr="00224E47">
        <w:rPr>
          <w:rFonts w:ascii="Times New Roman" w:hAnsi="Times New Roman"/>
          <w:color w:val="000000" w:themeColor="text1"/>
          <w:szCs w:val="24"/>
        </w:rPr>
        <w:t xml:space="preserve"> can produce a 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compact structure</w:t>
      </w:r>
      <w:r w:rsidR="00FD2385"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of</w:t>
      </w:r>
      <w:r w:rsidR="00FD2385" w:rsidRPr="00224E47">
        <w:rPr>
          <w:rFonts w:ascii="Times New Roman" w:hAnsi="Times New Roman"/>
          <w:color w:val="000000" w:themeColor="text1"/>
          <w:szCs w:val="24"/>
        </w:rPr>
        <w:t xml:space="preserve"> the MXene hydrogel and AC, which</w:t>
      </w:r>
      <w:r w:rsidR="000235EB" w:rsidRPr="00224E47">
        <w:rPr>
          <w:rFonts w:ascii="Times New Roman" w:hAnsi="Times New Roman"/>
          <w:color w:val="000000" w:themeColor="text1"/>
          <w:szCs w:val="24"/>
        </w:rPr>
        <w:t xml:space="preserve"> reduces the ion transport time and ultimately improves the specific capacitance of MG@AC-3.</w:t>
      </w:r>
      <w:r w:rsidR="009521BC" w:rsidRPr="00224E47">
        <w:rPr>
          <w:rFonts w:ascii="Times New Roman" w:hAnsi="Times New Roman"/>
          <w:color w:val="000000" w:themeColor="text1"/>
          <w:szCs w:val="24"/>
          <w:vertAlign w:val="superscript"/>
        </w:rPr>
        <w:t xml:space="preserve"> </w:t>
      </w:r>
    </w:p>
    <w:p w14:paraId="4CBC3133" w14:textId="77777777" w:rsidR="00C453EB" w:rsidRPr="00224E47" w:rsidRDefault="00C453EB" w:rsidP="0013277A">
      <w:pPr>
        <w:pStyle w:val="TAMainText"/>
        <w:rPr>
          <w:rFonts w:ascii="Times New Roman" w:hAnsi="Times New Roman"/>
          <w:color w:val="000000" w:themeColor="text1"/>
          <w:szCs w:val="24"/>
        </w:rPr>
      </w:pPr>
    </w:p>
    <w:p w14:paraId="0A3B9490" w14:textId="7048D8F8" w:rsidR="004840F2" w:rsidRPr="00224E47" w:rsidRDefault="00D77558" w:rsidP="00186277">
      <w:pPr>
        <w:pStyle w:val="TAMainText"/>
        <w:jc w:val="center"/>
        <w:rPr>
          <w:rFonts w:ascii="Times New Roman" w:hAnsi="Times New Roman"/>
          <w:color w:val="000000" w:themeColor="text1"/>
          <w:szCs w:val="24"/>
          <w:lang w:eastAsia="zh-CN"/>
        </w:rPr>
      </w:pPr>
      <w:bookmarkStart w:id="26" w:name="_GoBack"/>
      <w:r w:rsidRPr="00224E47">
        <w:rPr>
          <w:rFonts w:ascii="Times New Roman" w:hAnsi="Times New Roman"/>
          <w:noProof/>
          <w:color w:val="000000" w:themeColor="text1"/>
          <w:szCs w:val="24"/>
          <w:lang w:eastAsia="zh-CN"/>
        </w:rPr>
        <w:lastRenderedPageBreak/>
        <w:drawing>
          <wp:inline distT="0" distB="0" distL="0" distR="0" wp14:anchorId="35B89A21" wp14:editId="24895D0E">
            <wp:extent cx="4860000" cy="5955928"/>
            <wp:effectExtent l="0" t="0" r="4445" b="63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三电极汇总-1111.tif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5955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6"/>
    </w:p>
    <w:p w14:paraId="2ABF0B6A" w14:textId="646E04D8" w:rsidR="004840F2" w:rsidRPr="00224E47" w:rsidRDefault="004840F2" w:rsidP="004840F2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6.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(a) CV curve</w:t>
      </w:r>
      <w:r w:rsidR="00C3370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80F8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(b) the corresponding calculated specific capacitances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</w:t>
      </w:r>
      <w:r w:rsidR="000F77B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different </w:t>
      </w:r>
      <w:r w:rsidR="00C3370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electrodes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 </w:t>
      </w:r>
      <w:r w:rsidR="00C3370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scanning speed of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2 mV 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. (</w:t>
      </w:r>
      <w:r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c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CV curves of the MG@AC-3 electrode at scanning speeds </w:t>
      </w:r>
      <w:r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from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 to 200 mV 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(d) GCD curves of the MG@AC-3 electrodes at ampere density between </w:t>
      </w:r>
      <w:r w:rsidR="00C549F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0.2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5 A g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(e) The </w:t>
      </w:r>
      <w:r w:rsidR="00580F8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comparison of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calculated specific capacitance</w:t>
      </w:r>
      <w:r w:rsidR="00580F8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the </w:t>
      </w:r>
      <w:r w:rsidR="00580F8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AC and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MG@AC-3 electrodes at different scan rates. (</w:t>
      </w:r>
      <w:r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Impedance Nyquist plot of </w:t>
      </w:r>
      <w:r w:rsidR="0013277A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diverse</w:t>
      </w:r>
      <w:r w:rsidR="000F77B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electrodes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with </w:t>
      </w:r>
      <w:r w:rsidR="0013277A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frequency between 10 </w:t>
      </w:r>
      <w:proofErr w:type="spellStart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mHz</w:t>
      </w:r>
      <w:proofErr w:type="spellEnd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100 kHz </w:t>
      </w:r>
      <w:r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and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F77B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enlarged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high-frequency area </w:t>
      </w:r>
      <w:r w:rsidR="000F77B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of the plot</w:t>
      </w:r>
      <w:r w:rsidR="00580F8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(the inset)</w:t>
      </w:r>
      <w:r w:rsidR="000F77B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49D4466D" w14:textId="77777777" w:rsidR="004840F2" w:rsidRPr="00224E47" w:rsidRDefault="004840F2" w:rsidP="00952377">
      <w:pPr>
        <w:pStyle w:val="TAMainText"/>
        <w:ind w:firstLine="0"/>
        <w:rPr>
          <w:rFonts w:ascii="Times New Roman" w:hAnsi="Times New Roman"/>
          <w:color w:val="000000" w:themeColor="text1"/>
          <w:szCs w:val="24"/>
        </w:rPr>
      </w:pPr>
    </w:p>
    <w:p w14:paraId="0D1BDA7F" w14:textId="409CFB8A" w:rsidR="003B4276" w:rsidRPr="00224E47" w:rsidRDefault="00580F89" w:rsidP="00EE48AA">
      <w:pPr>
        <w:pStyle w:val="TAMainText"/>
        <w:rPr>
          <w:rFonts w:ascii="Times New Roman" w:hAnsi="Times New Roman"/>
          <w:color w:val="000000" w:themeColor="text1"/>
          <w:szCs w:val="24"/>
          <w:lang w:eastAsia="zh-CN"/>
        </w:rPr>
      </w:pPr>
      <w:r w:rsidRPr="00224E47">
        <w:rPr>
          <w:rFonts w:ascii="Times New Roman" w:hAnsi="Times New Roman"/>
          <w:color w:val="000000" w:themeColor="text1"/>
          <w:szCs w:val="24"/>
        </w:rPr>
        <w:t xml:space="preserve">A further 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detailed</w:t>
      </w:r>
      <w:r w:rsidRPr="00224E47">
        <w:rPr>
          <w:rFonts w:ascii="Times New Roman" w:hAnsi="Times New Roman"/>
          <w:color w:val="000000" w:themeColor="text1"/>
          <w:szCs w:val="24"/>
        </w:rPr>
        <w:t xml:space="preserve"> study of the CV and GCD curves of </w:t>
      </w:r>
      <w:r w:rsidR="00C37FF1" w:rsidRPr="00224E47">
        <w:rPr>
          <w:rFonts w:ascii="Times New Roman" w:hAnsi="Times New Roman"/>
          <w:color w:val="000000" w:themeColor="text1"/>
          <w:szCs w:val="24"/>
        </w:rPr>
        <w:t xml:space="preserve">the MG@AC-3 electrode was conducted in </w:t>
      </w:r>
      <w:r w:rsidR="00C37FF1" w:rsidRPr="00224E47">
        <w:rPr>
          <w:rFonts w:ascii="Times New Roman" w:hAnsi="Times New Roman"/>
          <w:b/>
          <w:bCs/>
          <w:color w:val="000000" w:themeColor="text1"/>
          <w:szCs w:val="24"/>
        </w:rPr>
        <w:t>Figure 6c</w:t>
      </w:r>
      <w:r w:rsidR="00C37FF1" w:rsidRPr="00224E47">
        <w:rPr>
          <w:rFonts w:ascii="Times New Roman" w:hAnsi="Times New Roman"/>
          <w:color w:val="000000" w:themeColor="text1"/>
          <w:szCs w:val="24"/>
        </w:rPr>
        <w:t xml:space="preserve"> and </w:t>
      </w:r>
      <w:r w:rsidR="00C37FF1" w:rsidRPr="00224E47">
        <w:rPr>
          <w:rFonts w:ascii="Times New Roman" w:hAnsi="Times New Roman"/>
          <w:b/>
          <w:bCs/>
          <w:color w:val="000000" w:themeColor="text1"/>
          <w:szCs w:val="24"/>
        </w:rPr>
        <w:t>6d</w:t>
      </w:r>
      <w:r w:rsidR="00C37FF1" w:rsidRPr="00224E47">
        <w:rPr>
          <w:rFonts w:ascii="Times New Roman" w:hAnsi="Times New Roman"/>
          <w:color w:val="000000" w:themeColor="text1"/>
          <w:szCs w:val="24"/>
        </w:rPr>
        <w:t>. As the scanning rate increase from 2 to 200 mV s</w:t>
      </w:r>
      <w:r w:rsidR="00C37FF1" w:rsidRPr="00224E47">
        <w:rPr>
          <w:rFonts w:ascii="Times New Roman" w:hAnsi="Times New Roman"/>
          <w:color w:val="000000" w:themeColor="text1"/>
          <w:szCs w:val="24"/>
          <w:vertAlign w:val="superscript"/>
        </w:rPr>
        <w:t>-1</w:t>
      </w:r>
      <w:r w:rsidR="00C37FF1" w:rsidRPr="00224E47">
        <w:rPr>
          <w:rFonts w:ascii="Times New Roman" w:hAnsi="Times New Roman"/>
          <w:color w:val="000000" w:themeColor="text1"/>
          <w:szCs w:val="24"/>
        </w:rPr>
        <w:t>, CV curves retain a similar shape with no complete distortion. Notably, both anodic and cathodic peaks are still present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ed</w:t>
      </w:r>
      <w:r w:rsidR="00C37FF1" w:rsidRPr="00224E47">
        <w:rPr>
          <w:rFonts w:ascii="Times New Roman" w:hAnsi="Times New Roman"/>
          <w:color w:val="000000" w:themeColor="text1"/>
          <w:szCs w:val="24"/>
        </w:rPr>
        <w:t xml:space="preserve"> with some shift even under 200 mV s</w:t>
      </w:r>
      <w:r w:rsidR="00C37FF1" w:rsidRPr="00224E47">
        <w:rPr>
          <w:rFonts w:ascii="Times New Roman" w:hAnsi="Times New Roman"/>
          <w:color w:val="000000" w:themeColor="text1"/>
          <w:szCs w:val="24"/>
          <w:vertAlign w:val="superscript"/>
        </w:rPr>
        <w:t>-1</w:t>
      </w:r>
      <w:r w:rsidR="00C37FF1" w:rsidRPr="00224E47">
        <w:rPr>
          <w:rFonts w:ascii="Times New Roman" w:hAnsi="Times New Roman"/>
          <w:color w:val="000000" w:themeColor="text1"/>
          <w:szCs w:val="24"/>
        </w:rPr>
        <w:t xml:space="preserve">, displaying the excellent rate performance. </w:t>
      </w:r>
      <w:r w:rsidR="00B53274" w:rsidRPr="00224E47">
        <w:rPr>
          <w:rFonts w:ascii="Times New Roman" w:hAnsi="Times New Roman"/>
          <w:color w:val="000000" w:themeColor="text1"/>
          <w:szCs w:val="24"/>
        </w:rPr>
        <w:t xml:space="preserve">The </w:t>
      </w:r>
      <w:r w:rsidR="00E53EEC" w:rsidRPr="00224E47">
        <w:rPr>
          <w:rFonts w:ascii="Times New Roman" w:hAnsi="Times New Roman"/>
          <w:color w:val="000000" w:themeColor="text1"/>
          <w:szCs w:val="24"/>
        </w:rPr>
        <w:t xml:space="preserve">GCD </w:t>
      </w:r>
      <w:r w:rsidR="00C549F3" w:rsidRPr="00224E47">
        <w:rPr>
          <w:rFonts w:ascii="Times New Roman" w:hAnsi="Times New Roman"/>
          <w:color w:val="000000" w:themeColor="text1"/>
          <w:szCs w:val="24"/>
        </w:rPr>
        <w:t xml:space="preserve">results show </w:t>
      </w:r>
      <w:r w:rsidR="00B53274" w:rsidRPr="00224E47">
        <w:rPr>
          <w:rFonts w:ascii="Times New Roman" w:hAnsi="Times New Roman"/>
          <w:color w:val="000000" w:themeColor="text1"/>
          <w:szCs w:val="24"/>
        </w:rPr>
        <w:t>triangular-shape</w:t>
      </w:r>
      <w:r w:rsidR="00B53274" w:rsidRPr="00224E47">
        <w:rPr>
          <w:rFonts w:ascii="Times New Roman" w:hAnsi="Times New Roman"/>
          <w:color w:val="000000" w:themeColor="text1"/>
          <w:szCs w:val="24"/>
          <w:lang w:eastAsia="zh-CN"/>
        </w:rPr>
        <w:t>d</w:t>
      </w:r>
      <w:r w:rsidR="00B53274" w:rsidRPr="00224E47">
        <w:rPr>
          <w:rFonts w:ascii="Times New Roman" w:hAnsi="Times New Roman"/>
          <w:color w:val="000000" w:themeColor="text1"/>
          <w:szCs w:val="24"/>
        </w:rPr>
        <w:t xml:space="preserve"> curves</w:t>
      </w:r>
      <w:r w:rsidR="00B53274" w:rsidRPr="00224E47">
        <w:rPr>
          <w:rFonts w:ascii="Times New Roman" w:hAnsi="Times New Roman"/>
          <w:color w:val="000000" w:themeColor="text1"/>
          <w:szCs w:val="24"/>
          <w:lang w:eastAsia="zh-CN"/>
        </w:rPr>
        <w:t>,</w:t>
      </w:r>
      <w:r w:rsidR="00B53274"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EE48AA" w:rsidRPr="00224E47">
        <w:rPr>
          <w:rFonts w:ascii="Times New Roman" w:hAnsi="Times New Roman"/>
          <w:color w:val="000000" w:themeColor="text1"/>
          <w:szCs w:val="24"/>
        </w:rPr>
        <w:t>with</w:t>
      </w:r>
      <w:r w:rsidR="00B53274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EE48AA" w:rsidRPr="00224E47">
        <w:rPr>
          <w:rFonts w:ascii="Times New Roman" w:hAnsi="Times New Roman"/>
          <w:color w:val="000000" w:themeColor="text1"/>
          <w:szCs w:val="24"/>
        </w:rPr>
        <w:t>no significant IR drop at the very beginning of the discharge curve</w:t>
      </w:r>
      <w:r w:rsidR="00C37FF1" w:rsidRPr="00224E47">
        <w:rPr>
          <w:rFonts w:ascii="Times New Roman" w:hAnsi="Times New Roman"/>
          <w:color w:val="000000" w:themeColor="text1"/>
          <w:szCs w:val="24"/>
        </w:rPr>
        <w:t xml:space="preserve"> from 0.2 A g</w:t>
      </w:r>
      <w:r w:rsidR="00C37FF1" w:rsidRPr="00224E47">
        <w:rPr>
          <w:rFonts w:ascii="Times New Roman" w:hAnsi="Times New Roman"/>
          <w:color w:val="000000" w:themeColor="text1"/>
          <w:szCs w:val="24"/>
          <w:vertAlign w:val="superscript"/>
        </w:rPr>
        <w:t>-1</w:t>
      </w:r>
      <w:r w:rsidR="00C37FF1" w:rsidRPr="00224E47">
        <w:rPr>
          <w:rFonts w:ascii="Times New Roman" w:hAnsi="Times New Roman"/>
          <w:color w:val="000000" w:themeColor="text1"/>
          <w:szCs w:val="24"/>
        </w:rPr>
        <w:t xml:space="preserve"> to 5 A g</w:t>
      </w:r>
      <w:r w:rsidR="00C37FF1" w:rsidRPr="00224E47">
        <w:rPr>
          <w:rFonts w:ascii="Times New Roman" w:hAnsi="Times New Roman"/>
          <w:color w:val="000000" w:themeColor="text1"/>
          <w:szCs w:val="24"/>
          <w:vertAlign w:val="superscript"/>
        </w:rPr>
        <w:t>-1</w:t>
      </w:r>
      <w:r w:rsidR="00EE48AA" w:rsidRPr="00224E47">
        <w:rPr>
          <w:rFonts w:ascii="Times New Roman" w:hAnsi="Times New Roman"/>
          <w:color w:val="000000" w:themeColor="text1"/>
          <w:szCs w:val="24"/>
          <w:lang w:eastAsia="zh-CN"/>
        </w:rPr>
        <w:t>.</w:t>
      </w:r>
      <w:r w:rsidR="00EE48AA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 xml:space="preserve"> </w:t>
      </w:r>
      <w:r w:rsidR="00EE48AA" w:rsidRPr="00224E47">
        <w:rPr>
          <w:rFonts w:ascii="Times New Roman" w:hAnsi="Times New Roman"/>
          <w:color w:val="000000" w:themeColor="text1"/>
          <w:szCs w:val="24"/>
          <w:lang w:eastAsia="zh-CN"/>
        </w:rPr>
        <w:t>T</w:t>
      </w:r>
      <w:r w:rsidR="00EE48AA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h</w:t>
      </w:r>
      <w:r w:rsidR="00EE48AA" w:rsidRPr="00224E47">
        <w:rPr>
          <w:rFonts w:ascii="Times New Roman" w:hAnsi="Times New Roman"/>
          <w:color w:val="000000" w:themeColor="text1"/>
          <w:szCs w:val="24"/>
        </w:rPr>
        <w:t xml:space="preserve">is </w:t>
      </w:r>
      <w:r w:rsidR="00EE48AA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indicates</w:t>
      </w:r>
      <w:r w:rsidR="00EE48AA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EE48AA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that</w:t>
      </w:r>
      <w:r w:rsidR="00EE48AA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EE48AA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the</w:t>
      </w:r>
      <w:r w:rsidR="00EE48AA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EE48AA" w:rsidRPr="00224E47">
        <w:rPr>
          <w:rFonts w:ascii="Times New Roman" w:hAnsi="Times New Roman"/>
          <w:color w:val="000000" w:themeColor="text1"/>
          <w:szCs w:val="24"/>
        </w:rPr>
        <w:t>MG@AC-3 electrode</w:t>
      </w:r>
      <w:r w:rsidR="00EE48AA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has </w:t>
      </w:r>
      <w:r w:rsidR="0093486C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a </w:t>
      </w:r>
      <w:r w:rsidR="00EE48AA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fast </w:t>
      </w:r>
      <w:r w:rsidR="00EE48AA" w:rsidRPr="00224E47">
        <w:rPr>
          <w:rFonts w:ascii="Times New Roman" w:hAnsi="Times New Roman"/>
          <w:color w:val="000000" w:themeColor="text1"/>
          <w:szCs w:val="24"/>
        </w:rPr>
        <w:t xml:space="preserve">I-V response </w:t>
      </w:r>
      <w:r w:rsidR="00E8162D" w:rsidRPr="00224E47">
        <w:rPr>
          <w:rFonts w:ascii="Times New Roman" w:hAnsi="Times New Roman"/>
          <w:color w:val="000000" w:themeColor="text1"/>
          <w:szCs w:val="24"/>
        </w:rPr>
        <w:t>and low internal resistance</w:t>
      </w:r>
      <w:r w:rsidR="00EE48AA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.</w:t>
      </w:r>
      <w:r w:rsidR="00EE48AA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</w:t>
      </w:r>
      <w:r w:rsidR="00B53274" w:rsidRPr="00224E47">
        <w:rPr>
          <w:rFonts w:ascii="Times New Roman" w:hAnsi="Times New Roman"/>
          <w:b/>
          <w:bCs/>
          <w:color w:val="000000" w:themeColor="text1"/>
          <w:szCs w:val="24"/>
        </w:rPr>
        <w:t>Figure 6e</w:t>
      </w:r>
      <w:r w:rsidR="00B53274" w:rsidRPr="00224E47">
        <w:rPr>
          <w:rFonts w:ascii="Times New Roman" w:hAnsi="Times New Roman"/>
          <w:color w:val="000000" w:themeColor="text1"/>
          <w:szCs w:val="24"/>
        </w:rPr>
        <w:t xml:space="preserve"> shows that the MG@AC-3 electrode </w:t>
      </w:r>
      <w:r w:rsidR="003928EF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delivers </w:t>
      </w:r>
      <w:r w:rsidR="00B53274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superb </w:t>
      </w:r>
      <w:r w:rsidR="00B53274" w:rsidRPr="00224E47">
        <w:rPr>
          <w:rFonts w:ascii="Times New Roman" w:hAnsi="Times New Roman"/>
          <w:color w:val="000000" w:themeColor="text1"/>
          <w:szCs w:val="24"/>
        </w:rPr>
        <w:t xml:space="preserve">rate </w:t>
      </w:r>
      <w:r w:rsidR="00B53274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performance </w:t>
      </w:r>
      <w:r w:rsidR="00B53274" w:rsidRPr="00224E47">
        <w:rPr>
          <w:rFonts w:ascii="Times New Roman" w:hAnsi="Times New Roman"/>
          <w:color w:val="000000" w:themeColor="text1"/>
          <w:szCs w:val="24"/>
        </w:rPr>
        <w:t xml:space="preserve">with 48.13% </w:t>
      </w:r>
      <w:bookmarkStart w:id="27" w:name="OLE_LINK9"/>
      <w:r w:rsidR="00B53274" w:rsidRPr="00224E47">
        <w:rPr>
          <w:rFonts w:ascii="Times New Roman" w:hAnsi="Times New Roman"/>
          <w:color w:val="000000" w:themeColor="text1"/>
          <w:szCs w:val="24"/>
        </w:rPr>
        <w:t>capacitance retention</w:t>
      </w:r>
      <w:bookmarkEnd w:id="27"/>
      <w:r w:rsidR="0093486C" w:rsidRPr="00224E47">
        <w:rPr>
          <w:rFonts w:ascii="Times New Roman" w:hAnsi="Times New Roman"/>
          <w:color w:val="000000" w:themeColor="text1"/>
          <w:szCs w:val="24"/>
        </w:rPr>
        <w:t xml:space="preserve"> vividly</w:t>
      </w:r>
      <w:r w:rsidR="00B53274"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B53274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when </w:t>
      </w:r>
      <w:r w:rsidR="00B53274" w:rsidRPr="00224E47">
        <w:rPr>
          <w:rFonts w:ascii="Times New Roman" w:hAnsi="Times New Roman"/>
          <w:color w:val="000000" w:themeColor="text1"/>
          <w:szCs w:val="24"/>
        </w:rPr>
        <w:t xml:space="preserve">the scan </w:t>
      </w:r>
      <w:r w:rsidR="00B53274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speed </w:t>
      </w:r>
      <w:r w:rsidR="00BE41F8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changes from </w:t>
      </w:r>
      <w:r w:rsidR="00BE41F8" w:rsidRPr="00224E47">
        <w:rPr>
          <w:rFonts w:ascii="Times New Roman" w:hAnsi="Times New Roman"/>
          <w:color w:val="000000" w:themeColor="text1"/>
          <w:szCs w:val="24"/>
        </w:rPr>
        <w:t>2 to 200 mV s</w:t>
      </w:r>
      <w:r w:rsidR="00BE41F8" w:rsidRPr="00224E47">
        <w:rPr>
          <w:rFonts w:ascii="Times New Roman" w:hAnsi="Times New Roman"/>
          <w:color w:val="000000" w:themeColor="text1"/>
          <w:szCs w:val="24"/>
          <w:vertAlign w:val="superscript"/>
        </w:rPr>
        <w:t xml:space="preserve">-1 </w:t>
      </w:r>
      <w:r w:rsidR="00BE41F8" w:rsidRPr="00224E47">
        <w:rPr>
          <w:rFonts w:ascii="Times New Roman" w:hAnsi="Times New Roman"/>
          <w:color w:val="000000" w:themeColor="text1"/>
          <w:szCs w:val="24"/>
        </w:rPr>
        <w:t xml:space="preserve">with </w:t>
      </w:r>
      <w:r w:rsidR="00B53274" w:rsidRPr="00224E47">
        <w:rPr>
          <w:rFonts w:ascii="Times New Roman" w:hAnsi="Times New Roman"/>
          <w:color w:val="000000" w:themeColor="text1"/>
          <w:szCs w:val="24"/>
          <w:lang w:eastAsia="zh-CN"/>
        </w:rPr>
        <w:t>100 folds</w:t>
      </w:r>
      <w:r w:rsidR="00BE41F8" w:rsidRPr="00224E47">
        <w:rPr>
          <w:rFonts w:ascii="Times New Roman" w:hAnsi="Times New Roman"/>
          <w:color w:val="000000" w:themeColor="text1"/>
          <w:szCs w:val="24"/>
          <w:lang w:eastAsia="zh-CN"/>
        </w:rPr>
        <w:t xml:space="preserve"> of increment</w:t>
      </w:r>
      <w:r w:rsidR="00B53274" w:rsidRPr="00224E47">
        <w:rPr>
          <w:rFonts w:ascii="Times New Roman" w:hAnsi="Times New Roman"/>
          <w:color w:val="000000" w:themeColor="text1"/>
          <w:szCs w:val="24"/>
        </w:rPr>
        <w:t>.</w:t>
      </w:r>
      <w:r w:rsidR="00BE41F8"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C37FF1" w:rsidRPr="00224E47">
        <w:rPr>
          <w:rFonts w:ascii="Times New Roman" w:hAnsi="Times New Roman"/>
          <w:color w:val="000000" w:themeColor="text1"/>
          <w:szCs w:val="24"/>
        </w:rPr>
        <w:t>The specific capacitance values for different sweep rates were also calculated from each CV curve of AC (</w:t>
      </w:r>
      <w:r w:rsidR="00892A88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F</w:t>
      </w:r>
      <w:r w:rsidR="00892A88" w:rsidRPr="00224E47">
        <w:rPr>
          <w:rFonts w:ascii="Times New Roman" w:hAnsi="Times New Roman"/>
          <w:color w:val="000000" w:themeColor="text1"/>
          <w:szCs w:val="24"/>
          <w:lang w:eastAsia="zh-CN"/>
        </w:rPr>
        <w:t>igure S</w:t>
      </w:r>
      <w:r w:rsidR="00442706" w:rsidRPr="00224E47">
        <w:rPr>
          <w:rFonts w:ascii="Times New Roman" w:hAnsi="Times New Roman"/>
          <w:color w:val="000000" w:themeColor="text1"/>
          <w:szCs w:val="24"/>
          <w:lang w:eastAsia="zh-CN"/>
        </w:rPr>
        <w:t>2</w:t>
      </w:r>
      <w:r w:rsidR="00C37FF1" w:rsidRPr="00224E47">
        <w:rPr>
          <w:rFonts w:ascii="Times New Roman" w:hAnsi="Times New Roman"/>
          <w:color w:val="000000" w:themeColor="text1"/>
          <w:szCs w:val="24"/>
        </w:rPr>
        <w:t>)</w:t>
      </w:r>
      <w:r w:rsidR="004C335F" w:rsidRPr="00224E47">
        <w:rPr>
          <w:rFonts w:ascii="Times New Roman" w:hAnsi="Times New Roman"/>
          <w:color w:val="000000" w:themeColor="text1"/>
          <w:szCs w:val="24"/>
        </w:rPr>
        <w:t xml:space="preserve"> </w:t>
      </w:r>
      <w:r w:rsidR="004C335F" w:rsidRPr="00224E47">
        <w:rPr>
          <w:rFonts w:ascii="Times New Roman" w:hAnsi="Times New Roman" w:hint="eastAsia"/>
          <w:color w:val="000000" w:themeColor="text1"/>
          <w:szCs w:val="24"/>
          <w:lang w:eastAsia="zh-CN"/>
        </w:rPr>
        <w:t>and</w:t>
      </w:r>
      <w:r w:rsidR="004C335F" w:rsidRPr="00224E47">
        <w:rPr>
          <w:rFonts w:ascii="Times New Roman" w:hAnsi="Times New Roman"/>
          <w:color w:val="000000" w:themeColor="text1"/>
          <w:szCs w:val="24"/>
        </w:rPr>
        <w:t xml:space="preserve"> compared with MG@AC-3 to </w:t>
      </w:r>
      <w:r w:rsidR="008D4761" w:rsidRPr="00224E47">
        <w:rPr>
          <w:rFonts w:ascii="Times New Roman" w:hAnsi="Times New Roman"/>
          <w:color w:val="000000" w:themeColor="text1"/>
          <w:szCs w:val="24"/>
        </w:rPr>
        <w:t>elaborate</w:t>
      </w:r>
      <w:r w:rsidR="004C335F" w:rsidRPr="00224E47">
        <w:rPr>
          <w:rFonts w:ascii="Times New Roman" w:hAnsi="Times New Roman"/>
          <w:color w:val="000000" w:themeColor="text1"/>
          <w:szCs w:val="24"/>
        </w:rPr>
        <w:t xml:space="preserve"> the enhancement of pure biochar by the hydrothermal method. At each scan rate, including ultra-high 200 mV s</w:t>
      </w:r>
      <w:r w:rsidR="004C335F" w:rsidRPr="00224E47">
        <w:rPr>
          <w:rFonts w:ascii="Times New Roman" w:hAnsi="Times New Roman"/>
          <w:color w:val="000000" w:themeColor="text1"/>
          <w:szCs w:val="24"/>
          <w:vertAlign w:val="superscript"/>
        </w:rPr>
        <w:t>-1</w:t>
      </w:r>
      <w:r w:rsidR="004C335F" w:rsidRPr="00224E47">
        <w:rPr>
          <w:rFonts w:ascii="Times New Roman" w:hAnsi="Times New Roman"/>
          <w:color w:val="000000" w:themeColor="text1"/>
          <w:szCs w:val="24"/>
        </w:rPr>
        <w:t xml:space="preserve">, the specific capacitance of MG@AC-3 is more than 1.25 times that of AC. </w:t>
      </w:r>
      <w:r w:rsidR="00BE41F8" w:rsidRPr="00224E47">
        <w:rPr>
          <w:rFonts w:ascii="Times New Roman" w:hAnsi="Times New Roman"/>
          <w:color w:val="000000" w:themeColor="text1"/>
          <w:szCs w:val="24"/>
        </w:rPr>
        <w:t xml:space="preserve">These results </w:t>
      </w:r>
      <w:r w:rsidR="008D4761" w:rsidRPr="00224E47">
        <w:rPr>
          <w:rFonts w:ascii="Times New Roman" w:hAnsi="Times New Roman"/>
          <w:color w:val="000000" w:themeColor="text1"/>
          <w:szCs w:val="24"/>
        </w:rPr>
        <w:t xml:space="preserve">suggest </w:t>
      </w:r>
      <w:r w:rsidR="00BE41F8" w:rsidRPr="00224E47">
        <w:rPr>
          <w:rFonts w:ascii="Times New Roman" w:hAnsi="Times New Roman"/>
          <w:color w:val="000000" w:themeColor="text1"/>
          <w:szCs w:val="24"/>
        </w:rPr>
        <w:t xml:space="preserve">that MG@AC-3 </w:t>
      </w:r>
      <w:r w:rsidR="005C24A0" w:rsidRPr="00224E47">
        <w:rPr>
          <w:rFonts w:ascii="Times New Roman" w:hAnsi="Times New Roman"/>
          <w:color w:val="000000" w:themeColor="text1"/>
          <w:szCs w:val="24"/>
        </w:rPr>
        <w:t xml:space="preserve">with MXene and rGO ratio of 10:3 </w:t>
      </w:r>
      <w:r w:rsidR="00BE41F8" w:rsidRPr="00224E47">
        <w:rPr>
          <w:rFonts w:ascii="Times New Roman" w:hAnsi="Times New Roman"/>
          <w:color w:val="000000" w:themeColor="text1"/>
          <w:szCs w:val="24"/>
        </w:rPr>
        <w:t xml:space="preserve">is </w:t>
      </w:r>
      <w:r w:rsidR="005C24A0" w:rsidRPr="00224E47">
        <w:rPr>
          <w:rFonts w:ascii="Times New Roman" w:hAnsi="Times New Roman"/>
          <w:color w:val="000000" w:themeColor="text1"/>
          <w:szCs w:val="24"/>
        </w:rPr>
        <w:t xml:space="preserve">probably </w:t>
      </w:r>
      <w:r w:rsidR="00BE41F8" w:rsidRPr="00224E47">
        <w:rPr>
          <w:rFonts w:ascii="Times New Roman" w:hAnsi="Times New Roman"/>
          <w:color w:val="000000" w:themeColor="text1"/>
          <w:szCs w:val="24"/>
        </w:rPr>
        <w:t>the optim</w:t>
      </w:r>
      <w:r w:rsidR="005C24A0" w:rsidRPr="00224E47">
        <w:rPr>
          <w:rFonts w:ascii="Times New Roman" w:hAnsi="Times New Roman"/>
          <w:color w:val="000000" w:themeColor="text1"/>
          <w:szCs w:val="24"/>
        </w:rPr>
        <w:t>um electrode composite for this work</w:t>
      </w:r>
      <w:r w:rsidR="00BE41F8" w:rsidRPr="00224E47">
        <w:rPr>
          <w:rFonts w:ascii="Times New Roman" w:hAnsi="Times New Roman"/>
          <w:color w:val="000000" w:themeColor="text1"/>
          <w:szCs w:val="24"/>
        </w:rPr>
        <w:t>.</w:t>
      </w:r>
    </w:p>
    <w:p w14:paraId="430048CD" w14:textId="28518626" w:rsidR="003B4276" w:rsidRPr="00224E47" w:rsidRDefault="0093486C" w:rsidP="00B06F11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The EIS Nyquist plots </w:t>
      </w:r>
      <w:r w:rsidR="008D476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provide</w:t>
      </w:r>
      <w:r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 direct comparison of resistance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among the electrochemical syste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ms </w:t>
      </w:r>
      <w:r w:rsidR="005C24A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5C24A0"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</w:t>
      </w:r>
      <w:r w:rsidR="00987DCC"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igure</w:t>
      </w:r>
      <w:r w:rsidR="005C24A0"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6f</w:t>
      </w:r>
      <w:r w:rsidR="005C24A0" w:rsidRPr="00224E4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)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95237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Compared with the pure AC, </w:t>
      </w:r>
      <w:r w:rsidR="00717382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M@AC, G@AC, and </w:t>
      </w:r>
      <w:r w:rsidR="0095237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MG@AC</w:t>
      </w:r>
      <w:r w:rsidR="004C335F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-n (n = 1, 2, 3, 4)</w:t>
      </w:r>
      <w:r w:rsidR="0095237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electrodes </w:t>
      </w:r>
      <w:r w:rsidR="008D476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have</w:t>
      </w:r>
      <w:r w:rsidR="0095237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small arc</w:t>
      </w:r>
      <w:r w:rsidR="004E6497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="0095237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 the beginning of the curves</w:t>
      </w:r>
      <w:r w:rsidR="00767AEA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5D381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It is well accepted that </w:t>
      </w:r>
      <w:r w:rsidR="00020B32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electroconductivity of the acquired carbon electrode is inadequate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after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34CBB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high-temperature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treatment. </w:t>
      </w:r>
      <w:r w:rsidR="006B2E8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W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ith the </w:t>
      </w:r>
      <w:r w:rsidR="006B2E8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addition of 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Ti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x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/rGO 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hydrogel, the intrinsic resistance </w:t>
      </w:r>
      <w:r w:rsidR="006B2E8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of electrode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6B2E8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decreases</w:t>
      </w:r>
      <w:r w:rsidR="004E649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to </w:t>
      </w:r>
      <w:r w:rsidR="004E6497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some</w:t>
      </w:r>
      <w:r w:rsidR="004E649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E6497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extent.</w:t>
      </w:r>
      <w:r w:rsidR="006B2E8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E649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ccording to the equivalent electrical circuit </w:t>
      </w:r>
      <w:r w:rsidR="00326F6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(Fig</w:t>
      </w:r>
      <w:r w:rsidR="00987DC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ure</w:t>
      </w:r>
      <w:r w:rsidR="00326F6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</w:t>
      </w:r>
      <w:r w:rsidR="00442706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326F6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the corresponding </w:t>
      </w:r>
      <w:r w:rsidR="006B2E8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calculated 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resistance</w:t>
      </w:r>
      <w:r w:rsidR="00326F6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 (Table S1)</w:t>
      </w:r>
      <w:r w:rsidR="004E6497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326F6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C335F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 similar conclusion can be drawn</w:t>
      </w:r>
      <w:r w:rsidR="00767AEA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that </w:t>
      </w:r>
      <w:r w:rsidR="00326F6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MG@AC-3 sample </w:t>
      </w:r>
      <w:r w:rsidR="00767AEA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exhibits </w:t>
      </w:r>
      <w:r w:rsidR="00326F6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the small</w:t>
      </w:r>
      <w:r w:rsidR="00234CB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est</w:t>
      </w:r>
      <w:r w:rsidR="00326F6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charge transfer resistance (0.32 Ω) and contact resistance (0.084 Ω)</w:t>
      </w:r>
      <w:r w:rsidR="0066477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. Another finding during the comparison is that the diffusion impedances</w:t>
      </w:r>
      <w:r w:rsidR="00ED629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ED6299" w:rsidRPr="00224E4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Z</w:t>
      </w:r>
      <w:r w:rsidR="00ED6299" w:rsidRPr="00224E47">
        <w:rPr>
          <w:rFonts w:ascii="Times New Roman" w:hAnsi="Times New Roman" w:cs="Times New Roman"/>
          <w:i/>
          <w:color w:val="000000" w:themeColor="text1"/>
          <w:sz w:val="24"/>
          <w:szCs w:val="24"/>
          <w:vertAlign w:val="subscript"/>
        </w:rPr>
        <w:t>w</w:t>
      </w:r>
      <w:proofErr w:type="spellEnd"/>
      <w:r w:rsidR="00ED629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66477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are reduced substantially after hydrothermal treatment, in line with </w:t>
      </w:r>
      <w:r w:rsidR="008D476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the</w:t>
      </w:r>
      <w:r w:rsidR="0066477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expectation that the transport of electrolyte ions </w:t>
      </w:r>
      <w:r w:rsidR="008D476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is</w:t>
      </w:r>
      <w:r w:rsidR="0066477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effectively facilitated by the addition of 2D MXene and rGO nanosheets.</w:t>
      </w:r>
    </w:p>
    <w:p w14:paraId="4D8CAE13" w14:textId="013411A3" w:rsidR="00F95A01" w:rsidRPr="00224E47" w:rsidRDefault="006B075E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We next turn to </w:t>
      </w:r>
      <w:r w:rsidR="001D77E8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model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CV data to </w:t>
      </w:r>
      <w:r w:rsidR="00F95A0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explore the electrochemical kinetics analysis of as-prepared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electrodes. The analytical equations of this model are given below</w:t>
      </w:r>
      <w:r w:rsidR="00FC614D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87783"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2C21EA"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40, 41</w:t>
      </w:r>
      <w:r w:rsidR="00587783"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</w:t>
      </w:r>
      <w:r w:rsidR="002C5D1A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:</w:t>
      </w:r>
    </w:p>
    <w:p w14:paraId="46C918A8" w14:textId="459540BA" w:rsidR="00F95A01" w:rsidRPr="00224E47" w:rsidRDefault="00F95A01" w:rsidP="00C02DBD">
      <w:pPr>
        <w:spacing w:line="480" w:lineRule="auto"/>
        <w:ind w:firstLineChars="100" w:firstLine="240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i=a</m:t>
        </m:r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v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b</m:t>
            </m:r>
          </m:sup>
        </m:sSup>
      </m:oMath>
      <w:r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  <w:r w:rsidR="00C02DBD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(</w:t>
      </w:r>
      <w:r w:rsidR="0066477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</w:p>
    <w:p w14:paraId="31A70A58" w14:textId="09E1075A" w:rsidR="00F95A01" w:rsidRPr="00224E47" w:rsidRDefault="00C072C0" w:rsidP="00C02DBD">
      <w:pPr>
        <w:spacing w:line="480" w:lineRule="auto"/>
        <w:ind w:firstLineChars="100" w:firstLine="240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m:oMath>
        <m:func>
          <m:funcPr>
            <m:ctrl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log</m:t>
            </m:r>
          </m:fName>
          <m:e>
            <m:d>
              <m:dPr>
                <m:ctrlPr>
                  <w:rPr>
                    <w:rFonts w:ascii="Cambria Math" w:hAnsi="Cambria Math" w:cs="Times New Roman"/>
                    <w:i/>
                    <w:color w:val="000000" w:themeColor="text1"/>
                    <w:sz w:val="24"/>
                    <w:szCs w:val="24"/>
                  </w:rPr>
                </m:ctrlPr>
              </m:dPr>
              <m:e>
                <m:r>
                  <w:rPr>
                    <w:rFonts w:ascii="Cambria Math" w:hAnsi="Cambria Math" w:cs="Times New Roman"/>
                    <w:color w:val="000000" w:themeColor="text1"/>
                    <w:sz w:val="24"/>
                    <w:szCs w:val="24"/>
                  </w:rPr>
                  <m:t>i</m:t>
                </m:r>
              </m:e>
            </m:d>
          </m:e>
        </m:func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=b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log</m:t>
        </m:r>
        <m:d>
          <m:d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v</m:t>
            </m:r>
          </m:e>
        </m:d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+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log⁡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(a)</m:t>
        </m:r>
      </m:oMath>
      <w:r w:rsidR="00C02DBD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C02DBD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(</w:t>
      </w:r>
      <w:r w:rsidR="0066477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  <w:r w:rsidR="00C02DBD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</w:p>
    <w:p w14:paraId="2560A1E1" w14:textId="4615BC8E" w:rsidR="00C02DBD" w:rsidRPr="00224E47" w:rsidRDefault="00C02DBD" w:rsidP="00486C93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where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i</m:t>
        </m:r>
      </m:oMath>
      <w:r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represents the current;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v</m:t>
        </m:r>
      </m:oMath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represents the scan rate;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a</m:t>
        </m:r>
      </m:oMath>
      <w:r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Pr="00224E4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b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are the adjustable coefficients. </w:t>
      </w:r>
      <w:r w:rsidR="002C5D1A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value of </w:t>
      </w:r>
      <w:r w:rsidR="002C5D1A" w:rsidRPr="00224E4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b</w:t>
      </w:r>
      <w:r w:rsidR="002C5D1A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determines whether the material is a capacitive material, a battery-like material, or a battery material. </w:t>
      </w:r>
      <w:r w:rsidR="00486C9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Based on equation (</w:t>
      </w:r>
      <w:r w:rsidR="0050786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  <w:r w:rsidR="00486C9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Fig</w:t>
      </w:r>
      <w:r w:rsidR="00987DC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ure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</w:t>
      </w:r>
      <w:r w:rsidR="00442706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Fig</w:t>
      </w:r>
      <w:r w:rsidR="00987DC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ure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6c</w:t>
      </w:r>
      <w:r w:rsidR="00486C9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can be regenerated </w:t>
      </w:r>
      <w:r w:rsidR="0066477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sorted </w:t>
      </w:r>
      <w:r w:rsidR="006858E9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into</w:t>
      </w:r>
      <w:r w:rsidR="00486C9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86C93"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7a</w:t>
      </w:r>
      <w:r w:rsidR="006858E9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6858E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 </w:t>
      </w:r>
      <w:r w:rsidR="00321EF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is found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that </w:t>
      </w:r>
      <w:r w:rsidR="003B1805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at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the peak current</w:t>
      </w:r>
      <w:r w:rsidR="003B1805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s,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B1805" w:rsidRPr="00224E47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b</w:t>
      </w:r>
      <w:r w:rsidR="003B1805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value is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about 1, indicating </w:t>
      </w:r>
      <w:r w:rsidR="003B1805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the charge storage is capacitive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 both AC and MG@AC-3 electrode</w:t>
      </w:r>
      <w:r w:rsidR="002C5D1A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Dunn’s method was </w:t>
      </w:r>
      <w:r w:rsidR="0093486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also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conducted to quantify the ratio of surface-controlled contribution to the overall current response as follows</w:t>
      </w:r>
      <w:r w:rsidR="00FC614D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87783"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6214E4"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42-45</w:t>
      </w:r>
      <w:r w:rsidR="00587783"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14:paraId="0E7D0AF0" w14:textId="4D75B6CE" w:rsidR="00C02DBD" w:rsidRPr="00224E47" w:rsidRDefault="00C02DBD" w:rsidP="00C02DBD">
      <w:pPr>
        <w:spacing w:line="48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i</m:t>
        </m:r>
        <m:d>
          <m:dPr>
            <m:ctrl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v</m:t>
            </m:r>
          </m:e>
        </m:d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=</m:t>
        </m:r>
        <m:sSub>
          <m:sSubPr>
            <m:ctrl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k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v+</m:t>
        </m:r>
        <m:sSub>
          <m:sSubPr>
            <m:ctrl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k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</m:t>
            </m:r>
          </m:sub>
        </m:sSub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v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1/2</m:t>
            </m:r>
          </m:sup>
        </m:sSup>
      </m:oMath>
      <w:r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(</w:t>
      </w:r>
      <w:r w:rsidR="00C453E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7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</w:p>
    <w:p w14:paraId="332CA0D5" w14:textId="37F2D5A0" w:rsidR="006754F3" w:rsidRPr="00224E47" w:rsidRDefault="00C02DBD" w:rsidP="00C02DBD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where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i</m:t>
        </m:r>
        <m:d>
          <m:dPr>
            <m:ctrl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</m:ctrlPr>
          </m:d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v</m:t>
            </m:r>
          </m:e>
        </m:d>
      </m:oMath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the current response </w:t>
      </w:r>
      <w:r w:rsidR="00E53EE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under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 </w:t>
      </w:r>
      <w:r w:rsidR="00E53EE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constant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potential; </w:t>
      </w:r>
      <m:oMath>
        <m:sSub>
          <m:sSubPr>
            <m:ctrl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k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</m:t>
            </m:r>
          </m:sub>
        </m:sSub>
      </m:oMath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m:oMath>
        <m:sSub>
          <m:sSubPr>
            <m:ctrl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k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</m:t>
            </m:r>
          </m:sub>
        </m:sSub>
      </m:oMath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21EF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are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constants. </w:t>
      </w:r>
      <m:oMath>
        <m:sSub>
          <m:sSubPr>
            <m:ctrl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k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</m:t>
            </m:r>
          </m:sub>
        </m:sSub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v</m:t>
        </m:r>
      </m:oMath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represents the surface-controlled distribution for </w:t>
      </w:r>
      <w:r w:rsidR="006754F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EDL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capacitance while </w:t>
      </w:r>
      <m:oMath>
        <m:sSub>
          <m:sSubPr>
            <m:ctrl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k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</m:t>
            </m:r>
          </m:sub>
        </m:sSub>
        <m:sSup>
          <m:sSup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v</m:t>
            </m:r>
          </m:e>
          <m:sup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1/2</m:t>
            </m:r>
          </m:sup>
        </m:sSup>
      </m:oMath>
      <w:r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represents the diffusion-controlled contribution for pseudocapacitance. </w:t>
      </w:r>
    </w:p>
    <w:p w14:paraId="76375D7E" w14:textId="3B18DB4E" w:rsidR="00C02DBD" w:rsidRPr="00224E47" w:rsidRDefault="00C02DBD" w:rsidP="00264529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For AC and MG@AC-3 electrodes, the capacitive charge storage contributions at the sweep rates from 2 to </w:t>
      </w:r>
      <w:r w:rsidR="006754F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50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mV 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are shown in Fig</w:t>
      </w:r>
      <w:r w:rsidR="00987DC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ure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6683E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442706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 w:rsidR="0050786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="00D6683E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442706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respectively. </w:t>
      </w:r>
      <w:r w:rsidR="00E85EDF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="00E85EDF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fter</w:t>
      </w:r>
      <w:r w:rsidR="00E85EDF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integration and collation, </w:t>
      </w:r>
      <w:r w:rsidR="00E85EDF"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Figure 7b</w:t>
      </w:r>
      <w:r w:rsidR="00E85EDF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 derived to represent the relationship between the contribution of different capacitance types </w:t>
      </w:r>
      <w:r w:rsidR="0050786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at</w:t>
      </w:r>
      <w:r w:rsidR="00E85EDF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D476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various </w:t>
      </w:r>
      <w:r w:rsidR="00E85EDF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scan rates. </w:t>
      </w:r>
      <w:r w:rsidR="00372476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Here, it should be stressed that </w:t>
      </w:r>
      <w:r w:rsidR="00BA1F3C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the surface-controlled capacitive components dominate most of the energy stored in </w:t>
      </w:r>
      <w:r w:rsidR="00E85EDF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AC and </w:t>
      </w:r>
      <w:r w:rsidR="00BA1F3C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MG@AC-3</w:t>
      </w:r>
      <w:r w:rsidR="00E85EDF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electrode</w:t>
      </w:r>
      <w:r w:rsidR="00372476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C453E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For the AC electrode, the proportion of the EDL capacitive component is not 100%, implying that the N and O elements in the AC electrode add some pseudocapacitance as expected. It is </w:t>
      </w:r>
      <w:r w:rsidR="008D476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exciting</w:t>
      </w:r>
      <w:r w:rsidR="00C453E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to note that the EDL capacitance of the hydrothermally treated MG@AC-3 electrode is almost equal to the total capacitance of AC. In addition, the MG@AC-3 electrode also gains a remarkable amount of pseudocapacitance. The combination of these two </w:t>
      </w:r>
      <w:r w:rsidR="008D476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contributes to its</w:t>
      </w:r>
      <w:r w:rsidR="00C453E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excellent performance. After an increase in scan rates, the contribution of the pseudocapacitance compensates for the reduced EDL capacitance due to reduced accessibility. These </w:t>
      </w:r>
      <w:r w:rsidR="00D56AA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results </w:t>
      </w:r>
      <w:r w:rsidR="00372476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again support</w:t>
      </w:r>
      <w:r w:rsidR="00646F6E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C6732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646F6E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previous finding of</w:t>
      </w:r>
      <w:r w:rsidR="00D56AA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high electrochemical performance</w:t>
      </w:r>
      <w:r w:rsidR="00C549F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D56AA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46F6E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observed for </w:t>
      </w:r>
      <w:r w:rsidR="00D56AA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the MG@AC-3 electrode.</w:t>
      </w:r>
    </w:p>
    <w:p w14:paraId="3CB486E1" w14:textId="65B49E01" w:rsidR="003B1805" w:rsidRPr="00224E47" w:rsidRDefault="003B1805" w:rsidP="00C02DBD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61D7FB5" w14:textId="44CB6935" w:rsidR="0075119A" w:rsidRPr="00224E47" w:rsidRDefault="00CD49AC" w:rsidP="00186277">
      <w:pPr>
        <w:spacing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75720D91" wp14:editId="4B7862D5">
            <wp:extent cx="4860290" cy="1965960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29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C4E79" w14:textId="4D1D182C" w:rsidR="00C02DBD" w:rsidRPr="00224E47" w:rsidRDefault="00F95A01" w:rsidP="00C02DBD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F</w:t>
      </w:r>
      <w:r w:rsidRPr="00224E4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igure 7.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(a) </w:t>
      </w:r>
      <w:r w:rsidR="003B1805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b-value</w:t>
      </w:r>
      <w:r w:rsidR="001E503F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3B1805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linear fitting lines of the peak anodic current </w:t>
      </w:r>
      <w:r w:rsidR="00C453E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densities </w:t>
      </w:r>
      <w:r w:rsidR="003B1805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versus different sweep rates for</w:t>
      </w:r>
      <w:r w:rsidR="00C453E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AC and</w:t>
      </w:r>
      <w:r w:rsidR="003B1805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MG@AC-3</w:t>
      </w:r>
      <w:r w:rsidR="00C02DBD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C453E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(b) Contributions</w:t>
      </w:r>
      <w:r w:rsidR="00C02DBD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of the </w:t>
      </w:r>
      <w:r w:rsidR="00C453E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EDL capacitance and pseudocapacitance </w:t>
      </w:r>
      <w:r w:rsidR="00C02DBD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versus scan rate</w:t>
      </w:r>
      <w:r w:rsidR="00C453E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 for AC and MG@AC-3 electrodes</w:t>
      </w:r>
      <w:r w:rsidR="00C02DBD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B79B12C" w14:textId="77777777" w:rsidR="0075119A" w:rsidRPr="00224E47" w:rsidRDefault="0075119A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CF5BE5B" w14:textId="399443DF" w:rsidR="003B4276" w:rsidRPr="00224E47" w:rsidRDefault="00B53274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SSCs were prepared to evaluate </w:t>
      </w:r>
      <w:bookmarkStart w:id="28" w:name="OLE_LINK10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the real-world applications of the MG@AC-3 material</w:t>
      </w:r>
      <w:bookmarkEnd w:id="28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CV curves </w:t>
      </w:r>
      <w:r w:rsidR="0050786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under </w:t>
      </w:r>
      <w:r w:rsidR="00603F78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diverse</w:t>
      </w:r>
      <w:r w:rsidR="006B382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potential </w:t>
      </w:r>
      <w:r w:rsidR="00603F78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windows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53EE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at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26F6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0 mV 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E503F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are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presented </w:t>
      </w:r>
      <w:r w:rsidR="008C6732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in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Figure </w:t>
      </w:r>
      <w:r w:rsidR="005A1984"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</w:t>
      </w:r>
      <w:r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When the </w:t>
      </w:r>
      <w:r w:rsidR="00603F78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potential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windows </w:t>
      </w:r>
      <w:r w:rsidR="00ED523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are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0 - 1.3 V or lower, </w:t>
      </w:r>
      <w:r w:rsidR="0032337E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no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visible polarisation or tremble</w:t>
      </w:r>
      <w:r w:rsidR="00603F78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 exist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</w:t>
      </w:r>
      <w:r w:rsidR="00603F78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these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curve</w:t>
      </w:r>
      <w:r w:rsidR="0002352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ED523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Hence, the SSC system </w:t>
      </w:r>
      <w:r w:rsidR="00ED523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is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capable of operating in the voltage window between 0 and 1.3 V. </w:t>
      </w:r>
      <w:r w:rsidR="004C3C0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W</w:t>
      </w:r>
      <w:r w:rsidR="0002352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ith different scanning speeds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, the SSC system with the</w:t>
      </w:r>
      <w:r w:rsidR="004C3C0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same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rectangular-shaped CV curves </w:t>
      </w:r>
      <w:r w:rsidR="00ED523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exhibits </w:t>
      </w:r>
      <w:bookmarkStart w:id="29" w:name="OLE_LINK31"/>
      <w:r w:rsidR="0087065D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high</w:t>
      </w:r>
      <w:r w:rsidR="00FC4E20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-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rate performance </w:t>
      </w:r>
      <w:bookmarkEnd w:id="29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and improved reversibility (</w:t>
      </w:r>
      <w:r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Figure </w:t>
      </w:r>
      <w:r w:rsidR="005A1984"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</w:t>
      </w:r>
      <w:r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GCD curves of the SSC system in </w:t>
      </w:r>
      <w:r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Figure </w:t>
      </w:r>
      <w:r w:rsidR="005A1984"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</w:t>
      </w:r>
      <w:r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were </w:t>
      </w:r>
      <w:r w:rsidR="005A581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achieved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, which reveal</w:t>
      </w:r>
      <w:r w:rsidR="005A581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triangular shape </w:t>
      </w:r>
      <w:r w:rsidR="004C3C0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at diverse ampere densities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8D476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Using</w:t>
      </w:r>
      <w:r w:rsidR="004C3C0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equation (2), the specific capacitance of the single MG@AC-3 electrode is calculated to be 24</w:t>
      </w:r>
      <w:r w:rsidR="00CA63DF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7</w:t>
      </w:r>
      <w:r w:rsidR="004C3C0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 g</w:t>
      </w:r>
      <w:r w:rsidR="004C3C03"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="004C3C0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 the current density of 0.5 A g</w:t>
      </w:r>
      <w:r w:rsidR="004C3C03"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="004C3C0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5A581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EIS curves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</w:t>
      </w:r>
      <w:r w:rsidR="00D6683E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Figure S</w:t>
      </w:r>
      <w:r w:rsidR="00442706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  <w:r w:rsidR="0050786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7065D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confirm the expected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low internal resistance of the MG@AC-3 electrode.</w:t>
      </w:r>
      <w:r w:rsidR="007E5BA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831E5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="00E831E5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</w:t>
      </w:r>
      <w:r w:rsidR="00E831E5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shown in </w:t>
      </w:r>
      <w:r w:rsidR="00E831E5" w:rsidRPr="00224E4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Figure 8d</w:t>
      </w:r>
      <w:r w:rsidR="00E831E5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, t</w:t>
      </w:r>
      <w:r w:rsidR="007E5BA0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he</w:t>
      </w:r>
      <w:r w:rsidR="007E5BA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Ragone plot of the SSC system shows a</w:t>
      </w:r>
      <w:r w:rsidR="004773AA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n</w:t>
      </w:r>
      <w:r w:rsidR="004773AA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energy </w:t>
      </w:r>
      <w:r w:rsidR="007E5BA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density of </w:t>
      </w:r>
      <w:r w:rsidR="00585E3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14.48</w:t>
      </w:r>
      <w:r w:rsidR="007E5BA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7E5BA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W</w:t>
      </w:r>
      <w:r w:rsidR="004773AA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proofErr w:type="spellEnd"/>
      <w:r w:rsidR="007E5BA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kg</w:t>
      </w:r>
      <w:r w:rsidR="007E5BA0"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="007E5BA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 a power density of </w:t>
      </w:r>
      <w:r w:rsidR="00585E3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169.88</w:t>
      </w:r>
      <w:r w:rsidR="007E5BA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W kg</w:t>
      </w:r>
      <w:r w:rsidR="007E5BA0"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="007E5BA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9FC2601" w14:textId="04F242DF" w:rsidR="007E5BA0" w:rsidRPr="00224E47" w:rsidRDefault="007E5BA0" w:rsidP="00264529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1DB3BC9" w14:textId="2A70FF85" w:rsidR="003B4276" w:rsidRPr="00224E47" w:rsidRDefault="00585E39" w:rsidP="006A64BE">
      <w:pPr>
        <w:spacing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drawing>
          <wp:inline distT="0" distB="0" distL="0" distR="0" wp14:anchorId="4C075C9E" wp14:editId="091E9B4D">
            <wp:extent cx="4860000" cy="3829476"/>
            <wp:effectExtent l="0" t="0" r="4445" b="63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双电极-new.tif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82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14A30" w14:textId="152B56FD" w:rsidR="003B4276" w:rsidRPr="00224E47" w:rsidRDefault="00B53274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Figure </w:t>
      </w:r>
      <w:r w:rsidR="005A1984"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8</w:t>
      </w:r>
      <w:r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(a) CV curves of the </w:t>
      </w:r>
      <w:bookmarkStart w:id="30" w:name="_Hlk77631926"/>
      <w:bookmarkStart w:id="31" w:name="_Hlk77632727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MG@</w:t>
      </w:r>
      <w:bookmarkEnd w:id="30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AC</w:t>
      </w:r>
      <w:r w:rsidR="006B382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-3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SSC system </w:t>
      </w:r>
      <w:bookmarkEnd w:id="31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</w:t>
      </w:r>
      <w:r w:rsidR="006B382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various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potential ranges </w:t>
      </w:r>
      <w:r w:rsidR="007E5BA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at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26F6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0 mV 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(b) CV curves in 0 - 1.3 V between 5 </w:t>
      </w:r>
      <w:bookmarkStart w:id="32" w:name="OLE_LINK12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bookmarkEnd w:id="32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500 mV 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(c) GCD curves </w:t>
      </w:r>
      <w:r w:rsidR="0002352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from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0.5 </w:t>
      </w:r>
      <w:r w:rsidR="0002352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to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 A g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(d) </w:t>
      </w:r>
      <w:r w:rsidR="007E5BA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Ragone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plots of the MG@AC</w:t>
      </w:r>
      <w:r w:rsidR="006B382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-3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SSC system.</w:t>
      </w:r>
    </w:p>
    <w:p w14:paraId="5AD7E7CE" w14:textId="77777777" w:rsidR="003B4276" w:rsidRPr="00224E47" w:rsidRDefault="003B4276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7E4B7E8" w14:textId="2A5F0BE7" w:rsidR="003B4276" w:rsidRPr="00224E47" w:rsidRDefault="007E5BA0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The</w:t>
      </w:r>
      <w:r w:rsidR="00B14FF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9267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cyclical 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stability </w:t>
      </w:r>
      <w:r w:rsidR="0059267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was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also</w:t>
      </w:r>
      <w:r w:rsidR="0059267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performed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to test the long-term electrochemical performance of the MG@AC-3 SSC</w:t>
      </w:r>
      <w:r w:rsidR="00A9109E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A5819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A9109E"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Fig</w:t>
      </w:r>
      <w:r w:rsidR="005A5819"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ure</w:t>
      </w:r>
      <w:r w:rsidR="00A9109E"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9</w:t>
      </w:r>
      <w:r w:rsidR="005A5819" w:rsidRPr="00224E47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)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The specific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capacitance 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of the MG@AC-3 </w:t>
      </w:r>
      <w:r w:rsidR="0059267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electrode 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material </w:t>
      </w:r>
      <w:r w:rsidR="0059267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decreases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marginally 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at </w:t>
      </w:r>
      <w:r w:rsidR="008C6732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first 2500 cycles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 </w:t>
      </w:r>
      <w:r w:rsidR="0059267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drops </w:t>
      </w:r>
      <w:r w:rsidR="001F3C66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gradually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 the following cycles. Posterior to 10000 cyclic tests, the </w:t>
      </w:r>
      <w:bookmarkStart w:id="33" w:name="OLE_LINK33"/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capacitance retention </w:t>
      </w:r>
      <w:bookmarkEnd w:id="33"/>
      <w:r w:rsidR="0059267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is 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approximately 88.1% of the original </w:t>
      </w:r>
      <w:r w:rsidR="0059267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capacitance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59267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showing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outstanding cyclical </w:t>
      </w:r>
      <w:r w:rsidR="00592673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stability</w:t>
      </w:r>
      <w:r w:rsidR="00B5327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C70129B" w14:textId="77777777" w:rsidR="003B4276" w:rsidRPr="00224E47" w:rsidRDefault="003B4276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286772F" w14:textId="6C6FBBD0" w:rsidR="003B4276" w:rsidRPr="00224E47" w:rsidRDefault="00BC1726" w:rsidP="006A64BE">
      <w:pPr>
        <w:spacing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drawing>
          <wp:inline distT="0" distB="0" distL="0" distR="0" wp14:anchorId="72AE619E" wp14:editId="60618FEB">
            <wp:extent cx="2880000" cy="2303861"/>
            <wp:effectExtent l="0" t="0" r="0" b="12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30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72CBA" w14:textId="65B515E3" w:rsidR="003B4276" w:rsidRPr="00224E47" w:rsidRDefault="00B53274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Figure </w:t>
      </w:r>
      <w:r w:rsidR="005A1984"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9</w:t>
      </w:r>
      <w:r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2247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Long-term c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yclical property of </w:t>
      </w:r>
      <w:bookmarkStart w:id="34" w:name="_Hlk77631453"/>
      <w:bookmarkStart w:id="35" w:name="_Hlk77631712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MG@</w:t>
      </w:r>
      <w:bookmarkEnd w:id="34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AC-3 electrodes</w:t>
      </w:r>
      <w:bookmarkEnd w:id="35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 an ampere density of 2 A g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perscript"/>
        </w:rPr>
        <w:t>-1</w:t>
      </w:r>
      <w:r w:rsidR="0087065D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. T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he insert </w:t>
      </w:r>
      <w:r w:rsidR="0087065D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shows the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GCD curves posterior to the first, </w:t>
      </w:r>
      <w:r w:rsidR="0002352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1000th </w:t>
      </w:r>
      <w:r w:rsidR="0002352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to the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10000th cycles.</w:t>
      </w:r>
    </w:p>
    <w:p w14:paraId="319BAF91" w14:textId="68CC50AA" w:rsidR="003B4276" w:rsidRPr="00224E47" w:rsidRDefault="003B4276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CAB18E8" w14:textId="5C02C643" w:rsidR="003B4276" w:rsidRPr="00224E47" w:rsidRDefault="00B53274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Based on the above results, the specific capacitance of the MG@AC-3 </w:t>
      </w:r>
      <w:bookmarkStart w:id="36" w:name="OLE_LINK23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electrode </w:t>
      </w:r>
      <w:bookmarkEnd w:id="36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is 1.5 times higher than that of pure biochar derivation</w:t>
      </w:r>
      <w:r w:rsidR="00DC49AE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="00CD07AD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this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electrode exhibits good cycling stability. </w:t>
      </w:r>
      <w:r w:rsidR="00CD07AD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The following two points can elucidate this impr</w:t>
      </w:r>
      <w:r w:rsidR="00CD07AD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ovement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CD07AD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On the one hand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4E19E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due to </w:t>
      </w:r>
      <w:r w:rsidR="00892816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its small</w:t>
      </w:r>
      <w:r w:rsidR="004E19E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intrinsic resistance and diffusion impedance, the MG@AC</w:t>
      </w:r>
      <w:r w:rsidR="00892816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-3</w:t>
      </w:r>
      <w:r w:rsidR="004E19E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electrode possesses superior conductivity and ion </w:t>
      </w:r>
      <w:r w:rsidR="008D476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transmission</w:t>
      </w:r>
      <w:r w:rsidR="004E19E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efficiency.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On the other hand, </w:t>
      </w:r>
      <w:r w:rsidR="00B76AB2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2D MXene (Ti</w:t>
      </w:r>
      <w:r w:rsidR="00B76AB2"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="00B76AB2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="00B76AB2"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="00B76AB2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</w:t>
      </w:r>
      <w:r w:rsidR="00B76AB2"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x</w:t>
      </w:r>
      <w:r w:rsidR="00B76AB2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and rGO nanosheets fill the large pores of the biomass materials, which increase the density of the whole device. </w:t>
      </w:r>
      <w:bookmarkStart w:id="37" w:name="OLE_LINK24"/>
      <w:r w:rsidR="00B76AB2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This MXene/rGO hydrogel would also restrain the re-stacking of both MXene and rGO nanosheets.</w:t>
      </w:r>
      <w:bookmarkEnd w:id="37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A4DBB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For</w:t>
      </w:r>
      <w:r w:rsidR="009A4DB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A4DBB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these</w:t>
      </w:r>
      <w:r w:rsidR="009A4DB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A4DBB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reasons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BD5908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MG@AC-3 </w:t>
      </w:r>
      <w:r w:rsidR="005D671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material </w:t>
      </w:r>
      <w:r w:rsidR="00BD5908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is </w:t>
      </w:r>
      <w:r w:rsidR="005D671C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also</w:t>
      </w:r>
      <w:r w:rsidR="005D671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compared with</w:t>
      </w:r>
      <w:r w:rsidR="00BD5908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D671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some</w:t>
      </w:r>
      <w:r w:rsidR="00BD5908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relevant works</w:t>
      </w:r>
      <w:r w:rsidR="009A4DB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326E4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in</w:t>
      </w:r>
      <w:r w:rsidR="005326E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326E4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modifying</w:t>
      </w:r>
      <w:r w:rsidR="005326E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326E4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the</w:t>
      </w:r>
      <w:r w:rsidR="005326E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326E4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biochar</w:t>
      </w:r>
      <w:r w:rsidR="005326E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. I</w:t>
      </w:r>
      <w:r w:rsidR="009A4DBB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n</w:t>
      </w:r>
      <w:r w:rsidR="009A4DB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A4DBB" w:rsidRPr="00224E47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Table</w:t>
      </w:r>
      <w:r w:rsidR="009A4DBB" w:rsidRPr="00224E4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1</w:t>
      </w:r>
      <w:r w:rsidR="005326E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BD5908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326E4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its</w:t>
      </w:r>
      <w:r w:rsidR="005D671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capacitance </w:t>
      </w:r>
      <w:r w:rsidR="005D671C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is</w:t>
      </w:r>
      <w:r w:rsidR="005D671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D5ED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quite </w:t>
      </w:r>
      <w:r w:rsidR="005D671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competitive</w:t>
      </w:r>
      <w:r w:rsidR="00FD5ED0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  <w:r w:rsidR="00FD5ED0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D5908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O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ur work opens new avenues for </w:t>
      </w:r>
      <w:r w:rsidR="003B1F82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rep</w:t>
      </w:r>
      <w:r w:rsidR="003B1F82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urposing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53EE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biochar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materials for </w:t>
      </w:r>
      <w:r w:rsidR="005326E4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broader</w:t>
      </w:r>
      <w:r w:rsidR="005326E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326E4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application</w:t>
      </w:r>
      <w:r w:rsidR="005326E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326E4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in</w:t>
      </w:r>
      <w:r w:rsidR="005326E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supercapacitors.</w:t>
      </w:r>
    </w:p>
    <w:p w14:paraId="0AE73DD9" w14:textId="69596E05" w:rsidR="003B4276" w:rsidRPr="00224E47" w:rsidRDefault="003B4276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ACFF5C1" w14:textId="77777777" w:rsidR="00BD5908" w:rsidRPr="00224E47" w:rsidRDefault="00BD5908" w:rsidP="00BD5908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Table 1.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Comparison of electrochemical performances of </w:t>
      </w:r>
      <w:r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relevant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electrodes </w:t>
      </w:r>
      <w:r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for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supercapacitors</w:t>
      </w:r>
      <w:r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.</w:t>
      </w:r>
    </w:p>
    <w:tbl>
      <w:tblPr>
        <w:tblStyle w:val="af2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98"/>
        <w:gridCol w:w="1146"/>
        <w:gridCol w:w="2268"/>
        <w:gridCol w:w="1431"/>
        <w:gridCol w:w="1063"/>
      </w:tblGrid>
      <w:tr w:rsidR="00224E47" w:rsidRPr="00224E47" w14:paraId="251326B4" w14:textId="77777777" w:rsidTr="00FD5ED0">
        <w:tc>
          <w:tcPr>
            <w:tcW w:w="2399" w:type="dxa"/>
            <w:tcBorders>
              <w:bottom w:val="single" w:sz="4" w:space="0" w:color="auto"/>
            </w:tcBorders>
            <w:vAlign w:val="center"/>
          </w:tcPr>
          <w:p w14:paraId="3713BF29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b/>
                <w:color w:val="000000" w:themeColor="text1"/>
                <w:sz w:val="20"/>
                <w:szCs w:val="20"/>
              </w:rPr>
              <w:t>Active</w:t>
            </w:r>
            <w:r w:rsidRPr="00224E47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 xml:space="preserve"> </w:t>
            </w:r>
            <w:r w:rsidRPr="00224E47">
              <w:rPr>
                <w:rFonts w:ascii="Times New Roman" w:hAnsi="Times New Roman" w:cs="Times New Roman" w:hint="eastAsia"/>
                <w:b/>
                <w:color w:val="000000" w:themeColor="text1"/>
                <w:sz w:val="20"/>
                <w:szCs w:val="20"/>
              </w:rPr>
              <w:t>material</w:t>
            </w:r>
            <w:r w:rsidRPr="00224E47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s</w:t>
            </w:r>
          </w:p>
        </w:tc>
        <w:tc>
          <w:tcPr>
            <w:tcW w:w="1145" w:type="dxa"/>
            <w:tcBorders>
              <w:bottom w:val="single" w:sz="4" w:space="0" w:color="auto"/>
            </w:tcBorders>
            <w:vAlign w:val="center"/>
          </w:tcPr>
          <w:p w14:paraId="0B995DC4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b/>
                <w:color w:val="000000" w:themeColor="text1"/>
                <w:sz w:val="20"/>
                <w:szCs w:val="20"/>
              </w:rPr>
              <w:t>E</w:t>
            </w:r>
            <w:r w:rsidRPr="00224E47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lectrolyte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14:paraId="15AEE1D3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b/>
                <w:color w:val="000000" w:themeColor="text1"/>
                <w:sz w:val="20"/>
                <w:szCs w:val="20"/>
              </w:rPr>
              <w:t>S</w:t>
            </w:r>
            <w:r w:rsidRPr="00224E47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pecific capacitance</w:t>
            </w:r>
          </w:p>
        </w:tc>
        <w:tc>
          <w:tcPr>
            <w:tcW w:w="1431" w:type="dxa"/>
            <w:tcBorders>
              <w:bottom w:val="single" w:sz="4" w:space="0" w:color="auto"/>
            </w:tcBorders>
            <w:vAlign w:val="center"/>
          </w:tcPr>
          <w:p w14:paraId="711A2946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b/>
                <w:color w:val="000000" w:themeColor="text1"/>
                <w:sz w:val="20"/>
                <w:szCs w:val="20"/>
              </w:rPr>
              <w:t>Retention</w:t>
            </w:r>
          </w:p>
        </w:tc>
        <w:tc>
          <w:tcPr>
            <w:tcW w:w="1063" w:type="dxa"/>
            <w:tcBorders>
              <w:bottom w:val="single" w:sz="4" w:space="0" w:color="auto"/>
            </w:tcBorders>
            <w:vAlign w:val="center"/>
          </w:tcPr>
          <w:p w14:paraId="13AE6987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b/>
                <w:color w:val="000000" w:themeColor="text1"/>
                <w:sz w:val="20"/>
                <w:szCs w:val="20"/>
              </w:rPr>
              <w:t>R</w:t>
            </w:r>
            <w:r w:rsidRPr="00224E47"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  <w:t>ef.</w:t>
            </w:r>
          </w:p>
        </w:tc>
      </w:tr>
      <w:tr w:rsidR="00224E47" w:rsidRPr="00224E47" w14:paraId="66B3BEA1" w14:textId="77777777" w:rsidTr="00FD5ED0">
        <w:tc>
          <w:tcPr>
            <w:tcW w:w="2399" w:type="dxa"/>
            <w:tcBorders>
              <w:bottom w:val="nil"/>
            </w:tcBorders>
            <w:vAlign w:val="center"/>
          </w:tcPr>
          <w:p w14:paraId="6AC085E1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A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PE-700</w:t>
            </w:r>
          </w:p>
          <w:p w14:paraId="76DCF54E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(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Biochar)</w:t>
            </w:r>
          </w:p>
        </w:tc>
        <w:tc>
          <w:tcPr>
            <w:tcW w:w="1145" w:type="dxa"/>
            <w:tcBorders>
              <w:bottom w:val="nil"/>
            </w:tcBorders>
            <w:vAlign w:val="center"/>
          </w:tcPr>
          <w:p w14:paraId="15BBB91C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6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M KOH</w:t>
            </w:r>
          </w:p>
        </w:tc>
        <w:tc>
          <w:tcPr>
            <w:tcW w:w="2268" w:type="dxa"/>
            <w:tcBorders>
              <w:bottom w:val="nil"/>
            </w:tcBorders>
            <w:vAlign w:val="center"/>
          </w:tcPr>
          <w:p w14:paraId="5DB91FBE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2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36 F g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(2 A g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1431" w:type="dxa"/>
            <w:tcBorders>
              <w:bottom w:val="nil"/>
            </w:tcBorders>
            <w:vAlign w:val="center"/>
          </w:tcPr>
          <w:p w14:paraId="22039B2F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9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3% (15000)</w:t>
            </w:r>
          </w:p>
        </w:tc>
        <w:tc>
          <w:tcPr>
            <w:tcW w:w="1063" w:type="dxa"/>
            <w:tcBorders>
              <w:bottom w:val="nil"/>
            </w:tcBorders>
            <w:vAlign w:val="center"/>
          </w:tcPr>
          <w:p w14:paraId="7F6527C5" w14:textId="1B58599D" w:rsidR="00BD5908" w:rsidRPr="00224E47" w:rsidRDefault="00587783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t>[</w:t>
            </w:r>
            <w:r w:rsidR="006214E4" w:rsidRPr="00224E47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t>28</w:t>
            </w:r>
            <w:r w:rsidRPr="00224E47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t>]</w:t>
            </w:r>
          </w:p>
        </w:tc>
      </w:tr>
      <w:tr w:rsidR="00224E47" w:rsidRPr="00224E47" w14:paraId="680E8657" w14:textId="77777777" w:rsidTr="00FD5ED0">
        <w:tc>
          <w:tcPr>
            <w:tcW w:w="2399" w:type="dxa"/>
            <w:tcBorders>
              <w:top w:val="nil"/>
              <w:bottom w:val="nil"/>
            </w:tcBorders>
            <w:vAlign w:val="center"/>
          </w:tcPr>
          <w:p w14:paraId="18A50F51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N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OHPC-750</w:t>
            </w:r>
          </w:p>
          <w:p w14:paraId="0F494E53" w14:textId="1151B695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(</w:t>
            </w:r>
            <w:r w:rsidR="00FD5ED0"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N, O-</w:t>
            </w:r>
            <w:r w:rsidR="00FD5ED0"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doped</w:t>
            </w:r>
            <w:r w:rsidR="00FD5ED0"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B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iochar)</w:t>
            </w:r>
          </w:p>
        </w:tc>
        <w:tc>
          <w:tcPr>
            <w:tcW w:w="1145" w:type="dxa"/>
            <w:tcBorders>
              <w:top w:val="nil"/>
              <w:bottom w:val="nil"/>
            </w:tcBorders>
            <w:vAlign w:val="center"/>
          </w:tcPr>
          <w:p w14:paraId="0A4E8CF7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6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M KOH</w:t>
            </w:r>
          </w:p>
        </w:tc>
        <w:tc>
          <w:tcPr>
            <w:tcW w:w="2268" w:type="dxa"/>
            <w:tcBorders>
              <w:top w:val="nil"/>
              <w:bottom w:val="nil"/>
            </w:tcBorders>
            <w:vAlign w:val="center"/>
          </w:tcPr>
          <w:p w14:paraId="028285CC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226 F </w:t>
            </w: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g</w:t>
            </w: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(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0.5 A g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1431" w:type="dxa"/>
            <w:tcBorders>
              <w:top w:val="nil"/>
              <w:bottom w:val="nil"/>
            </w:tcBorders>
            <w:vAlign w:val="center"/>
          </w:tcPr>
          <w:p w14:paraId="6453A113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~100% (5000)</w:t>
            </w:r>
          </w:p>
        </w:tc>
        <w:tc>
          <w:tcPr>
            <w:tcW w:w="1063" w:type="dxa"/>
            <w:tcBorders>
              <w:top w:val="nil"/>
              <w:bottom w:val="nil"/>
            </w:tcBorders>
            <w:vAlign w:val="center"/>
          </w:tcPr>
          <w:p w14:paraId="7757380F" w14:textId="27729475" w:rsidR="00BD5908" w:rsidRPr="00224E47" w:rsidRDefault="00587783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t>[</w:t>
            </w:r>
            <w:r w:rsidR="006214E4" w:rsidRPr="00224E47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t>46</w:t>
            </w:r>
            <w:r w:rsidRPr="00224E47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t>]</w:t>
            </w:r>
          </w:p>
        </w:tc>
      </w:tr>
      <w:tr w:rsidR="00224E47" w:rsidRPr="00224E47" w14:paraId="2568B13B" w14:textId="77777777" w:rsidTr="00FD5ED0">
        <w:tc>
          <w:tcPr>
            <w:tcW w:w="2399" w:type="dxa"/>
            <w:tcBorders>
              <w:top w:val="nil"/>
              <w:bottom w:val="nil"/>
            </w:tcBorders>
            <w:vAlign w:val="center"/>
          </w:tcPr>
          <w:p w14:paraId="1044B138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MXene-rGO aerogel</w:t>
            </w:r>
          </w:p>
          <w:p w14:paraId="364F5D41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(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Ti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bscript"/>
              </w:rPr>
              <w:t>3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C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bscript"/>
              </w:rPr>
              <w:t>2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T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bscript"/>
              </w:rPr>
              <w:t>x</w:t>
            </w: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,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rGO)</w:t>
            </w:r>
          </w:p>
        </w:tc>
        <w:tc>
          <w:tcPr>
            <w:tcW w:w="1145" w:type="dxa"/>
            <w:tcBorders>
              <w:top w:val="nil"/>
              <w:bottom w:val="nil"/>
            </w:tcBorders>
            <w:vAlign w:val="center"/>
          </w:tcPr>
          <w:p w14:paraId="1DB94B06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PVA-H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bscript"/>
              </w:rPr>
              <w:t>2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SO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2268" w:type="dxa"/>
            <w:tcBorders>
              <w:top w:val="nil"/>
              <w:bottom w:val="nil"/>
            </w:tcBorders>
            <w:vAlign w:val="center"/>
          </w:tcPr>
          <w:p w14:paraId="687FF8CC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34.6 mF cm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-2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(1 mV s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  <w:p w14:paraId="10789F3A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(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micro-supercapacitors)</w:t>
            </w:r>
          </w:p>
        </w:tc>
        <w:tc>
          <w:tcPr>
            <w:tcW w:w="1431" w:type="dxa"/>
            <w:tcBorders>
              <w:top w:val="nil"/>
              <w:bottom w:val="nil"/>
            </w:tcBorders>
            <w:vAlign w:val="center"/>
          </w:tcPr>
          <w:p w14:paraId="7E8123DF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9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1% </w:t>
            </w: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(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15000)</w:t>
            </w:r>
          </w:p>
        </w:tc>
        <w:tc>
          <w:tcPr>
            <w:tcW w:w="1063" w:type="dxa"/>
            <w:tcBorders>
              <w:top w:val="nil"/>
              <w:bottom w:val="nil"/>
            </w:tcBorders>
            <w:vAlign w:val="center"/>
          </w:tcPr>
          <w:p w14:paraId="3B4A1DDE" w14:textId="71B61DB9" w:rsidR="00BD5908" w:rsidRPr="00224E47" w:rsidRDefault="00587783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t>[</w:t>
            </w:r>
            <w:r w:rsidR="006214E4" w:rsidRPr="00224E47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t>47</w:t>
            </w:r>
            <w:r w:rsidRPr="00224E47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t>]</w:t>
            </w:r>
          </w:p>
        </w:tc>
      </w:tr>
      <w:tr w:rsidR="00224E47" w:rsidRPr="00224E47" w14:paraId="18AB4DAA" w14:textId="77777777" w:rsidTr="00FD5ED0">
        <w:tc>
          <w:tcPr>
            <w:tcW w:w="2399" w:type="dxa"/>
            <w:tcBorders>
              <w:top w:val="nil"/>
              <w:bottom w:val="nil"/>
            </w:tcBorders>
            <w:vAlign w:val="center"/>
          </w:tcPr>
          <w:p w14:paraId="3C63E745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N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iCo@BC</w:t>
            </w:r>
            <w:proofErr w:type="spellEnd"/>
          </w:p>
          <w:p w14:paraId="5FAC1CCE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(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Biochar, LDH)</w:t>
            </w:r>
          </w:p>
        </w:tc>
        <w:tc>
          <w:tcPr>
            <w:tcW w:w="1145" w:type="dxa"/>
            <w:tcBorders>
              <w:top w:val="nil"/>
              <w:bottom w:val="nil"/>
            </w:tcBorders>
            <w:vAlign w:val="center"/>
          </w:tcPr>
          <w:p w14:paraId="68D9E366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6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M KOH</w:t>
            </w:r>
          </w:p>
        </w:tc>
        <w:tc>
          <w:tcPr>
            <w:tcW w:w="2268" w:type="dxa"/>
            <w:tcBorders>
              <w:top w:val="nil"/>
              <w:bottom w:val="nil"/>
            </w:tcBorders>
            <w:vAlign w:val="center"/>
          </w:tcPr>
          <w:p w14:paraId="09F5B4B9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6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06.4 F g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(0.5 A g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1431" w:type="dxa"/>
            <w:tcBorders>
              <w:top w:val="nil"/>
              <w:bottom w:val="nil"/>
            </w:tcBorders>
            <w:vAlign w:val="center"/>
          </w:tcPr>
          <w:p w14:paraId="3222C991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8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7.1% (1000)</w:t>
            </w:r>
          </w:p>
        </w:tc>
        <w:tc>
          <w:tcPr>
            <w:tcW w:w="1063" w:type="dxa"/>
            <w:tcBorders>
              <w:top w:val="nil"/>
              <w:bottom w:val="nil"/>
            </w:tcBorders>
            <w:vAlign w:val="center"/>
          </w:tcPr>
          <w:p w14:paraId="7B9B8787" w14:textId="0A78033D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t>[20]</w:t>
            </w:r>
          </w:p>
        </w:tc>
      </w:tr>
      <w:tr w:rsidR="00224E47" w:rsidRPr="00224E47" w14:paraId="7EF1C035" w14:textId="77777777" w:rsidTr="00FD5ED0">
        <w:tc>
          <w:tcPr>
            <w:tcW w:w="2399" w:type="dxa"/>
            <w:tcBorders>
              <w:top w:val="nil"/>
              <w:bottom w:val="nil"/>
            </w:tcBorders>
            <w:vAlign w:val="center"/>
          </w:tcPr>
          <w:p w14:paraId="7ECF43E7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EK-</w:t>
            </w: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rGO</w:t>
            </w:r>
          </w:p>
          <w:p w14:paraId="706CEA41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(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Biochar, rGO)</w:t>
            </w:r>
          </w:p>
        </w:tc>
        <w:tc>
          <w:tcPr>
            <w:tcW w:w="1145" w:type="dxa"/>
            <w:tcBorders>
              <w:top w:val="nil"/>
              <w:bottom w:val="nil"/>
            </w:tcBorders>
            <w:vAlign w:val="center"/>
          </w:tcPr>
          <w:p w14:paraId="1D63AAD7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3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M H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bscript"/>
              </w:rPr>
              <w:t>2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SO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2268" w:type="dxa"/>
            <w:tcBorders>
              <w:top w:val="nil"/>
              <w:bottom w:val="nil"/>
            </w:tcBorders>
            <w:vAlign w:val="center"/>
          </w:tcPr>
          <w:p w14:paraId="139DAAE3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260 F </w:t>
            </w: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g</w:t>
            </w: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(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 mA cm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-2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1431" w:type="dxa"/>
            <w:tcBorders>
              <w:top w:val="nil"/>
              <w:bottom w:val="nil"/>
            </w:tcBorders>
            <w:vAlign w:val="center"/>
          </w:tcPr>
          <w:p w14:paraId="22B18375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063" w:type="dxa"/>
            <w:tcBorders>
              <w:top w:val="nil"/>
              <w:bottom w:val="nil"/>
            </w:tcBorders>
            <w:vAlign w:val="center"/>
          </w:tcPr>
          <w:p w14:paraId="0F0CF3CD" w14:textId="729F3E83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t>[</w:t>
            </w:r>
            <w:r w:rsidR="006214E4" w:rsidRPr="00224E47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t>17</w:t>
            </w:r>
            <w:r w:rsidRPr="00224E47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t>]</w:t>
            </w:r>
          </w:p>
        </w:tc>
      </w:tr>
      <w:tr w:rsidR="00224E47" w:rsidRPr="00224E47" w14:paraId="73524B0A" w14:textId="77777777" w:rsidTr="00FD5ED0">
        <w:tc>
          <w:tcPr>
            <w:tcW w:w="2399" w:type="dxa"/>
            <w:tcBorders>
              <w:top w:val="nil"/>
              <w:bottom w:val="nil"/>
            </w:tcBorders>
            <w:vAlign w:val="center"/>
          </w:tcPr>
          <w:p w14:paraId="1B67AF10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M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Xene/CF</w:t>
            </w:r>
          </w:p>
          <w:p w14:paraId="73B3AB63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(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Biochar, Ti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bscript"/>
              </w:rPr>
              <w:t>3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C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bscript"/>
              </w:rPr>
              <w:t>2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T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bscript"/>
              </w:rPr>
              <w:t>x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1145" w:type="dxa"/>
            <w:tcBorders>
              <w:top w:val="nil"/>
              <w:bottom w:val="nil"/>
            </w:tcBorders>
            <w:vAlign w:val="center"/>
          </w:tcPr>
          <w:p w14:paraId="4EC2E61B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6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M KOH</w:t>
            </w:r>
          </w:p>
        </w:tc>
        <w:tc>
          <w:tcPr>
            <w:tcW w:w="2268" w:type="dxa"/>
            <w:tcBorders>
              <w:top w:val="nil"/>
              <w:bottom w:val="nil"/>
            </w:tcBorders>
            <w:vAlign w:val="center"/>
          </w:tcPr>
          <w:p w14:paraId="26027E70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2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89 F g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(0.5 A g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1431" w:type="dxa"/>
            <w:tcBorders>
              <w:top w:val="nil"/>
              <w:bottom w:val="nil"/>
            </w:tcBorders>
            <w:vAlign w:val="center"/>
          </w:tcPr>
          <w:p w14:paraId="48B9665A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9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9.8% (5000)</w:t>
            </w:r>
          </w:p>
        </w:tc>
        <w:tc>
          <w:tcPr>
            <w:tcW w:w="1063" w:type="dxa"/>
            <w:tcBorders>
              <w:top w:val="nil"/>
              <w:bottom w:val="nil"/>
            </w:tcBorders>
            <w:vAlign w:val="center"/>
          </w:tcPr>
          <w:p w14:paraId="0B987878" w14:textId="622E0E9D" w:rsidR="00BD5908" w:rsidRPr="00224E47" w:rsidRDefault="00955731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t>[</w:t>
            </w:r>
            <w:r w:rsidR="006214E4" w:rsidRPr="00224E47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t>20</w:t>
            </w:r>
            <w:r w:rsidRPr="00224E47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</w:rPr>
              <w:t>]</w:t>
            </w:r>
          </w:p>
        </w:tc>
      </w:tr>
      <w:tr w:rsidR="00BD5908" w:rsidRPr="00224E47" w14:paraId="5F8A099A" w14:textId="77777777" w:rsidTr="00FD5ED0">
        <w:tc>
          <w:tcPr>
            <w:tcW w:w="2399" w:type="dxa"/>
            <w:tcBorders>
              <w:top w:val="nil"/>
            </w:tcBorders>
            <w:vAlign w:val="center"/>
          </w:tcPr>
          <w:p w14:paraId="3715A85C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M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G@AC-3</w:t>
            </w:r>
          </w:p>
          <w:p w14:paraId="54E89049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(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Biochar, Ti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bscript"/>
              </w:rPr>
              <w:t>3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C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bscript"/>
              </w:rPr>
              <w:t>2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T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bscript"/>
              </w:rPr>
              <w:t>x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, rGO)</w:t>
            </w:r>
          </w:p>
        </w:tc>
        <w:tc>
          <w:tcPr>
            <w:tcW w:w="1145" w:type="dxa"/>
            <w:tcBorders>
              <w:top w:val="nil"/>
            </w:tcBorders>
            <w:vAlign w:val="center"/>
          </w:tcPr>
          <w:p w14:paraId="78F42991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3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M H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bscript"/>
              </w:rPr>
              <w:t>2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SO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bscript"/>
              </w:rPr>
              <w:t>4</w:t>
            </w:r>
          </w:p>
        </w:tc>
        <w:tc>
          <w:tcPr>
            <w:tcW w:w="2268" w:type="dxa"/>
            <w:tcBorders>
              <w:top w:val="nil"/>
            </w:tcBorders>
            <w:vAlign w:val="center"/>
          </w:tcPr>
          <w:p w14:paraId="49EB92D7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442 F g</w:t>
            </w:r>
            <w:r w:rsidRPr="00224E47">
              <w:rPr>
                <w:rFonts w:ascii="Times New Roman" w:hAnsi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224E4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 xml:space="preserve"> (2 mV s</w:t>
            </w:r>
            <w:r w:rsidRPr="00224E47">
              <w:rPr>
                <w:rFonts w:ascii="Times New Roman" w:hAnsi="Times New Roman"/>
                <w:color w:val="000000" w:themeColor="text1"/>
                <w:sz w:val="20"/>
                <w:szCs w:val="20"/>
                <w:vertAlign w:val="superscript"/>
              </w:rPr>
              <w:t>-1</w:t>
            </w:r>
            <w:r w:rsidRPr="00224E47">
              <w:rPr>
                <w:rFonts w:ascii="Times New Roman" w:hAnsi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1431" w:type="dxa"/>
            <w:tcBorders>
              <w:top w:val="nil"/>
            </w:tcBorders>
            <w:vAlign w:val="center"/>
          </w:tcPr>
          <w:p w14:paraId="6D6D22FC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8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8.1% (10000)</w:t>
            </w:r>
          </w:p>
        </w:tc>
        <w:tc>
          <w:tcPr>
            <w:tcW w:w="1063" w:type="dxa"/>
            <w:tcBorders>
              <w:top w:val="nil"/>
            </w:tcBorders>
            <w:vAlign w:val="center"/>
          </w:tcPr>
          <w:p w14:paraId="0EE4186F" w14:textId="77777777" w:rsidR="00BD5908" w:rsidRPr="00224E47" w:rsidRDefault="00BD5908" w:rsidP="001F3DF9">
            <w:pPr>
              <w:spacing w:line="480" w:lineRule="auto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24E47">
              <w:rPr>
                <w:rFonts w:ascii="Times New Roman" w:hAnsi="Times New Roman" w:cs="Times New Roman" w:hint="eastAsia"/>
                <w:color w:val="000000" w:themeColor="text1"/>
                <w:sz w:val="20"/>
                <w:szCs w:val="20"/>
              </w:rPr>
              <w:t>T</w:t>
            </w:r>
            <w:r w:rsidRPr="00224E47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his work</w:t>
            </w:r>
          </w:p>
        </w:tc>
      </w:tr>
    </w:tbl>
    <w:p w14:paraId="4B4E6D9D" w14:textId="77777777" w:rsidR="00BD5908" w:rsidRPr="00224E47" w:rsidRDefault="00BD5908" w:rsidP="00BD5908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43C5ED5" w14:textId="1B18C8DC" w:rsidR="003B4276" w:rsidRPr="00224E47" w:rsidRDefault="00562EEF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4. </w:t>
      </w:r>
      <w:r w:rsidR="00B53274"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Conclusion</w:t>
      </w:r>
      <w:r w:rsidR="00D07D22" w:rsidRPr="00224E47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</w:t>
      </w:r>
    </w:p>
    <w:p w14:paraId="7B0F09A3" w14:textId="01D03DFD" w:rsidR="003B4276" w:rsidRPr="00622201" w:rsidRDefault="00B53274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In summary, </w:t>
      </w:r>
      <w:r w:rsidR="00001E46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simple hydrothermal process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was </w:t>
      </w:r>
      <w:r w:rsidR="0002352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adopted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 biomass-derived active carbon to enhance the capacitance</w:t>
      </w:r>
      <w:r w:rsidR="008B673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by mixing </w:t>
      </w:r>
      <w:r w:rsidR="0012247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with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Ti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3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2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x</w:t>
      </w:r>
      <w:r w:rsidR="0012247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/rGO</w:t>
      </w:r>
      <w:r w:rsidR="008B673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hydrogel</w:t>
      </w:r>
      <w:r w:rsidR="008B673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2247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Given the </w:t>
      </w:r>
      <w:r w:rsidR="0012247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EDA </w:t>
      </w:r>
      <w:r w:rsidR="0012247C" w:rsidRPr="00224E47">
        <w:rPr>
          <w:rFonts w:ascii="Times New Roman" w:hAnsi="Times New Roman"/>
          <w:color w:val="000000" w:themeColor="text1"/>
          <w:sz w:val="24"/>
          <w:szCs w:val="24"/>
        </w:rPr>
        <w:t>mediated reaction,</w:t>
      </w:r>
      <w:r w:rsidR="0012247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D0F0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GO</w:t>
      </w:r>
      <w:r w:rsidR="008B673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acts as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growing template and </w:t>
      </w:r>
      <w:r w:rsidR="008B673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accelerating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agent, </w:t>
      </w:r>
      <w:r w:rsidR="0012247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which</w:t>
      </w:r>
      <w:r w:rsidR="008B673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2247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decorates the surface of active carbon along with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MXene with </w:t>
      </w:r>
      <w:r w:rsidR="004D0F04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many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small flakes. Consequently, the as-prepared MG@AC composites with interconnected networks </w:t>
      </w:r>
      <w:r w:rsidR="008B673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have </w:t>
      </w:r>
      <w:r w:rsidR="0002352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achieved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great electroconductivity, large </w:t>
      </w:r>
      <w:r w:rsidR="008B673B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specific surface area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s, and more active sites, </w:t>
      </w:r>
      <w:r w:rsidR="0002352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thus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17D8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delivering excellent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supercapacitor properties with great capacitive</w:t>
      </w:r>
      <w:r w:rsidR="004B3FD6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F729ED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 xml:space="preserve"> high-rate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</w:t>
      </w:r>
      <w:r w:rsidR="0002352C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long</w:t>
      </w:r>
      <w:r w:rsidR="004B3FD6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cyclic performances. The present study offers a</w:t>
      </w:r>
      <w:r w:rsidR="00C17D8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n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729ED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accessible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valid </w:t>
      </w:r>
      <w:r w:rsidR="00E53EEC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strategy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to </w:t>
      </w:r>
      <w:r w:rsidR="00E53EEC" w:rsidRPr="00224E47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increase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the capacitance of existing biomass-based carbon materials through </w:t>
      </w:r>
      <w:r w:rsidR="00C17D81"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 </w:t>
      </w:r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simple </w:t>
      </w:r>
      <w:bookmarkStart w:id="38" w:name="OLE_LINK25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>hydrothermal process</w:t>
      </w:r>
      <w:bookmarkEnd w:id="38"/>
      <w:r w:rsidRPr="00224E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 high-</w:t>
      </w:r>
      <w:r w:rsidRPr="00622201">
        <w:rPr>
          <w:rFonts w:ascii="Times New Roman" w:hAnsi="Times New Roman" w:cs="Times New Roman"/>
          <w:color w:val="000000" w:themeColor="text1"/>
          <w:sz w:val="24"/>
          <w:szCs w:val="24"/>
        </w:rPr>
        <w:t>performance supercapacitors.</w:t>
      </w:r>
    </w:p>
    <w:p w14:paraId="68A03580" w14:textId="77777777" w:rsidR="00CE66E6" w:rsidRPr="00622201" w:rsidRDefault="00CE66E6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1757726" w14:textId="0BDAC758" w:rsidR="006E0BC0" w:rsidRPr="00622201" w:rsidRDefault="006E0BC0" w:rsidP="006E0BC0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Acknowledg</w:t>
      </w:r>
      <w:r w:rsidR="00AB23C4" w:rsidRPr="00622201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4"/>
        </w:rPr>
        <w:t>e</w:t>
      </w:r>
      <w:r w:rsidRPr="0062220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ments</w:t>
      </w:r>
    </w:p>
    <w:p w14:paraId="45E6FD66" w14:textId="6E3D4987" w:rsidR="00B83348" w:rsidRPr="00622201" w:rsidRDefault="006E0BC0" w:rsidP="004A28DE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This work was supported by the National Natural Science Foundation of China (NSFC Grants 21750110441), </w:t>
      </w:r>
      <w:r w:rsidR="00AB23C4" w:rsidRPr="0062220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2020 Natural Science Foundation of the Jiangsu Higher Education (20KJB460024), Jiangsu Science and Technology Programme - Young Scholar (SBK2020041995), </w:t>
      </w:r>
      <w:r w:rsidRPr="00622201">
        <w:rPr>
          <w:rFonts w:ascii="Times New Roman" w:hAnsi="Times New Roman" w:cs="Times New Roman"/>
          <w:color w:val="000000" w:themeColor="text1"/>
          <w:sz w:val="24"/>
          <w:szCs w:val="24"/>
        </w:rPr>
        <w:t>Suzhou Industrial Park Initiative Platform Development for Suzhou Municipal Key Lab for New Energy Technology (RR0140),</w:t>
      </w:r>
      <w:r w:rsidR="0002352C" w:rsidRPr="0062220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622201">
        <w:rPr>
          <w:rFonts w:ascii="Times New Roman" w:hAnsi="Times New Roman" w:cs="Times New Roman"/>
          <w:color w:val="000000" w:themeColor="text1"/>
          <w:sz w:val="24"/>
          <w:szCs w:val="24"/>
        </w:rPr>
        <w:t>the Key Program Special Fund in XJTLU (KSF-A-04, KSF-E-38</w:t>
      </w:r>
      <w:r w:rsidR="00AB23C4" w:rsidRPr="00622201">
        <w:rPr>
          <w:rFonts w:ascii="Times New Roman" w:hAnsi="Times New Roman" w:cs="Times New Roman" w:hint="eastAsia"/>
          <w:color w:val="000000" w:themeColor="text1"/>
          <w:sz w:val="24"/>
          <w:szCs w:val="24"/>
        </w:rPr>
        <w:t>,</w:t>
      </w:r>
      <w:r w:rsidR="00AB23C4" w:rsidRPr="0062220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and KSF-E-39</w:t>
      </w:r>
      <w:r w:rsidRPr="00622201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AB23C4" w:rsidRPr="0062220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and </w:t>
      </w:r>
      <w:r w:rsidR="00BC6DAA" w:rsidRPr="0062220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the </w:t>
      </w:r>
      <w:r w:rsidR="00AB23C4" w:rsidRPr="00622201">
        <w:rPr>
          <w:rFonts w:ascii="Times New Roman" w:hAnsi="Times New Roman" w:cs="Times New Roman"/>
          <w:color w:val="000000" w:themeColor="text1"/>
          <w:sz w:val="24"/>
          <w:szCs w:val="24"/>
        </w:rPr>
        <w:t>XJTLU Research Development Fund (RDF-18-02-20)</w:t>
      </w:r>
      <w:r w:rsidRPr="0062220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6FD6A65F" w14:textId="1D2E8CB8" w:rsidR="00B83348" w:rsidRPr="00622201" w:rsidRDefault="00B83348" w:rsidP="00B83348">
      <w:pPr>
        <w:spacing w:line="48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Declaration of competing interest</w:t>
      </w:r>
    </w:p>
    <w:p w14:paraId="03FD43B3" w14:textId="625A5E67" w:rsidR="006E0BC0" w:rsidRPr="00622201" w:rsidRDefault="00B83348" w:rsidP="004A28DE">
      <w:pPr>
        <w:spacing w:line="480" w:lineRule="auto"/>
        <w:ind w:firstLineChars="100" w:firstLine="24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color w:val="000000" w:themeColor="text1"/>
          <w:sz w:val="24"/>
          <w:szCs w:val="24"/>
        </w:rPr>
        <w:t>The authors declare that they have no known competing financial interests or personal relationships that could have appeared to influence the work reported in this paper.</w:t>
      </w:r>
      <w:r w:rsidR="006E0BC0" w:rsidRPr="00622201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49A8810C" w14:textId="1321D6F7" w:rsidR="00971F30" w:rsidRPr="00622201" w:rsidRDefault="006E0BC0" w:rsidP="00FC614D">
      <w:pPr>
        <w:spacing w:line="48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lastRenderedPageBreak/>
        <w:t>References</w:t>
      </w:r>
    </w:p>
    <w:p w14:paraId="6C9CE42F" w14:textId="3A98C054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5165E5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K. Fic, A. Platek, J. Piwek, E. Frackowiak, Sustainable materials for electrochemical capacitors, Mater. Today. 21 (2018) 437-454. https://10.1016/j.mattod.2018.03.005.</w:t>
      </w:r>
    </w:p>
    <w:p w14:paraId="59EADA1B" w14:textId="11171CA7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5165E5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K.K. Patel, T. Singhal, V. Pandey, T.P. Sumangala, M.S. Sreekanth, Evolution and recent developments of high performance electrode material for supercapacitors: A review, J. Energy Storage. 44 (2021) 1-9, 103366. https://10.1016/j.est.2021.103366.</w:t>
      </w:r>
    </w:p>
    <w:p w14:paraId="16197BE9" w14:textId="0502E00E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5165E5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J. Yin, W. Zhang, N.A. Alhebshi, N. Salah, H.N. Alshareef, Synthesis strategies of porous carbon for supercapacitor applications, Small Methods. 4 (2020) 1-31, 1900853. https://10.1002/smtd.201900853.</w:t>
      </w:r>
    </w:p>
    <w:p w14:paraId="6AB873ED" w14:textId="0F74E34D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6214E4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4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J.-H. Lee, S.-J. Park, Recent advances in preparations and applications of carbon aerogels: A review, Carbon. 163 (2020) 1-18. https://10.1016/j.carbon.2020.02.073.</w:t>
      </w:r>
    </w:p>
    <w:p w14:paraId="5B01B825" w14:textId="36D4B7D3" w:rsidR="006214E4" w:rsidRPr="00622201" w:rsidRDefault="006214E4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[5] Z. Bi, Q. Kong, Y. Cao, G. Sun, F. Su, X. Wei, et al., Biomass-derived porous carbon materials with different dimensions for supercapacitor electrodes: A review, J. Mater. Chem. A. 7 (2019) 16028-16045. https://10.1039/c9ta04436a.</w:t>
      </w:r>
    </w:p>
    <w:p w14:paraId="41444169" w14:textId="1240B833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6214E4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6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J. Niu, R. Shao, M. Liu, Y. Zan, M. Dou, J. Liu, et al., Porous carbons derived from collagen</w:t>
      </w:r>
      <w:r w:rsidRPr="00622201">
        <w:rPr>
          <w:rFonts w:ascii="Cambria Math" w:hAnsi="Cambria Math" w:cs="Cambria Math"/>
          <w:noProof/>
          <w:color w:val="000000" w:themeColor="text1"/>
          <w:sz w:val="24"/>
          <w:szCs w:val="24"/>
        </w:rPr>
        <w:t>‐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enriched biomass: Tailored design, synthesis, and application in electrochemical energy storage and conversion, Adv. Funct. Mater. 29 (2019) 1-23, 1905095. https://10.1002/adfm.201905095.</w:t>
      </w:r>
    </w:p>
    <w:p w14:paraId="532FEBC3" w14:textId="021B43FD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6214E4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7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T.S.D. Le, Y.A. Lee, H.K. Nam, K.Y. Jang, D. Yang, B. Kim, et al., Green flexible graphene–inorganic</w:t>
      </w:r>
      <w:r w:rsidRPr="00622201">
        <w:rPr>
          <w:rFonts w:ascii="Cambria Math" w:hAnsi="Cambria Math" w:cs="Cambria Math"/>
          <w:noProof/>
          <w:color w:val="000000" w:themeColor="text1"/>
          <w:sz w:val="24"/>
          <w:szCs w:val="24"/>
        </w:rPr>
        <w:t>‐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hybrid micro</w:t>
      </w:r>
      <w:r w:rsidRPr="00622201">
        <w:rPr>
          <w:rFonts w:ascii="Cambria Math" w:hAnsi="Cambria Math" w:cs="Cambria Math"/>
          <w:noProof/>
          <w:color w:val="000000" w:themeColor="text1"/>
          <w:sz w:val="24"/>
          <w:szCs w:val="24"/>
        </w:rPr>
        <w:t>‐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supercapacitors made of fallen leaves enabled by ultrafast laser pulses, Adv. Funct. Mater.  (2021) 1-12, 2107768. 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t>https://10.1002/adfm.202107768.</w:t>
      </w:r>
    </w:p>
    <w:p w14:paraId="70748169" w14:textId="6B0BF608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6214E4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8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M. Biegun, A. Dymerska, X. Chen, E. Mijowska, Study of the active carbon from used coffee grounds as the active material for a high-temperature stable supercapacitor with ionic-liquid electrolyte, Materials. 13 (2020) 1-14, 3919. https://10.3390/ma13183919.</w:t>
      </w:r>
    </w:p>
    <w:p w14:paraId="409596BA" w14:textId="44EA88CB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6214E4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9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Z. Li, Q. Liu, L. Sun, N. Li, X. Wang, Q. Wang, et al., Nitrogen and oxygen co-doped porous carbon derived from yam waste for high-performance supercapacitors, RSC Adv. 11 (2021) 33208-33218. https://10.1039/d1ra06154b.</w:t>
      </w:r>
    </w:p>
    <w:p w14:paraId="45C42188" w14:textId="748EB646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6214E4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10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M. Sajjad, R. Tao, K. Kang, S. Luo, L. Qiu, Phosphine-based porous organic polymer/rGO aerogel composites for high-performance asymmetric supercapacitor, ACS Appl. Energ. Mater. 4 (2021) 828-838. https://10.1021/acsaem.0c02725.</w:t>
      </w:r>
    </w:p>
    <w:p w14:paraId="10472E95" w14:textId="21F3962A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11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H. Shao, Y.C. Wu, Z. Lin, P.L. Taberna, P. Simon, Nanoporous carbon for electrochemical capacitive energy storage, Chem. Soc. Rev. 49 (2020) 3005-3039. https://10.1039/d0cs00059k.</w:t>
      </w:r>
    </w:p>
    <w:p w14:paraId="4F94525C" w14:textId="77777777" w:rsidR="00117779" w:rsidRPr="00622201" w:rsidRDefault="00117779" w:rsidP="00117779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[12] M. Sevilla, R. Mokaya, Energy storage applications of activated carbons: supercapacitors and hydrogen storage, Energy Environ. Sci. 7 (2014) 1250-1280. https://10.1039/c3ee43525c.</w:t>
      </w:r>
    </w:p>
    <w:p w14:paraId="082878BB" w14:textId="77777777" w:rsidR="00117779" w:rsidRPr="00622201" w:rsidRDefault="00117779" w:rsidP="00117779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[13] E. Frackowiak, F. Beguin, Carbon materials for the electrochemical storage of energy in capacitors, Carbon. 39 (2001) 937-950. https://10.1016/s0008-6223(00)00183-4.</w:t>
      </w:r>
    </w:p>
    <w:p w14:paraId="13AC413A" w14:textId="77777777" w:rsidR="00117779" w:rsidRPr="00622201" w:rsidRDefault="00117779" w:rsidP="00117779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[14] D.W. Wang, F. Li, M. Liu, G.Q. Lu, H.M. Cheng, Mesopore-aspect-ratio dependence of ion transport in rodtype ordered mesoporous carbon, J. Phys. Chem. C. 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t>112 (2008) 9950-9955. https://10.1021/jp800173z.</w:t>
      </w:r>
    </w:p>
    <w:p w14:paraId="0F05B964" w14:textId="1F3B44CA" w:rsidR="00117779" w:rsidRPr="00622201" w:rsidRDefault="00117779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[15] Z.D. Huang, B.A. Zhang, S.W. Oh, Q.B. Zheng, X.Y. Lin, N. Yousefi, et al., Self-assembled reduced graphene oxide/carbon nanotube thin films as electrodes for supercapacitors, J. Mater. Chem. 22 (2012) 3591-3599. https://10.1039/c2jm15048d.</w:t>
      </w:r>
    </w:p>
    <w:p w14:paraId="7AE3948B" w14:textId="53A31B8F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16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F. Yang, J. Chu, Y. Cheng, J. Gong, X. Wang, S. Xiong, Hydrothermal synthesis of NiCo-layered double hydroxide nanosheets decorated on biomass carbon skeleton for high performance supercapacitor, Chem. Res. Chin. Univ. 37 (2020) 772-777. https://10.1007/s40242-020-0333-6.</w:t>
      </w:r>
    </w:p>
    <w:p w14:paraId="07C6A238" w14:textId="33651464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17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L. Guardia, L. Suárez, N. Querejeta, V. Vretenár, P. Kotrusz, V. Skákalová, et al., Biomass waste-carbon/reduced graphene oxide composite electrodes for enhanced supercapacitors, Electrochim. Acta. 298 (2019) 910-917. https://10.1016/j.electacta.2018.12.160.</w:t>
      </w:r>
    </w:p>
    <w:p w14:paraId="6A49EC6C" w14:textId="47CC1931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18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Q. Wu, M. Gao, C. Jiang, X. Gu, Z. Wang, L. Huang, et al., Carbon-carbon dense network composite with hierarchical structure for additive-free and high volumetric performance supercapacitor, J. Power Sources. 497 (2021) 1-9, 229878 https://10.1016/j.jpowsour.2021.229878.</w:t>
      </w:r>
    </w:p>
    <w:p w14:paraId="30FFE046" w14:textId="7BEF56F9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19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X. Zhang, Q. Lu, E. Guo, J. Feng, M. Wei, J. Ma, NiCo layer double hydroxide/biomass-derived interconnected porous carbon for hybrid supercapacitors, J. Energy Storage. 38 (2021) 1-8, 102514. https://10.1016/j.est.2021.102514.</w:t>
      </w:r>
    </w:p>
    <w:p w14:paraId="18B34506" w14:textId="09215B44" w:rsidR="00117779" w:rsidRPr="00622201" w:rsidRDefault="00117779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[20] L. Sun, Q. Fu, C. Pan, Hierarchical porous “skin/skeleton”-like MXene/biomass derived carbon fibers heterostructure for self-supporting, flexible all solid-state supercapacitors, J. Hazard. Mater. 410 (2021) 1-9, 124565. 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t>https://10.1016/j.jhazmat.2020.124565.</w:t>
      </w:r>
    </w:p>
    <w:p w14:paraId="634BACA1" w14:textId="27E8770F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21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H. Qing, L.I. Mian, Recent progress and prospects of ternary layered carbides/nitrides MAX phases and their derived two-dimensional nanolaminates MXenes, J. Inorg. Mater. 1 (2019) 1-7. https://10.15541/jim20190560.</w:t>
      </w:r>
    </w:p>
    <w:p w14:paraId="692A761A" w14:textId="1C2C43CE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22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M. Ghidiu, M.R. Lukatskaya, M.-Q. Zhao, Y. Gogotsi, M.W. Barsoum, Conductive two-dimensional titanium carbide 'clay' with high volumetric capacitance, Nature. 516 (2014) 78-81. https://10.1038/nature13970.</w:t>
      </w:r>
    </w:p>
    <w:p w14:paraId="1D01A694" w14:textId="69320901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23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M. Naguib, O. Mashtalir, J. Carle, V. Presser, J. Lu, L. Hultman, et al., Two-dimensional transition metal carbides, ACS Nano. 6 (2012) 1322-1331. https://10.1021/nn204153h.</w:t>
      </w:r>
    </w:p>
    <w:p w14:paraId="63603B27" w14:textId="3F905D08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24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X.L. Li, Z.D. Huang, C.E. Shuck, G.J. Liang, Y. Gogotsi, C.Y. Zhi, MXene chemistry, electrochemistry and energy storage applications, Nature Reviews Chemistry. 6 (2022) 1-16. https://10.1038/s41570-022-00384-8.</w:t>
      </w:r>
    </w:p>
    <w:p w14:paraId="52382F2B" w14:textId="4199B438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25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J.L. Hart, K. Hantanasirisakul, A.C. Lang, B. Anasori, D. Pinto, Y. Pivak, et al., Control of MXenes' electronic properties through termination and intercalation, Nat. Commun. 10 (2019) 1-10, 522. https://10.1038/s41467-018-08169-8.</w:t>
      </w:r>
    </w:p>
    <w:p w14:paraId="51C0C787" w14:textId="434B85E1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26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P. Simon, Two-dimensional MXene with controlled interlayer spacing for electrochemical energy storage, ACS Nano. 11 (2017) 2393-2396. https://10.1021/acsnano.7b01108.</w:t>
      </w:r>
    </w:p>
    <w:p w14:paraId="6BB35DDB" w14:textId="435BDA39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27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C. Zhang, Y. Ma, X. Zhang, S. Abdolhosseinzadeh, H. Sheng, W. Lan, et al., Two</w:t>
      </w:r>
      <w:r w:rsidRPr="00622201">
        <w:rPr>
          <w:rFonts w:ascii="Cambria Math" w:hAnsi="Cambria Math" w:cs="Cambria Math"/>
          <w:noProof/>
          <w:color w:val="000000" w:themeColor="text1"/>
          <w:sz w:val="24"/>
          <w:szCs w:val="24"/>
        </w:rPr>
        <w:t>‐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dimensional transition metal carbides and nitrides (MXenes): Synthesis, properties, and electrochemical energy storage applications, Energy Environ. Mater. 3 (2020) 29-55. 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t>https://10.1002/eem2.12058.</w:t>
      </w:r>
    </w:p>
    <w:p w14:paraId="5B249644" w14:textId="35CF97D2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28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Y. Yuan, R. Yi, Y. Sun, J. Zeng, J. Li, J. Hu, et al., Porous activated carbons derived from pleurotus eryngii for supercapacitor applications, J. Nanomater. 2018 (2018) 1-10. https://10.1155/2018/7539509.</w:t>
      </w:r>
    </w:p>
    <w:p w14:paraId="59D31569" w14:textId="6E4DDFEE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29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Y. Wen, T.E. Rufford, X. Chen, N. Li, M. Lyu, L. Dai, et al., Nitrogen-doped Ti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bscript"/>
        </w:rPr>
        <w:t>3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C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bscript"/>
        </w:rPr>
        <w:t>2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T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bscript"/>
        </w:rPr>
        <w:t>x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MXene electrodes for high-performance supercapacitors, Nano Energy. 38 (2017) 368-376. https://10.1016/j.nanoen.2017.06.009.</w:t>
      </w:r>
    </w:p>
    <w:p w14:paraId="4B4919D7" w14:textId="083CDD7C" w:rsidR="00117779" w:rsidRPr="00622201" w:rsidRDefault="00117779" w:rsidP="00117779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[30] 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C. Wang, D. Wu, H. Wang, Z. Gao, F. Xu, K. Jiang, </w:t>
      </w:r>
      <w:bookmarkStart w:id="39" w:name="OLE_LINK108"/>
      <w:bookmarkStart w:id="40" w:name="OLE_LINK109"/>
      <w:bookmarkStart w:id="41" w:name="OLE_LINK112"/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A green and scalable route to yield porous carbon sheets from biomass for supercapacitors with high capacity</w:t>
      </w:r>
      <w:bookmarkEnd w:id="39"/>
      <w:bookmarkEnd w:id="40"/>
      <w:bookmarkEnd w:id="41"/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, J. Mater. Chem. A. 6 (2018) 1244-1254. https://10.1039/c7ta07579k.</w:t>
      </w:r>
    </w:p>
    <w:p w14:paraId="11E93723" w14:textId="3C949802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31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L. Shao, J. Xu, J. Ma, B. Zhai, Y. Li, R. Xu, et al., MXene/RGO composite aerogels with light and high-strength for supercapacitor electrode materials, Composites Communications. 19 (2020) 108-113. https://10.1016/j.coco.2020.03.006.</w:t>
      </w:r>
    </w:p>
    <w:p w14:paraId="3AF4F2F6" w14:textId="2B9869F5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32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J. Song, X. Guo, J. Zhang, Y. Chen, C. Zhang, L. Luo, et al., Rational design of free-standing 3D porous MXene/rGO hybrid aerogels as polysulfide reservoirs for high-energy lithium–sulfur batteries, J. Mater. Chem. A. 7 (2019) 6507-6513. https://10.1039/c9ta00212j.</w:t>
      </w:r>
    </w:p>
    <w:p w14:paraId="0AFCCEEE" w14:textId="6B45B91A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33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B. Guo, J. Tian, X. Yin, G. Xi, W. Wang, X. Shi, et al., A binder-free electrode based on Ti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bscript"/>
        </w:rPr>
        <w:t>3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C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bscript"/>
        </w:rPr>
        <w:t>2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T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bscript"/>
        </w:rPr>
        <w:t>x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-rGO aerogel for supercapacitors, Colloids and Surfaces A: Physicochemical and Engineering Aspects. 595 (2020) 1-9, 124683. https://10.1016/j.colsurfa.2020.124683.</w:t>
      </w:r>
    </w:p>
    <w:p w14:paraId="1F9B452C" w14:textId="6CDAFB40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34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] T. Shang, Z. Lin, C. Qi, X. Liu, P. Li, Y. Tao, et al., 3D macroscopic architectures 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t>from self</w:t>
      </w:r>
      <w:r w:rsidRPr="00622201">
        <w:rPr>
          <w:rFonts w:ascii="Cambria Math" w:hAnsi="Cambria Math" w:cs="Cambria Math"/>
          <w:noProof/>
          <w:color w:val="000000" w:themeColor="text1"/>
          <w:sz w:val="24"/>
          <w:szCs w:val="24"/>
        </w:rPr>
        <w:t>‐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assembled MXene hydrogels, Adv. Funct. Mater. 29 (2019) 1-8, 1903960. https://10.1002/adfm.201903960.</w:t>
      </w:r>
    </w:p>
    <w:p w14:paraId="22B9721E" w14:textId="27E5BA2A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35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L. Li, M. Zhang, X. Zhang, Z. Zhang, New Ti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bscript"/>
        </w:rPr>
        <w:t>3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C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bscript"/>
        </w:rPr>
        <w:t>2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aerogel as promising negative electrode materials for asymmetric supercapacitors, J. Power Sources. 364 (2017) 234-241. https://10.1016/j.jpowsour.2017.08.029.</w:t>
      </w:r>
    </w:p>
    <w:p w14:paraId="3F5BA72A" w14:textId="3323B719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36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T. Chen, J. Wang, X. Wu, Z. Li, S. Yang, Ethanediamine induced self-assembly of long-range ordered GO/MXene composite aerogel and its piezoresistive sensing performances, Appl. Surf. Sci. 566 (2021) 1-11, 150719. https://10.1016/j.apsusc.2021.150719.</w:t>
      </w:r>
    </w:p>
    <w:p w14:paraId="3A28CDED" w14:textId="7C340BC0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37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Z. Xu, Y. Li, D. Li, D. Wang, J. Zhao, Z. Wang, et al., N-enriched multilayered porous carbon derived from natural casings for high-performance supercapacitors, Appl. Surf. Sci. 444 (2018) 661-671. https://10.1016/j.apsusc.2018.03.100.</w:t>
      </w:r>
    </w:p>
    <w:p w14:paraId="4A70C481" w14:textId="73B3C480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38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Y. Cai, J. Shen, G. Ge, Y. Zhang, W. Jin, W. Huang, et al., Stretchable Ti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bscript"/>
        </w:rPr>
        <w:t>3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C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bscript"/>
        </w:rPr>
        <w:t>2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T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bscript"/>
        </w:rPr>
        <w:t>x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MXene/carbon nanotube composite based strain sensor with ultrahigh sensitivity and tunable sensing range, ACS Nano. 12 (2018) 56-62. https://10.1021/acsnano.7b06251.</w:t>
      </w:r>
    </w:p>
    <w:p w14:paraId="7FB9B872" w14:textId="075640C5" w:rsidR="00117779" w:rsidRPr="00622201" w:rsidRDefault="00117779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bookmarkStart w:id="42" w:name="_Hlk108481621"/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[39] X. Mu, D. Wang, F. Du, G. Chen, C. Wang, Y. Wei, et al., Revealing the pseudo‐intercalation charge storage mechanism of MXenes in acidic electrolyte, Adv. Funct. Mater. 29 (2019) 1-6, 1902953. https://10.1002/adfm.201902953.</w:t>
      </w:r>
    </w:p>
    <w:bookmarkEnd w:id="42"/>
    <w:p w14:paraId="632F66AC" w14:textId="5286572A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40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V. Augustyn, J. Come, M.A. Lowe, J.W. Kim, P.L. Taberna, S.H. Tolbert, et al., High-rate electrochemical energy storage through Li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perscript"/>
        </w:rPr>
        <w:t>+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intercalation pseudocapacitance, Nat. Mater. 12 (2013) 518-22. https://10.1038/nmat3601.</w:t>
      </w:r>
    </w:p>
    <w:p w14:paraId="2C82BE36" w14:textId="06CAB90F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41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B.K. Lesel, J.S. Ko, B. Dunn, S.H. Tolbert, Mesoporous Li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bscript"/>
        </w:rPr>
        <w:t>x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Mn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bscript"/>
        </w:rPr>
        <w:t>2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O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bscript"/>
        </w:rPr>
        <w:t>4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thin film 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lastRenderedPageBreak/>
        <w:t>cathodes for lithium-ion pseudocapacitors, ACS Nano. 10 (2016) 7572-81. https://10.1021/acsnano.6b02608.</w:t>
      </w:r>
    </w:p>
    <w:p w14:paraId="2EC7DC69" w14:textId="2A2A1CEA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42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J. Wang, J. Polleux, J. Lim, B. Dunn, Pseudocapacitive contributions to electrochemical energy storage in TiO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  <w:vertAlign w:val="subscript"/>
        </w:rPr>
        <w:t>2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(anatase) nanoparticles, J. Phys. Chem. C. 111 (2007) 14925-14931. https://10.1021/jp074464w.</w:t>
      </w:r>
    </w:p>
    <w:p w14:paraId="445F63DD" w14:textId="2CA3F3C8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43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V. Augustyn, P. Simon, B. Dunn, Pseudocapacitive oxide materials for high-rate electrochemical energy storage, Energy Environ. Sci. 7 (2014) 1597-1614. https://10.1039/c3ee44164d.</w:t>
      </w:r>
    </w:p>
    <w:p w14:paraId="1A86E636" w14:textId="28CC1108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44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X. Xia, D. Chao, Y. Zhang, J. Zhan, Y. Zhong, X. Wang, et al., Generic synthesis of carbon nanotube branches on metal oxide arrays exhibiting stable high</w:t>
      </w:r>
      <w:r w:rsidRPr="00622201">
        <w:rPr>
          <w:rFonts w:ascii="Cambria Math" w:hAnsi="Cambria Math" w:cs="Cambria Math"/>
          <w:noProof/>
          <w:color w:val="000000" w:themeColor="text1"/>
          <w:sz w:val="24"/>
          <w:szCs w:val="24"/>
        </w:rPr>
        <w:t>‐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rate and long</w:t>
      </w:r>
      <w:r w:rsidRPr="00622201">
        <w:rPr>
          <w:rFonts w:ascii="Cambria Math" w:hAnsi="Cambria Math" w:cs="Cambria Math"/>
          <w:noProof/>
          <w:color w:val="000000" w:themeColor="text1"/>
          <w:sz w:val="24"/>
          <w:szCs w:val="24"/>
        </w:rPr>
        <w:t>‐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cycle sodium</w:t>
      </w:r>
      <w:r w:rsidRPr="00622201">
        <w:rPr>
          <w:rFonts w:ascii="Cambria Math" w:hAnsi="Cambria Math" w:cs="Cambria Math"/>
          <w:noProof/>
          <w:color w:val="000000" w:themeColor="text1"/>
          <w:sz w:val="24"/>
          <w:szCs w:val="24"/>
        </w:rPr>
        <w:t>‐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ion storage, Small. 12 (2016) 3048-58. https://10.1002/smll.201600633.</w:t>
      </w:r>
    </w:p>
    <w:p w14:paraId="443A5FB0" w14:textId="37B61D6C" w:rsidR="0020272E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45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D. Chao, C. Zhu, P. Yang, X. Xia, J. Liu, J. Wang, et al., Array of nanosheets render ultrafast and high-capacity Na-ion storage by tunable pseudocapacitance, Nat. Commun. 7 (2016) 1-8, 12122. https://10.1038/ncomms12122.</w:t>
      </w:r>
    </w:p>
    <w:p w14:paraId="0AF1A083" w14:textId="609396F1" w:rsidR="003B4276" w:rsidRPr="00622201" w:rsidRDefault="0020272E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</w:t>
      </w:r>
      <w:r w:rsidR="00117779"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46</w:t>
      </w:r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] B. Yang, D. Zhang, J. He, Y. Wang, K. Wang, H. Li, et al., Simple and green fabrication of a biomass-derived N and O self-doped hierarchical porous carbon via a self-activation route for supercapacitor application, Carbon Letters. 30 (2020) 709-719. https://10.1007/s42823-020-00143-z.</w:t>
      </w:r>
    </w:p>
    <w:p w14:paraId="65124D24" w14:textId="1BF9E9D4" w:rsidR="00117779" w:rsidRPr="00622201" w:rsidRDefault="00117779" w:rsidP="0020272E">
      <w:pPr>
        <w:pStyle w:val="EndNoteBibliography"/>
        <w:spacing w:line="480" w:lineRule="auto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bookmarkStart w:id="43" w:name="_Hlk108481641"/>
      <w:r w:rsidRPr="00622201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[47] Y. Yue, N. Liu, Y. Ma, S. Wang, W. Liu, C. Luo, et al., Highly self-healable 3D microsupercapacitor with MXene-graphene composite aerogel, ACS Nano. 12 (2018) 4224-4232. https://10.1021/acsnano.7b07528.</w:t>
      </w:r>
      <w:bookmarkEnd w:id="43"/>
    </w:p>
    <w:sectPr w:rsidR="00117779" w:rsidRPr="00622201" w:rsidSect="00E430ED">
      <w:footerReference w:type="default" r:id="rId18"/>
      <w:footerReference w:type="first" r:id="rId19"/>
      <w:pgSz w:w="11906" w:h="16838"/>
      <w:pgMar w:top="1440" w:right="1800" w:bottom="1440" w:left="1800" w:header="851" w:footer="992" w:gutter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D6CAE5F" w14:textId="77777777" w:rsidR="00C072C0" w:rsidRDefault="00C072C0">
      <w:r>
        <w:separator/>
      </w:r>
    </w:p>
  </w:endnote>
  <w:endnote w:type="continuationSeparator" w:id="0">
    <w:p w14:paraId="2022BFD6" w14:textId="77777777" w:rsidR="00C072C0" w:rsidRDefault="00C072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ACF3C52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752046402"/>
    </w:sdtPr>
    <w:sdtEndPr/>
    <w:sdtContent>
      <w:p w14:paraId="57DF2751" w14:textId="06E6D9D1" w:rsidR="005D35C9" w:rsidRPr="00316239" w:rsidRDefault="005D35C9" w:rsidP="00E430ED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316239">
          <w:rPr>
            <w:lang w:val="en-US"/>
          </w:rPr>
          <w:t>2</w:t>
        </w:r>
        <w: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E7BCFB" w14:textId="4CD5FBE2" w:rsidR="00E430ED" w:rsidRPr="00FC7BF8" w:rsidRDefault="00E430ED" w:rsidP="00FC7BF8">
    <w:pPr>
      <w:pStyle w:val="TAMainText"/>
      <w:ind w:leftChars="100" w:left="330" w:hangingChars="50" w:hanging="120"/>
      <w:rPr>
        <w:rFonts w:ascii="Times New Roman" w:hAnsi="Times New Roman"/>
        <w:szCs w:val="24"/>
        <w:lang w:eastAsia="zh-CN"/>
      </w:rPr>
    </w:pPr>
    <w:r w:rsidRPr="00FC7BF8">
      <w:rPr>
        <w:rFonts w:ascii="Times New Roman" w:hAnsi="Times New Roman"/>
        <w:szCs w:val="24"/>
        <w:lang w:eastAsia="zh-CN"/>
      </w:rPr>
      <w:t xml:space="preserve">*Corresponding author. Tel: +86 512 88161438. E-mail: </w:t>
    </w:r>
    <w:hyperlink r:id="rId1" w:history="1">
      <w:r w:rsidR="00FC7BF8" w:rsidRPr="00FC7BF8">
        <w:rPr>
          <w:rStyle w:val="af3"/>
          <w:rFonts w:ascii="Times New Roman" w:hAnsi="Times New Roman"/>
          <w:szCs w:val="24"/>
          <w:lang w:eastAsia="zh-CN"/>
        </w:rPr>
        <w:t>li.yang@xjtlu.edu.cn</w:t>
      </w:r>
    </w:hyperlink>
    <w:r w:rsidR="00FC7BF8" w:rsidRPr="00FC7BF8">
      <w:rPr>
        <w:rFonts w:ascii="Times New Roman" w:hAnsi="Times New Roman"/>
        <w:szCs w:val="24"/>
        <w:lang w:eastAsia="zh-CN"/>
      </w:rPr>
      <w:t xml:space="preserve"> </w:t>
    </w:r>
    <w:r w:rsidR="00FC7BF8" w:rsidRPr="00FC7BF8">
      <w:rPr>
        <w:rFonts w:ascii="Times New Roman" w:hAnsi="Times New Roman" w:hint="eastAsia"/>
        <w:szCs w:val="24"/>
        <w:lang w:eastAsia="zh-CN"/>
      </w:rPr>
      <w:t>(</w:t>
    </w:r>
    <w:r w:rsidR="00FC7BF8" w:rsidRPr="00FC7BF8">
      <w:rPr>
        <w:rFonts w:ascii="Times New Roman" w:hAnsi="Times New Roman"/>
        <w:szCs w:val="24"/>
        <w:lang w:eastAsia="zh-CN"/>
      </w:rPr>
      <w:t>Li Yang)</w:t>
    </w:r>
  </w:p>
  <w:p w14:paraId="12E3C1BC" w14:textId="5130A872" w:rsidR="00316239" w:rsidRPr="00FC7BF8" w:rsidRDefault="00E430ED" w:rsidP="00FC7BF8">
    <w:pPr>
      <w:pStyle w:val="TAMainText"/>
      <w:ind w:leftChars="50" w:left="345" w:hangingChars="100" w:hanging="240"/>
      <w:rPr>
        <w:rFonts w:ascii="Times New Roman" w:hAnsi="Times New Roman"/>
        <w:szCs w:val="24"/>
        <w:lang w:eastAsia="zh-CN"/>
      </w:rPr>
    </w:pPr>
    <w:r w:rsidRPr="00FC7BF8">
      <w:rPr>
        <w:rFonts w:ascii="Times New Roman" w:hAnsi="Times New Roman"/>
        <w:szCs w:val="24"/>
        <w:lang w:eastAsia="zh-CN"/>
      </w:rPr>
      <w:t>**Corresponding author.</w:t>
    </w:r>
    <w:r w:rsidRPr="00FC7BF8">
      <w:rPr>
        <w:rFonts w:ascii="Times New Roman" w:hAnsi="Times New Roman" w:hint="eastAsia"/>
        <w:szCs w:val="24"/>
        <w:lang w:eastAsia="zh-CN"/>
      </w:rPr>
      <w:t xml:space="preserve"> </w:t>
    </w:r>
    <w:r w:rsidRPr="00FC7BF8">
      <w:rPr>
        <w:rFonts w:ascii="Times New Roman" w:hAnsi="Times New Roman"/>
        <w:szCs w:val="24"/>
        <w:lang w:eastAsia="zh-CN"/>
      </w:rPr>
      <w:t>T</w:t>
    </w:r>
    <w:r w:rsidRPr="00FC7BF8">
      <w:rPr>
        <w:rFonts w:ascii="Times New Roman" w:hAnsi="Times New Roman" w:hint="eastAsia"/>
        <w:szCs w:val="24"/>
        <w:lang w:eastAsia="zh-CN"/>
      </w:rPr>
      <w:t>el:</w:t>
    </w:r>
    <w:r w:rsidRPr="00FC7BF8">
      <w:rPr>
        <w:rFonts w:ascii="Times New Roman" w:hAnsi="Times New Roman"/>
        <w:szCs w:val="24"/>
        <w:lang w:eastAsia="zh-CN"/>
      </w:rPr>
      <w:t xml:space="preserve"> +86 512 81889039. E-mail: </w:t>
    </w:r>
    <w:hyperlink r:id="rId2" w:history="1">
      <w:r w:rsidR="00FC7BF8" w:rsidRPr="00FC7BF8">
        <w:rPr>
          <w:rStyle w:val="af3"/>
          <w:rFonts w:ascii="Times New Roman" w:hAnsi="Times New Roman"/>
          <w:szCs w:val="24"/>
          <w:lang w:eastAsia="zh-CN"/>
        </w:rPr>
        <w:t>pengfei.song@xjtlu.edu.cn</w:t>
      </w:r>
    </w:hyperlink>
    <w:r w:rsidR="00FC7BF8" w:rsidRPr="00FC7BF8">
      <w:rPr>
        <w:rFonts w:ascii="Times New Roman" w:hAnsi="Times New Roman"/>
        <w:szCs w:val="24"/>
        <w:lang w:eastAsia="zh-CN"/>
      </w:rPr>
      <w:t xml:space="preserve"> (</w:t>
    </w:r>
    <w:proofErr w:type="spellStart"/>
    <w:r w:rsidR="00FC7BF8" w:rsidRPr="00FC7BF8">
      <w:rPr>
        <w:rFonts w:ascii="Times New Roman" w:hAnsi="Times New Roman"/>
        <w:szCs w:val="24"/>
        <w:lang w:eastAsia="zh-CN"/>
      </w:rPr>
      <w:t>Pengfei</w:t>
    </w:r>
    <w:proofErr w:type="spellEnd"/>
    <w:r w:rsidR="00FC7BF8" w:rsidRPr="00FC7BF8">
      <w:rPr>
        <w:rFonts w:ascii="Times New Roman" w:hAnsi="Times New Roman"/>
        <w:szCs w:val="24"/>
        <w:lang w:eastAsia="zh-CN"/>
      </w:rPr>
      <w:t xml:space="preserve"> Song)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0D2E8D7" w14:textId="77777777" w:rsidR="00C072C0" w:rsidRDefault="00C072C0">
      <w:r>
        <w:separator/>
      </w:r>
    </w:p>
  </w:footnote>
  <w:footnote w:type="continuationSeparator" w:id="0">
    <w:p w14:paraId="1104477D" w14:textId="77777777" w:rsidR="00C072C0" w:rsidRDefault="00C072C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5DB1BF7"/>
    <w:multiLevelType w:val="multilevel"/>
    <w:tmpl w:val="5CBE516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1" w15:restartNumberingAfterBreak="0">
    <w:nsid w:val="27105937"/>
    <w:multiLevelType w:val="multilevel"/>
    <w:tmpl w:val="27105937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286261F9"/>
    <w:multiLevelType w:val="multilevel"/>
    <w:tmpl w:val="B2CA639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 w15:restartNumberingAfterBreak="0">
    <w:nsid w:val="3C467D04"/>
    <w:multiLevelType w:val="multilevel"/>
    <w:tmpl w:val="3C467D0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4199472F"/>
    <w:multiLevelType w:val="multilevel"/>
    <w:tmpl w:val="3F34FCC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4D980615"/>
    <w:multiLevelType w:val="multilevel"/>
    <w:tmpl w:val="075E117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4E956703"/>
    <w:multiLevelType w:val="multilevel"/>
    <w:tmpl w:val="44C0DF4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7" w15:restartNumberingAfterBreak="0">
    <w:nsid w:val="58C410F3"/>
    <w:multiLevelType w:val="hybridMultilevel"/>
    <w:tmpl w:val="19A65D76"/>
    <w:lvl w:ilvl="0" w:tplc="80EC498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62ED7A85"/>
    <w:multiLevelType w:val="multilevel"/>
    <w:tmpl w:val="80220C1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9" w15:restartNumberingAfterBreak="0">
    <w:nsid w:val="7B900435"/>
    <w:multiLevelType w:val="multilevel"/>
    <w:tmpl w:val="10AC010C"/>
    <w:lvl w:ilvl="0">
      <w:start w:val="3"/>
      <w:numFmt w:val="decimal"/>
      <w:lvlText w:val="%1"/>
      <w:lvlJc w:val="left"/>
      <w:pPr>
        <w:ind w:left="360" w:hanging="360"/>
      </w:pPr>
      <w:rPr>
        <w:rFonts w:eastAsia="宋体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eastAsia="宋体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="宋体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="宋体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="宋体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="宋体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="宋体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="宋体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="宋体" w:hint="default"/>
      </w:rPr>
    </w:lvl>
  </w:abstractNum>
  <w:abstractNum w:abstractNumId="10" w15:restartNumberingAfterBreak="0">
    <w:nsid w:val="7BB75EC4"/>
    <w:multiLevelType w:val="multilevel"/>
    <w:tmpl w:val="0052CB9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4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num w:numId="1">
    <w:abstractNumId w:val="3"/>
  </w:num>
  <w:num w:numId="2">
    <w:abstractNumId w:val="1"/>
  </w:num>
  <w:num w:numId="3">
    <w:abstractNumId w:val="5"/>
  </w:num>
  <w:num w:numId="4">
    <w:abstractNumId w:val="4"/>
  </w:num>
  <w:num w:numId="5">
    <w:abstractNumId w:val="9"/>
  </w:num>
  <w:num w:numId="6">
    <w:abstractNumId w:val="2"/>
  </w:num>
  <w:num w:numId="7">
    <w:abstractNumId w:val="10"/>
  </w:num>
  <w:num w:numId="8">
    <w:abstractNumId w:val="6"/>
  </w:num>
  <w:num w:numId="9">
    <w:abstractNumId w:val="0"/>
  </w:num>
  <w:num w:numId="10">
    <w:abstractNumId w:val="8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8"/>
  <w:bordersDoNotSurroundHeader/>
  <w:bordersDoNotSurroundFooter/>
  <w:proofState w:spelling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M7M0MDI3NDEzszA1MjZT0lEKTi0uzszPAykwNq8FAECLtuo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Carbon Copy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2tvzezee72ss5fe0297vpdf5xwstdt00pp55&quot;&gt;paper 2&lt;record-ids&gt;&lt;item&gt;1&lt;/item&gt;&lt;item&gt;2&lt;/item&gt;&lt;item&gt;5&lt;/item&gt;&lt;item&gt;11&lt;/item&gt;&lt;item&gt;19&lt;/item&gt;&lt;item&gt;23&lt;/item&gt;&lt;item&gt;28&lt;/item&gt;&lt;item&gt;32&lt;/item&gt;&lt;item&gt;33&lt;/item&gt;&lt;item&gt;35&lt;/item&gt;&lt;item&gt;36&lt;/item&gt;&lt;item&gt;37&lt;/item&gt;&lt;item&gt;38&lt;/item&gt;&lt;item&gt;40&lt;/item&gt;&lt;item&gt;42&lt;/item&gt;&lt;item&gt;43&lt;/item&gt;&lt;item&gt;44&lt;/item&gt;&lt;item&gt;46&lt;/item&gt;&lt;item&gt;49&lt;/item&gt;&lt;item&gt;50&lt;/item&gt;&lt;item&gt;52&lt;/item&gt;&lt;item&gt;53&lt;/item&gt;&lt;item&gt;54&lt;/item&gt;&lt;item&gt;56&lt;/item&gt;&lt;item&gt;58&lt;/item&gt;&lt;item&gt;59&lt;/item&gt;&lt;item&gt;60&lt;/item&gt;&lt;item&gt;61&lt;/item&gt;&lt;item&gt;63&lt;/item&gt;&lt;item&gt;66&lt;/item&gt;&lt;item&gt;67&lt;/item&gt;&lt;item&gt;68&lt;/item&gt;&lt;item&gt;73&lt;/item&gt;&lt;item&gt;75&lt;/item&gt;&lt;item&gt;78&lt;/item&gt;&lt;item&gt;80&lt;/item&gt;&lt;item&gt;81&lt;/item&gt;&lt;item&gt;83&lt;/item&gt;&lt;item&gt;84&lt;/item&gt;&lt;item&gt;85&lt;/item&gt;&lt;item&gt;86&lt;/item&gt;&lt;item&gt;87&lt;/item&gt;&lt;item&gt;88&lt;/item&gt;&lt;item&gt;89&lt;/item&gt;&lt;item&gt;90&lt;/item&gt;&lt;item&gt;91&lt;/item&gt;&lt;item&gt;92&lt;/item&gt;&lt;item&gt;93&lt;/item&gt;&lt;item&gt;94&lt;/item&gt;&lt;item&gt;95&lt;/item&gt;&lt;item&gt;96&lt;/item&gt;&lt;/record-ids&gt;&lt;/item&gt;&lt;/Libraries&gt;"/>
  </w:docVars>
  <w:rsids>
    <w:rsidRoot w:val="00851401"/>
    <w:rsid w:val="00001CCF"/>
    <w:rsid w:val="00001E46"/>
    <w:rsid w:val="00005E9A"/>
    <w:rsid w:val="00006119"/>
    <w:rsid w:val="00006F41"/>
    <w:rsid w:val="00020B32"/>
    <w:rsid w:val="00020D69"/>
    <w:rsid w:val="0002352C"/>
    <w:rsid w:val="000235EB"/>
    <w:rsid w:val="0002529E"/>
    <w:rsid w:val="00025D49"/>
    <w:rsid w:val="00035023"/>
    <w:rsid w:val="0003731C"/>
    <w:rsid w:val="000406B3"/>
    <w:rsid w:val="000430EB"/>
    <w:rsid w:val="00044329"/>
    <w:rsid w:val="000540B4"/>
    <w:rsid w:val="000543FB"/>
    <w:rsid w:val="00056590"/>
    <w:rsid w:val="000652F5"/>
    <w:rsid w:val="00066C70"/>
    <w:rsid w:val="0007068A"/>
    <w:rsid w:val="00070BBD"/>
    <w:rsid w:val="00071258"/>
    <w:rsid w:val="0007552D"/>
    <w:rsid w:val="00077CB0"/>
    <w:rsid w:val="0008228E"/>
    <w:rsid w:val="00082A32"/>
    <w:rsid w:val="000915AF"/>
    <w:rsid w:val="00095B58"/>
    <w:rsid w:val="00097AF4"/>
    <w:rsid w:val="000A0AA4"/>
    <w:rsid w:val="000A1C07"/>
    <w:rsid w:val="000A4E8F"/>
    <w:rsid w:val="000A7139"/>
    <w:rsid w:val="000B096C"/>
    <w:rsid w:val="000B4A0A"/>
    <w:rsid w:val="000C0EC5"/>
    <w:rsid w:val="000C19AA"/>
    <w:rsid w:val="000C3AFE"/>
    <w:rsid w:val="000D4178"/>
    <w:rsid w:val="000D6340"/>
    <w:rsid w:val="000D6CEF"/>
    <w:rsid w:val="000E1EDF"/>
    <w:rsid w:val="000E249B"/>
    <w:rsid w:val="000E7376"/>
    <w:rsid w:val="000F31C2"/>
    <w:rsid w:val="000F41FD"/>
    <w:rsid w:val="000F4F2E"/>
    <w:rsid w:val="000F77B0"/>
    <w:rsid w:val="001026A4"/>
    <w:rsid w:val="0010273E"/>
    <w:rsid w:val="00104B5C"/>
    <w:rsid w:val="001070B8"/>
    <w:rsid w:val="00113679"/>
    <w:rsid w:val="0011472A"/>
    <w:rsid w:val="001153DC"/>
    <w:rsid w:val="001159B4"/>
    <w:rsid w:val="0011691A"/>
    <w:rsid w:val="001175E4"/>
    <w:rsid w:val="00117779"/>
    <w:rsid w:val="0012247C"/>
    <w:rsid w:val="00125122"/>
    <w:rsid w:val="00126FB6"/>
    <w:rsid w:val="00131175"/>
    <w:rsid w:val="0013277A"/>
    <w:rsid w:val="001339FC"/>
    <w:rsid w:val="00133E5B"/>
    <w:rsid w:val="00137B43"/>
    <w:rsid w:val="0014715F"/>
    <w:rsid w:val="00150936"/>
    <w:rsid w:val="0015181B"/>
    <w:rsid w:val="00152F5C"/>
    <w:rsid w:val="001605FA"/>
    <w:rsid w:val="0016455C"/>
    <w:rsid w:val="0016498A"/>
    <w:rsid w:val="00164F92"/>
    <w:rsid w:val="001714DC"/>
    <w:rsid w:val="00171B9E"/>
    <w:rsid w:val="00172C22"/>
    <w:rsid w:val="00174CF6"/>
    <w:rsid w:val="00176E5A"/>
    <w:rsid w:val="00177DD5"/>
    <w:rsid w:val="00184E6C"/>
    <w:rsid w:val="00185EC5"/>
    <w:rsid w:val="00186070"/>
    <w:rsid w:val="00186277"/>
    <w:rsid w:val="00186D19"/>
    <w:rsid w:val="001923C9"/>
    <w:rsid w:val="001959AE"/>
    <w:rsid w:val="00195C45"/>
    <w:rsid w:val="00196254"/>
    <w:rsid w:val="00197014"/>
    <w:rsid w:val="001A2DC4"/>
    <w:rsid w:val="001A301A"/>
    <w:rsid w:val="001A536F"/>
    <w:rsid w:val="001B1F04"/>
    <w:rsid w:val="001B3C7D"/>
    <w:rsid w:val="001B3F4C"/>
    <w:rsid w:val="001B45E2"/>
    <w:rsid w:val="001B57FD"/>
    <w:rsid w:val="001C0224"/>
    <w:rsid w:val="001C2603"/>
    <w:rsid w:val="001C2782"/>
    <w:rsid w:val="001C46E2"/>
    <w:rsid w:val="001C6C54"/>
    <w:rsid w:val="001D3AD7"/>
    <w:rsid w:val="001D4D1D"/>
    <w:rsid w:val="001D5DAD"/>
    <w:rsid w:val="001D77E8"/>
    <w:rsid w:val="001E1F35"/>
    <w:rsid w:val="001E3332"/>
    <w:rsid w:val="001E397E"/>
    <w:rsid w:val="001E503F"/>
    <w:rsid w:val="001E627F"/>
    <w:rsid w:val="001F135C"/>
    <w:rsid w:val="001F1495"/>
    <w:rsid w:val="001F17B8"/>
    <w:rsid w:val="001F23B1"/>
    <w:rsid w:val="001F3C66"/>
    <w:rsid w:val="001F3DF9"/>
    <w:rsid w:val="001F67D6"/>
    <w:rsid w:val="001F7100"/>
    <w:rsid w:val="0020272E"/>
    <w:rsid w:val="00206B57"/>
    <w:rsid w:val="00206CE3"/>
    <w:rsid w:val="00206F30"/>
    <w:rsid w:val="00214E8F"/>
    <w:rsid w:val="00214FA5"/>
    <w:rsid w:val="002151AF"/>
    <w:rsid w:val="002151FE"/>
    <w:rsid w:val="002152AC"/>
    <w:rsid w:val="00223477"/>
    <w:rsid w:val="00224A0F"/>
    <w:rsid w:val="00224E47"/>
    <w:rsid w:val="00227A66"/>
    <w:rsid w:val="002327B1"/>
    <w:rsid w:val="00232B5F"/>
    <w:rsid w:val="00232F36"/>
    <w:rsid w:val="00233B97"/>
    <w:rsid w:val="00233F6C"/>
    <w:rsid w:val="0023422E"/>
    <w:rsid w:val="00234500"/>
    <w:rsid w:val="00234CBB"/>
    <w:rsid w:val="00235FE2"/>
    <w:rsid w:val="00241436"/>
    <w:rsid w:val="0025038D"/>
    <w:rsid w:val="00253497"/>
    <w:rsid w:val="00255015"/>
    <w:rsid w:val="00257B34"/>
    <w:rsid w:val="00260E5F"/>
    <w:rsid w:val="00260EC6"/>
    <w:rsid w:val="00260FF7"/>
    <w:rsid w:val="0026227E"/>
    <w:rsid w:val="00264529"/>
    <w:rsid w:val="002710B9"/>
    <w:rsid w:val="002723CA"/>
    <w:rsid w:val="00272A2D"/>
    <w:rsid w:val="00272E63"/>
    <w:rsid w:val="00274908"/>
    <w:rsid w:val="0027545B"/>
    <w:rsid w:val="002756D6"/>
    <w:rsid w:val="002768FD"/>
    <w:rsid w:val="002809EF"/>
    <w:rsid w:val="0028143E"/>
    <w:rsid w:val="002815BE"/>
    <w:rsid w:val="0028334A"/>
    <w:rsid w:val="00284029"/>
    <w:rsid w:val="00287076"/>
    <w:rsid w:val="00287DBA"/>
    <w:rsid w:val="002923A8"/>
    <w:rsid w:val="00294F7B"/>
    <w:rsid w:val="002A14A7"/>
    <w:rsid w:val="002A5493"/>
    <w:rsid w:val="002A7949"/>
    <w:rsid w:val="002B5310"/>
    <w:rsid w:val="002B58D4"/>
    <w:rsid w:val="002B7584"/>
    <w:rsid w:val="002B7EFB"/>
    <w:rsid w:val="002B7F12"/>
    <w:rsid w:val="002C0046"/>
    <w:rsid w:val="002C1D9A"/>
    <w:rsid w:val="002C211D"/>
    <w:rsid w:val="002C21EA"/>
    <w:rsid w:val="002C5D1A"/>
    <w:rsid w:val="002D2FC4"/>
    <w:rsid w:val="002D45E5"/>
    <w:rsid w:val="002D59FA"/>
    <w:rsid w:val="002D6591"/>
    <w:rsid w:val="002D6BEC"/>
    <w:rsid w:val="002E03A3"/>
    <w:rsid w:val="002E0E87"/>
    <w:rsid w:val="002E2266"/>
    <w:rsid w:val="002E3412"/>
    <w:rsid w:val="002E43DF"/>
    <w:rsid w:val="002E4C9C"/>
    <w:rsid w:val="002E61CA"/>
    <w:rsid w:val="002E670B"/>
    <w:rsid w:val="002F158C"/>
    <w:rsid w:val="002F21B1"/>
    <w:rsid w:val="003011E3"/>
    <w:rsid w:val="00301295"/>
    <w:rsid w:val="00301BB9"/>
    <w:rsid w:val="00310194"/>
    <w:rsid w:val="0031139D"/>
    <w:rsid w:val="003137D7"/>
    <w:rsid w:val="00313C2B"/>
    <w:rsid w:val="00315097"/>
    <w:rsid w:val="00316239"/>
    <w:rsid w:val="00321EFC"/>
    <w:rsid w:val="00322386"/>
    <w:rsid w:val="0032337E"/>
    <w:rsid w:val="00323F76"/>
    <w:rsid w:val="00324033"/>
    <w:rsid w:val="00325A8E"/>
    <w:rsid w:val="003269B8"/>
    <w:rsid w:val="00326F6B"/>
    <w:rsid w:val="003304C0"/>
    <w:rsid w:val="00330DB4"/>
    <w:rsid w:val="00337A95"/>
    <w:rsid w:val="0034209A"/>
    <w:rsid w:val="003479A2"/>
    <w:rsid w:val="003546FB"/>
    <w:rsid w:val="00355F92"/>
    <w:rsid w:val="0035793B"/>
    <w:rsid w:val="0036119B"/>
    <w:rsid w:val="00366C47"/>
    <w:rsid w:val="0036775C"/>
    <w:rsid w:val="003712F5"/>
    <w:rsid w:val="00372476"/>
    <w:rsid w:val="00376CC5"/>
    <w:rsid w:val="00383426"/>
    <w:rsid w:val="00383622"/>
    <w:rsid w:val="00386274"/>
    <w:rsid w:val="00387206"/>
    <w:rsid w:val="00387BFB"/>
    <w:rsid w:val="00391041"/>
    <w:rsid w:val="003928EF"/>
    <w:rsid w:val="003937E3"/>
    <w:rsid w:val="00394F1B"/>
    <w:rsid w:val="00395E40"/>
    <w:rsid w:val="00396F55"/>
    <w:rsid w:val="003A04E2"/>
    <w:rsid w:val="003A6978"/>
    <w:rsid w:val="003A7263"/>
    <w:rsid w:val="003A777D"/>
    <w:rsid w:val="003B0098"/>
    <w:rsid w:val="003B0795"/>
    <w:rsid w:val="003B1371"/>
    <w:rsid w:val="003B1805"/>
    <w:rsid w:val="003B1F82"/>
    <w:rsid w:val="003B4276"/>
    <w:rsid w:val="003B440C"/>
    <w:rsid w:val="003B4E1A"/>
    <w:rsid w:val="003C048A"/>
    <w:rsid w:val="003C19E8"/>
    <w:rsid w:val="003C448D"/>
    <w:rsid w:val="003C6433"/>
    <w:rsid w:val="003C6C4D"/>
    <w:rsid w:val="003D381B"/>
    <w:rsid w:val="003D79BC"/>
    <w:rsid w:val="003D7D90"/>
    <w:rsid w:val="003E169A"/>
    <w:rsid w:val="003E277A"/>
    <w:rsid w:val="003E750D"/>
    <w:rsid w:val="003F209C"/>
    <w:rsid w:val="003F2E9B"/>
    <w:rsid w:val="003F5571"/>
    <w:rsid w:val="0040281C"/>
    <w:rsid w:val="0040308C"/>
    <w:rsid w:val="00404C84"/>
    <w:rsid w:val="004105F5"/>
    <w:rsid w:val="00410655"/>
    <w:rsid w:val="00413371"/>
    <w:rsid w:val="004137F2"/>
    <w:rsid w:val="00413FFE"/>
    <w:rsid w:val="00425670"/>
    <w:rsid w:val="004272ED"/>
    <w:rsid w:val="00431F89"/>
    <w:rsid w:val="004330F2"/>
    <w:rsid w:val="00433126"/>
    <w:rsid w:val="004331E9"/>
    <w:rsid w:val="00436BFA"/>
    <w:rsid w:val="004410F5"/>
    <w:rsid w:val="00442706"/>
    <w:rsid w:val="00442A10"/>
    <w:rsid w:val="00443187"/>
    <w:rsid w:val="0044408C"/>
    <w:rsid w:val="0044467B"/>
    <w:rsid w:val="00452167"/>
    <w:rsid w:val="004535D2"/>
    <w:rsid w:val="00453AB4"/>
    <w:rsid w:val="00456C12"/>
    <w:rsid w:val="0046407E"/>
    <w:rsid w:val="004679D7"/>
    <w:rsid w:val="00470B02"/>
    <w:rsid w:val="00474045"/>
    <w:rsid w:val="00475884"/>
    <w:rsid w:val="004773AA"/>
    <w:rsid w:val="004817EC"/>
    <w:rsid w:val="00483EEE"/>
    <w:rsid w:val="004840F2"/>
    <w:rsid w:val="0048516D"/>
    <w:rsid w:val="00486C93"/>
    <w:rsid w:val="0048702E"/>
    <w:rsid w:val="004907FD"/>
    <w:rsid w:val="00490DA5"/>
    <w:rsid w:val="00491B2E"/>
    <w:rsid w:val="00492897"/>
    <w:rsid w:val="004979AA"/>
    <w:rsid w:val="004A28DE"/>
    <w:rsid w:val="004B237F"/>
    <w:rsid w:val="004B3FD6"/>
    <w:rsid w:val="004B54D3"/>
    <w:rsid w:val="004B6A19"/>
    <w:rsid w:val="004C0C17"/>
    <w:rsid w:val="004C1079"/>
    <w:rsid w:val="004C335F"/>
    <w:rsid w:val="004C349C"/>
    <w:rsid w:val="004C3C03"/>
    <w:rsid w:val="004C6392"/>
    <w:rsid w:val="004C7E59"/>
    <w:rsid w:val="004D0F04"/>
    <w:rsid w:val="004D688D"/>
    <w:rsid w:val="004D70E8"/>
    <w:rsid w:val="004E0DE4"/>
    <w:rsid w:val="004E19EC"/>
    <w:rsid w:val="004E6497"/>
    <w:rsid w:val="004E77B9"/>
    <w:rsid w:val="004F59B0"/>
    <w:rsid w:val="004F681C"/>
    <w:rsid w:val="00501D88"/>
    <w:rsid w:val="005075B2"/>
    <w:rsid w:val="00507860"/>
    <w:rsid w:val="00510689"/>
    <w:rsid w:val="0051114D"/>
    <w:rsid w:val="00513088"/>
    <w:rsid w:val="00513FE8"/>
    <w:rsid w:val="005155FF"/>
    <w:rsid w:val="005165E5"/>
    <w:rsid w:val="005204A6"/>
    <w:rsid w:val="005211E0"/>
    <w:rsid w:val="00524B82"/>
    <w:rsid w:val="00525A6F"/>
    <w:rsid w:val="005279D4"/>
    <w:rsid w:val="0053190F"/>
    <w:rsid w:val="005326E4"/>
    <w:rsid w:val="00534C77"/>
    <w:rsid w:val="00537B99"/>
    <w:rsid w:val="005422E4"/>
    <w:rsid w:val="00547F5F"/>
    <w:rsid w:val="00553C2E"/>
    <w:rsid w:val="00556B96"/>
    <w:rsid w:val="005610A8"/>
    <w:rsid w:val="00562EEF"/>
    <w:rsid w:val="0056649B"/>
    <w:rsid w:val="005672B5"/>
    <w:rsid w:val="00570832"/>
    <w:rsid w:val="00571AEE"/>
    <w:rsid w:val="00576792"/>
    <w:rsid w:val="005767DF"/>
    <w:rsid w:val="005772BF"/>
    <w:rsid w:val="00580061"/>
    <w:rsid w:val="00580F89"/>
    <w:rsid w:val="005851F4"/>
    <w:rsid w:val="00585E39"/>
    <w:rsid w:val="00586702"/>
    <w:rsid w:val="00587783"/>
    <w:rsid w:val="00590CD7"/>
    <w:rsid w:val="005910BA"/>
    <w:rsid w:val="0059162A"/>
    <w:rsid w:val="00591C4B"/>
    <w:rsid w:val="00592673"/>
    <w:rsid w:val="005A1984"/>
    <w:rsid w:val="005A5819"/>
    <w:rsid w:val="005A6345"/>
    <w:rsid w:val="005A7CB4"/>
    <w:rsid w:val="005B1B0C"/>
    <w:rsid w:val="005B1CB0"/>
    <w:rsid w:val="005B2376"/>
    <w:rsid w:val="005B7483"/>
    <w:rsid w:val="005C019D"/>
    <w:rsid w:val="005C24A0"/>
    <w:rsid w:val="005C6148"/>
    <w:rsid w:val="005C6F8E"/>
    <w:rsid w:val="005D0B5D"/>
    <w:rsid w:val="005D35C9"/>
    <w:rsid w:val="005D381C"/>
    <w:rsid w:val="005D45F5"/>
    <w:rsid w:val="005D4A2F"/>
    <w:rsid w:val="005D583F"/>
    <w:rsid w:val="005D671C"/>
    <w:rsid w:val="005E1CD9"/>
    <w:rsid w:val="005E3A09"/>
    <w:rsid w:val="005E490F"/>
    <w:rsid w:val="005E5D96"/>
    <w:rsid w:val="005E66D1"/>
    <w:rsid w:val="005F212C"/>
    <w:rsid w:val="005F4305"/>
    <w:rsid w:val="005F4EA6"/>
    <w:rsid w:val="00602F8E"/>
    <w:rsid w:val="006039C1"/>
    <w:rsid w:val="00603AB6"/>
    <w:rsid w:val="00603F78"/>
    <w:rsid w:val="00604B84"/>
    <w:rsid w:val="00610B82"/>
    <w:rsid w:val="00611812"/>
    <w:rsid w:val="00612A5C"/>
    <w:rsid w:val="00612EA3"/>
    <w:rsid w:val="00617B01"/>
    <w:rsid w:val="00617E99"/>
    <w:rsid w:val="00621245"/>
    <w:rsid w:val="006214E4"/>
    <w:rsid w:val="00622201"/>
    <w:rsid w:val="006247E1"/>
    <w:rsid w:val="00632059"/>
    <w:rsid w:val="00632AE2"/>
    <w:rsid w:val="006344C2"/>
    <w:rsid w:val="006357D6"/>
    <w:rsid w:val="0063763A"/>
    <w:rsid w:val="00637EF2"/>
    <w:rsid w:val="00646396"/>
    <w:rsid w:val="006463B0"/>
    <w:rsid w:val="0064688E"/>
    <w:rsid w:val="00646F6E"/>
    <w:rsid w:val="00651BFF"/>
    <w:rsid w:val="006534AB"/>
    <w:rsid w:val="00654BF0"/>
    <w:rsid w:val="00655144"/>
    <w:rsid w:val="00661208"/>
    <w:rsid w:val="00661543"/>
    <w:rsid w:val="00661C57"/>
    <w:rsid w:val="00663519"/>
    <w:rsid w:val="0066377D"/>
    <w:rsid w:val="0066477C"/>
    <w:rsid w:val="006720B5"/>
    <w:rsid w:val="00672E2D"/>
    <w:rsid w:val="00674862"/>
    <w:rsid w:val="00674E0C"/>
    <w:rsid w:val="006754F3"/>
    <w:rsid w:val="006765AC"/>
    <w:rsid w:val="00677B7B"/>
    <w:rsid w:val="00677D86"/>
    <w:rsid w:val="00681EA5"/>
    <w:rsid w:val="0068340F"/>
    <w:rsid w:val="006858E9"/>
    <w:rsid w:val="00690B3C"/>
    <w:rsid w:val="00691379"/>
    <w:rsid w:val="006915EF"/>
    <w:rsid w:val="00692023"/>
    <w:rsid w:val="00693F61"/>
    <w:rsid w:val="006976EB"/>
    <w:rsid w:val="006A003A"/>
    <w:rsid w:val="006A032A"/>
    <w:rsid w:val="006A2E73"/>
    <w:rsid w:val="006A61A3"/>
    <w:rsid w:val="006A64BE"/>
    <w:rsid w:val="006B075E"/>
    <w:rsid w:val="006B0A02"/>
    <w:rsid w:val="006B230D"/>
    <w:rsid w:val="006B2E8B"/>
    <w:rsid w:val="006B3333"/>
    <w:rsid w:val="006B35BE"/>
    <w:rsid w:val="006B382C"/>
    <w:rsid w:val="006B58F1"/>
    <w:rsid w:val="006C0EC9"/>
    <w:rsid w:val="006C15E2"/>
    <w:rsid w:val="006C6568"/>
    <w:rsid w:val="006C6DC8"/>
    <w:rsid w:val="006C7730"/>
    <w:rsid w:val="006D03EF"/>
    <w:rsid w:val="006D1CAA"/>
    <w:rsid w:val="006D5C4B"/>
    <w:rsid w:val="006D6780"/>
    <w:rsid w:val="006D7C1E"/>
    <w:rsid w:val="006E0BC0"/>
    <w:rsid w:val="006E1946"/>
    <w:rsid w:val="006F0A2F"/>
    <w:rsid w:val="006F2709"/>
    <w:rsid w:val="006F4583"/>
    <w:rsid w:val="006F537A"/>
    <w:rsid w:val="0071723B"/>
    <w:rsid w:val="00717382"/>
    <w:rsid w:val="00717C9B"/>
    <w:rsid w:val="007247BB"/>
    <w:rsid w:val="00730ED3"/>
    <w:rsid w:val="0073148A"/>
    <w:rsid w:val="00731D70"/>
    <w:rsid w:val="00734098"/>
    <w:rsid w:val="007345B7"/>
    <w:rsid w:val="00737537"/>
    <w:rsid w:val="00740E41"/>
    <w:rsid w:val="0074291B"/>
    <w:rsid w:val="007430BE"/>
    <w:rsid w:val="0075119A"/>
    <w:rsid w:val="00752724"/>
    <w:rsid w:val="00754895"/>
    <w:rsid w:val="00755CFD"/>
    <w:rsid w:val="00757653"/>
    <w:rsid w:val="007626F5"/>
    <w:rsid w:val="0076369F"/>
    <w:rsid w:val="0076433F"/>
    <w:rsid w:val="00764DD8"/>
    <w:rsid w:val="007666E9"/>
    <w:rsid w:val="00767AEA"/>
    <w:rsid w:val="00773859"/>
    <w:rsid w:val="00773FC5"/>
    <w:rsid w:val="0077562B"/>
    <w:rsid w:val="0077685D"/>
    <w:rsid w:val="00781D2A"/>
    <w:rsid w:val="0078667E"/>
    <w:rsid w:val="00790459"/>
    <w:rsid w:val="007927C5"/>
    <w:rsid w:val="00792916"/>
    <w:rsid w:val="00792E13"/>
    <w:rsid w:val="00792EE4"/>
    <w:rsid w:val="0079431E"/>
    <w:rsid w:val="00794AE7"/>
    <w:rsid w:val="00796D06"/>
    <w:rsid w:val="007A000B"/>
    <w:rsid w:val="007A1040"/>
    <w:rsid w:val="007A1115"/>
    <w:rsid w:val="007A19BE"/>
    <w:rsid w:val="007A3B0C"/>
    <w:rsid w:val="007B03B7"/>
    <w:rsid w:val="007B0705"/>
    <w:rsid w:val="007B2A9F"/>
    <w:rsid w:val="007B39AC"/>
    <w:rsid w:val="007B43E4"/>
    <w:rsid w:val="007B4E2F"/>
    <w:rsid w:val="007B6628"/>
    <w:rsid w:val="007C00B9"/>
    <w:rsid w:val="007C30BB"/>
    <w:rsid w:val="007C342C"/>
    <w:rsid w:val="007C5357"/>
    <w:rsid w:val="007C5689"/>
    <w:rsid w:val="007C72BF"/>
    <w:rsid w:val="007C7D32"/>
    <w:rsid w:val="007D028D"/>
    <w:rsid w:val="007D332F"/>
    <w:rsid w:val="007D5536"/>
    <w:rsid w:val="007D66E7"/>
    <w:rsid w:val="007E290D"/>
    <w:rsid w:val="007E5BA0"/>
    <w:rsid w:val="007E6BAC"/>
    <w:rsid w:val="007F080C"/>
    <w:rsid w:val="007F465A"/>
    <w:rsid w:val="007F7AC6"/>
    <w:rsid w:val="0080074A"/>
    <w:rsid w:val="00807DE7"/>
    <w:rsid w:val="00807FB8"/>
    <w:rsid w:val="008164BA"/>
    <w:rsid w:val="00816EF7"/>
    <w:rsid w:val="00817DB3"/>
    <w:rsid w:val="008203C6"/>
    <w:rsid w:val="00820A99"/>
    <w:rsid w:val="00824AE9"/>
    <w:rsid w:val="00827466"/>
    <w:rsid w:val="00833F49"/>
    <w:rsid w:val="00837113"/>
    <w:rsid w:val="008379F5"/>
    <w:rsid w:val="00844FCA"/>
    <w:rsid w:val="008454D4"/>
    <w:rsid w:val="00845809"/>
    <w:rsid w:val="008508BB"/>
    <w:rsid w:val="00851401"/>
    <w:rsid w:val="00860B26"/>
    <w:rsid w:val="0086113E"/>
    <w:rsid w:val="0086342F"/>
    <w:rsid w:val="0086528C"/>
    <w:rsid w:val="00865902"/>
    <w:rsid w:val="0086714C"/>
    <w:rsid w:val="0086739C"/>
    <w:rsid w:val="0087065D"/>
    <w:rsid w:val="00870DE3"/>
    <w:rsid w:val="00872FEA"/>
    <w:rsid w:val="008758D5"/>
    <w:rsid w:val="008772DD"/>
    <w:rsid w:val="00877EE2"/>
    <w:rsid w:val="00883F13"/>
    <w:rsid w:val="00884A90"/>
    <w:rsid w:val="00891BE0"/>
    <w:rsid w:val="00892816"/>
    <w:rsid w:val="00892A88"/>
    <w:rsid w:val="008A0628"/>
    <w:rsid w:val="008A1F16"/>
    <w:rsid w:val="008A6B02"/>
    <w:rsid w:val="008B11BD"/>
    <w:rsid w:val="008B26A3"/>
    <w:rsid w:val="008B673B"/>
    <w:rsid w:val="008B7F9E"/>
    <w:rsid w:val="008C2522"/>
    <w:rsid w:val="008C3251"/>
    <w:rsid w:val="008C6732"/>
    <w:rsid w:val="008D1170"/>
    <w:rsid w:val="008D2944"/>
    <w:rsid w:val="008D4761"/>
    <w:rsid w:val="008D58DF"/>
    <w:rsid w:val="008D77F4"/>
    <w:rsid w:val="008E22DA"/>
    <w:rsid w:val="008E2C2F"/>
    <w:rsid w:val="008E57E4"/>
    <w:rsid w:val="008E78FB"/>
    <w:rsid w:val="008F2A98"/>
    <w:rsid w:val="008F53B6"/>
    <w:rsid w:val="009059A5"/>
    <w:rsid w:val="009060BE"/>
    <w:rsid w:val="009074AC"/>
    <w:rsid w:val="00907F83"/>
    <w:rsid w:val="00911AC4"/>
    <w:rsid w:val="009128D3"/>
    <w:rsid w:val="00914087"/>
    <w:rsid w:val="009148EE"/>
    <w:rsid w:val="009159B5"/>
    <w:rsid w:val="0091746E"/>
    <w:rsid w:val="00917AF6"/>
    <w:rsid w:val="00927E7E"/>
    <w:rsid w:val="009304E9"/>
    <w:rsid w:val="00930CCD"/>
    <w:rsid w:val="0093486C"/>
    <w:rsid w:val="0093544F"/>
    <w:rsid w:val="00936398"/>
    <w:rsid w:val="00940B32"/>
    <w:rsid w:val="00943538"/>
    <w:rsid w:val="00944C96"/>
    <w:rsid w:val="00945421"/>
    <w:rsid w:val="00945D58"/>
    <w:rsid w:val="00945E2D"/>
    <w:rsid w:val="009508BC"/>
    <w:rsid w:val="00951BA8"/>
    <w:rsid w:val="009521BC"/>
    <w:rsid w:val="00952377"/>
    <w:rsid w:val="00955731"/>
    <w:rsid w:val="00957DDB"/>
    <w:rsid w:val="00960A46"/>
    <w:rsid w:val="009614C2"/>
    <w:rsid w:val="009617E7"/>
    <w:rsid w:val="00961EC7"/>
    <w:rsid w:val="009620BB"/>
    <w:rsid w:val="009646CD"/>
    <w:rsid w:val="00964712"/>
    <w:rsid w:val="00965F24"/>
    <w:rsid w:val="009667BD"/>
    <w:rsid w:val="00971D02"/>
    <w:rsid w:val="00971F30"/>
    <w:rsid w:val="00974288"/>
    <w:rsid w:val="009811C8"/>
    <w:rsid w:val="00981A2E"/>
    <w:rsid w:val="00984485"/>
    <w:rsid w:val="0098521F"/>
    <w:rsid w:val="009852CC"/>
    <w:rsid w:val="00987DCC"/>
    <w:rsid w:val="00994C63"/>
    <w:rsid w:val="00995C15"/>
    <w:rsid w:val="009961CD"/>
    <w:rsid w:val="0099689B"/>
    <w:rsid w:val="009A1FEA"/>
    <w:rsid w:val="009A423F"/>
    <w:rsid w:val="009A4DBB"/>
    <w:rsid w:val="009B1AE4"/>
    <w:rsid w:val="009B29EA"/>
    <w:rsid w:val="009B3A99"/>
    <w:rsid w:val="009B42CA"/>
    <w:rsid w:val="009B6682"/>
    <w:rsid w:val="009C04E4"/>
    <w:rsid w:val="009C36E7"/>
    <w:rsid w:val="009D3BC2"/>
    <w:rsid w:val="009D5763"/>
    <w:rsid w:val="009E0FCA"/>
    <w:rsid w:val="009E3461"/>
    <w:rsid w:val="009E5C78"/>
    <w:rsid w:val="009E63B7"/>
    <w:rsid w:val="009F07CB"/>
    <w:rsid w:val="009F5875"/>
    <w:rsid w:val="009F6BB1"/>
    <w:rsid w:val="00A01493"/>
    <w:rsid w:val="00A06060"/>
    <w:rsid w:val="00A102F7"/>
    <w:rsid w:val="00A11985"/>
    <w:rsid w:val="00A141E8"/>
    <w:rsid w:val="00A14A7E"/>
    <w:rsid w:val="00A172F3"/>
    <w:rsid w:val="00A21374"/>
    <w:rsid w:val="00A231EF"/>
    <w:rsid w:val="00A26A43"/>
    <w:rsid w:val="00A33D66"/>
    <w:rsid w:val="00A355B0"/>
    <w:rsid w:val="00A36155"/>
    <w:rsid w:val="00A36A01"/>
    <w:rsid w:val="00A57E9A"/>
    <w:rsid w:val="00A62135"/>
    <w:rsid w:val="00A6214C"/>
    <w:rsid w:val="00A62A77"/>
    <w:rsid w:val="00A62D96"/>
    <w:rsid w:val="00A65401"/>
    <w:rsid w:val="00A65D21"/>
    <w:rsid w:val="00A66DF7"/>
    <w:rsid w:val="00A67AF4"/>
    <w:rsid w:val="00A67DAE"/>
    <w:rsid w:val="00A70ACF"/>
    <w:rsid w:val="00A73938"/>
    <w:rsid w:val="00A754FE"/>
    <w:rsid w:val="00A8351D"/>
    <w:rsid w:val="00A83AF4"/>
    <w:rsid w:val="00A83EEA"/>
    <w:rsid w:val="00A85283"/>
    <w:rsid w:val="00A9109E"/>
    <w:rsid w:val="00A919CC"/>
    <w:rsid w:val="00A956B0"/>
    <w:rsid w:val="00A95BDE"/>
    <w:rsid w:val="00AA282C"/>
    <w:rsid w:val="00AA2C92"/>
    <w:rsid w:val="00AA4759"/>
    <w:rsid w:val="00AA610C"/>
    <w:rsid w:val="00AB1589"/>
    <w:rsid w:val="00AB23C4"/>
    <w:rsid w:val="00AB23D2"/>
    <w:rsid w:val="00AB314C"/>
    <w:rsid w:val="00AB3480"/>
    <w:rsid w:val="00AB5A81"/>
    <w:rsid w:val="00AB6B7C"/>
    <w:rsid w:val="00AB7D3A"/>
    <w:rsid w:val="00AC08B7"/>
    <w:rsid w:val="00AC2FD2"/>
    <w:rsid w:val="00AC4E18"/>
    <w:rsid w:val="00AC706B"/>
    <w:rsid w:val="00AD054A"/>
    <w:rsid w:val="00AD535C"/>
    <w:rsid w:val="00AD66BF"/>
    <w:rsid w:val="00AE09CE"/>
    <w:rsid w:val="00AE0C9C"/>
    <w:rsid w:val="00AF0A11"/>
    <w:rsid w:val="00AF4528"/>
    <w:rsid w:val="00B01BA3"/>
    <w:rsid w:val="00B02592"/>
    <w:rsid w:val="00B02B27"/>
    <w:rsid w:val="00B02B48"/>
    <w:rsid w:val="00B04160"/>
    <w:rsid w:val="00B05053"/>
    <w:rsid w:val="00B05A2C"/>
    <w:rsid w:val="00B061F8"/>
    <w:rsid w:val="00B06F11"/>
    <w:rsid w:val="00B12A2C"/>
    <w:rsid w:val="00B14FF0"/>
    <w:rsid w:val="00B15D75"/>
    <w:rsid w:val="00B16DFB"/>
    <w:rsid w:val="00B177D0"/>
    <w:rsid w:val="00B20CB2"/>
    <w:rsid w:val="00B20CB8"/>
    <w:rsid w:val="00B2121E"/>
    <w:rsid w:val="00B2135C"/>
    <w:rsid w:val="00B219D5"/>
    <w:rsid w:val="00B23E22"/>
    <w:rsid w:val="00B23E6D"/>
    <w:rsid w:val="00B2419F"/>
    <w:rsid w:val="00B24936"/>
    <w:rsid w:val="00B25620"/>
    <w:rsid w:val="00B27E26"/>
    <w:rsid w:val="00B30BF1"/>
    <w:rsid w:val="00B31E36"/>
    <w:rsid w:val="00B35F29"/>
    <w:rsid w:val="00B364B9"/>
    <w:rsid w:val="00B4078C"/>
    <w:rsid w:val="00B4153A"/>
    <w:rsid w:val="00B42864"/>
    <w:rsid w:val="00B45DF7"/>
    <w:rsid w:val="00B47D7E"/>
    <w:rsid w:val="00B53274"/>
    <w:rsid w:val="00B53DA4"/>
    <w:rsid w:val="00B54936"/>
    <w:rsid w:val="00B56893"/>
    <w:rsid w:val="00B56EA1"/>
    <w:rsid w:val="00B63AC3"/>
    <w:rsid w:val="00B657F4"/>
    <w:rsid w:val="00B66282"/>
    <w:rsid w:val="00B6756C"/>
    <w:rsid w:val="00B67ED2"/>
    <w:rsid w:val="00B75CC9"/>
    <w:rsid w:val="00B76AB2"/>
    <w:rsid w:val="00B83348"/>
    <w:rsid w:val="00B84086"/>
    <w:rsid w:val="00B84EEF"/>
    <w:rsid w:val="00B84F18"/>
    <w:rsid w:val="00B86E1A"/>
    <w:rsid w:val="00B95B22"/>
    <w:rsid w:val="00B967FF"/>
    <w:rsid w:val="00B976DA"/>
    <w:rsid w:val="00B97EB4"/>
    <w:rsid w:val="00BA1B75"/>
    <w:rsid w:val="00BA1BF6"/>
    <w:rsid w:val="00BA1F3C"/>
    <w:rsid w:val="00BA4035"/>
    <w:rsid w:val="00BA4817"/>
    <w:rsid w:val="00BA673A"/>
    <w:rsid w:val="00BA7554"/>
    <w:rsid w:val="00BB208F"/>
    <w:rsid w:val="00BB35D6"/>
    <w:rsid w:val="00BB37A9"/>
    <w:rsid w:val="00BB499D"/>
    <w:rsid w:val="00BC1726"/>
    <w:rsid w:val="00BC5559"/>
    <w:rsid w:val="00BC5BE2"/>
    <w:rsid w:val="00BC6DAA"/>
    <w:rsid w:val="00BD5303"/>
    <w:rsid w:val="00BD5908"/>
    <w:rsid w:val="00BD7D59"/>
    <w:rsid w:val="00BE14D0"/>
    <w:rsid w:val="00BE1604"/>
    <w:rsid w:val="00BE2BF7"/>
    <w:rsid w:val="00BE41F8"/>
    <w:rsid w:val="00BE6CC4"/>
    <w:rsid w:val="00BE72AE"/>
    <w:rsid w:val="00BF356D"/>
    <w:rsid w:val="00BF67BF"/>
    <w:rsid w:val="00C02DBD"/>
    <w:rsid w:val="00C0423C"/>
    <w:rsid w:val="00C072C0"/>
    <w:rsid w:val="00C07EDE"/>
    <w:rsid w:val="00C11A99"/>
    <w:rsid w:val="00C17219"/>
    <w:rsid w:val="00C17D81"/>
    <w:rsid w:val="00C2256E"/>
    <w:rsid w:val="00C264B4"/>
    <w:rsid w:val="00C26D84"/>
    <w:rsid w:val="00C30AB8"/>
    <w:rsid w:val="00C33700"/>
    <w:rsid w:val="00C34508"/>
    <w:rsid w:val="00C3497D"/>
    <w:rsid w:val="00C3724F"/>
    <w:rsid w:val="00C37FF1"/>
    <w:rsid w:val="00C40B6D"/>
    <w:rsid w:val="00C4306B"/>
    <w:rsid w:val="00C43CD1"/>
    <w:rsid w:val="00C444C2"/>
    <w:rsid w:val="00C44F61"/>
    <w:rsid w:val="00C45109"/>
    <w:rsid w:val="00C453EB"/>
    <w:rsid w:val="00C46BF3"/>
    <w:rsid w:val="00C47FCB"/>
    <w:rsid w:val="00C5268C"/>
    <w:rsid w:val="00C534DC"/>
    <w:rsid w:val="00C549F3"/>
    <w:rsid w:val="00C55018"/>
    <w:rsid w:val="00C5592F"/>
    <w:rsid w:val="00C5660F"/>
    <w:rsid w:val="00C57758"/>
    <w:rsid w:val="00C60630"/>
    <w:rsid w:val="00C61D42"/>
    <w:rsid w:val="00C63583"/>
    <w:rsid w:val="00C75ECD"/>
    <w:rsid w:val="00C8017C"/>
    <w:rsid w:val="00C81B91"/>
    <w:rsid w:val="00C84DE7"/>
    <w:rsid w:val="00C86953"/>
    <w:rsid w:val="00C91E8C"/>
    <w:rsid w:val="00C96D95"/>
    <w:rsid w:val="00C97DF4"/>
    <w:rsid w:val="00CA24AE"/>
    <w:rsid w:val="00CA2A23"/>
    <w:rsid w:val="00CA5721"/>
    <w:rsid w:val="00CA5A86"/>
    <w:rsid w:val="00CA608B"/>
    <w:rsid w:val="00CA63DF"/>
    <w:rsid w:val="00CA6EC3"/>
    <w:rsid w:val="00CA6EC7"/>
    <w:rsid w:val="00CB1F36"/>
    <w:rsid w:val="00CB3617"/>
    <w:rsid w:val="00CB6ADE"/>
    <w:rsid w:val="00CB79E9"/>
    <w:rsid w:val="00CC1B86"/>
    <w:rsid w:val="00CC33DE"/>
    <w:rsid w:val="00CC5917"/>
    <w:rsid w:val="00CC76DE"/>
    <w:rsid w:val="00CD07AD"/>
    <w:rsid w:val="00CD09B1"/>
    <w:rsid w:val="00CD0EC8"/>
    <w:rsid w:val="00CD0F72"/>
    <w:rsid w:val="00CD465B"/>
    <w:rsid w:val="00CD49AC"/>
    <w:rsid w:val="00CD58B0"/>
    <w:rsid w:val="00CD5AE0"/>
    <w:rsid w:val="00CE0660"/>
    <w:rsid w:val="00CE22E6"/>
    <w:rsid w:val="00CE5872"/>
    <w:rsid w:val="00CE6640"/>
    <w:rsid w:val="00CE66E6"/>
    <w:rsid w:val="00CE694C"/>
    <w:rsid w:val="00CF055C"/>
    <w:rsid w:val="00CF2911"/>
    <w:rsid w:val="00CF72BF"/>
    <w:rsid w:val="00D008BB"/>
    <w:rsid w:val="00D00AF9"/>
    <w:rsid w:val="00D028EF"/>
    <w:rsid w:val="00D03BC9"/>
    <w:rsid w:val="00D045B9"/>
    <w:rsid w:val="00D07D22"/>
    <w:rsid w:val="00D126F9"/>
    <w:rsid w:val="00D155A5"/>
    <w:rsid w:val="00D20E86"/>
    <w:rsid w:val="00D21BBF"/>
    <w:rsid w:val="00D220BF"/>
    <w:rsid w:val="00D279C0"/>
    <w:rsid w:val="00D30173"/>
    <w:rsid w:val="00D30589"/>
    <w:rsid w:val="00D30DAA"/>
    <w:rsid w:val="00D32BB4"/>
    <w:rsid w:val="00D4638D"/>
    <w:rsid w:val="00D50FAB"/>
    <w:rsid w:val="00D529AF"/>
    <w:rsid w:val="00D52E59"/>
    <w:rsid w:val="00D534A9"/>
    <w:rsid w:val="00D535D1"/>
    <w:rsid w:val="00D565E5"/>
    <w:rsid w:val="00D56AAB"/>
    <w:rsid w:val="00D64F16"/>
    <w:rsid w:val="00D65EFB"/>
    <w:rsid w:val="00D6683E"/>
    <w:rsid w:val="00D66BD9"/>
    <w:rsid w:val="00D702FC"/>
    <w:rsid w:val="00D726B0"/>
    <w:rsid w:val="00D72C62"/>
    <w:rsid w:val="00D7472A"/>
    <w:rsid w:val="00D7624A"/>
    <w:rsid w:val="00D77558"/>
    <w:rsid w:val="00D806AF"/>
    <w:rsid w:val="00D8460B"/>
    <w:rsid w:val="00D855D0"/>
    <w:rsid w:val="00D85709"/>
    <w:rsid w:val="00D85F15"/>
    <w:rsid w:val="00D917E7"/>
    <w:rsid w:val="00D93723"/>
    <w:rsid w:val="00D94BFE"/>
    <w:rsid w:val="00D95859"/>
    <w:rsid w:val="00D96B08"/>
    <w:rsid w:val="00D96FF7"/>
    <w:rsid w:val="00D97AB8"/>
    <w:rsid w:val="00DA15D1"/>
    <w:rsid w:val="00DA1DE3"/>
    <w:rsid w:val="00DA31F4"/>
    <w:rsid w:val="00DA3870"/>
    <w:rsid w:val="00DA6B18"/>
    <w:rsid w:val="00DB38B8"/>
    <w:rsid w:val="00DB3F39"/>
    <w:rsid w:val="00DB52D3"/>
    <w:rsid w:val="00DB54AF"/>
    <w:rsid w:val="00DC09FD"/>
    <w:rsid w:val="00DC1113"/>
    <w:rsid w:val="00DC1174"/>
    <w:rsid w:val="00DC16B6"/>
    <w:rsid w:val="00DC49AE"/>
    <w:rsid w:val="00DC6E8A"/>
    <w:rsid w:val="00DC768F"/>
    <w:rsid w:val="00DD2B91"/>
    <w:rsid w:val="00DD4C0D"/>
    <w:rsid w:val="00DD5423"/>
    <w:rsid w:val="00DD5DCE"/>
    <w:rsid w:val="00DD5E8F"/>
    <w:rsid w:val="00DE000B"/>
    <w:rsid w:val="00DE67EE"/>
    <w:rsid w:val="00DF2722"/>
    <w:rsid w:val="00DF647C"/>
    <w:rsid w:val="00E0172E"/>
    <w:rsid w:val="00E02D88"/>
    <w:rsid w:val="00E03CD9"/>
    <w:rsid w:val="00E04C56"/>
    <w:rsid w:val="00E05519"/>
    <w:rsid w:val="00E06EB7"/>
    <w:rsid w:val="00E142B2"/>
    <w:rsid w:val="00E16E0B"/>
    <w:rsid w:val="00E23293"/>
    <w:rsid w:val="00E26EA6"/>
    <w:rsid w:val="00E33366"/>
    <w:rsid w:val="00E40318"/>
    <w:rsid w:val="00E40EC9"/>
    <w:rsid w:val="00E43039"/>
    <w:rsid w:val="00E430ED"/>
    <w:rsid w:val="00E43BC7"/>
    <w:rsid w:val="00E45235"/>
    <w:rsid w:val="00E456B2"/>
    <w:rsid w:val="00E458F9"/>
    <w:rsid w:val="00E473D7"/>
    <w:rsid w:val="00E50FE4"/>
    <w:rsid w:val="00E51E79"/>
    <w:rsid w:val="00E53EEC"/>
    <w:rsid w:val="00E552DA"/>
    <w:rsid w:val="00E61ADA"/>
    <w:rsid w:val="00E639FA"/>
    <w:rsid w:val="00E656F3"/>
    <w:rsid w:val="00E6777D"/>
    <w:rsid w:val="00E714E7"/>
    <w:rsid w:val="00E74838"/>
    <w:rsid w:val="00E7623C"/>
    <w:rsid w:val="00E77533"/>
    <w:rsid w:val="00E8162D"/>
    <w:rsid w:val="00E81E05"/>
    <w:rsid w:val="00E831E5"/>
    <w:rsid w:val="00E85EDF"/>
    <w:rsid w:val="00E90B6E"/>
    <w:rsid w:val="00E964FF"/>
    <w:rsid w:val="00EA143A"/>
    <w:rsid w:val="00EB35D3"/>
    <w:rsid w:val="00EB5CC0"/>
    <w:rsid w:val="00EC061B"/>
    <w:rsid w:val="00EC0B9B"/>
    <w:rsid w:val="00EC1BE7"/>
    <w:rsid w:val="00EC518C"/>
    <w:rsid w:val="00EC69A1"/>
    <w:rsid w:val="00EC7ADB"/>
    <w:rsid w:val="00ED03DD"/>
    <w:rsid w:val="00ED0843"/>
    <w:rsid w:val="00ED1041"/>
    <w:rsid w:val="00ED3853"/>
    <w:rsid w:val="00ED4563"/>
    <w:rsid w:val="00ED523C"/>
    <w:rsid w:val="00ED6299"/>
    <w:rsid w:val="00ED7B24"/>
    <w:rsid w:val="00EE27AA"/>
    <w:rsid w:val="00EE48AA"/>
    <w:rsid w:val="00EE608D"/>
    <w:rsid w:val="00EE7115"/>
    <w:rsid w:val="00EE7D13"/>
    <w:rsid w:val="00EF1840"/>
    <w:rsid w:val="00EF22D9"/>
    <w:rsid w:val="00EF2B25"/>
    <w:rsid w:val="00EF6FD9"/>
    <w:rsid w:val="00F0323B"/>
    <w:rsid w:val="00F06DAA"/>
    <w:rsid w:val="00F072B1"/>
    <w:rsid w:val="00F230F7"/>
    <w:rsid w:val="00F26F77"/>
    <w:rsid w:val="00F272E6"/>
    <w:rsid w:val="00F32EB8"/>
    <w:rsid w:val="00F334CD"/>
    <w:rsid w:val="00F345DA"/>
    <w:rsid w:val="00F366AD"/>
    <w:rsid w:val="00F40842"/>
    <w:rsid w:val="00F41C3A"/>
    <w:rsid w:val="00F44365"/>
    <w:rsid w:val="00F44E42"/>
    <w:rsid w:val="00F47541"/>
    <w:rsid w:val="00F53FF3"/>
    <w:rsid w:val="00F5626E"/>
    <w:rsid w:val="00F64AA2"/>
    <w:rsid w:val="00F64AFE"/>
    <w:rsid w:val="00F705B5"/>
    <w:rsid w:val="00F70FD4"/>
    <w:rsid w:val="00F726EC"/>
    <w:rsid w:val="00F729ED"/>
    <w:rsid w:val="00F746CF"/>
    <w:rsid w:val="00F77A82"/>
    <w:rsid w:val="00F8010D"/>
    <w:rsid w:val="00F80E2A"/>
    <w:rsid w:val="00F93A81"/>
    <w:rsid w:val="00F95A01"/>
    <w:rsid w:val="00F9612B"/>
    <w:rsid w:val="00F965AD"/>
    <w:rsid w:val="00F96ACE"/>
    <w:rsid w:val="00FA5020"/>
    <w:rsid w:val="00FB0739"/>
    <w:rsid w:val="00FB30A7"/>
    <w:rsid w:val="00FB43E1"/>
    <w:rsid w:val="00FB469A"/>
    <w:rsid w:val="00FC2BC1"/>
    <w:rsid w:val="00FC4E20"/>
    <w:rsid w:val="00FC5183"/>
    <w:rsid w:val="00FC614D"/>
    <w:rsid w:val="00FC66D7"/>
    <w:rsid w:val="00FC6AFA"/>
    <w:rsid w:val="00FC7BF8"/>
    <w:rsid w:val="00FD104C"/>
    <w:rsid w:val="00FD2385"/>
    <w:rsid w:val="00FD5CEE"/>
    <w:rsid w:val="00FD5ED0"/>
    <w:rsid w:val="00FE5FCF"/>
    <w:rsid w:val="00FF00CC"/>
    <w:rsid w:val="00FF2445"/>
    <w:rsid w:val="00FF500B"/>
    <w:rsid w:val="00FF5D02"/>
    <w:rsid w:val="00FF6CF7"/>
    <w:rsid w:val="00FF6E4D"/>
    <w:rsid w:val="138A3018"/>
    <w:rsid w:val="1C3D5F75"/>
    <w:rsid w:val="39151DFA"/>
    <w:rsid w:val="41AD771E"/>
    <w:rsid w:val="41EE0C31"/>
    <w:rsid w:val="47BB0FC7"/>
    <w:rsid w:val="5B7A7A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5D41732"/>
  <w14:defaultImageDpi w14:val="32767"/>
  <w15:docId w15:val="{D2A43137-BFFD-4FBA-9A87-5D2B11EE3C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2"/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rPr>
      <w:sz w:val="20"/>
      <w:szCs w:val="20"/>
    </w:rPr>
  </w:style>
  <w:style w:type="paragraph" w:styleId="a5">
    <w:name w:val="Balloon Text"/>
    <w:basedOn w:val="a"/>
    <w:link w:val="a6"/>
    <w:uiPriority w:val="99"/>
    <w:semiHidden/>
    <w:unhideWhenUsed/>
    <w:rPr>
      <w:rFonts w:ascii="宋体" w:eastAsia="宋体"/>
      <w:sz w:val="18"/>
      <w:szCs w:val="18"/>
    </w:rPr>
  </w:style>
  <w:style w:type="paragraph" w:styleId="a7">
    <w:name w:val="footer"/>
    <w:basedOn w:val="a"/>
    <w:link w:val="a8"/>
    <w:uiPriority w:val="99"/>
    <w:unhideWhenUsed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9">
    <w:name w:val="header"/>
    <w:basedOn w:val="a"/>
    <w:link w:val="aa"/>
    <w:uiPriority w:val="99"/>
    <w:unhideWhenUsed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b">
    <w:name w:val="annotation subject"/>
    <w:basedOn w:val="a3"/>
    <w:next w:val="a3"/>
    <w:link w:val="ac"/>
    <w:uiPriority w:val="99"/>
    <w:semiHidden/>
    <w:unhideWhenUsed/>
    <w:rPr>
      <w:b/>
      <w:bCs/>
    </w:rPr>
  </w:style>
  <w:style w:type="character" w:styleId="ad">
    <w:name w:val="annotation reference"/>
    <w:basedOn w:val="a0"/>
    <w:uiPriority w:val="99"/>
    <w:semiHidden/>
    <w:unhideWhenUsed/>
    <w:rPr>
      <w:sz w:val="16"/>
      <w:szCs w:val="16"/>
    </w:rPr>
  </w:style>
  <w:style w:type="paragraph" w:customStyle="1" w:styleId="TAMainText">
    <w:name w:val="TA_Main_Text"/>
    <w:basedOn w:val="a"/>
    <w:link w:val="TAMainText0"/>
    <w:pPr>
      <w:widowControl/>
      <w:spacing w:line="480" w:lineRule="auto"/>
      <w:ind w:firstLine="202"/>
    </w:pPr>
    <w:rPr>
      <w:rFonts w:ascii="Times" w:hAnsi="Times" w:cs="Times New Roman"/>
      <w:kern w:val="0"/>
      <w:sz w:val="24"/>
      <w:szCs w:val="20"/>
      <w:lang w:eastAsia="en-US"/>
    </w:rPr>
  </w:style>
  <w:style w:type="character" w:customStyle="1" w:styleId="TAMainText0">
    <w:name w:val="TA_Main_Text 字符"/>
    <w:basedOn w:val="a0"/>
    <w:link w:val="TAMainText"/>
    <w:rPr>
      <w:rFonts w:ascii="Times" w:hAnsi="Times" w:cs="Times New Roman"/>
      <w:kern w:val="0"/>
      <w:sz w:val="24"/>
      <w:szCs w:val="20"/>
      <w:lang w:eastAsia="en-US"/>
    </w:rPr>
  </w:style>
  <w:style w:type="paragraph" w:customStyle="1" w:styleId="1">
    <w:name w:val="正文1"/>
    <w:basedOn w:val="a"/>
    <w:qFormat/>
    <w:pPr>
      <w:widowControl/>
      <w:spacing w:after="200" w:line="480" w:lineRule="auto"/>
      <w:jc w:val="left"/>
    </w:pPr>
    <w:rPr>
      <w:rFonts w:ascii="Times" w:hAnsi="Times" w:cs="Times New Roman"/>
      <w:kern w:val="0"/>
      <w:sz w:val="24"/>
      <w:szCs w:val="20"/>
      <w:lang w:eastAsia="en-US"/>
    </w:rPr>
  </w:style>
  <w:style w:type="paragraph" w:customStyle="1" w:styleId="EndNoteBibliographyTitle">
    <w:name w:val="EndNote Bibliography Title"/>
    <w:basedOn w:val="a"/>
    <w:link w:val="EndNoteBibliographyTitle0"/>
    <w:pPr>
      <w:jc w:val="center"/>
    </w:pPr>
    <w:rPr>
      <w:rFonts w:ascii="DengXian" w:eastAsia="DengXian" w:hAnsi="DengXian"/>
      <w:sz w:val="20"/>
    </w:rPr>
  </w:style>
  <w:style w:type="character" w:customStyle="1" w:styleId="EndNoteBibliographyTitle0">
    <w:name w:val="EndNote Bibliography Title 字符"/>
    <w:basedOn w:val="TAMainText0"/>
    <w:link w:val="EndNoteBibliographyTitle"/>
    <w:rPr>
      <w:rFonts w:ascii="DengXian" w:eastAsia="DengXian" w:hAnsi="DengXian" w:cs="Times New Roman"/>
      <w:kern w:val="2"/>
      <w:sz w:val="24"/>
      <w:szCs w:val="22"/>
      <w:lang w:val="en-GB" w:eastAsia="en-US"/>
    </w:rPr>
  </w:style>
  <w:style w:type="paragraph" w:customStyle="1" w:styleId="EndNoteBibliography">
    <w:name w:val="EndNote Bibliography"/>
    <w:basedOn w:val="a"/>
    <w:link w:val="EndNoteBibliography0"/>
    <w:rPr>
      <w:rFonts w:ascii="DengXian" w:eastAsia="DengXian" w:hAnsi="DengXian"/>
      <w:sz w:val="20"/>
    </w:rPr>
  </w:style>
  <w:style w:type="character" w:customStyle="1" w:styleId="EndNoteBibliography0">
    <w:name w:val="EndNote Bibliography 字符"/>
    <w:basedOn w:val="TAMainText0"/>
    <w:link w:val="EndNoteBibliography"/>
    <w:rPr>
      <w:rFonts w:ascii="DengXian" w:eastAsia="DengXian" w:hAnsi="DengXian" w:cs="Times New Roman"/>
      <w:kern w:val="2"/>
      <w:sz w:val="24"/>
      <w:szCs w:val="22"/>
      <w:lang w:val="en-GB" w:eastAsia="en-US"/>
    </w:rPr>
  </w:style>
  <w:style w:type="character" w:customStyle="1" w:styleId="aa">
    <w:name w:val="页眉 字符"/>
    <w:basedOn w:val="a0"/>
    <w:link w:val="a9"/>
    <w:uiPriority w:val="99"/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Pr>
      <w:sz w:val="18"/>
      <w:szCs w:val="18"/>
    </w:rPr>
  </w:style>
  <w:style w:type="table" w:customStyle="1" w:styleId="21">
    <w:name w:val="无格式表格 21"/>
    <w:basedOn w:val="a1"/>
    <w:uiPriority w:val="42"/>
    <w:tblPr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styleId="ae">
    <w:name w:val="Placeholder Text"/>
    <w:basedOn w:val="a0"/>
    <w:uiPriority w:val="99"/>
    <w:semiHidden/>
    <w:rPr>
      <w:color w:val="808080"/>
    </w:rPr>
  </w:style>
  <w:style w:type="paragraph" w:customStyle="1" w:styleId="10">
    <w:name w:val="修订1"/>
    <w:hidden/>
    <w:uiPriority w:val="99"/>
    <w:semiHidden/>
    <w:rPr>
      <w:kern w:val="2"/>
      <w:sz w:val="21"/>
      <w:szCs w:val="22"/>
    </w:rPr>
  </w:style>
  <w:style w:type="character" w:customStyle="1" w:styleId="a4">
    <w:name w:val="批注文字 字符"/>
    <w:basedOn w:val="a0"/>
    <w:link w:val="a3"/>
    <w:uiPriority w:val="99"/>
    <w:semiHidden/>
    <w:rPr>
      <w:sz w:val="20"/>
      <w:szCs w:val="20"/>
    </w:rPr>
  </w:style>
  <w:style w:type="character" w:customStyle="1" w:styleId="ac">
    <w:name w:val="批注主题 字符"/>
    <w:basedOn w:val="a4"/>
    <w:link w:val="ab"/>
    <w:uiPriority w:val="99"/>
    <w:semiHidden/>
    <w:rPr>
      <w:b/>
      <w:bCs/>
      <w:sz w:val="20"/>
      <w:szCs w:val="20"/>
    </w:rPr>
  </w:style>
  <w:style w:type="character" w:customStyle="1" w:styleId="a6">
    <w:name w:val="批注框文本 字符"/>
    <w:basedOn w:val="a0"/>
    <w:link w:val="a5"/>
    <w:uiPriority w:val="99"/>
    <w:semiHidden/>
    <w:rPr>
      <w:rFonts w:ascii="宋体" w:eastAsia="宋体"/>
      <w:sz w:val="18"/>
      <w:szCs w:val="18"/>
    </w:rPr>
  </w:style>
  <w:style w:type="paragraph" w:styleId="af">
    <w:name w:val="Revision"/>
    <w:hidden/>
    <w:uiPriority w:val="99"/>
    <w:semiHidden/>
    <w:rsid w:val="009D3BC2"/>
    <w:rPr>
      <w:kern w:val="2"/>
      <w:sz w:val="21"/>
      <w:szCs w:val="22"/>
    </w:rPr>
  </w:style>
  <w:style w:type="paragraph" w:styleId="af0">
    <w:name w:val="Normal (Web)"/>
    <w:basedOn w:val="a"/>
    <w:uiPriority w:val="99"/>
    <w:semiHidden/>
    <w:unhideWhenUsed/>
    <w:rsid w:val="00C02DBD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f1">
    <w:name w:val="Strong"/>
    <w:basedOn w:val="a0"/>
    <w:uiPriority w:val="22"/>
    <w:qFormat/>
    <w:rsid w:val="002710B9"/>
    <w:rPr>
      <w:b/>
      <w:bCs/>
    </w:rPr>
  </w:style>
  <w:style w:type="table" w:styleId="af2">
    <w:name w:val="Table Grid"/>
    <w:basedOn w:val="a1"/>
    <w:uiPriority w:val="39"/>
    <w:rsid w:val="00E2329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3">
    <w:name w:val="Hyperlink"/>
    <w:basedOn w:val="a0"/>
    <w:uiPriority w:val="99"/>
    <w:unhideWhenUsed/>
    <w:rsid w:val="0091746E"/>
    <w:rPr>
      <w:color w:val="0563C1" w:themeColor="hyperlink"/>
      <w:u w:val="single"/>
    </w:rPr>
  </w:style>
  <w:style w:type="character" w:styleId="af4">
    <w:name w:val="Unresolved Mention"/>
    <w:basedOn w:val="a0"/>
    <w:uiPriority w:val="99"/>
    <w:semiHidden/>
    <w:unhideWhenUsed/>
    <w:rsid w:val="0091746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1976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1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17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259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7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22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159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327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736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93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8298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154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1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909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49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4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524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tiff"/><Relationship Id="rId18" Type="http://schemas.openxmlformats.org/officeDocument/2006/relationships/footer" Target="footer1.xml"/><Relationship Id="rId3" Type="http://schemas.openxmlformats.org/officeDocument/2006/relationships/numbering" Target="numbering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tif"/><Relationship Id="rId17" Type="http://schemas.openxmlformats.org/officeDocument/2006/relationships/image" Target="media/image9.tiff"/><Relationship Id="rId2" Type="http://schemas.openxmlformats.org/officeDocument/2006/relationships/customXml" Target="../customXml/item2.xml"/><Relationship Id="rId16" Type="http://schemas.openxmlformats.org/officeDocument/2006/relationships/image" Target="media/image8.ti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f"/><Relationship Id="rId5" Type="http://schemas.openxmlformats.org/officeDocument/2006/relationships/settings" Target="settings.xml"/><Relationship Id="rId15" Type="http://schemas.openxmlformats.org/officeDocument/2006/relationships/image" Target="media/image7.tiff"/><Relationship Id="rId10" Type="http://schemas.openxmlformats.org/officeDocument/2006/relationships/image" Target="media/image2.tiff"/><Relationship Id="rId19" Type="http://schemas.openxmlformats.org/officeDocument/2006/relationships/footer" Target="footer2.xml"/><Relationship Id="rId4" Type="http://schemas.openxmlformats.org/officeDocument/2006/relationships/styles" Target="styles.xml"/><Relationship Id="rId9" Type="http://schemas.openxmlformats.org/officeDocument/2006/relationships/image" Target="media/image1.tif"/><Relationship Id="rId14" Type="http://schemas.openxmlformats.org/officeDocument/2006/relationships/image" Target="media/image6.tif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hyperlink" Target="mailto:pengfei.song@xjtlu.edu.cn" TargetMode="External"/><Relationship Id="rId1" Type="http://schemas.openxmlformats.org/officeDocument/2006/relationships/hyperlink" Target="mailto:li.yang@xjtlu.edu.cn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A1CA8E8-060E-684C-A91B-B71DA4DB77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654</TotalTime>
  <Pages>32</Pages>
  <Words>6209</Words>
  <Characters>35641</Characters>
  <Application>Microsoft Office Word</Application>
  <DocSecurity>0</DocSecurity>
  <Lines>648</Lines>
  <Paragraphs>198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SUN YI</dc:creator>
  <cp:lastModifiedBy>Microsoft</cp:lastModifiedBy>
  <cp:revision>48</cp:revision>
  <dcterms:created xsi:type="dcterms:W3CDTF">2022-07-08T13:18:00Z</dcterms:created>
  <dcterms:modified xsi:type="dcterms:W3CDTF">2022-07-19T17:14:00Z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C203DF70FB1941449C8C662C0212673A</vt:lpwstr>
  </property>
</Properties>
</file>