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56800" w14:textId="0F0F4AEC" w:rsidR="003960B9" w:rsidRDefault="00990557" w:rsidP="00317A18">
      <w:pPr>
        <w:spacing w:line="360" w:lineRule="auto"/>
        <w:rPr>
          <w:rFonts w:cstheme="minorHAnsi"/>
          <w:b/>
          <w:bCs/>
        </w:rPr>
      </w:pPr>
      <w:bookmarkStart w:id="0" w:name="_Hlk98789765"/>
      <w:r>
        <w:rPr>
          <w:rFonts w:cstheme="minorHAnsi"/>
          <w:b/>
          <w:bCs/>
        </w:rPr>
        <w:t xml:space="preserve">Genetically predicted </w:t>
      </w:r>
      <w:r w:rsidR="008B6331">
        <w:rPr>
          <w:rFonts w:cstheme="minorHAnsi"/>
          <w:b/>
          <w:bCs/>
        </w:rPr>
        <w:t>v</w:t>
      </w:r>
      <w:r w:rsidR="00B54016" w:rsidRPr="009B2986">
        <w:rPr>
          <w:rFonts w:cstheme="minorHAnsi"/>
          <w:b/>
          <w:bCs/>
        </w:rPr>
        <w:t xml:space="preserve">itamin K </w:t>
      </w:r>
      <w:r>
        <w:rPr>
          <w:rFonts w:cstheme="minorHAnsi"/>
          <w:b/>
          <w:bCs/>
        </w:rPr>
        <w:t xml:space="preserve">levels </w:t>
      </w:r>
      <w:r w:rsidR="0003308F">
        <w:rPr>
          <w:rFonts w:cstheme="minorHAnsi"/>
          <w:b/>
          <w:bCs/>
        </w:rPr>
        <w:t>and</w:t>
      </w:r>
      <w:r w:rsidR="00B54016" w:rsidRPr="009B2986">
        <w:rPr>
          <w:rFonts w:cstheme="minorHAnsi"/>
          <w:b/>
          <w:bCs/>
        </w:rPr>
        <w:t xml:space="preserve"> risk of osteoarthritis</w:t>
      </w:r>
      <w:r w:rsidR="0003308F">
        <w:rPr>
          <w:rFonts w:cstheme="minorHAnsi"/>
          <w:b/>
          <w:bCs/>
        </w:rPr>
        <w:t>: Mendelian randomization study</w:t>
      </w:r>
    </w:p>
    <w:p w14:paraId="5337572F" w14:textId="5D7164E2" w:rsidR="004455AB" w:rsidRPr="006A42B0" w:rsidRDefault="005165E3" w:rsidP="004455AB">
      <w:pPr>
        <w:spacing w:line="360" w:lineRule="auto"/>
        <w:rPr>
          <w:rFonts w:cstheme="minorHAnsi"/>
          <w:vertAlign w:val="superscript"/>
        </w:rPr>
      </w:pPr>
      <w:r w:rsidRPr="00FC0962">
        <w:rPr>
          <w:rFonts w:cstheme="minorHAnsi"/>
        </w:rPr>
        <w:t>Sizheng Steven Zhao</w:t>
      </w:r>
      <w:r w:rsidR="004455AB" w:rsidRPr="00FC0962">
        <w:rPr>
          <w:rFonts w:cstheme="minorHAnsi"/>
          <w:vertAlign w:val="superscript"/>
        </w:rPr>
        <w:t>1,2</w:t>
      </w:r>
      <w:r w:rsidR="003811C1" w:rsidRPr="00FC0962">
        <w:rPr>
          <w:rFonts w:cstheme="minorHAnsi"/>
        </w:rPr>
        <w:t xml:space="preserve"> MD, PhD</w:t>
      </w:r>
      <w:r w:rsidRPr="00FC0962">
        <w:rPr>
          <w:rFonts w:cstheme="minorHAnsi"/>
        </w:rPr>
        <w:t>, Jonas Bovijn</w:t>
      </w:r>
      <w:r w:rsidR="004455AB" w:rsidRPr="00FC0962">
        <w:rPr>
          <w:rFonts w:cstheme="minorHAnsi"/>
          <w:vertAlign w:val="superscript"/>
        </w:rPr>
        <w:t>3</w:t>
      </w:r>
      <w:r w:rsidR="003811C1" w:rsidRPr="00FC0962">
        <w:rPr>
          <w:rFonts w:cstheme="minorHAnsi"/>
        </w:rPr>
        <w:t xml:space="preserve"> MD</w:t>
      </w:r>
      <w:r w:rsidRPr="00FC0962">
        <w:rPr>
          <w:rFonts w:cstheme="minorHAnsi"/>
        </w:rPr>
        <w:t xml:space="preserve">, </w:t>
      </w:r>
      <w:r w:rsidR="004455AB" w:rsidRPr="00FC0962">
        <w:rPr>
          <w:rFonts w:cstheme="minorHAnsi"/>
        </w:rPr>
        <w:t>David</w:t>
      </w:r>
      <w:r w:rsidR="003D4A04">
        <w:rPr>
          <w:rFonts w:cstheme="minorHAnsi"/>
        </w:rPr>
        <w:t xml:space="preserve"> M</w:t>
      </w:r>
      <w:r w:rsidR="004455AB" w:rsidRPr="00FC0962">
        <w:rPr>
          <w:rFonts w:cstheme="minorHAnsi"/>
        </w:rPr>
        <w:t xml:space="preserve"> Hughes</w:t>
      </w:r>
      <w:r w:rsidR="009156A5">
        <w:rPr>
          <w:rFonts w:cstheme="minorHAnsi"/>
          <w:vertAlign w:val="superscript"/>
        </w:rPr>
        <w:t>4</w:t>
      </w:r>
      <w:r w:rsidR="004455AB" w:rsidRPr="00FC0962">
        <w:rPr>
          <w:rFonts w:cstheme="minorHAnsi"/>
        </w:rPr>
        <w:t xml:space="preserve"> PhD, Tinting Sha</w:t>
      </w:r>
      <w:r w:rsidR="004455AB" w:rsidRPr="00FC0962">
        <w:rPr>
          <w:rFonts w:cstheme="minorHAnsi"/>
          <w:vertAlign w:val="superscript"/>
        </w:rPr>
        <w:t>2</w:t>
      </w:r>
      <w:r w:rsidR="009156A5">
        <w:rPr>
          <w:rFonts w:cstheme="minorHAnsi"/>
        </w:rPr>
        <w:t xml:space="preserve"> PhD,</w:t>
      </w:r>
      <w:r w:rsidR="004455AB" w:rsidRPr="00FC0962">
        <w:rPr>
          <w:rFonts w:cstheme="minorHAnsi"/>
        </w:rPr>
        <w:t xml:space="preserve"> Chao Zeng</w:t>
      </w:r>
      <w:r w:rsidR="004455AB" w:rsidRPr="00FC0962">
        <w:rPr>
          <w:rFonts w:cstheme="minorHAnsi"/>
          <w:vertAlign w:val="superscript"/>
        </w:rPr>
        <w:t>2</w:t>
      </w:r>
      <w:r w:rsidR="009156A5">
        <w:rPr>
          <w:rFonts w:cstheme="minorHAnsi"/>
        </w:rPr>
        <w:t xml:space="preserve"> MD, PhD,</w:t>
      </w:r>
      <w:r w:rsidR="004455AB" w:rsidRPr="00FC0962">
        <w:rPr>
          <w:rFonts w:cstheme="minorHAnsi"/>
        </w:rPr>
        <w:t xml:space="preserve"> </w:t>
      </w:r>
      <w:r w:rsidR="009156A5" w:rsidRPr="00FC0962">
        <w:rPr>
          <w:rFonts w:cstheme="minorHAnsi"/>
        </w:rPr>
        <w:t>Houchen Lyu</w:t>
      </w:r>
      <w:r w:rsidR="009156A5" w:rsidRPr="00FC0962">
        <w:rPr>
          <w:rFonts w:cstheme="minorHAnsi"/>
          <w:vertAlign w:val="superscript"/>
        </w:rPr>
        <w:t>2,5</w:t>
      </w:r>
      <w:r w:rsidR="009156A5">
        <w:rPr>
          <w:rFonts w:cstheme="minorHAnsi"/>
          <w:vertAlign w:val="superscript"/>
        </w:rPr>
        <w:t>,6</w:t>
      </w:r>
      <w:r w:rsidR="009156A5" w:rsidRPr="00FC0962">
        <w:rPr>
          <w:rFonts w:cstheme="minorHAnsi"/>
        </w:rPr>
        <w:t xml:space="preserve"> MD, PhD,</w:t>
      </w:r>
    </w:p>
    <w:p w14:paraId="2246D25F" w14:textId="0D187C05" w:rsidR="005165E3" w:rsidRPr="009B2986" w:rsidRDefault="005165E3" w:rsidP="00642A26">
      <w:pPr>
        <w:spacing w:line="360" w:lineRule="auto"/>
        <w:rPr>
          <w:rFonts w:cstheme="minorHAnsi"/>
        </w:rPr>
      </w:pPr>
    </w:p>
    <w:p w14:paraId="6B149724" w14:textId="23813F87" w:rsidR="00F02B41" w:rsidRPr="00F02B41" w:rsidRDefault="00F02B41" w:rsidP="00B154E9">
      <w:pPr>
        <w:pStyle w:val="ListParagraph"/>
        <w:numPr>
          <w:ilvl w:val="0"/>
          <w:numId w:val="2"/>
        </w:numPr>
        <w:spacing w:line="360" w:lineRule="auto"/>
        <w:rPr>
          <w:rFonts w:cstheme="minorHAnsi"/>
        </w:rPr>
      </w:pPr>
      <w:r w:rsidRPr="00F02B41">
        <w:rPr>
          <w:rFonts w:cstheme="minorHAnsi"/>
        </w:rPr>
        <w:t>Centre for Epidemiology Versus Arthritis, Division of Musculoskeletal and Dermatological Sciences, School of Biological Sciences, Faculty of Biology Medicine and Health, The University of Manchester, Manchester Academic Health Science Centre, Manchester, United Kingdom</w:t>
      </w:r>
    </w:p>
    <w:p w14:paraId="7C0A5A32" w14:textId="77777777" w:rsidR="004455AB" w:rsidRPr="004455AB" w:rsidRDefault="004455AB" w:rsidP="00B154E9">
      <w:pPr>
        <w:pStyle w:val="ListParagraph"/>
        <w:numPr>
          <w:ilvl w:val="0"/>
          <w:numId w:val="2"/>
        </w:numPr>
        <w:spacing w:line="360" w:lineRule="auto"/>
        <w:rPr>
          <w:rFonts w:cstheme="minorHAnsi"/>
        </w:rPr>
      </w:pPr>
      <w:r w:rsidRPr="004455AB">
        <w:rPr>
          <w:rFonts w:cstheme="minorHAnsi"/>
        </w:rPr>
        <w:t xml:space="preserve">Department of Orthopaedics, </w:t>
      </w:r>
      <w:proofErr w:type="spellStart"/>
      <w:r w:rsidRPr="004455AB">
        <w:rPr>
          <w:rFonts w:cstheme="minorHAnsi"/>
        </w:rPr>
        <w:t>Xiangya</w:t>
      </w:r>
      <w:proofErr w:type="spellEnd"/>
      <w:r w:rsidRPr="004455AB">
        <w:rPr>
          <w:rFonts w:cstheme="minorHAnsi"/>
        </w:rPr>
        <w:t xml:space="preserve"> Hospital, Central South University, 87 </w:t>
      </w:r>
      <w:proofErr w:type="spellStart"/>
      <w:r w:rsidRPr="004455AB">
        <w:rPr>
          <w:rFonts w:cstheme="minorHAnsi"/>
        </w:rPr>
        <w:t>Xiangya</w:t>
      </w:r>
      <w:proofErr w:type="spellEnd"/>
      <w:r w:rsidRPr="004455AB">
        <w:rPr>
          <w:rFonts w:cstheme="minorHAnsi"/>
        </w:rPr>
        <w:t xml:space="preserve"> Rd, Changsha, Hunan 410008, China</w:t>
      </w:r>
    </w:p>
    <w:p w14:paraId="60E34312" w14:textId="48FFCEED" w:rsidR="000C714E" w:rsidRDefault="000C714E" w:rsidP="00B154E9">
      <w:pPr>
        <w:pStyle w:val="ListParagraph"/>
        <w:numPr>
          <w:ilvl w:val="0"/>
          <w:numId w:val="2"/>
        </w:numPr>
        <w:spacing w:line="360" w:lineRule="auto"/>
        <w:rPr>
          <w:rFonts w:cstheme="minorHAnsi"/>
        </w:rPr>
      </w:pPr>
      <w:r w:rsidRPr="000C714E">
        <w:rPr>
          <w:rFonts w:cstheme="minorHAnsi"/>
        </w:rPr>
        <w:t>Big Data Institute at the Li Ka Shing Centre for Health Information and Discovery, University of Oxford, Oxford, OX3 7FZ, United Kingdom.</w:t>
      </w:r>
    </w:p>
    <w:p w14:paraId="568E41F6" w14:textId="77777777" w:rsidR="009156A5" w:rsidRDefault="009156A5" w:rsidP="00B154E9">
      <w:pPr>
        <w:pStyle w:val="ListParagraph"/>
        <w:numPr>
          <w:ilvl w:val="0"/>
          <w:numId w:val="2"/>
        </w:numPr>
        <w:spacing w:line="360" w:lineRule="auto"/>
      </w:pPr>
      <w:r w:rsidRPr="00AD39DC">
        <w:t>Department of Health Data Science</w:t>
      </w:r>
      <w:r w:rsidRPr="001D6EC8">
        <w:t>, University of Liverpool, Liverpool</w:t>
      </w:r>
    </w:p>
    <w:p w14:paraId="622B0B8F" w14:textId="77777777" w:rsidR="004455AB" w:rsidRDefault="004455AB" w:rsidP="00B154E9">
      <w:pPr>
        <w:pStyle w:val="ListParagraph"/>
        <w:numPr>
          <w:ilvl w:val="0"/>
          <w:numId w:val="2"/>
        </w:numPr>
        <w:spacing w:line="360" w:lineRule="auto"/>
      </w:pPr>
      <w:r>
        <w:t xml:space="preserve">National Clinical Research </w:t>
      </w:r>
      <w:proofErr w:type="spellStart"/>
      <w:r>
        <w:t>Center</w:t>
      </w:r>
      <w:proofErr w:type="spellEnd"/>
      <w:r>
        <w:t xml:space="preserve"> for </w:t>
      </w:r>
      <w:proofErr w:type="spellStart"/>
      <w:r>
        <w:t>Orthopedics</w:t>
      </w:r>
      <w:proofErr w:type="spellEnd"/>
      <w:r>
        <w:t xml:space="preserve">, Sport Medicine &amp; </w:t>
      </w:r>
      <w:proofErr w:type="spellStart"/>
      <w:r>
        <w:t>Rehabitation</w:t>
      </w:r>
      <w:proofErr w:type="spellEnd"/>
      <w:r>
        <w:t>, General Hospital of Chinese PLA, Beijing, China.</w:t>
      </w:r>
    </w:p>
    <w:p w14:paraId="28675374" w14:textId="77777777" w:rsidR="004455AB" w:rsidRDefault="004455AB" w:rsidP="004455AB">
      <w:pPr>
        <w:pStyle w:val="ListParagraph"/>
        <w:numPr>
          <w:ilvl w:val="0"/>
          <w:numId w:val="2"/>
        </w:numPr>
        <w:spacing w:line="360" w:lineRule="auto"/>
      </w:pPr>
      <w:r>
        <w:t xml:space="preserve">Department of </w:t>
      </w:r>
      <w:proofErr w:type="spellStart"/>
      <w:r>
        <w:t>Orthopedics</w:t>
      </w:r>
      <w:proofErr w:type="spellEnd"/>
      <w:r>
        <w:t xml:space="preserve">, General Hospital of Chinese PLA, Beijing, China; </w:t>
      </w:r>
    </w:p>
    <w:bookmarkEnd w:id="0"/>
    <w:p w14:paraId="6E6395D0" w14:textId="77777777" w:rsidR="00FC0962" w:rsidRDefault="00FC0962" w:rsidP="005165E3">
      <w:pPr>
        <w:spacing w:line="360" w:lineRule="auto"/>
        <w:rPr>
          <w:rFonts w:cstheme="minorHAnsi"/>
          <w:b/>
          <w:bCs/>
        </w:rPr>
      </w:pPr>
    </w:p>
    <w:p w14:paraId="65A4EE5F" w14:textId="0491F4A8" w:rsidR="005165E3" w:rsidRPr="008F77D8" w:rsidRDefault="003811C1" w:rsidP="005165E3">
      <w:pPr>
        <w:spacing w:line="360" w:lineRule="auto"/>
        <w:rPr>
          <w:rFonts w:cstheme="minorHAnsi"/>
          <w:b/>
          <w:bCs/>
        </w:rPr>
      </w:pPr>
      <w:r w:rsidRPr="008F77D8">
        <w:rPr>
          <w:rFonts w:cstheme="minorHAnsi"/>
          <w:b/>
          <w:bCs/>
        </w:rPr>
        <w:t>Correspondence to</w:t>
      </w:r>
      <w:r w:rsidR="00642A26" w:rsidRPr="008F77D8">
        <w:rPr>
          <w:rFonts w:cstheme="minorHAnsi"/>
          <w:b/>
          <w:bCs/>
        </w:rPr>
        <w:t>:</w:t>
      </w:r>
    </w:p>
    <w:p w14:paraId="10799A25" w14:textId="77777777" w:rsidR="00F84B8F" w:rsidRDefault="00642A26" w:rsidP="00F84B8F">
      <w:pPr>
        <w:spacing w:line="360" w:lineRule="auto"/>
        <w:rPr>
          <w:shd w:val="clear" w:color="auto" w:fill="FFFFFF"/>
        </w:rPr>
      </w:pPr>
      <w:r>
        <w:rPr>
          <w:rFonts w:cstheme="minorHAnsi"/>
        </w:rPr>
        <w:t xml:space="preserve">Sizheng Zhao, </w:t>
      </w:r>
      <w:r w:rsidR="00F84B8F" w:rsidRPr="00657924">
        <w:rPr>
          <w:shd w:val="clear" w:color="auto" w:fill="FFFFFF"/>
        </w:rPr>
        <w:t xml:space="preserve">Centre for Epidemiology Versus Arthritis, Division of Musculoskeletal and Dermatological Science, School of Biological Sciences, Faculty of Biological Medicine and Health, The University of Manchester, Manchester Academic Health Science Centre, </w:t>
      </w:r>
      <w:r w:rsidR="00F84B8F" w:rsidRPr="007F16A8">
        <w:rPr>
          <w:shd w:val="clear" w:color="auto" w:fill="FFFFFF"/>
        </w:rPr>
        <w:t>Oxford Road</w:t>
      </w:r>
      <w:r w:rsidR="00F84B8F">
        <w:rPr>
          <w:shd w:val="clear" w:color="auto" w:fill="FFFFFF"/>
        </w:rPr>
        <w:t xml:space="preserve">, </w:t>
      </w:r>
      <w:r w:rsidR="00F84B8F" w:rsidRPr="007F16A8">
        <w:rPr>
          <w:shd w:val="clear" w:color="auto" w:fill="FFFFFF"/>
        </w:rPr>
        <w:t>Manchester, M13 9LJ, UK.</w:t>
      </w:r>
      <w:r w:rsidR="00F84B8F">
        <w:rPr>
          <w:shd w:val="clear" w:color="auto" w:fill="FFFFFF"/>
        </w:rPr>
        <w:t xml:space="preserve"> Email: </w:t>
      </w:r>
      <w:r w:rsidR="00F84B8F" w:rsidRPr="004B1CD2">
        <w:rPr>
          <w:shd w:val="clear" w:color="auto" w:fill="FFFFFF"/>
        </w:rPr>
        <w:t>Sizheng.zhao@manchester.ac.uk</w:t>
      </w:r>
    </w:p>
    <w:p w14:paraId="726356E9" w14:textId="241B2E72" w:rsidR="00190994" w:rsidRDefault="00190994" w:rsidP="00E4273A">
      <w:pPr>
        <w:spacing w:line="360" w:lineRule="auto"/>
        <w:rPr>
          <w:rFonts w:cstheme="minorHAnsi"/>
          <w:b/>
          <w:bCs/>
        </w:rPr>
      </w:pPr>
    </w:p>
    <w:p w14:paraId="68CAFEC8" w14:textId="77777777" w:rsidR="00190994" w:rsidRDefault="00190994">
      <w:pPr>
        <w:rPr>
          <w:rFonts w:cstheme="minorHAnsi"/>
          <w:b/>
          <w:bCs/>
        </w:rPr>
      </w:pPr>
      <w:r>
        <w:rPr>
          <w:rFonts w:cstheme="minorHAnsi"/>
          <w:b/>
          <w:bCs/>
        </w:rPr>
        <w:br w:type="page"/>
      </w:r>
    </w:p>
    <w:p w14:paraId="3AC0D4D9" w14:textId="77777777" w:rsidR="00D40541" w:rsidRDefault="00D40541" w:rsidP="00E4273A">
      <w:pPr>
        <w:spacing w:line="360" w:lineRule="auto"/>
        <w:rPr>
          <w:rFonts w:cstheme="minorHAnsi"/>
          <w:b/>
          <w:bCs/>
        </w:rPr>
      </w:pPr>
      <w:r>
        <w:rPr>
          <w:rFonts w:cstheme="minorHAnsi"/>
          <w:b/>
          <w:bCs/>
        </w:rPr>
        <w:lastRenderedPageBreak/>
        <w:t>Abstract</w:t>
      </w:r>
    </w:p>
    <w:p w14:paraId="67CD2CEE" w14:textId="2F71AA5C" w:rsidR="005D26FB" w:rsidRPr="005D26FB" w:rsidRDefault="005D26FB" w:rsidP="00E4273A">
      <w:pPr>
        <w:spacing w:line="360" w:lineRule="auto"/>
        <w:rPr>
          <w:rFonts w:cstheme="minorHAnsi"/>
        </w:rPr>
      </w:pPr>
      <w:r w:rsidRPr="005D26FB">
        <w:rPr>
          <w:rFonts w:cstheme="minorHAnsi"/>
          <w:b/>
          <w:bCs/>
        </w:rPr>
        <w:t>Objective</w:t>
      </w:r>
      <w:r>
        <w:rPr>
          <w:rFonts w:cstheme="minorHAnsi"/>
          <w:b/>
          <w:bCs/>
        </w:rPr>
        <w:t xml:space="preserve">. </w:t>
      </w:r>
      <w:r w:rsidR="009156A5">
        <w:rPr>
          <w:shd w:val="clear" w:color="auto" w:fill="FFFFFF"/>
        </w:rPr>
        <w:t>Osteoarthritis (OA) is a progressive disease for which there is no disease modifying therapy</w:t>
      </w:r>
      <w:r w:rsidR="009156A5">
        <w:rPr>
          <w:rFonts w:cstheme="minorHAnsi"/>
        </w:rPr>
        <w:t xml:space="preserve">. </w:t>
      </w:r>
      <w:r w:rsidRPr="005D26FB">
        <w:rPr>
          <w:rFonts w:cstheme="minorHAnsi"/>
        </w:rPr>
        <w:t xml:space="preserve">Vitamin K levels and vitamin K antagonism </w:t>
      </w:r>
      <w:r w:rsidR="00687BBE">
        <w:rPr>
          <w:rFonts w:cstheme="minorHAnsi"/>
        </w:rPr>
        <w:t>have been</w:t>
      </w:r>
      <w:r w:rsidRPr="005D26FB">
        <w:rPr>
          <w:rFonts w:cstheme="minorHAnsi"/>
        </w:rPr>
        <w:t xml:space="preserve"> associated with risk and progression of OA</w:t>
      </w:r>
      <w:r w:rsidR="00E4273A" w:rsidRPr="00E4273A">
        <w:t xml:space="preserve"> </w:t>
      </w:r>
      <w:r w:rsidR="00E4273A" w:rsidRPr="00E4273A">
        <w:rPr>
          <w:rFonts w:cstheme="minorHAnsi"/>
        </w:rPr>
        <w:t>which may have direct implications for clinical</w:t>
      </w:r>
      <w:r w:rsidR="00E4273A">
        <w:rPr>
          <w:rFonts w:cstheme="minorHAnsi"/>
        </w:rPr>
        <w:t xml:space="preserve"> management, but these </w:t>
      </w:r>
      <w:r w:rsidRPr="005D26FB">
        <w:rPr>
          <w:rFonts w:cstheme="minorHAnsi"/>
        </w:rPr>
        <w:t xml:space="preserve">observational </w:t>
      </w:r>
      <w:r w:rsidR="00E4273A">
        <w:rPr>
          <w:rFonts w:cstheme="minorHAnsi"/>
        </w:rPr>
        <w:t xml:space="preserve">findings </w:t>
      </w:r>
      <w:r>
        <w:rPr>
          <w:rFonts w:cstheme="minorHAnsi"/>
        </w:rPr>
        <w:t>are susceptible to confounding</w:t>
      </w:r>
      <w:r w:rsidRPr="005D26FB">
        <w:rPr>
          <w:rFonts w:cstheme="minorHAnsi"/>
        </w:rPr>
        <w:t xml:space="preserve">. </w:t>
      </w:r>
      <w:r w:rsidR="00716084">
        <w:rPr>
          <w:rFonts w:cstheme="minorHAnsi"/>
        </w:rPr>
        <w:t xml:space="preserve">We </w:t>
      </w:r>
      <w:r w:rsidR="00687BBE">
        <w:rPr>
          <w:rFonts w:cstheme="minorHAnsi"/>
        </w:rPr>
        <w:t xml:space="preserve">aimed to </w:t>
      </w:r>
      <w:r w:rsidR="008C620A">
        <w:rPr>
          <w:rFonts w:cstheme="minorHAnsi"/>
        </w:rPr>
        <w:t>estimate</w:t>
      </w:r>
      <w:r w:rsidR="00716084">
        <w:rPr>
          <w:rFonts w:cstheme="minorHAnsi"/>
        </w:rPr>
        <w:t xml:space="preserve"> the causal </w:t>
      </w:r>
      <w:r w:rsidR="008C620A">
        <w:rPr>
          <w:rFonts w:cstheme="minorHAnsi"/>
        </w:rPr>
        <w:t>association</w:t>
      </w:r>
      <w:r w:rsidR="009A7493">
        <w:rPr>
          <w:rFonts w:cstheme="minorHAnsi"/>
        </w:rPr>
        <w:t xml:space="preserve"> </w:t>
      </w:r>
      <w:r w:rsidR="00716084">
        <w:rPr>
          <w:rFonts w:cstheme="minorHAnsi"/>
        </w:rPr>
        <w:t xml:space="preserve">between vitamin K and OA risk using </w:t>
      </w:r>
      <w:r w:rsidR="000C714E">
        <w:rPr>
          <w:rFonts w:cstheme="minorHAnsi"/>
        </w:rPr>
        <w:t xml:space="preserve">Mendelian </w:t>
      </w:r>
      <w:r w:rsidR="00716084">
        <w:rPr>
          <w:rFonts w:cstheme="minorHAnsi"/>
        </w:rPr>
        <w:t>randomisation (MR).</w:t>
      </w:r>
    </w:p>
    <w:p w14:paraId="3072021E" w14:textId="11C649EC" w:rsidR="00716084" w:rsidRPr="00716084" w:rsidRDefault="005D26FB" w:rsidP="00724D34">
      <w:pPr>
        <w:spacing w:line="360" w:lineRule="auto"/>
        <w:rPr>
          <w:rFonts w:cstheme="minorHAnsi"/>
        </w:rPr>
      </w:pPr>
      <w:r w:rsidRPr="005D26FB">
        <w:rPr>
          <w:rFonts w:cstheme="minorHAnsi"/>
          <w:b/>
          <w:bCs/>
        </w:rPr>
        <w:t>Methods</w:t>
      </w:r>
      <w:r w:rsidR="00716084">
        <w:rPr>
          <w:rFonts w:cstheme="minorHAnsi"/>
          <w:b/>
          <w:bCs/>
        </w:rPr>
        <w:t xml:space="preserve">. </w:t>
      </w:r>
      <w:r w:rsidR="009A115A">
        <w:rPr>
          <w:rFonts w:cstheme="minorHAnsi"/>
        </w:rPr>
        <w:t>W</w:t>
      </w:r>
      <w:r w:rsidR="00716084">
        <w:rPr>
          <w:rFonts w:cstheme="minorHAnsi"/>
        </w:rPr>
        <w:t xml:space="preserve">e used data from the largest </w:t>
      </w:r>
      <w:r w:rsidR="00716084" w:rsidRPr="00716084">
        <w:rPr>
          <w:rFonts w:cstheme="minorHAnsi"/>
        </w:rPr>
        <w:t>genome</w:t>
      </w:r>
      <w:r w:rsidR="00F536BD">
        <w:rPr>
          <w:rFonts w:cstheme="minorHAnsi"/>
        </w:rPr>
        <w:t>-</w:t>
      </w:r>
      <w:r w:rsidR="00716084" w:rsidRPr="00716084">
        <w:rPr>
          <w:rFonts w:cstheme="minorHAnsi"/>
        </w:rPr>
        <w:t>wide association study (GWAS)</w:t>
      </w:r>
      <w:r w:rsidR="00716084">
        <w:rPr>
          <w:rFonts w:cstheme="minorHAnsi"/>
        </w:rPr>
        <w:t xml:space="preserve"> of OA to date (up to 826,690 individuals) to estimate the effect of genetically predicted vitamin K </w:t>
      </w:r>
      <w:r w:rsidR="00687BBE">
        <w:rPr>
          <w:rFonts w:cstheme="minorHAnsi"/>
        </w:rPr>
        <w:t xml:space="preserve">level (instrumented using </w:t>
      </w:r>
      <w:r w:rsidR="00190994">
        <w:rPr>
          <w:rFonts w:cstheme="minorHAnsi"/>
        </w:rPr>
        <w:t>four</w:t>
      </w:r>
      <w:r w:rsidR="00687BBE">
        <w:rPr>
          <w:rFonts w:cstheme="minorHAnsi"/>
        </w:rPr>
        <w:t xml:space="preserve"> variants derived from</w:t>
      </w:r>
      <w:r w:rsidR="00E4273A">
        <w:rPr>
          <w:rFonts w:cstheme="minorHAnsi"/>
        </w:rPr>
        <w:t xml:space="preserve"> a GWAS of</w:t>
      </w:r>
      <w:r w:rsidR="00687BBE">
        <w:rPr>
          <w:rFonts w:cstheme="minorHAnsi"/>
        </w:rPr>
        <w:t xml:space="preserve"> 2,138 individuals) </w:t>
      </w:r>
      <w:r w:rsidR="00716084">
        <w:rPr>
          <w:rFonts w:cstheme="minorHAnsi"/>
        </w:rPr>
        <w:t>on risk of all OA types, knee, hip, spine</w:t>
      </w:r>
      <w:r w:rsidR="009A115A">
        <w:rPr>
          <w:rFonts w:cstheme="minorHAnsi"/>
        </w:rPr>
        <w:t>,</w:t>
      </w:r>
      <w:r w:rsidR="00716084">
        <w:rPr>
          <w:rFonts w:cstheme="minorHAnsi"/>
        </w:rPr>
        <w:t xml:space="preserve"> hand OA</w:t>
      </w:r>
      <w:r w:rsidR="001017A3">
        <w:rPr>
          <w:rFonts w:cstheme="minorHAnsi"/>
        </w:rPr>
        <w:t>, and total joint replacement</w:t>
      </w:r>
      <w:r w:rsidR="00716084">
        <w:rPr>
          <w:rFonts w:cstheme="minorHAnsi"/>
        </w:rPr>
        <w:t>.</w:t>
      </w:r>
      <w:r w:rsidR="00F536BD" w:rsidRPr="00F536BD">
        <w:t xml:space="preserve"> </w:t>
      </w:r>
      <w:r w:rsidR="00F536BD">
        <w:rPr>
          <w:rFonts w:cstheme="minorHAnsi"/>
        </w:rPr>
        <w:t>W</w:t>
      </w:r>
      <w:r w:rsidR="00F536BD" w:rsidRPr="00F536BD">
        <w:rPr>
          <w:rFonts w:cstheme="minorHAnsi"/>
        </w:rPr>
        <w:t xml:space="preserve">e employed </w:t>
      </w:r>
      <w:r w:rsidR="00E4273A">
        <w:rPr>
          <w:rFonts w:cstheme="minorHAnsi"/>
        </w:rPr>
        <w:t xml:space="preserve">the </w:t>
      </w:r>
      <w:r w:rsidR="00E4273A" w:rsidRPr="00E4273A">
        <w:rPr>
          <w:rFonts w:cstheme="minorHAnsi"/>
        </w:rPr>
        <w:t xml:space="preserve">inverse-variance weighted method </w:t>
      </w:r>
      <w:r w:rsidR="00E4273A">
        <w:rPr>
          <w:rFonts w:cstheme="minorHAnsi"/>
        </w:rPr>
        <w:t>for the primary analysis</w:t>
      </w:r>
      <w:r w:rsidR="009F482E">
        <w:rPr>
          <w:rFonts w:cstheme="minorHAnsi"/>
        </w:rPr>
        <w:t xml:space="preserve"> and, in </w:t>
      </w:r>
      <w:r w:rsidR="008C620A">
        <w:rPr>
          <w:rFonts w:cstheme="minorHAnsi"/>
        </w:rPr>
        <w:t xml:space="preserve">a series of </w:t>
      </w:r>
      <w:r w:rsidR="009F482E" w:rsidRPr="00F536BD">
        <w:rPr>
          <w:rFonts w:cstheme="minorHAnsi"/>
        </w:rPr>
        <w:t>sensitivity analyses</w:t>
      </w:r>
      <w:r w:rsidR="009F482E">
        <w:rPr>
          <w:rFonts w:cstheme="minorHAnsi"/>
        </w:rPr>
        <w:t xml:space="preserve">, adjusted for </w:t>
      </w:r>
      <w:r w:rsidR="009F482E" w:rsidRPr="00A31C9F">
        <w:t>sub-genome wide significant</w:t>
      </w:r>
      <w:r w:rsidR="009F482E">
        <w:t xml:space="preserve"> instruments</w:t>
      </w:r>
      <w:r w:rsidR="00E4273A">
        <w:rPr>
          <w:rFonts w:cstheme="minorHAnsi"/>
        </w:rPr>
        <w:t xml:space="preserve"> and </w:t>
      </w:r>
      <w:r w:rsidR="00F536BD">
        <w:rPr>
          <w:rFonts w:cstheme="minorHAnsi"/>
        </w:rPr>
        <w:t>test</w:t>
      </w:r>
      <w:r w:rsidR="00E4273A">
        <w:rPr>
          <w:rFonts w:cstheme="minorHAnsi"/>
        </w:rPr>
        <w:t>ed</w:t>
      </w:r>
      <w:r w:rsidR="00F536BD">
        <w:rPr>
          <w:rFonts w:cstheme="minorHAnsi"/>
        </w:rPr>
        <w:t xml:space="preserve"> for </w:t>
      </w:r>
      <w:r w:rsidR="00F536BD" w:rsidRPr="00F536BD">
        <w:rPr>
          <w:rFonts w:cstheme="minorHAnsi"/>
        </w:rPr>
        <w:t xml:space="preserve">potential bias </w:t>
      </w:r>
      <w:r w:rsidR="00F1588B">
        <w:rPr>
          <w:rFonts w:cstheme="minorHAnsi"/>
        </w:rPr>
        <w:t>from</w:t>
      </w:r>
      <w:r w:rsidR="00F536BD" w:rsidRPr="00F536BD">
        <w:rPr>
          <w:rFonts w:cstheme="minorHAnsi"/>
        </w:rPr>
        <w:t xml:space="preserve"> pleiotropy</w:t>
      </w:r>
      <w:r w:rsidR="00F536BD">
        <w:rPr>
          <w:rFonts w:cstheme="minorHAnsi"/>
        </w:rPr>
        <w:t>.</w:t>
      </w:r>
    </w:p>
    <w:p w14:paraId="65D5B702" w14:textId="74E5CAB8" w:rsidR="00F536BD" w:rsidRDefault="005D26FB" w:rsidP="00724D34">
      <w:pPr>
        <w:spacing w:line="360" w:lineRule="auto"/>
        <w:rPr>
          <w:rFonts w:cstheme="minorHAnsi"/>
          <w:shd w:val="clear" w:color="auto" w:fill="FFFFFF"/>
        </w:rPr>
      </w:pPr>
      <w:r w:rsidRPr="005D26FB">
        <w:rPr>
          <w:rFonts w:cstheme="minorHAnsi"/>
          <w:b/>
          <w:bCs/>
        </w:rPr>
        <w:t>Results</w:t>
      </w:r>
      <w:r w:rsidR="00F536BD">
        <w:rPr>
          <w:rFonts w:cstheme="minorHAnsi"/>
          <w:b/>
          <w:bCs/>
        </w:rPr>
        <w:t xml:space="preserve">. </w:t>
      </w:r>
      <w:r w:rsidR="00C74E5A">
        <w:rPr>
          <w:rFonts w:cstheme="minorHAnsi"/>
          <w:shd w:val="clear" w:color="auto" w:fill="FFFFFF"/>
        </w:rPr>
        <w:t>We showed that g</w:t>
      </w:r>
      <w:r w:rsidR="00F536BD">
        <w:rPr>
          <w:rFonts w:cstheme="minorHAnsi"/>
          <w:shd w:val="clear" w:color="auto" w:fill="FFFFFF"/>
        </w:rPr>
        <w:t>enetically predicted</w:t>
      </w:r>
      <w:r w:rsidR="00F536BD" w:rsidRPr="009B2986">
        <w:rPr>
          <w:rFonts w:cstheme="minorHAnsi"/>
          <w:shd w:val="clear" w:color="auto" w:fill="FFFFFF"/>
        </w:rPr>
        <w:t xml:space="preserve"> vitamin K levels </w:t>
      </w:r>
      <w:r w:rsidR="000C714E">
        <w:rPr>
          <w:rFonts w:cstheme="minorHAnsi"/>
          <w:shd w:val="clear" w:color="auto" w:fill="FFFFFF"/>
        </w:rPr>
        <w:t xml:space="preserve">were </w:t>
      </w:r>
      <w:r w:rsidR="00F536BD">
        <w:rPr>
          <w:rFonts w:cstheme="minorHAnsi"/>
          <w:shd w:val="clear" w:color="auto" w:fill="FFFFFF"/>
        </w:rPr>
        <w:t xml:space="preserve">not causally associated with risk of </w:t>
      </w:r>
      <w:r w:rsidR="00F536BD" w:rsidRPr="009B2986">
        <w:rPr>
          <w:rFonts w:cstheme="minorHAnsi"/>
          <w:shd w:val="clear" w:color="auto" w:fill="FFFFFF"/>
        </w:rPr>
        <w:t>OA</w:t>
      </w:r>
      <w:r w:rsidR="00F1588B">
        <w:rPr>
          <w:rFonts w:cstheme="minorHAnsi"/>
          <w:shd w:val="clear" w:color="auto" w:fill="FFFFFF"/>
        </w:rPr>
        <w:t xml:space="preserve"> overall</w:t>
      </w:r>
      <w:r w:rsidR="00F536BD">
        <w:rPr>
          <w:rFonts w:cstheme="minorHAnsi"/>
          <w:shd w:val="clear" w:color="auto" w:fill="FFFFFF"/>
        </w:rPr>
        <w:t xml:space="preserve"> (</w:t>
      </w:r>
      <w:r w:rsidR="006E0AC0">
        <w:rPr>
          <w:rFonts w:cstheme="minorHAnsi"/>
          <w:shd w:val="clear" w:color="auto" w:fill="FFFFFF"/>
        </w:rPr>
        <w:t>OR 0.9</w:t>
      </w:r>
      <w:r w:rsidR="00A6449E">
        <w:rPr>
          <w:rFonts w:cstheme="minorHAnsi"/>
          <w:shd w:val="clear" w:color="auto" w:fill="FFFFFF"/>
        </w:rPr>
        <w:t>8</w:t>
      </w:r>
      <w:r w:rsidR="006E0AC0">
        <w:rPr>
          <w:rFonts w:cstheme="minorHAnsi"/>
          <w:shd w:val="clear" w:color="auto" w:fill="FFFFFF"/>
        </w:rPr>
        <w:t xml:space="preserve"> </w:t>
      </w:r>
      <w:r w:rsidR="00F536BD">
        <w:rPr>
          <w:rFonts w:cstheme="minorHAnsi"/>
          <w:shd w:val="clear" w:color="auto" w:fill="FFFFFF"/>
        </w:rPr>
        <w:t xml:space="preserve">per unit </w:t>
      </w:r>
      <w:r w:rsidR="00F536BD">
        <w:rPr>
          <w:rFonts w:cstheme="minorHAnsi"/>
        </w:rPr>
        <w:t>increase</w:t>
      </w:r>
      <w:r w:rsidR="00F536BD" w:rsidRPr="009B2986">
        <w:rPr>
          <w:rFonts w:cstheme="minorHAnsi"/>
        </w:rPr>
        <w:t xml:space="preserve"> in log-transformed </w:t>
      </w:r>
      <w:r w:rsidR="00F536BD">
        <w:rPr>
          <w:rFonts w:cstheme="minorHAnsi"/>
        </w:rPr>
        <w:t>vitamin K1</w:t>
      </w:r>
      <w:r w:rsidR="00F536BD">
        <w:rPr>
          <w:rFonts w:cstheme="minorHAnsi"/>
          <w:shd w:val="clear" w:color="auto" w:fill="FFFFFF"/>
        </w:rPr>
        <w:t xml:space="preserve">; 95%CI </w:t>
      </w:r>
      <w:r w:rsidR="006E0AC0">
        <w:rPr>
          <w:rFonts w:cstheme="minorHAnsi"/>
          <w:shd w:val="clear" w:color="auto" w:fill="FFFFFF"/>
        </w:rPr>
        <w:t>0.96</w:t>
      </w:r>
      <w:r w:rsidR="009A115A">
        <w:rPr>
          <w:rFonts w:cstheme="minorHAnsi"/>
          <w:shd w:val="clear" w:color="auto" w:fill="FFFFFF"/>
        </w:rPr>
        <w:t>-</w:t>
      </w:r>
      <w:r w:rsidR="006E0AC0">
        <w:rPr>
          <w:rFonts w:cstheme="minorHAnsi"/>
          <w:shd w:val="clear" w:color="auto" w:fill="FFFFFF"/>
        </w:rPr>
        <w:t>1.0</w:t>
      </w:r>
      <w:r w:rsidR="00A6449E">
        <w:rPr>
          <w:rFonts w:cstheme="minorHAnsi"/>
          <w:shd w:val="clear" w:color="auto" w:fill="FFFFFF"/>
        </w:rPr>
        <w:t>1</w:t>
      </w:r>
      <w:r w:rsidR="00F536BD">
        <w:rPr>
          <w:rFonts w:cstheme="minorHAnsi"/>
          <w:shd w:val="clear" w:color="auto" w:fill="FFFFFF"/>
        </w:rPr>
        <w:t>)</w:t>
      </w:r>
      <w:r w:rsidR="00F1588B">
        <w:rPr>
          <w:rFonts w:cstheme="minorHAnsi"/>
          <w:shd w:val="clear" w:color="auto" w:fill="FFFFFF"/>
        </w:rPr>
        <w:t>,</w:t>
      </w:r>
      <w:r w:rsidR="006E0AC0" w:rsidRPr="006E0AC0">
        <w:rPr>
          <w:rFonts w:cstheme="minorHAnsi"/>
          <w:shd w:val="clear" w:color="auto" w:fill="FFFFFF"/>
        </w:rPr>
        <w:t xml:space="preserve"> </w:t>
      </w:r>
      <w:r w:rsidR="006E0AC0">
        <w:rPr>
          <w:rFonts w:cstheme="minorHAnsi"/>
          <w:shd w:val="clear" w:color="auto" w:fill="FFFFFF"/>
        </w:rPr>
        <w:t>knee (OR 0.98; 0.92</w:t>
      </w:r>
      <w:r w:rsidR="009A115A">
        <w:rPr>
          <w:rFonts w:cstheme="minorHAnsi"/>
          <w:shd w:val="clear" w:color="auto" w:fill="FFFFFF"/>
        </w:rPr>
        <w:t>-</w:t>
      </w:r>
      <w:r w:rsidR="006E0AC0">
        <w:rPr>
          <w:rFonts w:cstheme="minorHAnsi"/>
          <w:shd w:val="clear" w:color="auto" w:fill="FFFFFF"/>
        </w:rPr>
        <w:t>1.03), hip (OR 0.9</w:t>
      </w:r>
      <w:r w:rsidR="00A6449E">
        <w:rPr>
          <w:rFonts w:cstheme="minorHAnsi"/>
          <w:shd w:val="clear" w:color="auto" w:fill="FFFFFF"/>
        </w:rPr>
        <w:t>7</w:t>
      </w:r>
      <w:r w:rsidR="006E0AC0">
        <w:rPr>
          <w:rFonts w:cstheme="minorHAnsi"/>
          <w:shd w:val="clear" w:color="auto" w:fill="FFFFFF"/>
        </w:rPr>
        <w:t>; 0.8</w:t>
      </w:r>
      <w:r w:rsidR="00A6449E">
        <w:rPr>
          <w:rFonts w:cstheme="minorHAnsi"/>
          <w:shd w:val="clear" w:color="auto" w:fill="FFFFFF"/>
        </w:rPr>
        <w:t>8</w:t>
      </w:r>
      <w:r w:rsidR="009A115A">
        <w:rPr>
          <w:rFonts w:cstheme="minorHAnsi"/>
          <w:shd w:val="clear" w:color="auto" w:fill="FFFFFF"/>
        </w:rPr>
        <w:t>-</w:t>
      </w:r>
      <w:r w:rsidR="006E0AC0">
        <w:rPr>
          <w:rFonts w:cstheme="minorHAnsi"/>
          <w:shd w:val="clear" w:color="auto" w:fill="FFFFFF"/>
        </w:rPr>
        <w:t>1.0</w:t>
      </w:r>
      <w:r w:rsidR="00A6449E">
        <w:rPr>
          <w:rFonts w:cstheme="minorHAnsi"/>
          <w:shd w:val="clear" w:color="auto" w:fill="FFFFFF"/>
        </w:rPr>
        <w:t>7</w:t>
      </w:r>
      <w:r w:rsidR="006E0AC0">
        <w:rPr>
          <w:rFonts w:cstheme="minorHAnsi"/>
          <w:shd w:val="clear" w:color="auto" w:fill="FFFFFF"/>
        </w:rPr>
        <w:t>), spine (OR 0.9</w:t>
      </w:r>
      <w:r w:rsidR="00A6449E">
        <w:rPr>
          <w:rFonts w:cstheme="minorHAnsi"/>
          <w:shd w:val="clear" w:color="auto" w:fill="FFFFFF"/>
        </w:rPr>
        <w:t>7</w:t>
      </w:r>
      <w:r w:rsidR="006E0AC0">
        <w:rPr>
          <w:rFonts w:cstheme="minorHAnsi"/>
          <w:shd w:val="clear" w:color="auto" w:fill="FFFFFF"/>
        </w:rPr>
        <w:t>; 0.9</w:t>
      </w:r>
      <w:r w:rsidR="00A6449E">
        <w:rPr>
          <w:rFonts w:cstheme="minorHAnsi"/>
          <w:shd w:val="clear" w:color="auto" w:fill="FFFFFF"/>
        </w:rPr>
        <w:t>0</w:t>
      </w:r>
      <w:r w:rsidR="009A115A">
        <w:rPr>
          <w:rFonts w:cstheme="minorHAnsi"/>
          <w:shd w:val="clear" w:color="auto" w:fill="FFFFFF"/>
        </w:rPr>
        <w:t>-</w:t>
      </w:r>
      <w:r w:rsidR="006E0AC0">
        <w:rPr>
          <w:rFonts w:cstheme="minorHAnsi"/>
          <w:shd w:val="clear" w:color="auto" w:fill="FFFFFF"/>
        </w:rPr>
        <w:t>1.0</w:t>
      </w:r>
      <w:r w:rsidR="00A6449E">
        <w:rPr>
          <w:rFonts w:cstheme="minorHAnsi"/>
          <w:shd w:val="clear" w:color="auto" w:fill="FFFFFF"/>
        </w:rPr>
        <w:t>4</w:t>
      </w:r>
      <w:r w:rsidR="006E0AC0">
        <w:rPr>
          <w:rFonts w:cstheme="minorHAnsi"/>
          <w:shd w:val="clear" w:color="auto" w:fill="FFFFFF"/>
        </w:rPr>
        <w:t>)</w:t>
      </w:r>
      <w:r w:rsidR="009A115A">
        <w:rPr>
          <w:rFonts w:cstheme="minorHAnsi"/>
          <w:shd w:val="clear" w:color="auto" w:fill="FFFFFF"/>
        </w:rPr>
        <w:t>,</w:t>
      </w:r>
      <w:r w:rsidR="006E0AC0">
        <w:rPr>
          <w:rFonts w:cstheme="minorHAnsi"/>
          <w:shd w:val="clear" w:color="auto" w:fill="FFFFFF"/>
        </w:rPr>
        <w:t xml:space="preserve"> hand</w:t>
      </w:r>
      <w:r w:rsidR="009A115A">
        <w:rPr>
          <w:rFonts w:cstheme="minorHAnsi"/>
          <w:shd w:val="clear" w:color="auto" w:fill="FFFFFF"/>
        </w:rPr>
        <w:t xml:space="preserve"> OA</w:t>
      </w:r>
      <w:r w:rsidR="006E0AC0">
        <w:rPr>
          <w:rFonts w:cstheme="minorHAnsi"/>
          <w:shd w:val="clear" w:color="auto" w:fill="FFFFFF"/>
        </w:rPr>
        <w:t xml:space="preserve"> (OR 0.9</w:t>
      </w:r>
      <w:r w:rsidR="00A6449E">
        <w:rPr>
          <w:rFonts w:cstheme="minorHAnsi"/>
          <w:shd w:val="clear" w:color="auto" w:fill="FFFFFF"/>
        </w:rPr>
        <w:t>7</w:t>
      </w:r>
      <w:r w:rsidR="006E0AC0">
        <w:rPr>
          <w:rFonts w:cstheme="minorHAnsi"/>
          <w:shd w:val="clear" w:color="auto" w:fill="FFFFFF"/>
        </w:rPr>
        <w:t>; 0.91</w:t>
      </w:r>
      <w:r w:rsidR="009A115A">
        <w:rPr>
          <w:rFonts w:cstheme="minorHAnsi"/>
          <w:shd w:val="clear" w:color="auto" w:fill="FFFFFF"/>
        </w:rPr>
        <w:t>-</w:t>
      </w:r>
      <w:r w:rsidR="006E0AC0">
        <w:rPr>
          <w:rFonts w:cstheme="minorHAnsi"/>
          <w:shd w:val="clear" w:color="auto" w:fill="FFFFFF"/>
        </w:rPr>
        <w:t>1.0</w:t>
      </w:r>
      <w:r w:rsidR="00A6449E">
        <w:rPr>
          <w:rFonts w:cstheme="minorHAnsi"/>
          <w:shd w:val="clear" w:color="auto" w:fill="FFFFFF"/>
        </w:rPr>
        <w:t>4</w:t>
      </w:r>
      <w:r w:rsidR="006E0AC0">
        <w:rPr>
          <w:rFonts w:cstheme="minorHAnsi"/>
          <w:shd w:val="clear" w:color="auto" w:fill="FFFFFF"/>
        </w:rPr>
        <w:t>)</w:t>
      </w:r>
      <w:r w:rsidR="009A115A">
        <w:rPr>
          <w:rFonts w:cstheme="minorHAnsi"/>
          <w:shd w:val="clear" w:color="auto" w:fill="FFFFFF"/>
        </w:rPr>
        <w:t xml:space="preserve"> or joint replacement (OR 0.96; 0.89-1.0</w:t>
      </w:r>
      <w:r w:rsidR="00A6449E">
        <w:rPr>
          <w:rFonts w:cstheme="minorHAnsi"/>
          <w:shd w:val="clear" w:color="auto" w:fill="FFFFFF"/>
        </w:rPr>
        <w:t>4</w:t>
      </w:r>
      <w:r w:rsidR="009A115A">
        <w:rPr>
          <w:rFonts w:cstheme="minorHAnsi"/>
          <w:shd w:val="clear" w:color="auto" w:fill="FFFFFF"/>
        </w:rPr>
        <w:t>)</w:t>
      </w:r>
      <w:r w:rsidR="00B62F96">
        <w:rPr>
          <w:rFonts w:cstheme="minorHAnsi"/>
          <w:shd w:val="clear" w:color="auto" w:fill="FFFFFF"/>
        </w:rPr>
        <w:t xml:space="preserve">. </w:t>
      </w:r>
      <w:r w:rsidR="00687BBE">
        <w:rPr>
          <w:rFonts w:cstheme="minorHAnsi"/>
          <w:shd w:val="clear" w:color="auto" w:fill="FFFFFF"/>
        </w:rPr>
        <w:t>Results were similar across all sensitivity analyses.</w:t>
      </w:r>
    </w:p>
    <w:p w14:paraId="3510C099" w14:textId="03FDCF01" w:rsidR="00F536BD" w:rsidRDefault="005D26FB" w:rsidP="00F536BD">
      <w:pPr>
        <w:spacing w:line="360" w:lineRule="auto"/>
        <w:rPr>
          <w:rFonts w:cstheme="minorHAnsi"/>
        </w:rPr>
      </w:pPr>
      <w:r w:rsidRPr="005D26FB">
        <w:rPr>
          <w:rFonts w:cstheme="minorHAnsi"/>
          <w:b/>
          <w:bCs/>
        </w:rPr>
        <w:t>Conclusion</w:t>
      </w:r>
      <w:r w:rsidR="00F536BD">
        <w:rPr>
          <w:rFonts w:cstheme="minorHAnsi"/>
          <w:b/>
          <w:bCs/>
        </w:rPr>
        <w:t>.</w:t>
      </w:r>
      <w:r w:rsidR="001017A3">
        <w:rPr>
          <w:rFonts w:cstheme="minorHAnsi"/>
          <w:b/>
          <w:bCs/>
        </w:rPr>
        <w:t xml:space="preserve"> </w:t>
      </w:r>
      <w:r w:rsidR="001017A3" w:rsidRPr="001017A3">
        <w:rPr>
          <w:rFonts w:cstheme="minorHAnsi"/>
        </w:rPr>
        <w:t>We found</w:t>
      </w:r>
      <w:r w:rsidR="00F536BD">
        <w:rPr>
          <w:rFonts w:cstheme="minorHAnsi"/>
        </w:rPr>
        <w:t xml:space="preserve"> </w:t>
      </w:r>
      <w:r w:rsidR="001017A3">
        <w:rPr>
          <w:rFonts w:cstheme="minorHAnsi"/>
          <w:shd w:val="clear" w:color="auto" w:fill="FFFFFF"/>
        </w:rPr>
        <w:t>little evidence of a causal association between genetically predicted</w:t>
      </w:r>
      <w:r w:rsidR="001017A3" w:rsidRPr="009B2986">
        <w:rPr>
          <w:rFonts w:cstheme="minorHAnsi"/>
          <w:shd w:val="clear" w:color="auto" w:fill="FFFFFF"/>
        </w:rPr>
        <w:t xml:space="preserve"> vitamin K </w:t>
      </w:r>
      <w:r w:rsidR="001017A3">
        <w:rPr>
          <w:rFonts w:cstheme="minorHAnsi"/>
          <w:shd w:val="clear" w:color="auto" w:fill="FFFFFF"/>
        </w:rPr>
        <w:t xml:space="preserve">and </w:t>
      </w:r>
      <w:r w:rsidR="001017A3" w:rsidRPr="009B2986">
        <w:rPr>
          <w:rFonts w:cstheme="minorHAnsi"/>
          <w:shd w:val="clear" w:color="auto" w:fill="FFFFFF"/>
        </w:rPr>
        <w:t>OA</w:t>
      </w:r>
      <w:r w:rsidR="001017A3">
        <w:rPr>
          <w:rFonts w:cstheme="minorHAnsi"/>
          <w:shd w:val="clear" w:color="auto" w:fill="FFFFFF"/>
        </w:rPr>
        <w:t xml:space="preserve"> </w:t>
      </w:r>
      <w:r w:rsidR="009A115A">
        <w:rPr>
          <w:rFonts w:cstheme="minorHAnsi"/>
          <w:shd w:val="clear" w:color="auto" w:fill="FFFFFF"/>
        </w:rPr>
        <w:t>risk</w:t>
      </w:r>
      <w:r w:rsidR="00E4273A" w:rsidRPr="00E4273A">
        <w:rPr>
          <w:rFonts w:cstheme="minorHAnsi"/>
        </w:rPr>
        <w:t>.</w:t>
      </w:r>
      <w:r w:rsidR="009A115A">
        <w:rPr>
          <w:rFonts w:cstheme="minorHAnsi"/>
        </w:rPr>
        <w:t xml:space="preserve"> L</w:t>
      </w:r>
      <w:r w:rsidR="009F482E">
        <w:rPr>
          <w:rFonts w:cstheme="minorHAnsi"/>
        </w:rPr>
        <w:t xml:space="preserve">arger genetic </w:t>
      </w:r>
      <w:r w:rsidR="001017A3">
        <w:rPr>
          <w:rFonts w:cstheme="minorHAnsi"/>
        </w:rPr>
        <w:t xml:space="preserve">and interventional </w:t>
      </w:r>
      <w:r w:rsidR="009F482E">
        <w:rPr>
          <w:rFonts w:cstheme="minorHAnsi"/>
        </w:rPr>
        <w:t>studies of vitamin K are required to confirm our findings.</w:t>
      </w:r>
    </w:p>
    <w:p w14:paraId="03B5974F" w14:textId="5EB96ED8" w:rsidR="005D26FB" w:rsidRDefault="005D26FB" w:rsidP="00724D34">
      <w:pPr>
        <w:spacing w:line="360" w:lineRule="auto"/>
        <w:rPr>
          <w:rFonts w:cstheme="minorHAnsi"/>
          <w:b/>
          <w:bCs/>
        </w:rPr>
      </w:pPr>
    </w:p>
    <w:p w14:paraId="0174EB9A" w14:textId="7E65136A" w:rsidR="00687BBE" w:rsidRDefault="00687BBE" w:rsidP="00687BBE">
      <w:pPr>
        <w:spacing w:line="360" w:lineRule="auto"/>
        <w:rPr>
          <w:rFonts w:cstheme="minorHAnsi"/>
        </w:rPr>
      </w:pPr>
      <w:r>
        <w:rPr>
          <w:rFonts w:cstheme="minorHAnsi"/>
          <w:b/>
          <w:bCs/>
        </w:rPr>
        <w:t xml:space="preserve">Keywords: </w:t>
      </w:r>
      <w:r>
        <w:rPr>
          <w:rFonts w:cstheme="minorHAnsi"/>
        </w:rPr>
        <w:t xml:space="preserve">vitamin K, phylloquinone, osteoarthritis, </w:t>
      </w:r>
      <w:r w:rsidR="000C714E">
        <w:rPr>
          <w:rFonts w:cstheme="minorHAnsi"/>
        </w:rPr>
        <w:t xml:space="preserve">Mendelian </w:t>
      </w:r>
      <w:r>
        <w:rPr>
          <w:rFonts w:cstheme="minorHAnsi"/>
        </w:rPr>
        <w:t>randomi</w:t>
      </w:r>
      <w:r w:rsidR="00190994">
        <w:rPr>
          <w:rFonts w:cstheme="minorHAnsi"/>
        </w:rPr>
        <w:t>z</w:t>
      </w:r>
      <w:r>
        <w:rPr>
          <w:rFonts w:cstheme="minorHAnsi"/>
        </w:rPr>
        <w:t>ation, genome-wide association study</w:t>
      </w:r>
    </w:p>
    <w:p w14:paraId="71232772" w14:textId="77777777" w:rsidR="0015024E" w:rsidRDefault="0015024E">
      <w:pPr>
        <w:rPr>
          <w:rFonts w:cstheme="minorHAnsi"/>
        </w:rPr>
      </w:pPr>
      <w:r>
        <w:rPr>
          <w:rFonts w:cstheme="minorHAnsi"/>
        </w:rPr>
        <w:br w:type="page"/>
      </w:r>
    </w:p>
    <w:p w14:paraId="22537233" w14:textId="4942172B" w:rsidR="00A5305B" w:rsidRPr="00DB04DB" w:rsidRDefault="00DB04DB" w:rsidP="00724D34">
      <w:pPr>
        <w:spacing w:line="360" w:lineRule="auto"/>
        <w:rPr>
          <w:rFonts w:cstheme="minorHAnsi"/>
          <w:b/>
          <w:bCs/>
        </w:rPr>
      </w:pPr>
      <w:r w:rsidRPr="00DB04DB">
        <w:rPr>
          <w:rFonts w:cstheme="minorHAnsi"/>
          <w:b/>
          <w:bCs/>
        </w:rPr>
        <w:lastRenderedPageBreak/>
        <w:t>Introduction</w:t>
      </w:r>
    </w:p>
    <w:p w14:paraId="04B1921B" w14:textId="6F6DEA38" w:rsidR="00410838" w:rsidRDefault="005C0E2E" w:rsidP="00AF4143">
      <w:pPr>
        <w:spacing w:line="360" w:lineRule="auto"/>
        <w:rPr>
          <w:rFonts w:cstheme="minorHAnsi"/>
        </w:rPr>
      </w:pPr>
      <w:r w:rsidRPr="005C0E2E">
        <w:rPr>
          <w:rFonts w:cstheme="minorHAnsi"/>
        </w:rPr>
        <w:t>Osteoarthritis (OA) is a leading cause of disability in older adults</w:t>
      </w:r>
      <w:r>
        <w:rPr>
          <w:rFonts w:cstheme="minorHAnsi"/>
        </w:rPr>
        <w:t xml:space="preserve"> with </w:t>
      </w:r>
      <w:r w:rsidRPr="005C0E2E">
        <w:rPr>
          <w:rFonts w:cstheme="minorHAnsi"/>
        </w:rPr>
        <w:t xml:space="preserve">considerable personal, economic, and societal </w:t>
      </w:r>
      <w:r>
        <w:rPr>
          <w:rFonts w:cstheme="minorHAnsi"/>
        </w:rPr>
        <w:t>costs</w:t>
      </w:r>
      <w:r w:rsidR="000157BC">
        <w:rPr>
          <w:rFonts w:cstheme="minorHAnsi"/>
        </w:rPr>
        <w:t xml:space="preserve"> </w:t>
      </w:r>
      <w:r w:rsidR="00095874">
        <w:rPr>
          <w:rFonts w:cstheme="minorHAnsi"/>
        </w:rPr>
        <w:fldChar w:fldCharType="begin"/>
      </w:r>
      <w:r w:rsidR="00CE2E6B">
        <w:rPr>
          <w:rFonts w:cstheme="minorHAnsi"/>
        </w:rPr>
        <w:instrText xml:space="preserve"> ADDIN ZOTERO_ITEM CSL_CITATION {"citationID":"ILdSLj57","properties":{"formattedCitation":"[1]","plainCitation":"[1]","noteIndex":0},"citationItems":[{"id":13272,"uris":["http://zotero.org/users/5219623/items/WZ4JJ4FP"],"itemData":{"id":13272,"type":"article-journal","abstract":"Osteoarthritis (OA) is the most common joint disorder, is associated with an increasing socioeconomic impact owing to the ageing population and mainly affects the diarthrodial joints. Primary OA results from a combination of risk factors, with increasing age and obesity being the most prominent. The concept of the pathophysiology is still evolving, from being viewed as cartilage-limited to a multifactorial disease that affects the whole joint. An intricate relationship between local and systemic factors modulates its clinical and structural presentations, leading to a common final pathway of joint destruction. Pharmacological treatments are mostly related to relief of symptoms and there is no disease-modifying OA drug (that is, treatment that will reduce symptoms in addition to slowing or stopping the disease progression) yet approved by the regulatory agencies. Identifying phenotypes of patients will enable the detection of the disease in its early stages as well as distinguish individuals who are at higher risk of progression, which in turn could be used to guide clinical decision making and allow more effective and specific therapeutic interventions to be designed. This Primer is an update on the progress made in the field of OA epidemiology, quality of life, pathophysiological mechanisms, diagnosis, screening, prevention and disease management.","container-title":"Nature Reviews Disease Primers","DOI":"10.1038/nrdp.2016.72","ISSN":"2056-676X","issue":"1","journalAbbreviation":"Nat Rev Dis Primers","language":"en","note":"number: 1\npublisher: Nature Publishing Group","page":"1-18","source":"www.nature.com","title":"Osteoarthritis","volume":"2","author":[{"family":"Martel-Pelletier","given":"Johanne"},{"family":"Barr","given":"Andrew J."},{"family":"Cicuttini","given":"Flavia M."},{"family":"Conaghan","given":"Philip G."},{"family":"Cooper","given":"Cyrus"},{"family":"Goldring","given":"Mary B."},{"family":"Goldring","given":"Steven R."},{"family":"Jones","given":"Graeme"},{"family":"Teichtahl","given":"Andrew J."},{"family":"Pelletier","given":"Jean-Pierre"}],"issued":{"date-parts":[["2016",10,13]]}}}],"schema":"https://github.com/citation-style-language/schema/raw/master/csl-citation.json"} </w:instrText>
      </w:r>
      <w:r w:rsidR="00095874">
        <w:rPr>
          <w:rFonts w:cstheme="minorHAnsi"/>
        </w:rPr>
        <w:fldChar w:fldCharType="separate"/>
      </w:r>
      <w:r w:rsidR="00095874" w:rsidRPr="00095874">
        <w:rPr>
          <w:rFonts w:ascii="Calibri" w:hAnsi="Calibri" w:cs="Calibri"/>
        </w:rPr>
        <w:t>[1]</w:t>
      </w:r>
      <w:r w:rsidR="00095874">
        <w:rPr>
          <w:rFonts w:cstheme="minorHAnsi"/>
        </w:rPr>
        <w:fldChar w:fldCharType="end"/>
      </w:r>
      <w:r>
        <w:rPr>
          <w:rFonts w:cstheme="minorHAnsi"/>
        </w:rPr>
        <w:t>.</w:t>
      </w:r>
      <w:r w:rsidRPr="005C0E2E">
        <w:rPr>
          <w:rFonts w:cstheme="minorHAnsi"/>
        </w:rPr>
        <w:t xml:space="preserve"> </w:t>
      </w:r>
      <w:r w:rsidR="00410838">
        <w:rPr>
          <w:rFonts w:cstheme="minorHAnsi"/>
        </w:rPr>
        <w:t>T</w:t>
      </w:r>
      <w:r w:rsidRPr="005C0E2E">
        <w:rPr>
          <w:rFonts w:cstheme="minorHAnsi"/>
        </w:rPr>
        <w:t xml:space="preserve">here </w:t>
      </w:r>
      <w:r w:rsidR="00095874">
        <w:rPr>
          <w:rFonts w:cstheme="minorHAnsi"/>
        </w:rPr>
        <w:t>are</w:t>
      </w:r>
      <w:r w:rsidRPr="005C0E2E">
        <w:rPr>
          <w:rFonts w:cstheme="minorHAnsi"/>
        </w:rPr>
        <w:t xml:space="preserve"> no effective </w:t>
      </w:r>
      <w:r>
        <w:rPr>
          <w:rFonts w:cstheme="minorHAnsi"/>
        </w:rPr>
        <w:t xml:space="preserve">disease modifying </w:t>
      </w:r>
      <w:r w:rsidRPr="005C0E2E">
        <w:rPr>
          <w:rFonts w:cstheme="minorHAnsi"/>
        </w:rPr>
        <w:t>treatment</w:t>
      </w:r>
      <w:r w:rsidR="00095874">
        <w:rPr>
          <w:rFonts w:cstheme="minorHAnsi"/>
        </w:rPr>
        <w:t>s</w:t>
      </w:r>
      <w:r w:rsidR="00410838">
        <w:rPr>
          <w:rFonts w:cstheme="minorHAnsi"/>
        </w:rPr>
        <w:t>; therefore, i</w:t>
      </w:r>
      <w:r>
        <w:rPr>
          <w:rFonts w:cstheme="minorHAnsi"/>
        </w:rPr>
        <w:t xml:space="preserve">dentifying </w:t>
      </w:r>
      <w:r w:rsidR="00C443AF">
        <w:rPr>
          <w:rFonts w:cstheme="minorHAnsi"/>
        </w:rPr>
        <w:t>modifiable risk factors</w:t>
      </w:r>
      <w:r w:rsidR="001C36BF">
        <w:rPr>
          <w:rFonts w:cstheme="minorHAnsi"/>
        </w:rPr>
        <w:t xml:space="preserve"> is paramount.</w:t>
      </w:r>
    </w:p>
    <w:p w14:paraId="632B1588" w14:textId="64D3A15D" w:rsidR="003449B9" w:rsidRDefault="001C36BF" w:rsidP="00AF4143">
      <w:pPr>
        <w:spacing w:line="360" w:lineRule="auto"/>
        <w:rPr>
          <w:rFonts w:cstheme="minorHAnsi"/>
        </w:rPr>
      </w:pPr>
      <w:r>
        <w:rPr>
          <w:rFonts w:cstheme="minorHAnsi"/>
        </w:rPr>
        <w:t xml:space="preserve">Vitamin K is hypothesised to play a role in OA pathogenesis through </w:t>
      </w:r>
      <w:r w:rsidR="00410838">
        <w:rPr>
          <w:rFonts w:cstheme="minorHAnsi"/>
        </w:rPr>
        <w:t xml:space="preserve">its </w:t>
      </w:r>
      <w:r>
        <w:rPr>
          <w:rFonts w:cstheme="minorHAnsi"/>
        </w:rPr>
        <w:t xml:space="preserve">role in </w:t>
      </w:r>
      <w:r w:rsidR="00410838">
        <w:rPr>
          <w:rFonts w:cstheme="minorHAnsi"/>
        </w:rPr>
        <w:t xml:space="preserve">generating </w:t>
      </w:r>
      <w:r w:rsidRPr="009B2986">
        <w:rPr>
          <w:rFonts w:cstheme="minorHAnsi"/>
        </w:rPr>
        <w:t>gamma-</w:t>
      </w:r>
      <w:proofErr w:type="spellStart"/>
      <w:r w:rsidRPr="009B2986">
        <w:rPr>
          <w:rFonts w:cstheme="minorHAnsi"/>
        </w:rPr>
        <w:t>carboxyglutamic</w:t>
      </w:r>
      <w:proofErr w:type="spellEnd"/>
      <w:r w:rsidRPr="009B2986">
        <w:rPr>
          <w:rFonts w:cstheme="minorHAnsi"/>
        </w:rPr>
        <w:t xml:space="preserve"> acid</w:t>
      </w:r>
      <w:r w:rsidR="001F2027">
        <w:rPr>
          <w:rFonts w:cstheme="minorHAnsi"/>
        </w:rPr>
        <w:t xml:space="preserve"> (</w:t>
      </w:r>
      <w:proofErr w:type="spellStart"/>
      <w:r w:rsidR="001F2027">
        <w:rPr>
          <w:rFonts w:cstheme="minorHAnsi"/>
        </w:rPr>
        <w:t>Gla</w:t>
      </w:r>
      <w:proofErr w:type="spellEnd"/>
      <w:r w:rsidR="001F2027">
        <w:rPr>
          <w:rFonts w:cstheme="minorHAnsi"/>
        </w:rPr>
        <w:t>)</w:t>
      </w:r>
      <w:r>
        <w:rPr>
          <w:rFonts w:cstheme="minorHAnsi"/>
        </w:rPr>
        <w:t xml:space="preserve">, which </w:t>
      </w:r>
      <w:r w:rsidRPr="009B2986">
        <w:rPr>
          <w:rFonts w:cstheme="minorHAnsi"/>
        </w:rPr>
        <w:t>confers functionality to</w:t>
      </w:r>
      <w:r>
        <w:rPr>
          <w:rFonts w:cstheme="minorHAnsi"/>
        </w:rPr>
        <w:t xml:space="preserve"> </w:t>
      </w:r>
      <w:r w:rsidRPr="009B2986">
        <w:rPr>
          <w:rFonts w:cstheme="minorHAnsi"/>
        </w:rPr>
        <w:t xml:space="preserve">several potentially relevant proteins in </w:t>
      </w:r>
      <w:r>
        <w:rPr>
          <w:rFonts w:cstheme="minorHAnsi"/>
        </w:rPr>
        <w:t xml:space="preserve">bone and joint health </w:t>
      </w:r>
      <w:r w:rsidRPr="009B2986">
        <w:rPr>
          <w:rFonts w:cstheme="minorHAnsi"/>
        </w:rPr>
        <w:fldChar w:fldCharType="begin"/>
      </w:r>
      <w:r w:rsidR="00CE2E6B">
        <w:rPr>
          <w:rFonts w:cstheme="minorHAnsi"/>
        </w:rPr>
        <w:instrText xml:space="preserve"> ADDIN ZOTERO_ITEM CSL_CITATION {"citationID":"EqONF0Cq","properties":{"formattedCitation":"[2]","plainCitation":"[2]","noteIndex":0},"citationItems":[{"id":12563,"uris":["http://zotero.org/users/5219623/items/QDMC97HU"],"itemData":{"id":12563,"type":"article-journal","container-title":"Annals of the Rheumatic Diseases","DOI":"10.1136/annrheumdis-2020-219765","ISSN":"0003-4967, 1468-2060","issue":"5","journalAbbreviation":"Ann Rheum Dis","language":"en","page":"547-549","source":"DOI.org (Crossref)","title":"Vitamin K and osteoarthritis: is there a link?","title-short":"Vitamin K and osteoarthritis","volume":"80","author":[{"family":"Loeser","given":"Richard F"},{"family":"Berenbaum","given":"Francis"},{"family":"Kloppenburg","given":"Margreet"}],"issued":{"date-parts":[["2021",5]]}}}],"schema":"https://github.com/citation-style-language/schema/raw/master/csl-citation.json"} </w:instrText>
      </w:r>
      <w:r w:rsidRPr="009B2986">
        <w:rPr>
          <w:rFonts w:cstheme="minorHAnsi"/>
        </w:rPr>
        <w:fldChar w:fldCharType="separate"/>
      </w:r>
      <w:r w:rsidR="00095874" w:rsidRPr="00095874">
        <w:rPr>
          <w:rFonts w:ascii="Calibri" w:hAnsi="Calibri" w:cs="Calibri"/>
        </w:rPr>
        <w:t>[2]</w:t>
      </w:r>
      <w:r w:rsidRPr="009B2986">
        <w:rPr>
          <w:rFonts w:cstheme="minorHAnsi"/>
        </w:rPr>
        <w:fldChar w:fldCharType="end"/>
      </w:r>
      <w:r w:rsidRPr="009B2986">
        <w:rPr>
          <w:rFonts w:cstheme="minorHAnsi"/>
        </w:rPr>
        <w:t>.</w:t>
      </w:r>
      <w:r>
        <w:rPr>
          <w:rFonts w:cstheme="minorHAnsi"/>
        </w:rPr>
        <w:t xml:space="preserve"> </w:t>
      </w:r>
      <w:r w:rsidR="00375893">
        <w:rPr>
          <w:rFonts w:cstheme="minorHAnsi"/>
        </w:rPr>
        <w:t>O</w:t>
      </w:r>
      <w:r w:rsidR="00D509FB" w:rsidRPr="009B2986">
        <w:rPr>
          <w:rFonts w:cstheme="minorHAnsi"/>
        </w:rPr>
        <w:t xml:space="preserve">bservational studies </w:t>
      </w:r>
      <w:r>
        <w:rPr>
          <w:rFonts w:cstheme="minorHAnsi"/>
        </w:rPr>
        <w:t>have shown that l</w:t>
      </w:r>
      <w:r w:rsidR="00317633" w:rsidRPr="009B2986">
        <w:rPr>
          <w:rFonts w:cstheme="minorHAnsi"/>
        </w:rPr>
        <w:t>ow v</w:t>
      </w:r>
      <w:r w:rsidR="00676211" w:rsidRPr="009B2986">
        <w:rPr>
          <w:rFonts w:cstheme="minorHAnsi"/>
        </w:rPr>
        <w:t>itamin K</w:t>
      </w:r>
      <w:r w:rsidR="001E09E3">
        <w:rPr>
          <w:rFonts w:cstheme="minorHAnsi"/>
        </w:rPr>
        <w:t>, in serum or</w:t>
      </w:r>
      <w:r w:rsidR="0008519B">
        <w:rPr>
          <w:rFonts w:cstheme="minorHAnsi"/>
        </w:rPr>
        <w:t xml:space="preserve"> dietary intake</w:t>
      </w:r>
      <w:r w:rsidR="001E09E3">
        <w:rPr>
          <w:rFonts w:cstheme="minorHAnsi"/>
        </w:rPr>
        <w:t>,</w:t>
      </w:r>
      <w:r w:rsidR="0008519B">
        <w:rPr>
          <w:rFonts w:cstheme="minorHAnsi"/>
        </w:rPr>
        <w:t xml:space="preserve"> </w:t>
      </w:r>
      <w:r w:rsidR="00BE0C05">
        <w:rPr>
          <w:rFonts w:cstheme="minorHAnsi"/>
        </w:rPr>
        <w:t>is</w:t>
      </w:r>
      <w:r w:rsidR="0008519B">
        <w:rPr>
          <w:rFonts w:cstheme="minorHAnsi"/>
        </w:rPr>
        <w:t xml:space="preserve"> </w:t>
      </w:r>
      <w:r w:rsidR="00C87679">
        <w:rPr>
          <w:rFonts w:cstheme="minorHAnsi"/>
        </w:rPr>
        <w:t xml:space="preserve">associated </w:t>
      </w:r>
      <w:r w:rsidR="0008519B">
        <w:rPr>
          <w:rFonts w:cstheme="minorHAnsi"/>
        </w:rPr>
        <w:t xml:space="preserve">with </w:t>
      </w:r>
      <w:r w:rsidR="00F875D7" w:rsidRPr="009B2986">
        <w:rPr>
          <w:rFonts w:cstheme="minorHAnsi"/>
        </w:rPr>
        <w:t xml:space="preserve">increased incidence and progression of knee OA </w:t>
      </w:r>
      <w:r w:rsidR="00F875D7" w:rsidRPr="009B2986">
        <w:rPr>
          <w:rFonts w:cstheme="minorHAnsi"/>
        </w:rPr>
        <w:fldChar w:fldCharType="begin"/>
      </w:r>
      <w:r w:rsidR="00CE2E6B">
        <w:rPr>
          <w:rFonts w:cstheme="minorHAnsi"/>
        </w:rPr>
        <w:instrText xml:space="preserve"> ADDIN ZOTERO_ITEM CSL_CITATION {"citationID":"0R4PDkTG","properties":{"formattedCitation":"[3,4]","plainCitation":"[3,4]","noteIndex":0},"citationItems":[{"id":12547,"uris":["http://zotero.org/users/5219623/items/YU4TDMFJ"],"itemData":{"id":12547,"type":"article-journal","abstract":"BACKGROUND: Vitamin K-dependent (VKD) proteins, including the mineralization inhibitor matrix-gla protein (MGP), are found in joint tissues including cartilage and bone. Previous studies suggest low vitamin K status is associated with higher osteoarthritis (OA) prevalence and incidence.\nOBJECTIVE: To clarify what joint tissues vitamin K is relevant to in OA, we investigated the cross-sectional and longitudinal association between vitamin K status and knee OA structural features measured using magnetic resonance imaging (MRI).\nMETHODS: Plasma phylloquinone (PK, vitamin K1) and dephosphorylated-uncarboxylated MGP ((dp)ucMGP) were measured in 791 older community-dwelling adults who had bilateral knee MRIs (mean ± SD age = 74 ± 3 y; 67% female). The adjusted odds ratios (and 95% confidence intervals) [OR (95%CI)] for presence and progression of knee OA features according to vitamin K status were calculated using marginal models with generalized estimating equations (GEEs), adjusted for age, sex, body mass index (BMI), triglycerides and other pertinent confounders.\nRESULTS: Longitudinally, participants with very low plasma PK (&lt;0.2 nM) were more likely to have articular cartilage and meniscus damage progression after 3 years [O</w:instrText>
      </w:r>
      <w:r w:rsidR="00CE2E6B">
        <w:rPr>
          <w:rFonts w:cstheme="minorHAnsi" w:hint="eastAsia"/>
        </w:rPr>
        <w:instrText>R (95% CIs): 1.7(1.0-3.0), 2.6(1.3-5.2) respectively] compared to sufficient PK (</w:instrText>
      </w:r>
      <w:r w:rsidR="00CE2E6B">
        <w:rPr>
          <w:rFonts w:cstheme="minorHAnsi" w:hint="eastAsia"/>
        </w:rPr>
        <w:instrText>≥</w:instrText>
      </w:r>
      <w:r w:rsidR="00CE2E6B">
        <w:rPr>
          <w:rFonts w:cstheme="minorHAnsi" w:hint="eastAsia"/>
        </w:rPr>
        <w:instrText xml:space="preserve"> 1.0 nM). Higher plasma (dp)ucMGP (reflective of lower vitamin K status) was associated with higher odds of meniscus damage, osteophytes, bone marrow lesions, and subarticul</w:instrText>
      </w:r>
      <w:r w:rsidR="00CE2E6B">
        <w:rPr>
          <w:rFonts w:cstheme="minorHAnsi"/>
        </w:rPr>
        <w:instrText xml:space="preserve">ar cysts cross-sectionally [ORs (95% CIs) comparing highest to lowest quartile: 1.6(1.1-2.3); 1.7(1.1-2.5); 1.9(1.3-2.8); 1.5(1.0-2.1), respectively].\nCONCLUSION: Community-dwelling men and women with very low plasma PK were more likely to have progression of articular cartilage and meniscus damage. Plasma (dp)ucMGP was associated with presence of knee OA features but not progression. Future studies are needed to clarify mechanisms underlying vitamin Ks role in OA.","container-title":"Osteoarthritis and Cartilage","DOI":"10.1016/j.joca.2014.12.008","ISSN":"1522-9653","issue":"3","journalAbbreviation":"Osteoarthritis Cartilage","language":"eng","note":"PMID: 25528106\nPMCID: PMC4339507","page":"370-378","source":"PubMed","title":"The association between vitamin K status and knee osteoarthritis features in older adults: the Health, Aging and Body Composition Study","title-short":"The association between vitamin K status and knee osteoarthritis features in older adults","volume":"23","author":[{"family":"Shea","given":"M. K."},{"family":"Kritchevsky","given":"S. B."},{"family":"Hsu","given":"F.-C."},{"family":"Nevitt","given":"M."},{"family":"Booth","given":"S. L."},{"family":"Kwoh","given":"C. K."},{"family":"McAlindon","given":"T. E."},{"family":"Vermeer","given":"C."},{"family":"Drummen","given":"N."},{"family":"Harris","given":"T. B."},{"family":"Womack","given":"C."},{"family":"Loeser","given":"R. F."},{"literal":"Health ABC Study"}],"issued":{"date-parts":[["2015",3]]}}},{"id":12556,"uris":["http://zotero.org/users/5219623/items/ZD7G5MN9"],"itemData":{"id":12556,"type":"article-journal","abstract":"&lt;h2&gt;Abstract&lt;/h2&gt;&lt;h3&gt;Background&lt;/h3&gt;&lt;p&gt;Osteoarthritis is the most common form of arthritis, with knee osteoarthritis being the leading cause of lower extremity disability among older adults in the US. There are no treatments available to prevent the structural pathology of osteoarthritis. Because of vitamin K's role in regulating skeletal mineralization, it has potential to be a preventative option for osteoarthritis. We therefore examined the relation of vitamin K to new-onset radiographic knee osteoarthritis and early osteoarthritis changes on magnetic resonance imaging (MRI).&lt;/p&gt;&lt;h3&gt;Methods&lt;/h3&gt;&lt;p&gt;Subjects from the Multicenter Osteoarthritis (MOST) Study had knee radiographs and MRI scans obtained at baseline and 30 months later, and plasma phylloquinone (vitamin K) measured at baseline. We examined the relationship of subclinical vitamin K deficiency to incident radiographic knee osteoarthritis and MRI-based cartilage lesions and osteophytes, respectively, using log binomial regression with generalized estimating equations, adjusting for potential confounders.&lt;/p&gt;&lt;h3&gt;Results&lt;/h3&gt;&lt;p&gt;Among 1180 participants (62% women, mean age 62±8 years, mean body mass index 30.1±5.1 kg/m&lt;sup&gt;2&lt;/sup&gt;), subclinical vitamin K deficiency was associated with incident radiographic knee osteoarthritis (risk ratio [RR] 1.56; 95% confidence interval [CI], 1.08-2.25) and cartilage lesions (RR 2.39; 95% CI, 1.05-5.40) compared with no deficiency, but not with osteophytes (RR 2.35; 95% CI, 0.54-10.13). Subclinically vitamin K-deficient subjects were more likely to develop osteoarthritis in one or both knees than neither knee (RR 1.33; 95% CI, 1.01-1.75 and RR 2.12; 95% CI, 1.06-4.24, respectively).&lt;/p&gt;&lt;h3&gt;Conclusion&lt;/h3&gt;&lt;p&gt;In the first such longitudinal study, subclinical vitamin K deficiency was associated with increased risk of developing radiographic knee osteoarthritis and MRI-based cartilage lesions. Further study of vitamin K is warranted given its therapeutic/prophylactic potential for osteoarthritis.&lt;/p&gt;","container-title":"The American Journal of Medicine","DOI":"10.1016/j.amjmed.2012.10.011","ISSN":"0002-9343, 1555-7162","issue":"3","journalAbbreviation":"The American Journal of Medicine","language":"English","note":"publisher: Elsevier","page":"243-248","source":"www.amjmed.com","title":"Vitamin K Deficiency Is Associated with Incident Knee Osteoarthritis","volume":"126","author":[{"family":"Misra","given":"Devyani"},{"family":"Booth","given":"Sarah L."},{"family":"Tolstykh","given":"Irina"},{"family":"Felson","given":"David T."},{"family":"Nevitt","given":"Michael C."},{"family":"Lewis","given":"Cora E."},{"family":"Torner","given":"James"},{"family":"Neogi","given":"Tuhina"}],"issued":{"date-parts":[["2013",3,1]]}}}],"schema":"https://github.com/citation-style-language/schema/raw/master/csl-citation.json"} </w:instrText>
      </w:r>
      <w:r w:rsidR="00F875D7" w:rsidRPr="009B2986">
        <w:rPr>
          <w:rFonts w:cstheme="minorHAnsi"/>
        </w:rPr>
        <w:fldChar w:fldCharType="separate"/>
      </w:r>
      <w:r w:rsidR="00095874" w:rsidRPr="00095874">
        <w:rPr>
          <w:rFonts w:ascii="Calibri" w:hAnsi="Calibri" w:cs="Calibri"/>
        </w:rPr>
        <w:t>[3,4]</w:t>
      </w:r>
      <w:r w:rsidR="00F875D7" w:rsidRPr="009B2986">
        <w:rPr>
          <w:rFonts w:cstheme="minorHAnsi"/>
        </w:rPr>
        <w:fldChar w:fldCharType="end"/>
      </w:r>
      <w:r w:rsidR="00F875D7">
        <w:rPr>
          <w:rFonts w:cstheme="minorHAnsi"/>
        </w:rPr>
        <w:t>.</w:t>
      </w:r>
      <w:r w:rsidR="003F0DF1">
        <w:rPr>
          <w:rFonts w:cstheme="minorHAnsi"/>
        </w:rPr>
        <w:t xml:space="preserve"> </w:t>
      </w:r>
    </w:p>
    <w:p w14:paraId="3E08A9F8" w14:textId="00B26AED" w:rsidR="004B24F0" w:rsidRDefault="005D7825" w:rsidP="00AF4143">
      <w:pPr>
        <w:spacing w:line="360" w:lineRule="auto"/>
        <w:rPr>
          <w:rFonts w:cstheme="minorHAnsi"/>
        </w:rPr>
      </w:pPr>
      <w:r>
        <w:rPr>
          <w:rFonts w:cstheme="minorHAnsi"/>
        </w:rPr>
        <w:t xml:space="preserve">These findings </w:t>
      </w:r>
      <w:r w:rsidR="003449B9">
        <w:rPr>
          <w:rFonts w:cstheme="minorHAnsi"/>
        </w:rPr>
        <w:t xml:space="preserve">are </w:t>
      </w:r>
      <w:r>
        <w:rPr>
          <w:rFonts w:cstheme="minorHAnsi"/>
        </w:rPr>
        <w:t xml:space="preserve">important for public health since </w:t>
      </w:r>
      <w:r w:rsidR="003449B9">
        <w:rPr>
          <w:rFonts w:cstheme="minorHAnsi"/>
        </w:rPr>
        <w:t>v</w:t>
      </w:r>
      <w:r w:rsidR="00094D7C">
        <w:rPr>
          <w:rFonts w:cstheme="minorHAnsi"/>
        </w:rPr>
        <w:t>itamin K deficiency is not uncommon</w:t>
      </w:r>
      <w:r>
        <w:rPr>
          <w:rFonts w:cstheme="minorHAnsi"/>
        </w:rPr>
        <w:t>. N</w:t>
      </w:r>
      <w:r w:rsidR="009F6220">
        <w:rPr>
          <w:rFonts w:cstheme="minorHAnsi"/>
        </w:rPr>
        <w:t>early 1 in 10 participants</w:t>
      </w:r>
      <w:r w:rsidR="001E09E3">
        <w:rPr>
          <w:rFonts w:cstheme="minorHAnsi"/>
        </w:rPr>
        <w:t xml:space="preserve"> in</w:t>
      </w:r>
      <w:r w:rsidR="009F6220">
        <w:rPr>
          <w:rFonts w:cstheme="minorHAnsi"/>
        </w:rPr>
        <w:t xml:space="preserve"> the Health</w:t>
      </w:r>
      <w:r w:rsidR="009F6220" w:rsidRPr="00094D7C">
        <w:rPr>
          <w:rFonts w:cstheme="minorHAnsi"/>
        </w:rPr>
        <w:t>, Aging and</w:t>
      </w:r>
      <w:r w:rsidR="009F6220">
        <w:rPr>
          <w:rFonts w:cstheme="minorHAnsi"/>
        </w:rPr>
        <w:t xml:space="preserve"> </w:t>
      </w:r>
      <w:r w:rsidR="009F6220" w:rsidRPr="00094D7C">
        <w:rPr>
          <w:rFonts w:cstheme="minorHAnsi"/>
        </w:rPr>
        <w:t xml:space="preserve">Body Composition </w:t>
      </w:r>
      <w:r w:rsidR="003449B9">
        <w:rPr>
          <w:rFonts w:cstheme="minorHAnsi"/>
        </w:rPr>
        <w:t xml:space="preserve">Study had </w:t>
      </w:r>
      <w:r w:rsidR="003449B9" w:rsidRPr="007D6628">
        <w:rPr>
          <w:rFonts w:cstheme="minorHAnsi"/>
        </w:rPr>
        <w:t xml:space="preserve">undetectable </w:t>
      </w:r>
      <w:r w:rsidR="001E09E3" w:rsidRPr="007D6628">
        <w:t>phylloquinone</w:t>
      </w:r>
      <w:r w:rsidR="001E09E3" w:rsidRPr="007D6628">
        <w:rPr>
          <w:rFonts w:cstheme="minorHAnsi"/>
        </w:rPr>
        <w:t xml:space="preserve"> </w:t>
      </w:r>
      <w:r w:rsidR="0003308F">
        <w:rPr>
          <w:rFonts w:cstheme="minorHAnsi"/>
        </w:rPr>
        <w:t>(</w:t>
      </w:r>
      <w:r w:rsidR="001E09E3" w:rsidRPr="007D6628">
        <w:rPr>
          <w:rFonts w:cstheme="minorHAnsi"/>
        </w:rPr>
        <w:t>vitamin K1</w:t>
      </w:r>
      <w:r w:rsidR="0003308F">
        <w:t>)</w:t>
      </w:r>
      <w:r w:rsidR="003449B9" w:rsidRPr="007D6628">
        <w:t xml:space="preserve"> </w:t>
      </w:r>
      <w:r w:rsidR="003449B9" w:rsidRPr="007D6628">
        <w:rPr>
          <w:rFonts w:cstheme="minorHAnsi"/>
        </w:rPr>
        <w:t xml:space="preserve">levels (&lt;0.2nmol/L) </w:t>
      </w:r>
      <w:r w:rsidR="003449B9" w:rsidRPr="007D6628">
        <w:rPr>
          <w:rFonts w:cstheme="minorHAnsi"/>
        </w:rPr>
        <w:fldChar w:fldCharType="begin"/>
      </w:r>
      <w:r w:rsidR="00CE2E6B">
        <w:rPr>
          <w:rFonts w:cstheme="minorHAnsi"/>
        </w:rPr>
        <w:instrText xml:space="preserve"> ADDIN ZOTERO_ITEM CSL_CITATION {"citationID":"eoKSKund","properties":{"formattedCitation":"[3]","plainCitation":"[3]","noteIndex":0},"citationItems":[{"id":12547,"uris":["http://zotero.org/users/5219623/items/YU4TDMFJ"],"itemData":{"id":12547,"type":"article-journal","abstract":"BACKGROUND: Vitamin K-dependent (VKD) proteins, including the mineralization inhibitor matrix-gla protein (MGP), are found in joint tissues including cartilage and bone. Previous studies suggest low vitamin K status is associated with higher osteoarthritis (OA) prevalence and incidence.\nOBJECTIVE: To clarify what joint tissues vitamin K is relevant to in OA, we investigated the cross-sectional and longitudinal association between vitamin K status and knee OA structural features measured using magnetic resonance imaging (MRI).\nMETHODS: Plasma phylloquinone (PK, vitamin K1) and dephosphorylated-uncarboxylated MGP ((dp)ucMGP) were measured in 791 older community-dwelling adults who had bilateral knee MRIs (mean ± SD age = 74 ± 3 y; 67% female). The adjusted odds ratios (and 95% confidence intervals) [OR (95%CI)] for presence and progression of knee OA features according to vitamin K status were calculated using marginal models with generalized estimating equations (GEEs), adjusted for age, sex, body mass index (BMI), triglycerides and other pertinent confounders.\nRESULTS: Longitudinally, participants with very low plasma PK (&lt;0.2 nM) were more likely to have articular cartilage and meniscus damage progression after 3 years [OR (9</w:instrText>
      </w:r>
      <w:r w:rsidR="00CE2E6B">
        <w:rPr>
          <w:rFonts w:cstheme="minorHAnsi" w:hint="eastAsia"/>
        </w:rPr>
        <w:instrText>5% CIs): 1.7(1.0-3.0), 2.6(1.3-5.2) respectively] compared to sufficient PK (</w:instrText>
      </w:r>
      <w:r w:rsidR="00CE2E6B">
        <w:rPr>
          <w:rFonts w:cstheme="minorHAnsi" w:hint="eastAsia"/>
        </w:rPr>
        <w:instrText>≥</w:instrText>
      </w:r>
      <w:r w:rsidR="00CE2E6B">
        <w:rPr>
          <w:rFonts w:cstheme="minorHAnsi" w:hint="eastAsia"/>
        </w:rPr>
        <w:instrText xml:space="preserve"> 1.0 nM). Higher plasma (dp)ucMGP (reflective of lower vitamin K status) was associated with higher odds of meniscus damage, osteophytes, bone marrow lesions, and subarticular c</w:instrText>
      </w:r>
      <w:r w:rsidR="00CE2E6B">
        <w:rPr>
          <w:rFonts w:cstheme="minorHAnsi"/>
        </w:rPr>
        <w:instrText xml:space="preserve">ysts cross-sectionally [ORs (95% CIs) comparing highest to lowest quartile: 1.6(1.1-2.3); 1.7(1.1-2.5); 1.9(1.3-2.8); 1.5(1.0-2.1), respectively].\nCONCLUSION: Community-dwelling men and women with very low plasma PK were more likely to have progression of articular cartilage and meniscus damage. Plasma (dp)ucMGP was associated with presence of knee OA features but not progression. Future studies are needed to clarify mechanisms underlying vitamin Ks role in OA.","container-title":"Osteoarthritis and Cartilage","DOI":"10.1016/j.joca.2014.12.008","ISSN":"1522-9653","issue":"3","journalAbbreviation":"Osteoarthritis Cartilage","language":"eng","note":"PMID: 25528106\nPMCID: PMC4339507","page":"370-378","source":"PubMed","title":"The association between vitamin K status and knee osteoarthritis features in older adults: the Health, Aging and Body Composition Study","title-short":"The association between vitamin K status and knee osteoarthritis features in older adults","volume":"23","author":[{"family":"Shea","given":"M. K."},{"family":"Kritchevsky","given":"S. B."},{"family":"Hsu","given":"F.-C."},{"family":"Nevitt","given":"M."},{"family":"Booth","given":"S. L."},{"family":"Kwoh","given":"C. K."},{"family":"McAlindon","given":"T. E."},{"family":"Vermeer","given":"C."},{"family":"Drummen","given":"N."},{"family":"Harris","given":"T. B."},{"family":"Womack","given":"C."},{"family":"Loeser","given":"R. F."},{"literal":"Health ABC Study"}],"issued":{"date-parts":[["2015",3]]}}}],"schema":"https://github.com/citation-style-language/schema/raw/master/csl-citation.json"} </w:instrText>
      </w:r>
      <w:r w:rsidR="003449B9" w:rsidRPr="007D6628">
        <w:rPr>
          <w:rFonts w:cstheme="minorHAnsi"/>
        </w:rPr>
        <w:fldChar w:fldCharType="separate"/>
      </w:r>
      <w:r w:rsidR="00095874" w:rsidRPr="00095874">
        <w:rPr>
          <w:rFonts w:ascii="Calibri" w:hAnsi="Calibri" w:cs="Calibri"/>
        </w:rPr>
        <w:t>[3]</w:t>
      </w:r>
      <w:r w:rsidR="003449B9" w:rsidRPr="007D6628">
        <w:rPr>
          <w:rFonts w:cstheme="minorHAnsi"/>
        </w:rPr>
        <w:fldChar w:fldCharType="end"/>
      </w:r>
      <w:r w:rsidR="007D1441">
        <w:rPr>
          <w:rFonts w:cstheme="minorHAnsi"/>
        </w:rPr>
        <w:t xml:space="preserve">. Furthermore, millions </w:t>
      </w:r>
      <w:r w:rsidR="004B24F0">
        <w:rPr>
          <w:rFonts w:cstheme="minorHAnsi"/>
        </w:rPr>
        <w:t>are long-term users of</w:t>
      </w:r>
      <w:r w:rsidR="007D1441">
        <w:rPr>
          <w:rFonts w:cstheme="minorHAnsi"/>
        </w:rPr>
        <w:t xml:space="preserve"> vitamin K antagonist</w:t>
      </w:r>
      <w:r w:rsidR="00B74C2B">
        <w:rPr>
          <w:rFonts w:cstheme="minorHAnsi"/>
        </w:rPr>
        <w:t xml:space="preserve">s </w:t>
      </w:r>
      <w:r w:rsidR="0000197C">
        <w:rPr>
          <w:rFonts w:cstheme="minorHAnsi"/>
        </w:rPr>
        <w:t>(e.g.,</w:t>
      </w:r>
      <w:r w:rsidR="007D1441">
        <w:rPr>
          <w:rFonts w:cstheme="minorHAnsi"/>
        </w:rPr>
        <w:t xml:space="preserve"> warfarin</w:t>
      </w:r>
      <w:r w:rsidR="0000197C">
        <w:rPr>
          <w:rFonts w:cstheme="minorHAnsi"/>
        </w:rPr>
        <w:t>)</w:t>
      </w:r>
      <w:r w:rsidR="00BE0C05">
        <w:rPr>
          <w:rFonts w:cstheme="minorHAnsi"/>
        </w:rPr>
        <w:t xml:space="preserve">, which </w:t>
      </w:r>
      <w:r w:rsidR="003D368B">
        <w:rPr>
          <w:rFonts w:cstheme="minorHAnsi"/>
        </w:rPr>
        <w:t>ha</w:t>
      </w:r>
      <w:r w:rsidR="00BE0C05">
        <w:rPr>
          <w:rFonts w:cstheme="minorHAnsi"/>
        </w:rPr>
        <w:t>ve</w:t>
      </w:r>
      <w:r w:rsidR="003D368B">
        <w:rPr>
          <w:rFonts w:cstheme="minorHAnsi"/>
        </w:rPr>
        <w:t xml:space="preserve"> been</w:t>
      </w:r>
      <w:r w:rsidR="0088178F" w:rsidRPr="009B2986">
        <w:rPr>
          <w:rFonts w:cstheme="minorHAnsi"/>
        </w:rPr>
        <w:t xml:space="preserve"> associated with increased incidence</w:t>
      </w:r>
      <w:r>
        <w:rPr>
          <w:rFonts w:cstheme="minorHAnsi"/>
        </w:rPr>
        <w:t xml:space="preserve"> and </w:t>
      </w:r>
      <w:r w:rsidR="0088178F" w:rsidRPr="009B2986">
        <w:rPr>
          <w:rFonts w:cstheme="minorHAnsi"/>
        </w:rPr>
        <w:t xml:space="preserve">progression </w:t>
      </w:r>
      <w:r>
        <w:rPr>
          <w:rFonts w:cstheme="minorHAnsi"/>
        </w:rPr>
        <w:t xml:space="preserve">of, </w:t>
      </w:r>
      <w:r w:rsidR="0088178F" w:rsidRPr="009B2986">
        <w:rPr>
          <w:rFonts w:cstheme="minorHAnsi"/>
        </w:rPr>
        <w:t>and joint replacement</w:t>
      </w:r>
      <w:r>
        <w:rPr>
          <w:rFonts w:cstheme="minorHAnsi"/>
        </w:rPr>
        <w:t xml:space="preserve"> (as an indicator of </w:t>
      </w:r>
      <w:r w:rsidR="0000197C">
        <w:rPr>
          <w:rFonts w:cstheme="minorHAnsi"/>
        </w:rPr>
        <w:t>severity</w:t>
      </w:r>
      <w:r>
        <w:rPr>
          <w:rFonts w:cstheme="minorHAnsi"/>
        </w:rPr>
        <w:t>)</w:t>
      </w:r>
      <w:r w:rsidR="0088178F" w:rsidRPr="009B2986">
        <w:rPr>
          <w:rFonts w:cstheme="minorHAnsi"/>
        </w:rPr>
        <w:t xml:space="preserve"> in</w:t>
      </w:r>
      <w:r>
        <w:rPr>
          <w:rFonts w:cstheme="minorHAnsi"/>
        </w:rPr>
        <w:t xml:space="preserve">, </w:t>
      </w:r>
      <w:r w:rsidR="0088178F" w:rsidRPr="009B2986">
        <w:rPr>
          <w:rFonts w:cstheme="minorHAnsi"/>
        </w:rPr>
        <w:t xml:space="preserve">knee and hip OA </w:t>
      </w:r>
      <w:r w:rsidR="0088178F" w:rsidRPr="009B2986">
        <w:rPr>
          <w:rFonts w:cstheme="minorHAnsi"/>
        </w:rPr>
        <w:fldChar w:fldCharType="begin"/>
      </w:r>
      <w:r w:rsidR="00CE2E6B">
        <w:rPr>
          <w:rFonts w:cstheme="minorHAnsi"/>
        </w:rPr>
        <w:instrText xml:space="preserve"> ADDIN ZOTERO_ITEM CSL_CITATION {"citationID":"TXm7C8y3","properties":{"formattedCitation":"[5,6]","plainCitation":"[5,6]","noteIndex":0},"citationItems":[{"id":12553,"uris":["http://zotero.org/users/5219623/items/37XUZNWC"],"itemData":{"id":12553,"type":"article-journal","abstract":"Objectives Vitamin K is hypothesised to play a role in osteoarthritis (OA) pathogenesis through effects on vitamin K-dependent bone and cartilage proteins, and therefore may represent a modifiable risk factor. A genetic variant in a vitamin K-dependent protein that is an essential inhibitor for cartilage calcification, matrix Gla protein (MGP), was associated with an increased risk for OA. Vitamin K antagonist anticoagulants (VKAs), such as warfarin and acenocoumarol, act as anticoagulants through inhibition of vitamin K-dependent blood coagulation proteins. VKAs likely also affect the functioning of other vitamin K-dependent proteins such as MGP.\nMethods We investigated the effect of acenocoumarol usage on progression and incidence of radiographic OA in 3494 participants of the Rotterdam Study cohort. We also examined the effect of MGP and VKORC1 single nucleotide variants on this association.\nResults Acenocoumarol usage was associated with an increased risk of OA incidence and progression (OR=2.50, 95% CI=1.94–3.20), both for knee (OR=2.34, 95% CI=1.67–3.22) and hip OA (OR=2.74, 95% CI=1.82–4.11). Among acenocoumarol users, carriers of the high VKORC1(BB) expression haplotype together with the MGP OA risk allele (rs1800801-T) had an increased risk of OA incidence and progression (OR=4.18, 95% CI=2.69–6.50), while this relationship was not present in non-users of that group (OR=1.01, 95% CI=0.78–1.33).\nConclusions These findings support the importance of vitamin K and vitamin K-dependent proteins, as MGP, in the pathogenesis of OA. Additionally, these results may have direct implications for the clinical prevention of OA, supporting the consideration of direct oral anticoagulants in favour of VKAs.","container-title":"Annals of the Rheumatic Diseases","DOI":"10.1136/annrheumdis-2020-219483","ISSN":"0003-4967, 1468-2060","issue":"5","language":"en","note":"publisher: BMJ Publishing Group Ltd\nsection: Osteoarthritis","page":"598-604","source":"ard.bmj.com","title":"Vitamin K antagonist anticoagulant usage is associated with increased incidence and progression of osteoarthritis","volume":"80","author":[{"family":"Boer","given":"Cindy G."},{"family":"Szilagyi","given":"Ingrid"},{"family":"Nguyen","given":"N. Long"},{"family":"Neogi","given":"Tuhina"},{"family":"Meulenbelt","given":"Ingrid"},{"family":"Ikram","given":"M. Arfan"},{"family":"Uitterlinden","given":"André G."},{"family":"Bierma-Zeinstra","given":"Sita"},{"family":"Stricker","given":"Bruno H."},{"family":"Meurs","given":"Joyce B.","dropping-particle":"van"}],"issued":{"date-parts":[["2021",5,1]]}}},{"id":12512,"uris":["http://zotero.org/users/5219623/items/M7FV2VNG"],"itemData":{"id":12512,"type":"article-journal","abstract":"Background Identification of modifiable risk factors and treatments for osteoarthritis (OA) are needed. Warfarin, a vitamin K antagonist, causes fetal and animal model skeletal abnormalities. Vitamin K insufficiency has been associated with OA, but whether warfarin is also detrimental to OA is not known.\nMethods We conducted a nested case–control study using a UK general practitioner electronic medical records database. We identified cases of knee or hip replacement (KR or HR) from among adults with atrial fibrillation newly prescribed either warfarin or direct oral anticoagulants (DOACs). Cases were matched with four controls by age and sex. We assessed the relation of warfarin compared with DOAC use to risk of joint replacement using conditional logistic regression. We also evaluated different durations of warfarin use.\nResults We identified 857 subjects with KR or HR (cases), of whom 64.6% were warfarin users, and 3428 matched controls, of whom 56.1% were warfarin users (mean age 75, 47% female). Warfarin users had a 1.59 times higher risk of joint replacement than DOAC users (adjusted OR 1.59, 95% CI 1.31 to 1.92). Longer duration of warfarin use was associated with higher risk of joint replacement in comparison with &lt;1 year of warfarin use.\nConclusion Warfarin, a vitamin K antagonist, was associated with greater risk of KR and HR (an indicator for end-stage knee OA) than DOAC use, supporting the importance of adequate vitamin K functioning in limiting OA progression.","container-title":"Annals of the Rheumatic Diseases","DOI":"10.1136/annrheumdis-2020-219646","ISSN":"0003-4967, 1468-2060","issue":"5","language":"en","note":"publisher: BMJ Publishing Group Ltd\nsection: Osteoarthritis","page":"605-609","source":"ard.bmj.com","title":"Warfarin use and risk of knee and hip replacements","volume":"80","author":[{"family":"Ballal","given":"Priyanka"},{"family":"Peloquin","given":"Christine"},{"family":"Boer","given":"Cindy Germaine"},{"family":"Neogi","given":"Tuhina"}],"issued":{"date-parts":[["2021",5,1]]}}}],"schema":"https://github.com/citation-style-language/schema/raw/master/csl-citation.json"} </w:instrText>
      </w:r>
      <w:r w:rsidR="0088178F" w:rsidRPr="009B2986">
        <w:rPr>
          <w:rFonts w:cstheme="minorHAnsi"/>
        </w:rPr>
        <w:fldChar w:fldCharType="separate"/>
      </w:r>
      <w:r w:rsidR="00095874" w:rsidRPr="00095874">
        <w:rPr>
          <w:rFonts w:ascii="Calibri" w:hAnsi="Calibri" w:cs="Calibri"/>
        </w:rPr>
        <w:t>[5,6]</w:t>
      </w:r>
      <w:r w:rsidR="0088178F" w:rsidRPr="009B2986">
        <w:rPr>
          <w:rFonts w:cstheme="minorHAnsi"/>
        </w:rPr>
        <w:fldChar w:fldCharType="end"/>
      </w:r>
      <w:r w:rsidR="0088178F" w:rsidRPr="009B2986">
        <w:rPr>
          <w:rFonts w:cstheme="minorHAnsi"/>
        </w:rPr>
        <w:t xml:space="preserve">. </w:t>
      </w:r>
    </w:p>
    <w:p w14:paraId="3A2CBD96" w14:textId="5734319A" w:rsidR="00AF4143" w:rsidRPr="009B2986" w:rsidRDefault="004B24F0" w:rsidP="00AF4143">
      <w:pPr>
        <w:spacing w:line="360" w:lineRule="auto"/>
        <w:rPr>
          <w:rFonts w:cstheme="minorHAnsi"/>
        </w:rPr>
      </w:pPr>
      <w:r>
        <w:rPr>
          <w:rFonts w:cstheme="minorHAnsi"/>
        </w:rPr>
        <w:t>T</w:t>
      </w:r>
      <w:r w:rsidR="00AF4143" w:rsidRPr="009B2986">
        <w:rPr>
          <w:rFonts w:cstheme="minorHAnsi"/>
        </w:rPr>
        <w:t xml:space="preserve">hese observational </w:t>
      </w:r>
      <w:r w:rsidR="0088178F" w:rsidRPr="009B2986">
        <w:rPr>
          <w:rFonts w:cstheme="minorHAnsi"/>
        </w:rPr>
        <w:t>designs</w:t>
      </w:r>
      <w:r w:rsidR="00AF4143" w:rsidRPr="009B2986">
        <w:rPr>
          <w:rFonts w:cstheme="minorHAnsi"/>
        </w:rPr>
        <w:t xml:space="preserve"> </w:t>
      </w:r>
      <w:r w:rsidR="0003308F">
        <w:rPr>
          <w:rFonts w:cstheme="minorHAnsi"/>
        </w:rPr>
        <w:t xml:space="preserve">are susceptible to </w:t>
      </w:r>
      <w:r w:rsidR="00AF4143" w:rsidRPr="009B2986">
        <w:rPr>
          <w:rFonts w:cstheme="minorHAnsi"/>
        </w:rPr>
        <w:t>confounding</w:t>
      </w:r>
      <w:r w:rsidR="00BE0C05">
        <w:rPr>
          <w:rFonts w:cstheme="minorHAnsi"/>
        </w:rPr>
        <w:t xml:space="preserve">, i.e., </w:t>
      </w:r>
      <w:r w:rsidR="00553AD4" w:rsidRPr="009B2986">
        <w:rPr>
          <w:rFonts w:cstheme="minorHAnsi"/>
        </w:rPr>
        <w:t xml:space="preserve">unmeasured characteristics that </w:t>
      </w:r>
      <w:r w:rsidR="00B74C2B">
        <w:rPr>
          <w:rFonts w:cstheme="minorHAnsi"/>
        </w:rPr>
        <w:t>influence both vitamin K levels and OA risk</w:t>
      </w:r>
      <w:r w:rsidR="00AF4143" w:rsidRPr="009B2986">
        <w:rPr>
          <w:rFonts w:cstheme="minorHAnsi"/>
        </w:rPr>
        <w:t xml:space="preserve">. </w:t>
      </w:r>
      <w:r w:rsidR="006F4037" w:rsidRPr="009B2986">
        <w:rPr>
          <w:rFonts w:cstheme="minorHAnsi"/>
        </w:rPr>
        <w:t>A</w:t>
      </w:r>
      <w:r w:rsidR="00553AD4" w:rsidRPr="009B2986">
        <w:rPr>
          <w:rFonts w:cstheme="minorHAnsi"/>
        </w:rPr>
        <w:t xml:space="preserve"> </w:t>
      </w:r>
      <w:r w:rsidR="006F4037" w:rsidRPr="009B2986">
        <w:rPr>
          <w:rFonts w:cstheme="minorHAnsi"/>
        </w:rPr>
        <w:t xml:space="preserve">randomised controlled </w:t>
      </w:r>
      <w:r w:rsidR="00553AD4" w:rsidRPr="009B2986">
        <w:rPr>
          <w:rFonts w:cstheme="minorHAnsi"/>
        </w:rPr>
        <w:t xml:space="preserve">trial of </w:t>
      </w:r>
      <w:r w:rsidR="00AF4143" w:rsidRPr="009B2986">
        <w:rPr>
          <w:rFonts w:cstheme="minorHAnsi"/>
        </w:rPr>
        <w:t xml:space="preserve">vitamin K supplementation </w:t>
      </w:r>
      <w:r w:rsidR="00317633" w:rsidRPr="009B2986">
        <w:rPr>
          <w:rFonts w:cstheme="minorHAnsi"/>
        </w:rPr>
        <w:t xml:space="preserve">over 3 years </w:t>
      </w:r>
      <w:r w:rsidR="0003308F">
        <w:rPr>
          <w:rFonts w:cstheme="minorHAnsi"/>
        </w:rPr>
        <w:t xml:space="preserve">showed no effect on radiographic hand OA, joint space narrowing or osteophytes </w:t>
      </w:r>
      <w:r w:rsidRPr="009B2986">
        <w:rPr>
          <w:rFonts w:cstheme="minorHAnsi"/>
        </w:rPr>
        <w:fldChar w:fldCharType="begin"/>
      </w:r>
      <w:r w:rsidR="00CE2E6B">
        <w:rPr>
          <w:rFonts w:cstheme="minorHAnsi"/>
        </w:rPr>
        <w:instrText xml:space="preserve"> ADDIN ZOTERO_ITEM CSL_CITATION {"citationID":"vJNH4wzY","properties":{"formattedCitation":"[7]","plainCitation":"[7]","noteIndex":0},"citationItems":[{"id":12535,"uris":["http://zotero.org/users/5219623/items/WPBAMLWS"],"itemData":{"id":12535,"type":"article-journal","abstract":"OBJECTIVES: Vitamin K has bone and cartilage effects, and previously shown to be associated with radiographic osteoarthritis. We evaluated vitamin K's effect on hand osteoarthritis in a randomised controlled trial.\nMETHODS: This was an ancillary study to a randomised controlled trial assessing the effects of phylloquinone supplementation (vitamin K arm) versus placebo on bone loss and vascular calcification among older adults regardless of their vitamin K status. At the final 3-year study visit, we assessed the effects of vitamin K versus placebo on hand x-ray features of osteoarthritis using logistic regression and intention to treat, and also restricted analysis to the subgroup that had insufficient vitamin K concentrations at baseline.\nRESULTS: This ancillary study had 378 participants (193 in vitamin K arm, 185 in placebo arm). There were no effects of randomisation to vitamin K for radiographic osteoarthritis outcomes. Those with insufficient vitamin K at baseline who attained sufficient concentrations at follow-up had trends towards 47% less joint space narrowing (p = 0.02).\nCONCLUSIONS: There was no overall effect of vitamin K on radiographic hand osteoarthritis.\nSUBJECTS: that were insufficient in vitamin K at baseline who attained sufficient concentrations at follow-up may have had a benefit in joint space narrowing. A clinical trial in those who are vitamin K insufficient may be warranted.\nTRIAL REGISTRATION NUMBER: NCT00183001.","container-title":"Annals of the Rheumatic Diseases","DOI":"10.1136/ard.2008.094771","ISSN":"1468-2060","issue":"11","journalAbbreviation":"Ann Rheum Dis","language":"eng","note":"PMID: 18625626\nPMCID: PMC2584352","page":"1570-1573","source":"PubMed","title":"Vitamin K in hand osteoarthritis: results from a randomised clinical trial","title-short":"Vitamin K in hand osteoarthritis","volume":"67","author":[{"family":"Neogi","given":"T."},{"family":"Felson","given":"D. T."},{"family":"Sarno","given":"R."},{"family":"Booth","given":"S. L."}],"issued":{"date-parts":[["2008",11]]}}}],"schema":"https://github.com/citation-style-language/schema/raw/master/csl-citation.json"} </w:instrText>
      </w:r>
      <w:r w:rsidRPr="009B2986">
        <w:rPr>
          <w:rFonts w:cstheme="minorHAnsi"/>
        </w:rPr>
        <w:fldChar w:fldCharType="separate"/>
      </w:r>
      <w:r w:rsidR="00095874" w:rsidRPr="00095874">
        <w:rPr>
          <w:rFonts w:ascii="Calibri" w:hAnsi="Calibri" w:cs="Calibri"/>
        </w:rPr>
        <w:t>[7]</w:t>
      </w:r>
      <w:r w:rsidRPr="009B2986">
        <w:rPr>
          <w:rFonts w:cstheme="minorHAnsi"/>
        </w:rPr>
        <w:fldChar w:fldCharType="end"/>
      </w:r>
      <w:r>
        <w:rPr>
          <w:rFonts w:cstheme="minorHAnsi"/>
        </w:rPr>
        <w:t xml:space="preserve">. </w:t>
      </w:r>
      <w:r w:rsidR="00B74C2B">
        <w:rPr>
          <w:rFonts w:cstheme="minorHAnsi"/>
        </w:rPr>
        <w:t>However, t</w:t>
      </w:r>
      <w:r>
        <w:rPr>
          <w:rFonts w:cstheme="minorHAnsi"/>
        </w:rPr>
        <w:t>h</w:t>
      </w:r>
      <w:r w:rsidR="00B74C2B">
        <w:rPr>
          <w:rFonts w:cstheme="minorHAnsi"/>
        </w:rPr>
        <w:t>is</w:t>
      </w:r>
      <w:r>
        <w:rPr>
          <w:rFonts w:cstheme="minorHAnsi"/>
        </w:rPr>
        <w:t xml:space="preserve"> trial </w:t>
      </w:r>
      <w:r w:rsidR="004E1655">
        <w:rPr>
          <w:rFonts w:cstheme="minorHAnsi"/>
        </w:rPr>
        <w:t xml:space="preserve">was not primarily designed to study OA. It </w:t>
      </w:r>
      <w:r w:rsidR="00BB3783" w:rsidRPr="009B2986">
        <w:rPr>
          <w:rFonts w:cstheme="minorHAnsi"/>
        </w:rPr>
        <w:t xml:space="preserve">may have been limited by </w:t>
      </w:r>
      <w:r w:rsidR="005D7825">
        <w:rPr>
          <w:rFonts w:cstheme="minorHAnsi"/>
        </w:rPr>
        <w:t>sample size</w:t>
      </w:r>
      <w:r w:rsidR="00BB3783" w:rsidRPr="009B2986">
        <w:rPr>
          <w:rFonts w:cstheme="minorHAnsi"/>
        </w:rPr>
        <w:t xml:space="preserve"> and</w:t>
      </w:r>
      <w:r>
        <w:rPr>
          <w:rFonts w:cstheme="minorHAnsi"/>
        </w:rPr>
        <w:t>, importantly,</w:t>
      </w:r>
      <w:r w:rsidR="00BB3783" w:rsidRPr="009B2986">
        <w:rPr>
          <w:rFonts w:cstheme="minorHAnsi"/>
        </w:rPr>
        <w:t xml:space="preserve"> duration</w:t>
      </w:r>
      <w:r w:rsidR="00B74C2B">
        <w:rPr>
          <w:rFonts w:cstheme="minorHAnsi"/>
        </w:rPr>
        <w:t>, since vitamin K levels may i</w:t>
      </w:r>
      <w:r w:rsidR="00AF72E0">
        <w:rPr>
          <w:rFonts w:cstheme="minorHAnsi"/>
        </w:rPr>
        <w:t xml:space="preserve">nfluence OA risk </w:t>
      </w:r>
      <w:r w:rsidR="002930A6">
        <w:rPr>
          <w:rFonts w:cstheme="minorHAnsi"/>
        </w:rPr>
        <w:t>over years if not decades</w:t>
      </w:r>
      <w:r w:rsidR="00BB3783" w:rsidRPr="009B2986">
        <w:rPr>
          <w:rFonts w:cstheme="minorHAnsi"/>
        </w:rPr>
        <w:t>. The causal role of vitamin K on OA is</w:t>
      </w:r>
      <w:r w:rsidR="00AF72E0">
        <w:rPr>
          <w:rFonts w:cstheme="minorHAnsi"/>
        </w:rPr>
        <w:t xml:space="preserve"> </w:t>
      </w:r>
      <w:r w:rsidR="00BB3783" w:rsidRPr="009B2986">
        <w:rPr>
          <w:rFonts w:cstheme="minorHAnsi"/>
        </w:rPr>
        <w:t>therefore unclear</w:t>
      </w:r>
      <w:r w:rsidR="00AF72E0">
        <w:rPr>
          <w:rFonts w:cstheme="minorHAnsi"/>
        </w:rPr>
        <w:t xml:space="preserve"> and </w:t>
      </w:r>
      <w:r w:rsidR="003D368B">
        <w:rPr>
          <w:rFonts w:cstheme="minorHAnsi"/>
        </w:rPr>
        <w:t xml:space="preserve">will remain </w:t>
      </w:r>
      <w:r w:rsidR="00AF72E0">
        <w:rPr>
          <w:rFonts w:cstheme="minorHAnsi"/>
        </w:rPr>
        <w:t>challenging</w:t>
      </w:r>
      <w:r w:rsidR="007B4234">
        <w:rPr>
          <w:rFonts w:cstheme="minorHAnsi"/>
        </w:rPr>
        <w:t xml:space="preserve"> for interventional studies</w:t>
      </w:r>
      <w:r w:rsidR="00AF72E0">
        <w:rPr>
          <w:rFonts w:cstheme="minorHAnsi"/>
        </w:rPr>
        <w:t xml:space="preserve"> to elucidate.</w:t>
      </w:r>
    </w:p>
    <w:p w14:paraId="7185C597" w14:textId="70F5F731" w:rsidR="003D368B" w:rsidRDefault="00E404A7" w:rsidP="00B01581">
      <w:pPr>
        <w:spacing w:line="360" w:lineRule="auto"/>
        <w:rPr>
          <w:rFonts w:cstheme="minorHAnsi"/>
          <w:b/>
          <w:bCs/>
        </w:rPr>
      </w:pPr>
      <w:r w:rsidRPr="009B2986">
        <w:rPr>
          <w:rFonts w:cstheme="minorHAnsi"/>
        </w:rPr>
        <w:t xml:space="preserve">Mendelian </w:t>
      </w:r>
      <w:r w:rsidR="009B2986" w:rsidRPr="009B2986">
        <w:rPr>
          <w:rFonts w:cstheme="minorHAnsi"/>
        </w:rPr>
        <w:t>r</w:t>
      </w:r>
      <w:r w:rsidRPr="009B2986">
        <w:rPr>
          <w:rFonts w:cstheme="minorHAnsi"/>
        </w:rPr>
        <w:t>andomization (</w:t>
      </w:r>
      <w:r w:rsidR="00510FDB" w:rsidRPr="009B2986">
        <w:rPr>
          <w:rFonts w:cstheme="minorHAnsi"/>
        </w:rPr>
        <w:t>MR</w:t>
      </w:r>
      <w:r w:rsidRPr="009B2986">
        <w:rPr>
          <w:rFonts w:cstheme="minorHAnsi"/>
        </w:rPr>
        <w:t>)</w:t>
      </w:r>
      <w:r w:rsidR="00510FDB" w:rsidRPr="009B2986">
        <w:rPr>
          <w:rFonts w:cstheme="minorHAnsi"/>
        </w:rPr>
        <w:t xml:space="preserve"> is an observational design that uses genetic</w:t>
      </w:r>
      <w:r w:rsidR="00E62625">
        <w:rPr>
          <w:rFonts w:cstheme="minorHAnsi"/>
        </w:rPr>
        <w:t xml:space="preserve"> variants as</w:t>
      </w:r>
      <w:r w:rsidR="00510FDB" w:rsidRPr="009B2986">
        <w:rPr>
          <w:rFonts w:cstheme="minorHAnsi"/>
        </w:rPr>
        <w:t xml:space="preserve"> instrumental variables to estimate the causal effect of </w:t>
      </w:r>
      <w:r w:rsidR="00E62625">
        <w:rPr>
          <w:rFonts w:cstheme="minorHAnsi"/>
        </w:rPr>
        <w:t>an</w:t>
      </w:r>
      <w:r w:rsidR="00E62625" w:rsidRPr="009B2986">
        <w:rPr>
          <w:rFonts w:cstheme="minorHAnsi"/>
        </w:rPr>
        <w:t xml:space="preserve"> </w:t>
      </w:r>
      <w:r w:rsidR="00510FDB" w:rsidRPr="009B2986">
        <w:rPr>
          <w:rFonts w:cstheme="minorHAnsi"/>
        </w:rPr>
        <w:t xml:space="preserve">exposure on </w:t>
      </w:r>
      <w:r w:rsidR="00E62625">
        <w:rPr>
          <w:rFonts w:cstheme="minorHAnsi"/>
        </w:rPr>
        <w:t>an</w:t>
      </w:r>
      <w:r w:rsidR="00E62625" w:rsidRPr="009B2986">
        <w:rPr>
          <w:rFonts w:cstheme="minorHAnsi"/>
        </w:rPr>
        <w:t xml:space="preserve"> </w:t>
      </w:r>
      <w:r w:rsidR="00510FDB" w:rsidRPr="009B2986">
        <w:rPr>
          <w:rFonts w:cstheme="minorHAnsi"/>
        </w:rPr>
        <w:t>outcom</w:t>
      </w:r>
      <w:r w:rsidR="005165E3">
        <w:rPr>
          <w:rFonts w:cstheme="minorHAnsi"/>
        </w:rPr>
        <w:t>e</w:t>
      </w:r>
      <w:r w:rsidR="00510FDB" w:rsidRPr="009B2986">
        <w:rPr>
          <w:rFonts w:cstheme="minorHAnsi"/>
        </w:rPr>
        <w:t>.</w:t>
      </w:r>
      <w:r w:rsidR="00AF72E0">
        <w:rPr>
          <w:rFonts w:cstheme="minorHAnsi"/>
        </w:rPr>
        <w:t xml:space="preserve"> </w:t>
      </w:r>
      <w:r w:rsidR="00510FDB" w:rsidRPr="009B2986">
        <w:rPr>
          <w:rFonts w:cstheme="minorHAnsi"/>
        </w:rPr>
        <w:t xml:space="preserve">Since variants are randomly allocated at conception, MR is less susceptible to </w:t>
      </w:r>
      <w:r w:rsidR="007B4234" w:rsidRPr="009B2986">
        <w:rPr>
          <w:rFonts w:cstheme="minorHAnsi"/>
        </w:rPr>
        <w:t xml:space="preserve">confounding </w:t>
      </w:r>
      <w:r w:rsidR="00510FDB" w:rsidRPr="009B2986">
        <w:rPr>
          <w:rFonts w:cstheme="minorHAnsi"/>
        </w:rPr>
        <w:t xml:space="preserve">than other observational designs. </w:t>
      </w:r>
      <w:r w:rsidR="009B2986" w:rsidRPr="009B2986">
        <w:rPr>
          <w:rFonts w:cstheme="minorHAnsi"/>
        </w:rPr>
        <w:t xml:space="preserve">Our aim was to </w:t>
      </w:r>
      <w:r w:rsidR="00510FDB" w:rsidRPr="009B2986">
        <w:rPr>
          <w:rFonts w:cstheme="minorHAnsi"/>
        </w:rPr>
        <w:t>use two-sample MR to investigate the</w:t>
      </w:r>
      <w:r w:rsidR="00BB3783" w:rsidRPr="009B2986">
        <w:rPr>
          <w:rFonts w:cstheme="minorHAnsi"/>
        </w:rPr>
        <w:t xml:space="preserve"> </w:t>
      </w:r>
      <w:r w:rsidR="00510FDB" w:rsidRPr="009B2986">
        <w:rPr>
          <w:rFonts w:cstheme="minorHAnsi"/>
        </w:rPr>
        <w:t xml:space="preserve">effect of vitamin K on </w:t>
      </w:r>
      <w:r w:rsidR="007B4234">
        <w:rPr>
          <w:rFonts w:cstheme="minorHAnsi"/>
        </w:rPr>
        <w:t xml:space="preserve">OA </w:t>
      </w:r>
      <w:r w:rsidR="00D35D17">
        <w:rPr>
          <w:rFonts w:cstheme="minorHAnsi"/>
        </w:rPr>
        <w:t>risk.</w:t>
      </w:r>
    </w:p>
    <w:p w14:paraId="30252D82" w14:textId="77777777" w:rsidR="007B4234" w:rsidRDefault="007B4234">
      <w:pPr>
        <w:rPr>
          <w:rFonts w:cstheme="minorHAnsi"/>
          <w:b/>
          <w:bCs/>
        </w:rPr>
      </w:pPr>
      <w:r>
        <w:rPr>
          <w:rFonts w:cstheme="minorHAnsi"/>
          <w:b/>
          <w:bCs/>
        </w:rPr>
        <w:br w:type="page"/>
      </w:r>
    </w:p>
    <w:p w14:paraId="2892824E" w14:textId="3947B427" w:rsidR="00DB04DB" w:rsidRPr="00DB04DB" w:rsidRDefault="00DB04DB" w:rsidP="00724D34">
      <w:pPr>
        <w:spacing w:line="360" w:lineRule="auto"/>
        <w:rPr>
          <w:rFonts w:cstheme="minorHAnsi"/>
          <w:b/>
          <w:bCs/>
        </w:rPr>
      </w:pPr>
      <w:r w:rsidRPr="00DB04DB">
        <w:rPr>
          <w:rFonts w:cstheme="minorHAnsi"/>
          <w:b/>
          <w:bCs/>
        </w:rPr>
        <w:lastRenderedPageBreak/>
        <w:t>Methods</w:t>
      </w:r>
    </w:p>
    <w:p w14:paraId="12EDE514" w14:textId="54AA60AD" w:rsidR="0073160F" w:rsidRPr="00DB3BED" w:rsidRDefault="0073160F" w:rsidP="0073160F">
      <w:pPr>
        <w:spacing w:line="360" w:lineRule="auto"/>
        <w:rPr>
          <w:u w:val="single"/>
        </w:rPr>
      </w:pPr>
      <w:r w:rsidRPr="00DB3BED">
        <w:rPr>
          <w:u w:val="single"/>
        </w:rPr>
        <w:t xml:space="preserve">Genetic </w:t>
      </w:r>
      <w:r w:rsidR="00210650">
        <w:rPr>
          <w:u w:val="single"/>
        </w:rPr>
        <w:t xml:space="preserve">associations </w:t>
      </w:r>
    </w:p>
    <w:p w14:paraId="7FE0402F" w14:textId="285EF3C6" w:rsidR="0073160F" w:rsidRDefault="00E62625" w:rsidP="00724D34">
      <w:pPr>
        <w:spacing w:line="360" w:lineRule="auto"/>
        <w:rPr>
          <w:rFonts w:cstheme="minorHAnsi"/>
        </w:rPr>
      </w:pPr>
      <w:r>
        <w:rPr>
          <w:rFonts w:cstheme="minorHAnsi"/>
        </w:rPr>
        <w:t>To instrument vitamin K concentration, w</w:t>
      </w:r>
      <w:r w:rsidR="00E37150" w:rsidRPr="009B2986">
        <w:rPr>
          <w:rFonts w:cstheme="minorHAnsi"/>
        </w:rPr>
        <w:t xml:space="preserve">e used </w:t>
      </w:r>
      <w:r w:rsidR="00B259AC" w:rsidRPr="009B2986">
        <w:rPr>
          <w:rFonts w:cstheme="minorHAnsi"/>
        </w:rPr>
        <w:t xml:space="preserve">data from </w:t>
      </w:r>
      <w:r w:rsidR="0073160F">
        <w:rPr>
          <w:rFonts w:cstheme="minorHAnsi"/>
        </w:rPr>
        <w:t xml:space="preserve">a GWAS meta-analysis </w:t>
      </w:r>
      <w:r w:rsidR="00E37150" w:rsidRPr="009B2986">
        <w:rPr>
          <w:rFonts w:cstheme="minorHAnsi"/>
        </w:rPr>
        <w:t xml:space="preserve">of </w:t>
      </w:r>
      <w:r w:rsidR="00645C45" w:rsidRPr="009B2986">
        <w:rPr>
          <w:rFonts w:cstheme="minorHAnsi"/>
        </w:rPr>
        <w:t xml:space="preserve">circulating </w:t>
      </w:r>
      <w:r w:rsidR="00E5729D" w:rsidRPr="009B2986">
        <w:rPr>
          <w:rFonts w:cstheme="minorHAnsi"/>
        </w:rPr>
        <w:t xml:space="preserve">phylloquinone </w:t>
      </w:r>
      <w:r w:rsidR="00E5729D">
        <w:rPr>
          <w:rFonts w:cstheme="minorHAnsi"/>
        </w:rPr>
        <w:t>(</w:t>
      </w:r>
      <w:r w:rsidR="00E5729D" w:rsidRPr="009B2986">
        <w:rPr>
          <w:rFonts w:cstheme="minorHAnsi"/>
        </w:rPr>
        <w:t>vitamin K1</w:t>
      </w:r>
      <w:r w:rsidR="00E5729D">
        <w:rPr>
          <w:rFonts w:cstheme="minorHAnsi"/>
        </w:rPr>
        <w:t>)</w:t>
      </w:r>
      <w:r w:rsidR="0073160F">
        <w:rPr>
          <w:rFonts w:cstheme="minorHAnsi"/>
        </w:rPr>
        <w:t xml:space="preserve"> comprising </w:t>
      </w:r>
      <w:r w:rsidR="006F4037" w:rsidRPr="009B2986">
        <w:rPr>
          <w:rFonts w:cstheme="minorHAnsi"/>
        </w:rPr>
        <w:t>2</w:t>
      </w:r>
      <w:r w:rsidR="0073160F">
        <w:rPr>
          <w:rFonts w:cstheme="minorHAnsi"/>
        </w:rPr>
        <w:t>,</w:t>
      </w:r>
      <w:r w:rsidR="006F4037" w:rsidRPr="009B2986">
        <w:rPr>
          <w:rFonts w:cstheme="minorHAnsi"/>
        </w:rPr>
        <w:t>138</w:t>
      </w:r>
      <w:r w:rsidR="0073160F">
        <w:rPr>
          <w:rFonts w:cstheme="minorHAnsi"/>
        </w:rPr>
        <w:t xml:space="preserve"> individuals </w:t>
      </w:r>
      <w:r w:rsidR="00210650">
        <w:rPr>
          <w:rFonts w:cstheme="minorHAnsi"/>
        </w:rPr>
        <w:t xml:space="preserve">of European descent </w:t>
      </w:r>
      <w:r w:rsidR="0073160F" w:rsidRPr="009B2986">
        <w:rPr>
          <w:rFonts w:cstheme="minorHAnsi"/>
        </w:rPr>
        <w:fldChar w:fldCharType="begin"/>
      </w:r>
      <w:r w:rsidR="00CE2E6B">
        <w:rPr>
          <w:rFonts w:cstheme="minorHAnsi"/>
        </w:rPr>
        <w:instrText xml:space="preserve"> ADDIN ZOTERO_ITEM CSL_CITATION {"citationID":"Ni3hBPwQ","properties":{"formattedCitation":"[8]","plainCitation":"[8]","noteIndex":0},"citationItems":[{"id":12505,"uris":["http://zotero.org/users/5219623/items/TDK3PH4B"],"itemData":{"id":12505,"type":"article-journal","abstract":"Background: Poor vitamin K status is linked to greater risk of several chronic diseases. Age, sex, and diet are determinants of circulating vitamin K; however, there is still large unexplained interindividual variability in vitamin K status. Although a strong genetic component has been hypothesized, this has yet to be examined by a genome-wide association (GWA) study.Objective: The objective was to identify common genetic variants associated with concentrations of circulating phylloquinone, the primary circulating form of vitamin K.Design: We conducted a 2-stage GWA meta-analysis of circulating phylloquinone in 2 populations of European descent from the Cohorts for Heart and Aging Research in Genomic Epidemiology Consortium Nutrition Working Group. Circulating phylloquinone was measured by using reversed-phase high-performance liquid chromatography. Results from adjusted cohort-specific discovery GWA analyses were meta-analyzed with inverse variance weights (n = 2138). Associations with circulating phylloquinone at P &amp;lt; 1 × 10−6 were then evaluated in a second-stage analysis consisting of one independent cohort (n = 265).Results: No significant association was observed for circulating phylloquinone at the genome-wide significance level of 5 × 10−8. However, from the discovery GWA, there were 11 single-nucleotide polymorphism (SNP) associations with circulating phylloquinone at P &amp;lt; 1 × 10−6, including a functional variant previously associated with warfarin dose and altered phylloquinone metabolism. These SNPs are on 5 independent loci on 11q23.3, 8q24.3, 5q22.3, 2p12, and 19p13.12, and they fall within or near the candidate genes APOA1/C3/A4/A5 cluster (involved in lipoprotein metabolism), COL22A1, CDO1, CTNAA2, and CYP4F2 (a phylloquinone oxidase), respectively. Second-stage analysis in an independent cohort further suggests the association of the 5q22.3 locus with circulating phylloquinone (P &amp;lt; 0.05).Conclusions: Multiple candidate genes related to lipoprotein and vitamin K metabolism were identified as potential determinants of circulating phylloquinone. Further investigation with a larger sample is warranted to verify our initial findings and identify other loci contributing to circulating phylloquinone. Trials related to this study were registered at clinicaltrials.gov as NCT00005121 (Framingham Offspring Study) and NCT00005487 (Multi-Ethnic Study of Atherosclerosis).","container-title":"The American Journal of Clinical Nutrition","DOI":"10.3945/ajcn.114.093146","ISSN":"0002-9165","issue":"6","journalAbbreviation":"The American Journal of Clinical Nutrition","page":"1462-1469","source":"Silverchair","title":"Meta-analysis of genome-wide association studies for circulating phylloquinone concentrations","volume":"100","author":[{"family":"Dashti","given":"Hassan S"},{"family":"Shea","given":"M Kyla"},{"family":"Smith","given":"Caren E"},{"family":"Tanaka","given":"Toshiko"},{"family":"Hruby","given":"Adela"},{"family":"Richardson","given":"Kris"},{"family":"Wang","given":"Thomas J"},{"family":"Nalls","given":"Mike A"},{"family":"Guo","given":"Xiuqing"},{"family":"Liu","given":"Yongmei"},{"family":"Yao","given":"Jie"},{"family":"Li","given":"Dalin"},{"family":"Johnson","given":"W Craig"},{"family":"Benjamin","given":"Emelia J"},{"family":"Kritchevsky","given":"Stephen B"},{"family":"Siscovick","given":"David S"},{"family":"Ordovás","given":"José M"},{"family":"Booth","given":"Sarah L"}],"issued":{"date-parts":[["2014",12,1]]}}}],"schema":"https://github.com/citation-style-language/schema/raw/master/csl-citation.json"} </w:instrText>
      </w:r>
      <w:r w:rsidR="0073160F" w:rsidRPr="009B2986">
        <w:rPr>
          <w:rFonts w:cstheme="minorHAnsi"/>
        </w:rPr>
        <w:fldChar w:fldCharType="separate"/>
      </w:r>
      <w:r w:rsidR="00095874" w:rsidRPr="00095874">
        <w:rPr>
          <w:rFonts w:ascii="Calibri" w:hAnsi="Calibri" w:cs="Calibri"/>
        </w:rPr>
        <w:t>[8]</w:t>
      </w:r>
      <w:r w:rsidR="0073160F" w:rsidRPr="009B2986">
        <w:rPr>
          <w:rFonts w:cstheme="minorHAnsi"/>
        </w:rPr>
        <w:fldChar w:fldCharType="end"/>
      </w:r>
      <w:r w:rsidR="0073160F">
        <w:rPr>
          <w:rFonts w:cstheme="minorHAnsi"/>
        </w:rPr>
        <w:t>.</w:t>
      </w:r>
      <w:r w:rsidR="006F4037" w:rsidRPr="009B2986">
        <w:rPr>
          <w:rFonts w:cstheme="minorHAnsi"/>
        </w:rPr>
        <w:t xml:space="preserve"> </w:t>
      </w:r>
      <w:r w:rsidR="00356645" w:rsidRPr="009B2986">
        <w:rPr>
          <w:rFonts w:cstheme="minorHAnsi"/>
        </w:rPr>
        <w:t xml:space="preserve">Circulating </w:t>
      </w:r>
      <w:r w:rsidR="00A307EC" w:rsidRPr="009B2986">
        <w:rPr>
          <w:rFonts w:cstheme="minorHAnsi"/>
        </w:rPr>
        <w:t xml:space="preserve">phylloquinone </w:t>
      </w:r>
      <w:r w:rsidR="0073160F">
        <w:rPr>
          <w:rFonts w:cstheme="minorHAnsi"/>
        </w:rPr>
        <w:t xml:space="preserve">concentration </w:t>
      </w:r>
      <w:r w:rsidR="00A307EC" w:rsidRPr="009B2986">
        <w:rPr>
          <w:rFonts w:cstheme="minorHAnsi"/>
        </w:rPr>
        <w:t>(</w:t>
      </w:r>
      <w:r w:rsidR="000C02D4">
        <w:rPr>
          <w:rFonts w:cstheme="minorHAnsi"/>
        </w:rPr>
        <w:t xml:space="preserve">plasma or serum </w:t>
      </w:r>
      <w:r w:rsidR="00375893">
        <w:rPr>
          <w:rFonts w:cstheme="minorHAnsi"/>
        </w:rPr>
        <w:t xml:space="preserve">in </w:t>
      </w:r>
      <w:r w:rsidR="00B73BD2" w:rsidRPr="009B2986">
        <w:rPr>
          <w:rFonts w:cstheme="minorHAnsi"/>
        </w:rPr>
        <w:t>nmol/L)</w:t>
      </w:r>
      <w:r w:rsidR="00356645" w:rsidRPr="009B2986">
        <w:rPr>
          <w:rFonts w:cstheme="minorHAnsi"/>
        </w:rPr>
        <w:t xml:space="preserve"> was </w:t>
      </w:r>
      <w:r w:rsidR="00F11385">
        <w:rPr>
          <w:rFonts w:cstheme="minorHAnsi"/>
        </w:rPr>
        <w:t xml:space="preserve">natural </w:t>
      </w:r>
      <w:r w:rsidR="00356645" w:rsidRPr="009B2986">
        <w:rPr>
          <w:rFonts w:cstheme="minorHAnsi"/>
        </w:rPr>
        <w:t>log</w:t>
      </w:r>
      <w:r w:rsidR="00F11385">
        <w:rPr>
          <w:rFonts w:cstheme="minorHAnsi"/>
        </w:rPr>
        <w:t xml:space="preserve"> </w:t>
      </w:r>
      <w:r w:rsidR="00356645" w:rsidRPr="009B2986">
        <w:rPr>
          <w:rFonts w:cstheme="minorHAnsi"/>
        </w:rPr>
        <w:t>transformed</w:t>
      </w:r>
      <w:r w:rsidR="00A307EC" w:rsidRPr="009B2986">
        <w:rPr>
          <w:rFonts w:cstheme="minorHAnsi"/>
        </w:rPr>
        <w:t>. G</w:t>
      </w:r>
      <w:r w:rsidR="009710C2" w:rsidRPr="009B2986">
        <w:rPr>
          <w:rFonts w:cstheme="minorHAnsi"/>
        </w:rPr>
        <w:t>enetic associations were</w:t>
      </w:r>
      <w:r w:rsidR="001971BB">
        <w:rPr>
          <w:rFonts w:cstheme="minorHAnsi"/>
        </w:rPr>
        <w:t xml:space="preserve"> tested using linear models</w:t>
      </w:r>
      <w:r w:rsidR="009710C2" w:rsidRPr="009B2986">
        <w:rPr>
          <w:rFonts w:cstheme="minorHAnsi"/>
        </w:rPr>
        <w:t xml:space="preserve"> </w:t>
      </w:r>
      <w:r w:rsidR="00356645" w:rsidRPr="009B2986">
        <w:rPr>
          <w:rFonts w:cstheme="minorHAnsi"/>
        </w:rPr>
        <w:t>adjusted for age, sex, principal components</w:t>
      </w:r>
      <w:r w:rsidR="00331825" w:rsidRPr="009B2986">
        <w:rPr>
          <w:rFonts w:cstheme="minorHAnsi"/>
        </w:rPr>
        <w:t>,</w:t>
      </w:r>
      <w:r w:rsidR="00356645" w:rsidRPr="009B2986">
        <w:rPr>
          <w:rFonts w:cstheme="minorHAnsi"/>
        </w:rPr>
        <w:t xml:space="preserve"> and </w:t>
      </w:r>
      <w:r w:rsidR="00111B06" w:rsidRPr="00111B06">
        <w:rPr>
          <w:rFonts w:cstheme="minorHAnsi"/>
        </w:rPr>
        <w:t>study-specific covariates (e.g., study site, principal components, when applicable)</w:t>
      </w:r>
      <w:r w:rsidR="00356645" w:rsidRPr="009B2986">
        <w:rPr>
          <w:rFonts w:cstheme="minorHAnsi"/>
        </w:rPr>
        <w:t xml:space="preserve">. </w:t>
      </w:r>
      <w:r w:rsidR="008A52E4">
        <w:rPr>
          <w:rFonts w:cstheme="minorHAnsi"/>
        </w:rPr>
        <w:t>The same</w:t>
      </w:r>
      <w:r w:rsidR="002101C3">
        <w:rPr>
          <w:rFonts w:cstheme="minorHAnsi"/>
        </w:rPr>
        <w:t xml:space="preserve"> </w:t>
      </w:r>
      <w:r w:rsidR="008A52E4" w:rsidRPr="009B2986">
        <w:rPr>
          <w:rFonts w:cstheme="minorHAnsi"/>
        </w:rPr>
        <w:t xml:space="preserve">phylloquinone </w:t>
      </w:r>
      <w:r w:rsidR="008A52E4">
        <w:rPr>
          <w:rFonts w:cstheme="minorHAnsi"/>
        </w:rPr>
        <w:t xml:space="preserve">GWAS has been used to instrument </w:t>
      </w:r>
      <w:r w:rsidR="00990557">
        <w:rPr>
          <w:rFonts w:cstheme="minorHAnsi"/>
        </w:rPr>
        <w:t xml:space="preserve">vitamin K in prior </w:t>
      </w:r>
      <w:r w:rsidR="002101C3">
        <w:rPr>
          <w:rFonts w:cstheme="minorHAnsi"/>
        </w:rPr>
        <w:t xml:space="preserve">MR </w:t>
      </w:r>
      <w:r w:rsidR="00990557">
        <w:rPr>
          <w:rFonts w:cstheme="minorHAnsi"/>
        </w:rPr>
        <w:t xml:space="preserve">studies that demonstrated </w:t>
      </w:r>
      <w:r w:rsidR="0069140E">
        <w:rPr>
          <w:rFonts w:cstheme="minorHAnsi"/>
        </w:rPr>
        <w:t xml:space="preserve">positive associations </w:t>
      </w:r>
      <w:r w:rsidR="00990557">
        <w:rPr>
          <w:rFonts w:cstheme="minorHAnsi"/>
        </w:rPr>
        <w:t>with</w:t>
      </w:r>
      <w:r w:rsidR="008A52E4">
        <w:rPr>
          <w:rFonts w:cstheme="minorHAnsi"/>
        </w:rPr>
        <w:t xml:space="preserve"> </w:t>
      </w:r>
      <w:r w:rsidR="0069140E">
        <w:rPr>
          <w:rFonts w:cstheme="minorHAnsi"/>
        </w:rPr>
        <w:t xml:space="preserve">ischaemic stroke </w:t>
      </w:r>
      <w:r w:rsidR="009E2843">
        <w:rPr>
          <w:rFonts w:cstheme="minorHAnsi"/>
        </w:rPr>
        <w:fldChar w:fldCharType="begin"/>
      </w:r>
      <w:r w:rsidR="00CE2E6B">
        <w:rPr>
          <w:rFonts w:cstheme="minorHAnsi"/>
        </w:rPr>
        <w:instrText xml:space="preserve"> ADDIN ZOTERO_ITEM CSL_CITATION {"citationID":"lh4Crh9A","properties":{"formattedCitation":"[9]","plainCitation":"[9]","noteIndex":0},"citationItems":[{"id":13256,"uris":["http://zotero.org/users/5219623/items/7T4GS53U"],"itemData":{"id":13256,"type":"article-journal","abstract":"Vitamin K plays a crucial role in blood coagulation, and hypercoagulability has been linked to atherosclerosis-related vascular disease. We used the Mendelian randomization study design to examine whether circulating vitamin K1 (phylloquinone) levels are associated with ischemic stroke. Four single-nucleotide polymorphisms associated with vitamin K1 levels were used as instrumental variables. Summary-level data for large artery atherosclerotic stroke (n = 4373 cases), small vessel stroke (n = 5386 cases), cardioembolic stroke (n = 7193 cases), and any ischemic stroke (n = 34,217 cases and 404,630 non-cases) were available from the MEGASTROKE consortium. Genetically-predicted circulating vitamin K1 levels were associated with large artery atherosclerotic stroke but not with any other subtypes or ischemic stroke as a whole. The odds ratios per genetically predicted one nmol/L increase in natural log-transformed vitamin K1 levels were 1.31 (95% confidence interval (CI) 1.12–1.53; p = 7.0 × 10−4) for large artery atherosclerotic stroke, 0.98 (95% CI 0.85–1.12; p = 0.73) for small vessel stroke, 1.01 (95% CI 0.90–1.14; p = 0.84) for cardioembolic stroke, and 1.05 (95% CI 0.99–1.11; p = 0.11) for any ischemic stroke. These findings indicate that genetic predisposition to higher circulating vitamin K1 levels is associated with an increased risk of large artery atherosclerotic stroke.","container-title":"Nutrients","DOI":"10.3390/nu10111575","ISSN":"2072-6643","issue":"11","language":"en","note":"number: 11\npublisher: Multidisciplinary Digital Publishing Institute","page":"1575","source":"www.mdpi.com","title":"Circulating Vitamin K1 Levels in Relation to Ischemic Stroke and Its Subtypes: A Mendelian Randomization Study","title-short":"Circulating Vitamin K1 Levels in Relation to Ischemic Stroke and Its Subtypes","volume":"10","author":[{"family":"Larsson","given":"Susanna C."},{"family":"Traylor","given":"Matthew"},{"family":"Markus","given":"Hugh S."}],"issued":{"date-parts":[["2018",11]]}}}],"schema":"https://github.com/citation-style-language/schema/raw/master/csl-citation.json"} </w:instrText>
      </w:r>
      <w:r w:rsidR="009E2843">
        <w:rPr>
          <w:rFonts w:cstheme="minorHAnsi"/>
        </w:rPr>
        <w:fldChar w:fldCharType="separate"/>
      </w:r>
      <w:r w:rsidR="00095874" w:rsidRPr="00095874">
        <w:rPr>
          <w:rFonts w:ascii="Calibri" w:hAnsi="Calibri" w:cs="Calibri"/>
        </w:rPr>
        <w:t>[9]</w:t>
      </w:r>
      <w:r w:rsidR="009E2843">
        <w:rPr>
          <w:rFonts w:cstheme="minorHAnsi"/>
        </w:rPr>
        <w:fldChar w:fldCharType="end"/>
      </w:r>
      <w:r w:rsidR="009E2843">
        <w:rPr>
          <w:rFonts w:cstheme="minorHAnsi"/>
        </w:rPr>
        <w:t xml:space="preserve"> </w:t>
      </w:r>
      <w:r w:rsidR="0069140E">
        <w:rPr>
          <w:rFonts w:cstheme="minorHAnsi"/>
        </w:rPr>
        <w:t>and coronary artery disease</w:t>
      </w:r>
      <w:r w:rsidR="009E2843">
        <w:rPr>
          <w:rFonts w:cstheme="minorHAnsi"/>
        </w:rPr>
        <w:t xml:space="preserve"> </w:t>
      </w:r>
      <w:r w:rsidR="009E2843">
        <w:rPr>
          <w:rFonts w:cstheme="minorHAnsi"/>
        </w:rPr>
        <w:fldChar w:fldCharType="begin"/>
      </w:r>
      <w:r w:rsidR="00CE2E6B">
        <w:rPr>
          <w:rFonts w:cstheme="minorHAnsi"/>
        </w:rPr>
        <w:instrText xml:space="preserve"> ADDIN ZOTERO_ITEM CSL_CITATION {"citationID":"eCuSLliw","properties":{"formattedCitation":"[10]","plainCitation":"[10]","noteIndex":0},"citationItems":[{"id":13253,"uris":["http://zotero.org/users/5219623/items/XCF5KNNR"],"itemData":{"id":13253,"type":"article-journal","abstract":"Essentials Vitamin K plays a role in coagulation, and deficiency may promote coronary artery calcification. The role of vitamin K1 in heart disease was assessed using Mendelian randomization in Caucasians. Genetically higher vitamin K1 was associated with a higher risk of ischemic heart disease. Further research elucidating the role of vitamin K1 in ischemic heart disease could be useful.\nSUMMARY: Background Vitamin K1 is a nutrient in green leafy vegetables; deficiency may promote coronary artery calcification. Warfarin, an anticoagulant used in secondary prevention of thrombotic events, is a vitamin K antagonist. Thrombotic and coronary events may share risk factors. Objectives To clarify the role of vitamin K1 in ischemic heart disease, the risk of coronary artery disease/myocardial infarction (CAD/MI) was assessed according to genetically determined vitamin K1 levels. Given vitamin K1 is fat soluble, associations with lipids were similarly assessed to assess pleotropic effects via lipids. Methods Separate sample instrumental variable analysis with genetic instruments (Mendelian randomization) was used to obtain an unconfounded estimate of the association of vitamin K1 (based on rs2108622 [CYP4F2], rs4645543 [KCNK9] and rs2192574 [CTNNA2] from a genome-wide association study) with CAD/MI using CARDIoGRAMplusC4D (cases = 64 374; controls = 130 681) and with lipids using Global Lipids Genetics Consortium Results (n = 196 475). Results Vitamin K1 single nucleotide polymorphisms were positively associated with CAD/MI (odds ratio [OR], 1.17 per unit [nmol L(-1) ] of natural log-transformed genetically predicted vitamin K1 ; 95% confidence interval [CI], 1.08-1.26), but not with inverse normal transformed low-density lipoprotein cholesterol (-0.0003; 95% CI, -0.03 to 0.03), high-density lipoprotein cholesterol (0.02; 95% CI, -0.01 to 0.05) or triglycerides (-0.01; 95% CI, -0.04 to 0.02). Considering only rs2108622, which is functionally relevant to vitamin K1 , the association for CAD/MI was stronger (OR, 1.21; 95% CI, 1.08-1.36). Conclusions Vitamin K may cause CAD/MI; whether vitamin K or other determinants of coagulation could be relevant to primary prevention might be worth considering.","container-title":"Journal of thrombosis and haemostasis: JTH","DOI":"10.1111/jth.13332","ISSN":"1538-7836","issue":"6","journalAbbreviation":"J Thromb Haemost","language":"eng","note":"PMID: 27061505","page":"1211-1215","source":"PubMed","title":"Plasma levels of vitamin K and the risk of ischemic heart disease: a Mendelian randomization study","title-short":"Plasma levels of vitamin K and the risk of ischemic heart disease","volume":"14","author":[{"family":"Schooling","given":"C. M."}],"issued":{"date-parts":[["2016",6]]}}}],"schema":"https://github.com/citation-style-language/schema/raw/master/csl-citation.json"} </w:instrText>
      </w:r>
      <w:r w:rsidR="009E2843">
        <w:rPr>
          <w:rFonts w:cstheme="minorHAnsi"/>
        </w:rPr>
        <w:fldChar w:fldCharType="separate"/>
      </w:r>
      <w:r w:rsidR="00095874" w:rsidRPr="00095874">
        <w:rPr>
          <w:rFonts w:ascii="Calibri" w:hAnsi="Calibri" w:cs="Calibri"/>
        </w:rPr>
        <w:t>[10]</w:t>
      </w:r>
      <w:r w:rsidR="009E2843">
        <w:rPr>
          <w:rFonts w:cstheme="minorHAnsi"/>
        </w:rPr>
        <w:fldChar w:fldCharType="end"/>
      </w:r>
      <w:r w:rsidR="0069140E">
        <w:rPr>
          <w:rFonts w:cstheme="minorHAnsi"/>
        </w:rPr>
        <w:t>.</w:t>
      </w:r>
    </w:p>
    <w:p w14:paraId="253C9FF0" w14:textId="3AAF0F04" w:rsidR="00272101" w:rsidRDefault="006C3670" w:rsidP="00C344EA">
      <w:pPr>
        <w:spacing w:line="360" w:lineRule="auto"/>
      </w:pPr>
      <w:r w:rsidRPr="00806544">
        <w:rPr>
          <w:rFonts w:cstheme="minorHAnsi"/>
        </w:rPr>
        <w:t xml:space="preserve">Genetic associations </w:t>
      </w:r>
      <w:r>
        <w:rPr>
          <w:rFonts w:cstheme="minorHAnsi"/>
        </w:rPr>
        <w:t xml:space="preserve">for </w:t>
      </w:r>
      <w:r w:rsidR="007D6628">
        <w:rPr>
          <w:rFonts w:cstheme="minorHAnsi"/>
        </w:rPr>
        <w:t xml:space="preserve">OA </w:t>
      </w:r>
      <w:r>
        <w:rPr>
          <w:rFonts w:cstheme="minorHAnsi"/>
        </w:rPr>
        <w:t>were derived from the largest meta-analysis to date</w:t>
      </w:r>
      <w:r w:rsidR="008B635F">
        <w:rPr>
          <w:rFonts w:cstheme="minorHAnsi"/>
        </w:rPr>
        <w:t xml:space="preserve"> </w:t>
      </w:r>
      <w:r>
        <w:rPr>
          <w:rFonts w:cstheme="minorHAnsi"/>
        </w:rPr>
        <w:t>including all OA</w:t>
      </w:r>
      <w:r w:rsidR="00A6571E">
        <w:rPr>
          <w:rFonts w:cstheme="minorHAnsi"/>
        </w:rPr>
        <w:t xml:space="preserve"> types</w:t>
      </w:r>
      <w:r>
        <w:rPr>
          <w:rFonts w:cstheme="minorHAnsi"/>
        </w:rPr>
        <w:t xml:space="preserve"> (</w:t>
      </w:r>
      <w:r>
        <w:t>177,517 cases and 649,173 controls), knee (62,497 and 333,557), hip (36,445 and 316,943), spine (28,372 and 305,578)</w:t>
      </w:r>
      <w:r w:rsidR="008B635F">
        <w:t xml:space="preserve">, </w:t>
      </w:r>
      <w:r>
        <w:t>hand (20,901 and 282,881)</w:t>
      </w:r>
      <w:r w:rsidR="00272101">
        <w:t xml:space="preserve">, finger (10,804 and </w:t>
      </w:r>
      <w:r w:rsidR="002F63D1" w:rsidRPr="002F63D1">
        <w:t>255,814</w:t>
      </w:r>
      <w:r w:rsidR="00272101">
        <w:t xml:space="preserve">), thumb (10,536 and </w:t>
      </w:r>
      <w:r w:rsidR="002F63D1" w:rsidRPr="002F63D1">
        <w:t>236,919</w:t>
      </w:r>
      <w:r w:rsidR="00272101">
        <w:t xml:space="preserve">), </w:t>
      </w:r>
      <w:r w:rsidR="00C344EA">
        <w:t>early</w:t>
      </w:r>
      <w:r w:rsidR="008B635F">
        <w:t xml:space="preserve"> </w:t>
      </w:r>
      <w:r w:rsidR="00C344EA">
        <w:t xml:space="preserve">age-at-onset OA (defined as &lt;45 years; </w:t>
      </w:r>
      <w:r w:rsidR="00C344EA" w:rsidRPr="00C344EA">
        <w:t xml:space="preserve">6,838 </w:t>
      </w:r>
      <w:r w:rsidR="00C344EA">
        <w:t xml:space="preserve">cases </w:t>
      </w:r>
      <w:r w:rsidR="00C344EA" w:rsidRPr="00C344EA">
        <w:t>41,449</w:t>
      </w:r>
      <w:r w:rsidR="00C344EA">
        <w:t xml:space="preserve"> controls)</w:t>
      </w:r>
      <w:r w:rsidR="008B6331">
        <w:t xml:space="preserve"> and, as indicators of severe OA, </w:t>
      </w:r>
      <w:r w:rsidR="00272101">
        <w:t xml:space="preserve">total joint replacement (40,887 and </w:t>
      </w:r>
      <w:r w:rsidR="002F63D1" w:rsidRPr="002F63D1">
        <w:t>327,689</w:t>
      </w:r>
      <w:r w:rsidR="00272101">
        <w:t>)</w:t>
      </w:r>
      <w:r w:rsidR="007B1D42">
        <w:t>, total hip replacement (23,021 and 296,016) and total knee replacement (18,200 and 233,841)</w:t>
      </w:r>
      <w:r w:rsidR="001E09E3">
        <w:t xml:space="preserve"> </w:t>
      </w:r>
      <w:r w:rsidR="001E09E3">
        <w:fldChar w:fldCharType="begin"/>
      </w:r>
      <w:r w:rsidR="00CE2E6B">
        <w:instrText xml:space="preserve"> ADDIN ZOTERO_ITEM CSL_CITATION {"citationID":"tpEY3Z09","properties":{"formattedCitation":"[11]","plainCitation":"[11]","noteIndex":0},"citationItems":[{"id":12770,"uris":["http://zotero.org/users/5219623/items/5EDEFZQ6"],"itemData":{"id":12770,"type":"article-journal","abstract":"Osteoarthritis affects over 300 million people worldwide. Here, we conduct a genome-wide association study meta-analysis across 826,690 individuals (177,517 with osteoarthritis) and identify 100 independently associated risk variants across 11 osteoarthritis phenotypes, 52 of which have not been associated with the disease before. We report thumb and spine osteoarthritis risk variants and identify differences in genetic effects between weight-bearing and non-weight-bearing joints. We identify sex-specific and early age-at-onset osteoarthritis risk loci. We integrate functional genomics data from primary patient tissues (including articular cartilage, subchondral bone, and osteophytic cartilage) and identify high-confidence effector genes. We provide evidence for genetic correlation with phenotypes related to pain, the main disease symptom, and identify likely causal genes linked to neuronal processes. Our results provide insights into key molecular players in disease processes and highlight attractive drug targets to accelerate translation.","container-title":"Cell","DOI":"10.1016/j.cell.2021.07.038","ISSN":"1097-4172","issue":"18","journalAbbreviation":"Cell","language":"eng","note":"PMID: 34450027\nPMCID: PMC8459317","page":"4784-4818.e17","source":"PubMed","title":"Deciphering osteoarthritis genetics across 826,690 individuals from 9 populations","volume":"184","author":[{"family":"Boer","given":"Cindy G."},{"family":"Hatzikotoulas","given":"Konstantinos"},{"family":"Southam","given":"Lorraine"},{"family":"Stefánsdóttir","given":"Lilja"},{"family":"Zhang","given":"Yanfei"},{"family":"Coutinho de Almeida","given":"Rodrigo"},{"family":"Wu","given":"Tian T."},{"family":"Zheng","given":"Jie"},{"family":"Hartley","given":"April"},{"family":"Teder-Laving","given":"Maris"},{"family":"Skogholt","given":"Anne Heidi"},{"family":"Terao","given":"Chikashi"},{"family":"Zengini","given":"Eleni"},{"family":"Alexiadis","given":"George"},{"family":"Barysenka","given":"Andrei"},{"family":"Bjornsdottir","given":"Gyda"},{"family":"Gabrielsen","given":"Maiken E."},{"family":"Gilly","given":"Arthur"},{"family":"Ingvarsson","given":"Thorvaldur"},{"family":"Johnsen","given":"Marianne B."},{"family":"Jonsson","given":"Helgi"},{"family":"Kloppenburg","given":"Margreet"},{"family":"Luetge","given":"Almut"},{"family":"Lund","given":"Sigrun H."},{"family":"Mägi","given":"Reedik"},{"family":"Mangino","given":"Massimo"},{"family":"Nelissen","given":"Rob R. G. H. H."},{"family":"Shivakumar","given":"Manu"},{"family":"Steinberg","given":"Julia"},{"family":"Takuwa","given":"Hiroshi"},{"family":"Thomas","given":"Laurent F."},{"family":"Tuerlings","given":"Margo"},{"literal":"arcOGEN Consortium"},{"literal":"HUNT All-In Pain"},{"literal":"ARGO Consortium"},{"literal":"Regeneron Genetics Center"},{"family":"Babis","given":"George C."},{"family":"Cheung","given":"Jason Pui Yin"},{"family":"Kang","given":"Jae Hee"},{"family":"Kraft","given":"Peter"},{"family":"Lietman","given":"Steven A."},{"family":"Samartzis","given":"Dino"},{"family":"Slagboom","given":"P. Eline"},{"family":"Stefansson","given":"Kari"},{"family":"Thorsteinsdottir","given":"Unnur"},{"family":"Tobias","given":"Jonathan H."},{"family":"Uitterlinden","given":"André G."},{"family":"Winsvold","given":"Bendik"},{"family":"Zwart","given":"John-Anker"},{"family":"Davey Smith","given":"George"},{"family":"Sham","given":"Pak Chung"},{"family":"Thorleifsson","given":"Gudmar"},{"family":"Gaunt","given":"Tom R."},{"family":"Morris","given":"Andrew P."},{"family":"Valdes","given":"Ana M."},{"family":"Tsezou","given":"Aspasia"},{"family":"Cheah","given":"Kathryn S. E."},{"family":"Ikegawa","given":"Shiro"},{"family":"Hveem","given":"Kristian"},{"family":"Esko","given":"Tõnu"},{"family":"Wilkinson","given":"J. Mark"},{"family":"Meulenbelt","given":"Ingrid"},{"family":"Lee","given":"Ming Ta Michael"},{"family":"Meurs","given":"Joyce B. J.","non-dropping-particle":"van"},{"family":"Styrkársdóttir","given":"Unnur"},{"family":"Zeggini","given":"Eleftheria"}],"issued":{"date-parts":[["2021",9,2]]}}}],"schema":"https://github.com/citation-style-language/schema/raw/master/csl-citation.json"} </w:instrText>
      </w:r>
      <w:r w:rsidR="001E09E3">
        <w:fldChar w:fldCharType="separate"/>
      </w:r>
      <w:r w:rsidR="00095874" w:rsidRPr="00095874">
        <w:rPr>
          <w:rFonts w:ascii="Calibri" w:hAnsi="Calibri" w:cs="Calibri"/>
        </w:rPr>
        <w:t>[11]</w:t>
      </w:r>
      <w:r w:rsidR="001E09E3">
        <w:fldChar w:fldCharType="end"/>
      </w:r>
      <w:r>
        <w:t>.</w:t>
      </w:r>
      <w:r w:rsidR="00C344EA">
        <w:t xml:space="preserve"> </w:t>
      </w:r>
      <w:r w:rsidR="008B6331">
        <w:t>OA p</w:t>
      </w:r>
      <w:r w:rsidR="002F63D1">
        <w:t>henotypes were defined using</w:t>
      </w:r>
      <w:r w:rsidR="000440C8">
        <w:t xml:space="preserve"> various combinations of</w:t>
      </w:r>
      <w:r w:rsidR="002F63D1">
        <w:t xml:space="preserve"> </w:t>
      </w:r>
      <w:r w:rsidR="002F63D1" w:rsidRPr="00BB3B70">
        <w:rPr>
          <w:shd w:val="clear" w:color="auto" w:fill="FFFFFF"/>
        </w:rPr>
        <w:t>International Classification of Diseases</w:t>
      </w:r>
      <w:r w:rsidR="002F63D1">
        <w:rPr>
          <w:shd w:val="clear" w:color="auto" w:fill="FFFFFF"/>
        </w:rPr>
        <w:t xml:space="preserve"> codes</w:t>
      </w:r>
      <w:r w:rsidR="000440C8">
        <w:rPr>
          <w:shd w:val="clear" w:color="auto" w:fill="FFFFFF"/>
        </w:rPr>
        <w:t xml:space="preserve">, joint replacement surgery, imaging or </w:t>
      </w:r>
      <w:r w:rsidR="000440C8" w:rsidRPr="000440C8">
        <w:rPr>
          <w:shd w:val="clear" w:color="auto" w:fill="FFFFFF"/>
        </w:rPr>
        <w:t>self-report</w:t>
      </w:r>
      <w:r w:rsidR="002F63D1">
        <w:rPr>
          <w:shd w:val="clear" w:color="auto" w:fill="FFFFFF"/>
        </w:rPr>
        <w:t xml:space="preserve">; </w:t>
      </w:r>
      <w:r w:rsidR="000440C8">
        <w:rPr>
          <w:shd w:val="clear" w:color="auto" w:fill="FFFFFF"/>
        </w:rPr>
        <w:t>definitions</w:t>
      </w:r>
      <w:r w:rsidR="002F63D1">
        <w:rPr>
          <w:shd w:val="clear" w:color="auto" w:fill="FFFFFF"/>
        </w:rPr>
        <w:t xml:space="preserve"> along with demographics and genotyping methods are provide in supplementary </w:t>
      </w:r>
      <w:r w:rsidR="000440C8">
        <w:rPr>
          <w:shd w:val="clear" w:color="auto" w:fill="FFFFFF"/>
        </w:rPr>
        <w:t xml:space="preserve">materials </w:t>
      </w:r>
      <w:r w:rsidR="002F63D1">
        <w:rPr>
          <w:shd w:val="clear" w:color="auto" w:fill="FFFFFF"/>
        </w:rPr>
        <w:t xml:space="preserve">of the original publication </w:t>
      </w:r>
      <w:r w:rsidR="002F63D1">
        <w:fldChar w:fldCharType="begin"/>
      </w:r>
      <w:r w:rsidR="00CE2E6B">
        <w:instrText xml:space="preserve"> ADDIN ZOTERO_ITEM CSL_CITATION {"citationID":"T4iCGQQH","properties":{"formattedCitation":"[11]","plainCitation":"[11]","noteIndex":0},"citationItems":[{"id":12770,"uris":["http://zotero.org/users/5219623/items/5EDEFZQ6"],"itemData":{"id":12770,"type":"article-journal","abstract":"Osteoarthritis affects over 300 million people worldwide. Here, we conduct a genome-wide association study meta-analysis across 826,690 individuals (177,517 with osteoarthritis) and identify 100 independently associated risk variants across 11 osteoarthritis phenotypes, 52 of which have not been associated with the disease before. We report thumb and spine osteoarthritis risk variants and identify differences in genetic effects between weight-bearing and non-weight-bearing joints. We identify sex-specific and early age-at-onset osteoarthritis risk loci. We integrate functional genomics data from primary patient tissues (including articular cartilage, subchondral bone, and osteophytic cartilage) and identify high-confidence effector genes. We provide evidence for genetic correlation with phenotypes related to pain, the main disease symptom, and identify likely causal genes linked to neuronal processes. Our results provide insights into key molecular players in disease processes and highlight attractive drug targets to accelerate translation.","container-title":"Cell","DOI":"10.1016/j.cell.2021.07.038","ISSN":"1097-4172","issue":"18","journalAbbreviation":"Cell","language":"eng","note":"PMID: 34450027\nPMCID: PMC8459317","page":"4784-4818.e17","source":"PubMed","title":"Deciphering osteoarthritis genetics across 826,690 individuals from 9 populations","volume":"184","author":[{"family":"Boer","given":"Cindy G."},{"family":"Hatzikotoulas","given":"Konstantinos"},{"family":"Southam","given":"Lorraine"},{"family":"Stefánsdóttir","given":"Lilja"},{"family":"Zhang","given":"Yanfei"},{"family":"Coutinho de Almeida","given":"Rodrigo"},{"family":"Wu","given":"Tian T."},{"family":"Zheng","given":"Jie"},{"family":"Hartley","given":"April"},{"family":"Teder-Laving","given":"Maris"},{"family":"Skogholt","given":"Anne Heidi"},{"family":"Terao","given":"Chikashi"},{"family":"Zengini","given":"Eleni"},{"family":"Alexiadis","given":"George"},{"family":"Barysenka","given":"Andrei"},{"family":"Bjornsdottir","given":"Gyda"},{"family":"Gabrielsen","given":"Maiken E."},{"family":"Gilly","given":"Arthur"},{"family":"Ingvarsson","given":"Thorvaldur"},{"family":"Johnsen","given":"Marianne B."},{"family":"Jonsson","given":"Helgi"},{"family":"Kloppenburg","given":"Margreet"},{"family":"Luetge","given":"Almut"},{"family":"Lund","given":"Sigrun H."},{"family":"Mägi","given":"Reedik"},{"family":"Mangino","given":"Massimo"},{"family":"Nelissen","given":"Rob R. G. H. H."},{"family":"Shivakumar","given":"Manu"},{"family":"Steinberg","given":"Julia"},{"family":"Takuwa","given":"Hiroshi"},{"family":"Thomas","given":"Laurent F."},{"family":"Tuerlings","given":"Margo"},{"literal":"arcOGEN Consortium"},{"literal":"HUNT All-In Pain"},{"literal":"ARGO Consortium"},{"literal":"Regeneron Genetics Center"},{"family":"Babis","given":"George C."},{"family":"Cheung","given":"Jason Pui Yin"},{"family":"Kang","given":"Jae Hee"},{"family":"Kraft","given":"Peter"},{"family":"Lietman","given":"Steven A."},{"family":"Samartzis","given":"Dino"},{"family":"Slagboom","given":"P. Eline"},{"family":"Stefansson","given":"Kari"},{"family":"Thorsteinsdottir","given":"Unnur"},{"family":"Tobias","given":"Jonathan H."},{"family":"Uitterlinden","given":"André G."},{"family":"Winsvold","given":"Bendik"},{"family":"Zwart","given":"John-Anker"},{"family":"Davey Smith","given":"George"},{"family":"Sham","given":"Pak Chung"},{"family":"Thorleifsson","given":"Gudmar"},{"family":"Gaunt","given":"Tom R."},{"family":"Morris","given":"Andrew P."},{"family":"Valdes","given":"Ana M."},{"family":"Tsezou","given":"Aspasia"},{"family":"Cheah","given":"Kathryn S. E."},{"family":"Ikegawa","given":"Shiro"},{"family":"Hveem","given":"Kristian"},{"family":"Esko","given":"Tõnu"},{"family":"Wilkinson","given":"J. Mark"},{"family":"Meulenbelt","given":"Ingrid"},{"family":"Lee","given":"Ming Ta Michael"},{"family":"Meurs","given":"Joyce B. J.","non-dropping-particle":"van"},{"family":"Styrkársdóttir","given":"Unnur"},{"family":"Zeggini","given":"Eleftheria"}],"issued":{"date-parts":[["2021",9,2]]}}}],"schema":"https://github.com/citation-style-language/schema/raw/master/csl-citation.json"} </w:instrText>
      </w:r>
      <w:r w:rsidR="002F63D1">
        <w:fldChar w:fldCharType="separate"/>
      </w:r>
      <w:r w:rsidR="00095874" w:rsidRPr="00095874">
        <w:rPr>
          <w:rFonts w:ascii="Calibri" w:hAnsi="Calibri" w:cs="Calibri"/>
        </w:rPr>
        <w:t>[11]</w:t>
      </w:r>
      <w:r w:rsidR="002F63D1">
        <w:fldChar w:fldCharType="end"/>
      </w:r>
      <w:r w:rsidR="002F63D1">
        <w:t>.</w:t>
      </w:r>
    </w:p>
    <w:p w14:paraId="065E1A6A" w14:textId="4EF790E8" w:rsidR="003D368B" w:rsidRDefault="00C344EA" w:rsidP="00C344EA">
      <w:pPr>
        <w:spacing w:line="360" w:lineRule="auto"/>
        <w:rPr>
          <w:u w:val="single"/>
        </w:rPr>
      </w:pPr>
      <w:r>
        <w:t>Since these data include non-European ethnicities, we also restricted analyses to an earlier GWAS</w:t>
      </w:r>
      <w:r w:rsidR="00806544">
        <w:rPr>
          <w:rFonts w:cstheme="minorHAnsi"/>
        </w:rPr>
        <w:t xml:space="preserve"> of</w:t>
      </w:r>
      <w:r>
        <w:rPr>
          <w:rFonts w:cstheme="minorHAnsi"/>
        </w:rPr>
        <w:t xml:space="preserve"> European ancestry</w:t>
      </w:r>
      <w:r w:rsidR="00806544">
        <w:rPr>
          <w:rFonts w:cstheme="minorHAnsi"/>
        </w:rPr>
        <w:t xml:space="preserve"> </w:t>
      </w:r>
      <w:r w:rsidR="002564D6">
        <w:rPr>
          <w:rFonts w:cstheme="minorHAnsi"/>
        </w:rPr>
        <w:t xml:space="preserve">individuals </w:t>
      </w:r>
      <w:r>
        <w:rPr>
          <w:rFonts w:cstheme="minorHAnsi"/>
        </w:rPr>
        <w:t xml:space="preserve">in </w:t>
      </w:r>
      <w:r w:rsidR="00806544">
        <w:rPr>
          <w:rFonts w:cstheme="minorHAnsi"/>
        </w:rPr>
        <w:t xml:space="preserve">the UK </w:t>
      </w:r>
      <w:r w:rsidR="00C571F7">
        <w:rPr>
          <w:rFonts w:cstheme="minorHAnsi"/>
        </w:rPr>
        <w:t>B</w:t>
      </w:r>
      <w:r w:rsidR="00806544">
        <w:rPr>
          <w:rFonts w:cstheme="minorHAnsi"/>
        </w:rPr>
        <w:t xml:space="preserve">iobank and </w:t>
      </w:r>
      <w:proofErr w:type="spellStart"/>
      <w:r w:rsidR="00806544">
        <w:rPr>
          <w:rFonts w:cstheme="minorHAnsi"/>
        </w:rPr>
        <w:t>arcOGEN</w:t>
      </w:r>
      <w:proofErr w:type="spellEnd"/>
      <w:r w:rsidR="00806544">
        <w:rPr>
          <w:rFonts w:cstheme="minorHAnsi"/>
        </w:rPr>
        <w:t xml:space="preserve">, comprising </w:t>
      </w:r>
      <w:r w:rsidR="003D368B" w:rsidRPr="009B2986">
        <w:rPr>
          <w:rFonts w:cstheme="minorHAnsi"/>
        </w:rPr>
        <w:t>39,426 cases</w:t>
      </w:r>
      <w:r w:rsidR="00D351A1">
        <w:rPr>
          <w:rFonts w:cstheme="minorHAnsi"/>
        </w:rPr>
        <w:t xml:space="preserve"> (</w:t>
      </w:r>
      <w:r w:rsidR="00D351A1" w:rsidRPr="00D351A1">
        <w:rPr>
          <w:rFonts w:cstheme="minorHAnsi"/>
        </w:rPr>
        <w:t xml:space="preserve">24,955 </w:t>
      </w:r>
      <w:r w:rsidR="00D351A1">
        <w:rPr>
          <w:rFonts w:cstheme="minorHAnsi"/>
        </w:rPr>
        <w:t xml:space="preserve">knee and </w:t>
      </w:r>
      <w:r w:rsidR="00D351A1" w:rsidRPr="00D351A1">
        <w:rPr>
          <w:rFonts w:cstheme="minorHAnsi"/>
        </w:rPr>
        <w:t>15,704</w:t>
      </w:r>
      <w:r w:rsidR="003D368B" w:rsidRPr="009B2986">
        <w:rPr>
          <w:rFonts w:cstheme="minorHAnsi"/>
        </w:rPr>
        <w:t xml:space="preserve"> </w:t>
      </w:r>
      <w:r w:rsidR="00D351A1">
        <w:rPr>
          <w:rFonts w:cstheme="minorHAnsi"/>
        </w:rPr>
        <w:t xml:space="preserve">hip) </w:t>
      </w:r>
      <w:r w:rsidRPr="009B2986">
        <w:rPr>
          <w:rFonts w:cstheme="minorHAnsi"/>
        </w:rPr>
        <w:t xml:space="preserve">and 378,169 controls </w:t>
      </w:r>
      <w:r w:rsidRPr="009B2986">
        <w:rPr>
          <w:rFonts w:cstheme="minorHAnsi"/>
        </w:rPr>
        <w:fldChar w:fldCharType="begin"/>
      </w:r>
      <w:r w:rsidR="00CE2E6B">
        <w:rPr>
          <w:rFonts w:cstheme="minorHAnsi"/>
        </w:rPr>
        <w:instrText xml:space="preserve"> ADDIN ZOTERO_ITEM CSL_CITATION {"citationID":"aqhpkHMn","properties":{"formattedCitation":"[12]","plainCitation":"[12]","noteIndex":0},"citationItems":[{"id":12559,"uris":["http://zotero.org/users/5219623/items/ZMXYDSMK"],"itemData":{"id":12559,"type":"article-journal","abstract":"Osteoarthritis is the most common musculoskeletal disease and the leading cause of disability globally. Here, we performed a genome-wide association study for osteoarthritis (77,052 cases and 378,169 controls), analyzing four phenotypes: knee osteoarthritis, hip osteoarthritis, knee and/or hip osteoarthritis, and any osteoarthritis. We discovered 64 signals, 52 of them novel, more than doubling the number of established disease loci. Six signals fine-mapped to a single variant. We identified putative effector genes by integrating expression quantitative trait loci (eQTL) colocalization, fine-mapping, and human rare-disease, animal-model, and osteoarthritis tissue expression data. We found enrichment for genes underlying monogenic forms of bone development diseases, and for the collagen formation and extracellular matrix organization biological pathways. Ten of the likely effector genes, including TGFB1 (transforming growth factor beta 1), FGF18 (fibroblast growth factor 18), CTSK (cathepsin K), and IL11 (interleukin 11), have therapeutics approved or in clinical trials, with mechanisms of action supportive of evaluation for efficacy in osteoarthritis.","container-title":"Nature Genetics","DOI":"10.1038/s41588-018-0327-1","ISSN":"1546-1718","issue":"2","journalAbbreviation":"Nat Genet","language":"en","note":"Bandiera_abtest: a\nCg_type: Nature Research Journals\nnumber: 2\nPrimary_atype: Research\npublisher: Nature Publishing Group\nSubject_term: Genetic association study;Genetics;Genome-wide association studies\nSubject_term_id: genetic-association-study;genetics;genome-wide-association-studies","page":"230-236","source":"www.nature.com","title":"Identification of new therapeutic targets for osteoarthritis through genome-wide analyses of UK Biobank data","volume":"51","author":[{"family":"Tachmazidou","given":"Ioanna"},{"family":"Hatzikotoulas","given":"Konstantinos"},{"family":"Southam","given":"Lorraine"},{"family":"Esparza-Gordillo","given":"Jorge"},{"family":"Haberland","given":"Valeriia"},{"family":"Zheng","given":"Jie"},{"family":"Johnson","given":"Toby"},{"family":"Koprulu","given":"Mine"},{"family":"Zengini","given":"Eleni"},{"family":"Steinberg","given":"Julia"},{"family":"Wilkinson","given":"Jeremy M."},{"family":"Bhatnagar","given":"Sahir"},{"family":"Hoffman","given":"Joshua D."},{"family":"Buchan","given":"Natalie"},{"family":"Süveges","given":"Dániel"},{"family":"Yerges-Armstrong","given":"Laura"},{"family":"Smith","given":"George Davey"},{"family":"Gaunt","given":"Tom R."},{"family":"Scott","given":"Robert A."},{"family":"McCarthy","given":"Linda C."},{"family":"Zeggini","given":"Eleftheria"}],"issued":{"date-parts":[["2019",2]]}}}],"schema":"https://github.com/citation-style-language/schema/raw/master/csl-citation.json"} </w:instrText>
      </w:r>
      <w:r w:rsidRPr="009B2986">
        <w:rPr>
          <w:rFonts w:cstheme="minorHAnsi"/>
        </w:rPr>
        <w:fldChar w:fldCharType="separate"/>
      </w:r>
      <w:r w:rsidR="00095874" w:rsidRPr="00095874">
        <w:rPr>
          <w:rFonts w:ascii="Calibri" w:hAnsi="Calibri" w:cs="Calibri"/>
        </w:rPr>
        <w:t>[12]</w:t>
      </w:r>
      <w:r w:rsidRPr="009B2986">
        <w:rPr>
          <w:rFonts w:cstheme="minorHAnsi"/>
        </w:rPr>
        <w:fldChar w:fldCharType="end"/>
      </w:r>
      <w:r w:rsidR="003270C1">
        <w:rPr>
          <w:rFonts w:cstheme="minorHAnsi"/>
        </w:rPr>
        <w:t>.</w:t>
      </w:r>
      <w:r w:rsidR="002D39ED">
        <w:rPr>
          <w:rFonts w:cstheme="minorHAnsi"/>
        </w:rPr>
        <w:t xml:space="preserve"> The current analysis used publicly available GWAS summary statistics, therefore did not require additional ethical approval.</w:t>
      </w:r>
    </w:p>
    <w:p w14:paraId="3F5C9AAF" w14:textId="77777777" w:rsidR="000C02D4" w:rsidRPr="00FF2E66" w:rsidRDefault="000C02D4" w:rsidP="000C02D4">
      <w:pPr>
        <w:spacing w:line="360" w:lineRule="auto"/>
        <w:rPr>
          <w:u w:val="single"/>
        </w:rPr>
      </w:pPr>
      <w:r w:rsidRPr="00FF2E66">
        <w:rPr>
          <w:u w:val="single"/>
        </w:rPr>
        <w:t>Instrument identification and data harmonization</w:t>
      </w:r>
    </w:p>
    <w:p w14:paraId="0DA716F0" w14:textId="55A9E6AF" w:rsidR="00687BBE" w:rsidRDefault="00F23179" w:rsidP="00693C6A">
      <w:pPr>
        <w:spacing w:line="360" w:lineRule="auto"/>
        <w:rPr>
          <w:rFonts w:cstheme="minorHAnsi"/>
        </w:rPr>
      </w:pPr>
      <w:bookmarkStart w:id="1" w:name="_Hlk101682918"/>
      <w:bookmarkStart w:id="2" w:name="_Hlk90454742"/>
      <w:r>
        <w:rPr>
          <w:rFonts w:cstheme="minorHAnsi"/>
        </w:rPr>
        <w:t xml:space="preserve">To instrument circulating </w:t>
      </w:r>
      <w:r w:rsidRPr="009B2986">
        <w:rPr>
          <w:rFonts w:cstheme="minorHAnsi"/>
        </w:rPr>
        <w:t>phylloquinone</w:t>
      </w:r>
      <w:r>
        <w:rPr>
          <w:rFonts w:cstheme="minorHAnsi"/>
        </w:rPr>
        <w:t>, w</w:t>
      </w:r>
      <w:r w:rsidR="003D368B" w:rsidRPr="009B2986">
        <w:rPr>
          <w:rFonts w:cstheme="minorHAnsi"/>
        </w:rPr>
        <w:t xml:space="preserve">e selected </w:t>
      </w:r>
      <w:r>
        <w:rPr>
          <w:rFonts w:cstheme="minorHAnsi"/>
        </w:rPr>
        <w:t xml:space="preserve">independent </w:t>
      </w:r>
      <w:r w:rsidR="003D368B" w:rsidRPr="009B2986">
        <w:rPr>
          <w:rFonts w:cstheme="minorHAnsi"/>
        </w:rPr>
        <w:t xml:space="preserve">genetic </w:t>
      </w:r>
      <w:r>
        <w:rPr>
          <w:rFonts w:cstheme="minorHAnsi"/>
        </w:rPr>
        <w:t>variants</w:t>
      </w:r>
      <w:r w:rsidR="000C02D4">
        <w:rPr>
          <w:rFonts w:cstheme="minorHAnsi"/>
        </w:rPr>
        <w:t xml:space="preserve"> </w:t>
      </w:r>
      <w:r w:rsidR="00B80646">
        <w:rPr>
          <w:rFonts w:cstheme="minorHAnsi"/>
        </w:rPr>
        <w:t xml:space="preserve">– </w:t>
      </w:r>
      <w:r w:rsidR="000157BC">
        <w:rPr>
          <w:rFonts w:cstheme="minorHAnsi"/>
        </w:rPr>
        <w:t xml:space="preserve">lead variant </w:t>
      </w:r>
      <w:r w:rsidR="00B80646">
        <w:rPr>
          <w:rFonts w:cstheme="minorHAnsi"/>
        </w:rPr>
        <w:t>from each locus</w:t>
      </w:r>
      <w:r w:rsidR="00C75CFC">
        <w:rPr>
          <w:rFonts w:cstheme="minorHAnsi"/>
        </w:rPr>
        <w:t xml:space="preserve"> to reduce “double counting” from correlated variants</w:t>
      </w:r>
      <w:r w:rsidR="00B80646">
        <w:rPr>
          <w:rFonts w:cstheme="minorHAnsi"/>
        </w:rPr>
        <w:t xml:space="preserve"> – </w:t>
      </w:r>
      <w:r w:rsidR="003D368B" w:rsidRPr="009B2986">
        <w:rPr>
          <w:rFonts w:cstheme="minorHAnsi"/>
        </w:rPr>
        <w:t>from the</w:t>
      </w:r>
      <w:r w:rsidR="003D368B">
        <w:rPr>
          <w:rFonts w:cstheme="minorHAnsi"/>
        </w:rPr>
        <w:t xml:space="preserve"> 11</w:t>
      </w:r>
      <w:r w:rsidR="003D368B" w:rsidRPr="009B2986">
        <w:rPr>
          <w:rFonts w:cstheme="minorHAnsi"/>
        </w:rPr>
        <w:t xml:space="preserve"> </w:t>
      </w:r>
      <w:r w:rsidR="001971BB">
        <w:rPr>
          <w:rFonts w:cstheme="minorHAnsi"/>
        </w:rPr>
        <w:t xml:space="preserve">originally </w:t>
      </w:r>
      <w:r w:rsidR="001971BB" w:rsidRPr="009B2986">
        <w:rPr>
          <w:rFonts w:cstheme="minorHAnsi"/>
        </w:rPr>
        <w:t>reported</w:t>
      </w:r>
      <w:r w:rsidR="001971BB">
        <w:rPr>
          <w:rFonts w:cstheme="minorHAnsi"/>
        </w:rPr>
        <w:t xml:space="preserve"> </w:t>
      </w:r>
      <w:r w:rsidR="003D368B" w:rsidRPr="009B2986">
        <w:rPr>
          <w:rFonts w:cstheme="minorHAnsi"/>
        </w:rPr>
        <w:t xml:space="preserve">single nucleotide polymorphisms (SNPs) </w:t>
      </w:r>
      <w:r w:rsidR="00D35D17" w:rsidRPr="009B2986">
        <w:rPr>
          <w:rFonts w:cstheme="minorHAnsi"/>
        </w:rPr>
        <w:t>with p&lt;1x10</w:t>
      </w:r>
      <w:r w:rsidR="00D35D17" w:rsidRPr="009B2986">
        <w:rPr>
          <w:rFonts w:cstheme="minorHAnsi"/>
          <w:vertAlign w:val="superscript"/>
        </w:rPr>
        <w:t>-6</w:t>
      </w:r>
      <w:r w:rsidR="00714791">
        <w:rPr>
          <w:rFonts w:cstheme="minorHAnsi"/>
        </w:rPr>
        <w:t xml:space="preserve"> </w:t>
      </w:r>
      <w:bookmarkEnd w:id="1"/>
      <w:r w:rsidR="00714791">
        <w:rPr>
          <w:rFonts w:cstheme="minorHAnsi"/>
        </w:rPr>
        <w:t>(supplementary Table S1</w:t>
      </w:r>
      <w:r>
        <w:rPr>
          <w:rFonts w:cstheme="minorHAnsi"/>
        </w:rPr>
        <w:t xml:space="preserve"> and S2</w:t>
      </w:r>
      <w:r w:rsidR="00714791">
        <w:rPr>
          <w:rFonts w:cstheme="minorHAnsi"/>
        </w:rPr>
        <w:t>)</w:t>
      </w:r>
      <w:bookmarkEnd w:id="2"/>
      <w:r w:rsidR="00B80646">
        <w:rPr>
          <w:rFonts w:cstheme="minorHAnsi"/>
        </w:rPr>
        <w:t>. N</w:t>
      </w:r>
      <w:r w:rsidR="00C724ED" w:rsidRPr="00C724ED">
        <w:rPr>
          <w:rFonts w:cstheme="minorHAnsi"/>
        </w:rPr>
        <w:t>one of the SNPs reach</w:t>
      </w:r>
      <w:r w:rsidR="00C724ED">
        <w:rPr>
          <w:rFonts w:cstheme="minorHAnsi"/>
        </w:rPr>
        <w:t>ed</w:t>
      </w:r>
      <w:r w:rsidR="00C724ED" w:rsidRPr="00C724ED">
        <w:rPr>
          <w:rFonts w:cstheme="minorHAnsi"/>
        </w:rPr>
        <w:t xml:space="preserve"> genome-wide significance</w:t>
      </w:r>
      <w:r w:rsidR="00C724ED">
        <w:rPr>
          <w:rFonts w:cstheme="minorHAnsi"/>
        </w:rPr>
        <w:t xml:space="preserve"> </w:t>
      </w:r>
      <w:r w:rsidR="003D368B" w:rsidRPr="009B2986">
        <w:rPr>
          <w:rFonts w:cstheme="minorHAnsi"/>
        </w:rPr>
        <w:fldChar w:fldCharType="begin"/>
      </w:r>
      <w:r w:rsidR="00CE2E6B">
        <w:rPr>
          <w:rFonts w:cstheme="minorHAnsi"/>
        </w:rPr>
        <w:instrText xml:space="preserve"> ADDIN ZOTERO_ITEM CSL_CITATION {"citationID":"mRuMkn6O","properties":{"formattedCitation":"[8]","plainCitation":"[8]","noteIndex":0},"citationItems":[{"id":12505,"uris":["http://zotero.org/users/5219623/items/TDK3PH4B"],"itemData":{"id":12505,"type":"article-journal","abstract":"Background: Poor vitamin K status is linked to greater risk of several chronic diseases. Age, sex, and diet are determinants of circulating vitamin K; however, there is still large unexplained interindividual variability in vitamin K status. Although a strong genetic component has been hypothesized, this has yet to be examined by a genome-wide association (GWA) study.Objective: The objective was to identify common genetic variants associated with concentrations of circulating phylloquinone, the primary circulating form of vitamin K.Design: We conducted a 2-stage GWA meta-analysis of circulating phylloquinone in 2 populations of European descent from the Cohorts for Heart and Aging Research in Genomic Epidemiology Consortium Nutrition Working Group. Circulating phylloquinone was measured by using reversed-phase high-performance liquid chromatography. Results from adjusted cohort-specific discovery GWA analyses were meta-analyzed with inverse variance weights (n = 2138). Associations with circulating phylloquinone at P &amp;lt; 1 × 10−6 were then evaluated in a second-stage analysis consisting of one independent cohort (n = 265).Results: No significant association was observed for circulating phylloquinone at the genome-wide significance level of 5 × 10−8. However, from the discovery GWA, there were 11 single-nucleotide polymorphism (SNP) associations with circulating phylloquinone at P &amp;lt; 1 × 10−6, including a functional variant previously associated with warfarin dose and altered phylloquinone metabolism. These SNPs are on 5 independent loci on 11q23.3, 8q24.3, 5q22.3, 2p12, and 19p13.12, and they fall within or near the candidate genes APOA1/C3/A4/A5 cluster (involved in lipoprotein metabolism), COL22A1, CDO1, CTNAA2, and CYP4F2 (a phylloquinone oxidase), respectively. Second-stage analysis in an independent cohort further suggests the association of the 5q22.3 locus with circulating phylloquinone (P &amp;lt; 0.05).Conclusions: Multiple candidate genes related to lipoprotein and vitamin K metabolism were identified as potential determinants of circulating phylloquinone. Further investigation with a larger sample is warranted to verify our initial findings and identify other loci contributing to circulating phylloquinone. Trials related to this study were registered at clinicaltrials.gov as NCT00005121 (Framingham Offspring Study) and NCT00005487 (Multi-Ethnic Study of Atherosclerosis).","container-title":"The American Journal of Clinical Nutrition","DOI":"10.3945/ajcn.114.093146","ISSN":"0002-9165","issue":"6","journalAbbreviation":"The American Journal of Clinical Nutrition","page":"1462-1469","source":"Silverchair","title":"Meta-analysis of genome-wide association studies for circulating phylloquinone concentrations","volume":"100","author":[{"family":"Dashti","given":"Hassan S"},{"family":"Shea","given":"M Kyla"},{"family":"Smith","given":"Caren E"},{"family":"Tanaka","given":"Toshiko"},{"family":"Hruby","given":"Adela"},{"family":"Richardson","given":"Kris"},{"family":"Wang","given":"Thomas J"},{"family":"Nalls","given":"Mike A"},{"family":"Guo","given":"Xiuqing"},{"family":"Liu","given":"Yongmei"},{"family":"Yao","given":"Jie"},{"family":"Li","given":"Dalin"},{"family":"Johnson","given":"W Craig"},{"family":"Benjamin","given":"Emelia J"},{"family":"Kritchevsky","given":"Stephen B"},{"family":"Siscovick","given":"David S"},{"family":"Ordovás","given":"José M"},{"family":"Booth","given":"Sarah L"}],"issued":{"date-parts":[["2014",12,1]]}}}],"schema":"https://github.com/citation-style-language/schema/raw/master/csl-citation.json"} </w:instrText>
      </w:r>
      <w:r w:rsidR="003D368B" w:rsidRPr="009B2986">
        <w:rPr>
          <w:rFonts w:cstheme="minorHAnsi"/>
        </w:rPr>
        <w:fldChar w:fldCharType="separate"/>
      </w:r>
      <w:r w:rsidR="00095874" w:rsidRPr="00095874">
        <w:rPr>
          <w:rFonts w:ascii="Calibri" w:hAnsi="Calibri" w:cs="Calibri"/>
        </w:rPr>
        <w:t>[8]</w:t>
      </w:r>
      <w:r w:rsidR="003D368B" w:rsidRPr="009B2986">
        <w:rPr>
          <w:rFonts w:cstheme="minorHAnsi"/>
        </w:rPr>
        <w:fldChar w:fldCharType="end"/>
      </w:r>
      <w:r w:rsidR="003D368B" w:rsidRPr="009B2986">
        <w:rPr>
          <w:rFonts w:cstheme="minorHAnsi"/>
        </w:rPr>
        <w:t>.</w:t>
      </w:r>
      <w:r w:rsidR="00C91C1F">
        <w:rPr>
          <w:rFonts w:cstheme="minorHAnsi"/>
        </w:rPr>
        <w:t xml:space="preserve"> </w:t>
      </w:r>
      <w:r w:rsidR="0077793A">
        <w:rPr>
          <w:rFonts w:cstheme="minorHAnsi"/>
        </w:rPr>
        <w:t xml:space="preserve">Two SNPs </w:t>
      </w:r>
      <w:r w:rsidR="00615970">
        <w:rPr>
          <w:rFonts w:cstheme="minorHAnsi"/>
        </w:rPr>
        <w:t>near</w:t>
      </w:r>
      <w:r w:rsidR="0077793A">
        <w:rPr>
          <w:rFonts w:cstheme="minorHAnsi"/>
        </w:rPr>
        <w:t xml:space="preserve"> </w:t>
      </w:r>
      <w:r w:rsidR="0077793A" w:rsidRPr="0012577C">
        <w:rPr>
          <w:rFonts w:cstheme="minorHAnsi"/>
          <w:i/>
          <w:iCs/>
        </w:rPr>
        <w:t>CTNAA2</w:t>
      </w:r>
      <w:r w:rsidR="0077793A">
        <w:rPr>
          <w:rFonts w:cstheme="minorHAnsi"/>
        </w:rPr>
        <w:t xml:space="preserve"> were not present in the OA GWAS and were excluded given no suitable proxies </w:t>
      </w:r>
      <w:r w:rsidR="00B80646">
        <w:rPr>
          <w:rFonts w:cstheme="minorHAnsi"/>
        </w:rPr>
        <w:t>(r</w:t>
      </w:r>
      <w:r w:rsidR="00B80646" w:rsidRPr="00B80646">
        <w:rPr>
          <w:rFonts w:cstheme="minorHAnsi"/>
          <w:vertAlign w:val="superscript"/>
        </w:rPr>
        <w:t>2</w:t>
      </w:r>
      <w:r w:rsidR="00B80646">
        <w:rPr>
          <w:rFonts w:cstheme="minorHAnsi"/>
        </w:rPr>
        <w:t xml:space="preserve">&gt;0.8) </w:t>
      </w:r>
      <w:r w:rsidR="0077793A">
        <w:rPr>
          <w:rFonts w:cstheme="minorHAnsi"/>
        </w:rPr>
        <w:t xml:space="preserve">were available. </w:t>
      </w:r>
      <w:r>
        <w:rPr>
          <w:rFonts w:cstheme="minorHAnsi"/>
        </w:rPr>
        <w:t>F</w:t>
      </w:r>
      <w:r w:rsidR="00D35D17">
        <w:rPr>
          <w:rFonts w:cstheme="minorHAnsi"/>
        </w:rPr>
        <w:t>our</w:t>
      </w:r>
      <w:r w:rsidR="00C724ED">
        <w:rPr>
          <w:rFonts w:cstheme="minorHAnsi"/>
        </w:rPr>
        <w:t xml:space="preserve"> </w:t>
      </w:r>
      <w:r>
        <w:rPr>
          <w:rFonts w:cstheme="minorHAnsi"/>
        </w:rPr>
        <w:t>variants were selected:</w:t>
      </w:r>
      <w:r w:rsidR="00714791">
        <w:rPr>
          <w:rFonts w:cstheme="minorHAnsi"/>
        </w:rPr>
        <w:t xml:space="preserve"> </w:t>
      </w:r>
      <w:r w:rsidR="006C3670" w:rsidRPr="006C3670">
        <w:rPr>
          <w:rFonts w:cstheme="minorHAnsi"/>
        </w:rPr>
        <w:t>rs2108622</w:t>
      </w:r>
      <w:r w:rsidR="00693C6A">
        <w:rPr>
          <w:rFonts w:cstheme="minorHAnsi"/>
        </w:rPr>
        <w:t xml:space="preserve"> (</w:t>
      </w:r>
      <w:r w:rsidR="00693C6A" w:rsidRPr="00693C6A">
        <w:rPr>
          <w:rFonts w:cstheme="minorHAnsi"/>
        </w:rPr>
        <w:t>missense</w:t>
      </w:r>
      <w:r w:rsidR="00693C6A">
        <w:rPr>
          <w:rFonts w:cstheme="minorHAnsi"/>
        </w:rPr>
        <w:t xml:space="preserve"> variant in the </w:t>
      </w:r>
      <w:r w:rsidR="00693C6A" w:rsidRPr="0012577C">
        <w:rPr>
          <w:rFonts w:cstheme="minorHAnsi"/>
          <w:i/>
          <w:iCs/>
        </w:rPr>
        <w:t>CYP4F2</w:t>
      </w:r>
      <w:r w:rsidR="00693C6A">
        <w:rPr>
          <w:rFonts w:cstheme="minorHAnsi"/>
        </w:rPr>
        <w:t xml:space="preserve"> gene), </w:t>
      </w:r>
      <w:r w:rsidR="006C3670" w:rsidRPr="006C3670">
        <w:rPr>
          <w:rFonts w:cstheme="minorHAnsi"/>
        </w:rPr>
        <w:t>rs4645543</w:t>
      </w:r>
      <w:r w:rsidR="00693C6A">
        <w:rPr>
          <w:rFonts w:cstheme="minorHAnsi"/>
        </w:rPr>
        <w:t xml:space="preserve"> (</w:t>
      </w:r>
      <w:r w:rsidR="00693C6A" w:rsidRPr="00693C6A">
        <w:rPr>
          <w:rFonts w:cstheme="minorHAnsi"/>
        </w:rPr>
        <w:t>intergenic</w:t>
      </w:r>
      <w:r w:rsidR="00693C6A">
        <w:rPr>
          <w:rFonts w:cstheme="minorHAnsi"/>
        </w:rPr>
        <w:t xml:space="preserve"> nearest to </w:t>
      </w:r>
      <w:r w:rsidR="00693C6A" w:rsidRPr="0012577C">
        <w:rPr>
          <w:rFonts w:cstheme="minorHAnsi"/>
          <w:i/>
          <w:iCs/>
        </w:rPr>
        <w:t>KCNK9</w:t>
      </w:r>
      <w:r w:rsidR="00693C6A">
        <w:rPr>
          <w:rFonts w:cstheme="minorHAnsi"/>
        </w:rPr>
        <w:t xml:space="preserve">), </w:t>
      </w:r>
      <w:r w:rsidR="006C3670" w:rsidRPr="006C3670">
        <w:rPr>
          <w:rFonts w:cstheme="minorHAnsi"/>
        </w:rPr>
        <w:t>rs6862071</w:t>
      </w:r>
      <w:r w:rsidR="00693C6A">
        <w:rPr>
          <w:rFonts w:cstheme="minorHAnsi"/>
        </w:rPr>
        <w:t xml:space="preserve"> (</w:t>
      </w:r>
      <w:r w:rsidR="00693C6A" w:rsidRPr="00693C6A">
        <w:rPr>
          <w:rFonts w:cstheme="minorHAnsi"/>
        </w:rPr>
        <w:t>intergenic</w:t>
      </w:r>
      <w:r w:rsidR="00693C6A">
        <w:rPr>
          <w:rFonts w:cstheme="minorHAnsi"/>
        </w:rPr>
        <w:t xml:space="preserve"> nearest to </w:t>
      </w:r>
      <w:r w:rsidR="00693C6A" w:rsidRPr="0012577C">
        <w:rPr>
          <w:rFonts w:cstheme="minorHAnsi"/>
          <w:i/>
          <w:iCs/>
        </w:rPr>
        <w:t>CDO1</w:t>
      </w:r>
      <w:r w:rsidR="00693C6A">
        <w:rPr>
          <w:rFonts w:cstheme="minorHAnsi"/>
        </w:rPr>
        <w:t>)</w:t>
      </w:r>
      <w:r>
        <w:rPr>
          <w:rFonts w:cstheme="minorHAnsi"/>
        </w:rPr>
        <w:t xml:space="preserve"> and </w:t>
      </w:r>
      <w:r w:rsidR="00D35D17" w:rsidRPr="00693C6A">
        <w:rPr>
          <w:rFonts w:cstheme="minorHAnsi"/>
        </w:rPr>
        <w:t>rs964184</w:t>
      </w:r>
      <w:r w:rsidR="00D35D17">
        <w:rPr>
          <w:rFonts w:cstheme="minorHAnsi"/>
        </w:rPr>
        <w:t xml:space="preserve"> (</w:t>
      </w:r>
      <w:r>
        <w:rPr>
          <w:rFonts w:cstheme="minorHAnsi"/>
        </w:rPr>
        <w:t>3</w:t>
      </w:r>
      <w:r w:rsidRPr="00F23179">
        <w:rPr>
          <w:rFonts w:cstheme="minorHAnsi"/>
        </w:rPr>
        <w:t xml:space="preserve"> prime untranslated region </w:t>
      </w:r>
      <w:r w:rsidR="00D35D17" w:rsidRPr="00D35D17">
        <w:rPr>
          <w:rFonts w:cstheme="minorHAnsi"/>
          <w:i/>
          <w:iCs/>
        </w:rPr>
        <w:t>ZNF259</w:t>
      </w:r>
      <w:r w:rsidR="00D35D17">
        <w:rPr>
          <w:rFonts w:cstheme="minorHAnsi"/>
        </w:rPr>
        <w:t>)</w:t>
      </w:r>
      <w:r>
        <w:rPr>
          <w:rFonts w:cstheme="minorHAnsi"/>
        </w:rPr>
        <w:t>. We</w:t>
      </w:r>
      <w:r w:rsidR="00D35D17">
        <w:rPr>
          <w:rFonts w:cstheme="minorHAnsi"/>
        </w:rPr>
        <w:t xml:space="preserve"> performed sensitivity analyses without </w:t>
      </w:r>
      <w:r>
        <w:rPr>
          <w:rFonts w:cstheme="minorHAnsi"/>
        </w:rPr>
        <w:t>the potentially pleiotropic variant</w:t>
      </w:r>
      <w:r w:rsidR="00111B06">
        <w:rPr>
          <w:rFonts w:cstheme="minorHAnsi"/>
        </w:rPr>
        <w:t xml:space="preserve"> </w:t>
      </w:r>
      <w:r w:rsidR="00111B06" w:rsidRPr="00693C6A">
        <w:rPr>
          <w:rFonts w:cstheme="minorHAnsi"/>
        </w:rPr>
        <w:t>rs964184</w:t>
      </w:r>
      <w:r w:rsidR="00D35D17">
        <w:rPr>
          <w:rFonts w:cstheme="minorHAnsi"/>
        </w:rPr>
        <w:t>.</w:t>
      </w:r>
      <w:r w:rsidR="00E135AA">
        <w:rPr>
          <w:rFonts w:cstheme="minorHAnsi"/>
        </w:rPr>
        <w:t xml:space="preserve"> </w:t>
      </w:r>
      <w:bookmarkStart w:id="3" w:name="_Hlk103671520"/>
      <w:r w:rsidR="00E135AA">
        <w:rPr>
          <w:rFonts w:cstheme="minorHAnsi"/>
        </w:rPr>
        <w:t>We obtained the instruments from a discovery GWAS which is susceptible to “winner’s curse.”</w:t>
      </w:r>
      <w:r w:rsidR="00111B06">
        <w:rPr>
          <w:rFonts w:cstheme="minorHAnsi"/>
        </w:rPr>
        <w:t xml:space="preserve"> </w:t>
      </w:r>
      <w:bookmarkStart w:id="4" w:name="_Hlk101706113"/>
      <w:r w:rsidR="00F02192">
        <w:rPr>
          <w:rFonts w:cstheme="minorHAnsi"/>
        </w:rPr>
        <w:t xml:space="preserve">In the </w:t>
      </w:r>
      <w:r w:rsidR="00F02192">
        <w:rPr>
          <w:rFonts w:cstheme="minorHAnsi"/>
        </w:rPr>
        <w:lastRenderedPageBreak/>
        <w:t xml:space="preserve">second-stage </w:t>
      </w:r>
      <w:r w:rsidR="00E135AA">
        <w:rPr>
          <w:rFonts w:cstheme="minorHAnsi"/>
        </w:rPr>
        <w:t xml:space="preserve">replication </w:t>
      </w:r>
      <w:r w:rsidR="00F02192">
        <w:rPr>
          <w:rFonts w:cstheme="minorHAnsi"/>
        </w:rPr>
        <w:t xml:space="preserve">analysis of 265 individuals, the </w:t>
      </w:r>
      <w:r w:rsidR="00D54E0B">
        <w:rPr>
          <w:rFonts w:cstheme="minorHAnsi"/>
        </w:rPr>
        <w:t xml:space="preserve">original </w:t>
      </w:r>
      <w:r w:rsidR="00F02192">
        <w:rPr>
          <w:rFonts w:cstheme="minorHAnsi"/>
        </w:rPr>
        <w:t xml:space="preserve">authors reported suggestive </w:t>
      </w:r>
      <w:r w:rsidR="00F02192">
        <w:t xml:space="preserve">(p&lt;0.05) </w:t>
      </w:r>
      <w:r w:rsidR="00F02192">
        <w:rPr>
          <w:rFonts w:cstheme="minorHAnsi"/>
        </w:rPr>
        <w:t xml:space="preserve">replication for two variants in the locus nearest to </w:t>
      </w:r>
      <w:r w:rsidR="00F02192" w:rsidRPr="00615970">
        <w:rPr>
          <w:i/>
          <w:iCs/>
        </w:rPr>
        <w:t>CDO1</w:t>
      </w:r>
      <w:r w:rsidR="00F02192">
        <w:t>; we restricted to the lead variant</w:t>
      </w:r>
      <w:r w:rsidR="00D54E0B">
        <w:t xml:space="preserve"> </w:t>
      </w:r>
      <w:r w:rsidR="00D54E0B">
        <w:rPr>
          <w:rFonts w:ascii="Calibri" w:hAnsi="Calibri" w:cs="Calibri"/>
          <w:color w:val="000000"/>
        </w:rPr>
        <w:t>rs6862071</w:t>
      </w:r>
      <w:r w:rsidR="00F02192">
        <w:t xml:space="preserve"> in </w:t>
      </w:r>
      <w:r w:rsidR="000157BC">
        <w:t xml:space="preserve">further </w:t>
      </w:r>
      <w:r w:rsidR="00F02192">
        <w:t>sensitivity analys</w:t>
      </w:r>
      <w:r w:rsidR="00D54E0B">
        <w:t>e</w:t>
      </w:r>
      <w:r w:rsidR="00F02192">
        <w:t>s.</w:t>
      </w:r>
      <w:bookmarkEnd w:id="4"/>
    </w:p>
    <w:bookmarkEnd w:id="3"/>
    <w:p w14:paraId="24C21495" w14:textId="1673A1B1" w:rsidR="00687BBE" w:rsidRDefault="00992074" w:rsidP="00693C6A">
      <w:pPr>
        <w:spacing w:line="360" w:lineRule="auto"/>
      </w:pPr>
      <w:r>
        <w:t>V</w:t>
      </w:r>
      <w:r w:rsidR="00F11385">
        <w:t>ariance explained (r</w:t>
      </w:r>
      <w:r w:rsidR="00F11385" w:rsidRPr="003B1BDD">
        <w:rPr>
          <w:vertAlign w:val="superscript"/>
        </w:rPr>
        <w:t>2</w:t>
      </w:r>
      <w:r>
        <w:t xml:space="preserve">) was calculated using </w:t>
      </w:r>
      <w:r w:rsidRPr="00992074">
        <w:t>2EAF(1</w:t>
      </w:r>
      <w:r>
        <w:t>-</w:t>
      </w:r>
      <w:r w:rsidRPr="00992074">
        <w:t>EAF)β</w:t>
      </w:r>
      <w:r w:rsidRPr="00992074">
        <w:rPr>
          <w:vertAlign w:val="superscript"/>
        </w:rPr>
        <w:t>2</w:t>
      </w:r>
      <w:r>
        <w:t>, where EAF is the effect allele frequency. F statistic was</w:t>
      </w:r>
      <w:r w:rsidR="00981E17">
        <w:t xml:space="preserve"> approximated</w:t>
      </w:r>
      <w:r>
        <w:t xml:space="preserve"> using</w:t>
      </w:r>
      <w:r w:rsidR="00981E17">
        <w:t xml:space="preserve"> the chi-square approximation </w:t>
      </w:r>
      <w:r w:rsidR="0021440C">
        <w:fldChar w:fldCharType="begin"/>
      </w:r>
      <w:r w:rsidR="0021440C">
        <w:instrText xml:space="preserve"> ADDIN ZOTERO_ITEM CSL_CITATION {"citationID":"qFAkbWEs","properties":{"formattedCitation":"[13]","plainCitation":"[13]","noteIndex":0},"citationItems":[{"id":13365,"uris":["http://zotero.org/users/5219623/items/I9FM5NMF"],"itemData":{"id":13365,"type":"article-journal","abstract":"For the cumulative distribution function (c.d.f.) of the F distribution, F(x;k,n), with associated degrees of freedom, k and n, a shrinking factor approximation (SFA), G(λkx;k), is proposed for large n and any fixed k, where G(x;k) is the chi-square c.d.f. with degrees of freedom, k, and λ=λ(kx;n) is the shrinking factor. Numerical analysis indicates that for n/k</w:instrText>
      </w:r>
      <w:r w:rsidR="0021440C">
        <w:rPr>
          <w:rFonts w:ascii="Cambria Math" w:hAnsi="Cambria Math" w:cs="Cambria Math"/>
        </w:rPr>
        <w:instrText>⩾</w:instrText>
      </w:r>
      <w:r w:rsidR="0021440C">
        <w:instrText xml:space="preserve">3, approximation accuracy of the SFA is to the fourth decimal place for most small values of k. This is a substantial improvement on the accuracy that is achievable using the normal, ordinary chi-square, and Scheffé–Tukey approximations. In addition, it is shown that the theoretical approximation error of the SFA, |F(x;k,n)−G(λkx;k)|, is O(1/n2) uniformly over x.","container-title":"Computational Statistics &amp; Data Analysis","DOI":"10.1016/S0167-9473(01)00097-4","ISSN":"0167-9473","issue":"1","journalAbbreviation":"Computational Statistics &amp; Data Analysis","language":"en","page":"21-26","source":"ScienceDirect","title":"An approximation to the F distribution using the chi-square distribution","volume":"40","author":[{"family":"Li","given":"Baibing"},{"family":"Martin","given":"Elaine B"}],"issued":{"date-parts":[["2002",7,28]]}}}],"schema":"https://github.com/citation-style-language/schema/raw/master/csl-citation.json"} </w:instrText>
      </w:r>
      <w:r w:rsidR="0021440C">
        <w:fldChar w:fldCharType="separate"/>
      </w:r>
      <w:r w:rsidR="0021440C" w:rsidRPr="0021440C">
        <w:rPr>
          <w:rFonts w:ascii="Calibri" w:hAnsi="Calibri" w:cs="Calibri"/>
        </w:rPr>
        <w:t>[13]</w:t>
      </w:r>
      <w:r w:rsidR="0021440C">
        <w:fldChar w:fldCharType="end"/>
      </w:r>
      <w:r w:rsidR="00F11385">
        <w:t>.</w:t>
      </w:r>
      <w:r w:rsidR="001971BB" w:rsidRPr="001971BB">
        <w:t xml:space="preserve"> </w:t>
      </w:r>
      <w:r w:rsidR="001971BB" w:rsidRPr="00653AA9">
        <w:t>F statistics</w:t>
      </w:r>
      <w:r w:rsidR="001971BB">
        <w:t xml:space="preserve"> &gt;10 is considered suggestive of adequate instrument strength </w:t>
      </w:r>
      <w:r w:rsidR="001971BB">
        <w:fldChar w:fldCharType="begin"/>
      </w:r>
      <w:r w:rsidR="0021440C">
        <w:instrText xml:space="preserve"> ADDIN ZOTERO_ITEM CSL_CITATION {"citationID":"R9NJTVGf","properties":{"formattedCitation":"[14]","plainCitation":"[14]","noteIndex":0},"citationItems":[{"id":12341,"uris":["http://zotero.org/users/5219623/items/F8WIB2XC"],"itemData":{"id":12341,"type":"article-journal","abstract":"Background Mendelian randomization is used to test and estimate the magnitude of a causal effect of a phenotype on an outcome by using genetic variants as instrumental variables (IVs). Estimates of association from IV analysis are biased in the direction of the confounded, observational association between phenotype and outcome. The magnitude of the bias depends on the F-statistic for the strength of relationship between IVs and phenotype. We seek to develop guidelines for the design and analysis of Mendelian randomization studies to minimize bias.Methods IV analysis was performed on simulated and real data to investigate the effect on bias of size of study, number and choice of instruments and method of analysis.Results Bias is shown to increase as the expected F-statistic decreases, and can be reduced by using parsimonious models of genetic association (i.e. not over-parameterized) and by adjusting for measured covariates. Using data from a single study, the causal estimate of a unit increase in log-transformed C-reactive protein on fibrinogen (μmol/l) is shown to increase from −0.005 (P = 0.99) to 0.792 (P = 0.00003) due to injudicious choice of instrument. Moreover, when the observed F-statistic is larger than expected in a particular study, the causal estimate is more biased towards the observational association and its standard error is smaller. This correlation between causal estimate and standard error introduces a second source of bias into meta-analysis of Mendelian randomization studies. Bias can be alleviated in meta-analyses by using individual level data and by pooling genetic effects across studies.Conclusions Weak instrument bias is of practical importance for the design and analysis of Mendelian randomization studies. Post hoc choice of instruments, genetic models or data based on measured F-statistics can exacerbate bias. In particular, the commonly cited rule of thumb that F &amp;gt; 10 avoids bias in IV analysis is misleading.","container-title":"International Journal of Epidemiology","DOI":"10.1093/ije/dyr036","ISSN":"0300-5771","issue":"3","journalAbbreviation":"International Journal of Epidemiology","page":"755-764","source":"Silverchair","title":"Avoiding bias from weak instruments in Mendelian randomization studies","volume":"40","author":[{"family":"Burgess","given":"Stephen"},{"family":"Thompson","given":"Simon G"},{"literal":"CRP CHD Genetics Collaboration"}],"issued":{"date-parts":[["2011",6,1]]}}}],"schema":"https://github.com/citation-style-language/schema/raw/master/csl-citation.json"} </w:instrText>
      </w:r>
      <w:r w:rsidR="001971BB">
        <w:fldChar w:fldCharType="separate"/>
      </w:r>
      <w:r w:rsidR="0021440C" w:rsidRPr="0021440C">
        <w:rPr>
          <w:rFonts w:ascii="Calibri" w:hAnsi="Calibri" w:cs="Calibri"/>
        </w:rPr>
        <w:t>[14]</w:t>
      </w:r>
      <w:r w:rsidR="001971BB">
        <w:fldChar w:fldCharType="end"/>
      </w:r>
      <w:r w:rsidR="001971BB">
        <w:t>.</w:t>
      </w:r>
    </w:p>
    <w:p w14:paraId="3F326F09" w14:textId="77777777" w:rsidR="003D6EEE" w:rsidRDefault="003D6EEE" w:rsidP="003D6EEE">
      <w:pPr>
        <w:spacing w:line="360" w:lineRule="auto"/>
        <w:rPr>
          <w:rFonts w:cstheme="minorHAnsi"/>
          <w:u w:val="single"/>
        </w:rPr>
      </w:pPr>
      <w:r w:rsidRPr="003B1BDD">
        <w:rPr>
          <w:rFonts w:cstheme="minorHAnsi"/>
          <w:u w:val="single"/>
        </w:rPr>
        <w:t xml:space="preserve">Statistical analysis </w:t>
      </w:r>
    </w:p>
    <w:p w14:paraId="3D9F3DA5" w14:textId="237A7432" w:rsidR="003D1CD4" w:rsidRDefault="003D1CD4" w:rsidP="003D1CD4">
      <w:pPr>
        <w:spacing w:line="360" w:lineRule="auto"/>
      </w:pPr>
      <w:r>
        <w:t xml:space="preserve">Assuming alpha of 0.05, analysis for all OA types (case control ratio 1:3.7) had &gt;80% power to detect &gt;3.5% lower odds (i.e., OR&lt;0.965) of OA for each unit increase in vitamin K </w:t>
      </w:r>
      <w:r>
        <w:fldChar w:fldCharType="begin"/>
      </w:r>
      <w:r w:rsidR="0021440C">
        <w:instrText xml:space="preserve"> ADDIN ZOTERO_ITEM CSL_CITATION {"citationID":"ebVorWNl","properties":{"formattedCitation":"[15]","plainCitation":"[15]","noteIndex":0},"citationItems":[{"id":12923,"uris":["http://zotero.org/users/5219623/items/G9YC4EPM"],"itemData":{"id":12923,"type":"article-journal","abstract":"BACKGROUND: Sample size calculations are an important tool for planning epidemiological studies. Large sample sizes are often required in Mendelian randomization investigations.\nMETHODS AND RESULTS: Resources are provided for investigators to perform sample size and power calculations for Mendelian randomization with a binary outcome. We initially provide formulae for the continuous outcome case, and then analogous formulae for the binary outcome case. The formulae are valid for a single instrumental variable, which may be a single genetic variant or an allele score comprising multiple variants. Graphs are provided to give the required sample size for 80% power for given values of the causal effect of the risk factor on the outcome and of the squared correlation between the risk factor and instrumental variable. R code and an online calculator tool are made available for calculating the sample size needed for a chosen power level given these parameters, as well as the power given the chosen sample size and these parameters.\nCONCLUSIONS: The sample size required for a given power of Mendelian randomization investigation depends greatly on the proportion of variance in the risk factor explained by the instrumental variable. The inclusion of multiple variants into an allele score to explain more of the variance in the risk factor will improve power, however care must be taken not to introduce bias by the inclusion of invalid variants.","container-title":"International Journal of Epidemiology","DOI":"10.1093/ije/dyu005","ISSN":"1464-3685","issue":"3","journalAbbreviation":"Int J Epidemiol","language":"eng","note":"PMID: 24608958\nPMCID: PMC4052137","page":"922-929","source":"PubMed","title":"Sample size and power calculations in Mendelian randomization with a single instrumental variable and a binary outcome","volume":"43","author":[{"family":"Burgess","given":"Stephen"}],"issued":{"date-parts":[["2014",6]]}}}],"schema":"https://github.com/citation-style-language/schema/raw/master/csl-citation.json"} </w:instrText>
      </w:r>
      <w:r>
        <w:fldChar w:fldCharType="separate"/>
      </w:r>
      <w:r w:rsidR="0021440C" w:rsidRPr="0021440C">
        <w:rPr>
          <w:rFonts w:ascii="Calibri" w:hAnsi="Calibri" w:cs="Calibri"/>
        </w:rPr>
        <w:t>[15]</w:t>
      </w:r>
      <w:r>
        <w:fldChar w:fldCharType="end"/>
      </w:r>
      <w:r>
        <w:t>. The analysis with the smallest sample size (early onset OA; case control ratio 1:10.8) was powered to detect &gt;8% lower odds.</w:t>
      </w:r>
    </w:p>
    <w:p w14:paraId="398658BC" w14:textId="467548E6" w:rsidR="00A6571E" w:rsidRDefault="00491813" w:rsidP="00724D34">
      <w:pPr>
        <w:spacing w:line="360" w:lineRule="auto"/>
        <w:rPr>
          <w:rFonts w:cstheme="minorHAnsi"/>
        </w:rPr>
      </w:pPr>
      <w:r>
        <w:t xml:space="preserve">We used the inverse-variance weighted method </w:t>
      </w:r>
      <w:r w:rsidR="00113D0A" w:rsidRPr="009B2986">
        <w:rPr>
          <w:rFonts w:cstheme="minorHAnsi"/>
        </w:rPr>
        <w:fldChar w:fldCharType="begin"/>
      </w:r>
      <w:r w:rsidR="0021440C">
        <w:rPr>
          <w:rFonts w:cstheme="minorHAnsi"/>
        </w:rPr>
        <w:instrText xml:space="preserve"> ADDIN ZOTERO_ITEM CSL_CITATION {"citationID":"RCF4da6A","properties":{"formattedCitation":"[16]","plainCitation":"[16]","noteIndex":0},"citationItems":[{"id":12004,"uris":["http://zotero.org/users/5219623/items/WTBDY4SP"],"itemData":{"id":12004,"type":"article-journal","container-title":"BMJ (Clinical research ed.)","DOI":"10.1136/bmj.k601","ISSN":"1756-1833","journalAbbreviation":"BMJ","language":"eng","note":"PMID: 30002074\nPMCID: PMC6041728","page":"k601","source":"PubMed","title":"Reading Mendelian randomisation studies: a guide, glossary, and checklist for clinicians","title-short":"Reading Mendelian randomisation studies","volume":"362","author":[{"family":"Davies","given":"Neil M."},{"family":"Holmes","given":"Michael V."},{"family":"Davey Smith","given":"George"}],"issued":{"date-parts":[["2018",7,12]]}}}],"schema":"https://github.com/citation-style-language/schema/raw/master/csl-citation.json"} </w:instrText>
      </w:r>
      <w:r w:rsidR="00113D0A" w:rsidRPr="009B2986">
        <w:rPr>
          <w:rFonts w:cstheme="minorHAnsi"/>
        </w:rPr>
        <w:fldChar w:fldCharType="separate"/>
      </w:r>
      <w:r w:rsidR="0021440C" w:rsidRPr="0021440C">
        <w:rPr>
          <w:rFonts w:ascii="Calibri" w:hAnsi="Calibri" w:cs="Calibri"/>
        </w:rPr>
        <w:t>[16]</w:t>
      </w:r>
      <w:r w:rsidR="00113D0A" w:rsidRPr="009B2986">
        <w:rPr>
          <w:rFonts w:cstheme="minorHAnsi"/>
        </w:rPr>
        <w:fldChar w:fldCharType="end"/>
      </w:r>
      <w:r w:rsidR="00F11385">
        <w:t xml:space="preserve"> to </w:t>
      </w:r>
      <w:r>
        <w:t xml:space="preserve">combine effect estimates from each SNP using fixed-effect meta-analysis. </w:t>
      </w:r>
      <w:r w:rsidR="00F02192">
        <w:t xml:space="preserve">For sensitivity analyses using a single variant, we used the Wald ratio method. </w:t>
      </w:r>
      <w:r w:rsidR="00A6571E">
        <w:t xml:space="preserve">Effect sizes are interpreted as per </w:t>
      </w:r>
      <w:r w:rsidR="00A6571E">
        <w:rPr>
          <w:rFonts w:cstheme="minorHAnsi"/>
        </w:rPr>
        <w:t>unit increase</w:t>
      </w:r>
      <w:r w:rsidR="00A6571E" w:rsidRPr="009B2986">
        <w:rPr>
          <w:rFonts w:cstheme="minorHAnsi"/>
        </w:rPr>
        <w:t xml:space="preserve"> in log-transformed phylloquinone</w:t>
      </w:r>
      <w:r w:rsidR="00A6571E">
        <w:rPr>
          <w:rFonts w:cstheme="minorHAnsi"/>
        </w:rPr>
        <w:t>. The above-mentioned trial of vitamin K supplementation (0.5mg per day</w:t>
      </w:r>
      <w:r w:rsidR="00A6571E" w:rsidRPr="00A02C99">
        <w:rPr>
          <w:rFonts w:cstheme="minorHAnsi"/>
        </w:rPr>
        <w:t xml:space="preserve"> </w:t>
      </w:r>
      <w:r w:rsidR="00A6571E">
        <w:rPr>
          <w:rFonts w:cstheme="minorHAnsi"/>
        </w:rPr>
        <w:t xml:space="preserve">over 3 years) increased levels by </w:t>
      </w:r>
      <w:r w:rsidR="00A6571E" w:rsidRPr="009B2986">
        <w:rPr>
          <w:rFonts w:cstheme="minorHAnsi"/>
        </w:rPr>
        <w:t>1.5</w:t>
      </w:r>
      <w:r w:rsidR="00A6571E">
        <w:rPr>
          <w:rFonts w:cstheme="minorHAnsi"/>
        </w:rPr>
        <w:t xml:space="preserve"> (SD 2.4)</w:t>
      </w:r>
      <w:r w:rsidR="00A6571E" w:rsidRPr="0000141C">
        <w:rPr>
          <w:rFonts w:cstheme="minorHAnsi"/>
        </w:rPr>
        <w:t xml:space="preserve"> </w:t>
      </w:r>
      <w:r w:rsidR="00A6571E" w:rsidRPr="009B2986">
        <w:rPr>
          <w:rFonts w:cstheme="minorHAnsi"/>
        </w:rPr>
        <w:t>nmol/L</w:t>
      </w:r>
      <w:r w:rsidR="00A6571E">
        <w:rPr>
          <w:rFonts w:cstheme="minorHAnsi"/>
        </w:rPr>
        <w:t xml:space="preserve"> in males and </w:t>
      </w:r>
      <w:r w:rsidR="00A6571E" w:rsidRPr="009B2986">
        <w:rPr>
          <w:rFonts w:cstheme="minorHAnsi"/>
        </w:rPr>
        <w:t>2.3</w:t>
      </w:r>
      <w:r w:rsidR="00A6571E">
        <w:rPr>
          <w:rFonts w:cstheme="minorHAnsi"/>
        </w:rPr>
        <w:t xml:space="preserve"> (SD 2.7) </w:t>
      </w:r>
      <w:r w:rsidR="00A6571E" w:rsidRPr="009B2986">
        <w:rPr>
          <w:rFonts w:cstheme="minorHAnsi"/>
        </w:rPr>
        <w:t>nmol/L</w:t>
      </w:r>
      <w:r w:rsidR="00A6571E">
        <w:rPr>
          <w:rFonts w:cstheme="minorHAnsi"/>
        </w:rPr>
        <w:t xml:space="preserve"> in females, which is numerically comparable to </w:t>
      </w:r>
      <w:r w:rsidR="00B41F86">
        <w:rPr>
          <w:rFonts w:cstheme="minorHAnsi"/>
        </w:rPr>
        <w:t xml:space="preserve">a </w:t>
      </w:r>
      <w:r w:rsidR="00A6571E">
        <w:rPr>
          <w:rFonts w:cstheme="minorHAnsi"/>
        </w:rPr>
        <w:t>1 unit increase</w:t>
      </w:r>
      <w:r w:rsidR="00A6571E" w:rsidRPr="009B2986">
        <w:rPr>
          <w:rFonts w:cstheme="minorHAnsi"/>
        </w:rPr>
        <w:t xml:space="preserve"> in log-transformed phylloquinone</w:t>
      </w:r>
      <w:r w:rsidR="0012577C">
        <w:rPr>
          <w:rFonts w:cstheme="minorHAnsi"/>
        </w:rPr>
        <w:t xml:space="preserve"> </w:t>
      </w:r>
      <w:r w:rsidR="0012577C" w:rsidRPr="009B2986">
        <w:rPr>
          <w:rFonts w:cstheme="minorHAnsi"/>
        </w:rPr>
        <w:fldChar w:fldCharType="begin"/>
      </w:r>
      <w:r w:rsidR="00CE2E6B">
        <w:rPr>
          <w:rFonts w:cstheme="minorHAnsi"/>
        </w:rPr>
        <w:instrText xml:space="preserve"> ADDIN ZOTERO_ITEM CSL_CITATION {"citationID":"lScZdvOD","properties":{"formattedCitation":"[8]","plainCitation":"[8]","noteIndex":0},"citationItems":[{"id":12505,"uris":["http://zotero.org/users/5219623/items/TDK3PH4B"],"itemData":{"id":12505,"type":"article-journal","abstract":"Background: Poor vitamin K status is linked to greater risk of several chronic diseases. Age, sex, and diet are determinants of circulating vitamin K; however, there is still large unexplained interindividual variability in vitamin K status. Although a strong genetic component has been hypothesized, this has yet to be examined by a genome-wide association (GWA) study.Objective: The objective was to identify common genetic variants associated with concentrations of circulating phylloquinone, the primary circulating form of vitamin K.Design: We conducted a 2-stage GWA meta-analysis of circulating phylloquinone in 2 populations of European descent from the Cohorts for Heart and Aging Research in Genomic Epidemiology Consortium Nutrition Working Group. Circulating phylloquinone was measured by using reversed-phase high-performance liquid chromatography. Results from adjusted cohort-specific discovery GWA analyses were meta-analyzed with inverse variance weights (n = 2138). Associations with circulating phylloquinone at P &amp;lt; 1 × 10−6 were then evaluated in a second-stage analysis consisting of one independent cohort (n = 265).Results: No significant association was observed for circulating phylloquinone at the genome-wide significance level of 5 × 10−8. However, from the discovery GWA, there were 11 single-nucleotide polymorphism (SNP) associations with circulating phylloquinone at P &amp;lt; 1 × 10−6, including a functional variant previously associated with warfarin dose and altered phylloquinone metabolism. These SNPs are on 5 independent loci on 11q23.3, 8q24.3, 5q22.3, 2p12, and 19p13.12, and they fall within or near the candidate genes APOA1/C3/A4/A5 cluster (involved in lipoprotein metabolism), COL22A1, CDO1, CTNAA2, and CYP4F2 (a phylloquinone oxidase), respectively. Second-stage analysis in an independent cohort further suggests the association of the 5q22.3 locus with circulating phylloquinone (P &amp;lt; 0.05).Conclusions: Multiple candidate genes related to lipoprotein and vitamin K metabolism were identified as potential determinants of circulating phylloquinone. Further investigation with a larger sample is warranted to verify our initial findings and identify other loci contributing to circulating phylloquinone. Trials related to this study were registered at clinicaltrials.gov as NCT00005121 (Framingham Offspring Study) and NCT00005487 (Multi-Ethnic Study of Atherosclerosis).","container-title":"The American Journal of Clinical Nutrition","DOI":"10.3945/ajcn.114.093146","ISSN":"0002-9165","issue":"6","journalAbbreviation":"The American Journal of Clinical Nutrition","page":"1462-1469","source":"Silverchair","title":"Meta-analysis of genome-wide association studies for circulating phylloquinone concentrations","volume":"100","author":[{"family":"Dashti","given":"Hassan S"},{"family":"Shea","given":"M Kyla"},{"family":"Smith","given":"Caren E"},{"family":"Tanaka","given":"Toshiko"},{"family":"Hruby","given":"Adela"},{"family":"Richardson","given":"Kris"},{"family":"Wang","given":"Thomas J"},{"family":"Nalls","given":"Mike A"},{"family":"Guo","given":"Xiuqing"},{"family":"Liu","given":"Yongmei"},{"family":"Yao","given":"Jie"},{"family":"Li","given":"Dalin"},{"family":"Johnson","given":"W Craig"},{"family":"Benjamin","given":"Emelia J"},{"family":"Kritchevsky","given":"Stephen B"},{"family":"Siscovick","given":"David S"},{"family":"Ordovás","given":"José M"},{"family":"Booth","given":"Sarah L"}],"issued":{"date-parts":[["2014",12,1]]}}}],"schema":"https://github.com/citation-style-language/schema/raw/master/csl-citation.json"} </w:instrText>
      </w:r>
      <w:r w:rsidR="0012577C" w:rsidRPr="009B2986">
        <w:rPr>
          <w:rFonts w:cstheme="minorHAnsi"/>
        </w:rPr>
        <w:fldChar w:fldCharType="separate"/>
      </w:r>
      <w:r w:rsidR="00095874" w:rsidRPr="00095874">
        <w:rPr>
          <w:rFonts w:ascii="Calibri" w:hAnsi="Calibri" w:cs="Calibri"/>
        </w:rPr>
        <w:t>[8]</w:t>
      </w:r>
      <w:r w:rsidR="0012577C" w:rsidRPr="009B2986">
        <w:rPr>
          <w:rFonts w:cstheme="minorHAnsi"/>
        </w:rPr>
        <w:fldChar w:fldCharType="end"/>
      </w:r>
      <w:r w:rsidR="00A6571E" w:rsidRPr="009B2986">
        <w:rPr>
          <w:rFonts w:cstheme="minorHAnsi"/>
        </w:rPr>
        <w:t xml:space="preserve"> </w:t>
      </w:r>
      <w:r w:rsidR="00A6571E" w:rsidRPr="009B2986">
        <w:rPr>
          <w:rFonts w:cstheme="minorHAnsi"/>
          <w:shd w:val="clear" w:color="auto" w:fill="FFFFFF"/>
        </w:rPr>
        <w:t>(</w:t>
      </w:r>
      <w:r w:rsidR="00A6571E">
        <w:rPr>
          <w:rFonts w:cstheme="minorHAnsi"/>
          <w:shd w:val="clear" w:color="auto" w:fill="FFFFFF"/>
        </w:rPr>
        <w:t xml:space="preserve">e.g., </w:t>
      </w:r>
      <w:r w:rsidR="00A6571E" w:rsidRPr="009B2986">
        <w:rPr>
          <w:rFonts w:cstheme="minorHAnsi"/>
          <w:shd w:val="clear" w:color="auto" w:fill="FFFFFF"/>
        </w:rPr>
        <w:t>from 1.0 to 2.7</w:t>
      </w:r>
      <w:r w:rsidR="00A6571E">
        <w:rPr>
          <w:rFonts w:cstheme="minorHAnsi"/>
          <w:shd w:val="clear" w:color="auto" w:fill="FFFFFF"/>
        </w:rPr>
        <w:t xml:space="preserve"> </w:t>
      </w:r>
      <w:r w:rsidR="00A6571E" w:rsidRPr="009B2986">
        <w:rPr>
          <w:rFonts w:cstheme="minorHAnsi"/>
          <w:shd w:val="clear" w:color="auto" w:fill="FFFFFF"/>
        </w:rPr>
        <w:t>nmol/L)</w:t>
      </w:r>
      <w:r w:rsidR="00A6571E">
        <w:rPr>
          <w:rFonts w:cstheme="minorHAnsi"/>
        </w:rPr>
        <w:t>.</w:t>
      </w:r>
    </w:p>
    <w:p w14:paraId="1EC3C343" w14:textId="58877C3A" w:rsidR="00687BBE" w:rsidRDefault="00687BBE" w:rsidP="00687BBE">
      <w:pPr>
        <w:spacing w:line="360" w:lineRule="auto"/>
      </w:pPr>
      <w:r>
        <w:t xml:space="preserve">We used the weighted median, weighed mode and MR Egger methods to evaluate the robustness of IVW estimates to horizontal pleiotropy </w:t>
      </w:r>
      <w:r w:rsidRPr="009B2986">
        <w:rPr>
          <w:rFonts w:cstheme="minorHAnsi"/>
        </w:rPr>
        <w:fldChar w:fldCharType="begin"/>
      </w:r>
      <w:r w:rsidR="0021440C">
        <w:rPr>
          <w:rFonts w:cstheme="minorHAnsi"/>
        </w:rPr>
        <w:instrText xml:space="preserve"> ADDIN ZOTERO_ITEM CSL_CITATION {"citationID":"aONS5Ifu","properties":{"formattedCitation":"[16]","plainCitation":"[16]","noteIndex":0},"citationItems":[{"id":12004,"uris":["http://zotero.org/users/5219623/items/WTBDY4SP"],"itemData":{"id":12004,"type":"article-journal","container-title":"BMJ (Clinical research ed.)","DOI":"10.1136/bmj.k601","ISSN":"1756-1833","journalAbbreviation":"BMJ","language":"eng","note":"PMID: 30002074\nPMCID: PMC6041728","page":"k601","source":"PubMed","title":"Reading Mendelian randomisation studies: a guide, glossary, and checklist for clinicians","title-short":"Reading Mendelian randomisation studies","volume":"362","author":[{"family":"Davies","given":"Neil M."},{"family":"Holmes","given":"Michael V."},{"family":"Davey Smith","given":"George"}],"issued":{"date-parts":[["2018",7,12]]}}}],"schema":"https://github.com/citation-style-language/schema/raw/master/csl-citation.json"} </w:instrText>
      </w:r>
      <w:r w:rsidRPr="009B2986">
        <w:rPr>
          <w:rFonts w:cstheme="minorHAnsi"/>
        </w:rPr>
        <w:fldChar w:fldCharType="separate"/>
      </w:r>
      <w:r w:rsidR="0021440C" w:rsidRPr="0021440C">
        <w:rPr>
          <w:rFonts w:ascii="Calibri" w:hAnsi="Calibri" w:cs="Calibri"/>
        </w:rPr>
        <w:t>[16]</w:t>
      </w:r>
      <w:r w:rsidRPr="009B2986">
        <w:rPr>
          <w:rFonts w:cstheme="minorHAnsi"/>
        </w:rPr>
        <w:fldChar w:fldCharType="end"/>
      </w:r>
      <w:r w:rsidR="0021234C">
        <w:rPr>
          <w:rFonts w:cstheme="minorHAnsi"/>
        </w:rPr>
        <w:t xml:space="preserve"> (</w:t>
      </w:r>
      <w:r>
        <w:t xml:space="preserve">whereby genetic variants influence the exposure and outcome via two separate biological pathways </w:t>
      </w:r>
      <w:r>
        <w:fldChar w:fldCharType="begin"/>
      </w:r>
      <w:r w:rsidR="0021440C">
        <w:instrText xml:space="preserve"> ADDIN ZOTERO_ITEM CSL_CITATION {"citationID":"iRwQtCr6","properties":{"formattedCitation":"[17]","plainCitation":"[17]","noteIndex":0},"citationItems":[{"id":12649,"uris":["http://zotero.org/users/5219623/items/DTMWSKU7"],"itemData":{"id":12649,"type":"article-journal","abstract":"Observational epidemiological studies are prone to confounding, reverse causation and various biases and have generated findings that have proved to be unreliable indicators of the causal effects of modifiable exposures on disease outcomes. Mendelian randomization (MR) is a method that utilizes genetic variants that are robustly associated with such modifiable exposures to generate more reliable evidence regarding which interventions should produce health benefits. The approach is being widely applied, and various ways to strengthen inference given the known potential limitations of MR are now available. Developments of MR, including two-sample MR, bidirectional MR, network MR, two-step MR, factorial MR and multiphenotype MR, are outlined in this review. The integration of genetic information into population-based epidemiological studies presents translational opportunities, which capitalize on the investment in genomic discovery research.","container-title":"Human Molecular Genetics","DOI":"10.1093/hmg/ddu328","ISSN":"1460-2083","issue":"R1","journalAbbreviation":"Hum Mol Genet","language":"eng","note":"PMID: 25064373\nPMCID: PMC4170722","page":"R89-98","source":"PubMed","title":"Mendelian randomization: genetic anchors for causal inference in epidemiological studies","title-short":"Mendelian randomization","volume":"23","author":[{"family":"Davey Smith","given":"George"},{"family":"Hemani","given":"Gibran"}],"issued":{"date-parts":[["2014",9,15]]}}}],"schema":"https://github.com/citation-style-language/schema/raw/master/csl-citation.json"} </w:instrText>
      </w:r>
      <w:r>
        <w:fldChar w:fldCharType="separate"/>
      </w:r>
      <w:r w:rsidR="0021440C" w:rsidRPr="0021440C">
        <w:rPr>
          <w:rFonts w:ascii="Calibri" w:hAnsi="Calibri" w:cs="Calibri"/>
        </w:rPr>
        <w:t>[17]</w:t>
      </w:r>
      <w:r>
        <w:fldChar w:fldCharType="end"/>
      </w:r>
      <w:r w:rsidR="0021234C">
        <w:t>)</w:t>
      </w:r>
      <w:r>
        <w:t>.</w:t>
      </w:r>
      <w:r w:rsidR="00A31C9F">
        <w:t xml:space="preserve"> Lastly, we applied MR with </w:t>
      </w:r>
      <w:r w:rsidR="00A31C9F" w:rsidRPr="00A31C9F">
        <w:t>robust adjusted profile score</w:t>
      </w:r>
      <w:r w:rsidR="00A31C9F">
        <w:t xml:space="preserve"> </w:t>
      </w:r>
      <w:r w:rsidR="00A31C9F" w:rsidRPr="00A31C9F">
        <w:t>(MR-RAPS), which allows for the use of sub-genome wide significant variants</w:t>
      </w:r>
      <w:r w:rsidR="00A31C9F">
        <w:t xml:space="preserve"> and </w:t>
      </w:r>
      <w:r w:rsidR="00A31C9F" w:rsidRPr="00A31C9F">
        <w:t xml:space="preserve">increases power to detect a significant effect </w:t>
      </w:r>
      <w:r w:rsidR="00A31C9F">
        <w:fldChar w:fldCharType="begin"/>
      </w:r>
      <w:r w:rsidR="0021440C">
        <w:instrText xml:space="preserve"> ADDIN ZOTERO_ITEM CSL_CITATION {"citationID":"uduJXlMk","properties":{"formattedCitation":"[18]","plainCitation":"[18]","noteIndex":0},"citationItems":[{"id":13262,"uris":["http://zotero.org/users/5219623/items/CPFF2MYZ"],"itemData":{"id":13262,"type":"article-journal","abstract":"Mendelian randomization (MR) is a method of exploiting genetic variation to unbiasedly estimate a causal effect in presence of unmeasured confounding. MR is being widely used in epidemiology and other related areas of population science. In this paper, we study statistical inference in the increasingly popular two-sample summary-data MR design. We show a linear model for the observed associations approximately holds in a wide variety of settings when all the genetic variants satisfy the exclusion restriction assumption, or in genetic terms, when there is no pleiotropy. In this scenario, we derive a maximum profile likelihood estimator with provable consistency and asymptotic normality. However, through analyzing real datasets, we find strong evidence of both systematic and idiosyncratic pleiotropy in MR, echoing the omnigenic model of complex traits that is recently proposed in genetics. We model the systematic pleiotropy by a random effects model, where no genetic variant satisfies the exclusion restriction condition exactly. In this case we propose a consistent and asymptotically normal estimator by adjusting the profile score. We then tackle the idiosyncratic pleiotropy by robustifying the adjusted profile score. We demonstrate the robustness and efficiency of the proposed methods using several simulated and real datasets.","container-title":"arXiv:1801.09652 [math, stat]","note":"arXiv: 1801.09652","source":"arXiv.org","title":"Statistical inference in two-sample summary-data Mendelian randomization using robust adjusted profile score","URL":"http://arxiv.org/abs/1801.09652","author":[{"family":"Zhao","given":"Qingyuan"},{"family":"Wang","given":"Jingshu"},{"family":"Hemani","given":"Gibran"},{"family":"Bowden","given":"Jack"},{"family":"Small","given":"Dylan S."}],"accessed":{"date-parts":[["2022",3,18]]},"issued":{"date-parts":[["2019",1,1]]}}}],"schema":"https://github.com/citation-style-language/schema/raw/master/csl-citation.json"} </w:instrText>
      </w:r>
      <w:r w:rsidR="00A31C9F">
        <w:fldChar w:fldCharType="separate"/>
      </w:r>
      <w:r w:rsidR="0021440C" w:rsidRPr="0021440C">
        <w:rPr>
          <w:rFonts w:ascii="Calibri" w:hAnsi="Calibri" w:cs="Calibri"/>
        </w:rPr>
        <w:t>[18]</w:t>
      </w:r>
      <w:r w:rsidR="00A31C9F">
        <w:fldChar w:fldCharType="end"/>
      </w:r>
      <w:r w:rsidR="00A31C9F">
        <w:t>.</w:t>
      </w:r>
      <w:r>
        <w:t xml:space="preserve"> Analyses were performed in R using the </w:t>
      </w:r>
      <w:proofErr w:type="spellStart"/>
      <w:r>
        <w:t>TwoSampleMR</w:t>
      </w:r>
      <w:proofErr w:type="spellEnd"/>
      <w:r>
        <w:t xml:space="preserve"> package </w:t>
      </w:r>
      <w:r>
        <w:fldChar w:fldCharType="begin"/>
      </w:r>
      <w:r w:rsidR="0021440C">
        <w:instrText xml:space="preserve"> ADDIN ZOTERO_ITEM CSL_CITATION {"citationID":"dtWjiwBj","properties":{"formattedCitation":"[19]","plainCitation":"[19]","noteIndex":0},"citationItems":[{"id":12347,"uris":["http://zotero.org/users/5219623/items/2XBSMTRV"],"itemData":{"id":12347,"type":"article-journal","abstract":"Mendelian randomization (MR) estimates the causal effect of exposures on outcomes by exploiting genetic variation to address confounding and reverse causation. This method has a broad range of applications, including investigating risk factors and appraising potential targets for intervention. MR-Base has become established as a freely accessible, online platform, which combines a database of complete genome-wide association study results with an interface for performing Mendelian randomization and sensitivity analyses. This allows the user to explore millions of potentially causal associations. MR-Base is available as a\nweb application or as an\nR package. The technical aspects of the tool have previously been documented in the literature. The present article is complementary to this as it focuses on the applied aspects. Specifically, we describe how MR-Base can be used in several ways, including to perform novel causal analyses, replicate results and enable transparency, amongst others. We also present three use cases, which demonstrate important applications of Mendelian randomization and highlight the benefits of using MR-Base for these types of analyses.","container-title":"Wellcome Open Res. 2019; 4: 113.","DOI":"10.12688/wellcomeopenres.15334.2","ISSN":"2398-502X","note":"PMID: 31448343\nPMCID: PMC6694718","source":"PubMed Central","title":"Using the MR-Base platform to investigate risk factors and drug targets for thousands of phenotypes","author":[{"family":"Walker","given":"Venexia M"},{"family":"Davies","given":"Neil M"},{"family":"Hemani","given":"Gibran"},{"family":"Zheng","given":"Jie"},{"family":"Haycock","given":"Philip C"},{"family":"Gaunt","given":"Tom R"},{"family":"Davey Smith","given":"George"},{"family":"Martin","given":"Richard M"}]}}],"schema":"https://github.com/citation-style-language/schema/raw/master/csl-citation.json"} </w:instrText>
      </w:r>
      <w:r>
        <w:fldChar w:fldCharType="separate"/>
      </w:r>
      <w:r w:rsidR="0021440C" w:rsidRPr="0021440C">
        <w:rPr>
          <w:rFonts w:ascii="Calibri" w:hAnsi="Calibri" w:cs="Calibri"/>
        </w:rPr>
        <w:t>[19]</w:t>
      </w:r>
      <w:r>
        <w:fldChar w:fldCharType="end"/>
      </w:r>
      <w:r>
        <w:t>.</w:t>
      </w:r>
      <w:r w:rsidRPr="00687BBE">
        <w:t xml:space="preserve"> </w:t>
      </w:r>
    </w:p>
    <w:p w14:paraId="6F534C83" w14:textId="77777777" w:rsidR="003811C1" w:rsidRDefault="003811C1" w:rsidP="00724D34">
      <w:pPr>
        <w:spacing w:line="360" w:lineRule="auto"/>
        <w:rPr>
          <w:rFonts w:cstheme="minorHAnsi"/>
          <w:shd w:val="clear" w:color="auto" w:fill="FFFFFF"/>
        </w:rPr>
      </w:pPr>
    </w:p>
    <w:p w14:paraId="31F732E8" w14:textId="26885B6B" w:rsidR="00FB37A4" w:rsidRPr="00FB37A4" w:rsidRDefault="00FB37A4" w:rsidP="00724D34">
      <w:pPr>
        <w:spacing w:line="360" w:lineRule="auto"/>
        <w:rPr>
          <w:rFonts w:cstheme="minorHAnsi"/>
          <w:b/>
          <w:bCs/>
          <w:shd w:val="clear" w:color="auto" w:fill="FFFFFF"/>
        </w:rPr>
      </w:pPr>
      <w:r w:rsidRPr="00FB37A4">
        <w:rPr>
          <w:rFonts w:cstheme="minorHAnsi"/>
          <w:b/>
          <w:bCs/>
          <w:shd w:val="clear" w:color="auto" w:fill="FFFFFF"/>
        </w:rPr>
        <w:t>Results</w:t>
      </w:r>
    </w:p>
    <w:p w14:paraId="246766DB" w14:textId="6D0ED160" w:rsidR="00774A1D" w:rsidRDefault="001D289C" w:rsidP="002D3061">
      <w:pPr>
        <w:spacing w:line="360" w:lineRule="auto"/>
        <w:rPr>
          <w:rFonts w:cstheme="minorHAnsi"/>
          <w:shd w:val="clear" w:color="auto" w:fill="FFFFFF"/>
        </w:rPr>
      </w:pPr>
      <w:r>
        <w:rPr>
          <w:rFonts w:cstheme="minorHAnsi"/>
          <w:shd w:val="clear" w:color="auto" w:fill="FFFFFF"/>
        </w:rPr>
        <w:t xml:space="preserve">The </w:t>
      </w:r>
      <w:r w:rsidR="003D1CD4">
        <w:rPr>
          <w:rFonts w:cstheme="minorHAnsi"/>
          <w:shd w:val="clear" w:color="auto" w:fill="FFFFFF"/>
        </w:rPr>
        <w:t>four</w:t>
      </w:r>
      <w:r>
        <w:rPr>
          <w:rFonts w:cstheme="minorHAnsi"/>
          <w:shd w:val="clear" w:color="auto" w:fill="FFFFFF"/>
        </w:rPr>
        <w:t xml:space="preserve"> selected </w:t>
      </w:r>
      <w:r w:rsidR="003D1CD4">
        <w:rPr>
          <w:rFonts w:cstheme="minorHAnsi"/>
          <w:shd w:val="clear" w:color="auto" w:fill="FFFFFF"/>
        </w:rPr>
        <w:t>variants</w:t>
      </w:r>
      <w:r>
        <w:rPr>
          <w:rFonts w:cstheme="minorHAnsi"/>
          <w:shd w:val="clear" w:color="auto" w:fill="FFFFFF"/>
        </w:rPr>
        <w:t xml:space="preserve"> explained </w:t>
      </w:r>
      <w:r w:rsidR="00550FAD">
        <w:rPr>
          <w:rFonts w:cstheme="minorHAnsi"/>
          <w:shd w:val="clear" w:color="auto" w:fill="FFFFFF"/>
        </w:rPr>
        <w:t>5.</w:t>
      </w:r>
      <w:r w:rsidR="00EA5029">
        <w:rPr>
          <w:rFonts w:cstheme="minorHAnsi"/>
          <w:shd w:val="clear" w:color="auto" w:fill="FFFFFF"/>
        </w:rPr>
        <w:t>5</w:t>
      </w:r>
      <w:r>
        <w:rPr>
          <w:rFonts w:cstheme="minorHAnsi"/>
          <w:shd w:val="clear" w:color="auto" w:fill="FFFFFF"/>
        </w:rPr>
        <w:t xml:space="preserve">% of the </w:t>
      </w:r>
      <w:r w:rsidR="003D243C">
        <w:rPr>
          <w:rFonts w:cstheme="minorHAnsi"/>
          <w:shd w:val="clear" w:color="auto" w:fill="FFFFFF"/>
        </w:rPr>
        <w:t>variance for</w:t>
      </w:r>
      <w:r>
        <w:rPr>
          <w:rFonts w:cstheme="minorHAnsi"/>
          <w:shd w:val="clear" w:color="auto" w:fill="FFFFFF"/>
        </w:rPr>
        <w:t xml:space="preserve"> circulating</w:t>
      </w:r>
      <w:r w:rsidRPr="001D289C">
        <w:rPr>
          <w:rFonts w:cstheme="minorHAnsi"/>
        </w:rPr>
        <w:t xml:space="preserve"> </w:t>
      </w:r>
      <w:r w:rsidRPr="009B2986">
        <w:rPr>
          <w:rFonts w:cstheme="minorHAnsi"/>
        </w:rPr>
        <w:t>phylloquinone</w:t>
      </w:r>
      <w:r w:rsidR="00C11C2E">
        <w:rPr>
          <w:rFonts w:cstheme="minorHAnsi"/>
        </w:rPr>
        <w:t xml:space="preserve">, </w:t>
      </w:r>
      <w:bookmarkStart w:id="5" w:name="_Hlk103671267"/>
      <w:r w:rsidR="00C11C2E">
        <w:rPr>
          <w:rFonts w:cstheme="minorHAnsi"/>
        </w:rPr>
        <w:t>correspond</w:t>
      </w:r>
      <w:r w:rsidR="003D243C">
        <w:rPr>
          <w:rFonts w:cstheme="minorHAnsi"/>
        </w:rPr>
        <w:t>ing</w:t>
      </w:r>
      <w:r w:rsidR="00C11C2E">
        <w:rPr>
          <w:rFonts w:cstheme="minorHAnsi"/>
        </w:rPr>
        <w:t xml:space="preserve"> to a</w:t>
      </w:r>
      <w:r w:rsidR="00865EF7">
        <w:rPr>
          <w:rFonts w:cstheme="minorHAnsi"/>
        </w:rPr>
        <w:t xml:space="preserve"> mean</w:t>
      </w:r>
      <w:r w:rsidR="00C11C2E">
        <w:rPr>
          <w:rFonts w:cstheme="minorHAnsi"/>
        </w:rPr>
        <w:t xml:space="preserve"> </w:t>
      </w:r>
      <w:r w:rsidR="004F485E" w:rsidRPr="009B2986">
        <w:rPr>
          <w:rFonts w:cstheme="minorHAnsi"/>
          <w:shd w:val="clear" w:color="auto" w:fill="FFFFFF"/>
        </w:rPr>
        <w:t xml:space="preserve">F statistic of </w:t>
      </w:r>
      <w:r w:rsidR="00B40C0E">
        <w:rPr>
          <w:rFonts w:cstheme="minorHAnsi"/>
          <w:shd w:val="clear" w:color="auto" w:fill="FFFFFF"/>
        </w:rPr>
        <w:t>27 (range 18 to 33)</w:t>
      </w:r>
      <w:r w:rsidR="004F485E" w:rsidRPr="009B2986">
        <w:rPr>
          <w:rFonts w:cstheme="minorHAnsi"/>
          <w:shd w:val="clear" w:color="auto" w:fill="FFFFFF"/>
        </w:rPr>
        <w:t xml:space="preserve">. </w:t>
      </w:r>
      <w:bookmarkEnd w:id="5"/>
      <w:r w:rsidR="001F7751">
        <w:rPr>
          <w:rFonts w:cstheme="minorHAnsi"/>
          <w:shd w:val="clear" w:color="auto" w:fill="FFFFFF"/>
        </w:rPr>
        <w:t xml:space="preserve">Genetically predicted vitamin K1 levels </w:t>
      </w:r>
      <w:r w:rsidR="00930CA2">
        <w:rPr>
          <w:rFonts w:cstheme="minorHAnsi"/>
          <w:shd w:val="clear" w:color="auto" w:fill="FFFFFF"/>
        </w:rPr>
        <w:t>were not associated with</w:t>
      </w:r>
      <w:r w:rsidR="001F7751">
        <w:rPr>
          <w:rFonts w:cstheme="minorHAnsi"/>
          <w:shd w:val="clear" w:color="auto" w:fill="FFFFFF"/>
        </w:rPr>
        <w:t xml:space="preserve"> all OA</w:t>
      </w:r>
      <w:r w:rsidR="002D3061">
        <w:rPr>
          <w:rFonts w:cstheme="minorHAnsi"/>
          <w:shd w:val="clear" w:color="auto" w:fill="FFFFFF"/>
        </w:rPr>
        <w:t xml:space="preserve"> types</w:t>
      </w:r>
      <w:r w:rsidR="001F7751">
        <w:rPr>
          <w:rFonts w:cstheme="minorHAnsi"/>
          <w:shd w:val="clear" w:color="auto" w:fill="FFFFFF"/>
        </w:rPr>
        <w:t xml:space="preserve"> (OR </w:t>
      </w:r>
      <w:r w:rsidR="006E0AC0">
        <w:rPr>
          <w:rFonts w:cstheme="minorHAnsi"/>
          <w:shd w:val="clear" w:color="auto" w:fill="FFFFFF"/>
        </w:rPr>
        <w:t>0.9</w:t>
      </w:r>
      <w:r w:rsidR="00EA5029">
        <w:rPr>
          <w:rFonts w:cstheme="minorHAnsi"/>
          <w:shd w:val="clear" w:color="auto" w:fill="FFFFFF"/>
        </w:rPr>
        <w:t>8</w:t>
      </w:r>
      <w:r w:rsidR="002D3061">
        <w:rPr>
          <w:rFonts w:cstheme="minorHAnsi"/>
          <w:shd w:val="clear" w:color="auto" w:fill="FFFFFF"/>
        </w:rPr>
        <w:t>; 95%CI</w:t>
      </w:r>
      <w:r w:rsidR="001F7751">
        <w:rPr>
          <w:rFonts w:cstheme="minorHAnsi"/>
          <w:shd w:val="clear" w:color="auto" w:fill="FFFFFF"/>
        </w:rPr>
        <w:t xml:space="preserve"> 0.9</w:t>
      </w:r>
      <w:r w:rsidR="006E0AC0">
        <w:rPr>
          <w:rFonts w:cstheme="minorHAnsi"/>
          <w:shd w:val="clear" w:color="auto" w:fill="FFFFFF"/>
        </w:rPr>
        <w:t>6</w:t>
      </w:r>
      <w:r w:rsidR="001F7751">
        <w:rPr>
          <w:rFonts w:cstheme="minorHAnsi"/>
          <w:shd w:val="clear" w:color="auto" w:fill="FFFFFF"/>
        </w:rPr>
        <w:t>, 1.0</w:t>
      </w:r>
      <w:r w:rsidR="00EA5029">
        <w:rPr>
          <w:rFonts w:cstheme="minorHAnsi"/>
          <w:shd w:val="clear" w:color="auto" w:fill="FFFFFF"/>
        </w:rPr>
        <w:t>1</w:t>
      </w:r>
      <w:r w:rsidR="001F7751">
        <w:rPr>
          <w:rFonts w:cstheme="minorHAnsi"/>
          <w:shd w:val="clear" w:color="auto" w:fill="FFFFFF"/>
        </w:rPr>
        <w:t>), knee (</w:t>
      </w:r>
      <w:r w:rsidR="002D3061">
        <w:rPr>
          <w:rFonts w:cstheme="minorHAnsi"/>
          <w:shd w:val="clear" w:color="auto" w:fill="FFFFFF"/>
        </w:rPr>
        <w:t>OR 0.9</w:t>
      </w:r>
      <w:r w:rsidR="006E0AC0">
        <w:rPr>
          <w:rFonts w:cstheme="minorHAnsi"/>
          <w:shd w:val="clear" w:color="auto" w:fill="FFFFFF"/>
        </w:rPr>
        <w:t>8</w:t>
      </w:r>
      <w:r w:rsidR="002D3061">
        <w:rPr>
          <w:rFonts w:cstheme="minorHAnsi"/>
          <w:shd w:val="clear" w:color="auto" w:fill="FFFFFF"/>
        </w:rPr>
        <w:t>; 0.9</w:t>
      </w:r>
      <w:r w:rsidR="006E0AC0">
        <w:rPr>
          <w:rFonts w:cstheme="minorHAnsi"/>
          <w:shd w:val="clear" w:color="auto" w:fill="FFFFFF"/>
        </w:rPr>
        <w:t>2</w:t>
      </w:r>
      <w:r w:rsidR="002D3061">
        <w:rPr>
          <w:rFonts w:cstheme="minorHAnsi"/>
          <w:shd w:val="clear" w:color="auto" w:fill="FFFFFF"/>
        </w:rPr>
        <w:t>, 1.0</w:t>
      </w:r>
      <w:r w:rsidR="006E0AC0">
        <w:rPr>
          <w:rFonts w:cstheme="minorHAnsi"/>
          <w:shd w:val="clear" w:color="auto" w:fill="FFFFFF"/>
        </w:rPr>
        <w:t>3</w:t>
      </w:r>
      <w:r w:rsidR="001F7751">
        <w:rPr>
          <w:rFonts w:cstheme="minorHAnsi"/>
          <w:shd w:val="clear" w:color="auto" w:fill="FFFFFF"/>
        </w:rPr>
        <w:t>), hip (</w:t>
      </w:r>
      <w:r w:rsidR="002D3061">
        <w:rPr>
          <w:rFonts w:cstheme="minorHAnsi"/>
          <w:shd w:val="clear" w:color="auto" w:fill="FFFFFF"/>
        </w:rPr>
        <w:t xml:space="preserve">OR </w:t>
      </w:r>
      <w:r w:rsidR="006E0AC0">
        <w:rPr>
          <w:rFonts w:cstheme="minorHAnsi"/>
          <w:shd w:val="clear" w:color="auto" w:fill="FFFFFF"/>
        </w:rPr>
        <w:t>0.9</w:t>
      </w:r>
      <w:r w:rsidR="00EA5029">
        <w:rPr>
          <w:rFonts w:cstheme="minorHAnsi"/>
          <w:shd w:val="clear" w:color="auto" w:fill="FFFFFF"/>
        </w:rPr>
        <w:t>7</w:t>
      </w:r>
      <w:r w:rsidR="002D3061">
        <w:rPr>
          <w:rFonts w:cstheme="minorHAnsi"/>
          <w:shd w:val="clear" w:color="auto" w:fill="FFFFFF"/>
        </w:rPr>
        <w:t>; 0.</w:t>
      </w:r>
      <w:r w:rsidR="006E0AC0">
        <w:rPr>
          <w:rFonts w:cstheme="minorHAnsi"/>
          <w:shd w:val="clear" w:color="auto" w:fill="FFFFFF"/>
        </w:rPr>
        <w:t>8</w:t>
      </w:r>
      <w:r w:rsidR="00323B9D">
        <w:rPr>
          <w:rFonts w:cstheme="minorHAnsi"/>
          <w:shd w:val="clear" w:color="auto" w:fill="FFFFFF"/>
        </w:rPr>
        <w:t>8</w:t>
      </w:r>
      <w:r w:rsidR="002D3061">
        <w:rPr>
          <w:rFonts w:cstheme="minorHAnsi"/>
          <w:shd w:val="clear" w:color="auto" w:fill="FFFFFF"/>
        </w:rPr>
        <w:t>, 1.0</w:t>
      </w:r>
      <w:r w:rsidR="00323B9D">
        <w:rPr>
          <w:rFonts w:cstheme="minorHAnsi"/>
          <w:shd w:val="clear" w:color="auto" w:fill="FFFFFF"/>
        </w:rPr>
        <w:t>7</w:t>
      </w:r>
      <w:r w:rsidR="001F7751">
        <w:rPr>
          <w:rFonts w:cstheme="minorHAnsi"/>
          <w:shd w:val="clear" w:color="auto" w:fill="FFFFFF"/>
        </w:rPr>
        <w:t>), spine (</w:t>
      </w:r>
      <w:r w:rsidR="002D3061">
        <w:rPr>
          <w:rFonts w:cstheme="minorHAnsi"/>
          <w:shd w:val="clear" w:color="auto" w:fill="FFFFFF"/>
        </w:rPr>
        <w:t xml:space="preserve">OR </w:t>
      </w:r>
      <w:r w:rsidR="006E0AC0">
        <w:rPr>
          <w:rFonts w:cstheme="minorHAnsi"/>
          <w:shd w:val="clear" w:color="auto" w:fill="FFFFFF"/>
        </w:rPr>
        <w:t>0.9</w:t>
      </w:r>
      <w:r w:rsidR="00323B9D">
        <w:rPr>
          <w:rFonts w:cstheme="minorHAnsi"/>
          <w:shd w:val="clear" w:color="auto" w:fill="FFFFFF"/>
        </w:rPr>
        <w:t>7</w:t>
      </w:r>
      <w:r w:rsidR="002D3061">
        <w:rPr>
          <w:rFonts w:cstheme="minorHAnsi"/>
          <w:shd w:val="clear" w:color="auto" w:fill="FFFFFF"/>
        </w:rPr>
        <w:t>; 0.9</w:t>
      </w:r>
      <w:r w:rsidR="00323B9D">
        <w:rPr>
          <w:rFonts w:cstheme="minorHAnsi"/>
          <w:shd w:val="clear" w:color="auto" w:fill="FFFFFF"/>
        </w:rPr>
        <w:t>0</w:t>
      </w:r>
      <w:r w:rsidR="002D3061">
        <w:rPr>
          <w:rFonts w:cstheme="minorHAnsi"/>
          <w:shd w:val="clear" w:color="auto" w:fill="FFFFFF"/>
        </w:rPr>
        <w:t>, 1.0</w:t>
      </w:r>
      <w:r w:rsidR="00323B9D">
        <w:rPr>
          <w:rFonts w:cstheme="minorHAnsi"/>
          <w:shd w:val="clear" w:color="auto" w:fill="FFFFFF"/>
        </w:rPr>
        <w:t>4</w:t>
      </w:r>
      <w:r w:rsidR="001F7751">
        <w:rPr>
          <w:rFonts w:cstheme="minorHAnsi"/>
          <w:shd w:val="clear" w:color="auto" w:fill="FFFFFF"/>
        </w:rPr>
        <w:t>), hand</w:t>
      </w:r>
      <w:r w:rsidR="002D3061">
        <w:rPr>
          <w:rFonts w:cstheme="minorHAnsi"/>
          <w:shd w:val="clear" w:color="auto" w:fill="FFFFFF"/>
        </w:rPr>
        <w:t xml:space="preserve"> (OR 0.9</w:t>
      </w:r>
      <w:r w:rsidR="00323B9D">
        <w:rPr>
          <w:rFonts w:cstheme="minorHAnsi"/>
          <w:shd w:val="clear" w:color="auto" w:fill="FFFFFF"/>
        </w:rPr>
        <w:t>7</w:t>
      </w:r>
      <w:r w:rsidR="002D3061">
        <w:rPr>
          <w:rFonts w:cstheme="minorHAnsi"/>
          <w:shd w:val="clear" w:color="auto" w:fill="FFFFFF"/>
        </w:rPr>
        <w:t>; 0.91, 1.0</w:t>
      </w:r>
      <w:r w:rsidR="00323B9D">
        <w:rPr>
          <w:rFonts w:cstheme="minorHAnsi"/>
          <w:shd w:val="clear" w:color="auto" w:fill="FFFFFF"/>
        </w:rPr>
        <w:t>4</w:t>
      </w:r>
      <w:r w:rsidR="002D3061">
        <w:rPr>
          <w:rFonts w:cstheme="minorHAnsi"/>
          <w:shd w:val="clear" w:color="auto" w:fill="FFFFFF"/>
        </w:rPr>
        <w:t>)</w:t>
      </w:r>
      <w:r w:rsidR="001F7751">
        <w:rPr>
          <w:rFonts w:cstheme="minorHAnsi"/>
          <w:shd w:val="clear" w:color="auto" w:fill="FFFFFF"/>
        </w:rPr>
        <w:t>, early onset OA (</w:t>
      </w:r>
      <w:r w:rsidR="002D3061">
        <w:rPr>
          <w:rFonts w:cstheme="minorHAnsi"/>
          <w:shd w:val="clear" w:color="auto" w:fill="FFFFFF"/>
        </w:rPr>
        <w:t>OR 1.0</w:t>
      </w:r>
      <w:r w:rsidR="006E0AC0">
        <w:rPr>
          <w:rFonts w:cstheme="minorHAnsi"/>
          <w:shd w:val="clear" w:color="auto" w:fill="FFFFFF"/>
        </w:rPr>
        <w:t>1</w:t>
      </w:r>
      <w:r w:rsidR="002D3061">
        <w:rPr>
          <w:rFonts w:cstheme="minorHAnsi"/>
          <w:shd w:val="clear" w:color="auto" w:fill="FFFFFF"/>
        </w:rPr>
        <w:t>; 0.9</w:t>
      </w:r>
      <w:r w:rsidR="006E0AC0">
        <w:rPr>
          <w:rFonts w:cstheme="minorHAnsi"/>
          <w:shd w:val="clear" w:color="auto" w:fill="FFFFFF"/>
        </w:rPr>
        <w:t>0</w:t>
      </w:r>
      <w:r w:rsidR="002D3061">
        <w:rPr>
          <w:rFonts w:cstheme="minorHAnsi"/>
          <w:shd w:val="clear" w:color="auto" w:fill="FFFFFF"/>
        </w:rPr>
        <w:t>, 1.1</w:t>
      </w:r>
      <w:r w:rsidR="006E0AC0">
        <w:rPr>
          <w:rFonts w:cstheme="minorHAnsi"/>
          <w:shd w:val="clear" w:color="auto" w:fill="FFFFFF"/>
        </w:rPr>
        <w:t>4</w:t>
      </w:r>
      <w:r w:rsidR="001F7751">
        <w:rPr>
          <w:rFonts w:cstheme="minorHAnsi"/>
          <w:shd w:val="clear" w:color="auto" w:fill="FFFFFF"/>
        </w:rPr>
        <w:t>)</w:t>
      </w:r>
      <w:r w:rsidR="00930CA2">
        <w:rPr>
          <w:rFonts w:cstheme="minorHAnsi"/>
          <w:shd w:val="clear" w:color="auto" w:fill="FFFFFF"/>
        </w:rPr>
        <w:t>, total joint (OR 0.96; 0.89, 1.0</w:t>
      </w:r>
      <w:r w:rsidR="00D54E0B">
        <w:rPr>
          <w:rFonts w:cstheme="minorHAnsi"/>
          <w:shd w:val="clear" w:color="auto" w:fill="FFFFFF"/>
        </w:rPr>
        <w:t>4</w:t>
      </w:r>
      <w:r w:rsidR="00930CA2">
        <w:rPr>
          <w:rFonts w:cstheme="minorHAnsi"/>
          <w:shd w:val="clear" w:color="auto" w:fill="FFFFFF"/>
        </w:rPr>
        <w:t>), total hip (OR 0.9</w:t>
      </w:r>
      <w:r w:rsidR="00D54E0B">
        <w:rPr>
          <w:rFonts w:cstheme="minorHAnsi"/>
          <w:shd w:val="clear" w:color="auto" w:fill="FFFFFF"/>
        </w:rPr>
        <w:t>5</w:t>
      </w:r>
      <w:r w:rsidR="00930CA2">
        <w:rPr>
          <w:rFonts w:cstheme="minorHAnsi"/>
          <w:shd w:val="clear" w:color="auto" w:fill="FFFFFF"/>
        </w:rPr>
        <w:t>; 0.85, 1.0</w:t>
      </w:r>
      <w:r w:rsidR="00D54E0B">
        <w:rPr>
          <w:rFonts w:cstheme="minorHAnsi"/>
          <w:shd w:val="clear" w:color="auto" w:fill="FFFFFF"/>
        </w:rPr>
        <w:t>7</w:t>
      </w:r>
      <w:r w:rsidR="00930CA2">
        <w:rPr>
          <w:rFonts w:cstheme="minorHAnsi"/>
          <w:shd w:val="clear" w:color="auto" w:fill="FFFFFF"/>
        </w:rPr>
        <w:t>), or total knee replacement (OR 0.9</w:t>
      </w:r>
      <w:r w:rsidR="00D54E0B">
        <w:rPr>
          <w:rFonts w:cstheme="minorHAnsi"/>
          <w:shd w:val="clear" w:color="auto" w:fill="FFFFFF"/>
        </w:rPr>
        <w:t>4</w:t>
      </w:r>
      <w:r w:rsidR="00930CA2">
        <w:rPr>
          <w:rFonts w:cstheme="minorHAnsi"/>
          <w:shd w:val="clear" w:color="auto" w:fill="FFFFFF"/>
        </w:rPr>
        <w:t>; 0.8</w:t>
      </w:r>
      <w:r w:rsidR="00D54E0B">
        <w:rPr>
          <w:rFonts w:cstheme="minorHAnsi"/>
          <w:shd w:val="clear" w:color="auto" w:fill="FFFFFF"/>
        </w:rPr>
        <w:t>8</w:t>
      </w:r>
      <w:r w:rsidR="00930CA2">
        <w:rPr>
          <w:rFonts w:cstheme="minorHAnsi"/>
          <w:shd w:val="clear" w:color="auto" w:fill="FFFFFF"/>
        </w:rPr>
        <w:t>, 1.0</w:t>
      </w:r>
      <w:r w:rsidR="00D54E0B">
        <w:rPr>
          <w:rFonts w:cstheme="minorHAnsi"/>
          <w:shd w:val="clear" w:color="auto" w:fill="FFFFFF"/>
        </w:rPr>
        <w:t>1</w:t>
      </w:r>
      <w:r w:rsidR="00930CA2">
        <w:rPr>
          <w:rFonts w:cstheme="minorHAnsi"/>
          <w:shd w:val="clear" w:color="auto" w:fill="FFFFFF"/>
        </w:rPr>
        <w:t xml:space="preserve">) </w:t>
      </w:r>
      <w:r w:rsidR="002D3061">
        <w:rPr>
          <w:rFonts w:cstheme="minorHAnsi"/>
          <w:shd w:val="clear" w:color="auto" w:fill="FFFFFF"/>
        </w:rPr>
        <w:t>(Figure 1).</w:t>
      </w:r>
      <w:r w:rsidR="003D1CD4">
        <w:rPr>
          <w:rFonts w:cstheme="minorHAnsi"/>
          <w:shd w:val="clear" w:color="auto" w:fill="FFFFFF"/>
        </w:rPr>
        <w:t xml:space="preserve"> Scatter plots are shown in supplementary Figure S1</w:t>
      </w:r>
      <w:r w:rsidR="00B226CC">
        <w:rPr>
          <w:rFonts w:cstheme="minorHAnsi"/>
          <w:shd w:val="clear" w:color="auto" w:fill="FFFFFF"/>
        </w:rPr>
        <w:t>.</w:t>
      </w:r>
    </w:p>
    <w:p w14:paraId="0C6FAA9D" w14:textId="4654D8FB" w:rsidR="002D3061" w:rsidRDefault="004B7857" w:rsidP="002D3061">
      <w:pPr>
        <w:spacing w:line="360" w:lineRule="auto"/>
        <w:rPr>
          <w:rFonts w:cstheme="minorHAnsi"/>
        </w:rPr>
      </w:pPr>
      <w:bookmarkStart w:id="6" w:name="_Hlk90455491"/>
      <w:bookmarkStart w:id="7" w:name="_Hlk90454891"/>
      <w:r>
        <w:rPr>
          <w:rFonts w:cstheme="minorHAnsi"/>
          <w:shd w:val="clear" w:color="auto" w:fill="FFFFFF"/>
        </w:rPr>
        <w:lastRenderedPageBreak/>
        <w:t xml:space="preserve">Analysis </w:t>
      </w:r>
      <w:r w:rsidR="003D1CD4">
        <w:rPr>
          <w:rFonts w:cstheme="minorHAnsi"/>
          <w:shd w:val="clear" w:color="auto" w:fill="FFFFFF"/>
        </w:rPr>
        <w:t xml:space="preserve">excluding the potentially pleiotropic variant </w:t>
      </w:r>
      <w:r w:rsidR="003D1CD4" w:rsidRPr="00693C6A">
        <w:rPr>
          <w:rFonts w:cstheme="minorHAnsi"/>
        </w:rPr>
        <w:t>rs964184</w:t>
      </w:r>
      <w:r w:rsidR="003D1CD4">
        <w:rPr>
          <w:rFonts w:cstheme="minorHAnsi"/>
        </w:rPr>
        <w:t xml:space="preserve"> produced similar results (supplementary Figure S2).</w:t>
      </w:r>
      <w:r w:rsidR="00D54E0B">
        <w:rPr>
          <w:rFonts w:cstheme="minorHAnsi"/>
        </w:rPr>
        <w:t xml:space="preserve"> Restricting to </w:t>
      </w:r>
      <w:r w:rsidR="00532E84">
        <w:rPr>
          <w:rFonts w:ascii="Calibri" w:hAnsi="Calibri" w:cs="Calibri"/>
          <w:color w:val="000000"/>
        </w:rPr>
        <w:t>rs6862071 produced similar results (supplementary Figure S3)</w:t>
      </w:r>
      <w:r w:rsidR="003D1CD4">
        <w:rPr>
          <w:rFonts w:cstheme="minorHAnsi"/>
        </w:rPr>
        <w:t xml:space="preserve"> Analysis </w:t>
      </w:r>
      <w:bookmarkEnd w:id="6"/>
      <w:r>
        <w:rPr>
          <w:rFonts w:cstheme="minorHAnsi"/>
          <w:shd w:val="clear" w:color="auto" w:fill="FFFFFF"/>
        </w:rPr>
        <w:t>restricted to European populations</w:t>
      </w:r>
      <w:r w:rsidR="00C571F7">
        <w:rPr>
          <w:rFonts w:cstheme="minorHAnsi"/>
          <w:shd w:val="clear" w:color="auto" w:fill="FFFFFF"/>
        </w:rPr>
        <w:t xml:space="preserve"> (using UK Biobank </w:t>
      </w:r>
      <w:r w:rsidR="00C571F7">
        <w:rPr>
          <w:rFonts w:cstheme="minorHAnsi"/>
        </w:rPr>
        <w:t xml:space="preserve">and </w:t>
      </w:r>
      <w:proofErr w:type="spellStart"/>
      <w:r w:rsidR="00C571F7">
        <w:rPr>
          <w:rFonts w:cstheme="minorHAnsi"/>
        </w:rPr>
        <w:t>arcOGEN</w:t>
      </w:r>
      <w:proofErr w:type="spellEnd"/>
      <w:r w:rsidR="00C571F7">
        <w:rPr>
          <w:rFonts w:cstheme="minorHAnsi"/>
          <w:shd w:val="clear" w:color="auto" w:fill="FFFFFF"/>
        </w:rPr>
        <w:t xml:space="preserve">) </w:t>
      </w:r>
      <w:r>
        <w:rPr>
          <w:rFonts w:cstheme="minorHAnsi"/>
          <w:shd w:val="clear" w:color="auto" w:fill="FFFFFF"/>
        </w:rPr>
        <w:t xml:space="preserve">showed </w:t>
      </w:r>
      <w:r w:rsidR="00C571F7">
        <w:rPr>
          <w:rFonts w:cstheme="minorHAnsi"/>
          <w:shd w:val="clear" w:color="auto" w:fill="FFFFFF"/>
        </w:rPr>
        <w:t>similar</w:t>
      </w:r>
      <w:r>
        <w:rPr>
          <w:rFonts w:cstheme="minorHAnsi"/>
          <w:shd w:val="clear" w:color="auto" w:fill="FFFFFF"/>
        </w:rPr>
        <w:t xml:space="preserve"> results</w:t>
      </w:r>
      <w:r w:rsidR="002C5098">
        <w:rPr>
          <w:rFonts w:cstheme="minorHAnsi"/>
          <w:shd w:val="clear" w:color="auto" w:fill="FFFFFF"/>
        </w:rPr>
        <w:t xml:space="preserve"> (supplementary </w:t>
      </w:r>
      <w:r w:rsidR="00C571F7">
        <w:rPr>
          <w:rFonts w:cstheme="minorHAnsi"/>
          <w:shd w:val="clear" w:color="auto" w:fill="FFFFFF"/>
        </w:rPr>
        <w:t xml:space="preserve">Figure </w:t>
      </w:r>
      <w:r w:rsidR="00532E84">
        <w:rPr>
          <w:rFonts w:cstheme="minorHAnsi"/>
          <w:shd w:val="clear" w:color="auto" w:fill="FFFFFF"/>
        </w:rPr>
        <w:t>S4</w:t>
      </w:r>
      <w:r w:rsidR="002C5098">
        <w:rPr>
          <w:rFonts w:cstheme="minorHAnsi"/>
          <w:shd w:val="clear" w:color="auto" w:fill="FFFFFF"/>
        </w:rPr>
        <w:t>)</w:t>
      </w:r>
      <w:r>
        <w:rPr>
          <w:rFonts w:cstheme="minorHAnsi"/>
          <w:shd w:val="clear" w:color="auto" w:fill="FFFFFF"/>
        </w:rPr>
        <w:t xml:space="preserve">. </w:t>
      </w:r>
      <w:r w:rsidR="00033ED5">
        <w:rPr>
          <w:rFonts w:cstheme="minorHAnsi"/>
          <w:shd w:val="clear" w:color="auto" w:fill="FFFFFF"/>
        </w:rPr>
        <w:t>Results of s</w:t>
      </w:r>
      <w:r w:rsidR="002D3061">
        <w:rPr>
          <w:rFonts w:cstheme="minorHAnsi"/>
          <w:shd w:val="clear" w:color="auto" w:fill="FFFFFF"/>
        </w:rPr>
        <w:t>ensitivity analyses</w:t>
      </w:r>
      <w:r w:rsidR="00033ED5">
        <w:rPr>
          <w:rFonts w:cstheme="minorHAnsi"/>
          <w:shd w:val="clear" w:color="auto" w:fill="FFFFFF"/>
        </w:rPr>
        <w:t xml:space="preserve"> were consistent with the primary analysis and demonstrated</w:t>
      </w:r>
      <w:r w:rsidR="002D3061">
        <w:rPr>
          <w:rFonts w:cstheme="minorHAnsi"/>
          <w:shd w:val="clear" w:color="auto" w:fill="FFFFFF"/>
        </w:rPr>
        <w:t xml:space="preserve"> no significant directional pleiotropy</w:t>
      </w:r>
      <w:r w:rsidR="002C5098">
        <w:rPr>
          <w:rFonts w:cstheme="minorHAnsi"/>
          <w:shd w:val="clear" w:color="auto" w:fill="FFFFFF"/>
        </w:rPr>
        <w:t xml:space="preserve"> (supplementary </w:t>
      </w:r>
      <w:r w:rsidR="003D1CD4">
        <w:rPr>
          <w:rFonts w:cstheme="minorHAnsi"/>
          <w:shd w:val="clear" w:color="auto" w:fill="FFFFFF"/>
        </w:rPr>
        <w:t>T</w:t>
      </w:r>
      <w:r w:rsidR="002C5098">
        <w:rPr>
          <w:rFonts w:cstheme="minorHAnsi"/>
          <w:shd w:val="clear" w:color="auto" w:fill="FFFFFF"/>
        </w:rPr>
        <w:t>able</w:t>
      </w:r>
      <w:r w:rsidR="00B226CC">
        <w:rPr>
          <w:rFonts w:cstheme="minorHAnsi"/>
          <w:shd w:val="clear" w:color="auto" w:fill="FFFFFF"/>
        </w:rPr>
        <w:t>s</w:t>
      </w:r>
      <w:r w:rsidR="002C5098">
        <w:rPr>
          <w:rFonts w:cstheme="minorHAnsi"/>
          <w:shd w:val="clear" w:color="auto" w:fill="FFFFFF"/>
        </w:rPr>
        <w:t xml:space="preserve"> </w:t>
      </w:r>
      <w:r w:rsidR="003D1CD4">
        <w:rPr>
          <w:rFonts w:cstheme="minorHAnsi"/>
          <w:shd w:val="clear" w:color="auto" w:fill="FFFFFF"/>
        </w:rPr>
        <w:t>S</w:t>
      </w:r>
      <w:r w:rsidR="00C571F7">
        <w:rPr>
          <w:rFonts w:cstheme="minorHAnsi"/>
          <w:shd w:val="clear" w:color="auto" w:fill="FFFFFF"/>
        </w:rPr>
        <w:t>3-4</w:t>
      </w:r>
      <w:r w:rsidR="002C5098">
        <w:rPr>
          <w:rFonts w:cstheme="minorHAnsi"/>
          <w:shd w:val="clear" w:color="auto" w:fill="FFFFFF"/>
        </w:rPr>
        <w:t>)</w:t>
      </w:r>
      <w:r w:rsidR="00033ED5">
        <w:rPr>
          <w:rFonts w:cstheme="minorHAnsi"/>
          <w:shd w:val="clear" w:color="auto" w:fill="FFFFFF"/>
        </w:rPr>
        <w:t>.</w:t>
      </w:r>
    </w:p>
    <w:bookmarkEnd w:id="7"/>
    <w:p w14:paraId="35F5FF16" w14:textId="59F8078A" w:rsidR="00D40541" w:rsidRDefault="00D40541">
      <w:pPr>
        <w:rPr>
          <w:rFonts w:cstheme="minorHAnsi"/>
          <w:b/>
          <w:bCs/>
          <w:shd w:val="clear" w:color="auto" w:fill="FFFFFF"/>
        </w:rPr>
      </w:pPr>
    </w:p>
    <w:p w14:paraId="78EB90F6" w14:textId="3F4ADC66" w:rsidR="00FB37A4" w:rsidRPr="00FB37A4" w:rsidRDefault="00FB37A4" w:rsidP="004067F6">
      <w:pPr>
        <w:spacing w:line="360" w:lineRule="auto"/>
        <w:rPr>
          <w:rFonts w:cstheme="minorHAnsi"/>
          <w:b/>
          <w:bCs/>
          <w:shd w:val="clear" w:color="auto" w:fill="FFFFFF"/>
        </w:rPr>
      </w:pPr>
      <w:r w:rsidRPr="00FB37A4">
        <w:rPr>
          <w:rFonts w:cstheme="minorHAnsi"/>
          <w:b/>
          <w:bCs/>
          <w:shd w:val="clear" w:color="auto" w:fill="FFFFFF"/>
        </w:rPr>
        <w:t>Discussion</w:t>
      </w:r>
    </w:p>
    <w:p w14:paraId="384448D6" w14:textId="268C3E0D" w:rsidR="008842D8" w:rsidRDefault="002C5098" w:rsidP="004C4245">
      <w:pPr>
        <w:spacing w:line="360" w:lineRule="auto"/>
        <w:rPr>
          <w:rFonts w:cstheme="minorHAnsi"/>
          <w:shd w:val="clear" w:color="auto" w:fill="FFFFFF"/>
        </w:rPr>
      </w:pPr>
      <w:r>
        <w:rPr>
          <w:rFonts w:cstheme="minorHAnsi"/>
          <w:shd w:val="clear" w:color="auto" w:fill="FFFFFF"/>
        </w:rPr>
        <w:t xml:space="preserve">We </w:t>
      </w:r>
      <w:r w:rsidR="00A605A5">
        <w:rPr>
          <w:rFonts w:cstheme="minorHAnsi"/>
          <w:shd w:val="clear" w:color="auto" w:fill="FFFFFF"/>
        </w:rPr>
        <w:t>aimed</w:t>
      </w:r>
      <w:r>
        <w:rPr>
          <w:rFonts w:cstheme="minorHAnsi"/>
          <w:shd w:val="clear" w:color="auto" w:fill="FFFFFF"/>
        </w:rPr>
        <w:t xml:space="preserve"> to </w:t>
      </w:r>
      <w:r w:rsidR="002F63D1">
        <w:rPr>
          <w:rFonts w:cstheme="minorHAnsi"/>
          <w:shd w:val="clear" w:color="auto" w:fill="FFFFFF"/>
        </w:rPr>
        <w:t xml:space="preserve">estimate </w:t>
      </w:r>
      <w:r>
        <w:rPr>
          <w:rFonts w:cstheme="minorHAnsi"/>
          <w:shd w:val="clear" w:color="auto" w:fill="FFFFFF"/>
        </w:rPr>
        <w:t xml:space="preserve">the effect of </w:t>
      </w:r>
      <w:r w:rsidR="002F63D1">
        <w:rPr>
          <w:rFonts w:cstheme="minorHAnsi"/>
          <w:shd w:val="clear" w:color="auto" w:fill="FFFFFF"/>
        </w:rPr>
        <w:t xml:space="preserve">genetically predicted </w:t>
      </w:r>
      <w:r>
        <w:rPr>
          <w:rFonts w:cstheme="minorHAnsi"/>
          <w:shd w:val="clear" w:color="auto" w:fill="FFFFFF"/>
        </w:rPr>
        <w:t xml:space="preserve">vitamin K on risk of OA. </w:t>
      </w:r>
      <w:r w:rsidR="00723196">
        <w:rPr>
          <w:rFonts w:cstheme="minorHAnsi"/>
          <w:shd w:val="clear" w:color="auto" w:fill="FFFFFF"/>
        </w:rPr>
        <w:t>U</w:t>
      </w:r>
      <w:r>
        <w:rPr>
          <w:rFonts w:cstheme="minorHAnsi"/>
          <w:shd w:val="clear" w:color="auto" w:fill="FFFFFF"/>
        </w:rPr>
        <w:t xml:space="preserve">sing the largest GWAS of OA to date, </w:t>
      </w:r>
      <w:r w:rsidR="00723196">
        <w:rPr>
          <w:rFonts w:cstheme="minorHAnsi"/>
          <w:shd w:val="clear" w:color="auto" w:fill="FFFFFF"/>
        </w:rPr>
        <w:t xml:space="preserve">we </w:t>
      </w:r>
      <w:r w:rsidR="003A7E00">
        <w:rPr>
          <w:rFonts w:cstheme="minorHAnsi"/>
          <w:shd w:val="clear" w:color="auto" w:fill="FFFFFF"/>
        </w:rPr>
        <w:t xml:space="preserve">found little </w:t>
      </w:r>
      <w:r w:rsidR="00002337">
        <w:rPr>
          <w:rFonts w:cstheme="minorHAnsi"/>
          <w:shd w:val="clear" w:color="auto" w:fill="FFFFFF"/>
        </w:rPr>
        <w:t xml:space="preserve">statistical </w:t>
      </w:r>
      <w:r w:rsidR="003A7E00">
        <w:rPr>
          <w:rFonts w:cstheme="minorHAnsi"/>
          <w:shd w:val="clear" w:color="auto" w:fill="FFFFFF"/>
        </w:rPr>
        <w:t xml:space="preserve">evidence of a causal association between </w:t>
      </w:r>
      <w:r>
        <w:rPr>
          <w:rFonts w:cstheme="minorHAnsi"/>
          <w:shd w:val="clear" w:color="auto" w:fill="FFFFFF"/>
        </w:rPr>
        <w:t>g</w:t>
      </w:r>
      <w:r w:rsidR="00033ED5">
        <w:rPr>
          <w:rFonts w:cstheme="minorHAnsi"/>
          <w:shd w:val="clear" w:color="auto" w:fill="FFFFFF"/>
        </w:rPr>
        <w:t>enetically predicted</w:t>
      </w:r>
      <w:r w:rsidR="004E3336" w:rsidRPr="009B2986">
        <w:rPr>
          <w:rFonts w:cstheme="minorHAnsi"/>
          <w:shd w:val="clear" w:color="auto" w:fill="FFFFFF"/>
        </w:rPr>
        <w:t xml:space="preserve"> vitamin K </w:t>
      </w:r>
      <w:r w:rsidR="003A7E00">
        <w:rPr>
          <w:rFonts w:cstheme="minorHAnsi"/>
          <w:shd w:val="clear" w:color="auto" w:fill="FFFFFF"/>
        </w:rPr>
        <w:t>and</w:t>
      </w:r>
      <w:r w:rsidR="00033ED5">
        <w:rPr>
          <w:rFonts w:cstheme="minorHAnsi"/>
          <w:shd w:val="clear" w:color="auto" w:fill="FFFFFF"/>
        </w:rPr>
        <w:t xml:space="preserve"> </w:t>
      </w:r>
      <w:r w:rsidR="00272C15">
        <w:rPr>
          <w:rFonts w:cstheme="minorHAnsi"/>
          <w:shd w:val="clear" w:color="auto" w:fill="FFFFFF"/>
        </w:rPr>
        <w:t>risk</w:t>
      </w:r>
      <w:r w:rsidR="00033ED5">
        <w:rPr>
          <w:rFonts w:cstheme="minorHAnsi"/>
          <w:shd w:val="clear" w:color="auto" w:fill="FFFFFF"/>
        </w:rPr>
        <w:t xml:space="preserve"> </w:t>
      </w:r>
      <w:r w:rsidR="008842D8">
        <w:rPr>
          <w:rFonts w:cstheme="minorHAnsi"/>
          <w:shd w:val="clear" w:color="auto" w:fill="FFFFFF"/>
        </w:rPr>
        <w:t>o</w:t>
      </w:r>
      <w:r w:rsidR="00033ED5">
        <w:rPr>
          <w:rFonts w:cstheme="minorHAnsi"/>
          <w:shd w:val="clear" w:color="auto" w:fill="FFFFFF"/>
        </w:rPr>
        <w:t>f</w:t>
      </w:r>
      <w:r w:rsidR="00272C15">
        <w:rPr>
          <w:rFonts w:cstheme="minorHAnsi"/>
          <w:shd w:val="clear" w:color="auto" w:fill="FFFFFF"/>
        </w:rPr>
        <w:t xml:space="preserve"> </w:t>
      </w:r>
      <w:r w:rsidR="004E3336" w:rsidRPr="009B2986">
        <w:rPr>
          <w:rFonts w:cstheme="minorHAnsi"/>
          <w:shd w:val="clear" w:color="auto" w:fill="FFFFFF"/>
        </w:rPr>
        <w:t>OA.</w:t>
      </w:r>
      <w:r w:rsidR="007D19F2" w:rsidRPr="007D19F2">
        <w:t xml:space="preserve"> </w:t>
      </w:r>
    </w:p>
    <w:p w14:paraId="357C89F2" w14:textId="13EA17DB" w:rsidR="004F116E" w:rsidRDefault="004F116E" w:rsidP="004F116E">
      <w:pPr>
        <w:spacing w:line="360" w:lineRule="auto"/>
        <w:rPr>
          <w:rFonts w:cstheme="minorHAnsi"/>
        </w:rPr>
      </w:pPr>
      <w:r>
        <w:rPr>
          <w:rFonts w:cstheme="minorHAnsi"/>
          <w:shd w:val="clear" w:color="auto" w:fill="FFFFFF"/>
        </w:rPr>
        <w:t xml:space="preserve">Our findings are concordant with those from </w:t>
      </w:r>
      <w:r w:rsidR="00B74C2B">
        <w:rPr>
          <w:rFonts w:cstheme="minorHAnsi"/>
          <w:shd w:val="clear" w:color="auto" w:fill="FFFFFF"/>
        </w:rPr>
        <w:t xml:space="preserve">a </w:t>
      </w:r>
      <w:r>
        <w:rPr>
          <w:rFonts w:cstheme="minorHAnsi"/>
          <w:shd w:val="clear" w:color="auto" w:fill="FFFFFF"/>
        </w:rPr>
        <w:t>small RCT of vitamin K supplementation</w:t>
      </w:r>
      <w:r w:rsidR="00723196">
        <w:rPr>
          <w:rFonts w:cstheme="minorHAnsi"/>
          <w:shd w:val="clear" w:color="auto" w:fill="FFFFFF"/>
        </w:rPr>
        <w:t xml:space="preserve">, which </w:t>
      </w:r>
      <w:r>
        <w:rPr>
          <w:rFonts w:cstheme="minorHAnsi"/>
          <w:shd w:val="clear" w:color="auto" w:fill="FFFFFF"/>
        </w:rPr>
        <w:t>demonstrat</w:t>
      </w:r>
      <w:r w:rsidR="00723196">
        <w:rPr>
          <w:rFonts w:cstheme="minorHAnsi"/>
          <w:shd w:val="clear" w:color="auto" w:fill="FFFFFF"/>
        </w:rPr>
        <w:t>ed</w:t>
      </w:r>
      <w:r>
        <w:rPr>
          <w:rFonts w:cstheme="minorHAnsi"/>
          <w:shd w:val="clear" w:color="auto" w:fill="FFFFFF"/>
        </w:rPr>
        <w:t xml:space="preserve"> no</w:t>
      </w:r>
      <w:r w:rsidR="00CD36A0">
        <w:rPr>
          <w:rFonts w:cstheme="minorHAnsi"/>
          <w:shd w:val="clear" w:color="auto" w:fill="FFFFFF"/>
        </w:rPr>
        <w:t xml:space="preserve"> overall</w:t>
      </w:r>
      <w:r>
        <w:rPr>
          <w:rFonts w:cstheme="minorHAnsi"/>
          <w:shd w:val="clear" w:color="auto" w:fill="FFFFFF"/>
        </w:rPr>
        <w:t xml:space="preserve"> effect on radiographic hand OA</w:t>
      </w:r>
      <w:r w:rsidR="00723196">
        <w:rPr>
          <w:rFonts w:cstheme="minorHAnsi"/>
          <w:shd w:val="clear" w:color="auto" w:fill="FFFFFF"/>
        </w:rPr>
        <w:t xml:space="preserve"> </w:t>
      </w:r>
      <w:r w:rsidR="00723196">
        <w:rPr>
          <w:rFonts w:cstheme="minorHAnsi"/>
          <w:shd w:val="clear" w:color="auto" w:fill="FFFFFF"/>
        </w:rPr>
        <w:fldChar w:fldCharType="begin"/>
      </w:r>
      <w:r w:rsidR="00CE2E6B">
        <w:rPr>
          <w:rFonts w:cstheme="minorHAnsi"/>
          <w:shd w:val="clear" w:color="auto" w:fill="FFFFFF"/>
        </w:rPr>
        <w:instrText xml:space="preserve"> ADDIN ZOTERO_ITEM CSL_CITATION {"citationID":"VJMVFVpW","properties":{"formattedCitation":"[7]","plainCitation":"[7]","noteIndex":0},"citationItems":[{"id":12535,"uris":["http://zotero.org/users/5219623/items/WPBAMLWS"],"itemData":{"id":12535,"type":"article-journal","abstract":"OBJECTIVES: Vitamin K has bone and cartilage effects, and previously shown to be associated with radiographic osteoarthritis. We evaluated vitamin K's effect on hand osteoarthritis in a randomised controlled trial.\nMETHODS: This was an ancillary study to a randomised controlled trial assessing the effects of phylloquinone supplementation (vitamin K arm) versus placebo on bone loss and vascular calcification among older adults regardless of their vitamin K status. At the final 3-year study visit, we assessed the effects of vitamin K versus placebo on hand x-ray features of osteoarthritis using logistic regression and intention to treat, and also restricted analysis to the subgroup that had insufficient vitamin K concentrations at baseline.\nRESULTS: This ancillary study had 378 participants (193 in vitamin K arm, 185 in placebo arm). There were no effects of randomisation to vitamin K for radiographic osteoarthritis outcomes. Those with insufficient vitamin K at baseline who attained sufficient concentrations at follow-up had trends towards 47% less joint space narrowing (p = 0.02).\nCONCLUSIONS: There was no overall effect of vitamin K on radiographic hand osteoarthritis.\nSUBJECTS: that were insufficient in vitamin K at baseline who attained sufficient concentrations at follow-up may have had a benefit in joint space narrowing. A clinical trial in those who are vitamin K insufficient may be warranted.\nTRIAL REGISTRATION NUMBER: NCT00183001.","container-title":"Annals of the Rheumatic Diseases","DOI":"10.1136/ard.2008.094771","ISSN":"1468-2060","issue":"11","journalAbbreviation":"Ann Rheum Dis","language":"eng","note":"PMID: 18625626\nPMCID: PMC2584352","page":"1570-1573","source":"PubMed","title":"Vitamin K in hand osteoarthritis: results from a randomised clinical trial","title-short":"Vitamin K in hand osteoarthritis","volume":"67","author":[{"family":"Neogi","given":"T."},{"family":"Felson","given":"D. T."},{"family":"Sarno","given":"R."},{"family":"Booth","given":"S. L."}],"issued":{"date-parts":[["2008",11]]}}}],"schema":"https://github.com/citation-style-language/schema/raw/master/csl-citation.json"} </w:instrText>
      </w:r>
      <w:r w:rsidR="00723196">
        <w:rPr>
          <w:rFonts w:cstheme="minorHAnsi"/>
          <w:shd w:val="clear" w:color="auto" w:fill="FFFFFF"/>
        </w:rPr>
        <w:fldChar w:fldCharType="separate"/>
      </w:r>
      <w:r w:rsidR="00095874" w:rsidRPr="00095874">
        <w:rPr>
          <w:rFonts w:ascii="Calibri" w:hAnsi="Calibri" w:cs="Calibri"/>
        </w:rPr>
        <w:t>[7]</w:t>
      </w:r>
      <w:r w:rsidR="00723196">
        <w:rPr>
          <w:rFonts w:cstheme="minorHAnsi"/>
          <w:shd w:val="clear" w:color="auto" w:fill="FFFFFF"/>
        </w:rPr>
        <w:fldChar w:fldCharType="end"/>
      </w:r>
      <w:r>
        <w:rPr>
          <w:rFonts w:cstheme="minorHAnsi"/>
          <w:shd w:val="clear" w:color="auto" w:fill="FFFFFF"/>
        </w:rPr>
        <w:t>.</w:t>
      </w:r>
      <w:r w:rsidR="006E238F">
        <w:rPr>
          <w:rFonts w:cstheme="minorHAnsi"/>
          <w:shd w:val="clear" w:color="auto" w:fill="FFFFFF"/>
        </w:rPr>
        <w:t xml:space="preserve"> In this RCT, a</w:t>
      </w:r>
      <w:r w:rsidR="00CD36A0">
        <w:rPr>
          <w:rFonts w:cstheme="minorHAnsi"/>
          <w:shd w:val="clear" w:color="auto" w:fill="FFFFFF"/>
        </w:rPr>
        <w:t xml:space="preserve"> suggestive benefit on joint space narrowing (but not radiographic OA or osteophytes) </w:t>
      </w:r>
      <w:r w:rsidR="006E238F">
        <w:rPr>
          <w:rFonts w:cstheme="minorHAnsi"/>
          <w:shd w:val="clear" w:color="auto" w:fill="FFFFFF"/>
        </w:rPr>
        <w:t xml:space="preserve">was observed </w:t>
      </w:r>
      <w:r w:rsidR="00CD36A0">
        <w:rPr>
          <w:rFonts w:cstheme="minorHAnsi"/>
          <w:shd w:val="clear" w:color="auto" w:fill="FFFFFF"/>
        </w:rPr>
        <w:t xml:space="preserve">among trial participants who successfully corrected baseline vitamin K </w:t>
      </w:r>
      <w:r w:rsidR="00827F21">
        <w:rPr>
          <w:rFonts w:cstheme="minorHAnsi"/>
          <w:shd w:val="clear" w:color="auto" w:fill="FFFFFF"/>
        </w:rPr>
        <w:t>insufficient</w:t>
      </w:r>
      <w:r w:rsidR="006E238F">
        <w:rPr>
          <w:rFonts w:cstheme="minorHAnsi"/>
          <w:shd w:val="clear" w:color="auto" w:fill="FFFFFF"/>
        </w:rPr>
        <w:t xml:space="preserve">. These results </w:t>
      </w:r>
      <w:r w:rsidR="00CD36A0">
        <w:rPr>
          <w:rFonts w:cstheme="minorHAnsi"/>
          <w:shd w:val="clear" w:color="auto" w:fill="FFFFFF"/>
        </w:rPr>
        <w:t>should be interpreted with</w:t>
      </w:r>
      <w:r w:rsidR="00827F21">
        <w:rPr>
          <w:rFonts w:cstheme="minorHAnsi"/>
          <w:shd w:val="clear" w:color="auto" w:fill="FFFFFF"/>
        </w:rPr>
        <w:t xml:space="preserve"> caveats of</w:t>
      </w:r>
      <w:r w:rsidR="00CD36A0">
        <w:rPr>
          <w:rFonts w:cstheme="minorHAnsi"/>
          <w:shd w:val="clear" w:color="auto" w:fill="FFFFFF"/>
        </w:rPr>
        <w:t xml:space="preserve"> </w:t>
      </w:r>
      <w:r w:rsidR="006E238F">
        <w:rPr>
          <w:rFonts w:cstheme="minorHAnsi"/>
          <w:shd w:val="clear" w:color="auto" w:fill="FFFFFF"/>
        </w:rPr>
        <w:t xml:space="preserve">multiple testing and </w:t>
      </w:r>
      <w:r w:rsidR="00CD36A0">
        <w:rPr>
          <w:rFonts w:cstheme="minorHAnsi"/>
          <w:shd w:val="clear" w:color="auto" w:fill="FFFFFF"/>
        </w:rPr>
        <w:t>selection bias in mind.</w:t>
      </w:r>
      <w:r w:rsidR="00827F21">
        <w:rPr>
          <w:rFonts w:cstheme="minorHAnsi"/>
          <w:shd w:val="clear" w:color="auto" w:fill="FFFFFF"/>
        </w:rPr>
        <w:t xml:space="preserve"> </w:t>
      </w:r>
      <w:r w:rsidR="003A7E00">
        <w:rPr>
          <w:rFonts w:cstheme="minorHAnsi"/>
          <w:shd w:val="clear" w:color="auto" w:fill="FFFFFF"/>
        </w:rPr>
        <w:t xml:space="preserve">Nevertheless, potential </w:t>
      </w:r>
      <w:r w:rsidR="00042813">
        <w:rPr>
          <w:rFonts w:cstheme="minorHAnsi"/>
          <w:shd w:val="clear" w:color="auto" w:fill="FFFFFF"/>
        </w:rPr>
        <w:t xml:space="preserve">non-linear or </w:t>
      </w:r>
      <w:r w:rsidR="003A7E00">
        <w:rPr>
          <w:rFonts w:cstheme="minorHAnsi"/>
          <w:shd w:val="clear" w:color="auto" w:fill="FFFFFF"/>
        </w:rPr>
        <w:t>threshold effect</w:t>
      </w:r>
      <w:r w:rsidR="00042813">
        <w:rPr>
          <w:rFonts w:cstheme="minorHAnsi"/>
          <w:shd w:val="clear" w:color="auto" w:fill="FFFFFF"/>
        </w:rPr>
        <w:t>s</w:t>
      </w:r>
      <w:r w:rsidR="003A7E00">
        <w:rPr>
          <w:rFonts w:cstheme="minorHAnsi"/>
          <w:shd w:val="clear" w:color="auto" w:fill="FFFFFF"/>
        </w:rPr>
        <w:t xml:space="preserve"> of vitamin K should be a focus of future studies. </w:t>
      </w:r>
      <w:r w:rsidRPr="009B2986">
        <w:rPr>
          <w:rFonts w:cstheme="minorHAnsi"/>
        </w:rPr>
        <w:t xml:space="preserve">MR </w:t>
      </w:r>
      <w:r>
        <w:rPr>
          <w:rFonts w:cstheme="minorHAnsi"/>
        </w:rPr>
        <w:t>estimates</w:t>
      </w:r>
      <w:r w:rsidRPr="009B2986">
        <w:rPr>
          <w:rFonts w:cstheme="minorHAnsi"/>
        </w:rPr>
        <w:t xml:space="preserve"> the effect of life-long levels of the exposure</w:t>
      </w:r>
      <w:r>
        <w:rPr>
          <w:rFonts w:cstheme="minorHAnsi"/>
        </w:rPr>
        <w:t>, thus</w:t>
      </w:r>
      <w:r w:rsidRPr="009B2986">
        <w:rPr>
          <w:rFonts w:cstheme="minorHAnsi"/>
        </w:rPr>
        <w:t xml:space="preserve"> effect sizes </w:t>
      </w:r>
      <w:r>
        <w:rPr>
          <w:rFonts w:cstheme="minorHAnsi"/>
        </w:rPr>
        <w:t>are typically</w:t>
      </w:r>
      <w:r w:rsidRPr="009B2986">
        <w:rPr>
          <w:rFonts w:cstheme="minorHAnsi"/>
        </w:rPr>
        <w:t xml:space="preserve"> larger than shorter-term</w:t>
      </w:r>
      <w:r>
        <w:rPr>
          <w:rFonts w:cstheme="minorHAnsi"/>
        </w:rPr>
        <w:t xml:space="preserve"> therapeutic trials of the same </w:t>
      </w:r>
      <w:r w:rsidR="00723196">
        <w:rPr>
          <w:rFonts w:cstheme="minorHAnsi"/>
        </w:rPr>
        <w:fldChar w:fldCharType="begin"/>
      </w:r>
      <w:r w:rsidR="0021440C">
        <w:rPr>
          <w:rFonts w:cstheme="minorHAnsi"/>
        </w:rPr>
        <w:instrText xml:space="preserve"> ADDIN ZOTERO_ITEM CSL_CITATION {"citationID":"FwcVooZP","properties":{"formattedCitation":"[20]","plainCitation":"[20]","noteIndex":0},"citationItems":[{"id":12773,"uris":["http://zotero.org/users/5219623/items/5YN34WZM"],"itemData":{"id":12773,"type":"article-journal","abstract":"Drugs whose targets have genetic evidence to support efficacy and safety are more likely to be approved after clinical development. In this paper, we provide an overview of how natural sequence variation in the genes that encode drug targets can be used in Mendelian randomization analyses to offer insight into mechanism-based efficacy and adverse effects. Large databases of summary level genetic association data are increasingly available and can be leveraged to identify and validate variants that serve as proxies for drug target perturbation. As with all empirical research, Mendelian randomization has limitations including genetic confounding, its consideration of lifelong effects, and issues related to heterogeneity across different tissues and populations. When appropriately applied, Mendelian randomization provides a useful empirical framework for using population level data to improve the success rates of the drug development pipeline.","container-title":"Wellcome Open Research","DOI":"10.12688/wellcomeopenres.16544.2","ISSN":"2398-502X","journalAbbreviation":"Wellcome Open Res","note":"PMID: 33644404\nPMCID: PMC7903200","page":"16","source":"PubMed Central","title":"Mendelian randomization for studying the effects of perturbing drug targets","volume":"6","author":[{"family":"Gill","given":"Dipender"},{"family":"Georgakis","given":"Marios K."},{"family":"Walker","given":"Venexia M."},{"family":"Schmidt","given":"A. Floriaan"},{"family":"Gkatzionis","given":"Apostolos"},{"family":"Freitag","given":"Daniel F."},{"family":"Finan","given":"Chris"},{"family":"Hingorani","given":"Aroon D."},{"family":"Howson","given":"Joanna M.M."},{"family":"Burgess","given":"Stephen"},{"family":"Swerdlow","given":"Daniel I."},{"family":"Davey Smith","given":"George"},{"family":"Holmes","given":"Michael V."},{"family":"Dichgans","given":"Martin"},{"family":"Scott","given":"Robert A"},{"family":"Zheng","given":"Jie"},{"family":"Psaty","given":"Bruce M."},{"family":"Davies","given":"Neil M."}],"issued":{"date-parts":[["2021",2,10]]}}}],"schema":"https://github.com/citation-style-language/schema/raw/master/csl-citation.json"} </w:instrText>
      </w:r>
      <w:r w:rsidR="00723196">
        <w:rPr>
          <w:rFonts w:cstheme="minorHAnsi"/>
        </w:rPr>
        <w:fldChar w:fldCharType="separate"/>
      </w:r>
      <w:r w:rsidR="0021440C" w:rsidRPr="0021440C">
        <w:rPr>
          <w:rFonts w:ascii="Calibri" w:hAnsi="Calibri" w:cs="Calibri"/>
        </w:rPr>
        <w:t>[20]</w:t>
      </w:r>
      <w:r w:rsidR="00723196">
        <w:rPr>
          <w:rFonts w:cstheme="minorHAnsi"/>
        </w:rPr>
        <w:fldChar w:fldCharType="end"/>
      </w:r>
      <w:r>
        <w:rPr>
          <w:rFonts w:cstheme="minorHAnsi"/>
        </w:rPr>
        <w:t>.</w:t>
      </w:r>
      <w:r w:rsidR="007D19F2">
        <w:rPr>
          <w:rFonts w:cstheme="minorHAnsi"/>
        </w:rPr>
        <w:t xml:space="preserve"> </w:t>
      </w:r>
      <w:r w:rsidR="006E238F">
        <w:rPr>
          <w:rFonts w:cstheme="minorHAnsi"/>
        </w:rPr>
        <w:t>I</w:t>
      </w:r>
      <w:r>
        <w:rPr>
          <w:rFonts w:cstheme="minorHAnsi"/>
        </w:rPr>
        <w:t>f vitamin K had a causal role in OA pathology</w:t>
      </w:r>
      <w:r w:rsidR="00543607">
        <w:rPr>
          <w:rFonts w:cstheme="minorHAnsi"/>
        </w:rPr>
        <w:t xml:space="preserve"> </w:t>
      </w:r>
      <w:r w:rsidRPr="009B2986">
        <w:rPr>
          <w:rFonts w:cstheme="minorHAnsi"/>
        </w:rPr>
        <w:fldChar w:fldCharType="begin"/>
      </w:r>
      <w:r w:rsidR="00CE2E6B">
        <w:rPr>
          <w:rFonts w:cstheme="minorHAnsi"/>
        </w:rPr>
        <w:instrText xml:space="preserve"> ADDIN ZOTERO_ITEM CSL_CITATION {"citationID":"h8EIO6Oz","properties":{"formattedCitation":"[2]","plainCitation":"[2]","noteIndex":0},"citationItems":[{"id":12563,"uris":["http://zotero.org/users/5219623/items/QDMC97HU"],"itemData":{"id":12563,"type":"article-journal","container-title":"Annals of the Rheumatic Diseases","DOI":"10.1136/annrheumdis-2020-219765","ISSN":"0003-4967, 1468-2060","issue":"5","journalAbbreviation":"Ann Rheum Dis","language":"en","page":"547-549","source":"DOI.org (Crossref)","title":"Vitamin K and osteoarthritis: is there a link?","title-short":"Vitamin K and osteoarthritis","volume":"80","author":[{"family":"Loeser","given":"Richard F"},{"family":"Berenbaum","given":"Francis"},{"family":"Kloppenburg","given":"Margreet"}],"issued":{"date-parts":[["2021",5]]}}}],"schema":"https://github.com/citation-style-language/schema/raw/master/csl-citation.json"} </w:instrText>
      </w:r>
      <w:r w:rsidRPr="009B2986">
        <w:rPr>
          <w:rFonts w:cstheme="minorHAnsi"/>
        </w:rPr>
        <w:fldChar w:fldCharType="separate"/>
      </w:r>
      <w:r w:rsidR="00095874" w:rsidRPr="00095874">
        <w:rPr>
          <w:rFonts w:ascii="Calibri" w:hAnsi="Calibri" w:cs="Calibri"/>
        </w:rPr>
        <w:t>[2]</w:t>
      </w:r>
      <w:r w:rsidRPr="009B2986">
        <w:rPr>
          <w:rFonts w:cstheme="minorHAnsi"/>
        </w:rPr>
        <w:fldChar w:fldCharType="end"/>
      </w:r>
      <w:r w:rsidR="006E238F">
        <w:rPr>
          <w:rFonts w:cstheme="minorHAnsi"/>
        </w:rPr>
        <w:t xml:space="preserve"> </w:t>
      </w:r>
      <w:r w:rsidR="00593883">
        <w:rPr>
          <w:rFonts w:cstheme="minorHAnsi"/>
        </w:rPr>
        <w:t>our results</w:t>
      </w:r>
      <w:r w:rsidR="006E238F">
        <w:rPr>
          <w:rFonts w:cstheme="minorHAnsi"/>
        </w:rPr>
        <w:t xml:space="preserve"> suggest that</w:t>
      </w:r>
      <w:r>
        <w:rPr>
          <w:rFonts w:cstheme="minorHAnsi"/>
        </w:rPr>
        <w:t xml:space="preserve"> the magnitude of any such effects </w:t>
      </w:r>
      <w:r w:rsidR="006E238F">
        <w:rPr>
          <w:rFonts w:cstheme="minorHAnsi"/>
        </w:rPr>
        <w:t>may not</w:t>
      </w:r>
      <w:r>
        <w:rPr>
          <w:rFonts w:cstheme="minorHAnsi"/>
        </w:rPr>
        <w:t xml:space="preserve"> be clinically meaningful. </w:t>
      </w:r>
    </w:p>
    <w:p w14:paraId="403E80D2" w14:textId="57F82E68" w:rsidR="004C4245" w:rsidRDefault="008842D8" w:rsidP="00FB1E63">
      <w:pPr>
        <w:spacing w:line="360" w:lineRule="auto"/>
        <w:rPr>
          <w:rFonts w:cstheme="minorHAnsi"/>
          <w:shd w:val="clear" w:color="auto" w:fill="FFFFFF"/>
        </w:rPr>
      </w:pPr>
      <w:r>
        <w:rPr>
          <w:rFonts w:cstheme="minorHAnsi"/>
          <w:shd w:val="clear" w:color="auto" w:fill="FFFFFF"/>
        </w:rPr>
        <w:t xml:space="preserve">By contrast, </w:t>
      </w:r>
      <w:r w:rsidR="007156F4">
        <w:rPr>
          <w:rFonts w:cstheme="minorHAnsi"/>
          <w:shd w:val="clear" w:color="auto" w:fill="FFFFFF"/>
        </w:rPr>
        <w:t xml:space="preserve">several </w:t>
      </w:r>
      <w:r>
        <w:rPr>
          <w:rFonts w:cstheme="minorHAnsi"/>
          <w:shd w:val="clear" w:color="auto" w:fill="FFFFFF"/>
        </w:rPr>
        <w:t xml:space="preserve">observational studies reported large </w:t>
      </w:r>
      <w:r w:rsidR="007156F4">
        <w:rPr>
          <w:rFonts w:cstheme="minorHAnsi"/>
          <w:shd w:val="clear" w:color="auto" w:fill="FFFFFF"/>
        </w:rPr>
        <w:t>positive associations between vitamin K or vitamin K antagonist-use and OA</w:t>
      </w:r>
      <w:r>
        <w:rPr>
          <w:rFonts w:cstheme="minorHAnsi"/>
          <w:shd w:val="clear" w:color="auto" w:fill="FFFFFF"/>
        </w:rPr>
        <w:t>.</w:t>
      </w:r>
      <w:r w:rsidR="00B86CB4">
        <w:rPr>
          <w:rFonts w:cstheme="minorHAnsi"/>
          <w:shd w:val="clear" w:color="auto" w:fill="FFFFFF"/>
        </w:rPr>
        <w:t xml:space="preserve"> </w:t>
      </w:r>
      <w:r w:rsidR="004C4245">
        <w:rPr>
          <w:rFonts w:cstheme="minorHAnsi"/>
          <w:shd w:val="clear" w:color="auto" w:fill="FFFFFF"/>
        </w:rPr>
        <w:t>For example, i</w:t>
      </w:r>
      <w:r w:rsidR="00B86CB4">
        <w:rPr>
          <w:rFonts w:cstheme="minorHAnsi"/>
          <w:shd w:val="clear" w:color="auto" w:fill="FFFFFF"/>
        </w:rPr>
        <w:t>ndividuals with very low vitamin K (&lt;0.2nmol/L)</w:t>
      </w:r>
      <w:r>
        <w:rPr>
          <w:rFonts w:cstheme="minorHAnsi"/>
          <w:shd w:val="clear" w:color="auto" w:fill="FFFFFF"/>
        </w:rPr>
        <w:t xml:space="preserve"> </w:t>
      </w:r>
      <w:r w:rsidR="00B86CB4">
        <w:rPr>
          <w:rFonts w:cstheme="minorHAnsi"/>
          <w:shd w:val="clear" w:color="auto" w:fill="FFFFFF"/>
        </w:rPr>
        <w:t xml:space="preserve">had higher odds of </w:t>
      </w:r>
      <w:r w:rsidR="002E30D0">
        <w:rPr>
          <w:rFonts w:cstheme="minorHAnsi"/>
          <w:shd w:val="clear" w:color="auto" w:fill="FFFFFF"/>
        </w:rPr>
        <w:t xml:space="preserve">MRI </w:t>
      </w:r>
      <w:r w:rsidR="00B86CB4">
        <w:rPr>
          <w:rFonts w:cstheme="minorHAnsi"/>
          <w:shd w:val="clear" w:color="auto" w:fill="FFFFFF"/>
        </w:rPr>
        <w:t>cartilage damage (OR 1.7; 95%CI 1.0</w:t>
      </w:r>
      <w:r w:rsidR="002E30D0">
        <w:rPr>
          <w:rFonts w:cstheme="minorHAnsi"/>
          <w:shd w:val="clear" w:color="auto" w:fill="FFFFFF"/>
        </w:rPr>
        <w:t xml:space="preserve">, </w:t>
      </w:r>
      <w:r w:rsidR="00B86CB4">
        <w:rPr>
          <w:rFonts w:cstheme="minorHAnsi"/>
          <w:shd w:val="clear" w:color="auto" w:fill="FFFFFF"/>
        </w:rPr>
        <w:t>3.0) and meniscus damage (OR 2.6</w:t>
      </w:r>
      <w:r w:rsidR="002E30D0">
        <w:rPr>
          <w:rFonts w:cstheme="minorHAnsi"/>
          <w:shd w:val="clear" w:color="auto" w:fill="FFFFFF"/>
        </w:rPr>
        <w:t>;</w:t>
      </w:r>
      <w:r w:rsidR="00B86CB4">
        <w:rPr>
          <w:rFonts w:cstheme="minorHAnsi"/>
          <w:shd w:val="clear" w:color="auto" w:fill="FFFFFF"/>
        </w:rPr>
        <w:t xml:space="preserve"> 1.3, 5.2) compared to those with sufficient levels (&gt;</w:t>
      </w:r>
      <w:r w:rsidR="002E30D0">
        <w:rPr>
          <w:rFonts w:cstheme="minorHAnsi"/>
          <w:shd w:val="clear" w:color="auto" w:fill="FFFFFF"/>
        </w:rPr>
        <w:t xml:space="preserve">1.0nmol/L) over three years </w:t>
      </w:r>
      <w:r w:rsidR="002E30D0">
        <w:rPr>
          <w:rFonts w:cstheme="minorHAnsi"/>
          <w:shd w:val="clear" w:color="auto" w:fill="FFFFFF"/>
        </w:rPr>
        <w:fldChar w:fldCharType="begin"/>
      </w:r>
      <w:r w:rsidR="00CE2E6B">
        <w:rPr>
          <w:rFonts w:cstheme="minorHAnsi"/>
          <w:shd w:val="clear" w:color="auto" w:fill="FFFFFF"/>
        </w:rPr>
        <w:instrText xml:space="preserve"> ADDIN ZOTERO_ITEM CSL_CITATION {"citationID":"J6uugf82","properties":{"formattedCitation":"[3]","plainCitation":"[3]","noteIndex":0},"citationItems":[{"id":12547,"uris":["http://zotero.org/users/5219623/items/YU4TDMFJ"],"itemData":{"id":12547,"type":"article-journal","abstract":"BACKGROUND: Vitamin K-dependent (VKD) proteins, including the mineralization inhibitor matrix-gla protein (MGP), are found in joint tissues including cartilage and bone. Previous studies suggest low vitamin K status is associated with higher osteoarthritis (OA) prevalence and incidence.\nOBJECTIVE: To clarify what joint tissues vitamin K is relevant to in OA, we investigated the cross-sectional and longitudinal association between vitamin K status and knee OA structural features measured using magnetic resonance imaging (MRI).\nMETHODS: Plasma phylloquinone (PK, vitamin K1) and dephosphorylated-uncarboxylated MGP ((dp)ucMGP) were measured in 791 older community-dwelling adults who had bilateral knee MRIs (mean ± SD age = 74 ± 3 y; 67% female). The adjusted odds ratios (and 95% confidence intervals) [OR (95%CI)] for presence and progression of knee OA features according to vitamin K status were calculated using marginal models with generalized estimating equations (GEEs), adjusted for age, sex, body mass index (BMI), triglycerides and other pertinent confounders.\nRESULTS: Longitudinally, participants with very low plasma PK (&lt;0.2 nM) were more likely to have articular cartilage and meniscus damage progression after 3 years [OR (9</w:instrText>
      </w:r>
      <w:r w:rsidR="00CE2E6B">
        <w:rPr>
          <w:rFonts w:cstheme="minorHAnsi" w:hint="eastAsia"/>
          <w:shd w:val="clear" w:color="auto" w:fill="FFFFFF"/>
        </w:rPr>
        <w:instrText>5% CIs): 1.7(1.0-3.0), 2.6(1.3-5.2) respectively] compared to sufficient PK (</w:instrText>
      </w:r>
      <w:r w:rsidR="00CE2E6B">
        <w:rPr>
          <w:rFonts w:cstheme="minorHAnsi" w:hint="eastAsia"/>
          <w:shd w:val="clear" w:color="auto" w:fill="FFFFFF"/>
        </w:rPr>
        <w:instrText>≥</w:instrText>
      </w:r>
      <w:r w:rsidR="00CE2E6B">
        <w:rPr>
          <w:rFonts w:cstheme="minorHAnsi" w:hint="eastAsia"/>
          <w:shd w:val="clear" w:color="auto" w:fill="FFFFFF"/>
        </w:rPr>
        <w:instrText xml:space="preserve"> 1.0 nM). Higher plasma (dp)ucMGP (reflective of lower vitamin K status) was associated with higher odds of meniscus damage, osteophytes, bone marrow lesions, and subarticular c</w:instrText>
      </w:r>
      <w:r w:rsidR="00CE2E6B">
        <w:rPr>
          <w:rFonts w:cstheme="minorHAnsi"/>
          <w:shd w:val="clear" w:color="auto" w:fill="FFFFFF"/>
        </w:rPr>
        <w:instrText xml:space="preserve">ysts cross-sectionally [ORs (95% CIs) comparing highest to lowest quartile: 1.6(1.1-2.3); 1.7(1.1-2.5); 1.9(1.3-2.8); 1.5(1.0-2.1), respectively].\nCONCLUSION: Community-dwelling men and women with very low plasma PK were more likely to have progression of articular cartilage and meniscus damage. Plasma (dp)ucMGP was associated with presence of knee OA features but not progression. Future studies are needed to clarify mechanisms underlying vitamin Ks role in OA.","container-title":"Osteoarthritis and Cartilage","DOI":"10.1016/j.joca.2014.12.008","ISSN":"1522-9653","issue":"3","journalAbbreviation":"Osteoarthritis Cartilage","language":"eng","note":"PMID: 25528106\nPMCID: PMC4339507","page":"370-378","source":"PubMed","title":"The association between vitamin K status and knee osteoarthritis features in older adults: the Health, Aging and Body Composition Study","title-short":"The association between vitamin K status and knee osteoarthritis features in older adults","volume":"23","author":[{"family":"Shea","given":"M. K."},{"family":"Kritchevsky","given":"S. B."},{"family":"Hsu","given":"F.-C."},{"family":"Nevitt","given":"M."},{"family":"Booth","given":"S. L."},{"family":"Kwoh","given":"C. K."},{"family":"McAlindon","given":"T. E."},{"family":"Vermeer","given":"C."},{"family":"Drummen","given":"N."},{"family":"Harris","given":"T. B."},{"family":"Womack","given":"C."},{"family":"Loeser","given":"R. F."},{"literal":"Health ABC Study"}],"issued":{"date-parts":[["2015",3]]}}}],"schema":"https://github.com/citation-style-language/schema/raw/master/csl-citation.json"} </w:instrText>
      </w:r>
      <w:r w:rsidR="002E30D0">
        <w:rPr>
          <w:rFonts w:cstheme="minorHAnsi"/>
          <w:shd w:val="clear" w:color="auto" w:fill="FFFFFF"/>
        </w:rPr>
        <w:fldChar w:fldCharType="separate"/>
      </w:r>
      <w:r w:rsidR="00095874" w:rsidRPr="00095874">
        <w:rPr>
          <w:rFonts w:ascii="Calibri" w:hAnsi="Calibri" w:cs="Calibri"/>
        </w:rPr>
        <w:t>[3]</w:t>
      </w:r>
      <w:r w:rsidR="002E30D0">
        <w:rPr>
          <w:rFonts w:cstheme="minorHAnsi"/>
          <w:shd w:val="clear" w:color="auto" w:fill="FFFFFF"/>
        </w:rPr>
        <w:fldChar w:fldCharType="end"/>
      </w:r>
      <w:r w:rsidR="002E30D0">
        <w:rPr>
          <w:rFonts w:cstheme="minorHAnsi"/>
          <w:shd w:val="clear" w:color="auto" w:fill="FFFFFF"/>
        </w:rPr>
        <w:t xml:space="preserve">. </w:t>
      </w:r>
      <w:r w:rsidR="00F720E0">
        <w:rPr>
          <w:rFonts w:cstheme="minorHAnsi"/>
          <w:shd w:val="clear" w:color="auto" w:fill="FFFFFF"/>
        </w:rPr>
        <w:t>Sub-clinical vitamin K deficiency (&lt;</w:t>
      </w:r>
      <w:r w:rsidR="00F720E0" w:rsidRPr="00F720E0">
        <w:rPr>
          <w:rFonts w:cstheme="minorHAnsi"/>
          <w:shd w:val="clear" w:color="auto" w:fill="FFFFFF"/>
        </w:rPr>
        <w:t>0.5n</w:t>
      </w:r>
      <w:r w:rsidR="00F720E0">
        <w:rPr>
          <w:rFonts w:cstheme="minorHAnsi"/>
          <w:shd w:val="clear" w:color="auto" w:fill="FFFFFF"/>
        </w:rPr>
        <w:t>mol/L) at baseline was associated with 56% higher risk</w:t>
      </w:r>
      <w:r w:rsidR="004F116E">
        <w:rPr>
          <w:rFonts w:cstheme="minorHAnsi"/>
          <w:shd w:val="clear" w:color="auto" w:fill="FFFFFF"/>
        </w:rPr>
        <w:t xml:space="preserve"> (95%CI </w:t>
      </w:r>
      <w:r w:rsidR="004F116E" w:rsidRPr="004F116E">
        <w:rPr>
          <w:rFonts w:cstheme="minorHAnsi"/>
          <w:shd w:val="clear" w:color="auto" w:fill="FFFFFF"/>
        </w:rPr>
        <w:t>1.08</w:t>
      </w:r>
      <w:r w:rsidR="004F116E">
        <w:rPr>
          <w:rFonts w:cstheme="minorHAnsi"/>
          <w:shd w:val="clear" w:color="auto" w:fill="FFFFFF"/>
        </w:rPr>
        <w:t xml:space="preserve">, </w:t>
      </w:r>
      <w:r w:rsidR="004F116E" w:rsidRPr="004F116E">
        <w:rPr>
          <w:rFonts w:cstheme="minorHAnsi"/>
          <w:shd w:val="clear" w:color="auto" w:fill="FFFFFF"/>
        </w:rPr>
        <w:t>2.25</w:t>
      </w:r>
      <w:r w:rsidR="004F116E">
        <w:rPr>
          <w:rFonts w:cstheme="minorHAnsi"/>
          <w:shd w:val="clear" w:color="auto" w:fill="FFFFFF"/>
        </w:rPr>
        <w:t>)</w:t>
      </w:r>
      <w:r w:rsidR="00F720E0">
        <w:rPr>
          <w:rFonts w:cstheme="minorHAnsi"/>
          <w:shd w:val="clear" w:color="auto" w:fill="FFFFFF"/>
        </w:rPr>
        <w:t xml:space="preserve"> of incident radiographic</w:t>
      </w:r>
      <w:r w:rsidR="00A17961">
        <w:rPr>
          <w:rFonts w:cstheme="minorHAnsi"/>
          <w:shd w:val="clear" w:color="auto" w:fill="FFFFFF"/>
        </w:rPr>
        <w:t xml:space="preserve"> (MRI)</w:t>
      </w:r>
      <w:r w:rsidR="00F720E0">
        <w:rPr>
          <w:rFonts w:cstheme="minorHAnsi"/>
          <w:shd w:val="clear" w:color="auto" w:fill="FFFFFF"/>
        </w:rPr>
        <w:t xml:space="preserve"> knee OA compared to those not deficient </w:t>
      </w:r>
      <w:r w:rsidR="00F720E0">
        <w:rPr>
          <w:rFonts w:cstheme="minorHAnsi"/>
          <w:shd w:val="clear" w:color="auto" w:fill="FFFFFF"/>
        </w:rPr>
        <w:fldChar w:fldCharType="begin"/>
      </w:r>
      <w:r w:rsidR="00CE2E6B">
        <w:rPr>
          <w:rFonts w:cstheme="minorHAnsi"/>
          <w:shd w:val="clear" w:color="auto" w:fill="FFFFFF"/>
        </w:rPr>
        <w:instrText xml:space="preserve"> ADDIN ZOTERO_ITEM CSL_CITATION {"citationID":"Q1J6zIek","properties":{"formattedCitation":"[4]","plainCitation":"[4]","noteIndex":0},"citationItems":[{"id":12556,"uris":["http://zotero.org/users/5219623/items/ZD7G5MN9"],"itemData":{"id":12556,"type":"article-journal","abstract":"&lt;h2&gt;Abstract&lt;/h2&gt;&lt;h3&gt;Background&lt;/h3&gt;&lt;p&gt;Osteoarthritis is the most common form of arthritis, with knee osteoarthritis being the leading cause of lower extremity disability among older adults in the US. There are no treatments available to prevent the structural pathology of osteoarthritis. Because of vitamin K's role in regulating skeletal mineralization, it has potential to be a preventative option for osteoarthritis. We therefore examined the relation of vitamin K to new-onset radiographic knee osteoarthritis and early osteoarthritis changes on magnetic resonance imaging (MRI).&lt;/p&gt;&lt;h3&gt;Methods&lt;/h3&gt;&lt;p&gt;Subjects from the Multicenter Osteoarthritis (MOST) Study had knee radiographs and MRI scans obtained at baseline and 30 months later, and plasma phylloquinone (vitamin K) measured at baseline. We examined the relationship of subclinical vitamin K deficiency to incident radiographic knee osteoarthritis and MRI-based cartilage lesions and osteophytes, respectively, using log binomial regression with generalized estimating equations, adjusting for potential confounders.&lt;/p&gt;&lt;h3&gt;Results&lt;/h3&gt;&lt;p&gt;Among 1180 participants (62% women, mean age 62±8 years, mean body mass index 30.1±5.1 kg/m&lt;sup&gt;2&lt;/sup&gt;), subclinical vitamin K deficiency was associated with incident radiographic knee osteoarthritis (risk ratio [RR] 1.56; 95% confidence interval [CI], 1.08-2.25) and cartilage lesions (RR 2.39; 95% CI, 1.05-5.40) compared with no deficiency, but not with osteophytes (RR 2.35; 95% CI, 0.54-10.13). Subclinically vitamin K-deficient subjects were more likely to develop osteoarthritis in one or both knees than neither knee (RR 1.33; 95% CI, 1.01-1.75 and RR 2.12; 95% CI, 1.06-4.24, respectively).&lt;/p&gt;&lt;h3&gt;Conclusion&lt;/h3&gt;&lt;p&gt;In the first such longitudinal study, subclinical vitamin K deficiency was associated with increased risk of developing radiographic knee osteoarthritis and MRI-based cartilage lesions. Further study of vitamin K is warranted given its therapeutic/prophylactic potential for osteoarthritis.&lt;/p&gt;","container-title":"The American Journal of Medicine","DOI":"10.1016/j.amjmed.2012.10.011","ISSN":"0002-9343, 1555-7162","issue":"3","journalAbbreviation":"The American Journal of Medicine","language":"English","note":"publisher: Elsevier","page":"243-248","source":"www.amjmed.com","title":"Vitamin K Deficiency Is Associated with Incident Knee Osteoarthritis","volume":"126","author":[{"family":"Misra","given":"Devyani"},{"family":"Booth","given":"Sarah L."},{"family":"Tolstykh","given":"Irina"},{"family":"Felson","given":"David T."},{"family":"Nevitt","given":"Michael C."},{"family":"Lewis","given":"Cora E."},{"family":"Torner","given":"James"},{"family":"Neogi","given":"Tuhina"}],"issued":{"date-parts":[["2013",3,1]]}}}],"schema":"https://github.com/citation-style-language/schema/raw/master/csl-citation.json"} </w:instrText>
      </w:r>
      <w:r w:rsidR="00F720E0">
        <w:rPr>
          <w:rFonts w:cstheme="minorHAnsi"/>
          <w:shd w:val="clear" w:color="auto" w:fill="FFFFFF"/>
        </w:rPr>
        <w:fldChar w:fldCharType="separate"/>
      </w:r>
      <w:r w:rsidR="00095874" w:rsidRPr="00095874">
        <w:rPr>
          <w:rFonts w:ascii="Calibri" w:hAnsi="Calibri" w:cs="Calibri"/>
        </w:rPr>
        <w:t>[4]</w:t>
      </w:r>
      <w:r w:rsidR="00F720E0">
        <w:rPr>
          <w:rFonts w:cstheme="minorHAnsi"/>
          <w:shd w:val="clear" w:color="auto" w:fill="FFFFFF"/>
        </w:rPr>
        <w:fldChar w:fldCharType="end"/>
      </w:r>
      <w:r w:rsidR="00F720E0">
        <w:rPr>
          <w:rFonts w:cstheme="minorHAnsi"/>
          <w:shd w:val="clear" w:color="auto" w:fill="FFFFFF"/>
        </w:rPr>
        <w:t xml:space="preserve">. </w:t>
      </w:r>
      <w:r w:rsidR="004C4245">
        <w:rPr>
          <w:rFonts w:cstheme="minorHAnsi"/>
          <w:shd w:val="clear" w:color="auto" w:fill="FFFFFF"/>
        </w:rPr>
        <w:t>Discordance between the large observational effect sizes and the null findings from randomised studies</w:t>
      </w:r>
      <w:r w:rsidR="001B4E22">
        <w:rPr>
          <w:rFonts w:cstheme="minorHAnsi"/>
          <w:shd w:val="clear" w:color="auto" w:fill="FFFFFF"/>
        </w:rPr>
        <w:t xml:space="preserve"> (including RCT and MR) </w:t>
      </w:r>
      <w:r w:rsidR="004C4245">
        <w:rPr>
          <w:rFonts w:cstheme="minorHAnsi"/>
          <w:shd w:val="clear" w:color="auto" w:fill="FFFFFF"/>
        </w:rPr>
        <w:t xml:space="preserve">suggest that residual confounding may </w:t>
      </w:r>
      <w:r w:rsidR="00593883">
        <w:rPr>
          <w:rFonts w:cstheme="minorHAnsi"/>
          <w:shd w:val="clear" w:color="auto" w:fill="FFFFFF"/>
        </w:rPr>
        <w:t>explain</w:t>
      </w:r>
      <w:r w:rsidR="004C4245">
        <w:rPr>
          <w:rFonts w:cstheme="minorHAnsi"/>
          <w:shd w:val="clear" w:color="auto" w:fill="FFFFFF"/>
        </w:rPr>
        <w:t xml:space="preserve"> the observational association. </w:t>
      </w:r>
      <w:r w:rsidR="001B4E22">
        <w:rPr>
          <w:rFonts w:cstheme="minorHAnsi"/>
          <w:shd w:val="clear" w:color="auto" w:fill="FFFFFF"/>
        </w:rPr>
        <w:t>For example, v</w:t>
      </w:r>
      <w:r w:rsidR="004C4245">
        <w:rPr>
          <w:rFonts w:cstheme="minorHAnsi"/>
          <w:shd w:val="clear" w:color="auto" w:fill="FFFFFF"/>
        </w:rPr>
        <w:t xml:space="preserve">itamin K1 is diet (predominantly leafy green vegetables) derived, thus dietary and other related lifestyle factors are all plausible confounders that are difficult to measure in observational settings. By analogy, there have been a plethora of </w:t>
      </w:r>
      <w:r w:rsidR="00593883">
        <w:rPr>
          <w:rFonts w:cstheme="minorHAnsi"/>
          <w:shd w:val="clear" w:color="auto" w:fill="FFFFFF"/>
        </w:rPr>
        <w:t>strong</w:t>
      </w:r>
      <w:r w:rsidR="004C4245">
        <w:rPr>
          <w:rFonts w:cstheme="minorHAnsi"/>
          <w:shd w:val="clear" w:color="auto" w:fill="FFFFFF"/>
        </w:rPr>
        <w:t xml:space="preserve"> observational associations </w:t>
      </w:r>
      <w:r w:rsidR="008B6331">
        <w:rPr>
          <w:rFonts w:cstheme="minorHAnsi"/>
          <w:shd w:val="clear" w:color="auto" w:fill="FFFFFF"/>
        </w:rPr>
        <w:t xml:space="preserve">reported </w:t>
      </w:r>
      <w:r w:rsidR="004C4245">
        <w:rPr>
          <w:rFonts w:cstheme="minorHAnsi"/>
          <w:shd w:val="clear" w:color="auto" w:fill="FFFFFF"/>
        </w:rPr>
        <w:t xml:space="preserve">between vitamins </w:t>
      </w:r>
      <w:r w:rsidR="00A64879">
        <w:rPr>
          <w:rFonts w:cstheme="minorHAnsi"/>
          <w:shd w:val="clear" w:color="auto" w:fill="FFFFFF"/>
        </w:rPr>
        <w:t xml:space="preserve">and health-related outcomes </w:t>
      </w:r>
      <w:r w:rsidR="004C4245">
        <w:rPr>
          <w:rFonts w:cstheme="minorHAnsi"/>
          <w:shd w:val="clear" w:color="auto" w:fill="FFFFFF"/>
        </w:rPr>
        <w:t>(e.g., vitamin</w:t>
      </w:r>
      <w:r w:rsidR="00A64879">
        <w:rPr>
          <w:rFonts w:cstheme="minorHAnsi"/>
          <w:shd w:val="clear" w:color="auto" w:fill="FFFFFF"/>
        </w:rPr>
        <w:t xml:space="preserve"> C,</w:t>
      </w:r>
      <w:r w:rsidR="004C4245">
        <w:rPr>
          <w:rFonts w:cstheme="minorHAnsi"/>
          <w:shd w:val="clear" w:color="auto" w:fill="FFFFFF"/>
        </w:rPr>
        <w:t xml:space="preserve"> D or E, each with equally plausible biology and more cumulative evidence) that </w:t>
      </w:r>
      <w:r w:rsidR="00A64879">
        <w:rPr>
          <w:rFonts w:cstheme="minorHAnsi"/>
          <w:shd w:val="clear" w:color="auto" w:fill="FFFFFF"/>
        </w:rPr>
        <w:t xml:space="preserve">failed to replicate in large RCTs </w:t>
      </w:r>
      <w:r w:rsidR="00A64879">
        <w:rPr>
          <w:rFonts w:cstheme="minorHAnsi"/>
          <w:shd w:val="clear" w:color="auto" w:fill="FFFFFF"/>
        </w:rPr>
        <w:fldChar w:fldCharType="begin"/>
      </w:r>
      <w:r w:rsidR="0021440C">
        <w:rPr>
          <w:rFonts w:cstheme="minorHAnsi"/>
          <w:shd w:val="clear" w:color="auto" w:fill="FFFFFF"/>
        </w:rPr>
        <w:instrText xml:space="preserve"> ADDIN ZOTERO_ITEM CSL_CITATION {"citationID":"n16jWEL0","properties":{"formattedCitation":"[21]","plainCitation":"[21]","noteIndex":0},"citationItems":[{"id":13266,"uris":["http://zotero.org/users/5219623/items/B9JIZUHM"],"itemData":{"id":13266,"type":"article-journal","container-title":"Journal of Epidemiology and Community Health","DOI":"10.1136/jech.2004.031880","ISSN":"0143-005X","issue":"5","journalAbbreviation":"J Epidemiol Community Health","note":"PMID: 16614326\nPMCID: PMC2563965","page":"382-388","source":"PubMed Central","title":"Randomised by (your) god: robust inference from an observational study design","title-short":"Randomised by (your) god","volume":"60","author":[{"family":"Smith","given":"George Davey"}],"issued":{"date-parts":[["2006",5]]}}}],"schema":"https://github.com/citation-style-language/schema/raw/master/csl-citation.json"} </w:instrText>
      </w:r>
      <w:r w:rsidR="00A64879">
        <w:rPr>
          <w:rFonts w:cstheme="minorHAnsi"/>
          <w:shd w:val="clear" w:color="auto" w:fill="FFFFFF"/>
        </w:rPr>
        <w:fldChar w:fldCharType="separate"/>
      </w:r>
      <w:r w:rsidR="0021440C" w:rsidRPr="0021440C">
        <w:rPr>
          <w:rFonts w:ascii="Calibri" w:hAnsi="Calibri" w:cs="Calibri"/>
        </w:rPr>
        <w:t>[21]</w:t>
      </w:r>
      <w:r w:rsidR="00A64879">
        <w:rPr>
          <w:rFonts w:cstheme="minorHAnsi"/>
          <w:shd w:val="clear" w:color="auto" w:fill="FFFFFF"/>
        </w:rPr>
        <w:fldChar w:fldCharType="end"/>
      </w:r>
      <w:r w:rsidR="00A64879">
        <w:rPr>
          <w:rFonts w:cstheme="minorHAnsi"/>
          <w:shd w:val="clear" w:color="auto" w:fill="FFFFFF"/>
        </w:rPr>
        <w:t>.</w:t>
      </w:r>
      <w:r w:rsidR="00A64879" w:rsidRPr="00A64879">
        <w:rPr>
          <w:rFonts w:cstheme="minorHAnsi"/>
          <w:shd w:val="clear" w:color="auto" w:fill="FFFFFF"/>
        </w:rPr>
        <w:t xml:space="preserve"> It is for these reasons that </w:t>
      </w:r>
      <w:r w:rsidR="00A64879">
        <w:rPr>
          <w:rFonts w:cstheme="minorHAnsi"/>
          <w:shd w:val="clear" w:color="auto" w:fill="FFFFFF"/>
        </w:rPr>
        <w:t xml:space="preserve">evidence triangulation – </w:t>
      </w:r>
      <w:r w:rsidR="001B4E22">
        <w:rPr>
          <w:rFonts w:cstheme="minorHAnsi"/>
          <w:shd w:val="clear" w:color="auto" w:fill="FFFFFF"/>
        </w:rPr>
        <w:t xml:space="preserve">including </w:t>
      </w:r>
      <w:r w:rsidR="00A64879">
        <w:rPr>
          <w:rFonts w:cstheme="minorHAnsi"/>
          <w:shd w:val="clear" w:color="auto" w:fill="FFFFFF"/>
        </w:rPr>
        <w:t>from MR – is required</w:t>
      </w:r>
      <w:r w:rsidR="00A64879" w:rsidRPr="00A64879">
        <w:rPr>
          <w:rFonts w:cstheme="minorHAnsi"/>
          <w:shd w:val="clear" w:color="auto" w:fill="FFFFFF"/>
        </w:rPr>
        <w:t>.</w:t>
      </w:r>
    </w:p>
    <w:p w14:paraId="4216C521" w14:textId="7167FC35" w:rsidR="00C46AF8" w:rsidRDefault="00985DA3" w:rsidP="00E027C5">
      <w:pPr>
        <w:spacing w:line="360" w:lineRule="auto"/>
        <w:rPr>
          <w:rFonts w:cstheme="minorHAnsi"/>
          <w:shd w:val="clear" w:color="auto" w:fill="FFFFFF"/>
        </w:rPr>
      </w:pPr>
      <w:r>
        <w:rPr>
          <w:rFonts w:cstheme="minorHAnsi"/>
          <w:shd w:val="clear" w:color="auto" w:fill="FFFFFF"/>
        </w:rPr>
        <w:lastRenderedPageBreak/>
        <w:t>MR</w:t>
      </w:r>
      <w:r w:rsidR="004C4245" w:rsidRPr="007D19F2">
        <w:rPr>
          <w:rFonts w:cstheme="minorHAnsi"/>
          <w:shd w:val="clear" w:color="auto" w:fill="FFFFFF"/>
        </w:rPr>
        <w:t xml:space="preserve"> estimates relate to the </w:t>
      </w:r>
      <w:r>
        <w:rPr>
          <w:rFonts w:cstheme="minorHAnsi"/>
          <w:shd w:val="clear" w:color="auto" w:fill="FFFFFF"/>
        </w:rPr>
        <w:t>potential</w:t>
      </w:r>
      <w:r w:rsidR="004C4245" w:rsidRPr="007D19F2">
        <w:rPr>
          <w:rFonts w:cstheme="minorHAnsi"/>
          <w:shd w:val="clear" w:color="auto" w:fill="FFFFFF"/>
        </w:rPr>
        <w:t xml:space="preserve"> effect of </w:t>
      </w:r>
      <w:r>
        <w:rPr>
          <w:rFonts w:cstheme="minorHAnsi"/>
          <w:shd w:val="clear" w:color="auto" w:fill="FFFFFF"/>
        </w:rPr>
        <w:t xml:space="preserve">interventions on </w:t>
      </w:r>
      <w:r w:rsidR="004C4245" w:rsidRPr="007D19F2">
        <w:rPr>
          <w:rFonts w:cstheme="minorHAnsi"/>
          <w:shd w:val="clear" w:color="auto" w:fill="FFFFFF"/>
        </w:rPr>
        <w:t xml:space="preserve">the naturally occurring range of </w:t>
      </w:r>
      <w:r w:rsidR="00AE7155">
        <w:rPr>
          <w:rFonts w:cstheme="minorHAnsi"/>
          <w:shd w:val="clear" w:color="auto" w:fill="FFFFFF"/>
        </w:rPr>
        <w:t xml:space="preserve">vitamin K, but </w:t>
      </w:r>
      <w:r>
        <w:rPr>
          <w:rFonts w:cstheme="minorHAnsi"/>
          <w:shd w:val="clear" w:color="auto" w:fill="FFFFFF"/>
        </w:rPr>
        <w:t xml:space="preserve">not </w:t>
      </w:r>
      <w:r w:rsidR="004C4245" w:rsidRPr="007D19F2">
        <w:rPr>
          <w:rFonts w:cstheme="minorHAnsi"/>
          <w:shd w:val="clear" w:color="auto" w:fill="FFFFFF"/>
        </w:rPr>
        <w:t>the potential therapeutic effect of high-dose clinical interventions</w:t>
      </w:r>
      <w:r>
        <w:rPr>
          <w:rFonts w:cstheme="minorHAnsi"/>
          <w:shd w:val="clear" w:color="auto" w:fill="FFFFFF"/>
        </w:rPr>
        <w:t xml:space="preserve"> </w:t>
      </w:r>
      <w:r w:rsidR="001B4E22">
        <w:rPr>
          <w:rFonts w:cstheme="minorHAnsi"/>
          <w:shd w:val="clear" w:color="auto" w:fill="FFFFFF"/>
        </w:rPr>
        <w:t>n</w:t>
      </w:r>
      <w:r>
        <w:rPr>
          <w:rFonts w:cstheme="minorHAnsi"/>
          <w:shd w:val="clear" w:color="auto" w:fill="FFFFFF"/>
        </w:rPr>
        <w:t xml:space="preserve">or vitamin K antagonism. </w:t>
      </w:r>
      <w:r w:rsidR="00917D03">
        <w:rPr>
          <w:rFonts w:cstheme="minorHAnsi"/>
          <w:shd w:val="clear" w:color="auto" w:fill="FFFFFF"/>
        </w:rPr>
        <w:t xml:space="preserve">A cohort study showed new-users of </w:t>
      </w:r>
      <w:proofErr w:type="spellStart"/>
      <w:r w:rsidR="00917D03">
        <w:rPr>
          <w:rFonts w:cstheme="minorHAnsi"/>
          <w:shd w:val="clear" w:color="auto" w:fill="FFFFFF"/>
        </w:rPr>
        <w:t>a</w:t>
      </w:r>
      <w:r w:rsidR="00917D03" w:rsidRPr="003C3790">
        <w:rPr>
          <w:rFonts w:cstheme="minorHAnsi"/>
          <w:shd w:val="clear" w:color="auto" w:fill="FFFFFF"/>
        </w:rPr>
        <w:t>cenocoumarol</w:t>
      </w:r>
      <w:proofErr w:type="spellEnd"/>
      <w:r w:rsidR="00917D03">
        <w:rPr>
          <w:rFonts w:cstheme="minorHAnsi"/>
          <w:shd w:val="clear" w:color="auto" w:fill="FFFFFF"/>
        </w:rPr>
        <w:t xml:space="preserve"> (a vitamin K antagonist) had 2.5 fold higher odds (95%CI 1.94, 3.20) of incidence or progression of knee and/or hip OA compared to non-users </w:t>
      </w:r>
      <w:r w:rsidR="00917D03">
        <w:rPr>
          <w:rFonts w:cstheme="minorHAnsi"/>
          <w:shd w:val="clear" w:color="auto" w:fill="FFFFFF"/>
        </w:rPr>
        <w:fldChar w:fldCharType="begin"/>
      </w:r>
      <w:r w:rsidR="00CE2E6B">
        <w:rPr>
          <w:rFonts w:cstheme="minorHAnsi"/>
          <w:shd w:val="clear" w:color="auto" w:fill="FFFFFF"/>
        </w:rPr>
        <w:instrText xml:space="preserve"> ADDIN ZOTERO_ITEM CSL_CITATION {"citationID":"WCHv2Gia","properties":{"formattedCitation":"[5]","plainCitation":"[5]","noteIndex":0},"citationItems":[{"id":12553,"uris":["http://zotero.org/users/5219623/items/37XUZNWC"],"itemData":{"id":12553,"type":"article-journal","abstract":"Objectives Vitamin K is hypothesised to play a role in osteoarthritis (OA) pathogenesis through effects on vitamin K-dependent bone and cartilage proteins, and therefore may represent a modifiable risk factor. A genetic variant in a vitamin K-dependent protein that is an essential inhibitor for cartilage calcification, matrix Gla protein (MGP), was associated with an increased risk for OA. Vitamin K antagonist anticoagulants (VKAs), such as warfarin and acenocoumarol, act as anticoagulants through inhibition of vitamin K-dependent blood coagulation proteins. VKAs likely also affect the functioning of other vitamin K-dependent proteins such as MGP.\nMethods We investigated the effect of acenocoumarol usage on progression and incidence of radiographic OA in 3494 participants of the Rotterdam Study cohort. We also examined the effect of MGP and VKORC1 single nucleotide variants on this association.\nResults Acenocoumarol usage was associated with an increased risk of OA incidence and progression (OR=2.50, 95% CI=1.94–3.20), both for knee (OR=2.34, 95% CI=1.67–3.22) and hip OA (OR=2.74, 95% CI=1.82–4.11). Among acenocoumarol users, carriers of the high VKORC1(BB) expression haplotype together with the MGP OA risk allele (rs1800801-T) had an increased risk of OA incidence and progression (OR=4.18, 95% CI=2.69–6.50), while this relationship was not present in non-users of that group (OR=1.01, 95% CI=0.78–1.33).\nConclusions These findings support the importance of vitamin K and vitamin K-dependent proteins, as MGP, in the pathogenesis of OA. Additionally, these results may have direct implications for the clinical prevention of OA, supporting the consideration of direct oral anticoagulants in favour of VKAs.","container-title":"Annals of the Rheumatic Diseases","DOI":"10.1136/annrheumdis-2020-219483","ISSN":"0003-4967, 1468-2060","issue":"5","language":"en","note":"publisher: BMJ Publishing Group Ltd\nsection: Osteoarthritis","page":"598-604","source":"ard.bmj.com","title":"Vitamin K antagonist anticoagulant usage is associated with increased incidence and progression of osteoarthritis","volume":"80","author":[{"family":"Boer","given":"Cindy G."},{"family":"Szilagyi","given":"Ingrid"},{"family":"Nguyen","given":"N. Long"},{"family":"Neogi","given":"Tuhina"},{"family":"Meulenbelt","given":"Ingrid"},{"family":"Ikram","given":"M. Arfan"},{"family":"Uitterlinden","given":"André G."},{"family":"Bierma-Zeinstra","given":"Sita"},{"family":"Stricker","given":"Bruno H."},{"family":"Meurs","given":"Joyce B.","dropping-particle":"van"}],"issued":{"date-parts":[["2021",5,1]]}}}],"schema":"https://github.com/citation-style-language/schema/raw/master/csl-citation.json"} </w:instrText>
      </w:r>
      <w:r w:rsidR="00917D03">
        <w:rPr>
          <w:rFonts w:cstheme="minorHAnsi"/>
          <w:shd w:val="clear" w:color="auto" w:fill="FFFFFF"/>
        </w:rPr>
        <w:fldChar w:fldCharType="separate"/>
      </w:r>
      <w:r w:rsidR="00095874" w:rsidRPr="00095874">
        <w:rPr>
          <w:rFonts w:ascii="Calibri" w:hAnsi="Calibri" w:cs="Calibri"/>
        </w:rPr>
        <w:t>[5]</w:t>
      </w:r>
      <w:r w:rsidR="00917D03">
        <w:rPr>
          <w:rFonts w:cstheme="minorHAnsi"/>
          <w:shd w:val="clear" w:color="auto" w:fill="FFFFFF"/>
        </w:rPr>
        <w:fldChar w:fldCharType="end"/>
      </w:r>
      <w:r w:rsidR="00917D03">
        <w:rPr>
          <w:rFonts w:cstheme="minorHAnsi"/>
          <w:shd w:val="clear" w:color="auto" w:fill="FFFFFF"/>
        </w:rPr>
        <w:t xml:space="preserve">. </w:t>
      </w:r>
      <w:r w:rsidR="001B4E22">
        <w:rPr>
          <w:rFonts w:cstheme="minorHAnsi"/>
          <w:shd w:val="clear" w:color="auto" w:fill="FFFFFF"/>
        </w:rPr>
        <w:t xml:space="preserve">These findings may reflect vitamin K’s potential role in OA progression which we did not examine. </w:t>
      </w:r>
      <w:r w:rsidR="002C50C7">
        <w:rPr>
          <w:rFonts w:cstheme="minorHAnsi"/>
          <w:shd w:val="clear" w:color="auto" w:fill="FFFFFF"/>
        </w:rPr>
        <w:t>However, n</w:t>
      </w:r>
      <w:r w:rsidR="00684121" w:rsidRPr="00684121">
        <w:rPr>
          <w:rFonts w:cstheme="minorHAnsi"/>
          <w:shd w:val="clear" w:color="auto" w:fill="FFFFFF"/>
        </w:rPr>
        <w:t xml:space="preserve">on-users </w:t>
      </w:r>
      <w:r w:rsidR="00684121">
        <w:rPr>
          <w:rFonts w:cstheme="minorHAnsi"/>
          <w:shd w:val="clear" w:color="auto" w:fill="FFFFFF"/>
        </w:rPr>
        <w:t xml:space="preserve">will </w:t>
      </w:r>
      <w:r w:rsidR="00684121" w:rsidRPr="00684121">
        <w:rPr>
          <w:rFonts w:cstheme="minorHAnsi"/>
          <w:shd w:val="clear" w:color="auto" w:fill="FFFFFF"/>
        </w:rPr>
        <w:t xml:space="preserve">include </w:t>
      </w:r>
      <w:r w:rsidR="00684121">
        <w:rPr>
          <w:rFonts w:cstheme="minorHAnsi"/>
          <w:shd w:val="clear" w:color="auto" w:fill="FFFFFF"/>
        </w:rPr>
        <w:t xml:space="preserve">individuals </w:t>
      </w:r>
      <w:r w:rsidR="00684121" w:rsidRPr="00684121">
        <w:rPr>
          <w:rFonts w:cstheme="minorHAnsi"/>
          <w:shd w:val="clear" w:color="auto" w:fill="FFFFFF"/>
        </w:rPr>
        <w:t>with no indication</w:t>
      </w:r>
      <w:r w:rsidR="003E2D81">
        <w:rPr>
          <w:rFonts w:cstheme="minorHAnsi"/>
          <w:shd w:val="clear" w:color="auto" w:fill="FFFFFF"/>
        </w:rPr>
        <w:t xml:space="preserve"> for</w:t>
      </w:r>
      <w:r w:rsidR="00684121">
        <w:rPr>
          <w:rFonts w:cstheme="minorHAnsi"/>
          <w:shd w:val="clear" w:color="auto" w:fill="FFFFFF"/>
        </w:rPr>
        <w:t xml:space="preserve"> or contraindicat</w:t>
      </w:r>
      <w:r w:rsidR="002C50C7">
        <w:rPr>
          <w:rFonts w:cstheme="minorHAnsi"/>
          <w:shd w:val="clear" w:color="auto" w:fill="FFFFFF"/>
        </w:rPr>
        <w:t>ion</w:t>
      </w:r>
      <w:r w:rsidR="00684121">
        <w:rPr>
          <w:rFonts w:cstheme="minorHAnsi"/>
          <w:shd w:val="clear" w:color="auto" w:fill="FFFFFF"/>
        </w:rPr>
        <w:t xml:space="preserve"> </w:t>
      </w:r>
      <w:r w:rsidR="003E2D81">
        <w:rPr>
          <w:rFonts w:cstheme="minorHAnsi"/>
          <w:shd w:val="clear" w:color="auto" w:fill="FFFFFF"/>
        </w:rPr>
        <w:t>to</w:t>
      </w:r>
      <w:r w:rsidR="00684121">
        <w:rPr>
          <w:rFonts w:cstheme="minorHAnsi"/>
          <w:shd w:val="clear" w:color="auto" w:fill="FFFFFF"/>
        </w:rPr>
        <w:t xml:space="preserve"> </w:t>
      </w:r>
      <w:proofErr w:type="spellStart"/>
      <w:r w:rsidR="003E2D81">
        <w:rPr>
          <w:rFonts w:cstheme="minorHAnsi"/>
          <w:shd w:val="clear" w:color="auto" w:fill="FFFFFF"/>
        </w:rPr>
        <w:t>a</w:t>
      </w:r>
      <w:r w:rsidR="003E2D81" w:rsidRPr="003C3790">
        <w:rPr>
          <w:rFonts w:cstheme="minorHAnsi"/>
          <w:shd w:val="clear" w:color="auto" w:fill="FFFFFF"/>
        </w:rPr>
        <w:t>cenocoumarol</w:t>
      </w:r>
      <w:proofErr w:type="spellEnd"/>
      <w:r w:rsidR="00DE7326">
        <w:rPr>
          <w:rFonts w:cstheme="minorHAnsi"/>
          <w:shd w:val="clear" w:color="auto" w:fill="FFFFFF"/>
        </w:rPr>
        <w:t xml:space="preserve">; causal inference from such comparisons is problematic since overlap in measured characteristics is likely to be poor and unmeasured confounding </w:t>
      </w:r>
      <w:r w:rsidR="001F2027">
        <w:rPr>
          <w:rFonts w:cstheme="minorHAnsi"/>
          <w:shd w:val="clear" w:color="auto" w:fill="FFFFFF"/>
        </w:rPr>
        <w:t xml:space="preserve">may be </w:t>
      </w:r>
      <w:r w:rsidR="002E0158">
        <w:rPr>
          <w:rFonts w:cstheme="minorHAnsi"/>
          <w:shd w:val="clear" w:color="auto" w:fill="FFFFFF"/>
        </w:rPr>
        <w:t>substantial</w:t>
      </w:r>
      <w:r w:rsidR="002C50C7">
        <w:rPr>
          <w:rFonts w:cstheme="minorHAnsi"/>
          <w:shd w:val="clear" w:color="auto" w:fill="FFFFFF"/>
        </w:rPr>
        <w:t xml:space="preserve"> </w:t>
      </w:r>
      <w:r w:rsidR="002C50C7">
        <w:rPr>
          <w:rFonts w:cstheme="minorHAnsi"/>
          <w:shd w:val="clear" w:color="auto" w:fill="FFFFFF"/>
        </w:rPr>
        <w:fldChar w:fldCharType="begin"/>
      </w:r>
      <w:r w:rsidR="0021440C">
        <w:rPr>
          <w:rFonts w:cstheme="minorHAnsi"/>
          <w:shd w:val="clear" w:color="auto" w:fill="FFFFFF"/>
        </w:rPr>
        <w:instrText xml:space="preserve"> ADDIN ZOTERO_ITEM CSL_CITATION {"citationID":"SO1NNnGN","properties":{"formattedCitation":"[22]","plainCitation":"[22]","noteIndex":0},"citationItems":[{"id":10547,"uris":["http://zotero.org/users/5219623/items/ALUGGQPW"],"itemData":{"id":10547,"type":"article-journal","abstract":"Over the past decade, an increasing number of observational studies have examined the effectiveness or safety of treatments for rheumatoid arthritis. Unlike randomized controlled trials (RCTs), however, observational studies of drug effects have methodological limitations such as confounding by indication. Active-comparator designs and new-user designs can help mitigate such biases in observational studies and improve the validity of their findings by making them more closely approximate RCTs. In an active-comparator study, the drug of interest is compared with another agent commonly used for the same indication, rather than with no treatment (a 'non-user' group). This principle helps to ensure that treatment groups have similar treatment indications, attenuating both measured and unmeasured differences in patient characteristics. The new-user study includes a cohort of patients from the time of treatment initiation, enabling assessment of patients' pretreatment characteristics and capture of all events occurring during follow-up. These two principles should be considered when designing or reviewing observational studies of drug effects.","container-title":"Nature Reviews. Rheumatology","DOI":"10.1038/nrrheum.2015.30","ISSN":"1759-4804","issue":"7","journalAbbreviation":"Nat Rev Rheumatol","language":"eng","note":"PMID: 25800216\nPMCID: PMC4486631","page":"437-441","source":"PubMed","title":"Active-comparator design and new-user design in observational studies","volume":"11","author":[{"family":"Yoshida","given":"Kazuki"},{"family":"Solomon","given":"Daniel H."},{"family":"Kim","given":"Seoyoung C."}],"issued":{"date-parts":[["2015",7]]}}}],"schema":"https://github.com/citation-style-language/schema/raw/master/csl-citation.json"} </w:instrText>
      </w:r>
      <w:r w:rsidR="002C50C7">
        <w:rPr>
          <w:rFonts w:cstheme="minorHAnsi"/>
          <w:shd w:val="clear" w:color="auto" w:fill="FFFFFF"/>
        </w:rPr>
        <w:fldChar w:fldCharType="separate"/>
      </w:r>
      <w:r w:rsidR="0021440C" w:rsidRPr="0021440C">
        <w:rPr>
          <w:rFonts w:ascii="Calibri" w:hAnsi="Calibri" w:cs="Calibri"/>
        </w:rPr>
        <w:t>[22]</w:t>
      </w:r>
      <w:r w:rsidR="002C50C7">
        <w:rPr>
          <w:rFonts w:cstheme="minorHAnsi"/>
          <w:shd w:val="clear" w:color="auto" w:fill="FFFFFF"/>
        </w:rPr>
        <w:fldChar w:fldCharType="end"/>
      </w:r>
      <w:r w:rsidR="001F2027">
        <w:rPr>
          <w:rFonts w:cstheme="minorHAnsi"/>
          <w:shd w:val="clear" w:color="auto" w:fill="FFFFFF"/>
        </w:rPr>
        <w:t>. In a case</w:t>
      </w:r>
      <w:r w:rsidR="003E2D81">
        <w:rPr>
          <w:rFonts w:cstheme="minorHAnsi"/>
          <w:shd w:val="clear" w:color="auto" w:fill="FFFFFF"/>
        </w:rPr>
        <w:t>-</w:t>
      </w:r>
      <w:r w:rsidR="001F2027">
        <w:rPr>
          <w:rFonts w:cstheme="minorHAnsi"/>
          <w:shd w:val="clear" w:color="auto" w:fill="FFFFFF"/>
        </w:rPr>
        <w:t xml:space="preserve">control study published alongside the above, </w:t>
      </w:r>
      <w:r w:rsidR="005A1938">
        <w:rPr>
          <w:rFonts w:cstheme="minorHAnsi"/>
          <w:shd w:val="clear" w:color="auto" w:fill="FFFFFF"/>
        </w:rPr>
        <w:t>knee or hip replacement (</w:t>
      </w:r>
      <w:r w:rsidR="005A1938" w:rsidRPr="00E027C5">
        <w:rPr>
          <w:rFonts w:cstheme="minorHAnsi"/>
          <w:shd w:val="clear" w:color="auto" w:fill="FFFFFF"/>
        </w:rPr>
        <w:t>an indicator</w:t>
      </w:r>
      <w:r w:rsidR="005A1938">
        <w:rPr>
          <w:rFonts w:cstheme="minorHAnsi"/>
          <w:shd w:val="clear" w:color="auto" w:fill="FFFFFF"/>
        </w:rPr>
        <w:t xml:space="preserve"> </w:t>
      </w:r>
      <w:r w:rsidR="005A1938" w:rsidRPr="00E027C5">
        <w:rPr>
          <w:rFonts w:cstheme="minorHAnsi"/>
          <w:shd w:val="clear" w:color="auto" w:fill="FFFFFF"/>
        </w:rPr>
        <w:t>for end-stage</w:t>
      </w:r>
      <w:r w:rsidR="005A1938">
        <w:rPr>
          <w:rFonts w:cstheme="minorHAnsi"/>
          <w:shd w:val="clear" w:color="auto" w:fill="FFFFFF"/>
        </w:rPr>
        <w:t xml:space="preserve"> </w:t>
      </w:r>
      <w:r w:rsidR="005A1938" w:rsidRPr="00E027C5">
        <w:rPr>
          <w:rFonts w:cstheme="minorHAnsi"/>
          <w:shd w:val="clear" w:color="auto" w:fill="FFFFFF"/>
        </w:rPr>
        <w:t>OA)</w:t>
      </w:r>
      <w:r w:rsidR="005A1938">
        <w:rPr>
          <w:rFonts w:cstheme="minorHAnsi"/>
          <w:shd w:val="clear" w:color="auto" w:fill="FFFFFF"/>
        </w:rPr>
        <w:t xml:space="preserve"> were compared between </w:t>
      </w:r>
      <w:r w:rsidR="00E027C5">
        <w:rPr>
          <w:rFonts w:cstheme="minorHAnsi"/>
          <w:shd w:val="clear" w:color="auto" w:fill="FFFFFF"/>
        </w:rPr>
        <w:t xml:space="preserve">new-users of warfarin </w:t>
      </w:r>
      <w:r w:rsidR="005A1938">
        <w:rPr>
          <w:rFonts w:cstheme="minorHAnsi"/>
          <w:shd w:val="clear" w:color="auto" w:fill="FFFFFF"/>
        </w:rPr>
        <w:t xml:space="preserve">and </w:t>
      </w:r>
      <w:r w:rsidR="00E027C5" w:rsidRPr="00E027C5">
        <w:rPr>
          <w:rFonts w:cstheme="minorHAnsi"/>
          <w:shd w:val="clear" w:color="auto" w:fill="FFFFFF"/>
        </w:rPr>
        <w:t>direct</w:t>
      </w:r>
      <w:r w:rsidR="00E027C5">
        <w:rPr>
          <w:rFonts w:cstheme="minorHAnsi"/>
          <w:shd w:val="clear" w:color="auto" w:fill="FFFFFF"/>
        </w:rPr>
        <w:t xml:space="preserve"> </w:t>
      </w:r>
      <w:r w:rsidR="00E027C5" w:rsidRPr="00E027C5">
        <w:rPr>
          <w:rFonts w:cstheme="minorHAnsi"/>
          <w:shd w:val="clear" w:color="auto" w:fill="FFFFFF"/>
        </w:rPr>
        <w:t>oral anticoagulants</w:t>
      </w:r>
      <w:r w:rsidR="00944F1F">
        <w:rPr>
          <w:rFonts w:cstheme="minorHAnsi"/>
          <w:shd w:val="clear" w:color="auto" w:fill="FFFFFF"/>
        </w:rPr>
        <w:t xml:space="preserve"> (DOACs) </w:t>
      </w:r>
      <w:r w:rsidR="005A1938">
        <w:rPr>
          <w:rFonts w:cstheme="minorHAnsi"/>
          <w:shd w:val="clear" w:color="auto" w:fill="FFFFFF"/>
        </w:rPr>
        <w:fldChar w:fldCharType="begin"/>
      </w:r>
      <w:r w:rsidR="00CE2E6B">
        <w:rPr>
          <w:rFonts w:cstheme="minorHAnsi"/>
          <w:shd w:val="clear" w:color="auto" w:fill="FFFFFF"/>
        </w:rPr>
        <w:instrText xml:space="preserve"> ADDIN ZOTERO_ITEM CSL_CITATION {"citationID":"nfdnDyPu","properties":{"formattedCitation":"[6]","plainCitation":"[6]","noteIndex":0},"citationItems":[{"id":12512,"uris":["http://zotero.org/users/5219623/items/M7FV2VNG"],"itemData":{"id":12512,"type":"article-journal","abstract":"Background Identification of modifiable risk factors and treatments for osteoarthritis (OA) are needed. Warfarin, a vitamin K antagonist, causes fetal and animal model skeletal abnormalities. Vitamin K insufficiency has been associated with OA, but whether warfarin is also detrimental to OA is not known.\nMethods We conducted a nested case–control study using a UK general practitioner electronic medical records database. We identified cases of knee or hip replacement (KR or HR) from among adults with atrial fibrillation newly prescribed either warfarin or direct oral anticoagulants (DOACs). Cases were matched with four controls by age and sex. We assessed the relation of warfarin compared with DOAC use to risk of joint replacement using conditional logistic regression. We also evaluated different durations of warfarin use.\nResults We identified 857 subjects with KR or HR (cases), of whom 64.6% were warfarin users, and 3428 matched controls, of whom 56.1% were warfarin users (mean age 75, 47% female). Warfarin users had a 1.59 times higher risk of joint replacement than DOAC users (adjusted OR 1.59, 95% CI 1.31 to 1.92). Longer duration of warfarin use was associated with higher risk of joint replacement in comparison with &lt;1 year of warfarin use.\nConclusion Warfarin, a vitamin K antagonist, was associated with greater risk of KR and HR (an indicator for end-stage knee OA) than DOAC use, supporting the importance of adequate vitamin K functioning in limiting OA progression.","container-title":"Annals of the Rheumatic Diseases","DOI":"10.1136/annrheumdis-2020-219646","ISSN":"0003-4967, 1468-2060","issue":"5","language":"en","note":"publisher: BMJ Publishing Group Ltd\nsection: Osteoarthritis","page":"605-609","source":"ard.bmj.com","title":"Warfarin use and risk of knee and hip replacements","volume":"80","author":[{"family":"Ballal","given":"Priyanka"},{"family":"Peloquin","given":"Christine"},{"family":"Boer","given":"Cindy Germaine"},{"family":"Neogi","given":"Tuhina"}],"issued":{"date-parts":[["2021",5,1]]}}}],"schema":"https://github.com/citation-style-language/schema/raw/master/csl-citation.json"} </w:instrText>
      </w:r>
      <w:r w:rsidR="005A1938">
        <w:rPr>
          <w:rFonts w:cstheme="minorHAnsi"/>
          <w:shd w:val="clear" w:color="auto" w:fill="FFFFFF"/>
        </w:rPr>
        <w:fldChar w:fldCharType="separate"/>
      </w:r>
      <w:r w:rsidR="00095874" w:rsidRPr="00095874">
        <w:rPr>
          <w:rFonts w:ascii="Calibri" w:hAnsi="Calibri" w:cs="Calibri"/>
        </w:rPr>
        <w:t>[6]</w:t>
      </w:r>
      <w:r w:rsidR="005A1938">
        <w:rPr>
          <w:rFonts w:cstheme="minorHAnsi"/>
          <w:shd w:val="clear" w:color="auto" w:fill="FFFFFF"/>
        </w:rPr>
        <w:fldChar w:fldCharType="end"/>
      </w:r>
      <w:r w:rsidR="005A1938">
        <w:rPr>
          <w:rFonts w:cstheme="minorHAnsi"/>
          <w:shd w:val="clear" w:color="auto" w:fill="FFFFFF"/>
        </w:rPr>
        <w:t>.</w:t>
      </w:r>
      <w:r w:rsidR="003E2D81">
        <w:rPr>
          <w:rFonts w:cstheme="minorHAnsi"/>
          <w:shd w:val="clear" w:color="auto" w:fill="FFFFFF"/>
        </w:rPr>
        <w:t xml:space="preserve"> The effect estimates were more modest </w:t>
      </w:r>
      <w:r w:rsidR="005A1938">
        <w:rPr>
          <w:rFonts w:cstheme="minorHAnsi"/>
          <w:shd w:val="clear" w:color="auto" w:fill="FFFFFF"/>
        </w:rPr>
        <w:t xml:space="preserve">(OR 1.59; </w:t>
      </w:r>
      <w:r w:rsidR="00A17961">
        <w:rPr>
          <w:rFonts w:cstheme="minorHAnsi"/>
          <w:shd w:val="clear" w:color="auto" w:fill="FFFFFF"/>
        </w:rPr>
        <w:t xml:space="preserve">95%CI </w:t>
      </w:r>
      <w:r w:rsidR="00A17961" w:rsidRPr="00A17961">
        <w:rPr>
          <w:rFonts w:cstheme="minorHAnsi"/>
          <w:shd w:val="clear" w:color="auto" w:fill="FFFFFF"/>
        </w:rPr>
        <w:t>1.31</w:t>
      </w:r>
      <w:r w:rsidR="00A17961">
        <w:rPr>
          <w:rFonts w:cstheme="minorHAnsi"/>
          <w:shd w:val="clear" w:color="auto" w:fill="FFFFFF"/>
        </w:rPr>
        <w:t xml:space="preserve">, </w:t>
      </w:r>
      <w:r w:rsidR="00A17961" w:rsidRPr="00A17961">
        <w:rPr>
          <w:rFonts w:cstheme="minorHAnsi"/>
          <w:shd w:val="clear" w:color="auto" w:fill="FFFFFF"/>
        </w:rPr>
        <w:t>1.92</w:t>
      </w:r>
      <w:r w:rsidR="00A17961">
        <w:rPr>
          <w:rFonts w:cstheme="minorHAnsi"/>
          <w:shd w:val="clear" w:color="auto" w:fill="FFFFFF"/>
        </w:rPr>
        <w:t xml:space="preserve">) </w:t>
      </w:r>
      <w:r w:rsidR="005A1938">
        <w:rPr>
          <w:rFonts w:cstheme="minorHAnsi"/>
          <w:shd w:val="clear" w:color="auto" w:fill="FFFFFF"/>
        </w:rPr>
        <w:t xml:space="preserve">but nevertheless statistically significant. </w:t>
      </w:r>
      <w:r w:rsidR="00944F1F">
        <w:rPr>
          <w:rFonts w:cstheme="minorHAnsi"/>
          <w:shd w:val="clear" w:color="auto" w:fill="FFFFFF"/>
        </w:rPr>
        <w:t xml:space="preserve">Although use of an active comparator helps to reduce confounding, there may still be channelling; for example, </w:t>
      </w:r>
      <w:r w:rsidR="00FB1E63">
        <w:rPr>
          <w:rFonts w:cstheme="minorHAnsi"/>
          <w:shd w:val="clear" w:color="auto" w:fill="FFFFFF"/>
        </w:rPr>
        <w:t>the</w:t>
      </w:r>
      <w:r w:rsidR="00827F21">
        <w:rPr>
          <w:rFonts w:cstheme="minorHAnsi"/>
          <w:shd w:val="clear" w:color="auto" w:fill="FFFFFF"/>
        </w:rPr>
        <w:t xml:space="preserve"> greater</w:t>
      </w:r>
      <w:r w:rsidR="00FB1E63">
        <w:rPr>
          <w:rFonts w:cstheme="minorHAnsi"/>
          <w:shd w:val="clear" w:color="auto" w:fill="FFFFFF"/>
        </w:rPr>
        <w:t xml:space="preserve"> </w:t>
      </w:r>
      <w:r w:rsidR="00F23982">
        <w:rPr>
          <w:rFonts w:cstheme="minorHAnsi"/>
          <w:shd w:val="clear" w:color="auto" w:fill="FFFFFF"/>
        </w:rPr>
        <w:t xml:space="preserve">ease </w:t>
      </w:r>
      <w:r w:rsidR="00944F1F">
        <w:rPr>
          <w:rFonts w:cstheme="minorHAnsi"/>
          <w:shd w:val="clear" w:color="auto" w:fill="FFFFFF"/>
        </w:rPr>
        <w:t xml:space="preserve">(accessibility and </w:t>
      </w:r>
      <w:r w:rsidR="00600008">
        <w:rPr>
          <w:rFonts w:cstheme="minorHAnsi"/>
          <w:shd w:val="clear" w:color="auto" w:fill="FFFFFF"/>
        </w:rPr>
        <w:t>lower cost</w:t>
      </w:r>
      <w:r w:rsidR="00944F1F">
        <w:rPr>
          <w:rFonts w:cstheme="minorHAnsi"/>
          <w:shd w:val="clear" w:color="auto" w:fill="FFFFFF"/>
        </w:rPr>
        <w:t xml:space="preserve">) </w:t>
      </w:r>
      <w:r w:rsidR="00F23982">
        <w:rPr>
          <w:rFonts w:cstheme="minorHAnsi"/>
          <w:shd w:val="clear" w:color="auto" w:fill="FFFFFF"/>
        </w:rPr>
        <w:t>with which the effects of w</w:t>
      </w:r>
      <w:r w:rsidR="00C46AF8">
        <w:rPr>
          <w:rFonts w:cstheme="minorHAnsi"/>
          <w:shd w:val="clear" w:color="auto" w:fill="FFFFFF"/>
        </w:rPr>
        <w:t>arfarin</w:t>
      </w:r>
      <w:r w:rsidR="00F23982">
        <w:rPr>
          <w:rFonts w:cstheme="minorHAnsi"/>
          <w:shd w:val="clear" w:color="auto" w:fill="FFFFFF"/>
        </w:rPr>
        <w:t xml:space="preserve"> can be reversed</w:t>
      </w:r>
      <w:r w:rsidR="00944F1F">
        <w:rPr>
          <w:rFonts w:cstheme="minorHAnsi"/>
          <w:shd w:val="clear" w:color="auto" w:fill="FFFFFF"/>
        </w:rPr>
        <w:t>, relative</w:t>
      </w:r>
      <w:r w:rsidR="00827F21">
        <w:rPr>
          <w:rFonts w:cstheme="minorHAnsi"/>
          <w:shd w:val="clear" w:color="auto" w:fill="FFFFFF"/>
        </w:rPr>
        <w:t xml:space="preserve"> to</w:t>
      </w:r>
      <w:r w:rsidR="00F23982">
        <w:rPr>
          <w:rFonts w:cstheme="minorHAnsi"/>
          <w:shd w:val="clear" w:color="auto" w:fill="FFFFFF"/>
        </w:rPr>
        <w:t xml:space="preserve"> DOACs</w:t>
      </w:r>
      <w:r w:rsidR="00944F1F">
        <w:rPr>
          <w:rFonts w:cstheme="minorHAnsi"/>
          <w:shd w:val="clear" w:color="auto" w:fill="FFFFFF"/>
        </w:rPr>
        <w:t>,</w:t>
      </w:r>
      <w:r w:rsidR="00C46AF8">
        <w:rPr>
          <w:rFonts w:cstheme="minorHAnsi"/>
          <w:shd w:val="clear" w:color="auto" w:fill="FFFFFF"/>
        </w:rPr>
        <w:t xml:space="preserve"> </w:t>
      </w:r>
      <w:r w:rsidR="00944F1F">
        <w:rPr>
          <w:rFonts w:cstheme="minorHAnsi"/>
          <w:shd w:val="clear" w:color="auto" w:fill="FFFFFF"/>
        </w:rPr>
        <w:t>may make</w:t>
      </w:r>
      <w:r w:rsidR="00C46AF8">
        <w:rPr>
          <w:rFonts w:cstheme="minorHAnsi"/>
          <w:shd w:val="clear" w:color="auto" w:fill="FFFFFF"/>
        </w:rPr>
        <w:t xml:space="preserve"> it more attractive for individuals who are likely to have </w:t>
      </w:r>
      <w:r w:rsidR="00543607">
        <w:rPr>
          <w:rFonts w:cstheme="minorHAnsi"/>
          <w:shd w:val="clear" w:color="auto" w:fill="FFFFFF"/>
        </w:rPr>
        <w:t xml:space="preserve">joint replacement </w:t>
      </w:r>
      <w:r w:rsidR="00C46AF8">
        <w:rPr>
          <w:rFonts w:cstheme="minorHAnsi"/>
          <w:shd w:val="clear" w:color="auto" w:fill="FFFFFF"/>
        </w:rPr>
        <w:t>surgery in the ne</w:t>
      </w:r>
      <w:r w:rsidR="00F23982">
        <w:rPr>
          <w:rFonts w:cstheme="minorHAnsi"/>
          <w:shd w:val="clear" w:color="auto" w:fill="FFFFFF"/>
        </w:rPr>
        <w:t xml:space="preserve">ar </w:t>
      </w:r>
      <w:r w:rsidR="000A357C">
        <w:rPr>
          <w:rFonts w:cstheme="minorHAnsi"/>
          <w:shd w:val="clear" w:color="auto" w:fill="FFFFFF"/>
        </w:rPr>
        <w:t>future</w:t>
      </w:r>
      <w:r w:rsidR="00543607">
        <w:rPr>
          <w:rFonts w:cstheme="minorHAnsi"/>
          <w:shd w:val="clear" w:color="auto" w:fill="FFFFFF"/>
        </w:rPr>
        <w:t>.</w:t>
      </w:r>
      <w:r w:rsidR="00944F1F">
        <w:rPr>
          <w:rFonts w:cstheme="minorHAnsi"/>
          <w:shd w:val="clear" w:color="auto" w:fill="FFFFFF"/>
        </w:rPr>
        <w:t xml:space="preserve"> Ma</w:t>
      </w:r>
      <w:r w:rsidR="00593883">
        <w:rPr>
          <w:rFonts w:cstheme="minorHAnsi"/>
          <w:shd w:val="clear" w:color="auto" w:fill="FFFFFF"/>
        </w:rPr>
        <w:t>t</w:t>
      </w:r>
      <w:r w:rsidR="00944F1F">
        <w:rPr>
          <w:rFonts w:cstheme="minorHAnsi"/>
          <w:shd w:val="clear" w:color="auto" w:fill="FFFFFF"/>
        </w:rPr>
        <w:t xml:space="preserve">ching </w:t>
      </w:r>
      <w:r w:rsidR="00593883">
        <w:rPr>
          <w:rFonts w:cstheme="minorHAnsi"/>
          <w:shd w:val="clear" w:color="auto" w:fill="FFFFFF"/>
        </w:rPr>
        <w:t>in</w:t>
      </w:r>
      <w:r w:rsidR="00944F1F">
        <w:rPr>
          <w:rFonts w:cstheme="minorHAnsi"/>
          <w:shd w:val="clear" w:color="auto" w:fill="FFFFFF"/>
        </w:rPr>
        <w:t xml:space="preserve"> case-control designs</w:t>
      </w:r>
      <w:r w:rsidR="00593883">
        <w:rPr>
          <w:rFonts w:cstheme="minorHAnsi"/>
          <w:shd w:val="clear" w:color="auto" w:fill="FFFFFF"/>
        </w:rPr>
        <w:t xml:space="preserve"> may also introduce bias </w:t>
      </w:r>
      <w:r w:rsidR="00593883">
        <w:rPr>
          <w:rFonts w:cstheme="minorHAnsi"/>
          <w:shd w:val="clear" w:color="auto" w:fill="FFFFFF"/>
        </w:rPr>
        <w:fldChar w:fldCharType="begin"/>
      </w:r>
      <w:r w:rsidR="0021440C">
        <w:rPr>
          <w:rFonts w:cstheme="minorHAnsi"/>
          <w:shd w:val="clear" w:color="auto" w:fill="FFFFFF"/>
        </w:rPr>
        <w:instrText xml:space="preserve"> ADDIN ZOTERO_ITEM CSL_CITATION {"citationID":"9jk2MJdb","properties":{"formattedCitation":"[23]","plainCitation":"[23]","noteIndex":0},"citationItems":[{"id":13269,"uris":["http://zotero.org/users/5219623/items/IGBK7MJN"],"itemData":{"id":13269,"type":"article-journal","abstract":"We use causal diagrams to illustrate the consequences of matching and the appropriate handling of matched variables in cohort and case-control studies. The matching process generally forces certain variables to be independent despite their being connected in the causal diagram, a phenomenon known as unfaithfulness. We show how causal diagrams can be used to visualize many previous results about matched studies. Cohort matching can prevent confounding by the matched variables, but censoring or other missing data and further adjustment may necessitate control of matching variables. Case-control matching generally does not prevent confounding by the matched variables, and control of matching variables may be necessary even if those were not confounders initially. Matching on variables that are affected by the exposure and the outcome, or intermediates between the exposure and the outcome, will ordinarily produce irremediable bias.","container-title":"International Journal of Epidemiology","DOI":"10.1093/ije/dyt083","ISSN":"0300-5771","issue":"3","journalAbbreviation":"Int J Epidemiol","note":"PMID: 23918854\nPMCID: PMC3733703","page":"860-869","source":"PubMed Central","title":"Matched designs and causal diagrams","volume":"42","author":[{"family":"Mansournia","given":"Mohammad A"},{"family":"Hernán","given":"Miguel A"},{"family":"Greenland","given":"Sander"}],"issued":{"date-parts":[["2013",6]]}}}],"schema":"https://github.com/citation-style-language/schema/raw/master/csl-citation.json"} </w:instrText>
      </w:r>
      <w:r w:rsidR="00593883">
        <w:rPr>
          <w:rFonts w:cstheme="minorHAnsi"/>
          <w:shd w:val="clear" w:color="auto" w:fill="FFFFFF"/>
        </w:rPr>
        <w:fldChar w:fldCharType="separate"/>
      </w:r>
      <w:r w:rsidR="0021440C" w:rsidRPr="0021440C">
        <w:rPr>
          <w:rFonts w:ascii="Calibri" w:hAnsi="Calibri" w:cs="Calibri"/>
        </w:rPr>
        <w:t>[23]</w:t>
      </w:r>
      <w:r w:rsidR="00593883">
        <w:rPr>
          <w:rFonts w:cstheme="minorHAnsi"/>
          <w:shd w:val="clear" w:color="auto" w:fill="FFFFFF"/>
        </w:rPr>
        <w:fldChar w:fldCharType="end"/>
      </w:r>
      <w:r w:rsidR="00593883">
        <w:rPr>
          <w:rFonts w:cstheme="minorHAnsi"/>
          <w:shd w:val="clear" w:color="auto" w:fill="FFFFFF"/>
        </w:rPr>
        <w:t xml:space="preserve">. Further cohort studies using active comparators are needed to </w:t>
      </w:r>
      <w:r w:rsidR="007D3972">
        <w:rPr>
          <w:rFonts w:cstheme="minorHAnsi"/>
          <w:shd w:val="clear" w:color="auto" w:fill="FFFFFF"/>
        </w:rPr>
        <w:t xml:space="preserve">replicate </w:t>
      </w:r>
      <w:r w:rsidR="00593883">
        <w:rPr>
          <w:rFonts w:cstheme="minorHAnsi"/>
          <w:shd w:val="clear" w:color="auto" w:fill="FFFFFF"/>
        </w:rPr>
        <w:t>these findings.</w:t>
      </w:r>
    </w:p>
    <w:p w14:paraId="636E534E" w14:textId="49E15CCC" w:rsidR="002D4528" w:rsidRDefault="00E70291" w:rsidP="004067F6">
      <w:pPr>
        <w:spacing w:line="360" w:lineRule="auto"/>
        <w:rPr>
          <w:rFonts w:cstheme="minorHAnsi"/>
        </w:rPr>
      </w:pPr>
      <w:r>
        <w:rPr>
          <w:rFonts w:cstheme="minorHAnsi"/>
        </w:rPr>
        <w:t>A</w:t>
      </w:r>
      <w:r w:rsidR="00BD393E">
        <w:rPr>
          <w:rFonts w:cstheme="minorHAnsi"/>
        </w:rPr>
        <w:t xml:space="preserve"> strength of MR is its relative robustness to confounding and reverse causation compared to </w:t>
      </w:r>
      <w:r w:rsidR="00015AC8" w:rsidRPr="009B2986">
        <w:rPr>
          <w:rFonts w:cstheme="minorHAnsi"/>
        </w:rPr>
        <w:t xml:space="preserve">traditional </w:t>
      </w:r>
      <w:r w:rsidR="0037578F" w:rsidRPr="009B2986">
        <w:rPr>
          <w:rFonts w:cstheme="minorHAnsi"/>
        </w:rPr>
        <w:t>observational</w:t>
      </w:r>
      <w:r w:rsidR="00BD393E">
        <w:rPr>
          <w:rFonts w:cstheme="minorHAnsi"/>
        </w:rPr>
        <w:t xml:space="preserve"> designs</w:t>
      </w:r>
      <w:r w:rsidR="000A357C">
        <w:rPr>
          <w:rFonts w:cstheme="minorHAnsi"/>
        </w:rPr>
        <w:t>, but we note some limitations to the current work.</w:t>
      </w:r>
      <w:r w:rsidR="006306BF">
        <w:rPr>
          <w:rFonts w:cstheme="minorHAnsi"/>
        </w:rPr>
        <w:t xml:space="preserve"> </w:t>
      </w:r>
      <w:r w:rsidR="000A357C">
        <w:rPr>
          <w:rFonts w:cstheme="minorHAnsi"/>
        </w:rPr>
        <w:t>Current GWAS of vitamin K concentration have discovered only a handful of associated variants at sub-genome-wide significance</w:t>
      </w:r>
      <w:bookmarkStart w:id="8" w:name="_Hlk103672233"/>
      <w:r w:rsidR="000A357C">
        <w:rPr>
          <w:rFonts w:cstheme="minorHAnsi"/>
        </w:rPr>
        <w:t xml:space="preserve">. </w:t>
      </w:r>
      <w:r w:rsidR="00E135AA">
        <w:rPr>
          <w:rFonts w:cstheme="minorHAnsi"/>
        </w:rPr>
        <w:t xml:space="preserve">A key concern during peer review was the issue of sufficient instrument strength, for which we offer the following points to consider. First, </w:t>
      </w:r>
      <w:r w:rsidR="0009233F">
        <w:rPr>
          <w:rFonts w:cstheme="minorHAnsi"/>
        </w:rPr>
        <w:t>t</w:t>
      </w:r>
      <w:r w:rsidR="00641643">
        <w:rPr>
          <w:rFonts w:cstheme="minorHAnsi"/>
        </w:rPr>
        <w:t>he F statistic</w:t>
      </w:r>
      <w:r w:rsidR="0009233F">
        <w:rPr>
          <w:rFonts w:cstheme="minorHAnsi"/>
        </w:rPr>
        <w:t xml:space="preserve"> was above the rule-of-thumb F&gt;10 for all four variants, including the replicated</w:t>
      </w:r>
      <w:r w:rsidR="008F64CE">
        <w:rPr>
          <w:rFonts w:cstheme="minorHAnsi"/>
        </w:rPr>
        <w:t xml:space="preserve"> variant</w:t>
      </w:r>
      <w:r w:rsidR="0009233F">
        <w:rPr>
          <w:rFonts w:cstheme="minorHAnsi"/>
        </w:rPr>
        <w:t xml:space="preserve"> </w:t>
      </w:r>
      <w:r w:rsidR="0009233F" w:rsidRPr="0009233F">
        <w:rPr>
          <w:rFonts w:cstheme="minorHAnsi"/>
        </w:rPr>
        <w:t>rs6862071</w:t>
      </w:r>
      <w:r w:rsidR="0009233F">
        <w:rPr>
          <w:rFonts w:cstheme="minorHAnsi"/>
        </w:rPr>
        <w:t xml:space="preserve">. Second, </w:t>
      </w:r>
      <w:r w:rsidR="00786845">
        <w:rPr>
          <w:rFonts w:cstheme="minorHAnsi"/>
        </w:rPr>
        <w:t>prior MR studies reported positive association</w:t>
      </w:r>
      <w:r w:rsidR="0021440C">
        <w:rPr>
          <w:rFonts w:cstheme="minorHAnsi"/>
        </w:rPr>
        <w:t>s</w:t>
      </w:r>
      <w:r w:rsidR="00786845">
        <w:rPr>
          <w:rFonts w:cstheme="minorHAnsi"/>
        </w:rPr>
        <w:t xml:space="preserve"> between vitamin K levels and </w:t>
      </w:r>
      <w:r w:rsidR="0009233F">
        <w:rPr>
          <w:rFonts w:cstheme="minorHAnsi"/>
        </w:rPr>
        <w:t>cardiovascular disease</w:t>
      </w:r>
      <w:r w:rsidR="00786845">
        <w:rPr>
          <w:rFonts w:cstheme="minorHAnsi"/>
        </w:rPr>
        <w:t xml:space="preserve"> </w:t>
      </w:r>
      <w:r w:rsidR="00272101">
        <w:rPr>
          <w:rFonts w:cstheme="minorHAnsi"/>
        </w:rPr>
        <w:fldChar w:fldCharType="begin"/>
      </w:r>
      <w:r w:rsidR="00CE2E6B">
        <w:rPr>
          <w:rFonts w:cstheme="minorHAnsi"/>
        </w:rPr>
        <w:instrText xml:space="preserve"> ADDIN ZOTERO_ITEM CSL_CITATION {"citationID":"vomtdJD8","properties":{"formattedCitation":"[9,10]","plainCitation":"[9,10]","noteIndex":0},"citationItems":[{"id":13256,"uris":["http://zotero.org/users/5219623/items/7T4GS53U"],"itemData":{"id":13256,"type":"article-journal","abstract":"Vitamin K plays a crucial role in blood coagulation, and hypercoagulability has been linked to atherosclerosis-related vascular disease. We used the Mendelian randomization study design to examine whether circulating vitamin K1 (phylloquinone) levels are associated with ischemic stroke. Four single-nucleotide polymorphisms associated with vitamin K1 levels were used as instrumental variables. Summary-level data for large artery atherosclerotic stroke (n = 4373 cases), small vessel stroke (n = 5386 cases), cardioembolic stroke (n = 7193 cases), and any ischemic stroke (n = 34,217 cases and 404,630 non-cases) were available from the MEGASTROKE consortium. Genetically-predicted circulating vitamin K1 levels were associated with large artery atherosclerotic stroke but not with any other subtypes or ischemic stroke as a whole. The odds ratios per genetically predicted one nmol/L increase in natural log-transformed vitamin K1 levels were 1.31 (95% confidence interval (CI) 1.12–1.53; p = 7.0 × 10−4) for large artery atherosclerotic stroke, 0.98 (95% CI 0.85–1.12; p = 0.73) for small vessel stroke, 1.01 (95% CI 0.90–1.14; p = 0.84) for cardioembolic stroke, and 1.05 (95% CI 0.99–1.11; p = 0.11) for any ischemic stroke. These findings indicate that genetic predisposition to higher circulating vitamin K1 levels is associated with an increased risk of large artery atherosclerotic stroke.","container-title":"Nutrients","DOI":"10.3390/nu10111575","ISSN":"2072-6643","issue":"11","language":"en","note":"number: 11\npublisher: Multidisciplinary Digital Publishing Institute","page":"1575","source":"www.mdpi.com","title":"Circulating Vitamin K1 Levels in Relation to Ischemic Stroke and Its Subtypes: A Mendelian Randomization Study","title-short":"Circulating Vitamin K1 Levels in Relation to Ischemic Stroke and Its Subtypes","volume":"10","author":[{"family":"Larsson","given":"Susanna C."},{"family":"Traylor","given":"Matthew"},{"family":"Markus","given":"Hugh S."}],"issued":{"date-parts":[["2018",11]]}}},{"id":13253,"uris":["http://zotero.org/users/5219623/items/XCF5KNNR"],"itemData":{"id":13253,"type":"article-journal","abstract":"Essentials Vitamin K plays a role in coagulation, and deficiency may promote coronary artery calcification. The role of vitamin K1 in heart disease was assessed using Mendelian randomization in Caucasians. Genetically higher vitamin K1 was associated with a higher risk of ischemic heart disease. Further research elucidating the role of vitamin K1 in ischemic heart disease could be useful.\nSUMMARY: Background Vitamin K1 is a nutrient in green leafy vegetables; deficiency may promote coronary artery calcification. Warfarin, an anticoagulant used in secondary prevention of thrombotic events, is a vitamin K antagonist. Thrombotic and coronary events may share risk factors. Objectives To clarify the role of vitamin K1 in ischemic heart disease, the risk of coronary artery disease/myocardial infarction (CAD/MI) was assessed according to genetically determined vitamin K1 levels. Given vitamin K1 is fat soluble, associations with lipids were similarly assessed to assess pleotropic effects via lipids. Methods Separate sample instrumental variable analysis with genetic instruments (Mendelian randomization) was used to obtain an unconfounded estimate of the association of vitamin K1 (based on rs2108622 [CYP4F2], rs4645543 [KCNK9] and rs2192574 [CTNNA2] from a genome-wide association study) with CAD/MI using CARDIoGRAMplusC4D (cases = 64 374; controls = 130 681) and with lipids using Global Lipids Genetics Consortium Results (n = 196 475). Results Vitamin K1 single nucleotide polymorphisms were positively associated with CAD/MI (odds ratio [OR], 1.17 per unit [nmol L(-1) ] of natural log-transformed genetically predicted vitamin K1 ; 95% confidence interval [CI], 1.08-1.26), but not with inverse normal transformed low-density lipoprotein cholesterol (-0.0003; 95% CI, -0.03 to 0.03), high-density lipoprotein cholesterol (0.02; 95% CI, -0.01 to 0.05) or triglycerides (-0.01; 95% CI, -0.04 to 0.02). Considering only rs2108622, which is functionally relevant to vitamin K1 , the association for CAD/MI was stronger (OR, 1.21; 95% CI, 1.08-1.36). Conclusions Vitamin K may cause CAD/MI; whether vitamin K or other determinants of coagulation could be relevant to primary prevention might be worth considering.","container-title":"Journal of thrombosis and haemostasis: JTH","DOI":"10.1111/jth.13332","ISSN":"1538-7836","issue":"6","journalAbbreviation":"J Thromb Haemost","language":"eng","note":"PMID: 27061505","page":"1211-1215","source":"PubMed","title":"Plasma levels of vitamin K and the risk of ischemic heart disease: a Mendelian randomization study","title-short":"Plasma levels of vitamin K and the risk of ischemic heart disease","volume":"14","author":[{"family":"Schooling","given":"C. M."}],"issued":{"date-parts":[["2016",6]]}}}],"schema":"https://github.com/citation-style-language/schema/raw/master/csl-citation.json"} </w:instrText>
      </w:r>
      <w:r w:rsidR="00272101">
        <w:rPr>
          <w:rFonts w:cstheme="minorHAnsi"/>
        </w:rPr>
        <w:fldChar w:fldCharType="separate"/>
      </w:r>
      <w:r w:rsidR="00CE2E6B" w:rsidRPr="00CE2E6B">
        <w:rPr>
          <w:rFonts w:ascii="Calibri" w:hAnsi="Calibri" w:cs="Calibri"/>
        </w:rPr>
        <w:t>[9,10]</w:t>
      </w:r>
      <w:r w:rsidR="00272101">
        <w:rPr>
          <w:rFonts w:cstheme="minorHAnsi"/>
        </w:rPr>
        <w:fldChar w:fldCharType="end"/>
      </w:r>
      <w:r w:rsidR="00786845">
        <w:rPr>
          <w:rFonts w:cstheme="minorHAnsi"/>
        </w:rPr>
        <w:t xml:space="preserve"> using these instruments, which </w:t>
      </w:r>
      <w:r w:rsidR="0009233F">
        <w:rPr>
          <w:rFonts w:cstheme="minorHAnsi"/>
        </w:rPr>
        <w:t xml:space="preserve">serve as </w:t>
      </w:r>
      <w:r w:rsidR="00786845">
        <w:rPr>
          <w:rFonts w:cstheme="minorHAnsi"/>
        </w:rPr>
        <w:t>positive control</w:t>
      </w:r>
      <w:r w:rsidR="0009233F">
        <w:rPr>
          <w:rFonts w:cstheme="minorHAnsi"/>
        </w:rPr>
        <w:t>s</w:t>
      </w:r>
      <w:r w:rsidR="00786845">
        <w:rPr>
          <w:rFonts w:cstheme="minorHAnsi"/>
        </w:rPr>
        <w:t xml:space="preserve"> (i.e., vitamin K antagonists are used to </w:t>
      </w:r>
      <w:r w:rsidR="00BE2B8B">
        <w:rPr>
          <w:rFonts w:cstheme="minorHAnsi"/>
        </w:rPr>
        <w:t xml:space="preserve">reduce </w:t>
      </w:r>
      <w:r w:rsidR="0009233F">
        <w:rPr>
          <w:rFonts w:cstheme="minorHAnsi"/>
        </w:rPr>
        <w:t>cardiovascular</w:t>
      </w:r>
      <w:r w:rsidR="00786845">
        <w:rPr>
          <w:rFonts w:cstheme="minorHAnsi"/>
        </w:rPr>
        <w:t xml:space="preserve"> </w:t>
      </w:r>
      <w:r w:rsidR="00BE2B8B">
        <w:rPr>
          <w:rFonts w:cstheme="minorHAnsi"/>
        </w:rPr>
        <w:t xml:space="preserve">risk </w:t>
      </w:r>
      <w:r w:rsidR="00786845">
        <w:rPr>
          <w:rFonts w:cstheme="minorHAnsi"/>
        </w:rPr>
        <w:t>in certain settings).</w:t>
      </w:r>
      <w:r w:rsidR="00BE2B8B">
        <w:rPr>
          <w:rFonts w:cstheme="minorHAnsi"/>
        </w:rPr>
        <w:t xml:space="preserve"> </w:t>
      </w:r>
      <w:r w:rsidR="0009233F">
        <w:rPr>
          <w:rFonts w:cstheme="minorHAnsi"/>
        </w:rPr>
        <w:t>Third, we applied</w:t>
      </w:r>
      <w:r w:rsidR="00BE2B8B">
        <w:rPr>
          <w:rFonts w:cstheme="minorHAnsi"/>
        </w:rPr>
        <w:t xml:space="preserve"> sensitivity methods that account for sub-genome-wide significant instruments </w:t>
      </w:r>
      <w:r w:rsidR="007D3972">
        <w:rPr>
          <w:rFonts w:cstheme="minorHAnsi"/>
        </w:rPr>
        <w:t>further</w:t>
      </w:r>
      <w:r w:rsidR="00BE2B8B">
        <w:rPr>
          <w:rFonts w:cstheme="minorHAnsi"/>
        </w:rPr>
        <w:t xml:space="preserve"> </w:t>
      </w:r>
      <w:r w:rsidR="00E92C41">
        <w:rPr>
          <w:rFonts w:cstheme="minorHAnsi"/>
        </w:rPr>
        <w:t>lend support to the robustness of our findings. Nevertheless, f</w:t>
      </w:r>
      <w:r w:rsidR="002D4528">
        <w:rPr>
          <w:rFonts w:cstheme="minorHAnsi"/>
        </w:rPr>
        <w:t xml:space="preserve">uture studies </w:t>
      </w:r>
      <w:r w:rsidR="008F64CE">
        <w:rPr>
          <w:rFonts w:cstheme="minorHAnsi"/>
        </w:rPr>
        <w:t>are needed</w:t>
      </w:r>
      <w:r w:rsidR="002D4528">
        <w:rPr>
          <w:rFonts w:cstheme="minorHAnsi"/>
        </w:rPr>
        <w:t xml:space="preserve"> to identify stronger instruments for vitamin K.</w:t>
      </w:r>
      <w:r w:rsidR="00145BC0">
        <w:rPr>
          <w:rFonts w:cstheme="minorHAnsi"/>
        </w:rPr>
        <w:t xml:space="preserve"> </w:t>
      </w:r>
      <w:bookmarkStart w:id="9" w:name="_Hlk101685184"/>
      <w:r w:rsidR="00145BC0">
        <w:rPr>
          <w:rFonts w:cstheme="minorHAnsi"/>
        </w:rPr>
        <w:t xml:space="preserve">Such studies </w:t>
      </w:r>
      <w:r w:rsidR="008F64CE">
        <w:rPr>
          <w:rFonts w:cstheme="minorHAnsi"/>
        </w:rPr>
        <w:t>are also required to</w:t>
      </w:r>
      <w:r w:rsidR="00145BC0">
        <w:rPr>
          <w:rFonts w:cstheme="minorHAnsi"/>
        </w:rPr>
        <w:t xml:space="preserve"> mitigate potential for</w:t>
      </w:r>
      <w:r w:rsidR="002D4528">
        <w:rPr>
          <w:rFonts w:cstheme="minorHAnsi"/>
        </w:rPr>
        <w:t xml:space="preserve"> </w:t>
      </w:r>
      <w:r w:rsidR="00145BC0" w:rsidRPr="00B80646">
        <w:rPr>
          <w:rFonts w:cstheme="minorHAnsi"/>
        </w:rPr>
        <w:t>“winners’</w:t>
      </w:r>
      <w:r w:rsidR="00145BC0">
        <w:rPr>
          <w:rFonts w:cstheme="minorHAnsi"/>
        </w:rPr>
        <w:t xml:space="preserve"> </w:t>
      </w:r>
      <w:r w:rsidR="00145BC0" w:rsidRPr="00B80646">
        <w:rPr>
          <w:rFonts w:cstheme="minorHAnsi"/>
        </w:rPr>
        <w:t>curse”</w:t>
      </w:r>
      <w:r w:rsidR="00145BC0">
        <w:rPr>
          <w:rFonts w:cstheme="minorHAnsi"/>
        </w:rPr>
        <w:t xml:space="preserve">, as was the case in our study where </w:t>
      </w:r>
      <w:r w:rsidR="00B80646" w:rsidRPr="00B80646">
        <w:rPr>
          <w:rFonts w:cstheme="minorHAnsi"/>
        </w:rPr>
        <w:t>the same GWAS</w:t>
      </w:r>
      <w:r w:rsidR="00145BC0">
        <w:rPr>
          <w:rFonts w:cstheme="minorHAnsi"/>
        </w:rPr>
        <w:t xml:space="preserve"> was used</w:t>
      </w:r>
      <w:r w:rsidR="00B80646" w:rsidRPr="00B80646">
        <w:rPr>
          <w:rFonts w:cstheme="minorHAnsi"/>
        </w:rPr>
        <w:t xml:space="preserve"> for</w:t>
      </w:r>
      <w:r w:rsidR="00B80646">
        <w:rPr>
          <w:rFonts w:cstheme="minorHAnsi"/>
        </w:rPr>
        <w:t xml:space="preserve"> </w:t>
      </w:r>
      <w:r w:rsidR="00B80646" w:rsidRPr="00B80646">
        <w:rPr>
          <w:rFonts w:cstheme="minorHAnsi"/>
        </w:rPr>
        <w:t>instrument discovery and effect estimate</w:t>
      </w:r>
      <w:r w:rsidR="00145BC0">
        <w:rPr>
          <w:rFonts w:cstheme="minorHAnsi"/>
        </w:rPr>
        <w:t>.</w:t>
      </w:r>
      <w:r w:rsidR="008F64CE">
        <w:rPr>
          <w:rFonts w:cstheme="minorHAnsi"/>
        </w:rPr>
        <w:t xml:space="preserve"> This may lead to overestimation of the variance explained in the discovery cohort and subsequent power calculations.</w:t>
      </w:r>
      <w:r w:rsidR="001B4E22">
        <w:rPr>
          <w:rFonts w:cstheme="minorHAnsi"/>
        </w:rPr>
        <w:t xml:space="preserve"> </w:t>
      </w:r>
      <w:bookmarkEnd w:id="8"/>
      <w:bookmarkEnd w:id="9"/>
      <w:r w:rsidR="002D4528">
        <w:rPr>
          <w:rFonts w:cstheme="minorHAnsi"/>
        </w:rPr>
        <w:t xml:space="preserve">The current analysis estimates the effect of vitamin K on </w:t>
      </w:r>
      <w:r w:rsidR="002D4528" w:rsidRPr="009B2986">
        <w:rPr>
          <w:rFonts w:cstheme="minorHAnsi"/>
        </w:rPr>
        <w:t>OA susceptibility</w:t>
      </w:r>
      <w:r w:rsidR="002D4528">
        <w:rPr>
          <w:rFonts w:cstheme="minorHAnsi"/>
        </w:rPr>
        <w:t xml:space="preserve"> and may not generalise to OA </w:t>
      </w:r>
      <w:r w:rsidR="00EC426B">
        <w:rPr>
          <w:rFonts w:cstheme="minorHAnsi"/>
        </w:rPr>
        <w:t>progression</w:t>
      </w:r>
      <w:r w:rsidR="002D4528">
        <w:rPr>
          <w:rFonts w:cstheme="minorHAnsi"/>
        </w:rPr>
        <w:t xml:space="preserve">. </w:t>
      </w:r>
      <w:r w:rsidR="006306BF">
        <w:rPr>
          <w:rFonts w:cstheme="minorHAnsi"/>
        </w:rPr>
        <w:t>W</w:t>
      </w:r>
      <w:r w:rsidR="002D4528">
        <w:rPr>
          <w:rFonts w:cstheme="minorHAnsi"/>
        </w:rPr>
        <w:t xml:space="preserve">e excluded potentially pleiotropic SNPs but cannot </w:t>
      </w:r>
      <w:r w:rsidR="005D131E">
        <w:rPr>
          <w:rFonts w:cstheme="minorHAnsi"/>
        </w:rPr>
        <w:t>guarantee</w:t>
      </w:r>
      <w:r w:rsidR="002D4528">
        <w:rPr>
          <w:rFonts w:cstheme="minorHAnsi"/>
        </w:rPr>
        <w:t xml:space="preserve"> against bias from horizontal pleiotropy.</w:t>
      </w:r>
      <w:r w:rsidR="005D131E">
        <w:rPr>
          <w:rFonts w:cstheme="minorHAnsi"/>
        </w:rPr>
        <w:t xml:space="preserve"> </w:t>
      </w:r>
      <w:r w:rsidR="007D3972">
        <w:rPr>
          <w:rFonts w:cstheme="minorHAnsi"/>
        </w:rPr>
        <w:t>Pleiotropy robust sensitivity</w:t>
      </w:r>
      <w:r w:rsidR="005D131E">
        <w:rPr>
          <w:rFonts w:cstheme="minorHAnsi"/>
        </w:rPr>
        <w:t xml:space="preserve"> analyses were overall reassuring but may have </w:t>
      </w:r>
      <w:r w:rsidR="005D131E">
        <w:rPr>
          <w:rFonts w:cstheme="minorHAnsi"/>
        </w:rPr>
        <w:lastRenderedPageBreak/>
        <w:t xml:space="preserve">limited utility with the </w:t>
      </w:r>
      <w:r w:rsidR="007D3972">
        <w:rPr>
          <w:rFonts w:cstheme="minorHAnsi"/>
        </w:rPr>
        <w:t>small</w:t>
      </w:r>
      <w:r w:rsidR="005D131E">
        <w:rPr>
          <w:rFonts w:cstheme="minorHAnsi"/>
        </w:rPr>
        <w:t xml:space="preserve"> number of SNPs.</w:t>
      </w:r>
      <w:r w:rsidR="006306BF">
        <w:rPr>
          <w:rFonts w:cstheme="minorHAnsi"/>
        </w:rPr>
        <w:t xml:space="preserve"> </w:t>
      </w:r>
      <w:r w:rsidR="006306BF" w:rsidRPr="006306BF">
        <w:rPr>
          <w:rFonts w:cstheme="minorHAnsi"/>
        </w:rPr>
        <w:t>Lastly, the study population included mainly participants of European ancestry, future study among other ethnic populations may be helpful in confirming the generalizability of the current findings.</w:t>
      </w:r>
    </w:p>
    <w:p w14:paraId="2CF52ED8" w14:textId="087301D7" w:rsidR="00410838" w:rsidRDefault="003B7CDA" w:rsidP="004067F6">
      <w:pPr>
        <w:spacing w:line="360" w:lineRule="auto"/>
        <w:rPr>
          <w:rFonts w:cstheme="minorHAnsi"/>
        </w:rPr>
      </w:pPr>
      <w:r w:rsidRPr="009B2986">
        <w:rPr>
          <w:rFonts w:cstheme="minorHAnsi"/>
        </w:rPr>
        <w:t xml:space="preserve">In summary, </w:t>
      </w:r>
      <w:r w:rsidR="00985DA3">
        <w:rPr>
          <w:rFonts w:cstheme="minorHAnsi"/>
          <w:shd w:val="clear" w:color="auto" w:fill="FFFFFF"/>
        </w:rPr>
        <w:t>we found little</w:t>
      </w:r>
      <w:r w:rsidR="001B4E22">
        <w:rPr>
          <w:rFonts w:cstheme="minorHAnsi"/>
          <w:shd w:val="clear" w:color="auto" w:fill="FFFFFF"/>
        </w:rPr>
        <w:t xml:space="preserve"> statistical</w:t>
      </w:r>
      <w:r w:rsidR="00985DA3">
        <w:rPr>
          <w:rFonts w:cstheme="minorHAnsi"/>
          <w:shd w:val="clear" w:color="auto" w:fill="FFFFFF"/>
        </w:rPr>
        <w:t xml:space="preserve"> evidence of a causal association between genetically predicted</w:t>
      </w:r>
      <w:r w:rsidR="00985DA3" w:rsidRPr="009B2986">
        <w:rPr>
          <w:rFonts w:cstheme="minorHAnsi"/>
          <w:shd w:val="clear" w:color="auto" w:fill="FFFFFF"/>
        </w:rPr>
        <w:t xml:space="preserve"> vitamin K </w:t>
      </w:r>
      <w:r w:rsidR="00985DA3">
        <w:rPr>
          <w:rFonts w:cstheme="minorHAnsi"/>
          <w:shd w:val="clear" w:color="auto" w:fill="FFFFFF"/>
        </w:rPr>
        <w:t xml:space="preserve">and risk of </w:t>
      </w:r>
      <w:r w:rsidR="00985DA3" w:rsidRPr="009B2986">
        <w:rPr>
          <w:rFonts w:cstheme="minorHAnsi"/>
          <w:shd w:val="clear" w:color="auto" w:fill="FFFFFF"/>
        </w:rPr>
        <w:t>OA</w:t>
      </w:r>
      <w:r w:rsidR="00985DA3">
        <w:rPr>
          <w:rFonts w:cstheme="minorHAnsi"/>
          <w:shd w:val="clear" w:color="auto" w:fill="FFFFFF"/>
        </w:rPr>
        <w:t xml:space="preserve"> development</w:t>
      </w:r>
      <w:r w:rsidR="005D131E">
        <w:rPr>
          <w:rFonts w:cstheme="minorHAnsi"/>
        </w:rPr>
        <w:t xml:space="preserve">. </w:t>
      </w:r>
      <w:r w:rsidR="000425B6">
        <w:rPr>
          <w:rFonts w:cstheme="minorHAnsi"/>
          <w:shd w:val="clear" w:color="auto" w:fill="FFFFFF"/>
        </w:rPr>
        <w:t xml:space="preserve">These results suggest that </w:t>
      </w:r>
      <w:r w:rsidR="000425B6" w:rsidRPr="005D131E">
        <w:rPr>
          <w:rFonts w:cstheme="minorHAnsi"/>
        </w:rPr>
        <w:t xml:space="preserve">population level vitamin </w:t>
      </w:r>
      <w:r w:rsidR="000425B6">
        <w:rPr>
          <w:rFonts w:cstheme="minorHAnsi"/>
        </w:rPr>
        <w:t>K</w:t>
      </w:r>
      <w:r w:rsidR="000425B6" w:rsidRPr="005D131E">
        <w:rPr>
          <w:rFonts w:cstheme="minorHAnsi"/>
        </w:rPr>
        <w:t xml:space="preserve"> supplementation is unlikely to reduce </w:t>
      </w:r>
      <w:r w:rsidR="000425B6">
        <w:rPr>
          <w:rFonts w:cstheme="minorHAnsi"/>
        </w:rPr>
        <w:t>OA</w:t>
      </w:r>
      <w:r w:rsidR="000425B6" w:rsidRPr="005D131E">
        <w:rPr>
          <w:rFonts w:cstheme="minorHAnsi"/>
        </w:rPr>
        <w:t xml:space="preserve"> incidence</w:t>
      </w:r>
      <w:r w:rsidR="000425B6">
        <w:rPr>
          <w:rFonts w:cstheme="minorHAnsi"/>
          <w:shd w:val="clear" w:color="auto" w:fill="FFFFFF"/>
        </w:rPr>
        <w:t xml:space="preserve">. </w:t>
      </w:r>
      <w:r w:rsidR="009A115A">
        <w:rPr>
          <w:rFonts w:cstheme="minorHAnsi"/>
        </w:rPr>
        <w:t>Larger genetic and interventional studies of vitamin K and OA are needed.</w:t>
      </w:r>
    </w:p>
    <w:p w14:paraId="1E8B8EE2" w14:textId="4BFF917F" w:rsidR="0015024E" w:rsidRDefault="0015024E">
      <w:pPr>
        <w:rPr>
          <w:rFonts w:cstheme="minorHAnsi"/>
        </w:rPr>
      </w:pPr>
    </w:p>
    <w:p w14:paraId="2444C765" w14:textId="77777777" w:rsidR="008B6331" w:rsidRDefault="008B6331">
      <w:pPr>
        <w:rPr>
          <w:rFonts w:cstheme="minorHAnsi"/>
          <w:b/>
          <w:bCs/>
        </w:rPr>
      </w:pPr>
      <w:r>
        <w:rPr>
          <w:rFonts w:cstheme="minorHAnsi"/>
          <w:b/>
          <w:bCs/>
        </w:rPr>
        <w:br w:type="page"/>
      </w:r>
    </w:p>
    <w:p w14:paraId="48FFF3E9" w14:textId="511EC3A7" w:rsidR="00ED0FDC" w:rsidRPr="00F610F5" w:rsidRDefault="0015024E" w:rsidP="004067F6">
      <w:pPr>
        <w:spacing w:line="360" w:lineRule="auto"/>
        <w:rPr>
          <w:rFonts w:cstheme="minorHAnsi"/>
          <w:b/>
          <w:bCs/>
        </w:rPr>
      </w:pPr>
      <w:r w:rsidRPr="00F610F5">
        <w:rPr>
          <w:rFonts w:cstheme="minorHAnsi"/>
          <w:b/>
          <w:bCs/>
        </w:rPr>
        <w:lastRenderedPageBreak/>
        <w:t>Acknowledgements.</w:t>
      </w:r>
    </w:p>
    <w:p w14:paraId="5D9E30EE" w14:textId="096AB163" w:rsidR="00F610F5" w:rsidRDefault="00F610F5" w:rsidP="004067F6">
      <w:pPr>
        <w:spacing w:line="360" w:lineRule="auto"/>
        <w:rPr>
          <w:rFonts w:cstheme="minorHAnsi"/>
        </w:rPr>
      </w:pPr>
      <w:r>
        <w:rPr>
          <w:rFonts w:cstheme="minorHAnsi"/>
        </w:rPr>
        <w:t xml:space="preserve">We are grateful to the </w:t>
      </w:r>
      <w:r>
        <w:t>Genetics of Osteoarthritis (GO) consortium who made the osteoarthritis GWAS summary data publicly available.</w:t>
      </w:r>
    </w:p>
    <w:p w14:paraId="0C50C277" w14:textId="77777777" w:rsidR="001F7C21" w:rsidRDefault="001F7C21" w:rsidP="001F7C21">
      <w:pPr>
        <w:spacing w:line="360" w:lineRule="auto"/>
        <w:rPr>
          <w:rFonts w:cstheme="minorHAnsi"/>
          <w:b/>
          <w:bCs/>
        </w:rPr>
      </w:pPr>
      <w:r w:rsidRPr="00F610F5">
        <w:rPr>
          <w:rFonts w:cstheme="minorHAnsi"/>
          <w:b/>
          <w:bCs/>
        </w:rPr>
        <w:t>Author contributions</w:t>
      </w:r>
    </w:p>
    <w:p w14:paraId="1141076E" w14:textId="77777777" w:rsidR="001F7C21" w:rsidRDefault="001F7C21" w:rsidP="001F7C21">
      <w:pPr>
        <w:spacing w:line="360" w:lineRule="auto"/>
        <w:rPr>
          <w:rFonts w:cstheme="minorHAnsi"/>
        </w:rPr>
      </w:pPr>
      <w:r>
        <w:rPr>
          <w:rFonts w:cstheme="minorHAnsi"/>
        </w:rPr>
        <w:t xml:space="preserve">All authors – SZ, JB, DH, TS, CZ, HL – </w:t>
      </w:r>
      <w:r w:rsidRPr="001F7C21">
        <w:rPr>
          <w:rFonts w:cstheme="minorHAnsi"/>
        </w:rPr>
        <w:t>have made substantial contributions to all of the following: (1) the conception and design of the study, or acquisition of data, or analysis and interpretation of data, (2) drafting the article or revising it critically for important intellectual content, (3) final approval of the version to be submitted.</w:t>
      </w:r>
      <w:r>
        <w:rPr>
          <w:rFonts w:cstheme="minorHAnsi"/>
        </w:rPr>
        <w:t xml:space="preserve"> SZ </w:t>
      </w:r>
      <w:r w:rsidRPr="001F7C21">
        <w:rPr>
          <w:rFonts w:cstheme="minorHAnsi"/>
        </w:rPr>
        <w:t>take</w:t>
      </w:r>
      <w:r>
        <w:rPr>
          <w:rFonts w:cstheme="minorHAnsi"/>
        </w:rPr>
        <w:t>s</w:t>
      </w:r>
      <w:r w:rsidRPr="001F7C21">
        <w:rPr>
          <w:rFonts w:cstheme="minorHAnsi"/>
        </w:rPr>
        <w:t xml:space="preserve"> responsibility for the integrity of the work as a whole, from inception to finished article.</w:t>
      </w:r>
    </w:p>
    <w:p w14:paraId="74249F56" w14:textId="0606682D" w:rsidR="001F7C21" w:rsidRPr="00F610F5" w:rsidRDefault="001F7C21" w:rsidP="001F7C21">
      <w:pPr>
        <w:spacing w:line="360" w:lineRule="auto"/>
        <w:rPr>
          <w:rFonts w:cstheme="minorHAnsi"/>
          <w:b/>
          <w:bCs/>
        </w:rPr>
      </w:pPr>
      <w:r w:rsidRPr="00F610F5">
        <w:rPr>
          <w:rFonts w:cstheme="minorHAnsi"/>
          <w:b/>
          <w:bCs/>
        </w:rPr>
        <w:t>Conflict of interests</w:t>
      </w:r>
      <w:r>
        <w:rPr>
          <w:rFonts w:cstheme="minorHAnsi"/>
          <w:b/>
          <w:bCs/>
        </w:rPr>
        <w:t xml:space="preserve"> statement</w:t>
      </w:r>
    </w:p>
    <w:p w14:paraId="3C01A253" w14:textId="77777777" w:rsidR="001F7C21" w:rsidRDefault="001F7C21" w:rsidP="001F7C21">
      <w:pPr>
        <w:spacing w:line="360" w:lineRule="auto"/>
        <w:rPr>
          <w:rFonts w:cstheme="minorHAnsi"/>
        </w:rPr>
      </w:pPr>
      <w:r>
        <w:rPr>
          <w:rFonts w:cstheme="minorHAnsi"/>
        </w:rPr>
        <w:t>The authors declare no conflicts of interest.</w:t>
      </w:r>
    </w:p>
    <w:p w14:paraId="3580D404" w14:textId="06C6C348" w:rsidR="00D40541" w:rsidRPr="008F77D8" w:rsidRDefault="001F7C21" w:rsidP="00D40541">
      <w:pPr>
        <w:rPr>
          <w:rFonts w:cstheme="minorHAnsi"/>
          <w:b/>
          <w:bCs/>
        </w:rPr>
      </w:pPr>
      <w:r>
        <w:rPr>
          <w:rFonts w:cstheme="minorHAnsi"/>
          <w:b/>
          <w:bCs/>
        </w:rPr>
        <w:t>Declaration of f</w:t>
      </w:r>
      <w:r w:rsidR="00D40541" w:rsidRPr="008F77D8">
        <w:rPr>
          <w:rFonts w:cstheme="minorHAnsi"/>
          <w:b/>
          <w:bCs/>
        </w:rPr>
        <w:t>unding</w:t>
      </w:r>
    </w:p>
    <w:p w14:paraId="2A527E0A" w14:textId="77777777" w:rsidR="00D40541" w:rsidRDefault="00D40541" w:rsidP="00D40541">
      <w:pPr>
        <w:spacing w:line="360" w:lineRule="auto"/>
      </w:pPr>
      <w:r>
        <w:t xml:space="preserve">SSZ was </w:t>
      </w:r>
      <w:r w:rsidRPr="009E78DB">
        <w:t>funded by a National Institute for Health Research (NIHR)</w:t>
      </w:r>
      <w:r>
        <w:t xml:space="preserve"> Academi</w:t>
      </w:r>
      <w:r w:rsidRPr="009A7493">
        <w:t>c Clinical Lectureship</w:t>
      </w:r>
      <w:r w:rsidRPr="00FC0962">
        <w:t xml:space="preserve">. JB </w:t>
      </w:r>
      <w:r w:rsidRPr="009A7493">
        <w:t>is presently an employee and shareholder of Regeneron Pharmaceuticals Inc</w:t>
      </w:r>
      <w:r>
        <w:t>, and</w:t>
      </w:r>
      <w:r w:rsidRPr="00FC0962">
        <w:t xml:space="preserve"> the present</w:t>
      </w:r>
      <w:r>
        <w:t>ed</w:t>
      </w:r>
      <w:r w:rsidRPr="00FC0962">
        <w:t xml:space="preserve"> work was performed independently from this employment.</w:t>
      </w:r>
      <w:r>
        <w:t xml:space="preserve"> HL was funded by the Excellent Young Scholars Training Program from The Chinese PLA General Hospital (2020-YQPY-001) and the China Postdoctoral Science Foundation (2020M682593). Remain authors do not have disclosures.</w:t>
      </w:r>
    </w:p>
    <w:p w14:paraId="5105A8BC" w14:textId="77777777" w:rsidR="001F7C21" w:rsidRDefault="001F7C21" w:rsidP="004067F6">
      <w:pPr>
        <w:spacing w:line="360" w:lineRule="auto"/>
        <w:rPr>
          <w:rFonts w:cstheme="minorHAnsi"/>
          <w:b/>
          <w:bCs/>
        </w:rPr>
      </w:pPr>
      <w:r w:rsidRPr="001F7C21">
        <w:rPr>
          <w:rFonts w:cstheme="minorHAnsi"/>
          <w:b/>
          <w:bCs/>
        </w:rPr>
        <w:t>Role of the funding source</w:t>
      </w:r>
    </w:p>
    <w:p w14:paraId="33EB7427" w14:textId="74086BE8" w:rsidR="001F7C21" w:rsidRPr="001F7C21" w:rsidRDefault="001F7C21" w:rsidP="004067F6">
      <w:pPr>
        <w:spacing w:line="360" w:lineRule="auto"/>
        <w:rPr>
          <w:rFonts w:cstheme="minorHAnsi"/>
        </w:rPr>
      </w:pPr>
      <w:r w:rsidRPr="001F7C21">
        <w:rPr>
          <w:rFonts w:cstheme="minorHAnsi"/>
        </w:rPr>
        <w:t>The funding sources had no input into study design, in the collection, analysis and interpretation of data; in the writing of the manuscript; or in the decision to submit the manuscript for publication.</w:t>
      </w:r>
    </w:p>
    <w:p w14:paraId="0B882D3D" w14:textId="612718B3" w:rsidR="0015024E" w:rsidRPr="00F610F5" w:rsidRDefault="0015024E" w:rsidP="004067F6">
      <w:pPr>
        <w:spacing w:line="360" w:lineRule="auto"/>
        <w:rPr>
          <w:rFonts w:cstheme="minorHAnsi"/>
          <w:b/>
          <w:bCs/>
        </w:rPr>
      </w:pPr>
      <w:r w:rsidRPr="00F610F5">
        <w:rPr>
          <w:rFonts w:cstheme="minorHAnsi"/>
          <w:b/>
          <w:bCs/>
        </w:rPr>
        <w:t>Availability of data</w:t>
      </w:r>
    </w:p>
    <w:p w14:paraId="0334ED88" w14:textId="4472212B" w:rsidR="00F610F5" w:rsidRDefault="00F610F5" w:rsidP="004067F6">
      <w:pPr>
        <w:spacing w:line="360" w:lineRule="auto"/>
        <w:rPr>
          <w:rFonts w:cstheme="minorHAnsi"/>
        </w:rPr>
      </w:pPr>
      <w:r>
        <w:rPr>
          <w:rFonts w:cstheme="minorHAnsi"/>
        </w:rPr>
        <w:t xml:space="preserve">Summary statistics for the osteoarthritis GWAS was made </w:t>
      </w:r>
      <w:r w:rsidR="00AD0235">
        <w:rPr>
          <w:rFonts w:cstheme="minorHAnsi"/>
        </w:rPr>
        <w:t>publicly</w:t>
      </w:r>
      <w:r>
        <w:rPr>
          <w:rFonts w:cstheme="minorHAnsi"/>
        </w:rPr>
        <w:t xml:space="preserve"> available by the study authors at </w:t>
      </w:r>
      <w:r w:rsidRPr="00F610F5">
        <w:rPr>
          <w:rFonts w:cstheme="minorHAnsi"/>
        </w:rPr>
        <w:t>msk.hugeamp.org</w:t>
      </w:r>
    </w:p>
    <w:p w14:paraId="3A32321A" w14:textId="77777777" w:rsidR="001F7C21" w:rsidRDefault="001F7C21" w:rsidP="004067F6">
      <w:pPr>
        <w:spacing w:line="360" w:lineRule="auto"/>
        <w:rPr>
          <w:rFonts w:cstheme="minorHAnsi"/>
          <w:b/>
          <w:bCs/>
        </w:rPr>
      </w:pPr>
    </w:p>
    <w:p w14:paraId="522ADCD4" w14:textId="0220AA4E" w:rsidR="0015024E" w:rsidRPr="00FB12A9" w:rsidRDefault="0015024E" w:rsidP="004067F6">
      <w:pPr>
        <w:spacing w:line="360" w:lineRule="auto"/>
        <w:rPr>
          <w:rFonts w:cstheme="minorHAnsi"/>
          <w:b/>
          <w:bCs/>
        </w:rPr>
      </w:pPr>
      <w:r w:rsidRPr="00FB12A9">
        <w:rPr>
          <w:rFonts w:cstheme="minorHAnsi"/>
          <w:b/>
          <w:bCs/>
        </w:rPr>
        <w:t>Figure legends:</w:t>
      </w:r>
    </w:p>
    <w:p w14:paraId="3DA81623" w14:textId="77777777" w:rsidR="00BC2076" w:rsidRDefault="0015024E" w:rsidP="00CB42C8">
      <w:pPr>
        <w:spacing w:line="360" w:lineRule="auto"/>
        <w:rPr>
          <w:rFonts w:cstheme="minorHAnsi"/>
        </w:rPr>
      </w:pPr>
      <w:r w:rsidRPr="00FB12A9">
        <w:rPr>
          <w:rFonts w:cstheme="minorHAnsi"/>
        </w:rPr>
        <w:t>Figure 1. Two-sample Mendelian randomization estimate for effect of vitamin K on risk of OA</w:t>
      </w:r>
      <w:r>
        <w:rPr>
          <w:rFonts w:cstheme="minorHAnsi"/>
        </w:rPr>
        <w:t xml:space="preserve"> (n=number of cases).</w:t>
      </w:r>
      <w:r w:rsidR="00B226CC">
        <w:rPr>
          <w:rFonts w:cstheme="minorHAnsi"/>
        </w:rPr>
        <w:t xml:space="preserve"> </w:t>
      </w:r>
      <w:r w:rsidR="00B226CC" w:rsidRPr="00B226CC">
        <w:rPr>
          <w:rFonts w:cstheme="minorHAnsi"/>
        </w:rPr>
        <w:t xml:space="preserve">Estimates presented as odds ratios (OR) of OA, per </w:t>
      </w:r>
      <w:r w:rsidR="00B226CC">
        <w:rPr>
          <w:rFonts w:cstheme="minorHAnsi"/>
        </w:rPr>
        <w:t>unit increase</w:t>
      </w:r>
      <w:r w:rsidR="00B226CC" w:rsidRPr="009B2986">
        <w:rPr>
          <w:rFonts w:cstheme="minorHAnsi"/>
        </w:rPr>
        <w:t xml:space="preserve"> in log-transformed </w:t>
      </w:r>
      <w:r w:rsidR="006E0AC0">
        <w:rPr>
          <w:rFonts w:cstheme="minorHAnsi"/>
        </w:rPr>
        <w:t>v</w:t>
      </w:r>
      <w:r w:rsidR="00B226CC" w:rsidRPr="00B226CC">
        <w:rPr>
          <w:rFonts w:cstheme="minorHAnsi"/>
        </w:rPr>
        <w:t>itamin K.</w:t>
      </w:r>
    </w:p>
    <w:p w14:paraId="0C848B5D" w14:textId="77777777" w:rsidR="00BC2076" w:rsidRDefault="00BC2076">
      <w:pPr>
        <w:rPr>
          <w:rFonts w:cstheme="minorHAnsi"/>
        </w:rPr>
      </w:pPr>
      <w:r>
        <w:rPr>
          <w:rFonts w:cstheme="minorHAnsi"/>
        </w:rPr>
        <w:br w:type="page"/>
      </w:r>
    </w:p>
    <w:p w14:paraId="6813109E" w14:textId="061642AB" w:rsidR="00CB42C8" w:rsidRDefault="00BC2076" w:rsidP="00CB42C8">
      <w:pPr>
        <w:spacing w:line="360" w:lineRule="auto"/>
        <w:rPr>
          <w:rFonts w:cstheme="minorHAnsi"/>
          <w:b/>
          <w:bCs/>
        </w:rPr>
      </w:pPr>
      <w:r>
        <w:rPr>
          <w:rFonts w:cstheme="minorHAnsi"/>
          <w:b/>
          <w:bCs/>
          <w:noProof/>
        </w:rPr>
        <w:lastRenderedPageBreak/>
        <w:drawing>
          <wp:inline distT="0" distB="0" distL="0" distR="0" wp14:anchorId="70FD619C" wp14:editId="1868C33A">
            <wp:extent cx="5730875" cy="573087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5730875"/>
                    </a:xfrm>
                    <a:prstGeom prst="rect">
                      <a:avLst/>
                    </a:prstGeom>
                    <a:noFill/>
                    <a:ln>
                      <a:noFill/>
                    </a:ln>
                  </pic:spPr>
                </pic:pic>
              </a:graphicData>
            </a:graphic>
          </wp:inline>
        </w:drawing>
      </w:r>
      <w:r w:rsidR="00CB42C8">
        <w:rPr>
          <w:rFonts w:cstheme="minorHAnsi"/>
          <w:b/>
          <w:bCs/>
        </w:rPr>
        <w:br w:type="page"/>
      </w:r>
    </w:p>
    <w:p w14:paraId="33746590" w14:textId="55BA531B" w:rsidR="00184F12" w:rsidRPr="003811C1" w:rsidRDefault="00837FED" w:rsidP="004067F6">
      <w:pPr>
        <w:spacing w:line="360" w:lineRule="auto"/>
        <w:rPr>
          <w:rFonts w:cstheme="minorHAnsi"/>
          <w:b/>
          <w:bCs/>
        </w:rPr>
      </w:pPr>
      <w:r w:rsidRPr="003811C1">
        <w:rPr>
          <w:rFonts w:cstheme="minorHAnsi"/>
          <w:b/>
          <w:bCs/>
        </w:rPr>
        <w:lastRenderedPageBreak/>
        <w:t>References</w:t>
      </w:r>
    </w:p>
    <w:p w14:paraId="4042B87A" w14:textId="77777777" w:rsidR="0021440C" w:rsidRPr="0021440C" w:rsidRDefault="00723196" w:rsidP="0021440C">
      <w:pPr>
        <w:pStyle w:val="Bibliography"/>
        <w:rPr>
          <w:rFonts w:ascii="Calibri" w:hAnsi="Calibri" w:cs="Calibri"/>
        </w:rPr>
      </w:pPr>
      <w:r>
        <w:rPr>
          <w:rFonts w:cstheme="minorHAnsi"/>
        </w:rPr>
        <w:fldChar w:fldCharType="begin"/>
      </w:r>
      <w:r w:rsidR="005165E3">
        <w:rPr>
          <w:rFonts w:cstheme="minorHAnsi"/>
        </w:rPr>
        <w:instrText xml:space="preserve"> ADDIN ZOTERO_BIBL {"uncited":[],"omitted":[],"custom":[]} CSL_BIBLIOGRAPHY </w:instrText>
      </w:r>
      <w:r>
        <w:rPr>
          <w:rFonts w:cstheme="minorHAnsi"/>
        </w:rPr>
        <w:fldChar w:fldCharType="separate"/>
      </w:r>
      <w:r w:rsidR="0021440C" w:rsidRPr="0021440C">
        <w:rPr>
          <w:rFonts w:ascii="Calibri" w:hAnsi="Calibri" w:cs="Calibri"/>
        </w:rPr>
        <w:t xml:space="preserve">1. </w:t>
      </w:r>
      <w:r w:rsidR="0021440C" w:rsidRPr="0021440C">
        <w:rPr>
          <w:rFonts w:ascii="Calibri" w:hAnsi="Calibri" w:cs="Calibri"/>
        </w:rPr>
        <w:tab/>
        <w:t xml:space="preserve">Martel-Pelletier J, Barr AJ, Cicuttini FM, Conaghan PG, Cooper C, Goldring MB, et al. Osteoarthritis. Nat Rev Dis Primers 2016;2:1–18. </w:t>
      </w:r>
    </w:p>
    <w:p w14:paraId="5AABF12B" w14:textId="77777777" w:rsidR="0021440C" w:rsidRPr="0021440C" w:rsidRDefault="0021440C" w:rsidP="0021440C">
      <w:pPr>
        <w:pStyle w:val="Bibliography"/>
        <w:rPr>
          <w:rFonts w:ascii="Calibri" w:hAnsi="Calibri" w:cs="Calibri"/>
        </w:rPr>
      </w:pPr>
      <w:r w:rsidRPr="0021440C">
        <w:rPr>
          <w:rFonts w:ascii="Calibri" w:hAnsi="Calibri" w:cs="Calibri"/>
        </w:rPr>
        <w:t xml:space="preserve">2. </w:t>
      </w:r>
      <w:r w:rsidRPr="0021440C">
        <w:rPr>
          <w:rFonts w:ascii="Calibri" w:hAnsi="Calibri" w:cs="Calibri"/>
        </w:rPr>
        <w:tab/>
        <w:t xml:space="preserve">Loeser RF, Berenbaum F, Kloppenburg M. Vitamin K and osteoarthritis: is there a link? Ann Rheum Dis 2021;80:547–9. </w:t>
      </w:r>
    </w:p>
    <w:p w14:paraId="114FD817" w14:textId="77777777" w:rsidR="0021440C" w:rsidRPr="0021440C" w:rsidRDefault="0021440C" w:rsidP="0021440C">
      <w:pPr>
        <w:pStyle w:val="Bibliography"/>
        <w:rPr>
          <w:rFonts w:ascii="Calibri" w:hAnsi="Calibri" w:cs="Calibri"/>
        </w:rPr>
      </w:pPr>
      <w:r w:rsidRPr="0021440C">
        <w:rPr>
          <w:rFonts w:ascii="Calibri" w:hAnsi="Calibri" w:cs="Calibri"/>
        </w:rPr>
        <w:t xml:space="preserve">3. </w:t>
      </w:r>
      <w:r w:rsidRPr="0021440C">
        <w:rPr>
          <w:rFonts w:ascii="Calibri" w:hAnsi="Calibri" w:cs="Calibri"/>
        </w:rPr>
        <w:tab/>
        <w:t xml:space="preserve">Shea MK, Kritchevsky SB, Hsu FC, Nevitt M, Booth SL, Kwoh CK, et al. The association between vitamin K status and knee osteoarthritis features in older adults: the Health, Aging and Body Composition Study. Osteoarthritis Cartilage 2015;23:370–8. </w:t>
      </w:r>
    </w:p>
    <w:p w14:paraId="3F219930" w14:textId="77777777" w:rsidR="0021440C" w:rsidRPr="0021440C" w:rsidRDefault="0021440C" w:rsidP="0021440C">
      <w:pPr>
        <w:pStyle w:val="Bibliography"/>
        <w:rPr>
          <w:rFonts w:ascii="Calibri" w:hAnsi="Calibri" w:cs="Calibri"/>
        </w:rPr>
      </w:pPr>
      <w:r w:rsidRPr="0021440C">
        <w:rPr>
          <w:rFonts w:ascii="Calibri" w:hAnsi="Calibri" w:cs="Calibri"/>
        </w:rPr>
        <w:t xml:space="preserve">4. </w:t>
      </w:r>
      <w:r w:rsidRPr="0021440C">
        <w:rPr>
          <w:rFonts w:ascii="Calibri" w:hAnsi="Calibri" w:cs="Calibri"/>
        </w:rPr>
        <w:tab/>
        <w:t xml:space="preserve">Misra D, Booth SL, Tolstykh I, Felson DT, Nevitt MC, Lewis CE, et al. Vitamin K Deficiency Is Associated with Incident Knee Osteoarthritis. The American Journal of Medicine 2013;126:243–8. </w:t>
      </w:r>
    </w:p>
    <w:p w14:paraId="06FE8E13" w14:textId="77777777" w:rsidR="0021440C" w:rsidRPr="0021440C" w:rsidRDefault="0021440C" w:rsidP="0021440C">
      <w:pPr>
        <w:pStyle w:val="Bibliography"/>
        <w:rPr>
          <w:rFonts w:ascii="Calibri" w:hAnsi="Calibri" w:cs="Calibri"/>
        </w:rPr>
      </w:pPr>
      <w:r w:rsidRPr="0021440C">
        <w:rPr>
          <w:rFonts w:ascii="Calibri" w:hAnsi="Calibri" w:cs="Calibri"/>
        </w:rPr>
        <w:t xml:space="preserve">5. </w:t>
      </w:r>
      <w:r w:rsidRPr="0021440C">
        <w:rPr>
          <w:rFonts w:ascii="Calibri" w:hAnsi="Calibri" w:cs="Calibri"/>
        </w:rPr>
        <w:tab/>
        <w:t xml:space="preserve">Boer CG, Szilagyi I, Nguyen NL, Neogi T, Meulenbelt I, Ikram MA, et al. Vitamin K antagonist anticoagulant usage is associated with increased incidence and progression of osteoarthritis. Annals of the Rheumatic Diseases 2021;80:598–604. </w:t>
      </w:r>
    </w:p>
    <w:p w14:paraId="6E9D14E3" w14:textId="77777777" w:rsidR="0021440C" w:rsidRPr="0021440C" w:rsidRDefault="0021440C" w:rsidP="0021440C">
      <w:pPr>
        <w:pStyle w:val="Bibliography"/>
        <w:rPr>
          <w:rFonts w:ascii="Calibri" w:hAnsi="Calibri" w:cs="Calibri"/>
        </w:rPr>
      </w:pPr>
      <w:r w:rsidRPr="0021440C">
        <w:rPr>
          <w:rFonts w:ascii="Calibri" w:hAnsi="Calibri" w:cs="Calibri"/>
        </w:rPr>
        <w:t xml:space="preserve">6. </w:t>
      </w:r>
      <w:r w:rsidRPr="0021440C">
        <w:rPr>
          <w:rFonts w:ascii="Calibri" w:hAnsi="Calibri" w:cs="Calibri"/>
        </w:rPr>
        <w:tab/>
        <w:t xml:space="preserve">Ballal P, Peloquin C, Boer CG, Neogi T. Warfarin use and risk of knee and hip replacements. Annals of the Rheumatic Diseases 2021;80:605–9. </w:t>
      </w:r>
    </w:p>
    <w:p w14:paraId="1B374C31" w14:textId="77777777" w:rsidR="0021440C" w:rsidRPr="0021440C" w:rsidRDefault="0021440C" w:rsidP="0021440C">
      <w:pPr>
        <w:pStyle w:val="Bibliography"/>
        <w:rPr>
          <w:rFonts w:ascii="Calibri" w:hAnsi="Calibri" w:cs="Calibri"/>
        </w:rPr>
      </w:pPr>
      <w:r w:rsidRPr="0021440C">
        <w:rPr>
          <w:rFonts w:ascii="Calibri" w:hAnsi="Calibri" w:cs="Calibri"/>
        </w:rPr>
        <w:t xml:space="preserve">7. </w:t>
      </w:r>
      <w:r w:rsidRPr="0021440C">
        <w:rPr>
          <w:rFonts w:ascii="Calibri" w:hAnsi="Calibri" w:cs="Calibri"/>
        </w:rPr>
        <w:tab/>
        <w:t xml:space="preserve">Neogi T, Felson DT, Sarno R, Booth SL. Vitamin K in hand osteoarthritis: results from a randomised clinical trial. Ann Rheum Dis 2008;67:1570–3. </w:t>
      </w:r>
    </w:p>
    <w:p w14:paraId="3372B3DE" w14:textId="77777777" w:rsidR="0021440C" w:rsidRPr="0021440C" w:rsidRDefault="0021440C" w:rsidP="0021440C">
      <w:pPr>
        <w:pStyle w:val="Bibliography"/>
        <w:rPr>
          <w:rFonts w:ascii="Calibri" w:hAnsi="Calibri" w:cs="Calibri"/>
        </w:rPr>
      </w:pPr>
      <w:r w:rsidRPr="0021440C">
        <w:rPr>
          <w:rFonts w:ascii="Calibri" w:hAnsi="Calibri" w:cs="Calibri"/>
        </w:rPr>
        <w:t xml:space="preserve">8. </w:t>
      </w:r>
      <w:r w:rsidRPr="0021440C">
        <w:rPr>
          <w:rFonts w:ascii="Calibri" w:hAnsi="Calibri" w:cs="Calibri"/>
        </w:rPr>
        <w:tab/>
        <w:t xml:space="preserve">Dashti HS, Shea MK, Smith CE, Tanaka T, Hruby A, Richardson K, et al. Meta-analysis of genome-wide association studies for circulating phylloquinone concentrations. The American Journal of Clinical Nutrition 2014;100:1462–9. </w:t>
      </w:r>
    </w:p>
    <w:p w14:paraId="526B0ABD" w14:textId="77777777" w:rsidR="0021440C" w:rsidRPr="0021440C" w:rsidRDefault="0021440C" w:rsidP="0021440C">
      <w:pPr>
        <w:pStyle w:val="Bibliography"/>
        <w:rPr>
          <w:rFonts w:ascii="Calibri" w:hAnsi="Calibri" w:cs="Calibri"/>
        </w:rPr>
      </w:pPr>
      <w:r w:rsidRPr="0021440C">
        <w:rPr>
          <w:rFonts w:ascii="Calibri" w:hAnsi="Calibri" w:cs="Calibri"/>
        </w:rPr>
        <w:t xml:space="preserve">9. </w:t>
      </w:r>
      <w:r w:rsidRPr="0021440C">
        <w:rPr>
          <w:rFonts w:ascii="Calibri" w:hAnsi="Calibri" w:cs="Calibri"/>
        </w:rPr>
        <w:tab/>
        <w:t xml:space="preserve">Larsson SC, Traylor M, Markus HS. Circulating Vitamin K1 Levels in Relation to Ischemic Stroke and Its Subtypes: A Mendelian Randomization Study. Nutrients 2018;10:1575. </w:t>
      </w:r>
    </w:p>
    <w:p w14:paraId="6F87CC40" w14:textId="77777777" w:rsidR="0021440C" w:rsidRPr="0021440C" w:rsidRDefault="0021440C" w:rsidP="0021440C">
      <w:pPr>
        <w:pStyle w:val="Bibliography"/>
        <w:rPr>
          <w:rFonts w:ascii="Calibri" w:hAnsi="Calibri" w:cs="Calibri"/>
        </w:rPr>
      </w:pPr>
      <w:r w:rsidRPr="0021440C">
        <w:rPr>
          <w:rFonts w:ascii="Calibri" w:hAnsi="Calibri" w:cs="Calibri"/>
        </w:rPr>
        <w:t xml:space="preserve">10. </w:t>
      </w:r>
      <w:r w:rsidRPr="0021440C">
        <w:rPr>
          <w:rFonts w:ascii="Calibri" w:hAnsi="Calibri" w:cs="Calibri"/>
        </w:rPr>
        <w:tab/>
        <w:t xml:space="preserve">Schooling CM. Plasma levels of vitamin K and the risk of ischemic heart disease: a Mendelian randomization study. J Thromb Haemost 2016;14:1211–5. </w:t>
      </w:r>
    </w:p>
    <w:p w14:paraId="47B39A0D" w14:textId="77777777" w:rsidR="0021440C" w:rsidRPr="0021440C" w:rsidRDefault="0021440C" w:rsidP="0021440C">
      <w:pPr>
        <w:pStyle w:val="Bibliography"/>
        <w:rPr>
          <w:rFonts w:ascii="Calibri" w:hAnsi="Calibri" w:cs="Calibri"/>
        </w:rPr>
      </w:pPr>
      <w:r w:rsidRPr="0021440C">
        <w:rPr>
          <w:rFonts w:ascii="Calibri" w:hAnsi="Calibri" w:cs="Calibri"/>
        </w:rPr>
        <w:t xml:space="preserve">11. </w:t>
      </w:r>
      <w:r w:rsidRPr="0021440C">
        <w:rPr>
          <w:rFonts w:ascii="Calibri" w:hAnsi="Calibri" w:cs="Calibri"/>
        </w:rPr>
        <w:tab/>
        <w:t xml:space="preserve">Boer CG, Hatzikotoulas K, Southam L, Stefánsdóttir L, Zhang Y, Coutinho de Almeida R, et al. Deciphering osteoarthritis genetics across 826,690 individuals from 9 populations. Cell 2021;184:4784-4818.e17. </w:t>
      </w:r>
    </w:p>
    <w:p w14:paraId="5029C6A7" w14:textId="77777777" w:rsidR="0021440C" w:rsidRPr="0021440C" w:rsidRDefault="0021440C" w:rsidP="0021440C">
      <w:pPr>
        <w:pStyle w:val="Bibliography"/>
        <w:rPr>
          <w:rFonts w:ascii="Calibri" w:hAnsi="Calibri" w:cs="Calibri"/>
        </w:rPr>
      </w:pPr>
      <w:r w:rsidRPr="0021440C">
        <w:rPr>
          <w:rFonts w:ascii="Calibri" w:hAnsi="Calibri" w:cs="Calibri"/>
        </w:rPr>
        <w:t xml:space="preserve">12. </w:t>
      </w:r>
      <w:r w:rsidRPr="0021440C">
        <w:rPr>
          <w:rFonts w:ascii="Calibri" w:hAnsi="Calibri" w:cs="Calibri"/>
        </w:rPr>
        <w:tab/>
        <w:t xml:space="preserve">Tachmazidou I, Hatzikotoulas K, Southam L, Esparza-Gordillo J, Haberland V, Zheng J, et al. Identification of new therapeutic targets for osteoarthritis through genome-wide analyses of UK Biobank data. Nat Genet 2019;51:230–6. </w:t>
      </w:r>
    </w:p>
    <w:p w14:paraId="6DB6DE04" w14:textId="77777777" w:rsidR="0021440C" w:rsidRPr="0021440C" w:rsidRDefault="0021440C" w:rsidP="0021440C">
      <w:pPr>
        <w:pStyle w:val="Bibliography"/>
        <w:rPr>
          <w:rFonts w:ascii="Calibri" w:hAnsi="Calibri" w:cs="Calibri"/>
        </w:rPr>
      </w:pPr>
      <w:r w:rsidRPr="0021440C">
        <w:rPr>
          <w:rFonts w:ascii="Calibri" w:hAnsi="Calibri" w:cs="Calibri"/>
        </w:rPr>
        <w:t xml:space="preserve">13. </w:t>
      </w:r>
      <w:r w:rsidRPr="0021440C">
        <w:rPr>
          <w:rFonts w:ascii="Calibri" w:hAnsi="Calibri" w:cs="Calibri"/>
        </w:rPr>
        <w:tab/>
        <w:t xml:space="preserve">Li B, Martin EB. An approximation to the F distribution using the chi-square distribution. Computational Statistics &amp; Data Analysis 2002;40:21–6. </w:t>
      </w:r>
    </w:p>
    <w:p w14:paraId="1B702821" w14:textId="77777777" w:rsidR="0021440C" w:rsidRPr="0021440C" w:rsidRDefault="0021440C" w:rsidP="0021440C">
      <w:pPr>
        <w:pStyle w:val="Bibliography"/>
        <w:rPr>
          <w:rFonts w:ascii="Calibri" w:hAnsi="Calibri" w:cs="Calibri"/>
        </w:rPr>
      </w:pPr>
      <w:r w:rsidRPr="0021440C">
        <w:rPr>
          <w:rFonts w:ascii="Calibri" w:hAnsi="Calibri" w:cs="Calibri"/>
        </w:rPr>
        <w:t xml:space="preserve">14. </w:t>
      </w:r>
      <w:r w:rsidRPr="0021440C">
        <w:rPr>
          <w:rFonts w:ascii="Calibri" w:hAnsi="Calibri" w:cs="Calibri"/>
        </w:rPr>
        <w:tab/>
        <w:t xml:space="preserve">Burgess S, Thompson SG, CRP CHD Genetics Collaboration. Avoiding bias from weak instruments in Mendelian randomization studies. International Journal of Epidemiology 2011;40:755–64. </w:t>
      </w:r>
    </w:p>
    <w:p w14:paraId="38C04A63" w14:textId="77777777" w:rsidR="0021440C" w:rsidRPr="0021440C" w:rsidRDefault="0021440C" w:rsidP="0021440C">
      <w:pPr>
        <w:pStyle w:val="Bibliography"/>
        <w:rPr>
          <w:rFonts w:ascii="Calibri" w:hAnsi="Calibri" w:cs="Calibri"/>
        </w:rPr>
      </w:pPr>
      <w:r w:rsidRPr="0021440C">
        <w:rPr>
          <w:rFonts w:ascii="Calibri" w:hAnsi="Calibri" w:cs="Calibri"/>
        </w:rPr>
        <w:t xml:space="preserve">15. </w:t>
      </w:r>
      <w:r w:rsidRPr="0021440C">
        <w:rPr>
          <w:rFonts w:ascii="Calibri" w:hAnsi="Calibri" w:cs="Calibri"/>
        </w:rPr>
        <w:tab/>
        <w:t xml:space="preserve">Burgess S. Sample size and power calculations in Mendelian randomization with a single instrumental variable and a binary outcome. Int J Epidemiol 2014;43:922–9. </w:t>
      </w:r>
    </w:p>
    <w:p w14:paraId="43F28DFC" w14:textId="77777777" w:rsidR="0021440C" w:rsidRPr="0021440C" w:rsidRDefault="0021440C" w:rsidP="0021440C">
      <w:pPr>
        <w:pStyle w:val="Bibliography"/>
        <w:rPr>
          <w:rFonts w:ascii="Calibri" w:hAnsi="Calibri" w:cs="Calibri"/>
        </w:rPr>
      </w:pPr>
      <w:r w:rsidRPr="0021440C">
        <w:rPr>
          <w:rFonts w:ascii="Calibri" w:hAnsi="Calibri" w:cs="Calibri"/>
        </w:rPr>
        <w:lastRenderedPageBreak/>
        <w:t xml:space="preserve">16. </w:t>
      </w:r>
      <w:r w:rsidRPr="0021440C">
        <w:rPr>
          <w:rFonts w:ascii="Calibri" w:hAnsi="Calibri" w:cs="Calibri"/>
        </w:rPr>
        <w:tab/>
        <w:t xml:space="preserve">Davies NM, Holmes MV, Davey Smith G. Reading Mendelian randomisation studies: a guide, glossary, and checklist for clinicians. BMJ 2018;362:k601. </w:t>
      </w:r>
    </w:p>
    <w:p w14:paraId="4B3DC41A" w14:textId="77777777" w:rsidR="0021440C" w:rsidRPr="0021440C" w:rsidRDefault="0021440C" w:rsidP="0021440C">
      <w:pPr>
        <w:pStyle w:val="Bibliography"/>
        <w:rPr>
          <w:rFonts w:ascii="Calibri" w:hAnsi="Calibri" w:cs="Calibri"/>
        </w:rPr>
      </w:pPr>
      <w:r w:rsidRPr="0021440C">
        <w:rPr>
          <w:rFonts w:ascii="Calibri" w:hAnsi="Calibri" w:cs="Calibri"/>
        </w:rPr>
        <w:t xml:space="preserve">17. </w:t>
      </w:r>
      <w:r w:rsidRPr="0021440C">
        <w:rPr>
          <w:rFonts w:ascii="Calibri" w:hAnsi="Calibri" w:cs="Calibri"/>
        </w:rPr>
        <w:tab/>
        <w:t xml:space="preserve">Davey Smith G, Hemani G. Mendelian randomization: genetic anchors for causal inference in epidemiological studies. Hum Mol Genet 2014;23:R89-98. </w:t>
      </w:r>
    </w:p>
    <w:p w14:paraId="1B990532" w14:textId="77777777" w:rsidR="0021440C" w:rsidRPr="0021440C" w:rsidRDefault="0021440C" w:rsidP="0021440C">
      <w:pPr>
        <w:pStyle w:val="Bibliography"/>
        <w:rPr>
          <w:rFonts w:ascii="Calibri" w:hAnsi="Calibri" w:cs="Calibri"/>
        </w:rPr>
      </w:pPr>
      <w:r w:rsidRPr="0021440C">
        <w:rPr>
          <w:rFonts w:ascii="Calibri" w:hAnsi="Calibri" w:cs="Calibri"/>
        </w:rPr>
        <w:t xml:space="preserve">18. </w:t>
      </w:r>
      <w:r w:rsidRPr="0021440C">
        <w:rPr>
          <w:rFonts w:ascii="Calibri" w:hAnsi="Calibri" w:cs="Calibri"/>
        </w:rPr>
        <w:tab/>
        <w:t>Zhao Q, Wang J, Hemani G, Bowden J, Small DS. Statistical inference in two-sample summary-data Mendelian randomization using robust adjusted profile score. arXiv:1801.09652 [math, stat] [Internet] 2019 [cited 2022 Mar 18];Available from: http://arxiv.org/abs/1801.09652</w:t>
      </w:r>
    </w:p>
    <w:p w14:paraId="58690A48" w14:textId="77777777" w:rsidR="0021440C" w:rsidRPr="0021440C" w:rsidRDefault="0021440C" w:rsidP="0021440C">
      <w:pPr>
        <w:pStyle w:val="Bibliography"/>
        <w:rPr>
          <w:rFonts w:ascii="Calibri" w:hAnsi="Calibri" w:cs="Calibri"/>
        </w:rPr>
      </w:pPr>
      <w:r w:rsidRPr="0021440C">
        <w:rPr>
          <w:rFonts w:ascii="Calibri" w:hAnsi="Calibri" w:cs="Calibri"/>
        </w:rPr>
        <w:t xml:space="preserve">19. </w:t>
      </w:r>
      <w:r w:rsidRPr="0021440C">
        <w:rPr>
          <w:rFonts w:ascii="Calibri" w:hAnsi="Calibri" w:cs="Calibri"/>
        </w:rPr>
        <w:tab/>
        <w:t xml:space="preserve">Walker VM, Davies NM, Hemani G, Zheng J, Haycock PC, Gaunt TR, et al. Using the MR-Base platform to investigate risk factors and drug targets for thousands of phenotypes. Wellcome Open Res. 2019; 4: 113. </w:t>
      </w:r>
    </w:p>
    <w:p w14:paraId="50BC520F" w14:textId="77777777" w:rsidR="0021440C" w:rsidRPr="0021440C" w:rsidRDefault="0021440C" w:rsidP="0021440C">
      <w:pPr>
        <w:pStyle w:val="Bibliography"/>
        <w:rPr>
          <w:rFonts w:ascii="Calibri" w:hAnsi="Calibri" w:cs="Calibri"/>
        </w:rPr>
      </w:pPr>
      <w:r w:rsidRPr="0021440C">
        <w:rPr>
          <w:rFonts w:ascii="Calibri" w:hAnsi="Calibri" w:cs="Calibri"/>
        </w:rPr>
        <w:t xml:space="preserve">20. </w:t>
      </w:r>
      <w:r w:rsidRPr="0021440C">
        <w:rPr>
          <w:rFonts w:ascii="Calibri" w:hAnsi="Calibri" w:cs="Calibri"/>
        </w:rPr>
        <w:tab/>
        <w:t xml:space="preserve">Gill D, Georgakis MK, Walker VM, Schmidt AF, Gkatzionis A, Freitag DF, et al. Mendelian randomization for studying the effects of perturbing drug targets. Wellcome Open Res 2021;6:16. </w:t>
      </w:r>
    </w:p>
    <w:p w14:paraId="63A4E47C" w14:textId="77777777" w:rsidR="0021440C" w:rsidRPr="0021440C" w:rsidRDefault="0021440C" w:rsidP="0021440C">
      <w:pPr>
        <w:pStyle w:val="Bibliography"/>
        <w:rPr>
          <w:rFonts w:ascii="Calibri" w:hAnsi="Calibri" w:cs="Calibri"/>
        </w:rPr>
      </w:pPr>
      <w:r w:rsidRPr="0021440C">
        <w:rPr>
          <w:rFonts w:ascii="Calibri" w:hAnsi="Calibri" w:cs="Calibri"/>
        </w:rPr>
        <w:t xml:space="preserve">21. </w:t>
      </w:r>
      <w:r w:rsidRPr="0021440C">
        <w:rPr>
          <w:rFonts w:ascii="Calibri" w:hAnsi="Calibri" w:cs="Calibri"/>
        </w:rPr>
        <w:tab/>
        <w:t xml:space="preserve">Smith GD. Randomised by (your) god: robust inference from an observational study design. J Epidemiol Community Health 2006;60:382–8. </w:t>
      </w:r>
    </w:p>
    <w:p w14:paraId="47DE5D7C" w14:textId="77777777" w:rsidR="0021440C" w:rsidRPr="0021440C" w:rsidRDefault="0021440C" w:rsidP="0021440C">
      <w:pPr>
        <w:pStyle w:val="Bibliography"/>
        <w:rPr>
          <w:rFonts w:ascii="Calibri" w:hAnsi="Calibri" w:cs="Calibri"/>
        </w:rPr>
      </w:pPr>
      <w:r w:rsidRPr="0021440C">
        <w:rPr>
          <w:rFonts w:ascii="Calibri" w:hAnsi="Calibri" w:cs="Calibri"/>
        </w:rPr>
        <w:t xml:space="preserve">22. </w:t>
      </w:r>
      <w:r w:rsidRPr="0021440C">
        <w:rPr>
          <w:rFonts w:ascii="Calibri" w:hAnsi="Calibri" w:cs="Calibri"/>
        </w:rPr>
        <w:tab/>
        <w:t xml:space="preserve">Yoshida K, Solomon DH, Kim SC. Active-comparator design and new-user design in observational studies. Nat Rev Rheumatol 2015;11:437–41. </w:t>
      </w:r>
    </w:p>
    <w:p w14:paraId="38B5423A" w14:textId="77777777" w:rsidR="0021440C" w:rsidRPr="0021440C" w:rsidRDefault="0021440C" w:rsidP="0021440C">
      <w:pPr>
        <w:pStyle w:val="Bibliography"/>
        <w:rPr>
          <w:rFonts w:ascii="Calibri" w:hAnsi="Calibri" w:cs="Calibri"/>
        </w:rPr>
      </w:pPr>
      <w:r w:rsidRPr="0021440C">
        <w:rPr>
          <w:rFonts w:ascii="Calibri" w:hAnsi="Calibri" w:cs="Calibri"/>
        </w:rPr>
        <w:t xml:space="preserve">23. </w:t>
      </w:r>
      <w:r w:rsidRPr="0021440C">
        <w:rPr>
          <w:rFonts w:ascii="Calibri" w:hAnsi="Calibri" w:cs="Calibri"/>
        </w:rPr>
        <w:tab/>
        <w:t xml:space="preserve">Mansournia MA, Hernán MA, Greenland S. Matched designs and causal diagrams. Int J Epidemiol 2013;42:860–9. </w:t>
      </w:r>
    </w:p>
    <w:p w14:paraId="52A41F8B" w14:textId="009CE705" w:rsidR="00B01581" w:rsidRDefault="00723196" w:rsidP="005165E3">
      <w:pPr>
        <w:spacing w:line="360" w:lineRule="auto"/>
        <w:rPr>
          <w:rFonts w:cstheme="minorHAnsi"/>
        </w:rPr>
      </w:pPr>
      <w:r>
        <w:rPr>
          <w:rFonts w:cstheme="minorHAnsi"/>
        </w:rPr>
        <w:fldChar w:fldCharType="end"/>
      </w:r>
    </w:p>
    <w:p w14:paraId="6B4B9315" w14:textId="4D566AF7" w:rsidR="003811C1" w:rsidRDefault="003811C1" w:rsidP="005165E3">
      <w:pPr>
        <w:spacing w:line="360" w:lineRule="auto"/>
        <w:rPr>
          <w:rFonts w:cstheme="minorHAnsi"/>
        </w:rPr>
      </w:pPr>
    </w:p>
    <w:p w14:paraId="7C5D4A66" w14:textId="73D5B562" w:rsidR="003811C1" w:rsidRDefault="003811C1">
      <w:pPr>
        <w:rPr>
          <w:noProof/>
        </w:rPr>
      </w:pPr>
    </w:p>
    <w:sectPr w:rsidR="003811C1" w:rsidSect="00CB42C8">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D06D9" w14:textId="77777777" w:rsidR="008866A0" w:rsidRDefault="008866A0" w:rsidP="008C0325">
      <w:pPr>
        <w:spacing w:after="0" w:line="240" w:lineRule="auto"/>
      </w:pPr>
      <w:r>
        <w:separator/>
      </w:r>
    </w:p>
  </w:endnote>
  <w:endnote w:type="continuationSeparator" w:id="0">
    <w:p w14:paraId="438FE3F4" w14:textId="77777777" w:rsidR="008866A0" w:rsidRDefault="008866A0" w:rsidP="008C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40389"/>
      <w:docPartObj>
        <w:docPartGallery w:val="Page Numbers (Bottom of Page)"/>
        <w:docPartUnique/>
      </w:docPartObj>
    </w:sdtPr>
    <w:sdtEndPr>
      <w:rPr>
        <w:noProof/>
      </w:rPr>
    </w:sdtEndPr>
    <w:sdtContent>
      <w:p w14:paraId="166AADB4" w14:textId="2B5D8D1D" w:rsidR="008C0325" w:rsidRDefault="008C0325">
        <w:pPr>
          <w:pStyle w:val="Footer"/>
          <w:jc w:val="center"/>
        </w:pPr>
        <w:r>
          <w:fldChar w:fldCharType="begin"/>
        </w:r>
        <w:r>
          <w:instrText xml:space="preserve"> PAGE   \* MERGEFORMAT </w:instrText>
        </w:r>
        <w:r>
          <w:fldChar w:fldCharType="separate"/>
        </w:r>
        <w:r w:rsidR="000A357C">
          <w:rPr>
            <w:noProof/>
          </w:rPr>
          <w:t>2</w:t>
        </w:r>
        <w:r>
          <w:rPr>
            <w:noProof/>
          </w:rPr>
          <w:fldChar w:fldCharType="end"/>
        </w:r>
      </w:p>
    </w:sdtContent>
  </w:sdt>
  <w:p w14:paraId="144F1AB0" w14:textId="77777777" w:rsidR="008C0325" w:rsidRDefault="008C0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678C4" w14:textId="77777777" w:rsidR="008866A0" w:rsidRDefault="008866A0" w:rsidP="008C0325">
      <w:pPr>
        <w:spacing w:after="0" w:line="240" w:lineRule="auto"/>
      </w:pPr>
      <w:r>
        <w:separator/>
      </w:r>
    </w:p>
  </w:footnote>
  <w:footnote w:type="continuationSeparator" w:id="0">
    <w:p w14:paraId="1203E750" w14:textId="77777777" w:rsidR="008866A0" w:rsidRDefault="008866A0" w:rsidP="008C0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5AD4"/>
    <w:multiLevelType w:val="hybridMultilevel"/>
    <w:tmpl w:val="88A80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CD79C2"/>
    <w:multiLevelType w:val="multilevel"/>
    <w:tmpl w:val="D360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839414">
    <w:abstractNumId w:val="1"/>
  </w:num>
  <w:num w:numId="2" w16cid:durableId="823814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ysTQ3MDIxM7YwMzJT0lEKTi0uzszPAykwrAUAVcIvYSwAAAA="/>
    <w:docVar w:name="paperpile-doc-id" w:val="T528G578C968A689"/>
    <w:docVar w:name="paperpile-doc-name" w:val="vit k vs OA brief report v4_JB.docx"/>
  </w:docVars>
  <w:rsids>
    <w:rsidRoot w:val="003960B9"/>
    <w:rsid w:val="0000141C"/>
    <w:rsid w:val="0000197C"/>
    <w:rsid w:val="00002337"/>
    <w:rsid w:val="000070EF"/>
    <w:rsid w:val="000147E5"/>
    <w:rsid w:val="000157BC"/>
    <w:rsid w:val="00015AC8"/>
    <w:rsid w:val="00024B09"/>
    <w:rsid w:val="000258F9"/>
    <w:rsid w:val="0003219E"/>
    <w:rsid w:val="0003308F"/>
    <w:rsid w:val="00033ED5"/>
    <w:rsid w:val="00037141"/>
    <w:rsid w:val="00037F17"/>
    <w:rsid w:val="000425B6"/>
    <w:rsid w:val="00042813"/>
    <w:rsid w:val="000440C8"/>
    <w:rsid w:val="000532F3"/>
    <w:rsid w:val="00083517"/>
    <w:rsid w:val="0008519B"/>
    <w:rsid w:val="0009233F"/>
    <w:rsid w:val="00094D7C"/>
    <w:rsid w:val="00095874"/>
    <w:rsid w:val="000A357C"/>
    <w:rsid w:val="000C02D4"/>
    <w:rsid w:val="000C1CCF"/>
    <w:rsid w:val="000C714E"/>
    <w:rsid w:val="000E77A0"/>
    <w:rsid w:val="001007A5"/>
    <w:rsid w:val="001017A3"/>
    <w:rsid w:val="00111B06"/>
    <w:rsid w:val="0011228C"/>
    <w:rsid w:val="00113D0A"/>
    <w:rsid w:val="0011543B"/>
    <w:rsid w:val="0011714B"/>
    <w:rsid w:val="0012577C"/>
    <w:rsid w:val="00145BC0"/>
    <w:rsid w:val="00145CFF"/>
    <w:rsid w:val="0015024E"/>
    <w:rsid w:val="00165FFD"/>
    <w:rsid w:val="001723B2"/>
    <w:rsid w:val="00184363"/>
    <w:rsid w:val="00184F12"/>
    <w:rsid w:val="00184F55"/>
    <w:rsid w:val="00190994"/>
    <w:rsid w:val="001917CA"/>
    <w:rsid w:val="00197073"/>
    <w:rsid w:val="001971BB"/>
    <w:rsid w:val="001B4E22"/>
    <w:rsid w:val="001C08EE"/>
    <w:rsid w:val="001C36BF"/>
    <w:rsid w:val="001D289C"/>
    <w:rsid w:val="001E09E3"/>
    <w:rsid w:val="001E29DF"/>
    <w:rsid w:val="001F2027"/>
    <w:rsid w:val="001F3C6A"/>
    <w:rsid w:val="001F501D"/>
    <w:rsid w:val="001F7751"/>
    <w:rsid w:val="001F7C21"/>
    <w:rsid w:val="002057CD"/>
    <w:rsid w:val="002101C3"/>
    <w:rsid w:val="00210650"/>
    <w:rsid w:val="0021234C"/>
    <w:rsid w:val="0021440C"/>
    <w:rsid w:val="00222BE3"/>
    <w:rsid w:val="0023791B"/>
    <w:rsid w:val="002518DA"/>
    <w:rsid w:val="00253824"/>
    <w:rsid w:val="002564D6"/>
    <w:rsid w:val="00264ACC"/>
    <w:rsid w:val="00272101"/>
    <w:rsid w:val="00272C15"/>
    <w:rsid w:val="00273BD2"/>
    <w:rsid w:val="00280406"/>
    <w:rsid w:val="002930A6"/>
    <w:rsid w:val="002A781F"/>
    <w:rsid w:val="002B7E56"/>
    <w:rsid w:val="002C091D"/>
    <w:rsid w:val="002C5098"/>
    <w:rsid w:val="002C50C7"/>
    <w:rsid w:val="002D3061"/>
    <w:rsid w:val="002D39ED"/>
    <w:rsid w:val="002D4528"/>
    <w:rsid w:val="002E0158"/>
    <w:rsid w:val="002E30D0"/>
    <w:rsid w:val="002E6786"/>
    <w:rsid w:val="002F63D1"/>
    <w:rsid w:val="003050C6"/>
    <w:rsid w:val="00307962"/>
    <w:rsid w:val="003154B9"/>
    <w:rsid w:val="00317633"/>
    <w:rsid w:val="00317A18"/>
    <w:rsid w:val="00323943"/>
    <w:rsid w:val="00323B9D"/>
    <w:rsid w:val="003270C1"/>
    <w:rsid w:val="0033171B"/>
    <w:rsid w:val="00331825"/>
    <w:rsid w:val="003449B9"/>
    <w:rsid w:val="00356645"/>
    <w:rsid w:val="003636E5"/>
    <w:rsid w:val="00364812"/>
    <w:rsid w:val="0037578F"/>
    <w:rsid w:val="00375893"/>
    <w:rsid w:val="003811C1"/>
    <w:rsid w:val="00383905"/>
    <w:rsid w:val="00386781"/>
    <w:rsid w:val="003960B9"/>
    <w:rsid w:val="003A5A8D"/>
    <w:rsid w:val="003A7E00"/>
    <w:rsid w:val="003B14E4"/>
    <w:rsid w:val="003B1BDD"/>
    <w:rsid w:val="003B7CDA"/>
    <w:rsid w:val="003C3790"/>
    <w:rsid w:val="003C3D3B"/>
    <w:rsid w:val="003C4B1A"/>
    <w:rsid w:val="003D1CD4"/>
    <w:rsid w:val="003D243C"/>
    <w:rsid w:val="003D3644"/>
    <w:rsid w:val="003D368B"/>
    <w:rsid w:val="003D4A04"/>
    <w:rsid w:val="003D6EEE"/>
    <w:rsid w:val="003E2D81"/>
    <w:rsid w:val="003F0DF1"/>
    <w:rsid w:val="00404031"/>
    <w:rsid w:val="004067F6"/>
    <w:rsid w:val="00410838"/>
    <w:rsid w:val="004442D6"/>
    <w:rsid w:val="004455AB"/>
    <w:rsid w:val="004544DC"/>
    <w:rsid w:val="00460ACA"/>
    <w:rsid w:val="00472BCE"/>
    <w:rsid w:val="0048611B"/>
    <w:rsid w:val="00491813"/>
    <w:rsid w:val="00493228"/>
    <w:rsid w:val="004B24F0"/>
    <w:rsid w:val="004B65EB"/>
    <w:rsid w:val="004B7857"/>
    <w:rsid w:val="004C3837"/>
    <w:rsid w:val="004C4245"/>
    <w:rsid w:val="004E1655"/>
    <w:rsid w:val="004E3336"/>
    <w:rsid w:val="004F116E"/>
    <w:rsid w:val="004F485E"/>
    <w:rsid w:val="00506A9E"/>
    <w:rsid w:val="00510FDB"/>
    <w:rsid w:val="005165E3"/>
    <w:rsid w:val="00523FA2"/>
    <w:rsid w:val="005250EB"/>
    <w:rsid w:val="00532E84"/>
    <w:rsid w:val="00541512"/>
    <w:rsid w:val="00543607"/>
    <w:rsid w:val="00550FAD"/>
    <w:rsid w:val="005515E3"/>
    <w:rsid w:val="00553AD4"/>
    <w:rsid w:val="00565656"/>
    <w:rsid w:val="00591C98"/>
    <w:rsid w:val="00591CC3"/>
    <w:rsid w:val="00593883"/>
    <w:rsid w:val="005A1938"/>
    <w:rsid w:val="005B18F5"/>
    <w:rsid w:val="005C0E2E"/>
    <w:rsid w:val="005C12AC"/>
    <w:rsid w:val="005C7852"/>
    <w:rsid w:val="005D131E"/>
    <w:rsid w:val="005D1BDB"/>
    <w:rsid w:val="005D26FB"/>
    <w:rsid w:val="005D37AA"/>
    <w:rsid w:val="005D3A6C"/>
    <w:rsid w:val="005D7825"/>
    <w:rsid w:val="005E2799"/>
    <w:rsid w:val="005F091A"/>
    <w:rsid w:val="005F684D"/>
    <w:rsid w:val="005F6F51"/>
    <w:rsid w:val="00600008"/>
    <w:rsid w:val="00600511"/>
    <w:rsid w:val="00603E2E"/>
    <w:rsid w:val="0060424A"/>
    <w:rsid w:val="00615970"/>
    <w:rsid w:val="00623C5D"/>
    <w:rsid w:val="006306BF"/>
    <w:rsid w:val="00641643"/>
    <w:rsid w:val="00642A26"/>
    <w:rsid w:val="00645C45"/>
    <w:rsid w:val="00647419"/>
    <w:rsid w:val="0065069A"/>
    <w:rsid w:val="00673756"/>
    <w:rsid w:val="00676211"/>
    <w:rsid w:val="0067741A"/>
    <w:rsid w:val="00683B66"/>
    <w:rsid w:val="00684121"/>
    <w:rsid w:val="006871E4"/>
    <w:rsid w:val="00687BBE"/>
    <w:rsid w:val="0069140E"/>
    <w:rsid w:val="00693C6A"/>
    <w:rsid w:val="0069484B"/>
    <w:rsid w:val="006A42FF"/>
    <w:rsid w:val="006A6287"/>
    <w:rsid w:val="006C3670"/>
    <w:rsid w:val="006D06AF"/>
    <w:rsid w:val="006E0AC0"/>
    <w:rsid w:val="006E238F"/>
    <w:rsid w:val="006E61F3"/>
    <w:rsid w:val="006F4037"/>
    <w:rsid w:val="006F6BA2"/>
    <w:rsid w:val="00704D85"/>
    <w:rsid w:val="00710CB2"/>
    <w:rsid w:val="00711BAC"/>
    <w:rsid w:val="00714791"/>
    <w:rsid w:val="007156F4"/>
    <w:rsid w:val="00716084"/>
    <w:rsid w:val="00723196"/>
    <w:rsid w:val="00724D34"/>
    <w:rsid w:val="0073160F"/>
    <w:rsid w:val="007347AB"/>
    <w:rsid w:val="00761886"/>
    <w:rsid w:val="00774A1D"/>
    <w:rsid w:val="0077793A"/>
    <w:rsid w:val="00786845"/>
    <w:rsid w:val="00786AB7"/>
    <w:rsid w:val="007A1AA3"/>
    <w:rsid w:val="007B1B6B"/>
    <w:rsid w:val="007B1D42"/>
    <w:rsid w:val="007B2A73"/>
    <w:rsid w:val="007B4234"/>
    <w:rsid w:val="007C07BD"/>
    <w:rsid w:val="007C4109"/>
    <w:rsid w:val="007D1441"/>
    <w:rsid w:val="007D19F2"/>
    <w:rsid w:val="007D3972"/>
    <w:rsid w:val="007D3EEB"/>
    <w:rsid w:val="007D6628"/>
    <w:rsid w:val="008027D4"/>
    <w:rsid w:val="00806544"/>
    <w:rsid w:val="00813DA1"/>
    <w:rsid w:val="00814DE6"/>
    <w:rsid w:val="00826AED"/>
    <w:rsid w:val="00827F21"/>
    <w:rsid w:val="00833517"/>
    <w:rsid w:val="00837FED"/>
    <w:rsid w:val="0085543C"/>
    <w:rsid w:val="00865EF7"/>
    <w:rsid w:val="00867CC1"/>
    <w:rsid w:val="0088178F"/>
    <w:rsid w:val="008842D8"/>
    <w:rsid w:val="008866A0"/>
    <w:rsid w:val="008936CF"/>
    <w:rsid w:val="008A52E4"/>
    <w:rsid w:val="008B6331"/>
    <w:rsid w:val="008B635F"/>
    <w:rsid w:val="008B6AD6"/>
    <w:rsid w:val="008C0325"/>
    <w:rsid w:val="008C620A"/>
    <w:rsid w:val="008E6D92"/>
    <w:rsid w:val="008F64CE"/>
    <w:rsid w:val="008F72CB"/>
    <w:rsid w:val="008F7509"/>
    <w:rsid w:val="008F77D8"/>
    <w:rsid w:val="009156A5"/>
    <w:rsid w:val="00917D03"/>
    <w:rsid w:val="00920B32"/>
    <w:rsid w:val="00930CA2"/>
    <w:rsid w:val="009411CC"/>
    <w:rsid w:val="009422C1"/>
    <w:rsid w:val="00944F1F"/>
    <w:rsid w:val="0096354D"/>
    <w:rsid w:val="009710C2"/>
    <w:rsid w:val="00972098"/>
    <w:rsid w:val="00981E17"/>
    <w:rsid w:val="00985DA3"/>
    <w:rsid w:val="00990557"/>
    <w:rsid w:val="00992074"/>
    <w:rsid w:val="009A115A"/>
    <w:rsid w:val="009A16EA"/>
    <w:rsid w:val="009A7493"/>
    <w:rsid w:val="009B2890"/>
    <w:rsid w:val="009B2986"/>
    <w:rsid w:val="009E2843"/>
    <w:rsid w:val="009F482E"/>
    <w:rsid w:val="009F6220"/>
    <w:rsid w:val="00A00081"/>
    <w:rsid w:val="00A00120"/>
    <w:rsid w:val="00A012D3"/>
    <w:rsid w:val="00A02C99"/>
    <w:rsid w:val="00A121F7"/>
    <w:rsid w:val="00A14AF3"/>
    <w:rsid w:val="00A17961"/>
    <w:rsid w:val="00A252AA"/>
    <w:rsid w:val="00A307EC"/>
    <w:rsid w:val="00A31C9F"/>
    <w:rsid w:val="00A37A4A"/>
    <w:rsid w:val="00A51E83"/>
    <w:rsid w:val="00A5305B"/>
    <w:rsid w:val="00A54D17"/>
    <w:rsid w:val="00A55D2B"/>
    <w:rsid w:val="00A605A5"/>
    <w:rsid w:val="00A6449E"/>
    <w:rsid w:val="00A64879"/>
    <w:rsid w:val="00A6571E"/>
    <w:rsid w:val="00A66EB5"/>
    <w:rsid w:val="00A80048"/>
    <w:rsid w:val="00A80D26"/>
    <w:rsid w:val="00A81099"/>
    <w:rsid w:val="00A9173E"/>
    <w:rsid w:val="00AA53B5"/>
    <w:rsid w:val="00AB1B57"/>
    <w:rsid w:val="00AB6552"/>
    <w:rsid w:val="00AC08A3"/>
    <w:rsid w:val="00AC0FE4"/>
    <w:rsid w:val="00AC4D1D"/>
    <w:rsid w:val="00AC5F48"/>
    <w:rsid w:val="00AC6D5A"/>
    <w:rsid w:val="00AC74CC"/>
    <w:rsid w:val="00AD0235"/>
    <w:rsid w:val="00AD3D89"/>
    <w:rsid w:val="00AD42DE"/>
    <w:rsid w:val="00AE1E01"/>
    <w:rsid w:val="00AE7155"/>
    <w:rsid w:val="00AF4143"/>
    <w:rsid w:val="00AF72E0"/>
    <w:rsid w:val="00B01581"/>
    <w:rsid w:val="00B07187"/>
    <w:rsid w:val="00B11F1F"/>
    <w:rsid w:val="00B154E9"/>
    <w:rsid w:val="00B226CC"/>
    <w:rsid w:val="00B23072"/>
    <w:rsid w:val="00B259AC"/>
    <w:rsid w:val="00B25A02"/>
    <w:rsid w:val="00B345C6"/>
    <w:rsid w:val="00B40ADA"/>
    <w:rsid w:val="00B40C0E"/>
    <w:rsid w:val="00B41F86"/>
    <w:rsid w:val="00B43D7D"/>
    <w:rsid w:val="00B516AE"/>
    <w:rsid w:val="00B54016"/>
    <w:rsid w:val="00B62F96"/>
    <w:rsid w:val="00B73BD2"/>
    <w:rsid w:val="00B74C2B"/>
    <w:rsid w:val="00B758CA"/>
    <w:rsid w:val="00B80646"/>
    <w:rsid w:val="00B80C64"/>
    <w:rsid w:val="00B86CB4"/>
    <w:rsid w:val="00B87660"/>
    <w:rsid w:val="00B96978"/>
    <w:rsid w:val="00BB3783"/>
    <w:rsid w:val="00BB47C4"/>
    <w:rsid w:val="00BB5E18"/>
    <w:rsid w:val="00BB6DA0"/>
    <w:rsid w:val="00BC2076"/>
    <w:rsid w:val="00BD393E"/>
    <w:rsid w:val="00BE0307"/>
    <w:rsid w:val="00BE0C05"/>
    <w:rsid w:val="00BE2B8B"/>
    <w:rsid w:val="00C042F7"/>
    <w:rsid w:val="00C11C2E"/>
    <w:rsid w:val="00C227A5"/>
    <w:rsid w:val="00C344EA"/>
    <w:rsid w:val="00C443AF"/>
    <w:rsid w:val="00C46AF8"/>
    <w:rsid w:val="00C539A9"/>
    <w:rsid w:val="00C554F2"/>
    <w:rsid w:val="00C571F7"/>
    <w:rsid w:val="00C724ED"/>
    <w:rsid w:val="00C74E5A"/>
    <w:rsid w:val="00C75CFC"/>
    <w:rsid w:val="00C81838"/>
    <w:rsid w:val="00C87679"/>
    <w:rsid w:val="00C91C1F"/>
    <w:rsid w:val="00C978F5"/>
    <w:rsid w:val="00CA0800"/>
    <w:rsid w:val="00CB42C8"/>
    <w:rsid w:val="00CB42E0"/>
    <w:rsid w:val="00CC4271"/>
    <w:rsid w:val="00CD36A0"/>
    <w:rsid w:val="00CE225A"/>
    <w:rsid w:val="00CE2E6B"/>
    <w:rsid w:val="00CE683E"/>
    <w:rsid w:val="00CF0AC1"/>
    <w:rsid w:val="00CF28FB"/>
    <w:rsid w:val="00CF358C"/>
    <w:rsid w:val="00D351A1"/>
    <w:rsid w:val="00D35D17"/>
    <w:rsid w:val="00D40541"/>
    <w:rsid w:val="00D509FB"/>
    <w:rsid w:val="00D54E0B"/>
    <w:rsid w:val="00D572B9"/>
    <w:rsid w:val="00D76E7B"/>
    <w:rsid w:val="00D827A8"/>
    <w:rsid w:val="00D90CD9"/>
    <w:rsid w:val="00DA160A"/>
    <w:rsid w:val="00DA66CF"/>
    <w:rsid w:val="00DB04DB"/>
    <w:rsid w:val="00DB4A55"/>
    <w:rsid w:val="00DC5C63"/>
    <w:rsid w:val="00DC7F9D"/>
    <w:rsid w:val="00DE67CD"/>
    <w:rsid w:val="00DE7326"/>
    <w:rsid w:val="00DE78C1"/>
    <w:rsid w:val="00E027C5"/>
    <w:rsid w:val="00E11E1B"/>
    <w:rsid w:val="00E135AA"/>
    <w:rsid w:val="00E23268"/>
    <w:rsid w:val="00E37150"/>
    <w:rsid w:val="00E404A7"/>
    <w:rsid w:val="00E4273A"/>
    <w:rsid w:val="00E56388"/>
    <w:rsid w:val="00E5729D"/>
    <w:rsid w:val="00E62625"/>
    <w:rsid w:val="00E640AA"/>
    <w:rsid w:val="00E70291"/>
    <w:rsid w:val="00E92C41"/>
    <w:rsid w:val="00EA5029"/>
    <w:rsid w:val="00EC426B"/>
    <w:rsid w:val="00ED0519"/>
    <w:rsid w:val="00ED0FDC"/>
    <w:rsid w:val="00F02192"/>
    <w:rsid w:val="00F023BD"/>
    <w:rsid w:val="00F02B41"/>
    <w:rsid w:val="00F1048E"/>
    <w:rsid w:val="00F11385"/>
    <w:rsid w:val="00F1588B"/>
    <w:rsid w:val="00F16FA6"/>
    <w:rsid w:val="00F23179"/>
    <w:rsid w:val="00F23982"/>
    <w:rsid w:val="00F332DA"/>
    <w:rsid w:val="00F34E07"/>
    <w:rsid w:val="00F45CA3"/>
    <w:rsid w:val="00F47A1C"/>
    <w:rsid w:val="00F536BD"/>
    <w:rsid w:val="00F54DD7"/>
    <w:rsid w:val="00F610F5"/>
    <w:rsid w:val="00F720E0"/>
    <w:rsid w:val="00F81E1B"/>
    <w:rsid w:val="00F84B8F"/>
    <w:rsid w:val="00F875D7"/>
    <w:rsid w:val="00F87C8F"/>
    <w:rsid w:val="00F95EF7"/>
    <w:rsid w:val="00FA5348"/>
    <w:rsid w:val="00FB12A9"/>
    <w:rsid w:val="00FB141A"/>
    <w:rsid w:val="00FB1E63"/>
    <w:rsid w:val="00FB37A4"/>
    <w:rsid w:val="00FC0962"/>
    <w:rsid w:val="00FC1966"/>
    <w:rsid w:val="00FC1D68"/>
    <w:rsid w:val="00FE45C4"/>
    <w:rsid w:val="00FE64C5"/>
    <w:rsid w:val="00FE669B"/>
    <w:rsid w:val="00FE66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49E9B"/>
  <w15:chartTrackingRefBased/>
  <w15:docId w15:val="{2CCADA65-5E8B-401F-ABC4-325236BD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838"/>
  </w:style>
  <w:style w:type="paragraph" w:styleId="Heading1">
    <w:name w:val="heading 1"/>
    <w:basedOn w:val="Normal"/>
    <w:next w:val="Normal"/>
    <w:link w:val="Heading1Char"/>
    <w:uiPriority w:val="9"/>
    <w:qFormat/>
    <w:rsid w:val="00A800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0048"/>
    <w:pPr>
      <w:keepNext/>
      <w:keepLines/>
      <w:spacing w:before="40" w:after="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9"/>
    <w:semiHidden/>
    <w:unhideWhenUsed/>
    <w:qFormat/>
    <w:rsid w:val="003079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0B9"/>
    <w:rPr>
      <w:color w:val="0000FF"/>
      <w:u w:val="single"/>
    </w:rPr>
  </w:style>
  <w:style w:type="paragraph" w:styleId="NormalWeb">
    <w:name w:val="Normal (Web)"/>
    <w:basedOn w:val="Normal"/>
    <w:uiPriority w:val="99"/>
    <w:semiHidden/>
    <w:unhideWhenUsed/>
    <w:rsid w:val="003960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60B9"/>
    <w:rPr>
      <w:b/>
      <w:bCs/>
    </w:rPr>
  </w:style>
  <w:style w:type="table" w:styleId="TableGrid">
    <w:name w:val="Table Grid"/>
    <w:basedOn w:val="TableNormal"/>
    <w:uiPriority w:val="39"/>
    <w:rsid w:val="005C1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AE1E01"/>
    <w:pPr>
      <w:tabs>
        <w:tab w:val="left" w:pos="384"/>
      </w:tabs>
      <w:spacing w:after="240" w:line="240" w:lineRule="auto"/>
      <w:ind w:left="384" w:hanging="384"/>
    </w:pPr>
  </w:style>
  <w:style w:type="character" w:customStyle="1" w:styleId="Heading2Char">
    <w:name w:val="Heading 2 Char"/>
    <w:basedOn w:val="DefaultParagraphFont"/>
    <w:link w:val="Heading2"/>
    <w:uiPriority w:val="9"/>
    <w:rsid w:val="00A80048"/>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A8004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80048"/>
    <w:pPr>
      <w:outlineLvl w:val="9"/>
    </w:pPr>
    <w:rPr>
      <w:lang w:val="en-US"/>
    </w:rPr>
  </w:style>
  <w:style w:type="paragraph" w:styleId="TOC2">
    <w:name w:val="toc 2"/>
    <w:basedOn w:val="Normal"/>
    <w:next w:val="Normal"/>
    <w:autoRedefine/>
    <w:uiPriority w:val="39"/>
    <w:unhideWhenUsed/>
    <w:rsid w:val="00A80048"/>
    <w:pPr>
      <w:spacing w:after="100"/>
      <w:ind w:left="220"/>
    </w:pPr>
  </w:style>
  <w:style w:type="character" w:styleId="CommentReference">
    <w:name w:val="annotation reference"/>
    <w:basedOn w:val="DefaultParagraphFont"/>
    <w:uiPriority w:val="99"/>
    <w:semiHidden/>
    <w:unhideWhenUsed/>
    <w:rsid w:val="00E404A7"/>
    <w:rPr>
      <w:sz w:val="21"/>
      <w:szCs w:val="21"/>
    </w:rPr>
  </w:style>
  <w:style w:type="paragraph" w:styleId="CommentText">
    <w:name w:val="annotation text"/>
    <w:basedOn w:val="Normal"/>
    <w:link w:val="CommentTextChar"/>
    <w:uiPriority w:val="99"/>
    <w:unhideWhenUsed/>
    <w:rsid w:val="00E404A7"/>
  </w:style>
  <w:style w:type="character" w:customStyle="1" w:styleId="CommentTextChar">
    <w:name w:val="Comment Text Char"/>
    <w:basedOn w:val="DefaultParagraphFont"/>
    <w:link w:val="CommentText"/>
    <w:uiPriority w:val="99"/>
    <w:rsid w:val="00E404A7"/>
  </w:style>
  <w:style w:type="paragraph" w:styleId="CommentSubject">
    <w:name w:val="annotation subject"/>
    <w:basedOn w:val="CommentText"/>
    <w:next w:val="CommentText"/>
    <w:link w:val="CommentSubjectChar"/>
    <w:uiPriority w:val="99"/>
    <w:semiHidden/>
    <w:unhideWhenUsed/>
    <w:rsid w:val="00E404A7"/>
    <w:rPr>
      <w:b/>
      <w:bCs/>
    </w:rPr>
  </w:style>
  <w:style w:type="character" w:customStyle="1" w:styleId="CommentSubjectChar">
    <w:name w:val="Comment Subject Char"/>
    <w:basedOn w:val="CommentTextChar"/>
    <w:link w:val="CommentSubject"/>
    <w:uiPriority w:val="99"/>
    <w:semiHidden/>
    <w:rsid w:val="00E404A7"/>
    <w:rPr>
      <w:b/>
      <w:bCs/>
    </w:rPr>
  </w:style>
  <w:style w:type="paragraph" w:styleId="Revision">
    <w:name w:val="Revision"/>
    <w:hidden/>
    <w:uiPriority w:val="99"/>
    <w:semiHidden/>
    <w:rsid w:val="00E404A7"/>
    <w:pPr>
      <w:spacing w:after="0" w:line="240" w:lineRule="auto"/>
    </w:pPr>
  </w:style>
  <w:style w:type="paragraph" w:styleId="Header">
    <w:name w:val="header"/>
    <w:basedOn w:val="Normal"/>
    <w:link w:val="HeaderChar"/>
    <w:uiPriority w:val="99"/>
    <w:unhideWhenUsed/>
    <w:rsid w:val="008C0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325"/>
  </w:style>
  <w:style w:type="paragraph" w:styleId="Footer">
    <w:name w:val="footer"/>
    <w:basedOn w:val="Normal"/>
    <w:link w:val="FooterChar"/>
    <w:uiPriority w:val="99"/>
    <w:unhideWhenUsed/>
    <w:rsid w:val="008C0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325"/>
  </w:style>
  <w:style w:type="paragraph" w:styleId="ListParagraph">
    <w:name w:val="List Paragraph"/>
    <w:basedOn w:val="Normal"/>
    <w:uiPriority w:val="34"/>
    <w:qFormat/>
    <w:rsid w:val="00317A18"/>
    <w:pPr>
      <w:ind w:left="720"/>
      <w:contextualSpacing/>
    </w:pPr>
  </w:style>
  <w:style w:type="character" w:customStyle="1" w:styleId="Heading3Char">
    <w:name w:val="Heading 3 Char"/>
    <w:basedOn w:val="DefaultParagraphFont"/>
    <w:link w:val="Heading3"/>
    <w:uiPriority w:val="9"/>
    <w:semiHidden/>
    <w:rsid w:val="00307962"/>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024B09"/>
    <w:rPr>
      <w:color w:val="605E5C"/>
      <w:shd w:val="clear" w:color="auto" w:fill="E1DFDD"/>
    </w:rPr>
  </w:style>
  <w:style w:type="paragraph" w:styleId="BalloonText">
    <w:name w:val="Balloon Text"/>
    <w:basedOn w:val="Normal"/>
    <w:link w:val="BalloonTextChar"/>
    <w:uiPriority w:val="99"/>
    <w:semiHidden/>
    <w:unhideWhenUsed/>
    <w:rsid w:val="00BB6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DA0"/>
    <w:rPr>
      <w:rFonts w:ascii="Segoe UI" w:hAnsi="Segoe UI" w:cs="Segoe UI"/>
      <w:sz w:val="18"/>
      <w:szCs w:val="18"/>
    </w:rPr>
  </w:style>
  <w:style w:type="character" w:styleId="LineNumber">
    <w:name w:val="line number"/>
    <w:basedOn w:val="DefaultParagraphFont"/>
    <w:uiPriority w:val="99"/>
    <w:semiHidden/>
    <w:unhideWhenUsed/>
    <w:rsid w:val="00CB42C8"/>
  </w:style>
  <w:style w:type="character" w:styleId="FollowedHyperlink">
    <w:name w:val="FollowedHyperlink"/>
    <w:basedOn w:val="DefaultParagraphFont"/>
    <w:uiPriority w:val="99"/>
    <w:semiHidden/>
    <w:unhideWhenUsed/>
    <w:rsid w:val="002F63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223">
      <w:bodyDiv w:val="1"/>
      <w:marLeft w:val="0"/>
      <w:marRight w:val="0"/>
      <w:marTop w:val="0"/>
      <w:marBottom w:val="0"/>
      <w:divBdr>
        <w:top w:val="none" w:sz="0" w:space="0" w:color="auto"/>
        <w:left w:val="none" w:sz="0" w:space="0" w:color="auto"/>
        <w:bottom w:val="none" w:sz="0" w:space="0" w:color="auto"/>
        <w:right w:val="none" w:sz="0" w:space="0" w:color="auto"/>
      </w:divBdr>
    </w:div>
    <w:div w:id="70003757">
      <w:bodyDiv w:val="1"/>
      <w:marLeft w:val="0"/>
      <w:marRight w:val="0"/>
      <w:marTop w:val="0"/>
      <w:marBottom w:val="0"/>
      <w:divBdr>
        <w:top w:val="none" w:sz="0" w:space="0" w:color="auto"/>
        <w:left w:val="none" w:sz="0" w:space="0" w:color="auto"/>
        <w:bottom w:val="none" w:sz="0" w:space="0" w:color="auto"/>
        <w:right w:val="none" w:sz="0" w:space="0" w:color="auto"/>
      </w:divBdr>
    </w:div>
    <w:div w:id="147326107">
      <w:bodyDiv w:val="1"/>
      <w:marLeft w:val="0"/>
      <w:marRight w:val="0"/>
      <w:marTop w:val="0"/>
      <w:marBottom w:val="0"/>
      <w:divBdr>
        <w:top w:val="none" w:sz="0" w:space="0" w:color="auto"/>
        <w:left w:val="none" w:sz="0" w:space="0" w:color="auto"/>
        <w:bottom w:val="none" w:sz="0" w:space="0" w:color="auto"/>
        <w:right w:val="none" w:sz="0" w:space="0" w:color="auto"/>
      </w:divBdr>
    </w:div>
    <w:div w:id="261106131">
      <w:bodyDiv w:val="1"/>
      <w:marLeft w:val="0"/>
      <w:marRight w:val="0"/>
      <w:marTop w:val="0"/>
      <w:marBottom w:val="0"/>
      <w:divBdr>
        <w:top w:val="none" w:sz="0" w:space="0" w:color="auto"/>
        <w:left w:val="none" w:sz="0" w:space="0" w:color="auto"/>
        <w:bottom w:val="none" w:sz="0" w:space="0" w:color="auto"/>
        <w:right w:val="none" w:sz="0" w:space="0" w:color="auto"/>
      </w:divBdr>
    </w:div>
    <w:div w:id="275404819">
      <w:bodyDiv w:val="1"/>
      <w:marLeft w:val="0"/>
      <w:marRight w:val="0"/>
      <w:marTop w:val="0"/>
      <w:marBottom w:val="0"/>
      <w:divBdr>
        <w:top w:val="none" w:sz="0" w:space="0" w:color="auto"/>
        <w:left w:val="none" w:sz="0" w:space="0" w:color="auto"/>
        <w:bottom w:val="none" w:sz="0" w:space="0" w:color="auto"/>
        <w:right w:val="none" w:sz="0" w:space="0" w:color="auto"/>
      </w:divBdr>
    </w:div>
    <w:div w:id="298073104">
      <w:bodyDiv w:val="1"/>
      <w:marLeft w:val="0"/>
      <w:marRight w:val="0"/>
      <w:marTop w:val="0"/>
      <w:marBottom w:val="0"/>
      <w:divBdr>
        <w:top w:val="none" w:sz="0" w:space="0" w:color="auto"/>
        <w:left w:val="none" w:sz="0" w:space="0" w:color="auto"/>
        <w:bottom w:val="none" w:sz="0" w:space="0" w:color="auto"/>
        <w:right w:val="none" w:sz="0" w:space="0" w:color="auto"/>
      </w:divBdr>
    </w:div>
    <w:div w:id="351303395">
      <w:bodyDiv w:val="1"/>
      <w:marLeft w:val="0"/>
      <w:marRight w:val="0"/>
      <w:marTop w:val="0"/>
      <w:marBottom w:val="0"/>
      <w:divBdr>
        <w:top w:val="none" w:sz="0" w:space="0" w:color="auto"/>
        <w:left w:val="none" w:sz="0" w:space="0" w:color="auto"/>
        <w:bottom w:val="none" w:sz="0" w:space="0" w:color="auto"/>
        <w:right w:val="none" w:sz="0" w:space="0" w:color="auto"/>
      </w:divBdr>
    </w:div>
    <w:div w:id="395007729">
      <w:bodyDiv w:val="1"/>
      <w:marLeft w:val="0"/>
      <w:marRight w:val="0"/>
      <w:marTop w:val="0"/>
      <w:marBottom w:val="0"/>
      <w:divBdr>
        <w:top w:val="none" w:sz="0" w:space="0" w:color="auto"/>
        <w:left w:val="none" w:sz="0" w:space="0" w:color="auto"/>
        <w:bottom w:val="none" w:sz="0" w:space="0" w:color="auto"/>
        <w:right w:val="none" w:sz="0" w:space="0" w:color="auto"/>
      </w:divBdr>
    </w:div>
    <w:div w:id="459763140">
      <w:bodyDiv w:val="1"/>
      <w:marLeft w:val="0"/>
      <w:marRight w:val="0"/>
      <w:marTop w:val="0"/>
      <w:marBottom w:val="0"/>
      <w:divBdr>
        <w:top w:val="none" w:sz="0" w:space="0" w:color="auto"/>
        <w:left w:val="none" w:sz="0" w:space="0" w:color="auto"/>
        <w:bottom w:val="none" w:sz="0" w:space="0" w:color="auto"/>
        <w:right w:val="none" w:sz="0" w:space="0" w:color="auto"/>
      </w:divBdr>
    </w:div>
    <w:div w:id="518159256">
      <w:bodyDiv w:val="1"/>
      <w:marLeft w:val="0"/>
      <w:marRight w:val="0"/>
      <w:marTop w:val="0"/>
      <w:marBottom w:val="0"/>
      <w:divBdr>
        <w:top w:val="none" w:sz="0" w:space="0" w:color="auto"/>
        <w:left w:val="none" w:sz="0" w:space="0" w:color="auto"/>
        <w:bottom w:val="none" w:sz="0" w:space="0" w:color="auto"/>
        <w:right w:val="none" w:sz="0" w:space="0" w:color="auto"/>
      </w:divBdr>
      <w:divsChild>
        <w:div w:id="861213608">
          <w:marLeft w:val="0"/>
          <w:marRight w:val="0"/>
          <w:marTop w:val="0"/>
          <w:marBottom w:val="0"/>
          <w:divBdr>
            <w:top w:val="none" w:sz="0" w:space="0" w:color="auto"/>
            <w:left w:val="none" w:sz="0" w:space="0" w:color="auto"/>
            <w:bottom w:val="none" w:sz="0" w:space="0" w:color="auto"/>
            <w:right w:val="none" w:sz="0" w:space="0" w:color="auto"/>
          </w:divBdr>
        </w:div>
        <w:div w:id="321394924">
          <w:marLeft w:val="0"/>
          <w:marRight w:val="0"/>
          <w:marTop w:val="0"/>
          <w:marBottom w:val="0"/>
          <w:divBdr>
            <w:top w:val="none" w:sz="0" w:space="0" w:color="auto"/>
            <w:left w:val="none" w:sz="0" w:space="0" w:color="auto"/>
            <w:bottom w:val="none" w:sz="0" w:space="0" w:color="auto"/>
            <w:right w:val="none" w:sz="0" w:space="0" w:color="auto"/>
          </w:divBdr>
        </w:div>
      </w:divsChild>
    </w:div>
    <w:div w:id="565917016">
      <w:bodyDiv w:val="1"/>
      <w:marLeft w:val="0"/>
      <w:marRight w:val="0"/>
      <w:marTop w:val="0"/>
      <w:marBottom w:val="0"/>
      <w:divBdr>
        <w:top w:val="none" w:sz="0" w:space="0" w:color="auto"/>
        <w:left w:val="none" w:sz="0" w:space="0" w:color="auto"/>
        <w:bottom w:val="none" w:sz="0" w:space="0" w:color="auto"/>
        <w:right w:val="none" w:sz="0" w:space="0" w:color="auto"/>
      </w:divBdr>
      <w:divsChild>
        <w:div w:id="843671902">
          <w:marLeft w:val="0"/>
          <w:marRight w:val="0"/>
          <w:marTop w:val="0"/>
          <w:marBottom w:val="0"/>
          <w:divBdr>
            <w:top w:val="none" w:sz="0" w:space="0" w:color="auto"/>
            <w:left w:val="none" w:sz="0" w:space="0" w:color="auto"/>
            <w:bottom w:val="none" w:sz="0" w:space="0" w:color="auto"/>
            <w:right w:val="none" w:sz="0" w:space="0" w:color="auto"/>
          </w:divBdr>
        </w:div>
        <w:div w:id="1497571001">
          <w:marLeft w:val="0"/>
          <w:marRight w:val="0"/>
          <w:marTop w:val="0"/>
          <w:marBottom w:val="0"/>
          <w:divBdr>
            <w:top w:val="none" w:sz="0" w:space="0" w:color="auto"/>
            <w:left w:val="none" w:sz="0" w:space="0" w:color="auto"/>
            <w:bottom w:val="none" w:sz="0" w:space="0" w:color="auto"/>
            <w:right w:val="none" w:sz="0" w:space="0" w:color="auto"/>
          </w:divBdr>
        </w:div>
      </w:divsChild>
    </w:div>
    <w:div w:id="597912169">
      <w:bodyDiv w:val="1"/>
      <w:marLeft w:val="0"/>
      <w:marRight w:val="0"/>
      <w:marTop w:val="0"/>
      <w:marBottom w:val="0"/>
      <w:divBdr>
        <w:top w:val="none" w:sz="0" w:space="0" w:color="auto"/>
        <w:left w:val="none" w:sz="0" w:space="0" w:color="auto"/>
        <w:bottom w:val="none" w:sz="0" w:space="0" w:color="auto"/>
        <w:right w:val="none" w:sz="0" w:space="0" w:color="auto"/>
      </w:divBdr>
    </w:div>
    <w:div w:id="599072789">
      <w:bodyDiv w:val="1"/>
      <w:marLeft w:val="0"/>
      <w:marRight w:val="0"/>
      <w:marTop w:val="0"/>
      <w:marBottom w:val="0"/>
      <w:divBdr>
        <w:top w:val="none" w:sz="0" w:space="0" w:color="auto"/>
        <w:left w:val="none" w:sz="0" w:space="0" w:color="auto"/>
        <w:bottom w:val="none" w:sz="0" w:space="0" w:color="auto"/>
        <w:right w:val="none" w:sz="0" w:space="0" w:color="auto"/>
      </w:divBdr>
    </w:div>
    <w:div w:id="608004211">
      <w:bodyDiv w:val="1"/>
      <w:marLeft w:val="0"/>
      <w:marRight w:val="0"/>
      <w:marTop w:val="0"/>
      <w:marBottom w:val="0"/>
      <w:divBdr>
        <w:top w:val="none" w:sz="0" w:space="0" w:color="auto"/>
        <w:left w:val="none" w:sz="0" w:space="0" w:color="auto"/>
        <w:bottom w:val="none" w:sz="0" w:space="0" w:color="auto"/>
        <w:right w:val="none" w:sz="0" w:space="0" w:color="auto"/>
      </w:divBdr>
    </w:div>
    <w:div w:id="613484518">
      <w:bodyDiv w:val="1"/>
      <w:marLeft w:val="0"/>
      <w:marRight w:val="0"/>
      <w:marTop w:val="0"/>
      <w:marBottom w:val="0"/>
      <w:divBdr>
        <w:top w:val="none" w:sz="0" w:space="0" w:color="auto"/>
        <w:left w:val="none" w:sz="0" w:space="0" w:color="auto"/>
        <w:bottom w:val="none" w:sz="0" w:space="0" w:color="auto"/>
        <w:right w:val="none" w:sz="0" w:space="0" w:color="auto"/>
      </w:divBdr>
      <w:divsChild>
        <w:div w:id="186678903">
          <w:marLeft w:val="0"/>
          <w:marRight w:val="0"/>
          <w:marTop w:val="0"/>
          <w:marBottom w:val="0"/>
          <w:divBdr>
            <w:top w:val="none" w:sz="0" w:space="0" w:color="auto"/>
            <w:left w:val="none" w:sz="0" w:space="0" w:color="auto"/>
            <w:bottom w:val="none" w:sz="0" w:space="0" w:color="auto"/>
            <w:right w:val="none" w:sz="0" w:space="0" w:color="auto"/>
          </w:divBdr>
        </w:div>
        <w:div w:id="1032848202">
          <w:marLeft w:val="0"/>
          <w:marRight w:val="0"/>
          <w:marTop w:val="0"/>
          <w:marBottom w:val="0"/>
          <w:divBdr>
            <w:top w:val="none" w:sz="0" w:space="0" w:color="auto"/>
            <w:left w:val="none" w:sz="0" w:space="0" w:color="auto"/>
            <w:bottom w:val="none" w:sz="0" w:space="0" w:color="auto"/>
            <w:right w:val="none" w:sz="0" w:space="0" w:color="auto"/>
          </w:divBdr>
        </w:div>
      </w:divsChild>
    </w:div>
    <w:div w:id="633828876">
      <w:bodyDiv w:val="1"/>
      <w:marLeft w:val="0"/>
      <w:marRight w:val="0"/>
      <w:marTop w:val="0"/>
      <w:marBottom w:val="0"/>
      <w:divBdr>
        <w:top w:val="none" w:sz="0" w:space="0" w:color="auto"/>
        <w:left w:val="none" w:sz="0" w:space="0" w:color="auto"/>
        <w:bottom w:val="none" w:sz="0" w:space="0" w:color="auto"/>
        <w:right w:val="none" w:sz="0" w:space="0" w:color="auto"/>
      </w:divBdr>
    </w:div>
    <w:div w:id="667943015">
      <w:bodyDiv w:val="1"/>
      <w:marLeft w:val="0"/>
      <w:marRight w:val="0"/>
      <w:marTop w:val="0"/>
      <w:marBottom w:val="0"/>
      <w:divBdr>
        <w:top w:val="none" w:sz="0" w:space="0" w:color="auto"/>
        <w:left w:val="none" w:sz="0" w:space="0" w:color="auto"/>
        <w:bottom w:val="none" w:sz="0" w:space="0" w:color="auto"/>
        <w:right w:val="none" w:sz="0" w:space="0" w:color="auto"/>
      </w:divBdr>
    </w:div>
    <w:div w:id="685179415">
      <w:bodyDiv w:val="1"/>
      <w:marLeft w:val="0"/>
      <w:marRight w:val="0"/>
      <w:marTop w:val="0"/>
      <w:marBottom w:val="0"/>
      <w:divBdr>
        <w:top w:val="none" w:sz="0" w:space="0" w:color="auto"/>
        <w:left w:val="none" w:sz="0" w:space="0" w:color="auto"/>
        <w:bottom w:val="none" w:sz="0" w:space="0" w:color="auto"/>
        <w:right w:val="none" w:sz="0" w:space="0" w:color="auto"/>
      </w:divBdr>
    </w:div>
    <w:div w:id="709720013">
      <w:bodyDiv w:val="1"/>
      <w:marLeft w:val="0"/>
      <w:marRight w:val="0"/>
      <w:marTop w:val="0"/>
      <w:marBottom w:val="0"/>
      <w:divBdr>
        <w:top w:val="none" w:sz="0" w:space="0" w:color="auto"/>
        <w:left w:val="none" w:sz="0" w:space="0" w:color="auto"/>
        <w:bottom w:val="none" w:sz="0" w:space="0" w:color="auto"/>
        <w:right w:val="none" w:sz="0" w:space="0" w:color="auto"/>
      </w:divBdr>
    </w:div>
    <w:div w:id="777679777">
      <w:bodyDiv w:val="1"/>
      <w:marLeft w:val="0"/>
      <w:marRight w:val="0"/>
      <w:marTop w:val="0"/>
      <w:marBottom w:val="0"/>
      <w:divBdr>
        <w:top w:val="none" w:sz="0" w:space="0" w:color="auto"/>
        <w:left w:val="none" w:sz="0" w:space="0" w:color="auto"/>
        <w:bottom w:val="none" w:sz="0" w:space="0" w:color="auto"/>
        <w:right w:val="none" w:sz="0" w:space="0" w:color="auto"/>
      </w:divBdr>
    </w:div>
    <w:div w:id="907960461">
      <w:bodyDiv w:val="1"/>
      <w:marLeft w:val="0"/>
      <w:marRight w:val="0"/>
      <w:marTop w:val="0"/>
      <w:marBottom w:val="0"/>
      <w:divBdr>
        <w:top w:val="none" w:sz="0" w:space="0" w:color="auto"/>
        <w:left w:val="none" w:sz="0" w:space="0" w:color="auto"/>
        <w:bottom w:val="none" w:sz="0" w:space="0" w:color="auto"/>
        <w:right w:val="none" w:sz="0" w:space="0" w:color="auto"/>
      </w:divBdr>
    </w:div>
    <w:div w:id="1044327101">
      <w:bodyDiv w:val="1"/>
      <w:marLeft w:val="0"/>
      <w:marRight w:val="0"/>
      <w:marTop w:val="0"/>
      <w:marBottom w:val="0"/>
      <w:divBdr>
        <w:top w:val="none" w:sz="0" w:space="0" w:color="auto"/>
        <w:left w:val="none" w:sz="0" w:space="0" w:color="auto"/>
        <w:bottom w:val="none" w:sz="0" w:space="0" w:color="auto"/>
        <w:right w:val="none" w:sz="0" w:space="0" w:color="auto"/>
      </w:divBdr>
    </w:div>
    <w:div w:id="1151561205">
      <w:bodyDiv w:val="1"/>
      <w:marLeft w:val="0"/>
      <w:marRight w:val="0"/>
      <w:marTop w:val="0"/>
      <w:marBottom w:val="0"/>
      <w:divBdr>
        <w:top w:val="none" w:sz="0" w:space="0" w:color="auto"/>
        <w:left w:val="none" w:sz="0" w:space="0" w:color="auto"/>
        <w:bottom w:val="none" w:sz="0" w:space="0" w:color="auto"/>
        <w:right w:val="none" w:sz="0" w:space="0" w:color="auto"/>
      </w:divBdr>
    </w:div>
    <w:div w:id="1223760063">
      <w:bodyDiv w:val="1"/>
      <w:marLeft w:val="0"/>
      <w:marRight w:val="0"/>
      <w:marTop w:val="0"/>
      <w:marBottom w:val="0"/>
      <w:divBdr>
        <w:top w:val="none" w:sz="0" w:space="0" w:color="auto"/>
        <w:left w:val="none" w:sz="0" w:space="0" w:color="auto"/>
        <w:bottom w:val="none" w:sz="0" w:space="0" w:color="auto"/>
        <w:right w:val="none" w:sz="0" w:space="0" w:color="auto"/>
      </w:divBdr>
    </w:div>
    <w:div w:id="1267540449">
      <w:bodyDiv w:val="1"/>
      <w:marLeft w:val="0"/>
      <w:marRight w:val="0"/>
      <w:marTop w:val="0"/>
      <w:marBottom w:val="0"/>
      <w:divBdr>
        <w:top w:val="none" w:sz="0" w:space="0" w:color="auto"/>
        <w:left w:val="none" w:sz="0" w:space="0" w:color="auto"/>
        <w:bottom w:val="none" w:sz="0" w:space="0" w:color="auto"/>
        <w:right w:val="none" w:sz="0" w:space="0" w:color="auto"/>
      </w:divBdr>
    </w:div>
    <w:div w:id="1316910683">
      <w:bodyDiv w:val="1"/>
      <w:marLeft w:val="0"/>
      <w:marRight w:val="0"/>
      <w:marTop w:val="0"/>
      <w:marBottom w:val="0"/>
      <w:divBdr>
        <w:top w:val="none" w:sz="0" w:space="0" w:color="auto"/>
        <w:left w:val="none" w:sz="0" w:space="0" w:color="auto"/>
        <w:bottom w:val="none" w:sz="0" w:space="0" w:color="auto"/>
        <w:right w:val="none" w:sz="0" w:space="0" w:color="auto"/>
      </w:divBdr>
    </w:div>
    <w:div w:id="1324242795">
      <w:bodyDiv w:val="1"/>
      <w:marLeft w:val="0"/>
      <w:marRight w:val="0"/>
      <w:marTop w:val="0"/>
      <w:marBottom w:val="0"/>
      <w:divBdr>
        <w:top w:val="none" w:sz="0" w:space="0" w:color="auto"/>
        <w:left w:val="none" w:sz="0" w:space="0" w:color="auto"/>
        <w:bottom w:val="none" w:sz="0" w:space="0" w:color="auto"/>
        <w:right w:val="none" w:sz="0" w:space="0" w:color="auto"/>
      </w:divBdr>
    </w:div>
    <w:div w:id="1336180023">
      <w:bodyDiv w:val="1"/>
      <w:marLeft w:val="0"/>
      <w:marRight w:val="0"/>
      <w:marTop w:val="0"/>
      <w:marBottom w:val="0"/>
      <w:divBdr>
        <w:top w:val="none" w:sz="0" w:space="0" w:color="auto"/>
        <w:left w:val="none" w:sz="0" w:space="0" w:color="auto"/>
        <w:bottom w:val="none" w:sz="0" w:space="0" w:color="auto"/>
        <w:right w:val="none" w:sz="0" w:space="0" w:color="auto"/>
      </w:divBdr>
      <w:divsChild>
        <w:div w:id="508181412">
          <w:marLeft w:val="0"/>
          <w:marRight w:val="0"/>
          <w:marTop w:val="0"/>
          <w:marBottom w:val="0"/>
          <w:divBdr>
            <w:top w:val="none" w:sz="0" w:space="0" w:color="auto"/>
            <w:left w:val="none" w:sz="0" w:space="0" w:color="auto"/>
            <w:bottom w:val="none" w:sz="0" w:space="0" w:color="auto"/>
            <w:right w:val="none" w:sz="0" w:space="0" w:color="auto"/>
          </w:divBdr>
        </w:div>
        <w:div w:id="624196438">
          <w:marLeft w:val="0"/>
          <w:marRight w:val="0"/>
          <w:marTop w:val="0"/>
          <w:marBottom w:val="0"/>
          <w:divBdr>
            <w:top w:val="none" w:sz="0" w:space="0" w:color="auto"/>
            <w:left w:val="none" w:sz="0" w:space="0" w:color="auto"/>
            <w:bottom w:val="none" w:sz="0" w:space="0" w:color="auto"/>
            <w:right w:val="none" w:sz="0" w:space="0" w:color="auto"/>
          </w:divBdr>
        </w:div>
      </w:divsChild>
    </w:div>
    <w:div w:id="1352956161">
      <w:bodyDiv w:val="1"/>
      <w:marLeft w:val="0"/>
      <w:marRight w:val="0"/>
      <w:marTop w:val="0"/>
      <w:marBottom w:val="0"/>
      <w:divBdr>
        <w:top w:val="none" w:sz="0" w:space="0" w:color="auto"/>
        <w:left w:val="none" w:sz="0" w:space="0" w:color="auto"/>
        <w:bottom w:val="none" w:sz="0" w:space="0" w:color="auto"/>
        <w:right w:val="none" w:sz="0" w:space="0" w:color="auto"/>
      </w:divBdr>
    </w:div>
    <w:div w:id="1452281395">
      <w:bodyDiv w:val="1"/>
      <w:marLeft w:val="0"/>
      <w:marRight w:val="0"/>
      <w:marTop w:val="0"/>
      <w:marBottom w:val="0"/>
      <w:divBdr>
        <w:top w:val="none" w:sz="0" w:space="0" w:color="auto"/>
        <w:left w:val="none" w:sz="0" w:space="0" w:color="auto"/>
        <w:bottom w:val="none" w:sz="0" w:space="0" w:color="auto"/>
        <w:right w:val="none" w:sz="0" w:space="0" w:color="auto"/>
      </w:divBdr>
    </w:div>
    <w:div w:id="1505051729">
      <w:bodyDiv w:val="1"/>
      <w:marLeft w:val="0"/>
      <w:marRight w:val="0"/>
      <w:marTop w:val="0"/>
      <w:marBottom w:val="0"/>
      <w:divBdr>
        <w:top w:val="none" w:sz="0" w:space="0" w:color="auto"/>
        <w:left w:val="none" w:sz="0" w:space="0" w:color="auto"/>
        <w:bottom w:val="none" w:sz="0" w:space="0" w:color="auto"/>
        <w:right w:val="none" w:sz="0" w:space="0" w:color="auto"/>
      </w:divBdr>
    </w:div>
    <w:div w:id="1519076901">
      <w:bodyDiv w:val="1"/>
      <w:marLeft w:val="0"/>
      <w:marRight w:val="0"/>
      <w:marTop w:val="0"/>
      <w:marBottom w:val="0"/>
      <w:divBdr>
        <w:top w:val="none" w:sz="0" w:space="0" w:color="auto"/>
        <w:left w:val="none" w:sz="0" w:space="0" w:color="auto"/>
        <w:bottom w:val="none" w:sz="0" w:space="0" w:color="auto"/>
        <w:right w:val="none" w:sz="0" w:space="0" w:color="auto"/>
      </w:divBdr>
    </w:div>
    <w:div w:id="1528567728">
      <w:bodyDiv w:val="1"/>
      <w:marLeft w:val="0"/>
      <w:marRight w:val="0"/>
      <w:marTop w:val="0"/>
      <w:marBottom w:val="0"/>
      <w:divBdr>
        <w:top w:val="none" w:sz="0" w:space="0" w:color="auto"/>
        <w:left w:val="none" w:sz="0" w:space="0" w:color="auto"/>
        <w:bottom w:val="none" w:sz="0" w:space="0" w:color="auto"/>
        <w:right w:val="none" w:sz="0" w:space="0" w:color="auto"/>
      </w:divBdr>
    </w:div>
    <w:div w:id="1559048126">
      <w:bodyDiv w:val="1"/>
      <w:marLeft w:val="0"/>
      <w:marRight w:val="0"/>
      <w:marTop w:val="0"/>
      <w:marBottom w:val="0"/>
      <w:divBdr>
        <w:top w:val="none" w:sz="0" w:space="0" w:color="auto"/>
        <w:left w:val="none" w:sz="0" w:space="0" w:color="auto"/>
        <w:bottom w:val="none" w:sz="0" w:space="0" w:color="auto"/>
        <w:right w:val="none" w:sz="0" w:space="0" w:color="auto"/>
      </w:divBdr>
    </w:div>
    <w:div w:id="1722242362">
      <w:bodyDiv w:val="1"/>
      <w:marLeft w:val="0"/>
      <w:marRight w:val="0"/>
      <w:marTop w:val="0"/>
      <w:marBottom w:val="0"/>
      <w:divBdr>
        <w:top w:val="none" w:sz="0" w:space="0" w:color="auto"/>
        <w:left w:val="none" w:sz="0" w:space="0" w:color="auto"/>
        <w:bottom w:val="none" w:sz="0" w:space="0" w:color="auto"/>
        <w:right w:val="none" w:sz="0" w:space="0" w:color="auto"/>
      </w:divBdr>
      <w:divsChild>
        <w:div w:id="657223652">
          <w:marLeft w:val="0"/>
          <w:marRight w:val="0"/>
          <w:marTop w:val="0"/>
          <w:marBottom w:val="0"/>
          <w:divBdr>
            <w:top w:val="none" w:sz="0" w:space="0" w:color="auto"/>
            <w:left w:val="none" w:sz="0" w:space="0" w:color="auto"/>
            <w:bottom w:val="none" w:sz="0" w:space="0" w:color="auto"/>
            <w:right w:val="none" w:sz="0" w:space="0" w:color="auto"/>
          </w:divBdr>
        </w:div>
        <w:div w:id="530142874">
          <w:marLeft w:val="0"/>
          <w:marRight w:val="0"/>
          <w:marTop w:val="0"/>
          <w:marBottom w:val="0"/>
          <w:divBdr>
            <w:top w:val="none" w:sz="0" w:space="0" w:color="auto"/>
            <w:left w:val="none" w:sz="0" w:space="0" w:color="auto"/>
            <w:bottom w:val="none" w:sz="0" w:space="0" w:color="auto"/>
            <w:right w:val="none" w:sz="0" w:space="0" w:color="auto"/>
          </w:divBdr>
        </w:div>
        <w:div w:id="24210142">
          <w:marLeft w:val="0"/>
          <w:marRight w:val="0"/>
          <w:marTop w:val="0"/>
          <w:marBottom w:val="0"/>
          <w:divBdr>
            <w:top w:val="none" w:sz="0" w:space="0" w:color="auto"/>
            <w:left w:val="none" w:sz="0" w:space="0" w:color="auto"/>
            <w:bottom w:val="none" w:sz="0" w:space="0" w:color="auto"/>
            <w:right w:val="none" w:sz="0" w:space="0" w:color="auto"/>
          </w:divBdr>
        </w:div>
        <w:div w:id="1773548034">
          <w:marLeft w:val="0"/>
          <w:marRight w:val="0"/>
          <w:marTop w:val="0"/>
          <w:marBottom w:val="0"/>
          <w:divBdr>
            <w:top w:val="none" w:sz="0" w:space="0" w:color="auto"/>
            <w:left w:val="none" w:sz="0" w:space="0" w:color="auto"/>
            <w:bottom w:val="none" w:sz="0" w:space="0" w:color="auto"/>
            <w:right w:val="none" w:sz="0" w:space="0" w:color="auto"/>
          </w:divBdr>
        </w:div>
        <w:div w:id="326640065">
          <w:marLeft w:val="0"/>
          <w:marRight w:val="0"/>
          <w:marTop w:val="0"/>
          <w:marBottom w:val="0"/>
          <w:divBdr>
            <w:top w:val="none" w:sz="0" w:space="0" w:color="auto"/>
            <w:left w:val="none" w:sz="0" w:space="0" w:color="auto"/>
            <w:bottom w:val="none" w:sz="0" w:space="0" w:color="auto"/>
            <w:right w:val="none" w:sz="0" w:space="0" w:color="auto"/>
          </w:divBdr>
        </w:div>
      </w:divsChild>
    </w:div>
    <w:div w:id="1852262133">
      <w:bodyDiv w:val="1"/>
      <w:marLeft w:val="0"/>
      <w:marRight w:val="0"/>
      <w:marTop w:val="0"/>
      <w:marBottom w:val="0"/>
      <w:divBdr>
        <w:top w:val="none" w:sz="0" w:space="0" w:color="auto"/>
        <w:left w:val="none" w:sz="0" w:space="0" w:color="auto"/>
        <w:bottom w:val="none" w:sz="0" w:space="0" w:color="auto"/>
        <w:right w:val="none" w:sz="0" w:space="0" w:color="auto"/>
      </w:divBdr>
    </w:div>
    <w:div w:id="1863938823">
      <w:bodyDiv w:val="1"/>
      <w:marLeft w:val="0"/>
      <w:marRight w:val="0"/>
      <w:marTop w:val="0"/>
      <w:marBottom w:val="0"/>
      <w:divBdr>
        <w:top w:val="none" w:sz="0" w:space="0" w:color="auto"/>
        <w:left w:val="none" w:sz="0" w:space="0" w:color="auto"/>
        <w:bottom w:val="none" w:sz="0" w:space="0" w:color="auto"/>
        <w:right w:val="none" w:sz="0" w:space="0" w:color="auto"/>
      </w:divBdr>
    </w:div>
    <w:div w:id="1911425755">
      <w:bodyDiv w:val="1"/>
      <w:marLeft w:val="0"/>
      <w:marRight w:val="0"/>
      <w:marTop w:val="0"/>
      <w:marBottom w:val="0"/>
      <w:divBdr>
        <w:top w:val="none" w:sz="0" w:space="0" w:color="auto"/>
        <w:left w:val="none" w:sz="0" w:space="0" w:color="auto"/>
        <w:bottom w:val="none" w:sz="0" w:space="0" w:color="auto"/>
        <w:right w:val="none" w:sz="0" w:space="0" w:color="auto"/>
      </w:divBdr>
    </w:div>
    <w:div w:id="1962033880">
      <w:bodyDiv w:val="1"/>
      <w:marLeft w:val="0"/>
      <w:marRight w:val="0"/>
      <w:marTop w:val="0"/>
      <w:marBottom w:val="0"/>
      <w:divBdr>
        <w:top w:val="none" w:sz="0" w:space="0" w:color="auto"/>
        <w:left w:val="none" w:sz="0" w:space="0" w:color="auto"/>
        <w:bottom w:val="none" w:sz="0" w:space="0" w:color="auto"/>
        <w:right w:val="none" w:sz="0" w:space="0" w:color="auto"/>
      </w:divBdr>
      <w:divsChild>
        <w:div w:id="1972900339">
          <w:marLeft w:val="0"/>
          <w:marRight w:val="0"/>
          <w:marTop w:val="0"/>
          <w:marBottom w:val="0"/>
          <w:divBdr>
            <w:top w:val="none" w:sz="0" w:space="0" w:color="auto"/>
            <w:left w:val="none" w:sz="0" w:space="0" w:color="auto"/>
            <w:bottom w:val="none" w:sz="0" w:space="0" w:color="auto"/>
            <w:right w:val="none" w:sz="0" w:space="0" w:color="auto"/>
          </w:divBdr>
        </w:div>
        <w:div w:id="313920863">
          <w:marLeft w:val="0"/>
          <w:marRight w:val="0"/>
          <w:marTop w:val="0"/>
          <w:marBottom w:val="0"/>
          <w:divBdr>
            <w:top w:val="none" w:sz="0" w:space="0" w:color="auto"/>
            <w:left w:val="none" w:sz="0" w:space="0" w:color="auto"/>
            <w:bottom w:val="none" w:sz="0" w:space="0" w:color="auto"/>
            <w:right w:val="none" w:sz="0" w:space="0" w:color="auto"/>
          </w:divBdr>
        </w:div>
      </w:divsChild>
    </w:div>
    <w:div w:id="1984650260">
      <w:bodyDiv w:val="1"/>
      <w:marLeft w:val="0"/>
      <w:marRight w:val="0"/>
      <w:marTop w:val="0"/>
      <w:marBottom w:val="0"/>
      <w:divBdr>
        <w:top w:val="none" w:sz="0" w:space="0" w:color="auto"/>
        <w:left w:val="none" w:sz="0" w:space="0" w:color="auto"/>
        <w:bottom w:val="none" w:sz="0" w:space="0" w:color="auto"/>
        <w:right w:val="none" w:sz="0" w:space="0" w:color="auto"/>
      </w:divBdr>
    </w:div>
    <w:div w:id="2017614846">
      <w:bodyDiv w:val="1"/>
      <w:marLeft w:val="0"/>
      <w:marRight w:val="0"/>
      <w:marTop w:val="0"/>
      <w:marBottom w:val="0"/>
      <w:divBdr>
        <w:top w:val="none" w:sz="0" w:space="0" w:color="auto"/>
        <w:left w:val="none" w:sz="0" w:space="0" w:color="auto"/>
        <w:bottom w:val="none" w:sz="0" w:space="0" w:color="auto"/>
        <w:right w:val="none" w:sz="0" w:space="0" w:color="auto"/>
      </w:divBdr>
    </w:div>
    <w:div w:id="2023314140">
      <w:bodyDiv w:val="1"/>
      <w:marLeft w:val="0"/>
      <w:marRight w:val="0"/>
      <w:marTop w:val="0"/>
      <w:marBottom w:val="0"/>
      <w:divBdr>
        <w:top w:val="none" w:sz="0" w:space="0" w:color="auto"/>
        <w:left w:val="none" w:sz="0" w:space="0" w:color="auto"/>
        <w:bottom w:val="none" w:sz="0" w:space="0" w:color="auto"/>
        <w:right w:val="none" w:sz="0" w:space="0" w:color="auto"/>
      </w:divBdr>
    </w:div>
    <w:div w:id="2034568349">
      <w:bodyDiv w:val="1"/>
      <w:marLeft w:val="0"/>
      <w:marRight w:val="0"/>
      <w:marTop w:val="0"/>
      <w:marBottom w:val="0"/>
      <w:divBdr>
        <w:top w:val="none" w:sz="0" w:space="0" w:color="auto"/>
        <w:left w:val="none" w:sz="0" w:space="0" w:color="auto"/>
        <w:bottom w:val="none" w:sz="0" w:space="0" w:color="auto"/>
        <w:right w:val="none" w:sz="0" w:space="0" w:color="auto"/>
      </w:divBdr>
    </w:div>
    <w:div w:id="2099016231">
      <w:bodyDiv w:val="1"/>
      <w:marLeft w:val="0"/>
      <w:marRight w:val="0"/>
      <w:marTop w:val="0"/>
      <w:marBottom w:val="0"/>
      <w:divBdr>
        <w:top w:val="none" w:sz="0" w:space="0" w:color="auto"/>
        <w:left w:val="none" w:sz="0" w:space="0" w:color="auto"/>
        <w:bottom w:val="none" w:sz="0" w:space="0" w:color="auto"/>
        <w:right w:val="none" w:sz="0" w:space="0" w:color="auto"/>
      </w:divBdr>
    </w:div>
    <w:div w:id="21414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CD6C8-73C8-4791-8594-92CCC661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17255</Words>
  <Characters>98359</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Sizheng (SOUTHPORT AND ORMSKIRK HOSPITAL NHS TRUST)</dc:creator>
  <cp:keywords/>
  <dc:description/>
  <cp:lastModifiedBy>Sizheng Zhao</cp:lastModifiedBy>
  <cp:revision>6</cp:revision>
  <dcterms:created xsi:type="dcterms:W3CDTF">2022-05-17T08:44:00Z</dcterms:created>
  <dcterms:modified xsi:type="dcterms:W3CDTF">2022-06-01T09:02:00Z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zotero-version="6.0.6"&gt;&lt;session id="cSVNDUao"/&gt;&lt;style id="http://www.zotero.org/styles/rheumatology" hasBibliography="1" bibliographyStyleHasBeenSet="1"/&gt;&lt;prefs&gt;&lt;pref name="fieldType" value="Field"/&gt;&lt;/prefs&gt;&lt;/data&gt;</vt:lpwstr>
  </property>
</Properties>
</file>