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2E0177" w14:textId="56AD2F15" w:rsidR="005A2BD4" w:rsidRPr="00364BBA" w:rsidRDefault="003734BB" w:rsidP="00460DD9">
      <w:pPr>
        <w:pStyle w:val="Title"/>
        <w:spacing w:after="240" w:line="360" w:lineRule="auto"/>
        <w:jc w:val="both"/>
        <w:rPr>
          <w:rFonts w:ascii="Times New Roman" w:hAnsi="Times New Roman" w:cs="Times New Roman"/>
          <w:sz w:val="28"/>
          <w:szCs w:val="28"/>
        </w:rPr>
      </w:pPr>
      <w:bookmarkStart w:id="0" w:name="_Hlk68872310"/>
      <w:bookmarkEnd w:id="0"/>
      <w:r w:rsidRPr="008051C7">
        <w:rPr>
          <w:rFonts w:ascii="Times New Roman" w:hAnsi="Times New Roman" w:cs="Times New Roman"/>
          <w:color w:val="000000" w:themeColor="text1"/>
          <w:sz w:val="28"/>
          <w:szCs w:val="28"/>
        </w:rPr>
        <w:t xml:space="preserve">A </w:t>
      </w:r>
      <w:r w:rsidR="00F307B4" w:rsidRPr="008051C7">
        <w:rPr>
          <w:rFonts w:ascii="Times New Roman" w:hAnsi="Times New Roman" w:cs="Times New Roman"/>
          <w:color w:val="000000" w:themeColor="text1"/>
          <w:sz w:val="28"/>
          <w:szCs w:val="28"/>
        </w:rPr>
        <w:t>N</w:t>
      </w:r>
      <w:r w:rsidR="00C05E30" w:rsidRPr="00364BBA">
        <w:rPr>
          <w:rFonts w:ascii="Times New Roman" w:hAnsi="Times New Roman" w:cs="Times New Roman"/>
          <w:sz w:val="28"/>
          <w:szCs w:val="28"/>
        </w:rPr>
        <w:t>onresonant</w:t>
      </w:r>
      <w:r w:rsidR="00F307B4" w:rsidRPr="00364BBA">
        <w:rPr>
          <w:rFonts w:ascii="Times New Roman" w:hAnsi="Times New Roman" w:cs="Times New Roman"/>
          <w:sz w:val="28"/>
          <w:szCs w:val="28"/>
        </w:rPr>
        <w:t xml:space="preserve"> </w:t>
      </w:r>
      <w:r w:rsidR="00810BEB">
        <w:rPr>
          <w:rFonts w:ascii="Times New Roman" w:hAnsi="Times New Roman" w:cs="Times New Roman"/>
          <w:sz w:val="28"/>
          <w:szCs w:val="28"/>
        </w:rPr>
        <w:t>T</w:t>
      </w:r>
      <w:r w:rsidR="005A2BD4" w:rsidRPr="00364BBA">
        <w:rPr>
          <w:rFonts w:ascii="Times New Roman" w:hAnsi="Times New Roman" w:cs="Times New Roman"/>
          <w:sz w:val="28"/>
          <w:szCs w:val="28"/>
        </w:rPr>
        <w:t>riboelectric</w:t>
      </w:r>
      <w:r w:rsidR="007E3298" w:rsidRPr="00364BBA">
        <w:rPr>
          <w:rFonts w:ascii="Times New Roman" w:hAnsi="Times New Roman" w:cs="Times New Roman"/>
          <w:sz w:val="28"/>
          <w:szCs w:val="28"/>
        </w:rPr>
        <w:t>-</w:t>
      </w:r>
      <w:r w:rsidR="00B81D15">
        <w:rPr>
          <w:rFonts w:ascii="Times New Roman" w:hAnsi="Times New Roman" w:cs="Times New Roman"/>
          <w:sz w:val="28"/>
          <w:szCs w:val="28"/>
        </w:rPr>
        <w:t>electromagnetic</w:t>
      </w:r>
      <w:r w:rsidR="005A2BD4" w:rsidRPr="00364BBA">
        <w:rPr>
          <w:rFonts w:ascii="Times New Roman" w:hAnsi="Times New Roman" w:cs="Times New Roman"/>
          <w:sz w:val="28"/>
          <w:szCs w:val="28"/>
        </w:rPr>
        <w:t xml:space="preserve"> </w:t>
      </w:r>
      <w:r w:rsidR="00810BEB">
        <w:rPr>
          <w:rFonts w:ascii="Times New Roman" w:hAnsi="Times New Roman" w:cs="Times New Roman"/>
          <w:sz w:val="28"/>
          <w:szCs w:val="28"/>
        </w:rPr>
        <w:t>E</w:t>
      </w:r>
      <w:r w:rsidR="007C2F16">
        <w:rPr>
          <w:rFonts w:ascii="Times New Roman" w:hAnsi="Times New Roman" w:cs="Times New Roman"/>
          <w:sz w:val="28"/>
          <w:szCs w:val="28"/>
        </w:rPr>
        <w:t xml:space="preserve">nergy </w:t>
      </w:r>
      <w:r w:rsidR="00810BEB">
        <w:rPr>
          <w:rFonts w:ascii="Times New Roman" w:hAnsi="Times New Roman" w:cs="Times New Roman"/>
          <w:sz w:val="28"/>
          <w:szCs w:val="28"/>
        </w:rPr>
        <w:t>H</w:t>
      </w:r>
      <w:r w:rsidR="005A2BD4" w:rsidRPr="00364BBA">
        <w:rPr>
          <w:rFonts w:ascii="Times New Roman" w:hAnsi="Times New Roman" w:cs="Times New Roman"/>
          <w:sz w:val="28"/>
          <w:szCs w:val="28"/>
        </w:rPr>
        <w:t>arvest</w:t>
      </w:r>
      <w:r w:rsidR="00191377" w:rsidRPr="00364BBA">
        <w:rPr>
          <w:rFonts w:ascii="Times New Roman" w:hAnsi="Times New Roman" w:cs="Times New Roman"/>
          <w:sz w:val="28"/>
          <w:szCs w:val="28"/>
        </w:rPr>
        <w:t>er</w:t>
      </w:r>
      <w:r w:rsidR="005A2BD4" w:rsidRPr="00364BBA">
        <w:rPr>
          <w:rFonts w:ascii="Times New Roman" w:hAnsi="Times New Roman" w:cs="Times New Roman"/>
          <w:sz w:val="28"/>
          <w:szCs w:val="28"/>
        </w:rPr>
        <w:t xml:space="preserve"> via a </w:t>
      </w:r>
      <w:r w:rsidR="00810BEB">
        <w:rPr>
          <w:rFonts w:ascii="Times New Roman" w:hAnsi="Times New Roman" w:cs="Times New Roman"/>
          <w:sz w:val="28"/>
          <w:szCs w:val="28"/>
        </w:rPr>
        <w:t>V</w:t>
      </w:r>
      <w:r w:rsidR="005A2BD4" w:rsidRPr="00364BBA">
        <w:rPr>
          <w:rFonts w:ascii="Times New Roman" w:hAnsi="Times New Roman" w:cs="Times New Roman"/>
          <w:sz w:val="28"/>
          <w:szCs w:val="28"/>
        </w:rPr>
        <w:t xml:space="preserve">ibro-impact </w:t>
      </w:r>
      <w:r w:rsidR="00810BEB">
        <w:rPr>
          <w:rFonts w:ascii="Times New Roman" w:hAnsi="Times New Roman" w:cs="Times New Roman"/>
          <w:sz w:val="28"/>
          <w:szCs w:val="28"/>
        </w:rPr>
        <w:t>M</w:t>
      </w:r>
      <w:r w:rsidR="00AA5B05">
        <w:rPr>
          <w:rFonts w:ascii="Times New Roman" w:hAnsi="Times New Roman" w:cs="Times New Roman"/>
          <w:sz w:val="28"/>
          <w:szCs w:val="28"/>
        </w:rPr>
        <w:t>echanis</w:t>
      </w:r>
      <w:r w:rsidR="00AA5B05" w:rsidRPr="00364BBA">
        <w:rPr>
          <w:rFonts w:ascii="Times New Roman" w:hAnsi="Times New Roman" w:cs="Times New Roman"/>
          <w:sz w:val="28"/>
          <w:szCs w:val="28"/>
        </w:rPr>
        <w:t xml:space="preserve">m </w:t>
      </w:r>
      <w:r w:rsidR="00257081">
        <w:rPr>
          <w:rFonts w:ascii="Times New Roman" w:hAnsi="Times New Roman" w:cs="Times New Roman"/>
          <w:sz w:val="28"/>
          <w:szCs w:val="28"/>
        </w:rPr>
        <w:t>for</w:t>
      </w:r>
      <w:r w:rsidR="00BE66D8" w:rsidRPr="00364BBA">
        <w:rPr>
          <w:rFonts w:ascii="Times New Roman" w:hAnsi="Times New Roman" w:cs="Times New Roman"/>
          <w:sz w:val="28"/>
          <w:szCs w:val="28"/>
        </w:rPr>
        <w:t xml:space="preserve"> </w:t>
      </w:r>
      <w:r w:rsidR="00810BEB">
        <w:rPr>
          <w:rFonts w:ascii="Times New Roman" w:hAnsi="Times New Roman" w:cs="Times New Roman"/>
          <w:sz w:val="28"/>
          <w:szCs w:val="28"/>
        </w:rPr>
        <w:t>L</w:t>
      </w:r>
      <w:r w:rsidR="005A2BD4" w:rsidRPr="00364BBA">
        <w:rPr>
          <w:rFonts w:ascii="Times New Roman" w:hAnsi="Times New Roman" w:cs="Times New Roman"/>
          <w:sz w:val="28"/>
          <w:szCs w:val="28"/>
        </w:rPr>
        <w:t>ow</w:t>
      </w:r>
      <w:r w:rsidR="00191377" w:rsidRPr="00364BBA">
        <w:rPr>
          <w:rFonts w:ascii="Times New Roman" w:hAnsi="Times New Roman" w:cs="Times New Roman"/>
          <w:sz w:val="28"/>
          <w:szCs w:val="28"/>
        </w:rPr>
        <w:t>-</w:t>
      </w:r>
      <w:r w:rsidR="005A2BD4" w:rsidRPr="00364BBA">
        <w:rPr>
          <w:rFonts w:ascii="Times New Roman" w:hAnsi="Times New Roman" w:cs="Times New Roman"/>
          <w:sz w:val="28"/>
          <w:szCs w:val="28"/>
        </w:rPr>
        <w:t>frequency</w:t>
      </w:r>
      <w:r w:rsidR="00191377" w:rsidRPr="00364BBA">
        <w:rPr>
          <w:rFonts w:ascii="Times New Roman" w:hAnsi="Times New Roman" w:cs="Times New Roman"/>
          <w:sz w:val="28"/>
          <w:szCs w:val="28"/>
        </w:rPr>
        <w:t xml:space="preserve"> </w:t>
      </w:r>
      <w:bookmarkStart w:id="1" w:name="_Hlk114657694"/>
      <w:r w:rsidR="00810BEB">
        <w:rPr>
          <w:rFonts w:ascii="Times New Roman" w:hAnsi="Times New Roman" w:cs="Times New Roman"/>
          <w:sz w:val="28"/>
          <w:szCs w:val="28"/>
        </w:rPr>
        <w:t>M</w:t>
      </w:r>
      <w:r w:rsidR="00062019">
        <w:rPr>
          <w:rFonts w:ascii="Times New Roman" w:hAnsi="Times New Roman" w:cs="Times New Roman"/>
          <w:sz w:val="28"/>
          <w:szCs w:val="28"/>
        </w:rPr>
        <w:t>ulti-directional</w:t>
      </w:r>
      <w:r w:rsidR="00A84A17">
        <w:rPr>
          <w:rFonts w:ascii="Times New Roman" w:hAnsi="Times New Roman" w:cs="Times New Roman"/>
          <w:sz w:val="28"/>
          <w:szCs w:val="28"/>
        </w:rPr>
        <w:t xml:space="preserve"> </w:t>
      </w:r>
      <w:r w:rsidR="00810BEB">
        <w:rPr>
          <w:rFonts w:ascii="Times New Roman" w:hAnsi="Times New Roman" w:cs="Times New Roman"/>
          <w:sz w:val="28"/>
          <w:szCs w:val="28"/>
        </w:rPr>
        <w:t>E</w:t>
      </w:r>
      <w:r w:rsidR="00A84A17">
        <w:rPr>
          <w:rFonts w:ascii="Times New Roman" w:hAnsi="Times New Roman" w:cs="Times New Roman"/>
          <w:sz w:val="28"/>
          <w:szCs w:val="28"/>
        </w:rPr>
        <w:t>xcitations</w:t>
      </w:r>
      <w:bookmarkEnd w:id="1"/>
    </w:p>
    <w:p w14:paraId="4ED9402A" w14:textId="71ED9479" w:rsidR="00364BBA" w:rsidRPr="00367B9E" w:rsidRDefault="00364BBA" w:rsidP="00460DD9">
      <w:pPr>
        <w:pStyle w:val="Default"/>
        <w:spacing w:line="360" w:lineRule="auto"/>
        <w:jc w:val="center"/>
        <w:rPr>
          <w:color w:val="auto"/>
          <w:lang w:val="en-GB"/>
        </w:rPr>
      </w:pPr>
      <w:r w:rsidRPr="005C180D">
        <w:rPr>
          <w:color w:val="auto"/>
          <w:lang w:val="en-GB"/>
        </w:rPr>
        <w:t>Huai Zhao</w:t>
      </w:r>
      <w:r w:rsidRPr="005C180D">
        <w:rPr>
          <w:color w:val="auto"/>
          <w:vertAlign w:val="superscript"/>
          <w:lang w:val="en-GB"/>
        </w:rPr>
        <w:t>1</w:t>
      </w:r>
      <w:r w:rsidRPr="005C180D">
        <w:rPr>
          <w:color w:val="auto"/>
          <w:lang w:val="en-GB"/>
        </w:rPr>
        <w:t>, Huajiang Ouyang</w:t>
      </w:r>
      <w:r w:rsidRPr="005C180D">
        <w:rPr>
          <w:color w:val="auto"/>
          <w:vertAlign w:val="superscript"/>
          <w:lang w:val="en-GB"/>
        </w:rPr>
        <w:t>1,</w:t>
      </w:r>
      <w:r w:rsidR="001825D0">
        <w:rPr>
          <w:color w:val="auto"/>
          <w:vertAlign w:val="superscript"/>
          <w:lang w:val="en-GB"/>
        </w:rPr>
        <w:t xml:space="preserve"> 2</w:t>
      </w:r>
      <w:r w:rsidRPr="005C180D">
        <w:rPr>
          <w:color w:val="auto"/>
          <w:vertAlign w:val="superscript"/>
          <w:lang w:val="en-GB"/>
        </w:rPr>
        <w:t>*</w:t>
      </w:r>
      <w:r w:rsidR="00367B9E">
        <w:rPr>
          <w:color w:val="auto"/>
          <w:lang w:val="en-GB"/>
        </w:rPr>
        <w:t>, Haicheng Zhang</w:t>
      </w:r>
      <w:r w:rsidR="001825D0">
        <w:rPr>
          <w:color w:val="auto"/>
          <w:vertAlign w:val="superscript"/>
          <w:lang w:val="en-GB"/>
        </w:rPr>
        <w:t>3</w:t>
      </w:r>
    </w:p>
    <w:p w14:paraId="77CD3E28" w14:textId="665E54F9" w:rsidR="00364BBA" w:rsidRPr="001825D0" w:rsidRDefault="001825D0" w:rsidP="001825D0">
      <w:pPr>
        <w:pStyle w:val="ListParagraph"/>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 xml:space="preserve">1. </w:t>
      </w:r>
      <w:r w:rsidR="00364BBA" w:rsidRPr="001825D0">
        <w:rPr>
          <w:rFonts w:ascii="Times New Roman" w:hAnsi="Times New Roman" w:cs="Times New Roman"/>
          <w:sz w:val="20"/>
          <w:szCs w:val="20"/>
        </w:rPr>
        <w:t>School of Engineering, University of Liverpool, Liverpool, UK</w:t>
      </w:r>
    </w:p>
    <w:p w14:paraId="42C308DF" w14:textId="5EC5D3E1" w:rsidR="001825D0" w:rsidRPr="001825D0" w:rsidRDefault="001825D0" w:rsidP="001825D0">
      <w:pPr>
        <w:pStyle w:val="ListParagraph"/>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 xml:space="preserve">2. </w:t>
      </w:r>
      <w:r w:rsidRPr="001825D0">
        <w:rPr>
          <w:rFonts w:ascii="Times New Roman" w:hAnsi="Times New Roman" w:cs="Times New Roman"/>
          <w:sz w:val="20"/>
          <w:szCs w:val="20"/>
        </w:rPr>
        <w:t xml:space="preserve">School of </w:t>
      </w:r>
      <w:r>
        <w:rPr>
          <w:rFonts w:ascii="Times New Roman" w:hAnsi="Times New Roman" w:cs="Times New Roman"/>
          <w:sz w:val="20"/>
          <w:szCs w:val="20"/>
        </w:rPr>
        <w:t xml:space="preserve">Mechanical </w:t>
      </w:r>
      <w:r w:rsidRPr="001825D0">
        <w:rPr>
          <w:rFonts w:ascii="Times New Roman" w:hAnsi="Times New Roman" w:cs="Times New Roman"/>
          <w:sz w:val="20"/>
          <w:szCs w:val="20"/>
        </w:rPr>
        <w:t xml:space="preserve">Engineering, </w:t>
      </w:r>
      <w:r>
        <w:rPr>
          <w:rFonts w:ascii="Times New Roman" w:hAnsi="Times New Roman" w:cs="Times New Roman"/>
          <w:sz w:val="20"/>
          <w:szCs w:val="20"/>
        </w:rPr>
        <w:t xml:space="preserve">Southwest Jiaotong </w:t>
      </w:r>
      <w:r w:rsidRPr="001825D0">
        <w:rPr>
          <w:rFonts w:ascii="Times New Roman" w:hAnsi="Times New Roman" w:cs="Times New Roman"/>
          <w:sz w:val="20"/>
          <w:szCs w:val="20"/>
        </w:rPr>
        <w:t xml:space="preserve">University, </w:t>
      </w:r>
      <w:r>
        <w:rPr>
          <w:rFonts w:ascii="Times New Roman" w:hAnsi="Times New Roman" w:cs="Times New Roman"/>
          <w:sz w:val="20"/>
          <w:szCs w:val="20"/>
        </w:rPr>
        <w:t>Chengdu</w:t>
      </w:r>
      <w:r w:rsidRPr="001825D0">
        <w:rPr>
          <w:rFonts w:ascii="Times New Roman" w:hAnsi="Times New Roman" w:cs="Times New Roman"/>
          <w:sz w:val="20"/>
          <w:szCs w:val="20"/>
        </w:rPr>
        <w:t xml:space="preserve">, </w:t>
      </w:r>
      <w:r>
        <w:rPr>
          <w:rFonts w:ascii="Times New Roman" w:hAnsi="Times New Roman" w:cs="Times New Roman"/>
          <w:sz w:val="20"/>
          <w:szCs w:val="20"/>
        </w:rPr>
        <w:t>China</w:t>
      </w:r>
    </w:p>
    <w:p w14:paraId="50DFDBCE" w14:textId="59B46AA5" w:rsidR="000943C5" w:rsidRDefault="001825D0" w:rsidP="000943C5">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3</w:t>
      </w:r>
      <w:r w:rsidR="000943C5">
        <w:rPr>
          <w:rFonts w:ascii="Times New Roman" w:hAnsi="Times New Roman" w:cs="Times New Roman"/>
          <w:sz w:val="20"/>
          <w:szCs w:val="20"/>
        </w:rPr>
        <w:t xml:space="preserve">. </w:t>
      </w:r>
      <w:r w:rsidR="000943C5" w:rsidRPr="000943C5">
        <w:rPr>
          <w:rFonts w:ascii="Times New Roman" w:hAnsi="Times New Roman" w:cs="Times New Roman"/>
          <w:sz w:val="20"/>
          <w:szCs w:val="20"/>
        </w:rPr>
        <w:t>College of Mechanical and Vehicle Engineering, Hunan University, Changsha, China</w:t>
      </w:r>
    </w:p>
    <w:p w14:paraId="06F5CCA0" w14:textId="77777777" w:rsidR="000943C5" w:rsidRPr="00364BBA" w:rsidRDefault="000943C5" w:rsidP="000943C5">
      <w:pPr>
        <w:spacing w:after="0" w:line="360" w:lineRule="auto"/>
        <w:jc w:val="center"/>
        <w:rPr>
          <w:rFonts w:ascii="Times New Roman" w:hAnsi="Times New Roman" w:cs="Times New Roman"/>
          <w:sz w:val="20"/>
          <w:szCs w:val="20"/>
        </w:rPr>
      </w:pPr>
    </w:p>
    <w:p w14:paraId="2D2530BB" w14:textId="0E5EF2BE" w:rsidR="001B0D86" w:rsidRPr="00472D7A" w:rsidRDefault="00364BBA" w:rsidP="004C276B">
      <w:pPr>
        <w:spacing w:after="120" w:line="360" w:lineRule="auto"/>
        <w:jc w:val="both"/>
        <w:rPr>
          <w:rFonts w:ascii="Times New Roman" w:hAnsi="Times New Roman" w:cs="Times New Roman"/>
          <w:color w:val="000000" w:themeColor="text1"/>
        </w:rPr>
      </w:pPr>
      <w:r w:rsidRPr="00653627">
        <w:rPr>
          <w:rFonts w:ascii="Times New Roman" w:eastAsiaTheme="majorEastAsia" w:hAnsi="Times New Roman" w:cs="Times New Roman"/>
          <w:color w:val="2F5496" w:themeColor="accent1" w:themeShade="BF"/>
          <w:sz w:val="28"/>
          <w:szCs w:val="28"/>
        </w:rPr>
        <w:t>A</w:t>
      </w:r>
      <w:r w:rsidRPr="00653627">
        <w:rPr>
          <w:rFonts w:ascii="Times New Roman" w:eastAsiaTheme="majorEastAsia" w:hAnsi="Times New Roman" w:cs="Times New Roman" w:hint="eastAsia"/>
          <w:color w:val="2F5496" w:themeColor="accent1" w:themeShade="BF"/>
          <w:sz w:val="28"/>
          <w:szCs w:val="28"/>
        </w:rPr>
        <w:t>bstract</w:t>
      </w:r>
      <w:r w:rsidRPr="00364BBA">
        <w:rPr>
          <w:rFonts w:ascii="Times New Roman" w:hAnsi="Times New Roman" w:cs="Times New Roman"/>
        </w:rPr>
        <w:t>:</w:t>
      </w:r>
      <w:r w:rsidR="00B40CFC">
        <w:rPr>
          <w:rFonts w:ascii="Times New Roman" w:hAnsi="Times New Roman" w:cs="Times New Roman"/>
        </w:rPr>
        <w:t xml:space="preserve"> </w:t>
      </w:r>
      <w:r w:rsidR="007C0E54" w:rsidRPr="00472D7A">
        <w:rPr>
          <w:rFonts w:ascii="Times New Roman" w:hAnsi="Times New Roman" w:cs="Times New Roman"/>
          <w:color w:val="000000" w:themeColor="text1"/>
        </w:rPr>
        <w:t>A</w:t>
      </w:r>
      <w:r w:rsidR="00387B52" w:rsidRPr="00472D7A">
        <w:rPr>
          <w:rFonts w:ascii="Times New Roman" w:hAnsi="Times New Roman" w:cs="Times New Roman"/>
          <w:color w:val="000000" w:themeColor="text1"/>
        </w:rPr>
        <w:t xml:space="preserve"> majority of </w:t>
      </w:r>
      <w:r w:rsidR="009B784E" w:rsidRPr="00472D7A">
        <w:rPr>
          <w:rFonts w:ascii="Times New Roman" w:hAnsi="Times New Roman" w:cs="Times New Roman"/>
          <w:color w:val="000000" w:themeColor="text1"/>
        </w:rPr>
        <w:t>current studies</w:t>
      </w:r>
      <w:r w:rsidR="007C0E54" w:rsidRPr="00472D7A">
        <w:rPr>
          <w:rFonts w:ascii="Times New Roman" w:hAnsi="Times New Roman" w:cs="Times New Roman"/>
          <w:color w:val="000000" w:themeColor="text1"/>
        </w:rPr>
        <w:t xml:space="preserve"> about non-resonant energy harvesters for low-frequency energy are based on pure experiment without theoretical modelling</w:t>
      </w:r>
      <w:r w:rsidR="00653627" w:rsidRPr="00472D7A">
        <w:rPr>
          <w:rFonts w:ascii="Times New Roman" w:hAnsi="Times New Roman" w:cs="Times New Roman"/>
          <w:color w:val="000000" w:themeColor="text1"/>
        </w:rPr>
        <w:t>. In this work,</w:t>
      </w:r>
      <w:r w:rsidR="009A0DBB" w:rsidRPr="00472D7A">
        <w:rPr>
          <w:rFonts w:ascii="Times New Roman" w:hAnsi="Times New Roman" w:cs="Times New Roman"/>
          <w:color w:val="000000" w:themeColor="text1"/>
        </w:rPr>
        <w:t xml:space="preserve"> a novel hybrid triboelectric-</w:t>
      </w:r>
      <w:r w:rsidR="00B81D15" w:rsidRPr="00472D7A">
        <w:rPr>
          <w:rFonts w:ascii="Times New Roman" w:hAnsi="Times New Roman" w:cs="Times New Roman"/>
          <w:color w:val="000000" w:themeColor="text1"/>
        </w:rPr>
        <w:t>electromagnetic</w:t>
      </w:r>
      <w:r w:rsidR="009A0DBB" w:rsidRPr="00472D7A">
        <w:rPr>
          <w:rFonts w:ascii="Times New Roman" w:hAnsi="Times New Roman" w:cs="Times New Roman"/>
          <w:color w:val="000000" w:themeColor="text1"/>
        </w:rPr>
        <w:t xml:space="preserve"> </w:t>
      </w:r>
      <w:r w:rsidR="007E0C65" w:rsidRPr="00472D7A">
        <w:rPr>
          <w:rFonts w:ascii="Times New Roman" w:hAnsi="Times New Roman" w:cs="Times New Roman"/>
          <w:color w:val="000000" w:themeColor="text1"/>
        </w:rPr>
        <w:t xml:space="preserve">harvester </w:t>
      </w:r>
      <w:r w:rsidR="00C32DBA" w:rsidRPr="00472D7A">
        <w:rPr>
          <w:rFonts w:ascii="Times New Roman" w:hAnsi="Times New Roman" w:cs="Times New Roman"/>
          <w:color w:val="000000" w:themeColor="text1"/>
        </w:rPr>
        <w:t>in form of</w:t>
      </w:r>
      <w:r w:rsidR="007E0C65" w:rsidRPr="00472D7A">
        <w:rPr>
          <w:rFonts w:ascii="Times New Roman" w:hAnsi="Times New Roman" w:cs="Times New Roman"/>
          <w:color w:val="000000" w:themeColor="text1"/>
        </w:rPr>
        <w:t xml:space="preserve"> </w:t>
      </w:r>
      <w:r w:rsidR="00C32DBA" w:rsidRPr="00472D7A">
        <w:rPr>
          <w:rFonts w:ascii="Times New Roman" w:hAnsi="Times New Roman" w:cs="Times New Roman"/>
          <w:color w:val="000000" w:themeColor="text1"/>
        </w:rPr>
        <w:t xml:space="preserve">a rolling magnet inside a casing </w:t>
      </w:r>
      <w:r w:rsidR="007E0C65" w:rsidRPr="00472D7A">
        <w:rPr>
          <w:rFonts w:ascii="Times New Roman" w:hAnsi="Times New Roman" w:cs="Times New Roman"/>
          <w:color w:val="000000" w:themeColor="text1"/>
        </w:rPr>
        <w:t>is proposed for scavenging low-frequency energy</w:t>
      </w:r>
      <w:r w:rsidR="002C7F06" w:rsidRPr="00472D7A">
        <w:rPr>
          <w:rFonts w:ascii="Times New Roman" w:hAnsi="Times New Roman" w:cs="Times New Roman"/>
          <w:color w:val="000000" w:themeColor="text1"/>
        </w:rPr>
        <w:t xml:space="preserve"> </w:t>
      </w:r>
      <w:r w:rsidR="00323EAA" w:rsidRPr="00472D7A">
        <w:rPr>
          <w:rFonts w:ascii="Times New Roman" w:hAnsi="Times New Roman" w:cs="Times New Roman"/>
          <w:color w:val="000000" w:themeColor="text1"/>
        </w:rPr>
        <w:t>from multi-directional excitations</w:t>
      </w:r>
      <w:r w:rsidR="00682DCC" w:rsidRPr="00472D7A">
        <w:rPr>
          <w:rFonts w:ascii="Times New Roman" w:hAnsi="Times New Roman" w:cs="Times New Roman"/>
          <w:color w:val="000000" w:themeColor="text1"/>
        </w:rPr>
        <w:t xml:space="preserve">, which includes a number of </w:t>
      </w:r>
      <w:r w:rsidR="000601C9" w:rsidRPr="00472D7A">
        <w:rPr>
          <w:rFonts w:ascii="Times New Roman" w:hAnsi="Times New Roman" w:cs="Times New Roman"/>
          <w:color w:val="000000" w:themeColor="text1"/>
        </w:rPr>
        <w:t xml:space="preserve">sub </w:t>
      </w:r>
      <w:r w:rsidR="00682DCC" w:rsidRPr="00472D7A">
        <w:rPr>
          <w:rFonts w:ascii="Times New Roman" w:hAnsi="Times New Roman" w:cs="Times New Roman"/>
          <w:color w:val="000000" w:themeColor="text1"/>
        </w:rPr>
        <w:t xml:space="preserve">triboelectric </w:t>
      </w:r>
      <w:r w:rsidR="007C2F16" w:rsidRPr="00472D7A">
        <w:rPr>
          <w:rFonts w:ascii="Times New Roman" w:hAnsi="Times New Roman" w:cs="Times New Roman"/>
          <w:color w:val="000000" w:themeColor="text1"/>
        </w:rPr>
        <w:t xml:space="preserve">energy </w:t>
      </w:r>
      <w:r w:rsidR="00682DCC" w:rsidRPr="00472D7A">
        <w:rPr>
          <w:rFonts w:ascii="Times New Roman" w:hAnsi="Times New Roman" w:cs="Times New Roman"/>
          <w:color w:val="000000" w:themeColor="text1"/>
        </w:rPr>
        <w:t>harvester</w:t>
      </w:r>
      <w:r w:rsidR="000601C9" w:rsidRPr="00472D7A">
        <w:rPr>
          <w:rFonts w:ascii="Times New Roman" w:hAnsi="Times New Roman" w:cs="Times New Roman"/>
          <w:color w:val="000000" w:themeColor="text1"/>
        </w:rPr>
        <w:t>s (sub-TEHs)</w:t>
      </w:r>
      <w:r w:rsidR="00682DCC" w:rsidRPr="00472D7A">
        <w:rPr>
          <w:rFonts w:ascii="Times New Roman" w:hAnsi="Times New Roman" w:cs="Times New Roman"/>
          <w:color w:val="000000" w:themeColor="text1"/>
        </w:rPr>
        <w:t xml:space="preserve"> and two </w:t>
      </w:r>
      <w:r w:rsidR="000601C9" w:rsidRPr="00472D7A">
        <w:rPr>
          <w:rFonts w:ascii="Times New Roman" w:hAnsi="Times New Roman" w:cs="Times New Roman"/>
          <w:color w:val="000000" w:themeColor="text1"/>
        </w:rPr>
        <w:t xml:space="preserve">sub </w:t>
      </w:r>
      <w:r w:rsidR="00B81D15" w:rsidRPr="00472D7A">
        <w:rPr>
          <w:rFonts w:ascii="Times New Roman" w:hAnsi="Times New Roman" w:cs="Times New Roman"/>
          <w:color w:val="000000" w:themeColor="text1"/>
        </w:rPr>
        <w:t>electromagnetic</w:t>
      </w:r>
      <w:r w:rsidR="00682DCC" w:rsidRPr="00472D7A">
        <w:rPr>
          <w:rFonts w:ascii="Times New Roman" w:hAnsi="Times New Roman" w:cs="Times New Roman"/>
          <w:color w:val="000000" w:themeColor="text1"/>
        </w:rPr>
        <w:t xml:space="preserve"> energy harvesters</w:t>
      </w:r>
      <w:r w:rsidR="000601C9" w:rsidRPr="00472D7A">
        <w:rPr>
          <w:rFonts w:ascii="Times New Roman" w:hAnsi="Times New Roman" w:cs="Times New Roman"/>
          <w:color w:val="000000" w:themeColor="text1"/>
        </w:rPr>
        <w:t xml:space="preserve"> (sub-</w:t>
      </w:r>
      <w:r w:rsidR="00B81D15" w:rsidRPr="00472D7A">
        <w:rPr>
          <w:rFonts w:ascii="Times New Roman" w:hAnsi="Times New Roman" w:cs="Times New Roman"/>
          <w:color w:val="000000" w:themeColor="text1"/>
        </w:rPr>
        <w:t>EEH</w:t>
      </w:r>
      <w:r w:rsidR="000601C9" w:rsidRPr="00472D7A">
        <w:rPr>
          <w:rFonts w:ascii="Times New Roman" w:hAnsi="Times New Roman" w:cs="Times New Roman"/>
          <w:color w:val="000000" w:themeColor="text1"/>
        </w:rPr>
        <w:t>s)</w:t>
      </w:r>
      <w:r w:rsidR="007E0C65" w:rsidRPr="00472D7A">
        <w:rPr>
          <w:rFonts w:ascii="Times New Roman" w:hAnsi="Times New Roman" w:cs="Times New Roman"/>
          <w:color w:val="000000" w:themeColor="text1"/>
        </w:rPr>
        <w:t>. Both the mechanical model and electrical model are established</w:t>
      </w:r>
      <w:r w:rsidR="00C32DBA" w:rsidRPr="00472D7A">
        <w:rPr>
          <w:rFonts w:ascii="Times New Roman" w:hAnsi="Times New Roman" w:cs="Times New Roman"/>
          <w:color w:val="000000" w:themeColor="text1"/>
        </w:rPr>
        <w:t xml:space="preserve"> </w:t>
      </w:r>
      <w:r w:rsidR="00E76714" w:rsidRPr="00472D7A">
        <w:rPr>
          <w:rFonts w:ascii="Times New Roman" w:hAnsi="Times New Roman" w:cs="Times New Roman"/>
          <w:color w:val="000000" w:themeColor="text1"/>
        </w:rPr>
        <w:t>for</w:t>
      </w:r>
      <w:r w:rsidR="00C32DBA" w:rsidRPr="00472D7A">
        <w:rPr>
          <w:rFonts w:ascii="Times New Roman" w:hAnsi="Times New Roman" w:cs="Times New Roman"/>
          <w:color w:val="000000" w:themeColor="text1"/>
        </w:rPr>
        <w:t xml:space="preserve"> a horizontal excitation, a rocking excitation and a vertical excitation</w:t>
      </w:r>
      <w:r w:rsidR="007E0C65" w:rsidRPr="00472D7A">
        <w:rPr>
          <w:rFonts w:ascii="Times New Roman" w:hAnsi="Times New Roman" w:cs="Times New Roman"/>
          <w:color w:val="000000" w:themeColor="text1"/>
        </w:rPr>
        <w:t>.</w:t>
      </w:r>
      <w:r w:rsidR="00992777" w:rsidRPr="00472D7A">
        <w:rPr>
          <w:rFonts w:ascii="Times New Roman" w:hAnsi="Times New Roman" w:cs="Times New Roman"/>
          <w:color w:val="000000" w:themeColor="text1"/>
        </w:rPr>
        <w:t xml:space="preserve"> A velocity-dependent coefficient of restitution for impact and a</w:t>
      </w:r>
      <w:r w:rsidR="00296D99" w:rsidRPr="00472D7A">
        <w:rPr>
          <w:rFonts w:ascii="Times New Roman" w:hAnsi="Times New Roman" w:cs="Times New Roman"/>
          <w:color w:val="000000" w:themeColor="text1"/>
        </w:rPr>
        <w:t>n</w:t>
      </w:r>
      <w:r w:rsidR="00992777" w:rsidRPr="00472D7A">
        <w:rPr>
          <w:rFonts w:ascii="Times New Roman" w:hAnsi="Times New Roman" w:cs="Times New Roman"/>
          <w:color w:val="000000" w:themeColor="text1"/>
        </w:rPr>
        <w:t xml:space="preserve"> </w:t>
      </w:r>
      <w:r w:rsidR="00296D99" w:rsidRPr="00472D7A">
        <w:rPr>
          <w:rFonts w:ascii="Times New Roman" w:hAnsi="Times New Roman" w:cs="Times New Roman"/>
          <w:color w:val="000000" w:themeColor="text1"/>
        </w:rPr>
        <w:t xml:space="preserve">impact-velocity-dependent </w:t>
      </w:r>
      <w:r w:rsidR="00992777" w:rsidRPr="00472D7A">
        <w:rPr>
          <w:rFonts w:ascii="Times New Roman" w:hAnsi="Times New Roman" w:cs="Times New Roman"/>
          <w:color w:val="000000" w:themeColor="text1"/>
        </w:rPr>
        <w:t xml:space="preserve">charge density are obtained </w:t>
      </w:r>
      <w:r w:rsidR="007C0E54" w:rsidRPr="00472D7A">
        <w:rPr>
          <w:rFonts w:ascii="Times New Roman" w:hAnsi="Times New Roman" w:cs="Times New Roman"/>
          <w:color w:val="000000" w:themeColor="text1"/>
        </w:rPr>
        <w:t>via</w:t>
      </w:r>
      <w:r w:rsidR="00992777" w:rsidRPr="00472D7A">
        <w:rPr>
          <w:rFonts w:ascii="Times New Roman" w:hAnsi="Times New Roman" w:cs="Times New Roman"/>
          <w:color w:val="000000" w:themeColor="text1"/>
        </w:rPr>
        <w:t xml:space="preserve"> experiment</w:t>
      </w:r>
      <w:r w:rsidR="007C0E54" w:rsidRPr="00472D7A">
        <w:rPr>
          <w:rFonts w:ascii="Times New Roman" w:hAnsi="Times New Roman" w:cs="Times New Roman"/>
          <w:color w:val="000000" w:themeColor="text1"/>
        </w:rPr>
        <w:t xml:space="preserve">, which improve the theoretical model </w:t>
      </w:r>
      <w:r w:rsidR="00532D81" w:rsidRPr="00472D7A">
        <w:rPr>
          <w:rFonts w:ascii="Times New Roman" w:hAnsi="Times New Roman" w:cs="Times New Roman"/>
          <w:color w:val="000000" w:themeColor="text1"/>
        </w:rPr>
        <w:t>and result in</w:t>
      </w:r>
      <w:r w:rsidR="007C0E54" w:rsidRPr="00472D7A">
        <w:rPr>
          <w:rFonts w:ascii="Times New Roman" w:hAnsi="Times New Roman" w:cs="Times New Roman"/>
          <w:color w:val="000000" w:themeColor="text1"/>
        </w:rPr>
        <w:t xml:space="preserve"> better agreement between</w:t>
      </w:r>
      <w:r w:rsidR="00264634" w:rsidRPr="00472D7A">
        <w:rPr>
          <w:rFonts w:ascii="Times New Roman" w:hAnsi="Times New Roman" w:cs="Times New Roman"/>
          <w:color w:val="000000" w:themeColor="text1"/>
        </w:rPr>
        <w:t xml:space="preserve"> </w:t>
      </w:r>
      <w:r w:rsidR="007C0E54" w:rsidRPr="00472D7A">
        <w:rPr>
          <w:rFonts w:ascii="Times New Roman" w:hAnsi="Times New Roman" w:cs="Times New Roman"/>
          <w:color w:val="000000" w:themeColor="text1"/>
        </w:rPr>
        <w:t>theoretical and experimental results</w:t>
      </w:r>
      <w:r w:rsidR="00992777" w:rsidRPr="00472D7A">
        <w:rPr>
          <w:rFonts w:ascii="Times New Roman" w:hAnsi="Times New Roman" w:cs="Times New Roman"/>
          <w:color w:val="000000" w:themeColor="text1"/>
        </w:rPr>
        <w:t xml:space="preserve">. </w:t>
      </w:r>
      <w:r w:rsidR="00BF1CBD" w:rsidRPr="00472D7A">
        <w:rPr>
          <w:rFonts w:ascii="Times New Roman" w:hAnsi="Times New Roman" w:cs="Times New Roman"/>
          <w:color w:val="000000" w:themeColor="text1"/>
        </w:rPr>
        <w:t>S</w:t>
      </w:r>
      <w:r w:rsidR="007B3202" w:rsidRPr="00472D7A">
        <w:rPr>
          <w:rFonts w:ascii="Times New Roman" w:hAnsi="Times New Roman" w:cs="Times New Roman"/>
          <w:color w:val="000000" w:themeColor="text1"/>
        </w:rPr>
        <w:t xml:space="preserve">tructural response and electric outputs under </w:t>
      </w:r>
      <w:r w:rsidR="00BB276A" w:rsidRPr="00472D7A">
        <w:rPr>
          <w:rFonts w:ascii="Times New Roman" w:hAnsi="Times New Roman" w:cs="Times New Roman"/>
          <w:color w:val="000000" w:themeColor="text1"/>
        </w:rPr>
        <w:t>different types</w:t>
      </w:r>
      <w:r w:rsidR="007B3202" w:rsidRPr="00472D7A">
        <w:rPr>
          <w:rFonts w:ascii="Times New Roman" w:hAnsi="Times New Roman" w:cs="Times New Roman"/>
          <w:color w:val="000000" w:themeColor="text1"/>
        </w:rPr>
        <w:t xml:space="preserve"> of external excitations are investigated theoretically</w:t>
      </w:r>
      <w:r w:rsidR="00BB276A" w:rsidRPr="00472D7A">
        <w:rPr>
          <w:rFonts w:ascii="Times New Roman" w:hAnsi="Times New Roman" w:cs="Times New Roman"/>
          <w:color w:val="000000" w:themeColor="text1"/>
        </w:rPr>
        <w:t xml:space="preserve">. </w:t>
      </w:r>
    </w:p>
    <w:p w14:paraId="111F0123" w14:textId="72DEE85B" w:rsidR="00BB276A" w:rsidRPr="00472D7A" w:rsidRDefault="00BB276A" w:rsidP="004C276B">
      <w:pPr>
        <w:spacing w:after="120" w:line="360" w:lineRule="auto"/>
        <w:jc w:val="both"/>
        <w:rPr>
          <w:rFonts w:ascii="Times New Roman" w:hAnsi="Times New Roman" w:cs="Times New Roman"/>
          <w:color w:val="000000" w:themeColor="text1"/>
        </w:rPr>
      </w:pPr>
      <w:r w:rsidRPr="00472D7A">
        <w:rPr>
          <w:rFonts w:ascii="Times New Roman" w:hAnsi="Times New Roman" w:cs="Times New Roman"/>
          <w:color w:val="000000" w:themeColor="text1"/>
        </w:rPr>
        <w:t xml:space="preserve">It is </w:t>
      </w:r>
      <w:r w:rsidR="00E76714" w:rsidRPr="00472D7A">
        <w:rPr>
          <w:rFonts w:ascii="Times New Roman" w:hAnsi="Times New Roman" w:cs="Times New Roman"/>
          <w:color w:val="000000" w:themeColor="text1"/>
        </w:rPr>
        <w:t>foun</w:t>
      </w:r>
      <w:r w:rsidRPr="00472D7A">
        <w:rPr>
          <w:rFonts w:ascii="Times New Roman" w:hAnsi="Times New Roman" w:cs="Times New Roman"/>
          <w:color w:val="000000" w:themeColor="text1"/>
        </w:rPr>
        <w:t xml:space="preserve">d that </w:t>
      </w:r>
      <w:r w:rsidR="00264634" w:rsidRPr="00472D7A">
        <w:rPr>
          <w:rFonts w:ascii="Times New Roman" w:hAnsi="Times New Roman" w:cs="Times New Roman"/>
          <w:color w:val="000000" w:themeColor="text1"/>
        </w:rPr>
        <w:t xml:space="preserve">the harvester has a good sensitivity to </w:t>
      </w:r>
      <w:r w:rsidR="001B0D86" w:rsidRPr="00472D7A">
        <w:rPr>
          <w:rFonts w:ascii="Times New Roman" w:hAnsi="Times New Roman" w:cs="Times New Roman"/>
          <w:color w:val="000000" w:themeColor="text1"/>
        </w:rPr>
        <w:t>small-</w:t>
      </w:r>
      <w:r w:rsidR="00264634" w:rsidRPr="00472D7A">
        <w:rPr>
          <w:rFonts w:ascii="Times New Roman" w:hAnsi="Times New Roman" w:cs="Times New Roman"/>
          <w:color w:val="000000" w:themeColor="text1"/>
        </w:rPr>
        <w:t>angle ultra-low-frequency rocking excitation</w:t>
      </w:r>
      <w:r w:rsidR="001B0D86" w:rsidRPr="00472D7A">
        <w:rPr>
          <w:rFonts w:ascii="Times New Roman" w:hAnsi="Times New Roman" w:cs="Times New Roman" w:hint="eastAsia"/>
          <w:color w:val="000000" w:themeColor="text1"/>
        </w:rPr>
        <w:t>s</w:t>
      </w:r>
      <w:r w:rsidR="00264634" w:rsidRPr="00472D7A">
        <w:rPr>
          <w:rFonts w:ascii="Times New Roman" w:hAnsi="Times New Roman" w:cs="Times New Roman"/>
          <w:color w:val="000000" w:themeColor="text1"/>
        </w:rPr>
        <w:t>, which is beneficial to low-frequency energy harvesting</w:t>
      </w:r>
      <w:r w:rsidRPr="00472D7A">
        <w:rPr>
          <w:rFonts w:ascii="Times New Roman" w:hAnsi="Times New Roman" w:cs="Times New Roman"/>
          <w:color w:val="000000" w:themeColor="text1"/>
        </w:rPr>
        <w:t>.</w:t>
      </w:r>
      <w:r w:rsidR="000601C9" w:rsidRPr="00472D7A">
        <w:rPr>
          <w:rFonts w:ascii="Times New Roman" w:hAnsi="Times New Roman" w:cs="Times New Roman"/>
          <w:color w:val="000000" w:themeColor="text1"/>
        </w:rPr>
        <w:t xml:space="preserve"> When tested on a shake table</w:t>
      </w:r>
      <w:r w:rsidR="00264634" w:rsidRPr="00472D7A">
        <w:rPr>
          <w:rFonts w:ascii="Times New Roman" w:hAnsi="Times New Roman" w:cs="Times New Roman"/>
          <w:color w:val="000000" w:themeColor="text1"/>
        </w:rPr>
        <w:t xml:space="preserve"> at 4 Hz</w:t>
      </w:r>
      <w:r w:rsidR="000601C9" w:rsidRPr="00472D7A">
        <w:rPr>
          <w:rFonts w:ascii="Times New Roman" w:hAnsi="Times New Roman" w:cs="Times New Roman"/>
          <w:color w:val="000000" w:themeColor="text1"/>
        </w:rPr>
        <w:t>,</w:t>
      </w:r>
      <w:r w:rsidR="00BA38E0" w:rsidRPr="00472D7A">
        <w:rPr>
          <w:rFonts w:ascii="Times New Roman" w:hAnsi="Times New Roman" w:cs="Times New Roman"/>
          <w:color w:val="000000" w:themeColor="text1"/>
        </w:rPr>
        <w:t xml:space="preserve"> </w:t>
      </w:r>
      <w:r w:rsidR="00264634" w:rsidRPr="00472D7A">
        <w:rPr>
          <w:rFonts w:ascii="Times New Roman" w:hAnsi="Times New Roman" w:cs="Times New Roman"/>
          <w:color w:val="000000" w:themeColor="text1"/>
        </w:rPr>
        <w:t xml:space="preserve">a sub-TEH and a sub-EEH can generate peak powers of </w:t>
      </w:r>
      <w:r w:rsidR="00BA38E0" w:rsidRPr="00472D7A">
        <w:rPr>
          <w:rFonts w:ascii="Times New Roman" w:hAnsi="Times New Roman" w:cs="Times New Roman"/>
          <w:color w:val="000000" w:themeColor="text1"/>
        </w:rPr>
        <w:t>212.1 µW</w:t>
      </w:r>
      <w:r w:rsidR="00264634" w:rsidRPr="00472D7A">
        <w:rPr>
          <w:rFonts w:ascii="Times New Roman" w:hAnsi="Times New Roman" w:cs="Times New Roman"/>
          <w:color w:val="000000" w:themeColor="text1"/>
        </w:rPr>
        <w:t xml:space="preserve"> </w:t>
      </w:r>
      <w:r w:rsidR="00BA38E0" w:rsidRPr="00472D7A">
        <w:rPr>
          <w:rFonts w:ascii="Times New Roman" w:hAnsi="Times New Roman" w:cs="Times New Roman"/>
          <w:color w:val="000000" w:themeColor="text1"/>
        </w:rPr>
        <w:t>and 57.8 mW, respectively</w:t>
      </w:r>
      <w:r w:rsidR="000601C9" w:rsidRPr="00472D7A">
        <w:rPr>
          <w:rFonts w:ascii="Times New Roman" w:hAnsi="Times New Roman" w:cs="Times New Roman"/>
          <w:color w:val="000000" w:themeColor="text1"/>
        </w:rPr>
        <w:t xml:space="preserve">. </w:t>
      </w:r>
      <w:r w:rsidR="00BA38E0" w:rsidRPr="00472D7A">
        <w:rPr>
          <w:rFonts w:ascii="Times New Roman" w:hAnsi="Times New Roman" w:cs="Times New Roman"/>
          <w:color w:val="000000" w:themeColor="text1"/>
        </w:rPr>
        <w:t xml:space="preserve"> An electronic clock is able to work continuously when powered by the harvester shaken by hand. The harvester </w:t>
      </w:r>
      <w:r w:rsidR="001B0D86" w:rsidRPr="00472D7A">
        <w:rPr>
          <w:rFonts w:ascii="Times New Roman" w:hAnsi="Times New Roman" w:cs="Times New Roman"/>
          <w:color w:val="000000" w:themeColor="text1"/>
        </w:rPr>
        <w:t xml:space="preserve">is </w:t>
      </w:r>
      <w:r w:rsidR="00BA38E0" w:rsidRPr="00472D7A">
        <w:rPr>
          <w:rFonts w:ascii="Times New Roman" w:hAnsi="Times New Roman" w:cs="Times New Roman"/>
          <w:color w:val="000000" w:themeColor="text1"/>
        </w:rPr>
        <w:t xml:space="preserve">also </w:t>
      </w:r>
      <w:r w:rsidR="00FA03A3" w:rsidRPr="00472D7A">
        <w:rPr>
          <w:rFonts w:ascii="Times New Roman" w:hAnsi="Times New Roman" w:cs="Times New Roman"/>
          <w:color w:val="000000" w:themeColor="text1"/>
        </w:rPr>
        <w:t>tested</w:t>
      </w:r>
      <w:r w:rsidR="00682DCC" w:rsidRPr="00472D7A">
        <w:rPr>
          <w:rFonts w:ascii="Times New Roman" w:hAnsi="Times New Roman" w:cs="Times New Roman"/>
          <w:color w:val="000000" w:themeColor="text1"/>
        </w:rPr>
        <w:t xml:space="preserve"> in</w:t>
      </w:r>
      <w:r w:rsidR="00E76714" w:rsidRPr="00472D7A">
        <w:rPr>
          <w:rFonts w:ascii="Times New Roman" w:hAnsi="Times New Roman" w:cs="Times New Roman"/>
          <w:color w:val="000000" w:themeColor="text1"/>
        </w:rPr>
        <w:t>side</w:t>
      </w:r>
      <w:r w:rsidR="00682DCC" w:rsidRPr="00472D7A">
        <w:rPr>
          <w:rFonts w:ascii="Times New Roman" w:hAnsi="Times New Roman" w:cs="Times New Roman"/>
          <w:color w:val="000000" w:themeColor="text1"/>
        </w:rPr>
        <w:t xml:space="preserve"> a handbag </w:t>
      </w:r>
      <w:r w:rsidR="00E76714" w:rsidRPr="00472D7A">
        <w:rPr>
          <w:rFonts w:ascii="Times New Roman" w:hAnsi="Times New Roman" w:cs="Times New Roman"/>
          <w:color w:val="000000" w:themeColor="text1"/>
        </w:rPr>
        <w:t xml:space="preserve">carried by </w:t>
      </w:r>
      <w:r w:rsidR="00682DCC" w:rsidRPr="00472D7A">
        <w:rPr>
          <w:rFonts w:ascii="Times New Roman" w:hAnsi="Times New Roman" w:cs="Times New Roman"/>
          <w:color w:val="000000" w:themeColor="text1"/>
        </w:rPr>
        <w:t>a walking human</w:t>
      </w:r>
      <w:r w:rsidR="00BA38E0" w:rsidRPr="00472D7A">
        <w:rPr>
          <w:rFonts w:ascii="Times New Roman" w:hAnsi="Times New Roman" w:cs="Times New Roman"/>
          <w:color w:val="000000" w:themeColor="text1"/>
        </w:rPr>
        <w:t xml:space="preserve"> for biomechanical energy</w:t>
      </w:r>
      <w:r w:rsidR="00682DCC" w:rsidRPr="00472D7A">
        <w:rPr>
          <w:rFonts w:ascii="Times New Roman" w:hAnsi="Times New Roman" w:cs="Times New Roman"/>
          <w:color w:val="000000" w:themeColor="text1"/>
        </w:rPr>
        <w:t xml:space="preserve"> </w:t>
      </w:r>
      <w:r w:rsidR="00BA38E0" w:rsidRPr="00472D7A">
        <w:rPr>
          <w:rFonts w:ascii="Times New Roman" w:hAnsi="Times New Roman" w:cs="Times New Roman"/>
          <w:color w:val="000000" w:themeColor="text1"/>
        </w:rPr>
        <w:t xml:space="preserve">and </w:t>
      </w:r>
      <w:r w:rsidR="000601C9" w:rsidRPr="00472D7A">
        <w:rPr>
          <w:rFonts w:ascii="Times New Roman" w:hAnsi="Times New Roman" w:cs="Times New Roman"/>
          <w:color w:val="000000" w:themeColor="text1"/>
        </w:rPr>
        <w:t xml:space="preserve">on a floating structure for </w:t>
      </w:r>
      <w:r w:rsidR="00223775" w:rsidRPr="00472D7A">
        <w:rPr>
          <w:rFonts w:ascii="Times New Roman" w:hAnsi="Times New Roman" w:cs="Times New Roman"/>
          <w:color w:val="000000" w:themeColor="text1"/>
        </w:rPr>
        <w:t>wave energy</w:t>
      </w:r>
      <w:r w:rsidR="0087475A" w:rsidRPr="00472D7A">
        <w:rPr>
          <w:rFonts w:ascii="Times New Roman" w:hAnsi="Times New Roman" w:cs="Times New Roman"/>
          <w:color w:val="000000" w:themeColor="text1"/>
        </w:rPr>
        <w:t>, which exbibit</w:t>
      </w:r>
      <w:r w:rsidR="001A25B3" w:rsidRPr="00472D7A">
        <w:rPr>
          <w:rFonts w:ascii="Times New Roman" w:hAnsi="Times New Roman" w:cs="Times New Roman" w:hint="eastAsia"/>
          <w:color w:val="000000" w:themeColor="text1"/>
        </w:rPr>
        <w:t>s</w:t>
      </w:r>
      <w:r w:rsidR="0087475A" w:rsidRPr="00472D7A">
        <w:rPr>
          <w:rFonts w:ascii="Times New Roman" w:hAnsi="Times New Roman" w:cs="Times New Roman"/>
          <w:color w:val="000000" w:themeColor="text1"/>
        </w:rPr>
        <w:t xml:space="preserve"> good performance</w:t>
      </w:r>
      <w:r w:rsidR="00223775" w:rsidRPr="00472D7A">
        <w:rPr>
          <w:rFonts w:ascii="Times New Roman" w:hAnsi="Times New Roman" w:cs="Times New Roman"/>
          <w:color w:val="000000" w:themeColor="text1"/>
        </w:rPr>
        <w:t xml:space="preserve">. This work presents a novel design with a capability of harvesting low-frequency energy under different external excitations, which contributes to the development and applications of triboelectric and </w:t>
      </w:r>
      <w:r w:rsidR="00B81D15" w:rsidRPr="00472D7A">
        <w:rPr>
          <w:rFonts w:ascii="Times New Roman" w:hAnsi="Times New Roman" w:cs="Times New Roman"/>
          <w:color w:val="000000" w:themeColor="text1"/>
        </w:rPr>
        <w:t>electromagnetic</w:t>
      </w:r>
      <w:r w:rsidR="00223775" w:rsidRPr="00472D7A">
        <w:rPr>
          <w:rFonts w:ascii="Times New Roman" w:hAnsi="Times New Roman" w:cs="Times New Roman"/>
          <w:color w:val="000000" w:themeColor="text1"/>
        </w:rPr>
        <w:t xml:space="preserve"> energy harvesting.</w:t>
      </w:r>
    </w:p>
    <w:p w14:paraId="49911E69" w14:textId="4F188D12" w:rsidR="004C276B" w:rsidRPr="006658BA" w:rsidRDefault="004C276B" w:rsidP="00D5202E">
      <w:pPr>
        <w:spacing w:line="360" w:lineRule="auto"/>
        <w:jc w:val="both"/>
        <w:rPr>
          <w:rFonts w:ascii="Times New Roman" w:hAnsi="Times New Roman" w:cs="Times New Roman"/>
        </w:rPr>
      </w:pPr>
      <w:r w:rsidRPr="006658BA">
        <w:rPr>
          <w:rFonts w:ascii="Times New Roman" w:hAnsi="Times New Roman" w:cs="Times New Roman"/>
        </w:rPr>
        <w:t>K</w:t>
      </w:r>
      <w:r w:rsidRPr="006658BA">
        <w:rPr>
          <w:rFonts w:ascii="Times New Roman" w:hAnsi="Times New Roman" w:cs="Times New Roman" w:hint="eastAsia"/>
        </w:rPr>
        <w:t>eywords</w:t>
      </w:r>
      <w:r w:rsidRPr="006658BA">
        <w:rPr>
          <w:rFonts w:ascii="Times New Roman" w:hAnsi="Times New Roman" w:cs="Times New Roman"/>
        </w:rPr>
        <w:t xml:space="preserve">: </w:t>
      </w:r>
      <w:r w:rsidR="005713B2" w:rsidRPr="006658BA">
        <w:rPr>
          <w:rFonts w:ascii="Times New Roman" w:hAnsi="Times New Roman" w:cs="Times New Roman"/>
        </w:rPr>
        <w:t>hybrid</w:t>
      </w:r>
      <w:r w:rsidRPr="006658BA">
        <w:rPr>
          <w:rFonts w:ascii="Times New Roman" w:hAnsi="Times New Roman" w:cs="Times New Roman"/>
        </w:rPr>
        <w:t xml:space="preserve"> </w:t>
      </w:r>
      <w:r w:rsidR="005713B2" w:rsidRPr="006658BA">
        <w:rPr>
          <w:rFonts w:ascii="Times New Roman" w:hAnsi="Times New Roman" w:cs="Times New Roman"/>
        </w:rPr>
        <w:t xml:space="preserve">energy </w:t>
      </w:r>
      <w:r w:rsidRPr="006658BA">
        <w:rPr>
          <w:rFonts w:ascii="Times New Roman" w:hAnsi="Times New Roman" w:cs="Times New Roman"/>
        </w:rPr>
        <w:t xml:space="preserve">harvester; </w:t>
      </w:r>
      <w:r w:rsidR="005F1053" w:rsidRPr="006658BA">
        <w:rPr>
          <w:rFonts w:ascii="Times New Roman" w:hAnsi="Times New Roman" w:cs="Times New Roman"/>
        </w:rPr>
        <w:t xml:space="preserve">friction; </w:t>
      </w:r>
      <w:r w:rsidRPr="006658BA">
        <w:rPr>
          <w:rFonts w:ascii="Times New Roman" w:hAnsi="Times New Roman" w:cs="Times New Roman"/>
        </w:rPr>
        <w:t>vibro-impact; low-frequency;</w:t>
      </w:r>
      <w:r w:rsidR="005713B2" w:rsidRPr="006658BA">
        <w:rPr>
          <w:rFonts w:ascii="Times New Roman" w:hAnsi="Times New Roman" w:cs="Times New Roman"/>
        </w:rPr>
        <w:t xml:space="preserve"> multi-directional excitation</w:t>
      </w:r>
    </w:p>
    <w:p w14:paraId="2954C1D8" w14:textId="7DFE8935" w:rsidR="005D70E4" w:rsidRPr="00E06232" w:rsidRDefault="005D70E4" w:rsidP="00D5202E">
      <w:pPr>
        <w:pStyle w:val="Heading1"/>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Pr="00E06232">
        <w:rPr>
          <w:rFonts w:ascii="Times New Roman" w:hAnsi="Times New Roman" w:cs="Times New Roman"/>
          <w:sz w:val="28"/>
          <w:szCs w:val="28"/>
        </w:rPr>
        <w:t xml:space="preserve">.  </w:t>
      </w:r>
      <w:r>
        <w:rPr>
          <w:rFonts w:ascii="Times New Roman" w:hAnsi="Times New Roman" w:cs="Times New Roman"/>
          <w:sz w:val="28"/>
          <w:szCs w:val="28"/>
        </w:rPr>
        <w:t>Introduction</w:t>
      </w:r>
    </w:p>
    <w:p w14:paraId="4021B40B" w14:textId="05BF2C34" w:rsidR="00A44AB1" w:rsidRDefault="00A76CAF" w:rsidP="00460DD9">
      <w:pPr>
        <w:spacing w:after="0" w:line="360" w:lineRule="auto"/>
        <w:ind w:firstLineChars="200" w:firstLine="440"/>
        <w:jc w:val="both"/>
        <w:rPr>
          <w:rFonts w:ascii="Times New Roman" w:hAnsi="Times New Roman" w:cs="Times New Roman"/>
        </w:rPr>
      </w:pPr>
      <w:r w:rsidRPr="00A76CAF">
        <w:rPr>
          <w:rFonts w:ascii="Times New Roman" w:hAnsi="Times New Roman" w:cs="Times New Roman"/>
        </w:rPr>
        <w:t>In</w:t>
      </w:r>
      <w:r>
        <w:rPr>
          <w:rFonts w:ascii="Times New Roman" w:hAnsi="Times New Roman" w:cs="Times New Roman"/>
        </w:rPr>
        <w:t xml:space="preserve"> the last</w:t>
      </w:r>
      <w:r w:rsidR="00F126DE">
        <w:rPr>
          <w:rFonts w:ascii="Times New Roman" w:hAnsi="Times New Roman" w:cs="Times New Roman"/>
        </w:rPr>
        <w:t xml:space="preserve"> </w:t>
      </w:r>
      <w:r w:rsidR="00F126DE">
        <w:rPr>
          <w:rFonts w:ascii="Times New Roman" w:hAnsi="Times New Roman" w:cs="Times New Roman" w:hint="eastAsia"/>
        </w:rPr>
        <w:t>a</w:t>
      </w:r>
      <w:r w:rsidR="00F126DE">
        <w:rPr>
          <w:rFonts w:ascii="Times New Roman" w:hAnsi="Times New Roman" w:cs="Times New Roman"/>
        </w:rPr>
        <w:t xml:space="preserve"> few </w:t>
      </w:r>
      <w:r>
        <w:rPr>
          <w:rFonts w:ascii="Times New Roman" w:hAnsi="Times New Roman" w:cs="Times New Roman"/>
        </w:rPr>
        <w:t>decades, renewable energy markets have grown rapidly, accompanied by a great upsurge of research in the field of large-scale</w:t>
      </w:r>
      <w:r w:rsidR="0070248D">
        <w:rPr>
          <w:rFonts w:ascii="Times New Roman" w:hAnsi="Times New Roman" w:cs="Times New Roman"/>
        </w:rPr>
        <w:t xml:space="preserve"> </w:t>
      </w:r>
      <w:r w:rsidR="00E51210">
        <w:rPr>
          <w:rFonts w:ascii="Times New Roman" w:hAnsi="Times New Roman" w:cs="Times New Roman"/>
        </w:rPr>
        <w:t>power generation</w:t>
      </w:r>
      <w:r w:rsidR="0070248D">
        <w:rPr>
          <w:rFonts w:ascii="Times New Roman" w:hAnsi="Times New Roman" w:cs="Times New Roman"/>
        </w:rPr>
        <w:t>, such as solar energy</w:t>
      </w:r>
      <w:r w:rsidR="004A3E77">
        <w:rPr>
          <w:rFonts w:ascii="Times New Roman" w:hAnsi="Times New Roman" w:cs="Times New Roman"/>
        </w:rPr>
        <w:t xml:space="preserve"> </w:t>
      </w:r>
      <w:r w:rsidR="004A3E77">
        <w:rPr>
          <w:rFonts w:ascii="Times New Roman" w:hAnsi="Times New Roman" w:cs="Times New Roman"/>
        </w:rPr>
        <w:fldChar w:fldCharType="begin" w:fldLock="1"/>
      </w:r>
      <w:r w:rsidR="004A3E77">
        <w:rPr>
          <w:rFonts w:ascii="Times New Roman" w:hAnsi="Times New Roman" w:cs="Times New Roman"/>
        </w:rPr>
        <w:instrText>ADDIN CSL_CITATION {"citationItems":[{"id":"ITEM-1","itemData":{"DOI":"10.1007/978-981-15-0675-8_4","ISBN":"9789811506741","ISSN":"25228374","abstract":"Energy efficiency and conservation measures in buildings are the focus in today’s design and construction practices. One of the major reasons for energy consumption in buildings is maintaining thermal comfort. Providing a thermally comfortable environment with an energy efficient design will not only lead to energy and cost savings, but will also have other intangible benefits, such as enhanced productivity, and health and well-being of the occupants. Studies have reported that buildings have 50–60% energy saving potential by means of an efficient design. This study aims at utilizing passive design strategies, such as provision of insulation and window glazing, to analyse their effects on thermal comfort of the occupants inside an office room. Measurements of indoor environmental quality parameters was done for the room, and Predicted Mean Vote and Percentage People Dissatisfied models, given in ASHRAE Standard 55, have been used in this study to assess the existing comfort levels of the occupants. A parametric study to examine their influence on the thermal environment using these models has been done using IDA ICE Beta 4.7 software. It was observed that application of the passive techniques although enhanced the thermal environment of the room, the comfort levels were still not within the ideal range specified by ASHRAE. The study concluded that more passive strategies can be employed to enhance the comfort levels. This would help in reducing the need for alternate methods of space conditioning, hence, leading to energy conservation.","author":[{"dropping-particle":"","family":"H","given":"Tyagi","non-dropping-particle":"","parse-names":false,"suffix":""},{"dropping-particle":"","family":"PR","given":"Chakraborty","non-dropping-particle":"","parse-names":false,"suffix":""},{"dropping-particle":"","family":"S","given":"Powar","non-dropping-particle":"","parse-names":false,"suffix":""},{"dropping-particle":"","family":"S","given":"Powar","non-dropping-particle":"","parse-names":false,"suffix":""}],"container-title":"Springer","id":"ITEM-1","issued":{"date-parts":[["2020"]]},"publisher-place":"Springer","title":"Solar Energy: Systems, Challenges, and Opportunities","type":"book"},"uris":["http://www.mendeley.com/documents/?uuid=12223f84-d91b-453d-86b4-77aa8fb18320"]}],"mendeley":{"formattedCitation":"[1]","plainTextFormattedCitation":"[1]","previouslyFormattedCitation":"[1]"},"properties":{"noteIndex":0},"schema":"https://github.com/citation-style-language/schema/raw/master/csl-citation.json"}</w:instrText>
      </w:r>
      <w:r w:rsidR="004A3E77">
        <w:rPr>
          <w:rFonts w:ascii="Times New Roman" w:hAnsi="Times New Roman" w:cs="Times New Roman"/>
        </w:rPr>
        <w:fldChar w:fldCharType="separate"/>
      </w:r>
      <w:r w:rsidR="004A3E77" w:rsidRPr="004A3E77">
        <w:rPr>
          <w:rFonts w:ascii="Times New Roman" w:hAnsi="Times New Roman" w:cs="Times New Roman"/>
          <w:noProof/>
        </w:rPr>
        <w:t>[1]</w:t>
      </w:r>
      <w:r w:rsidR="004A3E77">
        <w:rPr>
          <w:rFonts w:ascii="Times New Roman" w:hAnsi="Times New Roman" w:cs="Times New Roman"/>
        </w:rPr>
        <w:fldChar w:fldCharType="end"/>
      </w:r>
      <w:r w:rsidR="0070248D">
        <w:rPr>
          <w:rFonts w:ascii="Times New Roman" w:hAnsi="Times New Roman" w:cs="Times New Roman"/>
        </w:rPr>
        <w:t>, wind energy</w:t>
      </w:r>
      <w:r w:rsidR="004A3E77">
        <w:rPr>
          <w:rFonts w:ascii="Times New Roman" w:hAnsi="Times New Roman" w:cs="Times New Roman"/>
        </w:rPr>
        <w:t xml:space="preserve"> </w:t>
      </w:r>
      <w:r w:rsidR="004A3E77">
        <w:rPr>
          <w:rFonts w:ascii="Times New Roman" w:hAnsi="Times New Roman" w:cs="Times New Roman"/>
        </w:rPr>
        <w:fldChar w:fldCharType="begin" w:fldLock="1"/>
      </w:r>
      <w:r w:rsidR="00F82989">
        <w:rPr>
          <w:rFonts w:ascii="Times New Roman" w:hAnsi="Times New Roman" w:cs="Times New Roman"/>
        </w:rPr>
        <w:instrText>ADDIN CSL_CITATION {"citationItems":[{"id":"ITEM-1","itemData":{"author":[{"dropping-particle":"","family":"Nelson","given":"Vaughn","non-dropping-particle":"","parse-names":false,"suffix":""}],"container-title":"CRC Press/Taylor &amp; Francis Group","edition":"Second edi","id":"ITEM-1","issued":{"date-parts":[["2014"]]},"publisher-place":"Florida","title":"Wind Energy: renewable energy and the environment","type":"book"},"uris":["http://www.mendeley.com/documents/?uuid=0f6f8d19-6142-46d4-a63a-79efe68e1f92"]}],"mendeley":{"formattedCitation":"[2]","plainTextFormattedCitation":"[2]","previouslyFormattedCitation":"[2]"},"properties":{"noteIndex":0},"schema":"https://github.com/citation-style-language/schema/raw/master/csl-citation.json"}</w:instrText>
      </w:r>
      <w:r w:rsidR="004A3E77">
        <w:rPr>
          <w:rFonts w:ascii="Times New Roman" w:hAnsi="Times New Roman" w:cs="Times New Roman"/>
        </w:rPr>
        <w:fldChar w:fldCharType="separate"/>
      </w:r>
      <w:r w:rsidR="004A3E77" w:rsidRPr="004A3E77">
        <w:rPr>
          <w:rFonts w:ascii="Times New Roman" w:hAnsi="Times New Roman" w:cs="Times New Roman"/>
          <w:noProof/>
        </w:rPr>
        <w:t>[2]</w:t>
      </w:r>
      <w:r w:rsidR="004A3E77">
        <w:rPr>
          <w:rFonts w:ascii="Times New Roman" w:hAnsi="Times New Roman" w:cs="Times New Roman"/>
        </w:rPr>
        <w:fldChar w:fldCharType="end"/>
      </w:r>
      <w:r w:rsidR="0070248D">
        <w:rPr>
          <w:rFonts w:ascii="Times New Roman" w:hAnsi="Times New Roman" w:cs="Times New Roman"/>
        </w:rPr>
        <w:t xml:space="preserve"> and hydroelectric power</w:t>
      </w:r>
      <w:r w:rsidR="00F82989">
        <w:rPr>
          <w:rFonts w:ascii="Times New Roman" w:hAnsi="Times New Roman" w:cs="Times New Roman"/>
        </w:rPr>
        <w:t xml:space="preserve"> </w:t>
      </w:r>
      <w:r w:rsidR="00F82989">
        <w:rPr>
          <w:rFonts w:ascii="Times New Roman" w:hAnsi="Times New Roman" w:cs="Times New Roman"/>
        </w:rPr>
        <w:fldChar w:fldCharType="begin" w:fldLock="1"/>
      </w:r>
      <w:r w:rsidR="00F82989">
        <w:rPr>
          <w:rFonts w:ascii="Times New Roman" w:hAnsi="Times New Roman" w:cs="Times New Roman"/>
        </w:rPr>
        <w:instrText>ADDIN CSL_CITATION {"citationItems":[{"id":"ITEM-1","itemData":{"DOI":"10.1109/ASET53988.2022.9739743","ISBN":"9781665418010","abstract":"Energy is a critical factor in contributing to the growth of many developing and developed countries worldwide. Hydroelectric energy remains one of the most vital renewable energy sources worldwide as it contributes to more than 16% of the global electricity generation. The study investigates the impact of varying the masses of sandstone, basalt, and limestone on reducing the energy, CO2 footprint, and overall costs of the system. Additionally, 6 different alternatives with varying masses of sandstone, basalt, and limestone were investigated. In this study, alternative 5 involved increasing the mass of limestone and decreasing the mass of the basalt. It was found that this resulted in the lowest CO2 footprint and total energy. Furthermore, alternative 2 involved increasing the mass of sandstone and decreasing the mass of the basalt. The study results show that alternative 2 was found to yield the lowest cost; however, it was relatively close to the cost found in alternative 5. In order to further reduce the CO2 footprint and total energy of the system, end-of-life (EOL) was investigated for alternative 5. The EOL potential successfully reduced the total energy and CO2 footprint by 3.1 MJ and 203 tonnes, respectively.","author":[{"dropping-particle":"","family":"Aldawoud","given":"Amer","non-dropping-particle":"","parse-names":false,"suffix":""},{"dropping-particle":"","family":"Aldawoud","given":"Abdelsalam","non-dropping-particle":"","parse-names":false,"suffix":""},{"dropping-particle":"","family":"Haj Assad","given":"Mamdouh","non-dropping-particle":"El","parse-names":false,"suffix":""}],"container-title":"2022 Advances in Science and Engineering Technology International Conferences, ASET 2022","id":"ITEM-1","issued":{"date-parts":[["2022"]]},"publisher":"IEEE","title":"Life-cycle Cost Analysis for a hydroelectric energy system","type":"paper-conference","volume":"2022-Janua"},"uris":["http://www.mendeley.com/documents/?uuid=39a5b4f4-14e4-4359-983b-65f6d6d56380"]}],"mendeley":{"formattedCitation":"[3]","plainTextFormattedCitation":"[3]","previouslyFormattedCitation":"[3]"},"properties":{"noteIndex":0},"schema":"https://github.com/citation-style-language/schema/raw/master/csl-citation.json"}</w:instrText>
      </w:r>
      <w:r w:rsidR="00F82989">
        <w:rPr>
          <w:rFonts w:ascii="Times New Roman" w:hAnsi="Times New Roman" w:cs="Times New Roman"/>
        </w:rPr>
        <w:fldChar w:fldCharType="separate"/>
      </w:r>
      <w:r w:rsidR="00F82989" w:rsidRPr="00F82989">
        <w:rPr>
          <w:rFonts w:ascii="Times New Roman" w:hAnsi="Times New Roman" w:cs="Times New Roman"/>
          <w:noProof/>
        </w:rPr>
        <w:t>[3]</w:t>
      </w:r>
      <w:r w:rsidR="00F82989">
        <w:rPr>
          <w:rFonts w:ascii="Times New Roman" w:hAnsi="Times New Roman" w:cs="Times New Roman"/>
        </w:rPr>
        <w:fldChar w:fldCharType="end"/>
      </w:r>
      <w:r w:rsidR="0070248D">
        <w:rPr>
          <w:rFonts w:ascii="Times New Roman" w:hAnsi="Times New Roman" w:cs="Times New Roman"/>
        </w:rPr>
        <w:t xml:space="preserve">, which have </w:t>
      </w:r>
      <w:r w:rsidR="00E76714">
        <w:rPr>
          <w:rFonts w:ascii="Times New Roman" w:hAnsi="Times New Roman" w:cs="Times New Roman"/>
        </w:rPr>
        <w:t xml:space="preserve">been </w:t>
      </w:r>
      <w:r w:rsidR="0070248D">
        <w:rPr>
          <w:rFonts w:ascii="Times New Roman" w:hAnsi="Times New Roman" w:cs="Times New Roman"/>
        </w:rPr>
        <w:t xml:space="preserve">significant sources of global energy supply. </w:t>
      </w:r>
      <w:r w:rsidR="00D768CD">
        <w:rPr>
          <w:rFonts w:ascii="Times New Roman" w:hAnsi="Times New Roman" w:cs="Times New Roman"/>
        </w:rPr>
        <w:t>Recently, w</w:t>
      </w:r>
      <w:r w:rsidR="0070248D">
        <w:rPr>
          <w:rFonts w:ascii="Times New Roman" w:hAnsi="Times New Roman" w:cs="Times New Roman"/>
        </w:rPr>
        <w:t xml:space="preserve">ith the </w:t>
      </w:r>
      <w:r w:rsidR="00D768CD">
        <w:rPr>
          <w:rFonts w:ascii="Times New Roman" w:hAnsi="Times New Roman" w:cs="Times New Roman"/>
        </w:rPr>
        <w:t xml:space="preserve">explosive </w:t>
      </w:r>
      <w:r w:rsidR="0070248D">
        <w:rPr>
          <w:rFonts w:ascii="Times New Roman" w:hAnsi="Times New Roman" w:cs="Times New Roman"/>
        </w:rPr>
        <w:t xml:space="preserve">development and increasingly wide utilization of </w:t>
      </w:r>
      <w:r w:rsidR="00D768CD">
        <w:rPr>
          <w:rFonts w:ascii="Times New Roman" w:hAnsi="Times New Roman" w:cs="Times New Roman"/>
        </w:rPr>
        <w:t xml:space="preserve">Internet of Things (IoT), </w:t>
      </w:r>
      <w:r w:rsidR="0070248D">
        <w:rPr>
          <w:rFonts w:ascii="Times New Roman" w:hAnsi="Times New Roman" w:cs="Times New Roman"/>
        </w:rPr>
        <w:t>wearable devices</w:t>
      </w:r>
      <w:r w:rsidR="00A44AB1">
        <w:rPr>
          <w:rFonts w:ascii="Times New Roman" w:hAnsi="Times New Roman" w:cs="Times New Roman"/>
        </w:rPr>
        <w:t xml:space="preserve">, </w:t>
      </w:r>
      <w:r w:rsidR="0070248D">
        <w:rPr>
          <w:rFonts w:ascii="Times New Roman" w:hAnsi="Times New Roman" w:cs="Times New Roman"/>
        </w:rPr>
        <w:t xml:space="preserve">wireless sensor </w:t>
      </w:r>
      <w:r w:rsidR="00A44AB1">
        <w:rPr>
          <w:rFonts w:ascii="Times New Roman" w:hAnsi="Times New Roman" w:cs="Times New Roman" w:hint="eastAsia"/>
        </w:rPr>
        <w:t>networks</w:t>
      </w:r>
      <w:r w:rsidR="00A44AB1">
        <w:rPr>
          <w:rFonts w:ascii="Times New Roman" w:hAnsi="Times New Roman" w:cs="Times New Roman"/>
        </w:rPr>
        <w:t xml:space="preserve"> (WSN)</w:t>
      </w:r>
      <w:r w:rsidR="0070248D">
        <w:rPr>
          <w:rFonts w:ascii="Times New Roman" w:hAnsi="Times New Roman" w:cs="Times New Roman"/>
        </w:rPr>
        <w:t>,</w:t>
      </w:r>
      <w:r w:rsidR="00A44AB1">
        <w:rPr>
          <w:rFonts w:ascii="Times New Roman" w:hAnsi="Times New Roman" w:cs="Times New Roman"/>
        </w:rPr>
        <w:t xml:space="preserve"> implantable medical devices and microelectromechanical systems (MEMS),</w:t>
      </w:r>
      <w:r w:rsidR="00D768CD">
        <w:rPr>
          <w:rFonts w:ascii="Times New Roman" w:hAnsi="Times New Roman" w:cs="Times New Roman"/>
        </w:rPr>
        <w:t xml:space="preserve"> there </w:t>
      </w:r>
      <w:r w:rsidR="00BF5EC2">
        <w:rPr>
          <w:rFonts w:ascii="Times New Roman" w:hAnsi="Times New Roman" w:cs="Times New Roman"/>
        </w:rPr>
        <w:t>has been</w:t>
      </w:r>
      <w:r w:rsidR="00D768CD">
        <w:rPr>
          <w:rFonts w:ascii="Times New Roman" w:hAnsi="Times New Roman" w:cs="Times New Roman"/>
        </w:rPr>
        <w:t xml:space="preserve"> a strong demand for </w:t>
      </w:r>
      <w:r w:rsidR="00A44AB1">
        <w:rPr>
          <w:rFonts w:ascii="Times New Roman" w:hAnsi="Times New Roman" w:cs="Times New Roman"/>
        </w:rPr>
        <w:t>new and efficient</w:t>
      </w:r>
      <w:r w:rsidR="00D768CD">
        <w:rPr>
          <w:rFonts w:ascii="Times New Roman" w:hAnsi="Times New Roman" w:cs="Times New Roman"/>
        </w:rPr>
        <w:t xml:space="preserve"> power supplies for those devices</w:t>
      </w:r>
      <w:r w:rsidR="00C97A07">
        <w:rPr>
          <w:rFonts w:ascii="Times New Roman" w:hAnsi="Times New Roman" w:cs="Times New Roman"/>
        </w:rPr>
        <w:t xml:space="preserve"> </w:t>
      </w:r>
      <w:r w:rsidR="00C97A07">
        <w:rPr>
          <w:rFonts w:ascii="Times New Roman" w:hAnsi="Times New Roman" w:cs="Times New Roman"/>
        </w:rPr>
        <w:fldChar w:fldCharType="begin" w:fldLock="1"/>
      </w:r>
      <w:r w:rsidR="00BD41C1">
        <w:rPr>
          <w:rFonts w:ascii="Times New Roman" w:hAnsi="Times New Roman" w:cs="Times New Roman"/>
        </w:rPr>
        <w:instrText>ADDIN CSL_CITATION {"citationItems":[{"id":"ITEM-1","itemData":{"DOI":"10.1038/s41598-021-82589-3","ISBN":"0123456789","ISSN":"20452322","PMID":"33568680","abstract":"Instrumented implants are being developed with a radically innovative design to significantly reduce revision surgeries. Although bone replacements are among the most prevalent surgeries performed worldwide, implant failure rate usually surpasses 10%. High sophisticated multifunctional bioelectronic implants are being researched to incorporate cosurface capacitive architectures with ability to deliver personalized electric stimuli to peri-implant target tissues. However, the ability of these architectures to detect bone-implant interface states has never been explored. Moreover, although more than forty technologies were already proposed to detect implant loosening, none is able to ensure effective monitoring of the bone-implant debonding, mainly during the early stages of loosening. This work shows, for the first time, that cosurface capacitive sensors are a promising technology to provide an effective monitoring of bone-implant interfaces during the daily living of patients. Indeed, in vitro experimental tests and simulation with computational models highlight that both striped and circular capacitive architectures are able to detect micro-scale and macro-scale interface bonding, debonding or loosening, mainly when bonding is weakening or loosening is occurring. The proposed cosurface technologies hold potential to implement highly effective and personalized sensing systems such that the performance of multifunctional bioelectronic implants can be strongly improved. Findings were reported open a new research line on sensing technologies for bioelectronic implants, which may conduct to great impacts in the coming years.","author":[{"dropping-particle":"","family":"Soares dos Santos","given":"Marco P.","non-dropping-particle":"","parse-names":false,"suffix":""},{"dropping-particle":"","family":"Bernardo","given":"Rodrigo","non-dropping-particle":"","parse-names":false,"suffix":""},{"dropping-particle":"","family":"Henriques","given":"Luís","non-dropping-particle":"","parse-names":false,"suffix":""},{"dropping-particle":"","family":"Ramos","given":"A.","non-dropping-particle":"","parse-names":false,"suffix":""},{"dropping-particle":"","family":"Ferreira","given":"Jorge A.F.","non-dropping-particle":"","parse-names":false,"suffix":""},{"dropping-particle":"","family":"Furlani","given":"Edward P.","non-dropping-particle":"","parse-names":false,"suffix":""},{"dropping-particle":"","family":"Torres Marques","given":"A.","non-dropping-particle":"","parse-names":false,"suffix":""},{"dropping-particle":"","family":"Simões","given":"José A.O.","non-dropping-particle":"","parse-names":false,"suffix":""}],"container-title":"Scientific Reports","id":"ITEM-1","issue":"1","issued":{"date-parts":[["2021"]]},"page":"1-18","title":"Towards an effective sensing technology to monitor micro-scale interface loosening of bioelectronic implants","type":"article-journal","volume":"11"},"uris":["http://www.mendeley.com/documents/?uuid=2313808a-2ff5-4d93-9668-66488eb7f30f"]},{"id":"ITEM-2","itemData":{"DOI":"10.3390/s22103752","ISSN":"14248220","abstract":"With the extensive application of wireless sensing nodes, the demand for sustainable energy in unattended environments is increasing. Here, we report a self-powered and autonomous vibrational wake-up system (SAVWS) based on triboelectric nanogenerators and micro-electromechanical system (MEMS) switches. The energy triboelectric nanogenerator (E-TENG) harvests vibration energy to power the wireless transmitter through a MEMS switch. The signal triboelectric nanogenerator (S-TENG) controls the state of the MEMS switch as a self-powered accelerometer and shows good linearity in the acceleration range of 1–4.5 m/s2 at 30 Hz with a sensitivity of about 14.6 V/(m/s2). When the acceleration increases, the S-TENG turns on the MEMS switch, and the wireless transmitter transmits an alarm signal with the energy from E-TENG, using only 0.64 mJ. Using TENGs simultaneously as an energy source and a sensor, the SAVWS provides a self-powered vibration monitoring solution for unattended environments and shows extensive applications and great promise in smart factories, autonomous driving, and the Internet of Things.","author":[{"dropping-particle":"","family":"Lin","given":"Yuan","non-dropping-particle":"","parse-names":false,"suffix":""},{"dropping-particle":"","family":"Qi","given":"Youchao","non-dropping-particle":"","parse-names":false,"suffix":""},{"dropping-particle":"","family":"Wang","given":"Jiaqi","non-dropping-particle":"","parse-names":false,"suffix":""},{"dropping-particle":"","family":"Liu","given":"Guoxu","non-dropping-particle":"","parse-names":false,"suffix":""},{"dropping-particle":"","family":"Wang","given":"Zhaozheng","non-dropping-particle":"","parse-names":false,"suffix":""},{"dropping-particle":"","family":"Zhao","given":"Junqing","non-dropping-particle":"","parse-names":false,"suffix":""},{"dropping-particle":"","family":"Lv","given":"Yi","non-dropping-particle":"","parse-names":false,"suffix":""},{"dropping-particle":"","family":"Zhang","given":"Zhi","non-dropping-particle":"","parse-names":false,"suffix":""},{"dropping-particle":"","family":"Tian","given":"Ning","non-dropping-particle":"","parse-names":false,"suffix":""},{"dropping-particle":"","family":"Wang","given":"Mengbi","non-dropping-particle":"","parse-names":false,"suffix":""},{"dropping-particle":"","family":"Chen","given":"Yuanfen","non-dropping-particle":"","parse-names":false,"suffix":""},{"dropping-particle":"","family":"Zhang","given":"Chi","non-dropping-particle":"","parse-names":false,"suffix":""}],"container-title":"Sensors","id":"ITEM-2","issue":"10","issued":{"date-parts":[["2022"]]},"page":"1-11","title":"Self-Powered and Autonomous Vibrational Wake-Up System Based on Triboelectric Nanogenerators and MEMS Switch","type":"article-journal","volume":"22"},"uris":["http://www.mendeley.com/documents/?uuid=adec2869-6e03-4e3e-ba6e-2e8a88f4089e"]},{"id":"ITEM-3","itemData":{"ISBN":"9783319625775","ISSN":"21971854","author":[{"dropping-particle":"","family":"Alhawari","given":"Mohammad","non-dropping-particle":"","parse-names":false,"suffix":""},{"dropping-particle":"","family":"Mohammad","given":"Baker","non-dropping-particle":"","parse-names":false,"suffix":""},{"dropping-particle":"","family":"Saleh","given":"Hani","non-dropping-particle":"","parse-names":false,"suffix":""},{"dropping-particle":"","family":"Ismail","given":"Mohammed","non-dropping-particle":"","parse-names":false,"suffix":""}],"container-title":"Springer International Publishing","id":"ITEM-3","issued":{"date-parts":[["2017"]]},"number-of-pages":"99","title":"Energy Harvesting for Self-Powered Wearable Devices","type":"book"},"uris":["http://www.mendeley.com/documents/?uuid=c9175ab0-2623-409e-a74f-36173a203d5c"]}],"mendeley":{"formattedCitation":"[4–6]","plainTextFormattedCitation":"[4–6]","previouslyFormattedCitation":"[4–6]"},"properties":{"noteIndex":0},"schema":"https://github.com/citation-style-language/schema/raw/master/csl-citation.json"}</w:instrText>
      </w:r>
      <w:r w:rsidR="00C97A07">
        <w:rPr>
          <w:rFonts w:ascii="Times New Roman" w:hAnsi="Times New Roman" w:cs="Times New Roman"/>
        </w:rPr>
        <w:fldChar w:fldCharType="separate"/>
      </w:r>
      <w:r w:rsidR="00C97A07" w:rsidRPr="00C97A07">
        <w:rPr>
          <w:rFonts w:ascii="Times New Roman" w:hAnsi="Times New Roman" w:cs="Times New Roman"/>
          <w:noProof/>
        </w:rPr>
        <w:t>[4–6]</w:t>
      </w:r>
      <w:r w:rsidR="00C97A07">
        <w:rPr>
          <w:rFonts w:ascii="Times New Roman" w:hAnsi="Times New Roman" w:cs="Times New Roman"/>
        </w:rPr>
        <w:fldChar w:fldCharType="end"/>
      </w:r>
      <w:r w:rsidR="00A44AB1">
        <w:rPr>
          <w:rFonts w:ascii="Times New Roman" w:hAnsi="Times New Roman" w:cs="Times New Roman"/>
        </w:rPr>
        <w:t>, as con</w:t>
      </w:r>
      <w:r w:rsidR="00BF5EC2">
        <w:rPr>
          <w:rFonts w:ascii="Times New Roman" w:hAnsi="Times New Roman" w:cs="Times New Roman"/>
        </w:rPr>
        <w:t>ventional power sources</w:t>
      </w:r>
      <w:r w:rsidR="00551ED7">
        <w:rPr>
          <w:rFonts w:ascii="Times New Roman" w:hAnsi="Times New Roman" w:cs="Times New Roman"/>
        </w:rPr>
        <w:t xml:space="preserve">, such as batteries, are faced with </w:t>
      </w:r>
      <w:r w:rsidR="00963CCC">
        <w:rPr>
          <w:rFonts w:ascii="Times New Roman" w:hAnsi="Times New Roman" w:cs="Times New Roman" w:hint="eastAsia"/>
        </w:rPr>
        <w:t>inevitable</w:t>
      </w:r>
      <w:r w:rsidR="00551ED7">
        <w:rPr>
          <w:rFonts w:ascii="Times New Roman" w:hAnsi="Times New Roman" w:cs="Times New Roman"/>
        </w:rPr>
        <w:t xml:space="preserve"> problems related to </w:t>
      </w:r>
      <w:r w:rsidR="00551ED7">
        <w:rPr>
          <w:rFonts w:ascii="Times New Roman" w:hAnsi="Times New Roman" w:cs="Times New Roman"/>
        </w:rPr>
        <w:lastRenderedPageBreak/>
        <w:t xml:space="preserve">limited lifespan, </w:t>
      </w:r>
      <w:r w:rsidR="00BD41C1">
        <w:rPr>
          <w:rFonts w:ascii="Times New Roman" w:hAnsi="Times New Roman" w:cs="Times New Roman"/>
        </w:rPr>
        <w:t>regular</w:t>
      </w:r>
      <w:r w:rsidR="00551ED7">
        <w:rPr>
          <w:rFonts w:ascii="Times New Roman" w:hAnsi="Times New Roman" w:cs="Times New Roman"/>
        </w:rPr>
        <w:t xml:space="preserve"> replacement or charging, </w:t>
      </w:r>
      <w:r w:rsidR="00A20206">
        <w:rPr>
          <w:rFonts w:ascii="Times New Roman" w:hAnsi="Times New Roman" w:cs="Times New Roman" w:hint="eastAsia"/>
        </w:rPr>
        <w:t>and</w:t>
      </w:r>
      <w:r w:rsidR="00A20206">
        <w:rPr>
          <w:rFonts w:ascii="Times New Roman" w:hAnsi="Times New Roman" w:cs="Times New Roman"/>
        </w:rPr>
        <w:t xml:space="preserve"> </w:t>
      </w:r>
      <w:r w:rsidR="00551ED7">
        <w:rPr>
          <w:rFonts w:ascii="Times New Roman" w:hAnsi="Times New Roman" w:cs="Times New Roman"/>
        </w:rPr>
        <w:t xml:space="preserve">harmful effect on environment. Fortunately, </w:t>
      </w:r>
      <w:r w:rsidR="00AF6AE0">
        <w:rPr>
          <w:rFonts w:ascii="Times New Roman" w:hAnsi="Times New Roman" w:cs="Times New Roman"/>
        </w:rPr>
        <w:t>owing to the development of integrated circuits, the power requirements of a number of devices have been reduced to a low level with a magnitude of a few µW</w:t>
      </w:r>
      <w:r w:rsidR="0037527D">
        <w:rPr>
          <w:rFonts w:ascii="Times New Roman" w:hAnsi="Times New Roman" w:cs="Times New Roman"/>
        </w:rPr>
        <w:t xml:space="preserve"> </w:t>
      </w:r>
      <w:r w:rsidR="0037527D">
        <w:rPr>
          <w:rFonts w:ascii="Times New Roman" w:hAnsi="Times New Roman" w:cs="Times New Roman"/>
        </w:rPr>
        <w:fldChar w:fldCharType="begin" w:fldLock="1"/>
      </w:r>
      <w:r w:rsidR="00C97A07">
        <w:rPr>
          <w:rFonts w:ascii="Times New Roman" w:hAnsi="Times New Roman" w:cs="Times New Roman"/>
        </w:rPr>
        <w:instrText>ADDIN CSL_CITATION {"citationItems":[{"id":"ITEM-1","itemData":{"ISBN":"9780387309309","abstract":"De la bataille de Poitiers aux croisades, des échanges intellectuels du Moyen Age à l'orientalisme, de la colonisation à la guerre d'Algérie jusqu'aux débats actuels sur l'immigration, plus de soixante-dix spécialistes, historiens ou grands témoins retracent treize siècles d'une histoire politique, sociale et culturelle tumultueuse et captivante. \" C'est l'histoire culturelle qui domine ici, écrit Jacques Le Goff dans sa préface, et plus largement une histoire de l'imaginaire qui nous livre les fluctuations de l'image de l'Autre... Il s'agit de faire passer le musulman de la situation d'Autre à celle de concitoyen à part entière. Il reste sans doute un long chemin à parcourir, et l'éclairage de l'histoire depuis le Moyen Age y est nécessaire. \" Un ouvrage de référence unique, passionnant et richement illustré.","author":[{"dropping-particle":"","family":"Brian Otis","given":"","non-dropping-particle":"","parse-names":false,"suffix":""},{"dropping-particle":"","family":"Rabaey","given":"Jan","non-dropping-particle":"","parse-names":false,"suffix":""}],"container-title":"Springer","id":"ITEM-1","issued":{"date-parts":[["2007"]]},"publisher-place":"New Tork, London","title":"Ultra-low power wireless technologies for sensor networks","type":"book"},"uris":["http://www.mendeley.com/documents/?uuid=4ee46700-92f2-4659-a4d0-a1c71d3fb263"]}],"mendeley":{"formattedCitation":"[7]","plainTextFormattedCitation":"[7]","previouslyFormattedCitation":"[7]"},"properties":{"noteIndex":0},"schema":"https://github.com/citation-style-language/schema/raw/master/csl-citation.json"}</w:instrText>
      </w:r>
      <w:r w:rsidR="0037527D">
        <w:rPr>
          <w:rFonts w:ascii="Times New Roman" w:hAnsi="Times New Roman" w:cs="Times New Roman"/>
        </w:rPr>
        <w:fldChar w:fldCharType="separate"/>
      </w:r>
      <w:r w:rsidR="00C97A07" w:rsidRPr="00C97A07">
        <w:rPr>
          <w:rFonts w:ascii="Times New Roman" w:hAnsi="Times New Roman" w:cs="Times New Roman"/>
          <w:noProof/>
        </w:rPr>
        <w:t>[7]</w:t>
      </w:r>
      <w:r w:rsidR="0037527D">
        <w:rPr>
          <w:rFonts w:ascii="Times New Roman" w:hAnsi="Times New Roman" w:cs="Times New Roman"/>
        </w:rPr>
        <w:fldChar w:fldCharType="end"/>
      </w:r>
      <w:r w:rsidR="00AF6AE0">
        <w:rPr>
          <w:rFonts w:ascii="Times New Roman" w:hAnsi="Times New Roman" w:cs="Times New Roman"/>
        </w:rPr>
        <w:t>.</w:t>
      </w:r>
      <w:r w:rsidR="00963CCC">
        <w:rPr>
          <w:rFonts w:ascii="Times New Roman" w:hAnsi="Times New Roman" w:cs="Times New Roman"/>
        </w:rPr>
        <w:t xml:space="preserve"> Therefore, small-scale energy harvesting targeting for those low-power electronics </w:t>
      </w:r>
      <w:r w:rsidR="00D768CD">
        <w:rPr>
          <w:rFonts w:ascii="Times New Roman" w:hAnsi="Times New Roman" w:cs="Times New Roman"/>
        </w:rPr>
        <w:t xml:space="preserve">has begun to attract more and more research </w:t>
      </w:r>
      <w:r w:rsidR="00127C4C">
        <w:rPr>
          <w:rFonts w:ascii="Times New Roman" w:hAnsi="Times New Roman" w:cs="Times New Roman"/>
        </w:rPr>
        <w:t>interests</w:t>
      </w:r>
      <w:r w:rsidR="00D768CD">
        <w:rPr>
          <w:rFonts w:ascii="Times New Roman" w:hAnsi="Times New Roman" w:cs="Times New Roman"/>
        </w:rPr>
        <w:t>.</w:t>
      </w:r>
      <w:r w:rsidR="009018D3">
        <w:rPr>
          <w:rFonts w:ascii="Times New Roman" w:hAnsi="Times New Roman" w:cs="Times New Roman"/>
        </w:rPr>
        <w:t xml:space="preserve"> </w:t>
      </w:r>
    </w:p>
    <w:p w14:paraId="1EC38F85" w14:textId="04202550" w:rsidR="00D74AC9" w:rsidRDefault="00AB5AB9" w:rsidP="00460DD9">
      <w:pPr>
        <w:spacing w:after="0" w:line="360" w:lineRule="auto"/>
        <w:ind w:firstLineChars="200" w:firstLine="440"/>
        <w:jc w:val="both"/>
        <w:rPr>
          <w:rFonts w:ascii="Times New Roman" w:hAnsi="Times New Roman" w:cs="Times New Roman"/>
        </w:rPr>
      </w:pPr>
      <w:r>
        <w:rPr>
          <w:rFonts w:ascii="Times New Roman" w:hAnsi="Times New Roman" w:cs="Times New Roman"/>
        </w:rPr>
        <w:t>Among a variety of ambient energy sources, v</w:t>
      </w:r>
      <w:r w:rsidR="009018D3">
        <w:rPr>
          <w:rFonts w:ascii="Times New Roman" w:hAnsi="Times New Roman" w:cs="Times New Roman"/>
        </w:rPr>
        <w:t xml:space="preserve">ibration, as a common </w:t>
      </w:r>
      <w:r w:rsidR="0021615A">
        <w:rPr>
          <w:rFonts w:ascii="Times New Roman" w:hAnsi="Times New Roman" w:cs="Times New Roman"/>
        </w:rPr>
        <w:t xml:space="preserve">phenomenon in ambient environment, is an ideal </w:t>
      </w:r>
      <w:r w:rsidR="00B43FC1">
        <w:rPr>
          <w:rFonts w:ascii="Times New Roman" w:hAnsi="Times New Roman" w:cs="Times New Roman"/>
        </w:rPr>
        <w:t xml:space="preserve">and sufficient </w:t>
      </w:r>
      <w:r w:rsidR="0021615A">
        <w:rPr>
          <w:rFonts w:ascii="Times New Roman" w:hAnsi="Times New Roman" w:cs="Times New Roman"/>
        </w:rPr>
        <w:t>energy source for small-scale energy harvesting</w:t>
      </w:r>
      <w:r>
        <w:rPr>
          <w:rFonts w:ascii="Times New Roman" w:hAnsi="Times New Roman" w:cs="Times New Roman"/>
        </w:rPr>
        <w:t>, such as walking human</w:t>
      </w:r>
      <w:r w:rsidR="00971477">
        <w:rPr>
          <w:rFonts w:ascii="Times New Roman" w:hAnsi="Times New Roman" w:cs="Times New Roman"/>
        </w:rPr>
        <w:t>s</w:t>
      </w:r>
      <w:r w:rsidR="004D6B1B">
        <w:rPr>
          <w:rFonts w:ascii="Times New Roman" w:hAnsi="Times New Roman" w:cs="Times New Roman"/>
        </w:rPr>
        <w:t xml:space="preserve"> </w:t>
      </w:r>
      <w:r w:rsidR="004D6B1B">
        <w:rPr>
          <w:rFonts w:ascii="Times New Roman" w:hAnsi="Times New Roman" w:cs="Times New Roman" w:hint="eastAsia"/>
        </w:rPr>
        <w:t>or</w:t>
      </w:r>
      <w:r>
        <w:rPr>
          <w:rFonts w:ascii="Times New Roman" w:hAnsi="Times New Roman" w:cs="Times New Roman"/>
        </w:rPr>
        <w:t xml:space="preserve"> animals, working machinery, waves and wind flows</w:t>
      </w:r>
      <w:r w:rsidR="00B43FC1">
        <w:rPr>
          <w:rFonts w:ascii="Times New Roman" w:hAnsi="Times New Roman" w:cs="Times New Roman"/>
        </w:rPr>
        <w:t>, which usually range in acceleration amplitudes of 0.0</w:t>
      </w:r>
      <w:r w:rsidR="00B03543">
        <w:rPr>
          <w:rFonts w:ascii="Times New Roman" w:hAnsi="Times New Roman" w:cs="Times New Roman"/>
        </w:rPr>
        <w:t xml:space="preserve">1 ̶ </w:t>
      </w:r>
      <w:r w:rsidR="00B43FC1">
        <w:rPr>
          <w:rFonts w:ascii="Times New Roman" w:hAnsi="Times New Roman" w:cs="Times New Roman"/>
        </w:rPr>
        <w:t>1 g and frequencies of 1</w:t>
      </w:r>
      <w:r w:rsidR="00B03543">
        <w:rPr>
          <w:rFonts w:ascii="Times New Roman" w:hAnsi="Times New Roman" w:cs="Times New Roman"/>
        </w:rPr>
        <w:t xml:space="preserve"> ̶ </w:t>
      </w:r>
      <w:r w:rsidR="00B43FC1">
        <w:rPr>
          <w:rFonts w:ascii="Times New Roman" w:hAnsi="Times New Roman" w:cs="Times New Roman"/>
        </w:rPr>
        <w:t>200 Hz</w:t>
      </w:r>
      <w:r w:rsidR="00E41964">
        <w:rPr>
          <w:rFonts w:ascii="Times New Roman" w:hAnsi="Times New Roman" w:cs="Times New Roman"/>
        </w:rPr>
        <w:t xml:space="preserve"> </w:t>
      </w:r>
      <w:r w:rsidR="00E41964">
        <w:rPr>
          <w:rFonts w:ascii="Times New Roman" w:hAnsi="Times New Roman" w:cs="Times New Roman"/>
        </w:rPr>
        <w:fldChar w:fldCharType="begin" w:fldLock="1"/>
      </w:r>
      <w:r w:rsidR="00C97A07">
        <w:rPr>
          <w:rFonts w:ascii="Times New Roman" w:hAnsi="Times New Roman" w:cs="Times New Roman"/>
        </w:rPr>
        <w:instrText>ADDIN CSL_CITATION {"citationItems":[{"id":"ITEM-1","itemData":{"DOI":"10.1007/s40820-021-00713-4","ISBN":"0123456789","ISSN":"21505551","abstract":"Motion-driven electromagnetic-triboelectric energy generators (E-TENGs) hold a great potential to provide higher voltages, higher currents and wider operating bandwidths than both electromagnetic and triboelectric generators standing alone. Therefore, they are promising solutions to autonomously supply a broad range of highly sophisticated devices. This paper provides a thorough review focused on major recent breakthroughs in the area of electromagnetic-triboelectric vibrational energy harvesting. A detailed analysis was conducted on various architectures including rotational, pendulum, linear, sliding, cantilever, flexible blade, multidimensional and magnetoelectric, and the following hybrid technologies. They enable highly efficient ways to harvest electric energy from many forms of vibrational, rotational, biomechanical, wave, wind and thermal sources, among others. Open-circuit voltages up to 75 V, short-circuit currents up to 60 mA and instantaneous power up to 144 mW were already achieved by these nanogenerators. Their transduction mechanisms, including proposed models to make intelligible the involved physical phenomena, are also overviewed here. A comprehensive analysis was performed to compare their respective construction designs, external excitations and electric outputs. The results highlight the potential of hybrid E-TENGs to convert unused mechanical motion into electric energy for both large- and small-scale applications. Finally, this paper proposes future research directions toward optimization of energy conversion efficiency, power management, durability and stability, packaging, energy storage, operation input, research of transduction mechanisms, quantitative standardization, system integration, miniaturization and multi-energy hybrid cells.[Figure not available: see fulltext.]","author":[{"dropping-particle":"V.","family":"Vidal","given":"João","non-dropping-particle":"","parse-names":false,"suffix":""},{"dropping-particle":"","family":"Slabov","given":"Vladislav","non-dropping-particle":"","parse-names":false,"suffix":""},{"dropping-particle":"","family":"Kholkin","given":"Andrei L.","non-dropping-particle":"","parse-names":false,"suffix":""},{"dropping-particle":"","family":"Santos","given":"Marco P.Soares","non-dropping-particle":"dos","parse-names":false,"suffix":""}],"container-title":"Nano-Micro Letters","id":"ITEM-1","issue":"1","issued":{"date-parts":[["2021"]]},"publisher":"Springer Singapore","title":"Hybrid Triboelectric-Electromagnetic Nanogenerators for Mechanical Energy Harvesting: A Review","type":"article-journal","volume":"13"},"uris":["http://www.mendeley.com/documents/?uuid=77d7c70e-4e7c-4a89-aec6-2bfb22408e57"]}],"mendeley":{"formattedCitation":"[8]","plainTextFormattedCitation":"[8]","previouslyFormattedCitation":"[8]"},"properties":{"noteIndex":0},"schema":"https://github.com/citation-style-language/schema/raw/master/csl-citation.json"}</w:instrText>
      </w:r>
      <w:r w:rsidR="00E41964">
        <w:rPr>
          <w:rFonts w:ascii="Times New Roman" w:hAnsi="Times New Roman" w:cs="Times New Roman"/>
        </w:rPr>
        <w:fldChar w:fldCharType="separate"/>
      </w:r>
      <w:r w:rsidR="00C97A07" w:rsidRPr="00C97A07">
        <w:rPr>
          <w:rFonts w:ascii="Times New Roman" w:hAnsi="Times New Roman" w:cs="Times New Roman"/>
          <w:noProof/>
        </w:rPr>
        <w:t>[8]</w:t>
      </w:r>
      <w:r w:rsidR="00E41964">
        <w:rPr>
          <w:rFonts w:ascii="Times New Roman" w:hAnsi="Times New Roman" w:cs="Times New Roman"/>
        </w:rPr>
        <w:fldChar w:fldCharType="end"/>
      </w:r>
      <w:r w:rsidR="0021615A">
        <w:rPr>
          <w:rFonts w:ascii="Times New Roman" w:hAnsi="Times New Roman" w:cs="Times New Roman"/>
        </w:rPr>
        <w:t>.</w:t>
      </w:r>
      <w:r>
        <w:rPr>
          <w:rFonts w:ascii="Times New Roman" w:hAnsi="Times New Roman" w:cs="Times New Roman"/>
        </w:rPr>
        <w:t xml:space="preserve"> </w:t>
      </w:r>
      <w:r w:rsidR="00B64E10">
        <w:rPr>
          <w:rFonts w:ascii="Times New Roman" w:hAnsi="Times New Roman" w:cs="Times New Roman"/>
        </w:rPr>
        <w:t>Generally, t</w:t>
      </w:r>
      <w:r w:rsidR="0021615A">
        <w:rPr>
          <w:rFonts w:ascii="Times New Roman" w:hAnsi="Times New Roman" w:cs="Times New Roman"/>
        </w:rPr>
        <w:t xml:space="preserve">here are mainly three types of vibration-based energy harvesters, namely, piezoelectric energy harvesters (PEHs), </w:t>
      </w:r>
      <w:r w:rsidR="00B81D15">
        <w:rPr>
          <w:rFonts w:ascii="Times New Roman" w:hAnsi="Times New Roman" w:cs="Times New Roman"/>
        </w:rPr>
        <w:t>electromagnetic</w:t>
      </w:r>
      <w:r w:rsidR="0021615A">
        <w:rPr>
          <w:rFonts w:ascii="Times New Roman" w:hAnsi="Times New Roman" w:cs="Times New Roman"/>
        </w:rPr>
        <w:t xml:space="preserve"> energy harvesters (</w:t>
      </w:r>
      <w:r w:rsidR="00B81D15">
        <w:rPr>
          <w:rFonts w:ascii="Times New Roman" w:hAnsi="Times New Roman" w:cs="Times New Roman"/>
        </w:rPr>
        <w:t>EEH</w:t>
      </w:r>
      <w:r w:rsidR="0021615A">
        <w:rPr>
          <w:rFonts w:ascii="Times New Roman" w:hAnsi="Times New Roman" w:cs="Times New Roman"/>
        </w:rPr>
        <w:t xml:space="preserve">s) and triboelectric energy harvesters (TEHs). Compared </w:t>
      </w:r>
      <w:r w:rsidR="00971477">
        <w:rPr>
          <w:rFonts w:ascii="Times New Roman" w:hAnsi="Times New Roman" w:cs="Times New Roman"/>
        </w:rPr>
        <w:t xml:space="preserve">with </w:t>
      </w:r>
      <w:r w:rsidR="00E34C9A">
        <w:rPr>
          <w:rFonts w:ascii="Times New Roman" w:hAnsi="Times New Roman" w:cs="Times New Roman"/>
        </w:rPr>
        <w:t>PEHs</w:t>
      </w:r>
      <w:r w:rsidR="005416F2">
        <w:rPr>
          <w:rFonts w:ascii="Times New Roman" w:hAnsi="Times New Roman" w:cs="Times New Roman"/>
        </w:rPr>
        <w:t xml:space="preserve"> </w:t>
      </w:r>
      <w:r w:rsidR="005416F2">
        <w:rPr>
          <w:rFonts w:ascii="Times New Roman" w:hAnsi="Times New Roman" w:cs="Times New Roman"/>
        </w:rPr>
        <w:fldChar w:fldCharType="begin" w:fldLock="1"/>
      </w:r>
      <w:r w:rsidR="00BD41C1">
        <w:rPr>
          <w:rFonts w:ascii="Times New Roman" w:hAnsi="Times New Roman" w:cs="Times New Roman"/>
        </w:rPr>
        <w:instrText>ADDIN CSL_CITATION {"citationItems":[{"id":"ITEM-1","itemData":{"DOI":"10.1016/j.ymssp.2022.109169","ISSN":"10961216","abstract":"This study proposes a multi-frequency response piecewise-linear piezoelectric vibration energy harvester (MFRPLP-VEH) by combining the linear multi-frequency resonance and nonlinear vibration bandwidth broadening methods to improve the working frequency bandwidth and environmental robustness of the piezoelectric vibration energy harvester. A theoretical model is established based on the electromechanical coupling and the dynamic response of the MFRPLP-VEH. The energy harvesting performance and broadening width efficiency of the MFRPLP-VEH were obtained through an experimental verification platform, where the resonant frequencies of the three beam are 28.9, 33.6, and 38.6 Hz, respectively. Furthermore, the operating frequency range is widened by 90.9% at an external excitation acceleration of 10 m/s2. The energy generated by the MFRPLP-VEH is 194% of the energy generated by its linear counterpart under the same excitation conditions. The numerical and experimental results verify the accuracy of the theoretical model and the broadband working frequency range of the MFRPLP-VEH.","author":[{"dropping-particle":"","family":"Zhang","given":"Bin","non-dropping-particle":"","parse-names":false,"suffix":""},{"dropping-particle":"","family":"Li","given":"Haoyuan","non-dropping-particle":"","parse-names":false,"suffix":""},{"dropping-particle":"","family":"Zhou","given":"Shengxi","non-dropping-particle":"","parse-names":false,"suffix":""},{"dropping-particle":"","family":"Liang","given":"Jinhui","non-dropping-particle":"","parse-names":false,"suffix":""},{"dropping-particle":"","family":"Gao","given":"Jun","non-dropping-particle":"","parse-names":false,"suffix":""},{"dropping-particle":"","family":"Yurchenko","given":"Daniil","non-dropping-particle":"","parse-names":false,"suffix":""}],"container-title":"Mechanical Systems and Signal Processing","id":"ITEM-1","issue":"October 2021","issued":{"date-parts":[["2022"]]},"page":"109169","publisher":"Elsevier Ltd","title":"Modeling and analysis of a three-degree-of-freedom piezoelectric vibration energy harvester for broadening bandwidth","type":"article-journal","volume":"176"},"uris":["http://www.mendeley.com/documents/?uuid=d125a948-6b66-4bf5-96ed-e43d574cbb89"]},{"id":"ITEM-2","itemData":{"DOI":"10.1016/j.ecmx.2021.100174","ISSN":"25901745","abstract":"Vortex-induced vibration (VIV) is an appropriate mechanism to harvest energy from the low-speed wind energy by flexible piezoelectric flags as transducers. To enhance the low-speed wind energy harvesting, this work proposes a novel study on finding the best possible combination of bluff body shape and flag configuration. This study considered several bluff body shapes in different cross sections and flag configurations as two crucial parameters for finding an appropriate combination. In high flexible piezoelectric flag, zero strain or electrical canceling point along the length of the flag is an important parameter that could be considered in energy harvester design. To this purpose, wind tunnel experiments were conducted to investigate the combination of proper bluff body shape and flag configuration to improve the harvester performance. The proposed bluff body shapes are classified by drag and lift coefficients which are calculated by a computational fluid dynamics (CFD) analysis. Then, several flag configurations in different active area length were clamped to these bluff bodies and tested in the wind tunnel in low wind speed range. The analysis in time and frequency domain of the acquired voltage lead to the conclusion that in low wind speed the bluff body with higher drag coefficients can excite more the longer full active piezoelectric flags, consequently generating more energy. However, for the same bluff body shapes, short full active flags generate more energy in higher wind speed. This study could develop a new experimental approach on finding the most favorable combination of bluff body shape and flag configuration which is as important as just considering bluff body shape to improve the efficiency of the low-speed wind piezoelectric energy harvesting system.","author":[{"dropping-particle":"","family":"Mehdipour","given":"Iman","non-dropping-particle":"","parse-names":false,"suffix":""},{"dropping-particle":"","family":"Madaro","given":"Francesco","non-dropping-particle":"","parse-names":false,"suffix":""},{"dropping-particle":"","family":"Rizzi","given":"Francesco","non-dropping-particle":"","parse-names":false,"suffix":""},{"dropping-particle":"","family":"Vittorio","given":"Massimo","non-dropping-particle":"De","parse-names":false,"suffix":""}],"container-title":"Energy Conversion and Management: X","id":"ITEM-2","issued":{"date-parts":[["2022"]]},"page":"100174","publisher":"Elsevier Ltd","title":"Comprehensive experimental study on bluff body shapes for vortex-induced vibration piezoelectric energy harvesting mechanisms","type":"article-journal","volume":"13"},"uris":["http://www.mendeley.com/documents/?uuid=b749ff44-d3e6-4342-93f7-ba02b34383d8"]},{"id":"ITEM-3","itemData":{"DOI":"10.1016/j.ymssp.2021.108776","ISSN":"10961216","abstract":"This article presents a theoretical and experimental study on the unique bending-torsional coupling vibration of a doubly-clamped nonlinear piezoelectric energy harvester due to the misalignment of the centroid and the torsional axis in vibration environments. Based on the Euler-Bernoulli beam theory, the extended Hamilton's principle, and the Galerkin discretization, a distributed-parameter model considering the misalignment is developed, and the corresponding governing equations are formulated. The developed model is validated against experimental data and Finite Element Analysis, where good agreements are achieved. Effects of the key parameters on the system's responses, and the characteristics and the causes of the bending-torsional coupling vibration are studied numerically based on the developed model. The results show that the torsion-induced chaotic motion can activate the jump-down phenomenon, largely reducing the electrical output of the harvester. Additionally, the occurrence of the torsion-induced jump-down phenomenon is sensitive to the system's initial state in some cases and can be reduced or even avoided by effectively tuning parameters that have slight effects on the bending resonance, such as the preloaded axial force and the distance between the torsional axis and the centroid.","author":[{"dropping-particle":"","family":"Wang","given":"Yilong","non-dropping-particle":"","parse-names":false,"suffix":""},{"dropping-particle":"","family":"Zhao","given":"Yang","non-dropping-particle":"","parse-names":false,"suffix":""},{"dropping-particle":"","family":"Chen","given":"Chao","non-dropping-particle":"","parse-names":false,"suffix":""},{"dropping-particle":"","family":"Cao","given":"Dengqing","non-dropping-particle":"","parse-names":false,"suffix":""},{"dropping-particle":"","family":"Yang","given":"Zhengbao","non-dropping-particle":"","parse-names":false,"suffix":""}],"container-title":"Mechanical Systems and Signal Processing","id":"ITEM-3","issue":"December 2021","issued":{"date-parts":[["2022"]]},"page":"108776","publisher":"Elsevier Ltd","title":"Misalignment-induced bending-torsional coupling vibrations of doubly-clamped nonlinear piezoelectric energy harvesters","type":"article-journal","volume":"169"},"uris":["http://www.mendeley.com/documents/?uuid=8d3a1fb6-196f-43fd-9dfb-7c4f06bde195"]}],"mendeley":{"formattedCitation":"[9–11]","plainTextFormattedCitation":"[9–11]","previouslyFormattedCitation":"[9–11]"},"properties":{"noteIndex":0},"schema":"https://github.com/citation-style-language/schema/raw/master/csl-citation.json"}</w:instrText>
      </w:r>
      <w:r w:rsidR="005416F2">
        <w:rPr>
          <w:rFonts w:ascii="Times New Roman" w:hAnsi="Times New Roman" w:cs="Times New Roman"/>
        </w:rPr>
        <w:fldChar w:fldCharType="separate"/>
      </w:r>
      <w:r w:rsidR="00C97A07" w:rsidRPr="00C97A07">
        <w:rPr>
          <w:rFonts w:ascii="Times New Roman" w:hAnsi="Times New Roman" w:cs="Times New Roman"/>
          <w:noProof/>
        </w:rPr>
        <w:t>[9–11]</w:t>
      </w:r>
      <w:r w:rsidR="005416F2">
        <w:rPr>
          <w:rFonts w:ascii="Times New Roman" w:hAnsi="Times New Roman" w:cs="Times New Roman"/>
        </w:rPr>
        <w:fldChar w:fldCharType="end"/>
      </w:r>
      <w:r w:rsidR="00E34C9A">
        <w:rPr>
          <w:rFonts w:ascii="Times New Roman" w:hAnsi="Times New Roman" w:cs="Times New Roman"/>
        </w:rPr>
        <w:t xml:space="preserve"> </w:t>
      </w:r>
      <w:r w:rsidR="00E34C9A">
        <w:rPr>
          <w:rFonts w:ascii="Times New Roman" w:hAnsi="Times New Roman" w:cs="Times New Roman" w:hint="eastAsia"/>
        </w:rPr>
        <w:t>and</w:t>
      </w:r>
      <w:r w:rsidR="00E34C9A">
        <w:rPr>
          <w:rFonts w:ascii="Times New Roman" w:hAnsi="Times New Roman" w:cs="Times New Roman"/>
        </w:rPr>
        <w:t xml:space="preserve"> </w:t>
      </w:r>
      <w:r w:rsidR="00B81D15">
        <w:rPr>
          <w:rFonts w:ascii="Times New Roman" w:hAnsi="Times New Roman" w:cs="Times New Roman"/>
        </w:rPr>
        <w:t>EEH</w:t>
      </w:r>
      <w:r w:rsidR="00E34C9A">
        <w:rPr>
          <w:rFonts w:ascii="Times New Roman" w:hAnsi="Times New Roman" w:cs="Times New Roman"/>
        </w:rPr>
        <w:t>s</w:t>
      </w:r>
      <w:r w:rsidR="005416F2">
        <w:rPr>
          <w:rFonts w:ascii="Times New Roman" w:hAnsi="Times New Roman" w:cs="Times New Roman"/>
        </w:rPr>
        <w:t xml:space="preserve"> </w:t>
      </w:r>
      <w:r w:rsidR="005416F2">
        <w:rPr>
          <w:rFonts w:ascii="Times New Roman" w:hAnsi="Times New Roman" w:cs="Times New Roman"/>
        </w:rPr>
        <w:fldChar w:fldCharType="begin" w:fldLock="1"/>
      </w:r>
      <w:r w:rsidR="00BD41C1">
        <w:rPr>
          <w:rFonts w:ascii="Times New Roman" w:hAnsi="Times New Roman" w:cs="Times New Roman"/>
        </w:rPr>
        <w:instrText>ADDIN CSL_CITATION {"citationItems":[{"id":"ITEM-1","itemData":{"DOI":"10.1016/j.jmmm.2021.168609","ISSN":"03048853","abstract":"This paper proposes a magnetoelectric (ME) energy harvester employing a ME transducer array to capture mechanical energy from low-frequency vibrations and human walking. The use of the double-ring Halbach array helps to enhance the magnetic flux density in the air gap where the ME transducer array is placed. Consequently, larger magnetic field variations are induced on the ME transducer array and more mechanical energy can be converted into electrical energy. A theoretical model is developed and verified by experiments under sinusoidal excitations. The experimental results show that the harvester exhibits broad 3 dB bandwidths for sweep-up and sweep-down conditions. A 3 dB bandwidth of 4.1 Hz is obtained at the acceleration of 0.3 g, indicating that he harvester can operate in a broad bandwidth. The harvester can produce a maximal power of 0.667 mW across an optimal resistive load of 1.52MΩ at 0.3 g. Moreover, the feasibility of the harvester under human-walking induced excitations is experimentally validated at the speed of 3–8 km/h, and the results demonstrate the potential application of the proposed ME energy harvester in powering portable electronic devices.","author":[{"dropping-particle":"","family":"He","given":"Wei","non-dropping-particle":"","parse-names":false,"suffix":""},{"dropping-particle":"","family":"Liu","given":"Shuanghua","non-dropping-particle":"","parse-names":false,"suffix":""}],"container-title":"Journal of Magnetism and Magnetic Materials","id":"ITEM-1","issue":"October 2021","issued":{"date-parts":[["2022"]]},"page":"168609","publisher":"Elsevier B.V.","title":"A magnetoelectric energy harvester for low-frequency vibrations and human walking","type":"article-journal","volume":"542"},"uris":["http://www.mendeley.com/documents/?uuid=8e4c710f-532b-42ad-a07c-40808a32b3a6"]},{"id":"ITEM-2","itemData":{"DOI":"10.1016/j.jsv.2020.115534","ISSN":"10958568","abstract":"Parts energy of nonlinear system such as the closed detached response (CDR), primary response (PR), closed detached voltage (CDV), and primary voltage (PV) are resultant of the resonance response interaction and represent their corresponding dynamic characteristics. In this paper, we proposed a promising novel device by integrating a lever-type nonlinear energy sink (LNES) and a levitation magnetoelectric energy harvester (LMEH), to discover the effects of CDR, PR, CDV, and PV on the vibration isolation and energy harvesting. In nonlinear energy harvesting, the weight of the system plays a vital role in improving the accuracy, and hence it cannot be neglected. The root mean square is used to evaluate vibration control and energy harvesting. We used the method of harmonic balance to trace the CDR, PR, CDV, and PV of the system, and numerical results support the harmonic solutions. Specifically, the CDV dramatically increases the voltage of the system. The performance of vibration isolation and energy harvesting has been discussed in terms of the attached mass, nonlinear stiffness, and fulcrum location. Finally, with an appropriate fulcrum location, the performance of LNES-LMEH is compared with the traditional NES-LMEH.","author":[{"dropping-particle":"","family":"Zang","given":"Jian","non-dropping-particle":"","parse-names":false,"suffix":""},{"dropping-particle":"","family":"Cao","given":"Run Qing","non-dropping-particle":"","parse-names":false,"suffix":""},{"dropping-particle":"","family":"Fang","given":"Bo","non-dropping-particle":"","parse-names":false,"suffix":""},{"dropping-particle":"","family":"Zhang","given":"Ye Wei","non-dropping-particle":"","parse-names":false,"suffix":""}],"container-title":"Journal of Sound and Vibration","id":"ITEM-2","issued":{"date-parts":[["2020"]]},"page":"115534","publisher":"Elsevier Ltd","title":"A vibratory energy harvesting absorber using integration of a lever-enhanced nonlinear energy sink and a levitation magnetoelectric energy harvester","type":"article-journal","volume":"484"},"uris":["http://www.mendeley.com/documents/?uuid=5a0526ee-25aa-4c6f-864b-d3ea60e9c3ed"]},{"id":"ITEM-3","itemData":{"author":[{"dropping-particle":"","family":"Zhu","given":"Yang","non-dropping-particle":"","parse-names":false,"suffix":""},{"dropping-particle":"","family":"Zu","given":"Jean W","non-dropping-particle":"","parse-names":false,"suffix":""}],"id":"ITEM-3","issue":"11","issued":{"date-parts":[["2012"]]},"page":"3344-3347","title":"A Magnetoelectric Generator for Energy Harvesting From the Vibration of Magnetic Levitation","type":"article-journal","volume":"48"},"uris":["http://www.mendeley.com/documents/?uuid=fbccf8d1-499a-43f2-95d1-5107dbd296a2"]}],"mendeley":{"formattedCitation":"[12–14]","plainTextFormattedCitation":"[12–14]","previouslyFormattedCitation":"[12–14]"},"properties":{"noteIndex":0},"schema":"https://github.com/citation-style-language/schema/raw/master/csl-citation.json"}</w:instrText>
      </w:r>
      <w:r w:rsidR="005416F2">
        <w:rPr>
          <w:rFonts w:ascii="Times New Roman" w:hAnsi="Times New Roman" w:cs="Times New Roman"/>
        </w:rPr>
        <w:fldChar w:fldCharType="separate"/>
      </w:r>
      <w:r w:rsidR="00C97A07" w:rsidRPr="00C97A07">
        <w:rPr>
          <w:rFonts w:ascii="Times New Roman" w:hAnsi="Times New Roman" w:cs="Times New Roman"/>
          <w:noProof/>
        </w:rPr>
        <w:t>[12–14]</w:t>
      </w:r>
      <w:r w:rsidR="005416F2">
        <w:rPr>
          <w:rFonts w:ascii="Times New Roman" w:hAnsi="Times New Roman" w:cs="Times New Roman"/>
        </w:rPr>
        <w:fldChar w:fldCharType="end"/>
      </w:r>
      <w:r w:rsidR="0021615A">
        <w:rPr>
          <w:rFonts w:ascii="Times New Roman" w:hAnsi="Times New Roman" w:cs="Times New Roman"/>
        </w:rPr>
        <w:t xml:space="preserve"> which have been studied extensively, TEH</w:t>
      </w:r>
      <w:r w:rsidR="00E34C9A">
        <w:rPr>
          <w:rFonts w:ascii="Times New Roman" w:hAnsi="Times New Roman" w:cs="Times New Roman"/>
        </w:rPr>
        <w:t>s</w:t>
      </w:r>
      <w:r w:rsidR="0021615A">
        <w:rPr>
          <w:rFonts w:ascii="Times New Roman" w:hAnsi="Times New Roman" w:cs="Times New Roman"/>
        </w:rPr>
        <w:t xml:space="preserve"> </w:t>
      </w:r>
      <w:r w:rsidR="00E34C9A">
        <w:rPr>
          <w:rFonts w:ascii="Times New Roman" w:hAnsi="Times New Roman" w:cs="Times New Roman"/>
        </w:rPr>
        <w:t>are</w:t>
      </w:r>
      <w:r w:rsidR="0021615A">
        <w:rPr>
          <w:rFonts w:ascii="Times New Roman" w:hAnsi="Times New Roman" w:cs="Times New Roman"/>
        </w:rPr>
        <w:t xml:space="preserve"> relatively new</w:t>
      </w:r>
      <w:r w:rsidR="00127C4C">
        <w:rPr>
          <w:rFonts w:ascii="Times New Roman" w:hAnsi="Times New Roman" w:cs="Times New Roman"/>
        </w:rPr>
        <w:t xml:space="preserve"> and have </w:t>
      </w:r>
      <w:r w:rsidR="0021615A">
        <w:rPr>
          <w:rFonts w:ascii="Times New Roman" w:hAnsi="Times New Roman" w:cs="Times New Roman"/>
        </w:rPr>
        <w:t>gain</w:t>
      </w:r>
      <w:r w:rsidR="00127C4C">
        <w:rPr>
          <w:rFonts w:ascii="Times New Roman" w:hAnsi="Times New Roman" w:cs="Times New Roman"/>
        </w:rPr>
        <w:t xml:space="preserve">ed increasing attention since the first triboelectric nanogenerator </w:t>
      </w:r>
      <w:r w:rsidR="004363DB">
        <w:rPr>
          <w:rFonts w:ascii="Times New Roman" w:hAnsi="Times New Roman" w:cs="Times New Roman"/>
        </w:rPr>
        <w:t xml:space="preserve">(TENG) </w:t>
      </w:r>
      <w:r w:rsidR="00127C4C">
        <w:rPr>
          <w:rFonts w:ascii="Times New Roman" w:hAnsi="Times New Roman" w:cs="Times New Roman"/>
        </w:rPr>
        <w:t>was reported by Wang’s group</w:t>
      </w:r>
      <w:r w:rsidR="00B64E10">
        <w:rPr>
          <w:rFonts w:ascii="Times New Roman" w:hAnsi="Times New Roman" w:cs="Times New Roman"/>
        </w:rPr>
        <w:t xml:space="preserve"> in 2012</w:t>
      </w:r>
      <w:r w:rsidR="00F82989">
        <w:rPr>
          <w:rFonts w:ascii="Times New Roman" w:hAnsi="Times New Roman" w:cs="Times New Roman"/>
        </w:rPr>
        <w:t xml:space="preserve"> </w:t>
      </w:r>
      <w:r w:rsidR="00F82989">
        <w:rPr>
          <w:rFonts w:ascii="Times New Roman" w:hAnsi="Times New Roman" w:cs="Times New Roman"/>
        </w:rPr>
        <w:fldChar w:fldCharType="begin" w:fldLock="1"/>
      </w:r>
      <w:r w:rsidR="00C97A07">
        <w:rPr>
          <w:rFonts w:ascii="Times New Roman" w:hAnsi="Times New Roman" w:cs="Times New Roman"/>
        </w:rPr>
        <w:instrText>ADDIN CSL_CITATION {"citationItems":[{"id":"ITEM-1","itemData":{"DOI":"10.1016/j.nanoen.2012.01.004","ISSN":"22112855","abstract":"Charges induced in triboelectric process are usually referred as a negative effect either in scientific research or technological applications, and they are wasted energy in many cases. Here, we demonstrate a simple, low cost and effective approach of using the charging process in friction to convert mechanical energy into electric power for driving small electronics. The triboelectric generator (TEG) is fabricated by stacking two polymer sheets made of materials having distinctly different triboelectric characteristics, with metal films deposited on the top and bottom of the assembled structure. Once subjected to mechanical deformation, a friction between the two films, owing to the nano-scale surface roughness, generates equal amount but opposite signs of charges at two sides. Thus, a triboelectric potential layer is formed at the interface region, which serves as a charge \"pump\" for driving the flow of electrons in the external load if there is a variation in the capacitance of the system. Such a flexible polymer TEG gives an output voltage of up to 3.3V at a power density of ~10.4mW/cm 3. TEGs have the potential of harvesting energy from human activities, rotating tires, ocean waves, mechanical vibration and more, with great applications in self-powered systems for personal electronics, environmental monitoring, medical science and even large-scale power. © 2012 Elsevier Ltd.","author":[{"dropping-particle":"","family":"Fan","given":"Feng Ru","non-dropping-particle":"","parse-names":false,"suffix":""},{"dropping-particle":"","family":"Tian","given":"Zhong Qun","non-dropping-particle":"","parse-names":false,"suffix":""},{"dropping-particle":"","family":"Wang","given":"Zhong Lin","non-dropping-particle":"","parse-names":false,"suffix":""}],"container-title":"Nano Energy","id":"ITEM-1","issue":"2","issued":{"date-parts":[["2012"]]},"page":"328-334","publisher":"Elsevier","title":"Flexible triboelectric generator","type":"article-journal","volume":"1"},"uris":["http://www.mendeley.com/documents/?uuid=384c00f4-8ca9-495a-917c-b98be1757cac"]}],"mendeley":{"formattedCitation":"[15]","plainTextFormattedCitation":"[15]","previouslyFormattedCitation":"[15]"},"properties":{"noteIndex":0},"schema":"https://github.com/citation-style-language/schema/raw/master/csl-citation.json"}</w:instrText>
      </w:r>
      <w:r w:rsidR="00F82989">
        <w:rPr>
          <w:rFonts w:ascii="Times New Roman" w:hAnsi="Times New Roman" w:cs="Times New Roman"/>
        </w:rPr>
        <w:fldChar w:fldCharType="separate"/>
      </w:r>
      <w:r w:rsidR="00C97A07" w:rsidRPr="00C97A07">
        <w:rPr>
          <w:rFonts w:ascii="Times New Roman" w:hAnsi="Times New Roman" w:cs="Times New Roman"/>
          <w:noProof/>
        </w:rPr>
        <w:t>[15]</w:t>
      </w:r>
      <w:r w:rsidR="00F82989">
        <w:rPr>
          <w:rFonts w:ascii="Times New Roman" w:hAnsi="Times New Roman" w:cs="Times New Roman"/>
        </w:rPr>
        <w:fldChar w:fldCharType="end"/>
      </w:r>
      <w:r w:rsidR="00127C4C">
        <w:rPr>
          <w:rFonts w:ascii="Times New Roman" w:hAnsi="Times New Roman" w:cs="Times New Roman"/>
        </w:rPr>
        <w:t>.</w:t>
      </w:r>
      <w:r w:rsidR="004363DB">
        <w:rPr>
          <w:rFonts w:ascii="Times New Roman" w:hAnsi="Times New Roman" w:cs="Times New Roman"/>
        </w:rPr>
        <w:t xml:space="preserve"> </w:t>
      </w:r>
      <w:r w:rsidR="00F54D06">
        <w:rPr>
          <w:rFonts w:ascii="Times New Roman" w:hAnsi="Times New Roman" w:cs="Times New Roman"/>
        </w:rPr>
        <w:t>The power generation of</w:t>
      </w:r>
      <w:r w:rsidR="00AC7790">
        <w:rPr>
          <w:rFonts w:ascii="Times New Roman" w:hAnsi="Times New Roman" w:cs="Times New Roman"/>
        </w:rPr>
        <w:t xml:space="preserve"> TEH</w:t>
      </w:r>
      <w:r w:rsidR="00D71AC1">
        <w:rPr>
          <w:rFonts w:ascii="Times New Roman" w:hAnsi="Times New Roman" w:cs="Times New Roman"/>
        </w:rPr>
        <w:t>s</w:t>
      </w:r>
      <w:r w:rsidR="00AC7790">
        <w:rPr>
          <w:rFonts w:ascii="Times New Roman" w:hAnsi="Times New Roman" w:cs="Times New Roman"/>
        </w:rPr>
        <w:t xml:space="preserve"> relies on a conjunction of triboelectrification and electrostatic induction, which take place between two distinct surfaces</w:t>
      </w:r>
      <w:r w:rsidR="003941D6">
        <w:rPr>
          <w:rFonts w:ascii="Times New Roman" w:hAnsi="Times New Roman" w:cs="Times New Roman"/>
        </w:rPr>
        <w:t xml:space="preserve"> with different </w:t>
      </w:r>
      <w:r w:rsidR="00F87958">
        <w:rPr>
          <w:rFonts w:ascii="Times New Roman" w:hAnsi="Times New Roman" w:cs="Times New Roman"/>
        </w:rPr>
        <w:t>tribo</w:t>
      </w:r>
      <w:r w:rsidR="003941D6">
        <w:rPr>
          <w:rFonts w:ascii="Times New Roman" w:hAnsi="Times New Roman" w:cs="Times New Roman"/>
        </w:rPr>
        <w:t>electric polarities when brought into physical contact with each other</w:t>
      </w:r>
      <w:r w:rsidR="00BD41C1">
        <w:rPr>
          <w:rFonts w:ascii="Times New Roman" w:hAnsi="Times New Roman" w:cs="Times New Roman"/>
        </w:rPr>
        <w:t xml:space="preserve"> </w:t>
      </w:r>
      <w:r w:rsidR="00BD41C1">
        <w:rPr>
          <w:rFonts w:ascii="Times New Roman" w:hAnsi="Times New Roman" w:cs="Times New Roman"/>
        </w:rPr>
        <w:fldChar w:fldCharType="begin" w:fldLock="1"/>
      </w:r>
      <w:r w:rsidR="004D6B1B">
        <w:rPr>
          <w:rFonts w:ascii="Times New Roman" w:hAnsi="Times New Roman" w:cs="Times New Roman"/>
        </w:rPr>
        <w:instrText>ADDIN CSL_CITATION {"citationItems":[{"id":"ITEM-1","itemData":{"DOI":"10.1007/978-981-10-5945-2_38","ISBN":"9783319400389","abstract":"Establishing a smart sensing system is desirable but challenging as the conventional devices require an external battery or power grid which cruelly limits its applications, especially in remote areas or at the condition of power supply with difficulty. Here, we report a smart self-powered sensing network based on a hybrid nanogenerator (NG) that can harvest wind energy and solar energy simultaneously or individually to serve as a sustainable power source. A transparent flag-like triboelectric nanogenerator (TENG) plays a core role with both the output voltage and current positively proportional to the wind speed and the number of integrated units. By subtly designing, the bottom solar cell can absorb sunshine insusceptibly. The hybrid NG can not only be used as an active wind speed detection, but also be employed to construct a self-powered wireless temperature sensing system, further achieving multifunctional sensing. This work promotes the development of TENG-based renewable energy harvesting and puts forward the smart sensing network node that realizes multifunctional monitoring by scavenging environmental energy.","author":[{"dropping-particle":"","family":"Zhang","given":"Chi","non-dropping-particle":"","parse-names":false,"suffix":""},{"dropping-particle":"","family":"Wang","given":"Zhong Lin","non-dropping-particle":"","parse-names":false,"suffix":""}],"id":"ITEM-1","issued":{"date-parts":[["2016"]]},"number-of-pages":"1335-1376","title":"Triboelectric Nanogenerators","type":"book"},"uris":["http://www.mendeley.com/documents/?uuid=73b9fecb-9c8f-4bd7-bd03-84c4971e4a36"]}],"mendeley":{"formattedCitation":"[16]","plainTextFormattedCitation":"[16]","previouslyFormattedCitation":"[16]"},"properties":{"noteIndex":0},"schema":"https://github.com/citation-style-language/schema/raw/master/csl-citation.json"}</w:instrText>
      </w:r>
      <w:r w:rsidR="00BD41C1">
        <w:rPr>
          <w:rFonts w:ascii="Times New Roman" w:hAnsi="Times New Roman" w:cs="Times New Roman"/>
        </w:rPr>
        <w:fldChar w:fldCharType="separate"/>
      </w:r>
      <w:r w:rsidR="00BD41C1" w:rsidRPr="00BD41C1">
        <w:rPr>
          <w:rFonts w:ascii="Times New Roman" w:hAnsi="Times New Roman" w:cs="Times New Roman"/>
          <w:noProof/>
        </w:rPr>
        <w:t>[16]</w:t>
      </w:r>
      <w:r w:rsidR="00BD41C1">
        <w:rPr>
          <w:rFonts w:ascii="Times New Roman" w:hAnsi="Times New Roman" w:cs="Times New Roman"/>
        </w:rPr>
        <w:fldChar w:fldCharType="end"/>
      </w:r>
      <w:r w:rsidR="003941D6">
        <w:rPr>
          <w:rFonts w:ascii="Times New Roman" w:hAnsi="Times New Roman" w:cs="Times New Roman"/>
        </w:rPr>
        <w:t>.</w:t>
      </w:r>
      <w:r w:rsidR="00BD41C1">
        <w:rPr>
          <w:rFonts w:ascii="Times New Roman" w:hAnsi="Times New Roman" w:cs="Times New Roman"/>
        </w:rPr>
        <w:t xml:space="preserve"> </w:t>
      </w:r>
      <w:r w:rsidR="00707F37">
        <w:rPr>
          <w:rFonts w:ascii="Times New Roman" w:hAnsi="Times New Roman" w:cs="Times New Roman"/>
        </w:rPr>
        <w:t xml:space="preserve"> A </w:t>
      </w:r>
      <w:r w:rsidR="004548B0">
        <w:rPr>
          <w:rFonts w:ascii="Times New Roman" w:hAnsi="Times New Roman" w:cs="Times New Roman"/>
        </w:rPr>
        <w:t>large</w:t>
      </w:r>
      <w:r w:rsidR="00707F37">
        <w:rPr>
          <w:rFonts w:ascii="Times New Roman" w:hAnsi="Times New Roman" w:cs="Times New Roman"/>
        </w:rPr>
        <w:t xml:space="preserve"> number of conventional material</w:t>
      </w:r>
      <w:r w:rsidR="004548B0">
        <w:rPr>
          <w:rFonts w:ascii="Times New Roman" w:hAnsi="Times New Roman" w:cs="Times New Roman"/>
        </w:rPr>
        <w:t>s</w:t>
      </w:r>
      <w:r w:rsidR="00707F37">
        <w:rPr>
          <w:rFonts w:ascii="Times New Roman" w:hAnsi="Times New Roman" w:cs="Times New Roman"/>
        </w:rPr>
        <w:t xml:space="preserve"> can be utilized for TEHs</w:t>
      </w:r>
      <w:r w:rsidR="004D6B1B">
        <w:rPr>
          <w:rFonts w:ascii="Times New Roman" w:hAnsi="Times New Roman" w:cs="Times New Roman"/>
        </w:rPr>
        <w:t xml:space="preserve"> </w:t>
      </w:r>
      <w:r w:rsidR="004D6B1B">
        <w:rPr>
          <w:rFonts w:ascii="Times New Roman" w:hAnsi="Times New Roman" w:cs="Times New Roman"/>
        </w:rPr>
        <w:fldChar w:fldCharType="begin" w:fldLock="1"/>
      </w:r>
      <w:r w:rsidR="005153E9">
        <w:rPr>
          <w:rFonts w:ascii="Times New Roman" w:hAnsi="Times New Roman" w:cs="Times New Roman"/>
        </w:rPr>
        <w:instrText>ADDIN CSL_CITATION {"citationItems":[{"id":"ITEM-1","itemData":{"DOI":"10.1038/s41467-019-09461-x","ISSN":"20411723","PMID":"30926850","abstract":"Triboelectrification is a well-known phenomenon that commonly occurs in nature and in our lives at any time and any place. Although each and every material exhibits triboelectrification, its quantification has not been standardized. A triboelectric series has been qualitatively ranked with regards to triboelectric polarization. Here, we introduce a universal standard method to quantify the triboelectric series for a wide range of polymers, establishing quantitative triboelectrification as a fundamental materials property. By measuring the tested materials with a liquid metal in an environment under well-defined conditions, the proposed method standardizes the experimental set up for uniformly quantifying the surface triboelectrification of general materials. The normalized triboelectric charge density is derived to reveal the intrinsic character of polymers for gaining or losing electrons. This quantitative triboelectric series may serve as a textbook standard for implementing the application of triboelectrification for energy harvesting and self-powered sensing.","author":[{"dropping-particle":"","family":"Zou","given":"Haiyang","non-dropping-particle":"","parse-names":false,"suffix":""},{"dropping-particle":"","family":"Zhang","given":"Ying","non-dropping-particle":"","parse-names":false,"suffix":""},{"dropping-particle":"","family":"Guo","given":"Litong","non-dropping-particle":"","parse-names":false,"suffix":""},{"dropping-particle":"","family":"Wang","given":"Peihong","non-dropping-particle":"","parse-names":false,"suffix":""},{"dropping-particle":"","family":"He","given":"Xu","non-dropping-particle":"","parse-names":false,"suffix":""},{"dropping-particle":"","family":"Dai","given":"Guozhang","non-dropping-particle":"","parse-names":false,"suffix":""},{"dropping-particle":"","family":"Zheng","given":"Haiwu","non-dropping-particle":"","parse-names":false,"suffix":""},{"dropping-particle":"","family":"Chen","given":"Chaoyu","non-dropping-particle":"","parse-names":false,"suffix":""},{"dropping-particle":"","family":"Wang","given":"Aurelia Chi","non-dropping-particle":"","parse-names":false,"suffix":""},{"dropping-particle":"","family":"Xu","given":"Cheng","non-dropping-particle":"","parse-names":false,"suffix":""},{"dropping-particle":"","family":"Wang","given":"Zhong Lin","non-dropping-particle":"","parse-names":false,"suffix":""}],"container-title":"Nature Communications","id":"ITEM-1","issue":"1","issued":{"date-parts":[["2019"]]},"page":"1-9","title":"Quantifying the triboelectric series","type":"article-journal","volume":"10"},"uris":["http://www.mendeley.com/documents/?uuid=64f219d5-17a6-4510-ad0a-3acc1dab7896"]}],"mendeley":{"formattedCitation":"[17]","plainTextFormattedCitation":"[17]","previouslyFormattedCitation":"[17]"},"properties":{"noteIndex":0},"schema":"https://github.com/citation-style-language/schema/raw/master/csl-citation.json"}</w:instrText>
      </w:r>
      <w:r w:rsidR="004D6B1B">
        <w:rPr>
          <w:rFonts w:ascii="Times New Roman" w:hAnsi="Times New Roman" w:cs="Times New Roman"/>
        </w:rPr>
        <w:fldChar w:fldCharType="separate"/>
      </w:r>
      <w:r w:rsidR="004D6B1B" w:rsidRPr="004D6B1B">
        <w:rPr>
          <w:rFonts w:ascii="Times New Roman" w:hAnsi="Times New Roman" w:cs="Times New Roman"/>
          <w:noProof/>
        </w:rPr>
        <w:t>[17]</w:t>
      </w:r>
      <w:r w:rsidR="004D6B1B">
        <w:rPr>
          <w:rFonts w:ascii="Times New Roman" w:hAnsi="Times New Roman" w:cs="Times New Roman"/>
        </w:rPr>
        <w:fldChar w:fldCharType="end"/>
      </w:r>
      <w:r w:rsidR="00707F37">
        <w:rPr>
          <w:rFonts w:ascii="Times New Roman" w:hAnsi="Times New Roman" w:cs="Times New Roman"/>
        </w:rPr>
        <w:t xml:space="preserve">, which are </w:t>
      </w:r>
      <w:r w:rsidR="00707F37" w:rsidRPr="00707F37">
        <w:rPr>
          <w:rFonts w:ascii="Times New Roman" w:hAnsi="Times New Roman" w:cs="Times New Roman"/>
        </w:rPr>
        <w:t xml:space="preserve">characterized </w:t>
      </w:r>
      <w:r w:rsidR="00707F37">
        <w:rPr>
          <w:rFonts w:ascii="Times New Roman" w:hAnsi="Times New Roman" w:cs="Times New Roman"/>
        </w:rPr>
        <w:t>by light weight, mechanical flexibility and low cost.</w:t>
      </w:r>
      <w:r w:rsidR="00886579">
        <w:rPr>
          <w:rFonts w:ascii="Times New Roman" w:hAnsi="Times New Roman" w:cs="Times New Roman"/>
        </w:rPr>
        <w:t xml:space="preserve"> </w:t>
      </w:r>
      <w:r w:rsidR="00612831">
        <w:rPr>
          <w:rFonts w:ascii="Times New Roman" w:hAnsi="Times New Roman" w:cs="Times New Roman"/>
        </w:rPr>
        <w:t>This</w:t>
      </w:r>
      <w:r w:rsidR="009F7B3A">
        <w:rPr>
          <w:rFonts w:ascii="Times New Roman" w:hAnsi="Times New Roman" w:cs="Times New Roman"/>
        </w:rPr>
        <w:t xml:space="preserve"> </w:t>
      </w:r>
      <w:r w:rsidR="00612831" w:rsidRPr="00612831">
        <w:rPr>
          <w:rFonts w:ascii="Times New Roman" w:hAnsi="Times New Roman" w:cs="Times New Roman"/>
        </w:rPr>
        <w:t>applicability</w:t>
      </w:r>
      <w:r w:rsidR="00612831">
        <w:rPr>
          <w:rFonts w:ascii="Times New Roman" w:hAnsi="Times New Roman" w:cs="Times New Roman"/>
        </w:rPr>
        <w:t xml:space="preserve"> to a variety of materials is one of the advantages </w:t>
      </w:r>
      <w:r w:rsidR="00B619C2">
        <w:rPr>
          <w:rFonts w:ascii="Times New Roman" w:hAnsi="Times New Roman" w:cs="Times New Roman"/>
        </w:rPr>
        <w:t xml:space="preserve">of </w:t>
      </w:r>
      <w:r w:rsidR="00612831">
        <w:rPr>
          <w:rFonts w:ascii="Times New Roman" w:hAnsi="Times New Roman" w:cs="Times New Roman"/>
        </w:rPr>
        <w:t>TEHs, which enables</w:t>
      </w:r>
      <w:r w:rsidR="00400A7E">
        <w:rPr>
          <w:rFonts w:ascii="Times New Roman" w:hAnsi="Times New Roman" w:cs="Times New Roman"/>
        </w:rPr>
        <w:t xml:space="preserve"> different potential application</w:t>
      </w:r>
      <w:r w:rsidR="00B619C2">
        <w:rPr>
          <w:rFonts w:ascii="Times New Roman" w:hAnsi="Times New Roman" w:cs="Times New Roman"/>
        </w:rPr>
        <w:t>s</w:t>
      </w:r>
      <w:r w:rsidR="00400A7E">
        <w:rPr>
          <w:rFonts w:ascii="Times New Roman" w:hAnsi="Times New Roman" w:cs="Times New Roman"/>
        </w:rPr>
        <w:t xml:space="preserve"> with suitable materials to adapt to operation conditions.</w:t>
      </w:r>
    </w:p>
    <w:p w14:paraId="48EDD229" w14:textId="05E7FA8C" w:rsidR="00AF5A2E" w:rsidRDefault="00766BA8" w:rsidP="00460DD9">
      <w:pPr>
        <w:spacing w:after="0" w:line="360" w:lineRule="auto"/>
        <w:ind w:firstLineChars="200" w:firstLine="440"/>
        <w:jc w:val="both"/>
        <w:rPr>
          <w:rFonts w:ascii="Times New Roman" w:hAnsi="Times New Roman" w:cs="Times New Roman"/>
        </w:rPr>
      </w:pPr>
      <w:r>
        <w:rPr>
          <w:rFonts w:ascii="Times New Roman" w:hAnsi="Times New Roman" w:cs="Times New Roman"/>
        </w:rPr>
        <w:t xml:space="preserve">Power enhancement is always a popular topic in the field of energy harvesting. </w:t>
      </w:r>
      <w:r w:rsidR="00732638">
        <w:rPr>
          <w:rFonts w:ascii="Times New Roman" w:hAnsi="Times New Roman" w:cs="Times New Roman"/>
        </w:rPr>
        <w:t xml:space="preserve">The performance of TEHs </w:t>
      </w:r>
      <w:r w:rsidR="00612831">
        <w:rPr>
          <w:rFonts w:ascii="Times New Roman" w:hAnsi="Times New Roman" w:cs="Times New Roman" w:hint="eastAsia"/>
        </w:rPr>
        <w:t>highly</w:t>
      </w:r>
      <w:r w:rsidR="00612831">
        <w:rPr>
          <w:rFonts w:ascii="Times New Roman" w:hAnsi="Times New Roman" w:cs="Times New Roman"/>
        </w:rPr>
        <w:t xml:space="preserve"> depends on the surface </w:t>
      </w:r>
      <w:r w:rsidR="00732638">
        <w:rPr>
          <w:rFonts w:ascii="Times New Roman" w:hAnsi="Times New Roman" w:cs="Times New Roman"/>
        </w:rPr>
        <w:t>charge on triboelectric materials</w:t>
      </w:r>
      <w:r w:rsidR="007A64D9">
        <w:rPr>
          <w:rFonts w:ascii="Times New Roman" w:hAnsi="Times New Roman" w:cs="Times New Roman"/>
        </w:rPr>
        <w:t>.</w:t>
      </w:r>
      <w:r w:rsidR="00732638">
        <w:rPr>
          <w:rFonts w:ascii="Times New Roman" w:hAnsi="Times New Roman" w:cs="Times New Roman"/>
        </w:rPr>
        <w:t xml:space="preserve"> </w:t>
      </w:r>
      <w:r w:rsidR="007A64D9">
        <w:rPr>
          <w:rFonts w:ascii="Times New Roman" w:hAnsi="Times New Roman" w:cs="Times New Roman"/>
        </w:rPr>
        <w:t>T</w:t>
      </w:r>
      <w:r w:rsidR="00732638">
        <w:rPr>
          <w:rFonts w:ascii="Times New Roman" w:hAnsi="Times New Roman" w:cs="Times New Roman"/>
        </w:rPr>
        <w:t xml:space="preserve">hus, </w:t>
      </w:r>
      <w:r w:rsidR="00177FF9">
        <w:rPr>
          <w:rFonts w:ascii="Times New Roman" w:hAnsi="Times New Roman" w:cs="Times New Roman"/>
        </w:rPr>
        <w:t>an</w:t>
      </w:r>
      <w:r w:rsidR="00732638">
        <w:rPr>
          <w:rFonts w:ascii="Times New Roman" w:hAnsi="Times New Roman" w:cs="Times New Roman"/>
        </w:rPr>
        <w:t xml:space="preserve"> effective and direct way to enhance the performance of TEHs is to improve the surface charge density on the triboelectric films through material science</w:t>
      </w:r>
      <w:r w:rsidR="00732638" w:rsidRPr="00177FF9">
        <w:rPr>
          <w:rFonts w:ascii="Times New Roman" w:hAnsi="Times New Roman" w:cs="Times New Roman"/>
        </w:rPr>
        <w:t>.</w:t>
      </w:r>
      <w:r w:rsidR="00177FF9" w:rsidRPr="00177FF9">
        <w:rPr>
          <w:rFonts w:ascii="Times New Roman" w:hAnsi="Times New Roman" w:cs="Times New Roman"/>
        </w:rPr>
        <w:t xml:space="preserve"> Some chemical compositions, such as ZnO</w:t>
      </w:r>
      <w:r w:rsidR="00AD0E85">
        <w:rPr>
          <w:rFonts w:ascii="Times New Roman" w:hAnsi="Times New Roman" w:cs="Times New Roman"/>
        </w:rPr>
        <w:t xml:space="preserve"> </w:t>
      </w:r>
      <w:r w:rsidR="00AD0E85">
        <w:rPr>
          <w:rFonts w:ascii="Times New Roman" w:hAnsi="Times New Roman" w:cs="Times New Roman"/>
        </w:rPr>
        <w:fldChar w:fldCharType="begin" w:fldLock="1"/>
      </w:r>
      <w:r w:rsidR="00AD0E85">
        <w:rPr>
          <w:rFonts w:ascii="Times New Roman" w:hAnsi="Times New Roman" w:cs="Times New Roman"/>
        </w:rPr>
        <w:instrText xml:space="preserve">ADDIN CSL_CITATION {"citationItems":[{"id":"ITEM-1","itemData":{"DOI":"10.1039/d1sm00854d","ISSN":"17446848","PMID":"34586137","abstract":"The present work highlights an attempt of fabricating a nanocomposite by the addition of multi-walled carbon nanotubes (MWCNTs) as a third phase into flexible ZnO-poly(vinylidene fluoride) (ZnO-PVDF) composites. MWCNTs played a very important role in distributing ZnO fillers in the PVDF matrix more homogeneously and increased the connection capability. Enhancement of the piezoelectric phase, dielectric permittivity, ferroelectric polarization, energy storage density and mechanical energy harvesting performance of ZnO-PVDF composites after the addition of MWCNTs was confirmed from the respective characterization studies. The sensing capability was demonstrated by the generation of </w:instrText>
      </w:r>
      <w:r w:rsidR="00AD0E85">
        <w:rPr>
          <w:rFonts w:ascii="Cambria Math" w:hAnsi="Cambria Math" w:cs="Cambria Math"/>
        </w:rPr>
        <w:instrText>∼</w:instrText>
      </w:r>
      <w:r w:rsidR="00AD0E85">
        <w:rPr>
          <w:rFonts w:ascii="Times New Roman" w:hAnsi="Times New Roman" w:cs="Times New Roman"/>
        </w:rPr>
        <w:instrText xml:space="preserve">22 V ac output voltage through the application of human finger tapping on 15 wt% ZnO and a 0.1 wt% MWCNT-loaded PVDF (15PZNT) based composite film. The rectified voltage from the fabricated 15PZNT film was used to charge a 10-μF capacitor up to </w:instrText>
      </w:r>
      <w:r w:rsidR="00AD0E85">
        <w:rPr>
          <w:rFonts w:ascii="Cambria Math" w:hAnsi="Cambria Math" w:cs="Cambria Math"/>
        </w:rPr>
        <w:instrText>∼</w:instrText>
      </w:r>
      <w:r w:rsidR="00AD0E85">
        <w:rPr>
          <w:rFonts w:ascii="Times New Roman" w:hAnsi="Times New Roman" w:cs="Times New Roman"/>
        </w:rPr>
        <w:instrText xml:space="preserve">3 V which was used for the illumination of 30 commercial LEDs. The maximum power density from the film was found to be 21.41 μW cm-2 at 4 MΩ load resistance. The effect of the addition of MWCNTs was also verified by simulation using COMSOL Multiphysics software.","author":[{"dropping-particle":"","family":"Pratihar","given":"Shewli","non-dropping-particle":"","parse-names":false,"suffix":""},{"dropping-particle":"","family":"Patra","given":"Aniket","non-dropping-particle":"","parse-names":false,"suffix":""},{"dropping-particle":"","family":"Sasmal","given":"Abhishek","non-dropping-particle":"","parse-names":false,"suffix":""},{"dropping-particle":"","family":"Medda","given":"Samar Kumar","non-dropping-particle":"","parse-names":false,"suffix":""},{"dropping-particle":"","family":"Sen","given":"Shrabanee","non-dropping-particle":"","parse-names":false,"suffix":""}],"container-title":"Soft Matter","id":"ITEM-1","issue":"37","issued":{"date-parts":[["2021"]]},"page":"8483-8495","publisher":"Royal Society of Chemistry","title":"Enhanced dielectric, ferroelectric, energy storage and mechanical energy harvesting performance of ZnO-PVDF composites induced by MWCNTs as an additive third phase","type":"article-journal","volume":"17"},"uris":["http://www.mendeley.com/documents/?uuid=b768c7d3-c515-4616-a24a-7995d0bb7e94"]},{"id":"ITEM-2","itemData":{"DOI":"10.1016/j.energy.2019.04.150","ISSN":"03605442","abstract":"In recent years, triboelectric nanogenerator (TENG)has been attracting lots of attention for harvesting electrical energy from mechanical energy, because of its simplicity in designing, cost-effectiveness, and high output power. In the present trend, the performance of TENG is improved mainly by surface modification using complex techniques. In the present work, we have demonstrated enhanced triboelectrification between polyvinylidene fluoride (PVDF)and polytetrafluoroethylene (PTFE)by incorporating ZnO nanorods into PVDF polymer. The fabricated ZnO-PVDF/PTFE based TENG showed 21% enhanced output voltage and 60% enhanced short-circuit current in comparison to PVDF/PTFE based TENG with an instantaneous output power density of </w:instrText>
      </w:r>
      <w:r w:rsidR="00AD0E85">
        <w:rPr>
          <w:rFonts w:ascii="Cambria Math" w:hAnsi="Cambria Math" w:cs="Cambria Math"/>
        </w:rPr>
        <w:instrText>∼</w:instrText>
      </w:r>
      <w:r w:rsidR="00AD0E85">
        <w:rPr>
          <w:rFonts w:ascii="Times New Roman" w:hAnsi="Times New Roman" w:cs="Times New Roman"/>
        </w:rPr>
        <w:instrText>10.6 μW/cm2. The increase in triboelectrification comes not only from the enhancement in β-phase content, which leads to increase polarizability, but also from the enhancement in surface roughness, hydrophobicity, and a decrease in the work function of PVDF after incorporating ZnO nanorods.","author":[{"dropping-particle":"","family":"Singh","given":"Huidrom Hemojit","non-dropping-particle":"","parse-names":false,"suffix":""},{"dropping-particle":"","family":"Khare","given":"Neeraj","non-dropping-particle":"","parse-names":false,"suffix":""}],"container-title":"Energy","id":"ITEM-2","issued":{"date-parts":[["2019"]]},"page":"765-771","publisher":"Elsevier Ltd","title":"Improved performance of ferroelectric nanocomposite flexible film based triboelectric nanogenerator by controlling surface morphology, polarizability, and hydrophobicity","type":"article-journal","volume":"178"},"uris":["http://www.mendeley.com/documents/?uuid=bb8ea528-61ba-43d9-a9ba-a0f080bd222e"]}],"mendeley":{"formattedCitation":"[18,19]","plainTextFormattedCitation":"[18,19]","previouslyFormattedCitation":"[18,19]"},"properties":{"noteIndex":0},"schema":"https://github.com/citation-style-language/schema/raw/master/csl-citation.json"}</w:instrText>
      </w:r>
      <w:r w:rsidR="00AD0E85">
        <w:rPr>
          <w:rFonts w:ascii="Times New Roman" w:hAnsi="Times New Roman" w:cs="Times New Roman"/>
        </w:rPr>
        <w:fldChar w:fldCharType="separate"/>
      </w:r>
      <w:r w:rsidR="00AD0E85" w:rsidRPr="00AD0E85">
        <w:rPr>
          <w:rFonts w:ascii="Times New Roman" w:hAnsi="Times New Roman" w:cs="Times New Roman"/>
          <w:noProof/>
        </w:rPr>
        <w:t>[18,19]</w:t>
      </w:r>
      <w:r w:rsidR="00AD0E85">
        <w:rPr>
          <w:rFonts w:ascii="Times New Roman" w:hAnsi="Times New Roman" w:cs="Times New Roman"/>
        </w:rPr>
        <w:fldChar w:fldCharType="end"/>
      </w:r>
      <w:r w:rsidR="00177FF9" w:rsidRPr="00177FF9">
        <w:rPr>
          <w:rFonts w:ascii="Times New Roman" w:hAnsi="Times New Roman" w:cs="Times New Roman"/>
        </w:rPr>
        <w:t>, BiWO</w:t>
      </w:r>
      <w:r w:rsidR="00177FF9" w:rsidRPr="00C4589E">
        <w:rPr>
          <w:rFonts w:ascii="Times New Roman" w:hAnsi="Times New Roman" w:cs="Times New Roman"/>
          <w:vertAlign w:val="subscript"/>
        </w:rPr>
        <w:t>6</w:t>
      </w:r>
      <w:r w:rsidR="00AD0E85">
        <w:rPr>
          <w:rFonts w:ascii="Times New Roman" w:hAnsi="Times New Roman" w:cs="Times New Roman"/>
        </w:rPr>
        <w:t xml:space="preserve"> </w:t>
      </w:r>
      <w:r w:rsidR="00AD0E85">
        <w:rPr>
          <w:rFonts w:ascii="Times New Roman" w:hAnsi="Times New Roman" w:cs="Times New Roman"/>
        </w:rPr>
        <w:fldChar w:fldCharType="begin" w:fldLock="1"/>
      </w:r>
      <w:r w:rsidR="00AD0E85">
        <w:rPr>
          <w:rFonts w:ascii="Times New Roman" w:hAnsi="Times New Roman" w:cs="Times New Roman"/>
        </w:rPr>
        <w:instrText xml:space="preserve">ADDIN CSL_CITATION {"citationItems":[{"id":"ITEM-1","itemData":{"DOI":"10.1039/d1mh01606g","ISSN":"2051-6347","abstract":" A triboelectric nanogenerator based on bismuth tungstate (Bi 2 WO 6 ):polyvinylidene fluoride-trifluoroethylene (P(VDF-TrFE)) is fabricated. It delivers an output voltage (open circuit) of 205 V and current density (short circuit) of 11.91 mA m −2 at </w:instrText>
      </w:r>
      <w:r w:rsidR="00AD0E85">
        <w:rPr>
          <w:rFonts w:ascii="Cambria Math" w:hAnsi="Cambria Math" w:cs="Cambria Math"/>
        </w:rPr>
        <w:instrText>∼</w:instrText>
      </w:r>
      <w:r w:rsidR="00AD0E85">
        <w:rPr>
          <w:rFonts w:ascii="Times New Roman" w:hAnsi="Times New Roman" w:cs="Times New Roman"/>
        </w:rPr>
        <w:instrText xml:space="preserve">0.15 kgf without any electric poling.  Obtaining sustainable, high output power supply from triboelectric nanogenerators still remains a major issue that restricts their widespread use in self-powered electronic applications. In this work, an ultra-high performance, non-toxic, flexible triboelectric nanogenerator based on bismuth tungstate (Bi 2 WO 6 ):polyvinylidene fluoride-trifluoroethylene (P(VDF-TrFE)) is fabricated. A hydrothermal technique is used to synthesize highly crystalline Bi 2 WO 6 nanoparticles that are then incorporated inside the P(VDF-TrFE) matrix nanofiber mat using electrospinning over an aluminum-coated PET substrate to yield a nanogenerator with a device configuration of Cu-coated PET/(Bi 2 WO 6 :P(PVDF-TrFE)) nanofiber mat/Al-coated PET. The highly crystalline nature of the biconcave shaped Bi 2 WO 6 nanoparticles and β – P(VDF-TrFE) is confirmed by X-ray powder diffraction (XRD) and Raman spectroscopic techniques. The dielectric constant of the Bi 2 WO 6 :P(PVDF-TrFE) nanofiber mat was studied and a high dielectric constant of 44 was observed. The as-fabricated nanogenerator delivers a very high output voltage (open circuit) of 205 V and current density (short circuit) of 11.91 mA m −2 at </w:instrText>
      </w:r>
      <w:r w:rsidR="00AD0E85">
        <w:rPr>
          <w:rFonts w:ascii="Cambria Math" w:hAnsi="Cambria Math" w:cs="Cambria Math"/>
        </w:rPr>
        <w:instrText>∼</w:instrText>
      </w:r>
      <w:r w:rsidR="00AD0E85">
        <w:rPr>
          <w:rFonts w:ascii="Times New Roman" w:hAnsi="Times New Roman" w:cs="Times New Roman"/>
        </w:rPr>
        <w:instrText>0.15 kgf without any electric poling, which is higher than all the prior reports in this field. The fabricated nanogenerator possesses very high output stability and ultra-sensitivity with a swift response time of 60 ms. This outstanding performance of the nanogenerator can be ascribed to the synergistic combination of the β-phase P(VDF-TrFE) polymer and non-centrosymmetric nature of Bi 2 WO 6 nanoparticles. Furthermore, a Bi 2 WO 6 -based pH sensor is driven by the energy obtained from the as-fabricated nanogenerator and the real time demonstration of the nanogenerator powering a calculator is also demonstrated. The strategy outlined here presents a cost-effective, high performance alternative for driving various portable bio-compatible self-powered electronic devices. ","author":[{"dropping-particle":"","family":"Bharti","given":"Dhiraj Kumar","non-dropping-particle":"","parse-names":false,"suffix":""},{"dropping-particle":"","family":"Veeralingam","given":"Sushmitha","non-dropping-particle":"","parse-names":false,"suffix":""},{"dropping-particle":"","family":"Badhulika","given":"Sushmee","non-dropping-particle":"","parse-names":false,"suffix":""}],"container-title":"Materials Horizons","id":"ITEM-1","issued":{"date-parts":[["2022"]]},"publisher":"Royal Society of Chemistry","title":" An ultra high performance, lead-free Bi 2 WO 6 :P(VDF-TrFE)-based triboelectric nanogenerator for self-powered sensors and smart electronic applications ","type":"article-journal"},"uris":["http://www.mendeley.com/documents/?uuid=e0002c3c-05e1-4593-9e22-5270096251b0"]}],"mendeley":{"formattedCitation":"[20]","plainTextFormattedCitation":"[20]","previouslyFormattedCitation":"[20]"},"properties":{"noteIndex":0},"schema":"https://github.com/citation-style-language/schema/raw/master/csl-citation.json"}</w:instrText>
      </w:r>
      <w:r w:rsidR="00AD0E85">
        <w:rPr>
          <w:rFonts w:ascii="Times New Roman" w:hAnsi="Times New Roman" w:cs="Times New Roman"/>
        </w:rPr>
        <w:fldChar w:fldCharType="separate"/>
      </w:r>
      <w:r w:rsidR="00AD0E85" w:rsidRPr="00AD0E85">
        <w:rPr>
          <w:rFonts w:ascii="Times New Roman" w:hAnsi="Times New Roman" w:cs="Times New Roman"/>
          <w:noProof/>
        </w:rPr>
        <w:t>[20]</w:t>
      </w:r>
      <w:r w:rsidR="00AD0E85">
        <w:rPr>
          <w:rFonts w:ascii="Times New Roman" w:hAnsi="Times New Roman" w:cs="Times New Roman"/>
        </w:rPr>
        <w:fldChar w:fldCharType="end"/>
      </w:r>
      <w:r w:rsidR="00177FF9" w:rsidRPr="00177FF9">
        <w:rPr>
          <w:rFonts w:ascii="Times New Roman" w:hAnsi="Times New Roman" w:cs="Times New Roman"/>
        </w:rPr>
        <w:t xml:space="preserve">, </w:t>
      </w:r>
      <w:r w:rsidR="00AD0E85" w:rsidRPr="00AD0E85">
        <w:rPr>
          <w:rFonts w:ascii="Times New Roman" w:hAnsi="Times New Roman" w:cs="Times New Roman"/>
        </w:rPr>
        <w:t>Ti3C2Tx</w:t>
      </w:r>
      <w:r w:rsidR="00AD0E85">
        <w:rPr>
          <w:rFonts w:ascii="Times New Roman" w:hAnsi="Times New Roman" w:cs="Times New Roman"/>
        </w:rPr>
        <w:t xml:space="preserve"> </w:t>
      </w:r>
      <w:r w:rsidR="00AD0E85">
        <w:rPr>
          <w:rFonts w:ascii="Times New Roman" w:hAnsi="Times New Roman" w:cs="Times New Roman"/>
        </w:rPr>
        <w:fldChar w:fldCharType="begin" w:fldLock="1"/>
      </w:r>
      <w:r w:rsidR="00C4589E">
        <w:rPr>
          <w:rFonts w:ascii="Times New Roman" w:hAnsi="Times New Roman" w:cs="Times New Roman"/>
        </w:rPr>
        <w:instrText>ADDIN CSL_CITATION {"citationItems":[{"id":"ITEM-1","itemData":{"DOI":"10.1016/j.nanoen.2020.105670","ISSN":"22112855","abstract":"In this work, electrospun MXene (Ti3C2Tx) functionalized Polyvinylidene fluoride (PVDF) composite nanofiber is firstly proposed as a promising negative triboelectric layer for boosting triboelectric energy harvesting performance. The Ti3C2Tx nanosheets are blended into the PVDF matrix followed by a standard electrospinning process to improve the dielectric property and surface charge density of the nanofiber that substantially improves the triboelectric performance. The dielectric modulation of PVDF nanofibers by incorporating conductive MXene nanosheets significantly enhanced the dielectric constant and the surface charge density of nanofiber by 270% and 80%, respectively. The Triboelectric nanogenerator (TENG) based on PVDF/MXene composite (PMC) nanofiber and Nylon 6/6 nanofiber is fabricated that can deliver a peak power of 4.6 mW (power density:11.213 Wm−2) at the matching load of 2 MΩ, which is 1.58 times higher than that of pristine PVDF nanofiber fabricated in this study. As-fabricated TENG shows excellent performance under low-frequency impact motions with highly stable (&gt; 60 K cycles) output signals, quickly charges the storage capacitors, and sustainably operates the low power electronics and commercial LEDs. In addition to energy harvesting, the TENG is successfully demonstrated as a self-powered foot motion sensor, that can automatically control the step lights based on the human foot motion over the stair.","author":[{"dropping-particle":"","family":"Bhatta","given":"Trilochan","non-dropping-particle":"","parse-names":false,"suffix":""},{"dropping-particle":"","family":"Maharjan","given":"Pukar","non-dropping-particle":"","parse-names":false,"suffix":""},{"dropping-particle":"","family":"Cho","given":"Hyunok","non-dropping-particle":"","parse-names":false,"suffix":""},{"dropping-particle":"","family":"Park","given":"Chani","non-dropping-particle":"","parse-names":false,"suffix":""},{"dropping-particle":"","family":"Yoon","given":"Sang Hyuk","non-dropping-particle":"","parse-names":false,"suffix":""},{"dropping-particle":"","family":"Sharma","given":"Sudeep","non-dropping-particle":"","parse-names":false,"suffix":""},{"dropping-particle":"","family":"Salauddin","given":"M.","non-dropping-particle":"","parse-names":false,"suffix":""},{"dropping-particle":"","family":"Rahman","given":"M. Toyabur","non-dropping-particle":"","parse-names":false,"suffix":""},{"dropping-particle":"","family":"Rana","given":"SM Sohel","non-dropping-particle":"","parse-names":false,"suffix":""},{"dropping-particle":"","family":"Park","given":"Jae Yeong","non-dropping-particle":"","parse-names":false,"suffix":""}],"container-title":"Nano Energy","id":"ITEM-1","issue":"October 2020","issued":{"date-parts":[["2021"]]},"page":"105670","publisher":"Elsevier Ltd","title":"High-performance triboelectric nanogenerator based on MXene functionalized polyvinylidene fluoride composite nanofibers","type":"article-journal","volume":"81"},"uris":["http://www.mendeley.com/documents/?uuid=529ecf2e-04d7-4f50-ad39-3b665702ba09"]}],"mendeley":{"formattedCitation":"[21]","plainTextFormattedCitation":"[21]","previouslyFormattedCitation":"[21]"},"properties":{"noteIndex":0},"schema":"https://github.com/citation-style-language/schema/raw/master/csl-citation.json"}</w:instrText>
      </w:r>
      <w:r w:rsidR="00AD0E85">
        <w:rPr>
          <w:rFonts w:ascii="Times New Roman" w:hAnsi="Times New Roman" w:cs="Times New Roman"/>
        </w:rPr>
        <w:fldChar w:fldCharType="separate"/>
      </w:r>
      <w:r w:rsidR="00AD0E85" w:rsidRPr="00AD0E85">
        <w:rPr>
          <w:rFonts w:ascii="Times New Roman" w:hAnsi="Times New Roman" w:cs="Times New Roman"/>
          <w:noProof/>
        </w:rPr>
        <w:t>[21]</w:t>
      </w:r>
      <w:r w:rsidR="00AD0E85">
        <w:rPr>
          <w:rFonts w:ascii="Times New Roman" w:hAnsi="Times New Roman" w:cs="Times New Roman"/>
        </w:rPr>
        <w:fldChar w:fldCharType="end"/>
      </w:r>
      <w:r w:rsidR="00AD0E85">
        <w:rPr>
          <w:rFonts w:ascii="Times New Roman" w:hAnsi="Times New Roman" w:cs="Times New Roman"/>
        </w:rPr>
        <w:t xml:space="preserve">, </w:t>
      </w:r>
      <w:r w:rsidR="00177FF9" w:rsidRPr="00177FF9">
        <w:rPr>
          <w:rFonts w:ascii="Times New Roman" w:hAnsi="Times New Roman" w:cs="Times New Roman"/>
        </w:rPr>
        <w:sym w:font="Symbol" w:char="F061"/>
      </w:r>
      <w:r w:rsidR="00177FF9" w:rsidRPr="00177FF9">
        <w:rPr>
          <w:rFonts w:ascii="Times New Roman" w:hAnsi="Times New Roman" w:cs="Times New Roman"/>
        </w:rPr>
        <w:t>-Fe</w:t>
      </w:r>
      <w:r w:rsidR="00177FF9" w:rsidRPr="00C4589E">
        <w:rPr>
          <w:rFonts w:ascii="Times New Roman" w:hAnsi="Times New Roman" w:cs="Times New Roman"/>
          <w:vertAlign w:val="subscript"/>
        </w:rPr>
        <w:t>2</w:t>
      </w:r>
      <w:r w:rsidR="00177FF9" w:rsidRPr="00177FF9">
        <w:rPr>
          <w:rFonts w:ascii="Times New Roman" w:hAnsi="Times New Roman" w:cs="Times New Roman"/>
        </w:rPr>
        <w:t>O</w:t>
      </w:r>
      <w:r w:rsidR="00177FF9" w:rsidRPr="00C4589E">
        <w:rPr>
          <w:rFonts w:ascii="Times New Roman" w:hAnsi="Times New Roman" w:cs="Times New Roman"/>
          <w:vertAlign w:val="subscript"/>
        </w:rPr>
        <w:t>3</w:t>
      </w:r>
      <w:r w:rsidR="00C4589E">
        <w:rPr>
          <w:rFonts w:ascii="Times New Roman" w:hAnsi="Times New Roman" w:cs="Times New Roman"/>
        </w:rPr>
        <w:t xml:space="preserve"> </w:t>
      </w:r>
      <w:r w:rsidR="00C4589E">
        <w:rPr>
          <w:rFonts w:ascii="Times New Roman" w:hAnsi="Times New Roman" w:cs="Times New Roman"/>
        </w:rPr>
        <w:fldChar w:fldCharType="begin" w:fldLock="1"/>
      </w:r>
      <w:r w:rsidR="00C4589E">
        <w:rPr>
          <w:rFonts w:ascii="Times New Roman" w:hAnsi="Times New Roman" w:cs="Times New Roman"/>
        </w:rPr>
        <w:instrText>ADDIN CSL_CITATION {"citationItems":[{"id":"ITEM-1","itemData":{"DOI":"10.1039/d1mh00919b","ISSN":"20516355","PMID":"34610636","abstract":"This work reports a new approach to amending polydimethylsiloxane (PDMS) by supporting α-Fe2O3 nanoparticles (NPs), thereby generating a material suitable for use as a negative triboelectric material. Additionally, human hair exhibits a profound triboelectrification effect and is a natural regenerative substance, and it was processed into a film to be used as a positive triboelectric material. Spatial distribution of α-Fe2O3 NPs, the special surface morphologies of a negative tribological layer containing nano-clefts with controlled sizes and a valley featuring a positive tribolayer based on human hair made it possible to demonstrate facile and scalable fabrication of a triboelectric nanogenerator (TENG) presenting enhanced performance; this nanogenerator produced a mean peak-to-peak voltage of 370.8 V and a mean output power density of 247.2 μW cm-2 in the vertical contact-separation mode. This study elucidates the fundamental charge transfer mechanism governing the triboelectrification efficiency and its use in harvesting electricity for the further development of powerful TENGs suitable for integration into wearable electronics and self-charging power cells, and the work also illustrates a recycling bioeconomy featuring systematic utilization of human hair waste as a regenerative resource for nature and society.","author":[{"dropping-particle":"","family":"Chakraborty","given":"Ishita","non-dropping-particle":"","parse-names":false,"suffix":""},{"dropping-particle":"","family":"Lai","given":"Sz Nian","non-dropping-particle":"","parse-names":false,"suffix":""},{"dropping-particle":"","family":"Wu","given":"Ming Chung","non-dropping-particle":"","parse-names":false,"suffix":""},{"dropping-particle":"","family":"Lin","given":"Hsun Yen","non-dropping-particle":"","parse-names":false,"suffix":""},{"dropping-particle":"","family":"Li","given":"Chuan","non-dropping-particle":"","parse-names":false,"suffix":""},{"dropping-particle":"","family":"Wu","given":"Jyh Ming","non-dropping-particle":"","parse-names":false,"suffix":""},{"dropping-particle":"","family":"Lai","given":"Chao Sung","non-dropping-particle":"","parse-names":false,"suffix":""}],"container-title":"Materials Horizons","id":"ITEM-1","issue":"11","issued":{"date-parts":[["2021"]]},"page":"3149-3162","publisher":"Royal Society of Chemistry","title":"Charge trapping with α-Fe2O3nanoparticles accompanied by human hair towards an enriched triboelectric series and a sustainable circular bioeconomy","type":"article-journal","volume":"8"},"uris":["http://www.mendeley.com/documents/?uuid=836c0c01-7894-428d-a68f-4f47fafdf48b"]}],"mendeley":{"formattedCitation":"[22]","plainTextFormattedCitation":"[22]","previouslyFormattedCitation":"[22]"},"properties":{"noteIndex":0},"schema":"https://github.com/citation-style-language/schema/raw/master/csl-citation.json"}</w:instrText>
      </w:r>
      <w:r w:rsidR="00C4589E">
        <w:rPr>
          <w:rFonts w:ascii="Times New Roman" w:hAnsi="Times New Roman" w:cs="Times New Roman"/>
        </w:rPr>
        <w:fldChar w:fldCharType="separate"/>
      </w:r>
      <w:r w:rsidR="00C4589E" w:rsidRPr="00C4589E">
        <w:rPr>
          <w:rFonts w:ascii="Times New Roman" w:hAnsi="Times New Roman" w:cs="Times New Roman"/>
          <w:noProof/>
        </w:rPr>
        <w:t>[22]</w:t>
      </w:r>
      <w:r w:rsidR="00C4589E">
        <w:rPr>
          <w:rFonts w:ascii="Times New Roman" w:hAnsi="Times New Roman" w:cs="Times New Roman"/>
        </w:rPr>
        <w:fldChar w:fldCharType="end"/>
      </w:r>
      <w:r w:rsidR="00177FF9">
        <w:rPr>
          <w:rFonts w:ascii="Times New Roman" w:hAnsi="Times New Roman" w:cs="Times New Roman"/>
        </w:rPr>
        <w:t>, AgSbS2</w:t>
      </w:r>
      <w:r w:rsidR="00C4589E">
        <w:rPr>
          <w:rFonts w:ascii="Times New Roman" w:hAnsi="Times New Roman" w:cs="Times New Roman"/>
        </w:rPr>
        <w:t xml:space="preserve"> </w:t>
      </w:r>
      <w:r w:rsidR="00C4589E">
        <w:rPr>
          <w:rFonts w:ascii="Times New Roman" w:hAnsi="Times New Roman" w:cs="Times New Roman"/>
        </w:rPr>
        <w:fldChar w:fldCharType="begin" w:fldLock="1"/>
      </w:r>
      <w:r w:rsidR="00C4589E">
        <w:rPr>
          <w:rFonts w:ascii="Times New Roman" w:hAnsi="Times New Roman" w:cs="Times New Roman"/>
        </w:rPr>
        <w:instrText>ADDIN CSL_CITATION {"citationItems":[{"id":"ITEM-1","itemData":{"DOI":"10.1016/j.renene.2021.07.118","ISSN":"18790682","abstract":"Triboelectric nanogenerators (TENGs) are new renewable energy harvesting devices that convert small-scale mechanical movements into electrical energy. Nowadays, the dielectric materials with high tribopotential are being investigated significantly to improve the energy conversion efficiency of TENGs. Nanofibers are widely used as dielectric materials in TENGs due to their high surface area and flexibility. In this study, polyacrylonitrile nanofibers and AgSbS2 doped Nylon 6.6 nanofibers were tested as dielectric layers in spring assisted TENGs. Decorating Nylon 6.6 with AgSbS2 both enhanced the output voltage and markedly advanced the power density of the TENGs, and thus improved triboelectric performance of the TENGs. According to the results, tribopotential of Nylon 6.6 was enhanced as AgSbS2 additive amount increased. Compared to PAN/Nylon 6.6 nanofibers based TENG, PAN/10 wt% AgSbS2@Nylon 6.6 nanofibers based TENG exhibited 2.95 and 1.68 fold enhancement in power density and output voltage, respectively. The peak power density of PAN/10 wt% AgSbS2@Nylon 6.6 nanofibers based TENG reached 6.81 W/m2 under a load resistance of 10 MΩ. From the perspective of the choices of materials and design, the results demonstrate that grafting AgSbS2 nanocrystal materials into Nylon 6.6 nanofibers is an effective way to make better the triboelectric performance of nanofibers mat based TENG. Therefore, the study not only shows a high triboelectric performance of nanofibers based TENG, but also shed on light new glance into the material selection, fabrication, and design for contact-separation mode TENGs.","author":[{"dropping-particle":"","family":"Yar","given":"Adem","non-dropping-particle":"","parse-names":false,"suffix":""},{"dropping-particle":"","family":"Kınas","given":"Zeynep","non-dropping-particle":"","parse-names":false,"suffix":""},{"dropping-particle":"","family":"Karabiber","given":"Abdulkerim","non-dropping-particle":"","parse-names":false,"suffix":""},{"dropping-particle":"","family":"Ozen","given":"Abdurrahman","non-dropping-particle":"","parse-names":false,"suffix":""},{"dropping-particle":"","family":"Okbaz","given":"Abdulkerim","non-dropping-particle":"","parse-names":false,"suffix":""},{"dropping-particle":"","family":"Ozel","given":"Faruk","non-dropping-particle":"","parse-names":false,"suffix":""}],"container-title":"Renewable Energy","id":"ITEM-1","issued":{"date-parts":[["2021"]]},"page":"1781-1792","publisher":"Elsevier Ltd","title":"Enhanced performance of triboelectric nanogenerator based on polyamide-silver antimony sulfide nanofibers for energy harvesting","type":"article-journal","volume":"179"},"uris":["http://www.mendeley.com/documents/?uuid=54543f1b-5943-496d-ba6e-9bcd96a0ad7b"]}],"mendeley":{"formattedCitation":"[23]","plainTextFormattedCitation":"[23]","previouslyFormattedCitation":"[23]"},"properties":{"noteIndex":0},"schema":"https://github.com/citation-style-language/schema/raw/master/csl-citation.json"}</w:instrText>
      </w:r>
      <w:r w:rsidR="00C4589E">
        <w:rPr>
          <w:rFonts w:ascii="Times New Roman" w:hAnsi="Times New Roman" w:cs="Times New Roman"/>
        </w:rPr>
        <w:fldChar w:fldCharType="separate"/>
      </w:r>
      <w:r w:rsidR="00C4589E" w:rsidRPr="00C4589E">
        <w:rPr>
          <w:rFonts w:ascii="Times New Roman" w:hAnsi="Times New Roman" w:cs="Times New Roman"/>
          <w:noProof/>
        </w:rPr>
        <w:t>[23]</w:t>
      </w:r>
      <w:r w:rsidR="00C4589E">
        <w:rPr>
          <w:rFonts w:ascii="Times New Roman" w:hAnsi="Times New Roman" w:cs="Times New Roman"/>
        </w:rPr>
        <w:fldChar w:fldCharType="end"/>
      </w:r>
      <w:r w:rsidR="00177FF9">
        <w:rPr>
          <w:rFonts w:ascii="Times New Roman" w:hAnsi="Times New Roman" w:cs="Times New Roman"/>
        </w:rPr>
        <w:t>, thiolate ligands</w:t>
      </w:r>
      <w:r w:rsidR="00C4589E">
        <w:rPr>
          <w:rFonts w:ascii="Times New Roman" w:hAnsi="Times New Roman" w:cs="Times New Roman"/>
        </w:rPr>
        <w:t xml:space="preserve"> </w:t>
      </w:r>
      <w:r w:rsidR="00C4589E">
        <w:rPr>
          <w:rFonts w:ascii="Times New Roman" w:hAnsi="Times New Roman" w:cs="Times New Roman"/>
        </w:rPr>
        <w:fldChar w:fldCharType="begin" w:fldLock="1"/>
      </w:r>
      <w:r w:rsidR="00BF065C">
        <w:rPr>
          <w:rFonts w:ascii="Times New Roman" w:hAnsi="Times New Roman" w:cs="Times New Roman"/>
        </w:rPr>
        <w:instrText>ADDIN CSL_CITATION {"citationItems":[{"id":"ITEM-1","itemData":{"DOI":"10.1021/acsami.1c02562","ISSN":"19448252","PMID":"33909397","abstract":"Two-dimensional transition-metal dichalcogenides (TMDs) are of particular interest as a new active material for future triboelectric nanogenerators (TENGs) owing to their excellent electrical properties, optical transparency, flexibility, ultrathin thickness, and biocompatibility. Here, we propose a new approach to engineer the surface of TMDs via conjugation with thiolated ligands having different alkane chain lengths and to develop TMD-based TENG devices that exhibit enhanced output performance for the first time. The triboelectric charging behaviors of ligand-conjugated TMDs are successfully investigated, and the electrical output performance of TMD TENGs based on TMD-to-polymer device geometries with a vertical contact-separation mode is dramatically improved, exhibiting an output voltage of 12.2 V and a power density of 138 mW/m2. Furthermore, the ligand-conjugated TMD TENG device exhibits a highly stable operation under repeated contact and separation over 10 »000 cycles, as well as high chemical stability, as a result of novel defect engineering via thiolated ligand conjugation. Detailed investigation reveals that the improved performance of the ligand-conjugated TMD TENG device originates from the synergistic effect of defect engineering and the p-type doping effect of TMDs, correlated with the increased electric potential difference between triboelectric layers. These findings provide a new potential of TMDs as a promising building block for the next-generation energy harvesting system.","author":[{"dropping-particle":"","family":"Kim","given":"Tae In","non-dropping-particle":"","parse-names":false,"suffix":""},{"dropping-particle":"","family":"Park","given":"Ick Joon","non-dropping-particle":"","parse-names":false,"suffix":""},{"dropping-particle":"","family":"Kang","given":"Sumin","non-dropping-particle":"","parse-names":false,"suffix":""},{"dropping-particle":"","family":"Kim","given":"Taek Soo","non-dropping-particle":"","parse-names":false,"suffix":""},{"dropping-particle":"","family":"Choi","given":"Sung Yool","non-dropping-particle":"","parse-names":false,"suffix":""}],"container-title":"ACS Applied Materials and Interfaces","id":"ITEM-1","issue":"18","issued":{"date-parts":[["2021"]]},"page":"21299-21309","title":"Enhanced Triboelectric Nanogenerator Based on Tungsten Disulfide via Thiolated Ligand Conjugation","type":"article-journal","volume":"13"},"uris":["http://www.mendeley.com/documents/?uuid=161eaccb-0614-4304-b473-a1e062c22392"]}],"mendeley":{"formattedCitation":"[24]","plainTextFormattedCitation":"[24]","previouslyFormattedCitation":"[24]"},"properties":{"noteIndex":0},"schema":"https://github.com/citation-style-language/schema/raw/master/csl-citation.json"}</w:instrText>
      </w:r>
      <w:r w:rsidR="00C4589E">
        <w:rPr>
          <w:rFonts w:ascii="Times New Roman" w:hAnsi="Times New Roman" w:cs="Times New Roman"/>
        </w:rPr>
        <w:fldChar w:fldCharType="separate"/>
      </w:r>
      <w:r w:rsidR="00C4589E" w:rsidRPr="00C4589E">
        <w:rPr>
          <w:rFonts w:ascii="Times New Roman" w:hAnsi="Times New Roman" w:cs="Times New Roman"/>
          <w:noProof/>
        </w:rPr>
        <w:t>[24]</w:t>
      </w:r>
      <w:r w:rsidR="00C4589E">
        <w:rPr>
          <w:rFonts w:ascii="Times New Roman" w:hAnsi="Times New Roman" w:cs="Times New Roman"/>
        </w:rPr>
        <w:fldChar w:fldCharType="end"/>
      </w:r>
      <w:r w:rsidR="00177FF9">
        <w:rPr>
          <w:rFonts w:ascii="Times New Roman" w:hAnsi="Times New Roman" w:cs="Times New Roman"/>
        </w:rPr>
        <w:t xml:space="preserve">, </w:t>
      </w:r>
      <w:r w:rsidR="005153E9" w:rsidRPr="005153E9">
        <w:rPr>
          <w:rFonts w:ascii="Times New Roman" w:hAnsi="Times New Roman" w:cs="Times New Roman"/>
        </w:rPr>
        <w:t>graphene oxide</w:t>
      </w:r>
      <w:r w:rsidR="005153E9">
        <w:rPr>
          <w:rFonts w:ascii="Times New Roman" w:hAnsi="Times New Roman" w:cs="Times New Roman"/>
        </w:rPr>
        <w:t xml:space="preserve"> </w:t>
      </w:r>
      <w:r w:rsidR="005153E9">
        <w:rPr>
          <w:rFonts w:ascii="Times New Roman" w:hAnsi="Times New Roman" w:cs="Times New Roman"/>
        </w:rPr>
        <w:fldChar w:fldCharType="begin" w:fldLock="1"/>
      </w:r>
      <w:r w:rsidR="00BF065C">
        <w:rPr>
          <w:rFonts w:ascii="Times New Roman" w:hAnsi="Times New Roman" w:cs="Times New Roman"/>
        </w:rPr>
        <w:instrText>ADDIN CSL_CITATION {"citationItems":[{"id":"ITEM-1","itemData":{"DOI":"10.1002/er.7824","ISSN":"1099114X","abstract":"Liquid-solid triboelectric nanogenerator (TENG) has received much attention as a promising electricity generation mechanism for renewable energy sources and self-powered electronic devices. Thus, enhancing TENG performance is a critical issue to be concerned for both practical and industrial applications. Hence, in this study, for the first time, the liquid-solid TENG based on functionalized graphene oxide (F-GO) and polyvinylidene fluoride (PVDF) composite membranes containing various F-GO concentrations were fabricated using the blade coating process. The surface of GO nanosheets was functionalized through covalent graft by using 1H,1H,2H,2H-perfluorooctyltriethoxysilane (FOTS). As indicated in FE-SEM images, the miscibility of the F-GO containing fluorine group in PVDF was effectively improved, which was created favorable conditions for PVDF crystallization and β phase configuration. Thus, the dielectric and polarization characteristics of the F-GO/PVDF membranes were greatly improved, eventuating in a rise in the output performance of F-GO/PVDF-based TENG. As a consequence, the F-GO/PVDF TENG generates 0.14 mW of output power from a single water droplet, which is 7 times more than PVDF TENG and 1.8 times higher than GO/PVDF TENG. It is proved the addition of functionalized GO nanosheets in PVDF is very effective for hydropower energy harvesting based on liquid-solid TENG.","author":[{"dropping-particle":"","family":"Vu","given":"Duy Linh","non-dropping-particle":"","parse-names":false,"suffix":""},{"dropping-particle":"","family":"Le","given":"Chau Duy","non-dropping-particle":"","parse-names":false,"suffix":""},{"dropping-particle":"","family":"Ahn","given":"Kyoung Kwan","non-dropping-particle":"","parse-names":false,"suffix":""}],"container-title":"International Journal of Energy Research","id":"ITEM-1","issue":"7","issued":{"date-parts":[["2022"]]},"page":"9549-9559","title":"Functionalized graphene oxide/polyvinylidene fluoride composite membrane acting as a triboelectric layer for hydropower energy harvesting","type":"article-journal","volume":"46"},"uris":["http://www.mendeley.com/documents/?uuid=fa979182-e03f-4ea5-a41f-7ee68ae433b8"]}],"mendeley":{"formattedCitation":"[25]","plainTextFormattedCitation":"[25]","previouslyFormattedCitation":"[25]"},"properties":{"noteIndex":0},"schema":"https://github.com/citation-style-language/schema/raw/master/csl-citation.json"}</w:instrText>
      </w:r>
      <w:r w:rsidR="005153E9">
        <w:rPr>
          <w:rFonts w:ascii="Times New Roman" w:hAnsi="Times New Roman" w:cs="Times New Roman"/>
        </w:rPr>
        <w:fldChar w:fldCharType="separate"/>
      </w:r>
      <w:r w:rsidR="00C4589E" w:rsidRPr="00C4589E">
        <w:rPr>
          <w:rFonts w:ascii="Times New Roman" w:hAnsi="Times New Roman" w:cs="Times New Roman"/>
          <w:noProof/>
        </w:rPr>
        <w:t>[25]</w:t>
      </w:r>
      <w:r w:rsidR="005153E9">
        <w:rPr>
          <w:rFonts w:ascii="Times New Roman" w:hAnsi="Times New Roman" w:cs="Times New Roman"/>
        </w:rPr>
        <w:fldChar w:fldCharType="end"/>
      </w:r>
      <w:r w:rsidR="005153E9">
        <w:rPr>
          <w:rFonts w:ascii="Times New Roman" w:hAnsi="Times New Roman" w:cs="Times New Roman"/>
        </w:rPr>
        <w:t xml:space="preserve">, </w:t>
      </w:r>
      <w:r w:rsidR="005153E9" w:rsidRPr="005153E9">
        <w:rPr>
          <w:rFonts w:ascii="Times New Roman" w:hAnsi="Times New Roman" w:cs="Times New Roman"/>
        </w:rPr>
        <w:t>cellulose nanofibrils</w:t>
      </w:r>
      <w:r w:rsidR="00AD0E85">
        <w:rPr>
          <w:rFonts w:ascii="Times New Roman" w:hAnsi="Times New Roman" w:cs="Times New Roman"/>
        </w:rPr>
        <w:t xml:space="preserve"> </w:t>
      </w:r>
      <w:r w:rsidR="00AD0E85">
        <w:rPr>
          <w:rFonts w:ascii="Times New Roman" w:hAnsi="Times New Roman" w:cs="Times New Roman"/>
        </w:rPr>
        <w:fldChar w:fldCharType="begin" w:fldLock="1"/>
      </w:r>
      <w:r w:rsidR="00BF065C">
        <w:rPr>
          <w:rFonts w:ascii="Times New Roman" w:hAnsi="Times New Roman" w:cs="Times New Roman"/>
        </w:rPr>
        <w:instrText>ADDIN CSL_CITATION {"citationItems":[{"id":"ITEM-1","itemData":{"DOI":"10.1021/acssuschemeng.0c07531","ISSN":"21680485","abstract":"Excellent triboelectric charge density and hydrophobicity are achieved on cellulose nanofibrils (CNFs) by employing a simple and environmentally friendly approach to aminosilane modification of a CNF film. The positive charges on the CNF surface obtain gigantic enhancement, and a CNF-based triboelectric nanogenerator (TENG) with enhanced performance and moisture resistance is prepared. The performance of this functional CNF-based TENG can show outstanding output stability when the environmental humidity is 70%. Meanwhile, this TENG can respond to a variety of human activities, including pressing, stretching, bending, and twisting, indicating outstanding flexibility, and it can still be used to monitor the state of human movement in a human sweat environment. This work is expected to provide more insights and possibilities for application of such a functional CNF-based TENG in self-powered wearable electronics.","author":[{"dropping-particle":"","family":"Nie","given":"Shuangxi","non-dropping-particle":"","parse-names":false,"suffix":""},{"dropping-particle":"","family":"Cai","given":"Chenchen","non-dropping-particle":"","parse-names":false,"suffix":""},{"dropping-particle":"","family":"Lin","given":"Xuejiao","non-dropping-particle":"","parse-names":false,"suffix":""},{"dropping-particle":"","family":"Zhang","given":"Chenyuan","non-dropping-particle":"","parse-names":false,"suffix":""},{"dropping-particle":"","family":"Lu","given":"Yanxu","non-dropping-particle":"","parse-names":false,"suffix":""},{"dropping-particle":"","family":"Mo","given":"Jilong","non-dropping-particle":"","parse-names":false,"suffix":""},{"dropping-particle":"","family":"Wang","given":"Shuangfei","non-dropping-particle":"","parse-names":false,"suffix":""}],"container-title":"ACS Sustainable Chemistry and Engineering","id":"ITEM-1","issue":"50","issued":{"date-parts":[["2020"]]},"page":"18678-18685","title":"Chemically Functionalized Cellulose Nanofibrils for Improving Triboelectric Charge Density of a Triboelectric Nanogenerator","type":"article-journal","volume":"8"},"uris":["http://www.mendeley.com/documents/?uuid=2072593d-44ed-476a-819a-afec27a18b80"]}],"mendeley":{"formattedCitation":"[26]","plainTextFormattedCitation":"[26]","previouslyFormattedCitation":"[26]"},"properties":{"noteIndex":0},"schema":"https://github.com/citation-style-language/schema/raw/master/csl-citation.json"}</w:instrText>
      </w:r>
      <w:r w:rsidR="00AD0E85">
        <w:rPr>
          <w:rFonts w:ascii="Times New Roman" w:hAnsi="Times New Roman" w:cs="Times New Roman"/>
        </w:rPr>
        <w:fldChar w:fldCharType="separate"/>
      </w:r>
      <w:r w:rsidR="00C4589E" w:rsidRPr="00C4589E">
        <w:rPr>
          <w:rFonts w:ascii="Times New Roman" w:hAnsi="Times New Roman" w:cs="Times New Roman"/>
          <w:noProof/>
        </w:rPr>
        <w:t>[26]</w:t>
      </w:r>
      <w:r w:rsidR="00AD0E85">
        <w:rPr>
          <w:rFonts w:ascii="Times New Roman" w:hAnsi="Times New Roman" w:cs="Times New Roman"/>
        </w:rPr>
        <w:fldChar w:fldCharType="end"/>
      </w:r>
      <w:r w:rsidR="00AD0E85">
        <w:rPr>
          <w:rFonts w:ascii="Times New Roman" w:hAnsi="Times New Roman" w:cs="Times New Roman"/>
        </w:rPr>
        <w:t xml:space="preserve">, </w:t>
      </w:r>
      <w:r w:rsidR="00177FF9">
        <w:rPr>
          <w:rFonts w:ascii="Times New Roman" w:hAnsi="Times New Roman" w:cs="Times New Roman"/>
        </w:rPr>
        <w:t>are employed to</w:t>
      </w:r>
      <w:r w:rsidR="00777667">
        <w:rPr>
          <w:rFonts w:ascii="Times New Roman" w:hAnsi="Times New Roman" w:cs="Times New Roman"/>
        </w:rPr>
        <w:t xml:space="preserve"> </w:t>
      </w:r>
      <w:r w:rsidR="008265EA" w:rsidRPr="008265EA">
        <w:rPr>
          <w:rFonts w:ascii="Times New Roman" w:hAnsi="Times New Roman" w:cs="Times New Roman"/>
        </w:rPr>
        <w:t>synthesize</w:t>
      </w:r>
      <w:r w:rsidR="00777667">
        <w:rPr>
          <w:rFonts w:ascii="Times New Roman" w:hAnsi="Times New Roman" w:cs="Times New Roman"/>
        </w:rPr>
        <w:t xml:space="preserve"> </w:t>
      </w:r>
      <w:r w:rsidR="00177FF9">
        <w:rPr>
          <w:rFonts w:ascii="Times New Roman" w:hAnsi="Times New Roman" w:cs="Times New Roman"/>
        </w:rPr>
        <w:t>functionalized materials to enhance electric polarity of triboelectric materials.</w:t>
      </w:r>
      <w:r w:rsidR="00B11B0B">
        <w:rPr>
          <w:rFonts w:ascii="Times New Roman" w:hAnsi="Times New Roman" w:cs="Times New Roman"/>
        </w:rPr>
        <w:t xml:space="preserve"> Besides th</w:t>
      </w:r>
      <w:r w:rsidR="00BF065C">
        <w:rPr>
          <w:rFonts w:ascii="Times New Roman" w:hAnsi="Times New Roman" w:cs="Times New Roman"/>
        </w:rPr>
        <w:t xml:space="preserve">e materials, </w:t>
      </w:r>
      <w:r w:rsidR="008C025B">
        <w:rPr>
          <w:rFonts w:ascii="Times New Roman" w:hAnsi="Times New Roman" w:cs="Times New Roman"/>
        </w:rPr>
        <w:t>a</w:t>
      </w:r>
      <w:r w:rsidR="00ED34C4">
        <w:rPr>
          <w:rFonts w:ascii="Times New Roman" w:hAnsi="Times New Roman" w:cs="Times New Roman"/>
        </w:rPr>
        <w:t>n</w:t>
      </w:r>
      <w:r w:rsidR="00BF065C">
        <w:rPr>
          <w:rFonts w:ascii="Times New Roman" w:hAnsi="Times New Roman" w:cs="Times New Roman"/>
        </w:rPr>
        <w:t xml:space="preserve"> integrated-self-charge-pumping system based on a </w:t>
      </w:r>
      <w:r w:rsidR="00BF065C" w:rsidRPr="00BF065C">
        <w:rPr>
          <w:rFonts w:ascii="Times New Roman" w:hAnsi="Times New Roman" w:cs="Times New Roman"/>
        </w:rPr>
        <w:t xml:space="preserve">floating layer structure and </w:t>
      </w:r>
      <w:r w:rsidR="00BF065C">
        <w:rPr>
          <w:rFonts w:ascii="Times New Roman" w:hAnsi="Times New Roman" w:cs="Times New Roman"/>
        </w:rPr>
        <w:t xml:space="preserve">a </w:t>
      </w:r>
      <w:r w:rsidR="00BF065C" w:rsidRPr="00BF065C">
        <w:rPr>
          <w:rFonts w:ascii="Times New Roman" w:hAnsi="Times New Roman" w:cs="Times New Roman"/>
        </w:rPr>
        <w:t>charge pump</w:t>
      </w:r>
      <w:r w:rsidR="00BF065C">
        <w:rPr>
          <w:rFonts w:ascii="Times New Roman" w:hAnsi="Times New Roman" w:cs="Times New Roman"/>
        </w:rPr>
        <w:t xml:space="preserve"> is also able to significantly enhance the surface charge density </w:t>
      </w:r>
      <w:r w:rsidR="00BF065C">
        <w:rPr>
          <w:rFonts w:ascii="Times New Roman" w:hAnsi="Times New Roman" w:cs="Times New Roman"/>
        </w:rPr>
        <w:fldChar w:fldCharType="begin" w:fldLock="1"/>
      </w:r>
      <w:r w:rsidR="00DC06B3">
        <w:rPr>
          <w:rFonts w:ascii="Times New Roman" w:hAnsi="Times New Roman" w:cs="Times New Roman"/>
        </w:rPr>
        <w:instrText>ADDIN CSL_CITATION {"citationItems":[{"id":"ITEM-1","itemData":{"DOI":"10.1016/j.nanoen.2018.05.011","ISSN":"22112855","abstract":"As a promising technology to harvest mechanical energy from environment, triboelectric nanogenerators (TENGs) impose great importance to further enhance the power density, which is closely related to the charge density on the dielectric surface. A few approaches have been proposed to meet the challenge to improve the charge density, while certain preconditions restrict their applications. Here, a facile and universal method using floating layer structure and charge pump is proposed, based on which an integrated self-charge-pumping TENG device is fabricated. The device adopts a floating layer to accumulate and bind charges for electrostatic induction, while a charge pump is devised to pump charges into the floating layer simultaneously. With elaborately designed structures, this device can achieve ultrahigh effective surface charge density of 1020 μC m−2 in ambient conditions, which is 4 times of that of the density corresponding to air breakdown, presenting a simple and robust strategy to greatly enhance the output of TENGs which should be crucial for developing high performance energy harvesting devices and self-powered systems.","author":[{"dropping-particle":"","family":"Xu","given":"Liang","non-dropping-particle":"","parse-names":false,"suffix":""},{"dropping-particle":"","family":"Bu","given":"Tian Zhao","non-dropping-particle":"","parse-names":false,"suffix":""},{"dropping-particle":"","family":"Yang","given":"Xiao Dan","non-dropping-particle":"","parse-names":false,"suffix":""},{"dropping-particle":"","family":"Zhang","given":"Chi","non-dropping-particle":"","parse-names":false,"suffix":""},{"dropping-particle":"","family":"Wang","given":"Zhong Lin","non-dropping-particle":"","parse-names":false,"suffix":""}],"container-title":"Nano Energy","id":"ITEM-1","issue":"April","issued":{"date-parts":[["2018"]]},"page":"625-633","publisher":"Elsevier Ltd","title":"Ultrahigh charge density realized by charge pumping at ambient conditions for triboelectric nanogenerators","type":"article-journal","volume":"49"},"uris":["http://www.mendeley.com/documents/?uuid=0df5acc4-9053-4b67-acd3-2c5f99a2bf42"]}],"mendeley":{"formattedCitation":"[27]","plainTextFormattedCitation":"[27]","previouslyFormattedCitation":"[27]"},"properties":{"noteIndex":0},"schema":"https://github.com/citation-style-language/schema/raw/master/csl-citation.json"}</w:instrText>
      </w:r>
      <w:r w:rsidR="00BF065C">
        <w:rPr>
          <w:rFonts w:ascii="Times New Roman" w:hAnsi="Times New Roman" w:cs="Times New Roman"/>
        </w:rPr>
        <w:fldChar w:fldCharType="separate"/>
      </w:r>
      <w:r w:rsidR="00BF065C" w:rsidRPr="00BF065C">
        <w:rPr>
          <w:rFonts w:ascii="Times New Roman" w:hAnsi="Times New Roman" w:cs="Times New Roman"/>
          <w:noProof/>
        </w:rPr>
        <w:t>[27]</w:t>
      </w:r>
      <w:r w:rsidR="00BF065C">
        <w:rPr>
          <w:rFonts w:ascii="Times New Roman" w:hAnsi="Times New Roman" w:cs="Times New Roman"/>
        </w:rPr>
        <w:fldChar w:fldCharType="end"/>
      </w:r>
      <w:r w:rsidR="00BF065C">
        <w:rPr>
          <w:rFonts w:ascii="Times New Roman" w:hAnsi="Times New Roman" w:cs="Times New Roman"/>
        </w:rPr>
        <w:t>.</w:t>
      </w:r>
      <w:r w:rsidR="007A48CB">
        <w:rPr>
          <w:rFonts w:ascii="Times New Roman" w:hAnsi="Times New Roman" w:cs="Times New Roman"/>
        </w:rPr>
        <w:t xml:space="preserve"> For TEHs in contact-separation mode and sliding mode, the effective contact area is crucial for power generation.</w:t>
      </w:r>
      <w:r w:rsidR="00DC06B3">
        <w:rPr>
          <w:rFonts w:ascii="Times New Roman" w:hAnsi="Times New Roman" w:cs="Times New Roman"/>
        </w:rPr>
        <w:t xml:space="preserve"> Theoretically, </w:t>
      </w:r>
      <w:r w:rsidR="00B619C2">
        <w:rPr>
          <w:rFonts w:ascii="Times New Roman" w:hAnsi="Times New Roman" w:cs="Times New Roman"/>
        </w:rPr>
        <w:t xml:space="preserve">a </w:t>
      </w:r>
      <w:r w:rsidR="00DC06B3">
        <w:rPr>
          <w:rFonts w:ascii="Times New Roman" w:hAnsi="Times New Roman" w:cs="Times New Roman"/>
        </w:rPr>
        <w:t>larger contact area can bring about higher output power. In this regard, in the field of surface technology, nano arrays</w:t>
      </w:r>
      <w:r w:rsidR="005C40EE">
        <w:rPr>
          <w:rFonts w:ascii="Times New Roman" w:hAnsi="Times New Roman" w:cs="Times New Roman"/>
        </w:rPr>
        <w:t xml:space="preserve"> </w:t>
      </w:r>
      <w:r w:rsidR="005C40EE">
        <w:rPr>
          <w:rFonts w:ascii="Times New Roman" w:hAnsi="Times New Roman" w:cs="Times New Roman"/>
        </w:rPr>
        <w:fldChar w:fldCharType="begin" w:fldLock="1"/>
      </w:r>
      <w:r w:rsidR="00295E18">
        <w:rPr>
          <w:rFonts w:ascii="Times New Roman" w:hAnsi="Times New Roman" w:cs="Times New Roman"/>
        </w:rPr>
        <w:instrText xml:space="preserve">ADDIN CSL_CITATION {"citationItems":[{"id":"ITEM-1","itemData":{"DOI":"10.1109/JMEMS.2014.2317718","ISBN":"2630006921","ISSN":"10577157","abstract":"This paper describes a broadband energy harvester working on the principle of contact electrification or triboelectric charging. Design and fabrication of the device have been discussed. The device uses contact and separation mechanism using a cantilever to generate triboelectric charges. This mechanism introduces nonlinearity in the cantilever, which results in broadband behavior of triboelectric energy harvester. The device uses SU-8 micropillar arrays to enhance the triboelectric charging. A study is conducted to study the effect of the micropillar sizes on the power output of devices. The devices were tested at different acceleration levels. The peak power output achieved is 0.91 μW at an acceleration of 1 g. The amplitude limiter based design of the energy harvester enables broadening of operating bandwidth as the acceleration level increases. A maximum operating bandwidth of 22.05 Hz was observed at 1.4 g increasing from an operating bandwidth of 9.43 Hz at 0.4 g. [2013-0401]","author":[{"dropping-particle":"","family":"Dhakar","given":"Lokesh","non-dropping-particle":"","parse-names":false,"suffix":""},{"dropping-particle":"","family":"Tay","given":"Francis Eng Hock","non-dropping-particle":"","parse-names":false,"suffix":""},{"dropping-particle":"","family":"Lee","given":"Chengkuo","non-dropping-particle":"","parse-names":false,"suffix":""}],"container-title":"Journal of Microelectromechanical Systems","id":"ITEM-1","issue":"1","issued":{"date-parts":[["2015"]]},"page":"91-99","publisher":"IEEE","title":"Development of a broadband triboelectric energy harvester with SU-8 micropillars","type":"article-journal","volume":"24"},"uris":["http://www.mendeley.com/documents/?uuid=2a9e64d7-2b38-4161-ba6e-b31994cb197d"]},{"id":"ITEM-2","itemData":{"DOI":"10.1016/j.nanoen.2016.06.049","ISSN":"22112855","abstract":"The triboelectric nanogenerator (TENG) has attracted enormous amount of attention in the research community in recent years because of its simple design, high energy conversion efficiency, broad application areas, a wide materials spectrum, and low-temperature easy fabrication. A key factor that dictates the performance of the TENGs is the surface charge density, which can be taken as a standard to characterize the matrix of performance of a material for a TENG. The triboelectric charge density can be improved by increasing the effective contact area, and in order to increase the contact area in a limited device size, micro-/nano-structures are often designed at the contact surfaces. Expert knowledge in contact mechanics, especially in adhesion and detachment mechanisms of the micro-/nano-structured interface, is thus becoming essential for a better understanding of the impact of interfacial design on the power generation of TENGs. Such an emerging field provides a platform for electrical engineers, chemical engineers, and mechanicians to share knowledge and build collaborations, which will enable the TENG researchers to pursue new design philosophies to achieve enhanced performance. In this paper, systematical numerical studies on the adhesive contact at the micro-/nano-structured interface are presented. We use a numerical simulation package in which the adhesive interactions are represented by an interaction potential and the surface deformations are coupled by using half-space Green's functions discretized on the surface. The results confirmed that the deformation of interfacial structures directly determines the pressure-voltage relationship of TENG, and it can be seen that our numerical results provided a better fit with the experimental data than the previous studies.","author":[{"dropping-particle":"","family":"Jin","given":"Congrui","non-dropping-particle":"","parse-names":false,"suffix":""},{"dropping-particle":"","family":"Kia","given":"Danial Sharifi","non-dropping-particle":"","parse-names":false,"suffix":""},{"dropping-particle":"","family":"Jones","given":"Matthew","non-dropping-particle":"","parse-names":false,"suffix":""},{"dropping-particle":"","family":"Towfighian","given":"Shahrzad","non-dropping-particle":"","parse-names":false,"suffix":""}],"container-title":"Nano Energy","id":"ITEM-2","issued":{"date-parts":[["2016"]]},"page":"68-77","title":"On the contact behavior of micro-/nano-structured interface used in vertical-contact-mode triboelectric nanogenerators","type":"article","volume":"27"},"uris":["http://www.mendeley.com/documents/?uuid=e0074116-eafb-4717-91da-f833b4dd748b"]},{"id":"ITEM-3","itemData":{"DOI":"10.1021/nl300988z","author":[{"dropping-particle":"","family":"Fan","given":"Feng-ru","non-dropping-particle":"","parse-names":false,"suffix":""},{"dropping-particle":"","family":"Lin","given":"Long","non-dropping-particle":"","parse-names":false,"suffix":""},{"dropping-particle":"","family":"Zhu","given":"Guang","non-dropping-particle":"","parse-names":false,"suffix":""},{"dropping-particle":"","family":"Wu","given":"Wenzhuo","non-dropping-particle":"","parse-names":false,"suffix":""},{"dropping-particle":"","family":"Zhang","given":"Rui","non-dropping-particle":"","parse-names":false,"suffix":""},{"dropping-particle":"","family":"Wang","given":"Zhong Lin","non-dropping-particle":"","parse-names":false,"suffix":""}],"container-title":"Nano Letters","id":"ITEM-3","issue":"6","issued":{"date-parts":[["2012"]]},"page":"3109–3114","title":"Transparent Triboelectric Nanogenerators and Self-Powered Pressure Sensors Based on Micropatterned Plastic Films","type":"article-journal","volume":"12"},"uris":["http://www.mendeley.com/documents/?uuid=47ee7140-a992-406c-81c0-7115a679b5c7"]},{"id":"ITEM-4","itemData":{"DOI":"10.1002/pssa.202000829","ISSN":"18626319","abstract":"A triboelectric nanogenerator (TENG) is an environmentally friendly energy-harvesting technology that has attracted considerable research attention as a sustainable energy source. Herein, a synergetic enhancement of TENGs’ performance using patterned polyvinylidene fluoride (PVDF) and nylon membranes and polymer membranes based on a facile phase-inversion process is reported. The phase-inversion method provides simple and fast patterned membrane formation to increase the surface area. The pyramid-patterned membranes are similar in size for both PVDF and nylon 6,6. In addition, the phase transition and crystallinity of PVDF and nylon are not varied, even after the patterning process, because the cooling rate is kept constant during the phase-inversion process. In a </w:instrText>
      </w:r>
      <w:r w:rsidR="00295E18">
        <w:rPr>
          <w:rFonts w:ascii="Times New Roman" w:hAnsi="Times New Roman" w:cs="Times New Roman" w:hint="eastAsia"/>
        </w:rPr>
        <w:instrText xml:space="preserve">vertical contact-separation mode of the TENG operation, the patterned PVDF and nylon membranes show </w:instrText>
      </w:r>
      <w:r w:rsidR="00295E18">
        <w:rPr>
          <w:rFonts w:ascii="Times New Roman" w:hAnsi="Times New Roman" w:cs="Times New Roman" w:hint="eastAsia"/>
        </w:rPr>
        <w:instrText>≈</w:instrText>
      </w:r>
      <w:r w:rsidR="00295E18">
        <w:rPr>
          <w:rFonts w:ascii="Times New Roman" w:hAnsi="Times New Roman" w:cs="Times New Roman" w:hint="eastAsia"/>
        </w:rPr>
        <w:instrText>2.5 times higher output performance in both the output voltage and current compared with that of the flat membranes. In addition, the performance of the p</w:instrText>
      </w:r>
      <w:r w:rsidR="00295E18">
        <w:rPr>
          <w:rFonts w:ascii="Times New Roman" w:hAnsi="Times New Roman" w:cs="Times New Roman"/>
        </w:rPr>
        <w:instrText>atterned PVDF and nylon membranes does not degrade, even after 5000 cycle tests, because of the elastic nature of the patterned surfaces.","author":[{"dropping-particle":"","family":"Choi","given":"Geon Ju","non-dropping-particle":"","parse-names":false,"suffix":""},{"dropping-particle":"","family":"Baek","given":"Seong Ho","non-dropping-particle":"","parse-names":false,"suffix":""},{"dropping-particle":"","family":"Park","given":"Il Kyu","non-dropping-particle":"","parse-names":false,"suffix":""}],"container-title":"Physica Status Solidi (A) Applications and Materials Science","id":"ITEM-4","issue":"10","issued":{"date-parts":[["2021"]]},"page":"1-10","title":"Synergetic Enhancement of Triboelectric Nanogenerators’ Performance Based on Patterned Membranes Fabricated by Phase-Inversion Process","type":"article-journal","volume":"218"},"uris":["http://www.mendeley.com/documents/?uuid=db6b02b3-a4e2-4d94-9287-b55888dce8c9"]}],"mendeley":{"formattedCitation":"[28–31]","plainTextFormattedCitation":"[28–31]","previouslyFormattedCitation":"[28–31]"},"properties":{"noteIndex":0},"schema":"https://github.com/citation-style-language/schema/raw/master/csl-citation.json"}</w:instrText>
      </w:r>
      <w:r w:rsidR="005C40EE">
        <w:rPr>
          <w:rFonts w:ascii="Times New Roman" w:hAnsi="Times New Roman" w:cs="Times New Roman"/>
        </w:rPr>
        <w:fldChar w:fldCharType="separate"/>
      </w:r>
      <w:r w:rsidR="005C40EE" w:rsidRPr="005C40EE">
        <w:rPr>
          <w:rFonts w:ascii="Times New Roman" w:hAnsi="Times New Roman" w:cs="Times New Roman"/>
          <w:noProof/>
        </w:rPr>
        <w:t>[28–31]</w:t>
      </w:r>
      <w:r w:rsidR="005C40EE">
        <w:rPr>
          <w:rFonts w:ascii="Times New Roman" w:hAnsi="Times New Roman" w:cs="Times New Roman"/>
        </w:rPr>
        <w:fldChar w:fldCharType="end"/>
      </w:r>
      <w:r w:rsidR="00DC06B3">
        <w:rPr>
          <w:rFonts w:ascii="Times New Roman" w:hAnsi="Times New Roman" w:cs="Times New Roman"/>
        </w:rPr>
        <w:t xml:space="preserve"> and nanowires </w:t>
      </w:r>
      <w:r w:rsidR="00DC06B3">
        <w:rPr>
          <w:rFonts w:ascii="Times New Roman" w:hAnsi="Times New Roman" w:cs="Times New Roman"/>
        </w:rPr>
        <w:fldChar w:fldCharType="begin" w:fldLock="1"/>
      </w:r>
      <w:r w:rsidR="00295E18">
        <w:rPr>
          <w:rFonts w:ascii="Times New Roman" w:hAnsi="Times New Roman" w:cs="Times New Roman"/>
        </w:rPr>
        <w:instrText>ADDIN CSL_CITATION {"citationItems":[{"id":"ITEM-1","itemData":{"DOI":"10.1088/1361-665X/aa9ccb","ISSN":"1361665X","abstract":"Despite the abundance of ambient mechanical energy in our environment, it is often neglected and left unused. However, recent studies have demonstrated that mechanical vibrations can be harvested and used to power small wireless electronic devices, such as micro electromechanical sensors (MEMS) and actuators. Most commonly, these energy harvesters convert vibration into electrical energy by utilizing piezoelectric, electromagnetic or electrostatic effects. Recently, triboelectric based energy harvesters have shown to be among the simplest and most cost-effective techniques for scavenging mechanical energy. The basis of triboelectric energy harvesters is the periodic contact and separation of two surfaces with opposite triboelectric properties which results in induced charge flow through an external load. Here, a vibration driven triboelectric nanogenerator (TENG) is fabricated and the effect of micro/nano scale surface modification is studied. The TENG produces electrical energy on the basis of periodic out-of-plane charge separation between gold and polydimethylsiloxane (PDMS) with opposite triboelectric charge polarities. By introducing micro/nano scale surface modifications to the PDMS and gold, the TENG's power output is further enhanced. This work demonstrates that the morphology of the surfaces in a TENG device is important and by increasing the effective surface area through micro/nano scale modification, the power output of the device can increase by 118%. Moreover, it is shown that unlike many TENGs proposed in the literature, the fabricated device has a high RMS open circuit voltage and short circuit current and can perform for an extended period of time.","author":[{"dropping-particle":"","family":"Nafari","given":"A.","non-dropping-particle":"","parse-names":false,"suffix":""},{"dropping-particle":"","family":"Sodano","given":"H. A.","non-dropping-particle":"","parse-names":false,"suffix":""}],"container-title":"Smart Materials and Structures","id":"ITEM-1","issue":"1","issued":{"date-parts":[["2018"]]},"publisher":"IOP Publishing","title":"Surface morphology effects in a vibration based triboelectric energy harvester","type":"article-journal","volume":"27"},"uris":["http://www.mendeley.com/documents/?uuid=f43f99ca-0d02-4382-9f0e-6a5caa172d4d"]}],"mendeley":{"formattedCitation":"[32]","plainTextFormattedCitation":"[32]","previouslyFormattedCitation":"[32]"},"properties":{"noteIndex":0},"schema":"https://github.com/citation-style-language/schema/raw/master/csl-citation.json"}</w:instrText>
      </w:r>
      <w:r w:rsidR="00DC06B3">
        <w:rPr>
          <w:rFonts w:ascii="Times New Roman" w:hAnsi="Times New Roman" w:cs="Times New Roman"/>
        </w:rPr>
        <w:fldChar w:fldCharType="separate"/>
      </w:r>
      <w:r w:rsidR="005C40EE" w:rsidRPr="005C40EE">
        <w:rPr>
          <w:rFonts w:ascii="Times New Roman" w:hAnsi="Times New Roman" w:cs="Times New Roman"/>
          <w:noProof/>
        </w:rPr>
        <w:t>[32]</w:t>
      </w:r>
      <w:r w:rsidR="00DC06B3">
        <w:rPr>
          <w:rFonts w:ascii="Times New Roman" w:hAnsi="Times New Roman" w:cs="Times New Roman"/>
        </w:rPr>
        <w:fldChar w:fldCharType="end"/>
      </w:r>
      <w:r w:rsidR="00DC06B3">
        <w:rPr>
          <w:rFonts w:ascii="Times New Roman" w:hAnsi="Times New Roman" w:cs="Times New Roman"/>
        </w:rPr>
        <w:t xml:space="preserve"> are introduced on the interface of triboelectric films to increase the effective contact area in micro/nanoscale.</w:t>
      </w:r>
      <w:r w:rsidR="007A64D9">
        <w:rPr>
          <w:rFonts w:ascii="Times New Roman" w:hAnsi="Times New Roman" w:cs="Times New Roman"/>
        </w:rPr>
        <w:t xml:space="preserve"> </w:t>
      </w:r>
      <w:r w:rsidR="00400A7E">
        <w:rPr>
          <w:rFonts w:ascii="Times New Roman" w:hAnsi="Times New Roman" w:cs="Times New Roman"/>
        </w:rPr>
        <w:t>A</w:t>
      </w:r>
      <w:r w:rsidR="00295E18">
        <w:rPr>
          <w:rFonts w:ascii="Times New Roman" w:hAnsi="Times New Roman" w:cs="Times New Roman"/>
        </w:rPr>
        <w:t xml:space="preserve"> striking characteristic of TEHs is high internal impendence, which also limits the performance and applications. A needle-to-needle booster consisting of a pair of opposite needles enclosed in an inert atmosphere was reported to reduce the impendence of TEHs when wired in series, which was proved to be able to improve the maximum power by 330.76% </w:t>
      </w:r>
      <w:r w:rsidR="00295E18">
        <w:rPr>
          <w:rFonts w:ascii="Times New Roman" w:hAnsi="Times New Roman" w:cs="Times New Roman"/>
        </w:rPr>
        <w:fldChar w:fldCharType="begin" w:fldLock="1"/>
      </w:r>
      <w:r w:rsidR="00CD1ADF">
        <w:rPr>
          <w:rFonts w:ascii="Times New Roman" w:hAnsi="Times New Roman" w:cs="Times New Roman"/>
        </w:rPr>
        <w:instrText>ADDIN CSL_CITATION {"citationItems":[{"id":"ITEM-1","itemData":{"DOI":"10.1016/j.apenergy.2018.09.120","ISSN":"03062619","abstract":"There is plenty of exploitable energy in the ambient environments. Triboelectric nanogenerator is an innovative electricity generation technology to convert the wasted mechanical energy into electrical energy. However, the output of conventional triboelectric nanogenerators cannot be employed efficiently because their tremendous internal resistance limits the current of electrons. Inspired by the principle of lightning rods, for the first time we propose the utilization of electrostatic discharge to improve the performance of triboelectric nanogenerators, which is realized by an opposite needles structure enclosed in an inert atmosphere. When this structure is connected in series with a vertical contact-separation triboelectric nanogenerator, the strong electric field near tips of two needles ionizes the gas around them, forming a conductive plasma channel between the tips, and releasing a mass of free charges. As a result, some exciting performances are obtained in triboelectric nanogenerator. The output peak-to-peak voltage is increased from 300 V to 1300 V, and the equivalent impedance of energy harvesting circuit is reduced from 100 MΩ to 10 kΩ. Especially in the optimal conditions, the maximum continuous power can even be significantly improved by 330.76%. Therefore, this work provides a new strategy for the energy conversion technology, which is significant for the advancement and application of triboelectric nanogenerators.","author":[{"dropping-particle":"","family":"Zhai","given":"Cong","non-dropping-particle":"","parse-names":false,"suffix":""},{"dropping-particle":"","family":"Chou","given":"Xiujian","non-dropping-particle":"","parse-names":false,"suffix":""},{"dropping-particle":"","family":"He","given":"Jian","non-dropping-particle":"","parse-names":false,"suffix":""},{"dropping-particle":"","family":"Song","given":"Linlin","non-dropping-particle":"","parse-names":false,"suffix":""},{"dropping-particle":"","family":"Zhang","given":"Zengxing","non-dropping-particle":"","parse-names":false,"suffix":""},{"dropping-particle":"","family":"Wen","given":"Tao","non-dropping-particle":"","parse-names":false,"suffix":""},{"dropping-particle":"","family":"Tian","given":"Zhumei","non-dropping-particle":"","parse-names":false,"suffix":""},{"dropping-particle":"","family":"Chen","given":"Xi","non-dropping-particle":"","parse-names":false,"suffix":""},{"dropping-particle":"","family":"Zhang","given":"Wendong","non-dropping-particle":"","parse-names":false,"suffix":""},{"dropping-particle":"","family":"Niu","given":"Zhichuan","non-dropping-particle":"","parse-names":false,"suffix":""},{"dropping-particle":"","family":"Xue","given":"Chenyang","non-dropping-particle":"","parse-names":false,"suffix":""}],"container-title":"Applied Energy","id":"ITEM-1","issue":"September","issued":{"date-parts":[["2018"]]},"page":"1346-1353","publisher":"Elsevier","title":"An electrostatic discharge based needle-to-needle booster for dramatic performance enhancement of triboelectric nanogenerators","type":"article-journal","volume":"231"},"uris":["http://www.mendeley.com/documents/?uuid=a2a09146-1798-4559-a2f1-de6a10f01ffe"]}],"mendeley":{"formattedCitation":"[33]","plainTextFormattedCitation":"[33]","previouslyFormattedCitation":"[33]"},"properties":{"noteIndex":0},"schema":"https://github.com/citation-style-language/schema/raw/master/csl-citation.json"}</w:instrText>
      </w:r>
      <w:r w:rsidR="00295E18">
        <w:rPr>
          <w:rFonts w:ascii="Times New Roman" w:hAnsi="Times New Roman" w:cs="Times New Roman"/>
        </w:rPr>
        <w:fldChar w:fldCharType="separate"/>
      </w:r>
      <w:r w:rsidR="00295E18" w:rsidRPr="00295E18">
        <w:rPr>
          <w:rFonts w:ascii="Times New Roman" w:hAnsi="Times New Roman" w:cs="Times New Roman"/>
          <w:noProof/>
        </w:rPr>
        <w:t>[33]</w:t>
      </w:r>
      <w:r w:rsidR="00295E18">
        <w:rPr>
          <w:rFonts w:ascii="Times New Roman" w:hAnsi="Times New Roman" w:cs="Times New Roman"/>
        </w:rPr>
        <w:fldChar w:fldCharType="end"/>
      </w:r>
      <w:r w:rsidR="00295E18">
        <w:rPr>
          <w:rFonts w:ascii="Times New Roman" w:hAnsi="Times New Roman" w:cs="Times New Roman"/>
        </w:rPr>
        <w:t>.</w:t>
      </w:r>
      <w:r w:rsidR="00F358E4">
        <w:rPr>
          <w:rFonts w:ascii="Times New Roman" w:hAnsi="Times New Roman" w:cs="Times New Roman"/>
        </w:rPr>
        <w:t xml:space="preserve"> All those strategies for power boosting are from the perspective of material</w:t>
      </w:r>
      <w:r w:rsidR="000330BB">
        <w:rPr>
          <w:rFonts w:ascii="Times New Roman" w:hAnsi="Times New Roman" w:cs="Times New Roman"/>
        </w:rPr>
        <w:t xml:space="preserve">, interface and electrical design. Actually, for TEHs, the power generation </w:t>
      </w:r>
      <w:r w:rsidR="009F7B3A">
        <w:rPr>
          <w:rFonts w:ascii="Times New Roman" w:hAnsi="Times New Roman" w:cs="Times New Roman"/>
        </w:rPr>
        <w:t>is closely</w:t>
      </w:r>
      <w:r w:rsidR="000330BB">
        <w:rPr>
          <w:rFonts w:ascii="Times New Roman" w:hAnsi="Times New Roman" w:cs="Times New Roman"/>
        </w:rPr>
        <w:t xml:space="preserve"> </w:t>
      </w:r>
      <w:r w:rsidR="009F7B3A">
        <w:rPr>
          <w:rFonts w:ascii="Times New Roman" w:hAnsi="Times New Roman" w:cs="Times New Roman"/>
        </w:rPr>
        <w:t xml:space="preserve">associated </w:t>
      </w:r>
      <w:r w:rsidR="00B619C2">
        <w:rPr>
          <w:rFonts w:ascii="Times New Roman" w:hAnsi="Times New Roman" w:cs="Times New Roman"/>
        </w:rPr>
        <w:t>with</w:t>
      </w:r>
      <w:r w:rsidR="000330BB">
        <w:rPr>
          <w:rFonts w:ascii="Times New Roman" w:hAnsi="Times New Roman" w:cs="Times New Roman"/>
        </w:rPr>
        <w:t xml:space="preserve"> the relative displacement between the </w:t>
      </w:r>
      <w:r w:rsidR="00B619C2">
        <w:rPr>
          <w:rFonts w:ascii="Times New Roman" w:hAnsi="Times New Roman" w:cs="Times New Roman"/>
        </w:rPr>
        <w:t>contact su</w:t>
      </w:r>
      <w:r w:rsidR="000330BB">
        <w:rPr>
          <w:rFonts w:ascii="Times New Roman" w:hAnsi="Times New Roman" w:cs="Times New Roman"/>
        </w:rPr>
        <w:t>rfaces.</w:t>
      </w:r>
      <w:r w:rsidR="00ED34C4">
        <w:rPr>
          <w:rFonts w:ascii="Times New Roman" w:hAnsi="Times New Roman" w:cs="Times New Roman"/>
        </w:rPr>
        <w:t xml:space="preserve"> For linear TEHs</w:t>
      </w:r>
      <w:r w:rsidR="00CD1ADF">
        <w:rPr>
          <w:rFonts w:ascii="Times New Roman" w:hAnsi="Times New Roman" w:cs="Times New Roman"/>
        </w:rPr>
        <w:t xml:space="preserve"> </w:t>
      </w:r>
      <w:r w:rsidR="00CD1ADF">
        <w:rPr>
          <w:rFonts w:ascii="Times New Roman" w:hAnsi="Times New Roman" w:cs="Times New Roman"/>
        </w:rPr>
        <w:fldChar w:fldCharType="begin" w:fldLock="1"/>
      </w:r>
      <w:r w:rsidR="0060083D">
        <w:rPr>
          <w:rFonts w:ascii="Times New Roman" w:hAnsi="Times New Roman" w:cs="Times New Roman"/>
        </w:rPr>
        <w:instrText>ADDIN CSL_CITATION {"citationItems":[{"id":"ITEM-1","itemData":{"DOI":"10.1016/j.nanoen.2017.01.059","ISSN":"22112855","abstract":"Triboelectric nanogenerators (TENG) can effectively generate electrical energy from the otherwise wasted mechanical energy in our environment. However, since vibration energy scavengers are usually driven at their resonant frequency, vibrating TENGs (VTENG) can provide maximized output power only within a few Hz of input frequencies. Here, we report tandem TENGs which are able to optimally scavenge abundant vibration energy under a wide band of input frequencies (tens of Hz and beyond). We first investigate the dynamic response of a single VTENG by parametric analyses (external forces, mass, stiffness, and gap distance) according to input frequencies. Based on coupled behavior, we complete a design protocol for a single VTENG, providing optimal power generation at a given frequency. Finally, we demonstrate a tandem system of resonant VTENGs, where maximum output power can be produced over a broad range of input frequencies between 15 and 40 Hz. It is expected that our design protocol enables optimal energy conversion for an individual TENG and that tandem design will be practically useful for consistently scavenging a wide band of vibration energy from environmental sources such as vehicles, wind, and waves.","author":[{"dropping-particle":"","family":"Bhatia","given":"Divij","non-dropping-particle":"","parse-names":false,"suffix":""},{"dropping-particle":"","family":"Kim","given":"Wook","non-dropping-particle":"","parse-names":false,"suffix":""},{"dropping-particle":"","family":"Lee","given":"Sangmin","non-dropping-particle":"","parse-names":false,"suffix":""},{"dropping-particle":"","family":"Kim","given":"Sang Woo","non-dropping-particle":"","parse-names":false,"suffix":""},{"dropping-particle":"","family":"Choi","given":"Dukhyun","non-dropping-particle":"","parse-names":false,"suffix":""}],"container-title":"Nano Energy","id":"ITEM-1","issue":"January","issued":{"date-parts":[["2017"]]},"page":"515-521","publisher":"Elsevier Ltd","title":"Tandem triboelectric nanogenerators for optimally scavenging mechanical energy with broadband vibration frequencies","type":"article-journal","volume":"33"},"uris":["http://www.mendeley.com/documents/?uuid=cd839f6e-cc28-43d9-b4b9-e1783966bdb2"]},{"id":"ITEM-2","itemData":{"DOI":"10.1002/adma.201302397","ISBN":"1521-4095","ISSN":"09359648","PMID":"23999798","abstract":"A harmonic-resonator-based triboelectric nanogenerator (TENG) is presented as a sustainable power source and an active vibration sensor. It can effectively respond to vibration frequencies ranging from 2 to 200 Hz with a considerably wide working bandwidth of 13.4 Hz. This work not only presents a new principle in the field of vibration energy harvesting but also greatly expands the applicability of TENGs.","author":[{"dropping-particle":"","family":"Chen","given":"Jun","non-dropping-particle":"","parse-names":false,"suffix":""},{"dropping-particle":"","family":"Zhu","given":"Guang","non-dropping-particle":"","parse-names":false,"suffix":""},{"dropping-particle":"","family":"Yang","given":"Weiqing","non-dropping-particle":"","parse-names":false,"suffix":""},{"dropping-particle":"","family":"Jing","given":"Qingshen","non-dropping-particle":"","parse-names":false,"suffix":""},{"dropping-particle":"","family":"Bai","given":"Peng","non-dropping-particle":"","parse-names":false,"suffix":""},{"dropping-particle":"","family":"Yang","given":"Ya","non-dropping-particle":"","parse-names":false,"suffix":""},{"dropping-particle":"","family":"Hou","given":"Te Chien","non-dropping-particle":"","parse-names":false,"suffix":""},{"dropping-particle":"","family":"Wang","given":"Zhong Lin","non-dropping-particle":"","parse-names":false,"suffix":""}],"container-title":"Advanced Materials","id":"ITEM-2","issue":"42","issued":{"date-parts":[["2013"]]},"page":"6094-6099","title":"Harmonic-resonator-based triboelectric nanogenerator as a sustainable power source and a self-powered active vibration sensor","type":"article-journal","volume":"25"},"uris":["http://www.mendeley.com/documents/?uuid=e4690748-8cf7-46e8-ad05-ee3c53002863"]}],"mendeley":{"formattedCitation":"[34,35]","plainTextFormattedCitation":"[34,35]","previouslyFormattedCitation":"[34,35]"},"properties":{"noteIndex":0},"schema":"https://github.com/citation-style-language/schema/raw/master/csl-citation.json"}</w:instrText>
      </w:r>
      <w:r w:rsidR="00CD1ADF">
        <w:rPr>
          <w:rFonts w:ascii="Times New Roman" w:hAnsi="Times New Roman" w:cs="Times New Roman"/>
        </w:rPr>
        <w:fldChar w:fldCharType="separate"/>
      </w:r>
      <w:r w:rsidR="00CD1ADF" w:rsidRPr="00CD1ADF">
        <w:rPr>
          <w:rFonts w:ascii="Times New Roman" w:hAnsi="Times New Roman" w:cs="Times New Roman"/>
          <w:noProof/>
        </w:rPr>
        <w:t>[34,35]</w:t>
      </w:r>
      <w:r w:rsidR="00CD1ADF">
        <w:rPr>
          <w:rFonts w:ascii="Times New Roman" w:hAnsi="Times New Roman" w:cs="Times New Roman"/>
        </w:rPr>
        <w:fldChar w:fldCharType="end"/>
      </w:r>
      <w:r w:rsidR="00ED34C4">
        <w:rPr>
          <w:rFonts w:ascii="Times New Roman" w:hAnsi="Times New Roman" w:cs="Times New Roman"/>
        </w:rPr>
        <w:t xml:space="preserve">, their maximum power is usually limited by their natural frequencies as the harvesting systems with liner </w:t>
      </w:r>
      <w:r w:rsidR="00ED34C4">
        <w:rPr>
          <w:rFonts w:ascii="Times New Roman" w:hAnsi="Times New Roman" w:cs="Times New Roman"/>
        </w:rPr>
        <w:lastRenderedPageBreak/>
        <w:t>stiffness have the maximum displacement at the natural frequenc</w:t>
      </w:r>
      <w:r w:rsidR="004C3441">
        <w:rPr>
          <w:rFonts w:ascii="Times New Roman" w:hAnsi="Times New Roman" w:cs="Times New Roman"/>
        </w:rPr>
        <w:t>ies</w:t>
      </w:r>
      <w:r w:rsidR="00ED34C4">
        <w:rPr>
          <w:rFonts w:ascii="Times New Roman" w:hAnsi="Times New Roman" w:cs="Times New Roman"/>
        </w:rPr>
        <w:t>.</w:t>
      </w:r>
      <w:r w:rsidR="004C3441">
        <w:rPr>
          <w:rFonts w:ascii="Times New Roman" w:hAnsi="Times New Roman" w:cs="Times New Roman"/>
        </w:rPr>
        <w:t xml:space="preserve"> In order to improve the frequency response and harvesting efficiency, nonlinearity is employed in energy harvesting</w:t>
      </w:r>
      <w:r w:rsidR="00A33B52">
        <w:rPr>
          <w:rFonts w:ascii="Times New Roman" w:hAnsi="Times New Roman" w:cs="Times New Roman"/>
        </w:rPr>
        <w:t xml:space="preserve"> to broaden the frequency bandwidth</w:t>
      </w:r>
      <w:r w:rsidR="004C3441">
        <w:rPr>
          <w:rFonts w:ascii="Times New Roman" w:hAnsi="Times New Roman" w:cs="Times New Roman"/>
        </w:rPr>
        <w:t>, which ha</w:t>
      </w:r>
      <w:r w:rsidR="00B619C2">
        <w:rPr>
          <w:rFonts w:ascii="Times New Roman" w:hAnsi="Times New Roman" w:cs="Times New Roman"/>
        </w:rPr>
        <w:t>s</w:t>
      </w:r>
      <w:r w:rsidR="004C3441">
        <w:rPr>
          <w:rFonts w:ascii="Times New Roman" w:hAnsi="Times New Roman" w:cs="Times New Roman"/>
        </w:rPr>
        <w:t xml:space="preserve"> been studied</w:t>
      </w:r>
      <w:r w:rsidR="00DD4247">
        <w:rPr>
          <w:rFonts w:ascii="Times New Roman" w:hAnsi="Times New Roman" w:cs="Times New Roman"/>
        </w:rPr>
        <w:t xml:space="preserve"> </w:t>
      </w:r>
      <w:r w:rsidR="00DD4247">
        <w:rPr>
          <w:rFonts w:ascii="Times New Roman" w:hAnsi="Times New Roman" w:cs="Times New Roman" w:hint="eastAsia"/>
        </w:rPr>
        <w:t>extensively</w:t>
      </w:r>
      <w:r w:rsidR="004C3441">
        <w:rPr>
          <w:rFonts w:ascii="Times New Roman" w:hAnsi="Times New Roman" w:cs="Times New Roman"/>
        </w:rPr>
        <w:t xml:space="preserve"> in </w:t>
      </w:r>
      <w:r w:rsidR="00B81D15">
        <w:rPr>
          <w:rFonts w:ascii="Times New Roman" w:hAnsi="Times New Roman" w:cs="Times New Roman"/>
        </w:rPr>
        <w:t>EEH</w:t>
      </w:r>
      <w:r w:rsidR="004C3441">
        <w:rPr>
          <w:rFonts w:ascii="Times New Roman" w:hAnsi="Times New Roman" w:cs="Times New Roman"/>
        </w:rPr>
        <w:t>s</w:t>
      </w:r>
      <w:r w:rsidR="0060083D">
        <w:rPr>
          <w:rFonts w:ascii="Times New Roman" w:hAnsi="Times New Roman" w:cs="Times New Roman"/>
        </w:rPr>
        <w:t xml:space="preserve"> </w:t>
      </w:r>
      <w:r w:rsidR="0060083D">
        <w:rPr>
          <w:rFonts w:ascii="Times New Roman" w:hAnsi="Times New Roman" w:cs="Times New Roman"/>
        </w:rPr>
        <w:fldChar w:fldCharType="begin" w:fldLock="1"/>
      </w:r>
      <w:r w:rsidR="0060083D">
        <w:rPr>
          <w:rFonts w:ascii="Times New Roman" w:hAnsi="Times New Roman" w:cs="Times New Roman"/>
        </w:rPr>
        <w:instrText>ADDIN CSL_CITATION {"citationItems":[{"id":"ITEM-1","itemData":{"DOI":"10.1007/s40430-020-02607-9","ISBN":"0123456789","ISSN":"18063691","abstract":"In this work, we propose a bistable vibration energy harvester that can be used for non-resonant low-frequency, low-amplitude excitation. The design exploits magnetic bistability created between a pair of repelling magnets. Unlike base-excited beams, our design relies on placing one magnet on the tip of a cantilever beam having a fixed base, while transversely moving an opposite magnet thereby displacing the beam across its two stable positions with an amplified motion to harvest greater amounts of power by electromagnetic induction. A theoretical model is developed to simulate the dynamic behavior of the system at different excitation frequencies, amplitudes and magnetic gaps in order to assess the effect of the design parameters on the performance. It was found that the proposed design is beneficial and outperforms conventional linear oscillators for a broad range of frequencies, except at the linear resonance frequency. The results are supported experimentally over a range of load resistance.","author":[{"dropping-particle":"","family":"Abdelnaby","given":"Mohammed Ali","non-dropping-particle":"","parse-names":false,"suffix":""},{"dropping-particle":"","family":"Arafa","given":"Mustafa","non-dropping-particle":"","parse-names":false,"suffix":""}],"container-title":"Journal of the Brazilian Society of Mechanical Sciences and Engineering","id":"ITEM-1","issue":"10","issued":{"date-parts":[["2020"]]},"publisher":"Springer Berlin Heidelberg","title":"A bistable electromagnetic energy harvester for low-frequency, low-amplitude excitation","type":"article-journal","volume":"42"},"uris":["http://www.mendeley.com/documents/?uuid=ebc67e89-7c8a-4288-b018-aa18ef101ec2"]},{"id":"ITEM-2","itemData":{"DOI":"10.1016/j.ymssp.2021.107608","ISSN":"10961216","abstract":"The working bandwidth is an attractive aspect of vibrational energy harvesters. This paper investigates the energy harvesting enhancement of a two-degree-of-freedom (2-DOF) bistable electromagnetic energy harvester (BEEH). The bistability is achieved by designing the interaction between magnetic repulsive and attractive forces. The nonlinear restoring force is adding in one of the degrees to construct two types of 2-DOF-BEEHs. The output voltages and powers of the two types of the 2-DOF-BEEHs are discussed and compared after analyzing the kinetic equations of the harvesters. The theoretical model of the 2-DOF-BEEH is established and the analytical solution is obtained by applying the harmonic balance method (HBM). Several parameters such as mass ratio, frequency ratio, potential well and excitation amplitude are discussed. Theoretical and experimental efforts are carried out to verify the energy harvesting performance of the 2-DOF-BEEH. The results indicate that a bigger mass ratio can enhance the amplitude of the two resonance peaks while a smaller frequency ratio leads to a better performance. Moreover, the two resonant peaks will also be influenced by the shapes and depths of potential well. A larger initial excitation displacement can enhance the first-order resonance peak of the 2-DOF-BEEH.","author":[{"dropping-particle":"","family":"Yu","given":"Ning","non-dropping-particle":"","parse-names":false,"suffix":""},{"dropping-particle":"","family":"Ma","given":"Hongye","non-dropping-particle":"","parse-names":false,"suffix":""},{"dropping-particle":"","family":"Wu","given":"Chuanyu","non-dropping-particle":"","parse-names":false,"suffix":""},{"dropping-particle":"","family":"Yu","given":"Gaohong","non-dropping-particle":"","parse-names":false,"suffix":""},{"dropping-particle":"","family":"Yan","given":"Bo","non-dropping-particle":"","parse-names":false,"suffix":""}],"container-title":"Mechanical Systems and Signal Processing","id":"ITEM-2","issued":{"date-parts":[["2021"]]},"page":"107608","publisher":"Elsevier Ltd","title":"Modeling and experimental investigation of a novel bistable two-degree-of-freedom electromagnetic energy harvester","type":"article-journal","volume":"156"},"uris":["http://www.mendeley.com/documents/?uuid=806716c8-0653-4002-8149-7b20fec0cd2d"]},{"id":"ITEM-3","itemData":{"DOI":"10.1016/j.ymssp.2021.107797","ISSN":"10961216","abstract":"This paper proposes a novel prototype of tunable bistable energy harvester (TBEH) coupled to a grounded and weakly damped linear primary structure. Based on buckling beam theory and generalized Hamiltonian principle, the equivalent mathematical model of the proposed TBEH system is presented and numerically simulated. A thorough sensitivity analysis concerning the buckled factor, the mass ratio, magnitude of impulse and the impulse period is studied to provide design insights for dynamic optimization of the TBEH system excited by varying impulsive excitations. The influences of a single impulse and repeated impulses on the vibration suppression and energy harvesting performance of TBEH system are investigated, respectively. Furthermore, the dynamics of the primary structure and TBEH and percentage of transient total energy in the TBEH are presented. The results show that maximizing measures of vibration energy absorption and harvesting can be optimized by tuning the sensitive parameters of the TBEH system. Compared with the pure cubic case, the tunable buckled TBEH shows remarkable advances in broadband vibration absorption and fast energy transfer. Finally, the confirmatory prototype experiment is conducted to validate the theoretical results. The measured experimental results are in good agreements with the theoretical analysis. The proposed TBEH with excellent energy capture and conversion is a potential alternative for powering miniature wireless sensor networks.","author":[{"dropping-particle":"","family":"Huang","given":"Xingbao","non-dropping-particle":"","parse-names":false,"suffix":""},{"dropping-particle":"","family":"Yang","given":"Bintang","non-dropping-particle":"","parse-names":false,"suffix":""}],"container-title":"Mechanical Systems and Signal Processing","id":"ITEM-3","issued":{"date-parts":[["2021"]]},"page":"107797","publisher":"Elsevier Ltd","title":"Improving energy harvesting from impulsive excitations by a nonlinear tunable bistable energy harvester","type":"article-journal","volume":"158"},"uris":["http://www.mendeley.com/documents/?uuid=d694d1cf-d473-4de7-abec-4d348185898f"]},{"id":"ITEM-4","itemData":{"DOI":"10.1016/j.ymssp.2021.107937","ISSN":"10961216","abstract":"This paper comprehensively investigates a novel electromagnetic bistable vibration energy harvester with elastic boundary (BEH_EB). The BEH_EB consists of an inclined-spring-based bistable vibration energy harvester (BEH) and a vertically attached elastic boundary. The BEH (which does not have the elastic boundary) is employed as a comparative counterpart. Owing to the vertically attached elastic boundary of the BEH_EB, the distance between the two equilibria are wider than that of the BEH, which could enhance the inter-well response. As a result, this can significantly enhance the performance. Firstly, the governing equations of the BEH_EB are formulated, which are experimentally validated. Moreover, the experimental comparison between the BEH_EB and BEH is presented to verify the benefit of the elastic boundary. Afterward, the parametric studies are conducted to demonstrate the response amplitude advantages of the proposed BEH_EB, and the advantage of the potential energy distribution is mathematically interpreted. It is found that the elastic boundary brings additional dynamic coupling to reduce the depth of the potential energy well, which makes the BEH_EB easier to realize large-amplitude inter-well responses. Finally, the basin-of-attraction maps are presented to show the initial condition influence. The results show that the BEH_EB could enhance the occurring probability of the favorable inter-well responses in the low-frequency band, where the occurring probability could reach 100% at 2 and 3 Hz.","author":[{"dropping-particle":"","family":"Zhang","given":"Jingyu","non-dropping-particle":"","parse-names":false,"suffix":""},{"dropping-particle":"","family":"Li","given":"Xuefeng","non-dropping-particle":"","parse-names":false,"suffix":""},{"dropping-particle":"","family":"Feng","given":"Xingxing","non-dropping-particle":"","parse-names":false,"suffix":""},{"dropping-particle":"","family":"Li","given":"Renfu","non-dropping-particle":"","parse-names":false,"suffix":""},{"dropping-particle":"","family":"Dai","given":"Lu","non-dropping-particle":"","parse-names":false,"suffix":""},{"dropping-particle":"","family":"Yang","given":"Kai","non-dropping-particle":"","parse-names":false,"suffix":""}],"container-title":"Mechanical Systems and Signal Processing","id":"ITEM-4","issued":{"date-parts":[["2021"]]},"page":"107937","publisher":"Elsevier Ltd","title":"A novel electromagnetic bistable vibration energy harvester with an elastic boundary: Numerical and experimental study","type":"article-journal","volume":"160"},"uris":["http://www.mendeley.com/documents/?uuid=a2bc960c-2fa5-44bf-9fe8-796c8c6b148b"]}],"mendeley":{"formattedCitation":"[36–39]","plainTextFormattedCitation":"[36–39]","previouslyFormattedCitation":"[36–39]"},"properties":{"noteIndex":0},"schema":"https://github.com/citation-style-language/schema/raw/master/csl-citation.json"}</w:instrText>
      </w:r>
      <w:r w:rsidR="0060083D">
        <w:rPr>
          <w:rFonts w:ascii="Times New Roman" w:hAnsi="Times New Roman" w:cs="Times New Roman"/>
        </w:rPr>
        <w:fldChar w:fldCharType="separate"/>
      </w:r>
      <w:r w:rsidR="0060083D" w:rsidRPr="0060083D">
        <w:rPr>
          <w:rFonts w:ascii="Times New Roman" w:hAnsi="Times New Roman" w:cs="Times New Roman"/>
          <w:noProof/>
        </w:rPr>
        <w:t>[36–39]</w:t>
      </w:r>
      <w:r w:rsidR="0060083D">
        <w:rPr>
          <w:rFonts w:ascii="Times New Roman" w:hAnsi="Times New Roman" w:cs="Times New Roman"/>
        </w:rPr>
        <w:fldChar w:fldCharType="end"/>
      </w:r>
      <w:r w:rsidR="004C3441">
        <w:rPr>
          <w:rFonts w:ascii="Times New Roman" w:hAnsi="Times New Roman" w:cs="Times New Roman"/>
        </w:rPr>
        <w:t xml:space="preserve"> and PEHs</w:t>
      </w:r>
      <w:r w:rsidR="0060083D">
        <w:rPr>
          <w:rFonts w:ascii="Times New Roman" w:hAnsi="Times New Roman" w:cs="Times New Roman"/>
        </w:rPr>
        <w:t xml:space="preserve"> </w:t>
      </w:r>
      <w:r w:rsidR="0060083D">
        <w:rPr>
          <w:rFonts w:ascii="Times New Roman" w:hAnsi="Times New Roman" w:cs="Times New Roman"/>
        </w:rPr>
        <w:fldChar w:fldCharType="begin" w:fldLock="1"/>
      </w:r>
      <w:r w:rsidR="00CD05FD">
        <w:rPr>
          <w:rFonts w:ascii="Times New Roman" w:hAnsi="Times New Roman" w:cs="Times New Roman"/>
        </w:rPr>
        <w:instrText>ADDIN CSL_CITATION {"citationItems":[{"id":"ITEM-1","itemData":{"DOI":"10.1016/j.ymssp.2021.108043","ISSN":"10961216","abstract":"This paper presents the design, fabrication, and testing of a novel bistable piezoelectric energy harvester dedicated to vibration energy harvesting in the direction of gravity. Its unique feature is that the bistability is realized by combining the elastic potential energy of a bridge-type compliant mechanism and the gravitational potential energy of a proof mass together, which simplifies the preloading mechanism design. As a result, its potential energy traps exhibit less inconsistency under the excitation in gravity direction, which leads to easier skipping between the two energy wells. To evaluate the performance of the proposed harvester, the analytical model is established. Parametric study is conducted to investigate the influence of the structural parameters on the harvester's performance. Static structural analysis is performed to predict the actual performance of the proposed harvester, which is verified by conducting simulation studies. A prototype device was fabricated for experimental testing. In addition, a figure of merit has been introduced for performance comparison versus existing designs. Experimental results indicate that the proposed device is more suitable for scavenging the energy in gravity direction.","author":[{"dropping-particle":"","family":"Wu","given":"Zehao","non-dropping-particle":"","parse-names":false,"suffix":""},{"dropping-particle":"","family":"Xu","given":"Qingsong","non-dropping-particle":"","parse-names":false,"suffix":""}],"container-title":"Mechanical Systems and Signal Processing","id":"ITEM-1","issue":"April 2021","issued":{"date-parts":[["2021"]]},"page":"108043","publisher":"Elsevier Ltd","title":"Design of a structure-based bistable piezoelectric energy harvester for scavenging vibration energy in gravity direction","type":"article-journal","volume":"162"},"uris":["http://www.mendeley.com/documents/?uuid=59cbd415-8b8d-445d-b93e-7fce704f2593"]},{"id":"ITEM-2","itemData":{"DOI":"10.1016/j.energy.2021.120595","ISSN":"03605442","abstract":"Inspired by the flight mechanism of dipteran, a novel bionic-dipteran energy harvester (BDEH) was proposed to collect ultralow-frequency vibration energy. Mimicking the skeletal structure of dipteran wing, two flexible beams and two rigid links are hinged together to form a bistable mechanism. Piezoelectric patches attached onto the flexible beams generate electricity as the proof mass is driven to oscillate by base excitations. A lumped-mass-spring model is built for theoretical analysis, which is verified by both finite element simulations and experiments. The dynamic responses of displacement and output voltage are achieved under different conditions, which indicate that the BDEH has the highest efficiency when the system undergoes cross-well vibration pattern. Both light damping and large excitation are beneficial to trigger cross-well vibration and thus enhance energy harvesting efficiency. A rectifier circuit is built to measure output power of the prototype under different excitations. Maximum power of 0.143 mW is generated under cross-well vibration pattern at an excitation frequency of 4 Hz and acceleration of 0.7g (g = 9.8 m/s2), which implies that the BDEH should be a feasible solution for ultralow-frequency energy harvesting even under low excitation.","author":[{"dropping-particle":"","family":"Zhou","given":"Jiaxi","non-dropping-particle":"","parse-names":false,"suffix":""},{"dropping-particle":"","family":"Zhao","given":"Xuhui","non-dropping-particle":"","parse-names":false,"suffix":""},{"dropping-particle":"","family":"Wang","given":"Kai","non-dropping-particle":"","parse-names":false,"suffix":""},{"dropping-particle":"","family":"Chang","given":"Yaopeng","non-dropping-particle":"","parse-names":false,"suffix":""},{"dropping-particle":"","family":"Xu","given":"Daolin","non-dropping-particle":"","parse-names":false,"suffix":""},{"dropping-particle":"","family":"Wen","given":"Guilin","non-dropping-particle":"","parse-names":false,"suffix":""}],"container-title":"Energy","id":"ITEM-2","issued":{"date-parts":[["2021"]]},"page":"120595","publisher":"Elsevier Ltd","title":"Bio-inspired bistable piezoelectric vibration energy harvester: Design and experimental investigation","type":"article-journal","volume":"228"},"uris":["http://www.mendeley.com/documents/?uuid=178c8c6a-3f75-4465-8b58-cde95ab9498a"]},{"id":"ITEM-3","itemData":{"DOI":"10.1007/s10409-020-00956-1","ISBN":"0123456789","ISSN":"16143116","abstract":"Abstract: This paper presents an experimental study of the broadband energy harvesting and dynamic responses of an L-shaped piezoelectric cantilever beam. Experimental results show that the L-shaped piezoelectric beam generates two optimal voltage peaks when the horizontal beam size is similar to the vertical beam size. Several optimized L-shaped piezoelectric cantilever beam structures are proposed. Power generation using the inverted bistable L-shaped beam is better. It is observed experimentally that the inverted bistable L-shaped beam structure shows obvious bistable characteristics and hard spring characteristics. Furthermore, the corresponding relationship between the bistable phase portrait and the potential energy curve is found in the experiment. This is the first time that a phase portrait for stiffness hardening of an L-shaped beam has been found experimentally. These results can be applied to analysis of new piezoelectric power generation structures. Graphic abstract: [Figure not available: see fulltext.].","author":[{"dropping-particle":"","family":"Yao","given":"Minghui","non-dropping-particle":"","parse-names":false,"suffix":""},{"dropping-particle":"","family":"Liu","given":"Pengfei","non-dropping-particle":"","parse-names":false,"suffix":""},{"dropping-particle":"","family":"Ma","given":"Li","non-dropping-particle":"","parse-names":false,"suffix":""},{"dropping-particle":"","family":"Wang","given":"Hongbo","non-dropping-particle":"","parse-names":false,"suffix":""},{"dropping-particle":"","family":"Zhang","given":"Wei","non-dropping-particle":"","parse-names":false,"suffix":""}],"container-title":"Acta Mechanica Sinica/Lixue Xuebao","id":"ITEM-3","issue":"3","issued":{"date-parts":[["2020"]]},"page":"557-577","title":"Experimental study on broadband bistable energy harvester with L-shaped piezoelectric cantilever beam","type":"article-journal","volume":"36"},"uris":["http://www.mendeley.com/documents/?uuid=72d32470-e1a2-45bc-aa61-0440ba062fa8"]},{"id":"ITEM-4","itemData":{"DOI":"10.18280/ijht.400232","ISSN":"03928764","abstract":"In this paper, a non-linear tri-stable piezoelectric cantilever energy harvester with a novel-type dynamic magnifier was proposed to achieve more effective broadband energy harvesting under low-level ambient excitations. According to the generalized Hamilton principle, a mathematical distributed parameter model of the piezoelectric energy harvester was proposed. The novel-type dynamic magnifier is a system consisting of two spring masses, one placed between the fixed end of the piezoelectric beam and the L-shaped frame, and the other, between the L-shaped frame and the base. The harmonic balance method was adopted to work out the analytical expressions of the steady-state displacement, steady-state output voltage and power amplitude of the energy harvester system. The effects of the distance between the magnets, the spring stiffness of the dynamic magnifier, and the load resistance on the performance of the system were also investigated. The results show that different from that of the conventional tri-stable piezoelectric energy harvester, the frequency response curve of the proposed novel-type energy harvester system with a two-spring-mass dynamic magnifier exhibits two peaks as a result of the interactions of the coupled elastic system, where the left peak stands for the resonant value of the tri-stable piezoelectric energy harvester, while the right one the resonant value of the dynamic magnifier. It is able to achieve higher output power over a broader frequency band under low-level environmental excitations, and the harvested power can be significantly strengthened if the mass and stiffness of the dynamic magnifier are selected properly.","author":[{"dropping-particle":"","family":"Man","given":"Dawei","non-dropping-particle":"","parse-names":false,"suffix":""},{"dropping-particle":"","family":"Xu","given":"Huaiming","non-dropping-particle":"","parse-names":false,"suffix":""},{"dropping-particle":"","family":"Xu","given":"Gaozheng","non-dropping-particle":"","parse-names":false,"suffix":""},{"dropping-particle":"","family":"Xu","given":"Deheng","non-dropping-particle":"","parse-names":false,"suffix":""},{"dropping-particle":"","family":"Tang","given":"Liping","non-dropping-particle":"","parse-names":false,"suffix":""},{"dropping-particle":"","family":"Xu","given":"Qinghu","non-dropping-particle":"","parse-names":false,"suffix":""}],"container-title":"International Journal of Heat and Technology","id":"ITEM-4","issue":"2","issued":{"date-parts":[["2022"]]},"page":"619-626","title":"Nonlinear Dynamic Analysis of Bistable Piezoelectric Energy Harvester with a New-Type Dynamic Amplifier","type":"article-journal","volume":"40"},"uris":["http://www.mendeley.com/documents/?uuid=3c7c79e7-4cb9-4638-be17-7980dc9be644"]}],"mendeley":{"formattedCitation":"[40–43]","plainTextFormattedCitation":"[40–43]","previouslyFormattedCitation":"[40–43]"},"properties":{"noteIndex":0},"schema":"https://github.com/citation-style-language/schema/raw/master/csl-citation.json"}</w:instrText>
      </w:r>
      <w:r w:rsidR="0060083D">
        <w:rPr>
          <w:rFonts w:ascii="Times New Roman" w:hAnsi="Times New Roman" w:cs="Times New Roman"/>
        </w:rPr>
        <w:fldChar w:fldCharType="separate"/>
      </w:r>
      <w:r w:rsidR="0060083D" w:rsidRPr="0060083D">
        <w:rPr>
          <w:rFonts w:ascii="Times New Roman" w:hAnsi="Times New Roman" w:cs="Times New Roman"/>
          <w:noProof/>
        </w:rPr>
        <w:t>[40–43]</w:t>
      </w:r>
      <w:r w:rsidR="0060083D">
        <w:rPr>
          <w:rFonts w:ascii="Times New Roman" w:hAnsi="Times New Roman" w:cs="Times New Roman"/>
        </w:rPr>
        <w:fldChar w:fldCharType="end"/>
      </w:r>
      <w:r w:rsidR="004C3441">
        <w:rPr>
          <w:rFonts w:ascii="Times New Roman" w:hAnsi="Times New Roman" w:cs="Times New Roman"/>
        </w:rPr>
        <w:t xml:space="preserve"> in the last decades.</w:t>
      </w:r>
      <w:r w:rsidR="00673BEB">
        <w:rPr>
          <w:rFonts w:ascii="Times New Roman" w:hAnsi="Times New Roman" w:cs="Times New Roman"/>
        </w:rPr>
        <w:t xml:space="preserve"> </w:t>
      </w:r>
      <w:r w:rsidR="00CD05FD">
        <w:rPr>
          <w:rFonts w:ascii="Times New Roman" w:hAnsi="Times New Roman" w:cs="Times New Roman"/>
        </w:rPr>
        <w:t xml:space="preserve">In recent years, with more and more researcher working in efficient TEHs, different types of </w:t>
      </w:r>
      <w:r w:rsidR="008079F5">
        <w:rPr>
          <w:rFonts w:ascii="Times New Roman" w:hAnsi="Times New Roman" w:cs="Times New Roman"/>
        </w:rPr>
        <w:t xml:space="preserve">TEHs using mechanical </w:t>
      </w:r>
      <w:r w:rsidR="008079F5">
        <w:rPr>
          <w:rFonts w:ascii="Times New Roman" w:hAnsi="Times New Roman" w:cs="Times New Roman"/>
        </w:rPr>
        <w:fldChar w:fldCharType="begin" w:fldLock="1"/>
      </w:r>
      <w:r w:rsidR="008079F5">
        <w:rPr>
          <w:rFonts w:ascii="Times New Roman" w:hAnsi="Times New Roman" w:cs="Times New Roman"/>
        </w:rPr>
        <w:instrText>ADDIN CSL_CITATION {"citationItems":[{"id":"ITEM-1","itemData":{"DOI":"10.1021/acsnano.8b00303","author":[{"dropping-particle":"","family":"Hassani","given":"Faezeh Arab","non-dropping-particle":"","parse-names":false,"suffix":""},{"dropping-particle":"","family":"Mogan","given":"Roshini P.","non-dropping-particle":"","parse-names":false,"suffix":""},{"dropping-particle":"","family":"Gammad","given":"Gil G. L.","non-dropping-particle":"","parse-names":false,"suffix":""},{"dropping-particle":"","family":"Wang","given":"Hao","non-dropping-particle":"","parse-names":false,"suffix":""},{"dropping-particle":"","family":"Yen","given":"Shih-Cheng","non-dropping-particle":"","parse-names":false,"suffix":""},{"dropping-particle":"V.","family":"Thakor","given":"Nitish","non-dropping-particle":"","parse-names":false,"suffix":""},{"dropping-particle":"","family":"Lee","given":"Chengkuo","non-dropping-particle":"","parse-names":false,"suffix":""}],"container-title":"ACS Nano","id":"ITEM-1","issued":{"date-parts":[["2018"]]},"page":"3487-3501","title":"Toward Self-Control Systems for Neurogenic Underactive Bladder : A Triboelectric Nanogenerator Sensor Integrated with a Bistable Micro-Actuator","type":"article-journal","volume":"12"},"uris":["http://www.mendeley.com/documents/?uuid=b07a4cb7-e669-42d8-a47c-a6cda06a7edf"]},{"id":"ITEM-2","itemData":{"DOI":"10.1016/j.nanoen.2019.103973","author":[{"dropping-particle":"","family":"Deng","given":"Huaxia","non-dropping-particle":"","parse-names":false,"suffix":""},{"dropping-particle":"","family":"Ye","given":"Jingchang","non-dropping-particle":"","parse-names":false,"suffix":""},{"dropping-particle":"","family":"Du","given":"Yu","non-dropping-particle":"","parse-names":false,"suffix":""},{"dropping-particle":"","family":"Zhang","given":"Jin","non-dropping-particle":"","parse-names":false,"suffix":""},{"dropping-particle":"","family":"Ma","given":"Mengchao","non-dropping-particle":"","parse-names":false,"suffix":""},{"dropping-particle":"","family":"Zhong","given":"Xiang","non-dropping-particle":"","parse-names":false,"suffix":""}],"container-title":"Nano Energy","id":"ITEM-2","issue":"June","issued":{"date-parts":[["2019"]]},"page":"1-9","title":"Bistable broadband hybrid generator for ultralow-frequency rectilinear motion","type":"article-journal","volume":"65"},"uris":["http://www.mendeley.com/documents/?uuid=aa76a63b-7caa-4075-a56c-02c7d1280832"]},{"id":"ITEM-3","itemData":{"DOI":"10.1016/j.nanoen.2021.106746","ISSN":"22112855","abstract":"Triboelectric nanogenerators (TENGs) are emerging, leading-edge, and promising devices for converting ambient vibration energy into electrical energy and power for low-power sensors. However, it is difficult to harvest energy from low-frequency ambient vibrations using conventional TENGs. To solve this issue, in this study, we propose a bow-type TENG with a bistable stiffness feature, which enables the conversion of low-frequency vibration energy into electrical energy with high efficiency. The dynamic model of the bow-type TENG was established based on extended Hamilton's principle and numerically solved to obtain the dynamic responses. Subsequently, a prototype of the bow-type TENG was fabricated and tested to verify the design concept. Moreover, the dependencies of the energy-harvesting performance on the structural parameters were experimentally investigated. The average power had a maximum value of 0.64 mW at 5 Hz in the case of optimal load resistance. The bow-type TENG could power a number of light-emitting diodes (LEDs) to display the word “HNU” under low-frequency excitation. Hence, the bow-type TENG can substantially extend the function of harvesting vibration energy from high to low frequencies.","author":[{"dropping-particle":"","family":"Tan","given":"Dongguo","non-dropping-particle":"","parse-names":false,"suffix":""},{"dropping-particle":"","family":"Zhou","given":"Jiaxi","non-dropping-particle":"","parse-names":false,"suffix":""},{"dropping-particle":"","family":"Wang","given":"Kai","non-dropping-particle":"","parse-names":false,"suffix":""},{"dropping-particle":"","family":"Zhao","given":"Xuhui","non-dropping-particle":"","parse-names":false,"suffix":""},{"dropping-particle":"","family":"Wang","given":"Qiang","non-dropping-particle":"","parse-names":false,"suffix":""},{"dropping-particle":"","family":"Xu","given":"Daolin","non-dropping-particle":"","parse-names":false,"suffix":""}],"container-title":"Nano Energy","id":"ITEM-3","issued":{"date-parts":[["2022"]]},"page":"106746","publisher":"Elsevier Ltd","title":"Bow-type bistable triboelectric nanogenerator for harvesting energy from low-frequency vibration","type":"article-journal","volume":"92"},"uris":["http://www.mendeley.com/documents/?uuid=b0f6ab82-2cb3-4d19-a3a4-ad64125fa2a4"]},{"id":"ITEM-4","itemData":{"DOI":"10.1016/j.sna.2018.11.026","ISSN":"0924-4247","author":[{"dropping-particle":"","family":"Nelson","given":"Daniel","non-dropping-particle":"","parse-names":false,"suffix":""},{"dropping-particle":"","family":"Ibrahim","given":"Alwathiqbellah","non-dropping-particle":"","parse-names":false,"suffix":""},{"dropping-particle":"","family":"Towfighian","given":"Shahrzad","non-dropping-particle":"","parse-names":false,"suffix":""}],"container-title":"Sensors &amp; Actuators: A. Physical","id":"ITEM-4","issued":{"date-parts":[["2019"]]},"page":"666-675","publisher":"Elsevier B.V.","title":"Dynamics of a threshold shock sensor : Combining bi-stability and triboelectricity","type":"article-journal","volume":"285"},"uris":["http://www.mendeley.com/documents/?uuid=da351796-e050-429e-83d8-537f49a911f1"]}],"mendeley":{"formattedCitation":"[44–47]","plainTextFormattedCitation":"[44–47]","previouslyFormattedCitation":"[44–47]"},"properties":{"noteIndex":0},"schema":"https://github.com/citation-style-language/schema/raw/master/csl-citation.json"}</w:instrText>
      </w:r>
      <w:r w:rsidR="008079F5">
        <w:rPr>
          <w:rFonts w:ascii="Times New Roman" w:hAnsi="Times New Roman" w:cs="Times New Roman"/>
        </w:rPr>
        <w:fldChar w:fldCharType="separate"/>
      </w:r>
      <w:r w:rsidR="008079F5" w:rsidRPr="008079F5">
        <w:rPr>
          <w:rFonts w:ascii="Times New Roman" w:hAnsi="Times New Roman" w:cs="Times New Roman"/>
          <w:noProof/>
        </w:rPr>
        <w:t>[44–47]</w:t>
      </w:r>
      <w:r w:rsidR="008079F5">
        <w:rPr>
          <w:rFonts w:ascii="Times New Roman" w:hAnsi="Times New Roman" w:cs="Times New Roman"/>
        </w:rPr>
        <w:fldChar w:fldCharType="end"/>
      </w:r>
      <w:r w:rsidR="008079F5">
        <w:rPr>
          <w:rFonts w:ascii="Times New Roman" w:hAnsi="Times New Roman" w:cs="Times New Roman"/>
        </w:rPr>
        <w:t xml:space="preserve"> and magnetic </w:t>
      </w:r>
      <w:r w:rsidR="008079F5">
        <w:rPr>
          <w:rFonts w:ascii="Times New Roman" w:hAnsi="Times New Roman" w:cs="Times New Roman"/>
        </w:rPr>
        <w:fldChar w:fldCharType="begin" w:fldLock="1"/>
      </w:r>
      <w:r w:rsidR="00E97346">
        <w:rPr>
          <w:rFonts w:ascii="Times New Roman" w:hAnsi="Times New Roman" w:cs="Times New Roman"/>
        </w:rPr>
        <w:instrText>ADDIN CSL_CITATION {"citationItems":[{"id":"ITEM-1","itemData":{"DOI":"10.1007/s11071-020-05645-z","ISBN":"0123456789","ISSN":"1573269X","abstract":"A new sliding-mode triboelectric energy harvester in the form of a cantilever beam with a tip mass that is acted upon by both magnetic and friction forces is modelled and simulated. A numerical scheme based on the trapezoidal rule with the second-order backward difference formula (TR-BDF2) method is introduced to solve the combined non-smooth mechanical and stiff electrical system. This is the first study of the structural dynamics of the sliding-mode triboelectric energy harvesting; additionally, a magnetic field that induces multistability is present. A comparison between the coupled and uncoupled electromechanical models suggests that the electrostatic force between the electrodes can be ignored, which makes the uncoupled model preferable in the dynamical analysis. The influence of the non-conservative force (the friction force) on the multistability of the system is investigated. It is found that the distribution of the multistability on the parametric plane changes even when a small amount of friction is involved, and the areas of bistability and tristability shrink while that of the monostability expands. A comparison among these three types of stability reveals the superiority of invoking bistability as it facilitates broadband energy harvesting. The excitation level plays an important role in inducing the snap-through motion (the interwell oscillation) by enabling the crossing of the energy barriers between wells. The increase in the friction shrinks the frequency band of interwell oscillations from high frequencies down to low frequencies on the discrete frequency sweep. An analysis of the basins of attraction finds that at low frequencies the bistable system can undergo only interwell oscillations, while the tristable system can merely experience intrawell oscillations. The basins can intermingle with each other in both bistable and tristable systems. Finally, an increase in the excitation level can break the basins into discrete pieces and/or points.","author":[{"dropping-particle":"","family":"Fu","given":"Yiqiang","non-dropping-particle":"","parse-names":false,"suffix":""},{"dropping-particle":"","family":"Ouyang","given":"Huajiang","non-dropping-particle":"","parse-names":false,"suffix":""},{"dropping-particle":"","family":"Benjamin Davis","given":"R.","non-dropping-particle":"","parse-names":false,"suffix":""}],"container-title":"Nonlinear Dynamics","id":"ITEM-1","issued":{"date-parts":[["2020"]]},"publisher":"Springer Netherlands","title":"Nonlinear structural dynamics of a new sliding-mode triboelectric energy harvester with multistability","type":"article-journal","volume":"1-22"},"uris":["http://www.mendeley.com/documents/?uuid=cac3fe8c-6f80-4782-ab14-20f20166b7cb"]},{"id":"ITEM-2","itemData":{"DOI":"10.1007/s11071-022-07230-y","ISBN":"0123456789","ISSN":"1573-269X","author":[{"dropping-particle":"","family":"Zhao","given":"Huai","non-dropping-particle":"","parse-names":false,"suffix":""},{"dropping-particle":"","family":"Huajiang","given":"Ouyang","non-dropping-particle":"","parse-names":false,"suffix":""}],"container-title":"Nonlinear Dynamics","id":"ITEM-2","issued":{"date-parts":[["2022"]]},"page":"479-506","publisher":"Springer Netherlands","title":"Structural and electrical dynamics of a grating-patterned triboelectric energy harvester with stick – slip oscillation and magnetic bistability","type":"article-journal","volume":"109"},"uris":["http://www.mendeley.com/documents/?uuid=3ae4ba79-8b1e-496e-9c41-b316bab3e0b0"]},{"id":"ITEM-3","itemData":{"DOI":"10.1007/s10409-022-09013-x","ISSN":"0567-7718","author":[{"dropping-particle":"","family":"Tan","given":"Dongguo","non-dropping-particle":"","parse-names":false,"suffix":""},{"dropping-particle":"","family":"Zhou","given":"Jiaxi","non-dropping-particle":"","parse-names":false,"suffix":""},{"dropping-particle":"","family":"Wang","given":"Kai","non-dropping-particle":"","parse-names":false,"suffix":""},{"dropping-particle":"","family":"Cai","given":"Changqi","non-dropping-particle":"","parse-names":false,"suffix":""},{"dropping-particle":"","family":"Xu","given":"Daolin","non-dropping-particle":"","parse-names":false,"suffix":""}],"container-title":"Acta Mechanica Sinica","id":"ITEM-3","issue":"4","issued":{"date-parts":[["2022"]]},"title":"Modeling and analysis of the friction in a non-linear sliding-mode triboelectric energy harvester","type":"article-journal","volume":"38"},"uris":["http://www.mendeley.com/documents/?uuid=6a73e057-a286-4fbf-a363-266871c7575a"]},{"id":"ITEM-4","itemData":{"DOI":"10.1088/1361-665X/ac26a7","ISSN":"1361665X","abstract":"In equation (3) we omitted the brackets from the second term on the right. The equation should be as follows: (equation Presnted).","author":[{"dropping-particle":"","family":"Zhao","given":"Huai","non-dropping-particle":"","parse-names":false,"suffix":""},{"dropping-particle":"","family":"Ouyang","given":"Huajiang","non-dropping-particle":"","parse-names":false,"suffix":""}],"container-title":"Smart Materials and Structures","id":"ITEM-4","issue":"11","issued":{"date-parts":[["2021"]]},"publisher":"IOP Publishing","title":"Theoretical investigation and experiment of a disc-shaped triboelectric energy harvester with a magnetic bistable mechanism","type":"article-journal","volume":"30"},"uris":["http://www.mendeley.com/documents/?uuid=153f5ce4-897b-4741-96aa-6365900056cc"]}],"mendeley":{"formattedCitation":"[48–51]","plainTextFormattedCitation":"[48–51]","previouslyFormattedCitation":"[48–51]"},"properties":{"noteIndex":0},"schema":"https://github.com/citation-style-language/schema/raw/master/csl-citation.json"}</w:instrText>
      </w:r>
      <w:r w:rsidR="008079F5">
        <w:rPr>
          <w:rFonts w:ascii="Times New Roman" w:hAnsi="Times New Roman" w:cs="Times New Roman"/>
        </w:rPr>
        <w:fldChar w:fldCharType="separate"/>
      </w:r>
      <w:r w:rsidR="008079F5" w:rsidRPr="008079F5">
        <w:rPr>
          <w:rFonts w:ascii="Times New Roman" w:hAnsi="Times New Roman" w:cs="Times New Roman"/>
          <w:noProof/>
        </w:rPr>
        <w:t>[48–51]</w:t>
      </w:r>
      <w:r w:rsidR="008079F5">
        <w:rPr>
          <w:rFonts w:ascii="Times New Roman" w:hAnsi="Times New Roman" w:cs="Times New Roman"/>
        </w:rPr>
        <w:fldChar w:fldCharType="end"/>
      </w:r>
      <w:r w:rsidR="008079F5">
        <w:rPr>
          <w:rFonts w:ascii="Times New Roman" w:hAnsi="Times New Roman" w:cs="Times New Roman"/>
        </w:rPr>
        <w:t xml:space="preserve">  bistability </w:t>
      </w:r>
      <w:r w:rsidR="00CD05FD">
        <w:rPr>
          <w:rFonts w:ascii="Times New Roman" w:hAnsi="Times New Roman" w:cs="Times New Roman"/>
        </w:rPr>
        <w:t xml:space="preserve">have also been proposed and investigated, which have been proved to be able to achieve much higher output power than linear systems at low frequencies </w:t>
      </w:r>
      <w:r w:rsidR="00CD05FD">
        <w:rPr>
          <w:rFonts w:ascii="Times New Roman" w:hAnsi="Times New Roman" w:cs="Times New Roman"/>
        </w:rPr>
        <w:fldChar w:fldCharType="begin" w:fldLock="1"/>
      </w:r>
      <w:r w:rsidR="00347EC4">
        <w:rPr>
          <w:rFonts w:ascii="Times New Roman" w:hAnsi="Times New Roman" w:cs="Times New Roman"/>
        </w:rPr>
        <w:instrText>ADDIN CSL_CITATION {"citationItems":[{"id":"ITEM-1","itemData":{"DOI":"10.1016/j.ymssp.2022.109318","ISSN":"0888-3270","author":[{"dropping-particle":"","family":"Zhao","given":"Huai","non-dropping-particle":"","parse-names":false,"suffix":""},{"dropping-particle":"","family":"Ouyang","given":"Huajiang","non-dropping-particle":"","parse-names":false,"suffix":""}],"container-title":"Mechanical Systems and Signal Processing","id":"ITEM-1","issue":"February","issued":{"date-parts":[["2022"]]},"page":"109318","publisher":"Elsevier Ltd","title":"A vibro-impact triboelectric energy harvester with a magnetic bistable mechanism and grating-patterned films for dual power enhancement","type":"article-journal","volume":"178"},"uris":["http://www.mendeley.com/documents/?uuid=c3b5aac4-3e33-45d2-a53c-8a6b7a3fcd15"]}],"mendeley":{"formattedCitation":"[52]","plainTextFormattedCitation":"[52]","previouslyFormattedCitation":"[52]"},"properties":{"noteIndex":0},"schema":"https://github.com/citation-style-language/schema/raw/master/csl-citation.json"}</w:instrText>
      </w:r>
      <w:r w:rsidR="00CD05FD">
        <w:rPr>
          <w:rFonts w:ascii="Times New Roman" w:hAnsi="Times New Roman" w:cs="Times New Roman"/>
        </w:rPr>
        <w:fldChar w:fldCharType="separate"/>
      </w:r>
      <w:r w:rsidR="008079F5" w:rsidRPr="008079F5">
        <w:rPr>
          <w:rFonts w:ascii="Times New Roman" w:hAnsi="Times New Roman" w:cs="Times New Roman"/>
          <w:noProof/>
        </w:rPr>
        <w:t>[52]</w:t>
      </w:r>
      <w:r w:rsidR="00CD05FD">
        <w:rPr>
          <w:rFonts w:ascii="Times New Roman" w:hAnsi="Times New Roman" w:cs="Times New Roman"/>
        </w:rPr>
        <w:fldChar w:fldCharType="end"/>
      </w:r>
      <w:r w:rsidR="00CD05FD">
        <w:rPr>
          <w:rFonts w:ascii="Times New Roman" w:hAnsi="Times New Roman" w:cs="Times New Roman"/>
        </w:rPr>
        <w:t xml:space="preserve">. </w:t>
      </w:r>
    </w:p>
    <w:p w14:paraId="5F82D890" w14:textId="7D07BB02" w:rsidR="00AF5A2E" w:rsidRPr="00472D7A" w:rsidRDefault="00612831" w:rsidP="00460DD9">
      <w:pPr>
        <w:spacing w:after="0" w:line="360" w:lineRule="auto"/>
        <w:ind w:firstLineChars="200" w:firstLine="440"/>
        <w:jc w:val="both"/>
        <w:rPr>
          <w:rFonts w:ascii="Times New Roman" w:hAnsi="Times New Roman" w:cs="Times New Roman"/>
          <w:color w:val="000000" w:themeColor="text1"/>
        </w:rPr>
      </w:pPr>
      <w:r>
        <w:rPr>
          <w:rFonts w:ascii="Times New Roman" w:hAnsi="Times New Roman" w:cs="Times New Roman"/>
        </w:rPr>
        <w:t xml:space="preserve">Due to the electrostatic induction mechanism and the nature of the conductor-to-dielectric or dielectric-to-dielectric interface, TEHs </w:t>
      </w:r>
      <w:r w:rsidR="00400A7E">
        <w:rPr>
          <w:rFonts w:ascii="Times New Roman" w:hAnsi="Times New Roman" w:cs="Times New Roman"/>
        </w:rPr>
        <w:t>behave as low current sources with</w:t>
      </w:r>
      <w:r w:rsidR="00D62638">
        <w:rPr>
          <w:rFonts w:ascii="Times New Roman" w:hAnsi="Times New Roman" w:cs="Times New Roman"/>
        </w:rPr>
        <w:t xml:space="preserve"> </w:t>
      </w:r>
      <w:r w:rsidR="00400A7E">
        <w:rPr>
          <w:rFonts w:ascii="Times New Roman" w:hAnsi="Times New Roman" w:cs="Times New Roman"/>
        </w:rPr>
        <w:t xml:space="preserve">parallel </w:t>
      </w:r>
      <w:r>
        <w:rPr>
          <w:rFonts w:ascii="Times New Roman" w:hAnsi="Times New Roman" w:cs="Times New Roman"/>
        </w:rPr>
        <w:t>internal impedance</w:t>
      </w:r>
      <w:r w:rsidR="00D62638">
        <w:rPr>
          <w:rFonts w:ascii="Times New Roman" w:hAnsi="Times New Roman" w:cs="Times New Roman"/>
        </w:rPr>
        <w:t xml:space="preserve">, which typically have high open-circuit voltages (~ 1 ̶ 1000 V) and low short-circuit currents (~ 1 ̶ 1000 µA) </w:t>
      </w:r>
      <w:r w:rsidR="00D62638">
        <w:rPr>
          <w:rFonts w:ascii="Times New Roman" w:hAnsi="Times New Roman" w:cs="Times New Roman"/>
        </w:rPr>
        <w:fldChar w:fldCharType="begin" w:fldLock="1"/>
      </w:r>
      <w:r w:rsidR="00C43C4A">
        <w:rPr>
          <w:rFonts w:ascii="Times New Roman" w:hAnsi="Times New Roman" w:cs="Times New Roman"/>
        </w:rPr>
        <w:instrText>ADDIN CSL_CITATION {"citationItems":[{"id":"ITEM-1","itemData":{"DOI":"10.1007/s40820-021-00713-4","ISBN":"0123456789","ISSN":"2150-5551","author":[{"dropping-particle":"V","family":"Vidal","given":"João","non-dropping-particle":"","parse-names":false,"suffix":""},{"dropping-particle":"","family":"Slabov","given":"Vladislav","non-dropping-particle":"","parse-names":false,"suffix":""},{"dropping-particle":"","family":"Kholkin","given":"Andrei L","non-dropping-particle":"","parse-names":false,"suffix":""},{"dropping-particle":"","family":"Soares","given":"Marco P","non-dropping-particle":"","parse-names":false,"suffix":""}],"container-title":"Nano-Micro Letters","id":"ITEM-1","issue":"1","issued":{"date-parts":[["2021"]]},"number-of-pages":"1-58","publisher":"Springer Singapore","title":"Hybrid Triboelectric ‑ Electromagnetic Nanogenerators for Mechanical Energy Harvesting : A Review","type":"book","volume":"13"},"uris":["http://www.mendeley.com/documents/?uuid=4febe5b2-3c40-47b2-82ea-9415cc3eb9c5"]}],"mendeley":{"formattedCitation":"[53]","plainTextFormattedCitation":"[53]","previouslyFormattedCitation":"[53]"},"properties":{"noteIndex":0},"schema":"https://github.com/citation-style-language/schema/raw/master/csl-citation.json"}</w:instrText>
      </w:r>
      <w:r w:rsidR="00D62638">
        <w:rPr>
          <w:rFonts w:ascii="Times New Roman" w:hAnsi="Times New Roman" w:cs="Times New Roman"/>
        </w:rPr>
        <w:fldChar w:fldCharType="separate"/>
      </w:r>
      <w:r w:rsidR="00D62638" w:rsidRPr="00D62638">
        <w:rPr>
          <w:rFonts w:ascii="Times New Roman" w:hAnsi="Times New Roman" w:cs="Times New Roman"/>
          <w:noProof/>
        </w:rPr>
        <w:t>[53]</w:t>
      </w:r>
      <w:r w:rsidR="00D62638">
        <w:rPr>
          <w:rFonts w:ascii="Times New Roman" w:hAnsi="Times New Roman" w:cs="Times New Roman"/>
        </w:rPr>
        <w:fldChar w:fldCharType="end"/>
      </w:r>
      <w:r w:rsidR="00D62638">
        <w:rPr>
          <w:rFonts w:ascii="Times New Roman" w:hAnsi="Times New Roman" w:cs="Times New Roman"/>
        </w:rPr>
        <w:t>.</w:t>
      </w:r>
      <w:r w:rsidR="008224BE">
        <w:rPr>
          <w:rFonts w:ascii="Times New Roman" w:hAnsi="Times New Roman" w:cs="Times New Roman"/>
        </w:rPr>
        <w:t xml:space="preserve"> </w:t>
      </w:r>
      <w:r w:rsidR="00CA68EE">
        <w:rPr>
          <w:rFonts w:ascii="Times New Roman" w:hAnsi="Times New Roman" w:cs="Times New Roman"/>
        </w:rPr>
        <w:t xml:space="preserve">In order to improve the output current, a feasible </w:t>
      </w:r>
      <w:r w:rsidR="00C43C4A">
        <w:rPr>
          <w:rFonts w:ascii="Times New Roman" w:hAnsi="Times New Roman" w:cs="Times New Roman"/>
        </w:rPr>
        <w:t>way</w:t>
      </w:r>
      <w:r w:rsidR="00CA68EE">
        <w:rPr>
          <w:rFonts w:ascii="Times New Roman" w:hAnsi="Times New Roman" w:cs="Times New Roman"/>
        </w:rPr>
        <w:t xml:space="preserve"> </w:t>
      </w:r>
      <w:r w:rsidR="00C43C4A">
        <w:rPr>
          <w:rFonts w:ascii="Times New Roman" w:hAnsi="Times New Roman" w:cs="Times New Roman"/>
        </w:rPr>
        <w:t>is to integrate a number of sub-harvester</w:t>
      </w:r>
      <w:r w:rsidR="008242A0">
        <w:rPr>
          <w:rFonts w:ascii="Times New Roman" w:hAnsi="Times New Roman" w:cs="Times New Roman"/>
        </w:rPr>
        <w:t>s</w:t>
      </w:r>
      <w:r w:rsidR="00C43C4A">
        <w:rPr>
          <w:rFonts w:ascii="Times New Roman" w:hAnsi="Times New Roman" w:cs="Times New Roman"/>
        </w:rPr>
        <w:t xml:space="preserve"> in a single design and s</w:t>
      </w:r>
      <w:r w:rsidR="00C43C4A" w:rsidRPr="00C43C4A">
        <w:rPr>
          <w:rFonts w:ascii="Times New Roman" w:hAnsi="Times New Roman" w:cs="Times New Roman"/>
        </w:rPr>
        <w:t>ynchroniz</w:t>
      </w:r>
      <w:r w:rsidR="00C43C4A">
        <w:rPr>
          <w:rFonts w:ascii="Times New Roman" w:hAnsi="Times New Roman" w:cs="Times New Roman"/>
        </w:rPr>
        <w:t xml:space="preserve">e their outputs </w:t>
      </w:r>
      <w:r w:rsidR="00C43C4A">
        <w:rPr>
          <w:rFonts w:ascii="Times New Roman" w:hAnsi="Times New Roman" w:cs="Times New Roman"/>
        </w:rPr>
        <w:fldChar w:fldCharType="begin" w:fldLock="1"/>
      </w:r>
      <w:r w:rsidR="007C217A">
        <w:rPr>
          <w:rFonts w:ascii="Times New Roman" w:hAnsi="Times New Roman" w:cs="Times New Roman"/>
        </w:rPr>
        <w:instrText>ADDIN CSL_CITATION {"citationItems":[{"id":"ITEM-1","itemData":{"DOI":"10.1155/2016/5651613","ISSN":"16874129","abstract":"The newly developed triboelectric nanogenerators (TENGs) provide an excellent approach to convert mechanical energy into electricity, which are mainly based on the coupling between triboelectrification and electrostatic induction. The TENG has the potential of harvesting many kinds of mechanical energies such as vibration, rotation, wind, human motion, and even water wave energy, which could be a new paradigm for scavenging large scale energy. It also demonstrates a possible route towards practical applications for powering electronic devices. This paper presents a comprehensive review of the four modes of TENGs: vertical contact-separation mode, in-plane sliding mode, single-electrode mode, and free-standing triboelectric-layer mode. The performance enhancements of TENGs for harvesting energy as a sustainable power source are also discussed. In addition, recent reports on the hybridized nanogenerator are introduced, which may enable fully self-powered electronic devices. Finally, the practical applications of TENGs for energy harvesting are presented.","author":[{"dropping-particle":"","family":"Lin","given":"Zhiming","non-dropping-particle":"","parse-names":false,"suffix":""},{"dropping-particle":"","family":"Chen","given":"Jun","non-dropping-particle":"","parse-names":false,"suffix":""},{"dropping-particle":"","family":"Yang","given":"Jin","non-dropping-particle":"","parse-names":false,"suffix":""}],"container-title":"Journal of Nanomaterials","id":"ITEM-1","issued":{"date-parts":[["2016"]]},"page":"1-24","title":"Recent Progress in Triboelectric Nanogenerators as a Renewable and Sustainable Power Source","type":"article-journal","volume":"2016"},"uris":["http://www.mendeley.com/documents/?uuid=2ce62efc-23b8-4100-87b3-d876d4ebc0ff"]}],"mendeley":{"formattedCitation":"[54]","plainTextFormattedCitation":"[54]","previouslyFormattedCitation":"[54]"},"properties":{"noteIndex":0},"schema":"https://github.com/citation-style-language/schema/raw/master/csl-citation.json"}</w:instrText>
      </w:r>
      <w:r w:rsidR="00C43C4A">
        <w:rPr>
          <w:rFonts w:ascii="Times New Roman" w:hAnsi="Times New Roman" w:cs="Times New Roman"/>
        </w:rPr>
        <w:fldChar w:fldCharType="separate"/>
      </w:r>
      <w:r w:rsidR="00C43C4A" w:rsidRPr="00C43C4A">
        <w:rPr>
          <w:rFonts w:ascii="Times New Roman" w:hAnsi="Times New Roman" w:cs="Times New Roman"/>
          <w:noProof/>
        </w:rPr>
        <w:t>[54]</w:t>
      </w:r>
      <w:r w:rsidR="00C43C4A">
        <w:rPr>
          <w:rFonts w:ascii="Times New Roman" w:hAnsi="Times New Roman" w:cs="Times New Roman"/>
        </w:rPr>
        <w:fldChar w:fldCharType="end"/>
      </w:r>
      <w:r w:rsidR="00C43C4A">
        <w:rPr>
          <w:rFonts w:ascii="Times New Roman" w:hAnsi="Times New Roman" w:cs="Times New Roman"/>
        </w:rPr>
        <w:t xml:space="preserve">. Another approach is to integrate TEHs with other types of energy harvesters, such as </w:t>
      </w:r>
      <w:r w:rsidR="00B81D15">
        <w:rPr>
          <w:rFonts w:ascii="Times New Roman" w:hAnsi="Times New Roman" w:cs="Times New Roman"/>
        </w:rPr>
        <w:t>EEH</w:t>
      </w:r>
      <w:r w:rsidR="00C43C4A">
        <w:rPr>
          <w:rFonts w:ascii="Times New Roman" w:hAnsi="Times New Roman" w:cs="Times New Roman"/>
        </w:rPr>
        <w:t xml:space="preserve">s, to </w:t>
      </w:r>
      <w:r w:rsidR="00CA68EE">
        <w:rPr>
          <w:rFonts w:ascii="Times New Roman" w:hAnsi="Times New Roman" w:cs="Times New Roman"/>
        </w:rPr>
        <w:t>form a hybrid harvester.</w:t>
      </w:r>
      <w:r w:rsidR="00107BB2">
        <w:rPr>
          <w:rFonts w:ascii="Times New Roman" w:hAnsi="Times New Roman" w:cs="Times New Roman"/>
        </w:rPr>
        <w:t xml:space="preserve"> </w:t>
      </w:r>
      <w:r w:rsidR="00B81D15">
        <w:rPr>
          <w:rFonts w:ascii="Times New Roman" w:hAnsi="Times New Roman" w:cs="Times New Roman"/>
        </w:rPr>
        <w:t>EEH</w:t>
      </w:r>
      <w:r w:rsidR="007C217A">
        <w:rPr>
          <w:rFonts w:ascii="Times New Roman" w:hAnsi="Times New Roman" w:cs="Times New Roman"/>
        </w:rPr>
        <w:t xml:space="preserve">s usually behave as low voltage sources with low series internal impedance resulting from the electromagnetic induction mechanism and the high conductivity of the coils, which have low open-circuit voltages (~ 1 ̶ 1000 mV)  and high short-circuit currents (~ 1 ̶ 1000 mA) </w:t>
      </w:r>
      <w:r w:rsidR="007C217A">
        <w:rPr>
          <w:rFonts w:ascii="Times New Roman" w:hAnsi="Times New Roman" w:cs="Times New Roman"/>
        </w:rPr>
        <w:fldChar w:fldCharType="begin" w:fldLock="1"/>
      </w:r>
      <w:r w:rsidR="000E45AB">
        <w:rPr>
          <w:rFonts w:ascii="Times New Roman" w:hAnsi="Times New Roman" w:cs="Times New Roman"/>
        </w:rPr>
        <w:instrText>ADDIN CSL_CITATION {"citationItems":[{"id":"ITEM-1","itemData":{"DOI":"10.1007/s40820-021-00713-4","ISBN":"0123456789","ISSN":"2150-5551","author":[{"dropping-particle":"V","family":"Vidal","given":"João","non-dropping-particle":"","parse-names":false,"suffix":""},{"dropping-particle":"","family":"Slabov","given":"Vladislav","non-dropping-particle":"","parse-names":false,"suffix":""},{"dropping-particle":"","family":"Kholkin","given":"Andrei L","non-dropping-particle":"","parse-names":false,"suffix":""},{"dropping-particle":"","family":"Soares","given":"Marco P","non-dropping-particle":"","parse-names":false,"suffix":""}],"container-title":"Nano-Micro Letters","id":"ITEM-1","issue":"1","issued":{"date-parts":[["2021"]]},"number-of-pages":"1-58","publisher":"Springer Singapore","title":"Hybrid Triboelectric ‑ Electromagnetic Nanogenerators for Mechanical Energy Harvesting : A Review","type":"book","volume":"13"},"uris":["http://www.mendeley.com/documents/?uuid=4febe5b2-3c40-47b2-82ea-9415cc3eb9c5"]}],"mendeley":{"formattedCitation":"[53]","plainTextFormattedCitation":"[53]","previouslyFormattedCitation":"[53]"},"properties":{"noteIndex":0},"schema":"https://github.com/citation-style-language/schema/raw/master/csl-citation.json"}</w:instrText>
      </w:r>
      <w:r w:rsidR="007C217A">
        <w:rPr>
          <w:rFonts w:ascii="Times New Roman" w:hAnsi="Times New Roman" w:cs="Times New Roman"/>
        </w:rPr>
        <w:fldChar w:fldCharType="separate"/>
      </w:r>
      <w:r w:rsidR="007C217A" w:rsidRPr="007C217A">
        <w:rPr>
          <w:rFonts w:ascii="Times New Roman" w:hAnsi="Times New Roman" w:cs="Times New Roman"/>
          <w:noProof/>
        </w:rPr>
        <w:t>[53]</w:t>
      </w:r>
      <w:r w:rsidR="007C217A">
        <w:rPr>
          <w:rFonts w:ascii="Times New Roman" w:hAnsi="Times New Roman" w:cs="Times New Roman"/>
        </w:rPr>
        <w:fldChar w:fldCharType="end"/>
      </w:r>
      <w:r w:rsidR="007C217A">
        <w:rPr>
          <w:rFonts w:ascii="Times New Roman" w:hAnsi="Times New Roman" w:cs="Times New Roman"/>
        </w:rPr>
        <w:t>. Therefore</w:t>
      </w:r>
      <w:r w:rsidR="007C217A" w:rsidRPr="00472D7A">
        <w:rPr>
          <w:rFonts w:ascii="Times New Roman" w:hAnsi="Times New Roman" w:cs="Times New Roman"/>
          <w:color w:val="000000" w:themeColor="text1"/>
        </w:rPr>
        <w:t xml:space="preserve">, </w:t>
      </w:r>
      <w:r w:rsidR="009D19B5" w:rsidRPr="00472D7A">
        <w:rPr>
          <w:rFonts w:ascii="Times New Roman" w:eastAsia="Microsoft YaHei UI" w:hAnsi="Times New Roman" w:cs="Times New Roman"/>
          <w:color w:val="000000" w:themeColor="text1"/>
          <w:sz w:val="24"/>
          <w:szCs w:val="24"/>
          <w:shd w:val="clear" w:color="auto" w:fill="FFFFFF"/>
        </w:rPr>
        <w:t xml:space="preserve"> </w:t>
      </w:r>
      <w:r w:rsidR="009D19B5" w:rsidRPr="00472D7A">
        <w:rPr>
          <w:rFonts w:ascii="Times New Roman" w:eastAsia="Microsoft YaHei UI" w:hAnsi="Times New Roman" w:cs="Times New Roman"/>
          <w:color w:val="000000" w:themeColor="text1"/>
          <w:shd w:val="clear" w:color="auto" w:fill="FFFFFF"/>
        </w:rPr>
        <w:t xml:space="preserve">a hybridization of TEHs and EEHs can take advantage of their complementary features. Specifically, TEHs have a high output voltage and EEHs have a high output current. When combined, they </w:t>
      </w:r>
      <w:r w:rsidR="00C23250" w:rsidRPr="00472D7A">
        <w:rPr>
          <w:rFonts w:ascii="Times New Roman" w:eastAsia="Microsoft YaHei UI" w:hAnsi="Times New Roman" w:cs="Times New Roman"/>
          <w:color w:val="000000" w:themeColor="text1"/>
          <w:shd w:val="clear" w:color="auto" w:fill="FFFFFF"/>
        </w:rPr>
        <w:t xml:space="preserve">more </w:t>
      </w:r>
      <w:r w:rsidR="009D19B5" w:rsidRPr="00472D7A">
        <w:rPr>
          <w:rFonts w:ascii="Times New Roman" w:eastAsia="Microsoft YaHei UI" w:hAnsi="Times New Roman" w:cs="Times New Roman"/>
          <w:color w:val="000000" w:themeColor="text1"/>
          <w:shd w:val="clear" w:color="auto" w:fill="FFFFFF"/>
        </w:rPr>
        <w:t>likely meet the requirement of particular applications. Furthermore, the hybridization of TEHs and EEHs can be used to broaden the operating bandwidth of the harvester due to the high efficiency of TEHs at low frequencies and high performance of EEHs at high frequencies.</w:t>
      </w:r>
      <w:r w:rsidR="009D19B5" w:rsidRPr="00472D7A">
        <w:rPr>
          <w:rFonts w:ascii="Times New Roman" w:hAnsi="Times New Roman" w:cs="Times New Roman"/>
          <w:color w:val="000000" w:themeColor="text1"/>
        </w:rPr>
        <w:t xml:space="preserve"> </w:t>
      </w:r>
      <w:r w:rsidR="00D46055" w:rsidRPr="00472D7A">
        <w:rPr>
          <w:rFonts w:ascii="Times New Roman" w:hAnsi="Times New Roman" w:cs="Times New Roman"/>
          <w:color w:val="000000" w:themeColor="text1"/>
        </w:rPr>
        <w:t>M</w:t>
      </w:r>
      <w:r w:rsidR="00D46055" w:rsidRPr="00472D7A">
        <w:rPr>
          <w:rFonts w:ascii="Times New Roman" w:hAnsi="Times New Roman" w:cs="Times New Roman" w:hint="eastAsia"/>
          <w:color w:val="000000" w:themeColor="text1"/>
        </w:rPr>
        <w:t>any</w:t>
      </w:r>
      <w:r w:rsidR="00D46055" w:rsidRPr="00472D7A">
        <w:rPr>
          <w:rFonts w:ascii="Times New Roman" w:hAnsi="Times New Roman" w:cs="Times New Roman"/>
          <w:color w:val="000000" w:themeColor="text1"/>
        </w:rPr>
        <w:t xml:space="preserve"> designs of hybrid triboelectric-</w:t>
      </w:r>
      <w:r w:rsidR="00B81D15" w:rsidRPr="00472D7A">
        <w:rPr>
          <w:rFonts w:ascii="Times New Roman" w:hAnsi="Times New Roman" w:cs="Times New Roman"/>
          <w:color w:val="000000" w:themeColor="text1"/>
        </w:rPr>
        <w:t>electromagnetic</w:t>
      </w:r>
      <w:r w:rsidR="000E45AB" w:rsidRPr="00472D7A">
        <w:rPr>
          <w:rFonts w:ascii="Times New Roman" w:hAnsi="Times New Roman" w:cs="Times New Roman"/>
          <w:color w:val="000000" w:themeColor="text1"/>
        </w:rPr>
        <w:t xml:space="preserve"> energy harvesters have been proposed for general vibration energy </w:t>
      </w:r>
      <w:r w:rsidR="000E45AB" w:rsidRPr="00472D7A">
        <w:rPr>
          <w:rFonts w:ascii="Times New Roman" w:hAnsi="Times New Roman" w:cs="Times New Roman"/>
          <w:color w:val="000000" w:themeColor="text1"/>
        </w:rPr>
        <w:fldChar w:fldCharType="begin" w:fldLock="1"/>
      </w:r>
      <w:r w:rsidR="000E45AB" w:rsidRPr="00472D7A">
        <w:rPr>
          <w:rFonts w:ascii="Times New Roman" w:hAnsi="Times New Roman" w:cs="Times New Roman"/>
          <w:color w:val="000000" w:themeColor="text1"/>
        </w:rPr>
        <w:instrText>ADDIN CSL_CITATION {"citationItems":[{"id":"ITEM-1","itemData":{"DOI":"10.1007/s12274-015-0827-6","ISSN":"19980000","abstract":"We report a hybrid nanogenerator that includes a triboelectric nanogenerator (TENG) and an electromagnetic generator (EMG) for scavenging mechanical energy. This nanogenerator operates in a hybrid mode using both the triboelectric and electromagnetic induction effects. Under a vibration frequency of 14 Hz, the fabricated TENG can deliver an open-circuit voltage of about 84 V, a short-circuit current of 43 µA, and a maximum power of 1.2 mW (the corresponding power per unit mass and volume are 1.82 mW/g and 3.4 W/m3, respectively) under a loading resistance of 2 MΩ, whereas the fabricated EMG can produce an opencircuit voltage of about 9.9 V, a short-circuit current of 7 mA, and a maximum power of 17.4 mW (the corresponding power per unit mass and volume are 0.53 mW/g and 3.7 W/m3, respectively) under a loading resistance of 2 kΩ. Impedance matching between the TENG and EMG can be achieved using a transformer to decrease the impedance of the TENG. Moreover, the energy produced by the hybrid nanogenerator can be stored in a home-made Li-ion battery. This research represents important progress toward practical applications of vibration energy generation for realizing self-charging power cells. [Figure not available: see fulltext.]","author":[{"dropping-particle":"","family":"Quan","given":"Ting","non-dropping-particle":"","parse-names":false,"suffix":""},{"dropping-particle":"","family":"Wu","given":"Yingchun","non-dropping-particle":"","parse-names":false,"suffix":""},{"dropping-particle":"","family":"Yang","given":"Ya","non-dropping-particle":"","parse-names":false,"suffix":""}],"container-title":"Nano Research","id":"ITEM-1","issue":"10","issued":{"date-parts":[["2015"]]},"page":"3272-3280","title":"Hybrid electromagnetic–triboelectric nanogenerator for harvesting vibration energy","type":"article-journal","volume":"8"},"uris":["http://www.mendeley.com/documents/?uuid=05559847-8c4f-4319-b966-e67c2a368e2c"]}],"mendeley":{"formattedCitation":"[55]","plainTextFormattedCitation":"[55]","previouslyFormattedCitation":"[55]"},"properties":{"noteIndex":0},"schema":"https://github.com/citation-style-language/schema/raw/master/csl-citation.json"}</w:instrText>
      </w:r>
      <w:r w:rsidR="000E45AB" w:rsidRPr="00472D7A">
        <w:rPr>
          <w:rFonts w:ascii="Times New Roman" w:hAnsi="Times New Roman" w:cs="Times New Roman"/>
          <w:color w:val="000000" w:themeColor="text1"/>
        </w:rPr>
        <w:fldChar w:fldCharType="separate"/>
      </w:r>
      <w:r w:rsidR="000E45AB" w:rsidRPr="00472D7A">
        <w:rPr>
          <w:rFonts w:ascii="Times New Roman" w:hAnsi="Times New Roman" w:cs="Times New Roman"/>
          <w:noProof/>
          <w:color w:val="000000" w:themeColor="text1"/>
        </w:rPr>
        <w:t>[55]</w:t>
      </w:r>
      <w:r w:rsidR="000E45AB" w:rsidRPr="00472D7A">
        <w:rPr>
          <w:rFonts w:ascii="Times New Roman" w:hAnsi="Times New Roman" w:cs="Times New Roman"/>
          <w:color w:val="000000" w:themeColor="text1"/>
        </w:rPr>
        <w:fldChar w:fldCharType="end"/>
      </w:r>
      <w:r w:rsidR="000E45AB" w:rsidRPr="00472D7A">
        <w:rPr>
          <w:rFonts w:ascii="Times New Roman" w:hAnsi="Times New Roman" w:cs="Times New Roman"/>
          <w:color w:val="000000" w:themeColor="text1"/>
        </w:rPr>
        <w:t xml:space="preserve">, wave energy </w:t>
      </w:r>
      <w:r w:rsidR="000E45AB" w:rsidRPr="00472D7A">
        <w:rPr>
          <w:rFonts w:ascii="Times New Roman" w:hAnsi="Times New Roman" w:cs="Times New Roman"/>
          <w:color w:val="000000" w:themeColor="text1"/>
        </w:rPr>
        <w:fldChar w:fldCharType="begin" w:fldLock="1"/>
      </w:r>
      <w:r w:rsidR="00C26B0D" w:rsidRPr="00472D7A">
        <w:rPr>
          <w:rFonts w:ascii="Times New Roman" w:hAnsi="Times New Roman" w:cs="Times New Roman"/>
          <w:color w:val="000000" w:themeColor="text1"/>
        </w:rPr>
        <w:instrText xml:space="preserve">ADDIN CSL_CITATION {"citationItems":[{"id":"ITEM-1","itemData":{"DOI":"10.1021/acsnano.8b09088","ISSN":"1936086X","PMID":"30681827","abstract":"Blue energy harvested from ocean waves is an important and promising renewable energy source for sustainable development of our society. Triboelectric nanogenerators (TENGs) and electromagnetic energy harvesters (EMGs) both are considered promising approaches for harvesting blue energy. In this work, a hybridized triboelectric-electromagnetic water wave energy harvester (WWEH) based on a magnetic sphere is presented. A freely rolling magnetic sphere senses the water motion to drive the friction object sliding on a solid surface for TENG back and forth. At the same time, two coils transform the motion of the magnetic sphere into electricity according to the electromagnetic induction effect. For harvesting the blue energy from any direction, the electrodes of the TENG are specified as the Tai Chi shape, the effective of which is analyzed and demonstrated. Based on a series of experimental comparisons, the two friction layers and the two coils are specified to be connected in parallel and in series, respectively. A paper-based supercapacitor of </w:instrText>
      </w:r>
      <w:r w:rsidR="00C26B0D" w:rsidRPr="00472D7A">
        <w:rPr>
          <w:rFonts w:ascii="Cambria Math" w:hAnsi="Cambria Math" w:cs="Cambria Math"/>
          <w:color w:val="000000" w:themeColor="text1"/>
        </w:rPr>
        <w:instrText>∼</w:instrText>
      </w:r>
      <w:r w:rsidR="00C26B0D" w:rsidRPr="00472D7A">
        <w:rPr>
          <w:rFonts w:ascii="Times New Roman" w:hAnsi="Times New Roman" w:cs="Times New Roman"/>
          <w:color w:val="000000" w:themeColor="text1"/>
        </w:rPr>
        <w:instrText>1 mF is fabricated to store the generated energy. The WWEH is placed on a buoy to test in Lake Lanier. During 162 s, the supercapacitor can be charged to 1.84 V, the electric energy storage in it is about 1.64 mJ. This work demonstrates that the WWEH can be successfully used for driving distributed, self-powered sensors for environmental monitoring.","author":[{"dropping-particle":"","family":"Wu","given":"Zhiyi","non-dropping-particle":"","parse-names":false,"suffix":""},{"dropping-particle":"","family":"Guo","given":"Hengyu","non-dropping-particle":"","parse-names":false,"suffix":""},{"dropping-particle":"","family":"Ding","given":"Wenbo","non-dropping-particle":"","parse-names":false,"suffix":""},{"dropping-particle":"","family":"Wang","given":"Yi Cheng","non-dropping-particle":"","parse-names":false,"suffix":""},{"dropping-particle":"","family":"Zhang","given":"Lei","non-dropping-particle":"","parse-names":false,"suffix":""},{"dropping-particle":"","family":"Wang","given":"Zhong Lin","non-dropping-particle":"","parse-names":false,"suffix":""}],"container-title":"ACS Nano","id":"ITEM-1","issued":{"date-parts":[["2019"]]},"title":"A Hybridized Triboelectric-Electromagnetic Water Wave Energy Harvester Based on a Magnetic Sphere","type":"article-journal"},"uris":["http://www.mendeley.com/documents/?uuid=ae95ccda-77d3-4fe0-95a1-3fcbdd6f96a1"]}],"mendeley":{"formattedCitation":"[56]","plainTextFormattedCitation":"[56]","previouslyFormattedCitation":"[56]"},"properties":{"noteIndex":0},"schema":"https://github.com/citation-style-language/schema/raw/master/csl-citation.json"}</w:instrText>
      </w:r>
      <w:r w:rsidR="000E45AB" w:rsidRPr="00472D7A">
        <w:rPr>
          <w:rFonts w:ascii="Times New Roman" w:hAnsi="Times New Roman" w:cs="Times New Roman"/>
          <w:color w:val="000000" w:themeColor="text1"/>
        </w:rPr>
        <w:fldChar w:fldCharType="separate"/>
      </w:r>
      <w:r w:rsidR="000E45AB" w:rsidRPr="00472D7A">
        <w:rPr>
          <w:rFonts w:ascii="Times New Roman" w:hAnsi="Times New Roman" w:cs="Times New Roman"/>
          <w:noProof/>
          <w:color w:val="000000" w:themeColor="text1"/>
        </w:rPr>
        <w:t>[56]</w:t>
      </w:r>
      <w:r w:rsidR="000E45AB" w:rsidRPr="00472D7A">
        <w:rPr>
          <w:rFonts w:ascii="Times New Roman" w:hAnsi="Times New Roman" w:cs="Times New Roman"/>
          <w:color w:val="000000" w:themeColor="text1"/>
        </w:rPr>
        <w:fldChar w:fldCharType="end"/>
      </w:r>
      <w:r w:rsidR="000E45AB" w:rsidRPr="00472D7A">
        <w:rPr>
          <w:rFonts w:ascii="Times New Roman" w:hAnsi="Times New Roman" w:cs="Times New Roman"/>
          <w:color w:val="000000" w:themeColor="text1"/>
        </w:rPr>
        <w:t xml:space="preserve"> and wind energy </w:t>
      </w:r>
      <w:r w:rsidR="000E45AB" w:rsidRPr="00472D7A">
        <w:rPr>
          <w:rFonts w:ascii="Times New Roman" w:hAnsi="Times New Roman" w:cs="Times New Roman"/>
          <w:color w:val="000000" w:themeColor="text1"/>
        </w:rPr>
        <w:fldChar w:fldCharType="begin" w:fldLock="1"/>
      </w:r>
      <w:r w:rsidR="00C26B0D" w:rsidRPr="00472D7A">
        <w:rPr>
          <w:rFonts w:ascii="Times New Roman" w:hAnsi="Times New Roman" w:cs="Times New Roman"/>
          <w:color w:val="000000" w:themeColor="text1"/>
        </w:rPr>
        <w:instrText>ADDIN CSL_CITATION {"citationItems":[{"id":"ITEM-1","itemData":{"DOI":"10.1016/j.apenergy.2021.118311","ISSN":"03062619","abstract":"As a favorable renewable energy source, wind energy has the advantages of large reserves and wide distribution. To harvest wind energy effectively, an optimization strategy of wind energy harvesting is proposed in this paper, which flexibly combines the complementary advantages of the triboelectric nanogenerator (TENG) and electromagnetic generator (EMG) in different energy harvesting environments. Specifically, in weak wind environments, the TENG operates independently to harvest energy. While, once the wind speed increases to the critical wind speed, the EMG starts and operates coordinately with the TENG, which will effectively increase the energy harvesting capacity of the wind energy harvester. Based on this optimization strategy, the flexible cooperation triboelectric-electromagnetic harvester (FC-TEH) is designed. The FC-TEH could flexibly adjust energy harvesting capability according to variants of wind speed and adapt to the instability of natural wind. Experiments demonstrate that at the critical wind speed of 6 m/s, the FC-TEH reaches the critical speed (108 rpm). At natural wind speeds of about 8 m/s, the FC-TEH can successfully power a Bluetooth thermometer with a rated power of 20 mW. The optimization strategy will provide important guidance and reference for wind energy harvesting.","author":[{"dropping-particle":"","family":"Li","given":"Xiang","non-dropping-particle":"","parse-names":false,"suffix":""},{"dropping-particle":"","family":"Gao","given":"Qi","non-dropping-particle":"","parse-names":false,"suffix":""},{"dropping-particle":"","family":"Cao","given":"Yuying","non-dropping-particle":"","parse-names":false,"suffix":""},{"dropping-particle":"","family":"Yang","given":"Yanfei","non-dropping-particle":"","parse-names":false,"suffix":""},{"dropping-particle":"","family":"Liu","given":"Shiming","non-dropping-particle":"","parse-names":false,"suffix":""},{"dropping-particle":"","family":"Wang","given":"Zhong Lin","non-dropping-particle":"","parse-names":false,"suffix":""},{"dropping-particle":"","family":"Cheng","given":"Tinghai","non-dropping-particle":"","parse-names":false,"suffix":""}],"container-title":"Applied Energy","id":"ITEM-1","issue":"November 2021","issued":{"date-parts":[["2022"]]},"page":"118311","publisher":"Elsevier Ltd","title":"Optimization strategy of wind energy harvesting via triboelectric-electromagnetic flexible cooperation","type":"article-journal","volume":"307"},"uris":["http://www.mendeley.com/documents/?uuid=a8658a3b-1dd9-4a3e-a0a9-16add9eb82c7"]}],"mendeley":{"formattedCitation":"[57]","plainTextFormattedCitation":"[57]","previouslyFormattedCitation":"[57]"},"properties":{"noteIndex":0},"schema":"https://github.com/citation-style-language/schema/raw/master/csl-citation.json"}</w:instrText>
      </w:r>
      <w:r w:rsidR="000E45AB" w:rsidRPr="00472D7A">
        <w:rPr>
          <w:rFonts w:ascii="Times New Roman" w:hAnsi="Times New Roman" w:cs="Times New Roman"/>
          <w:color w:val="000000" w:themeColor="text1"/>
        </w:rPr>
        <w:fldChar w:fldCharType="separate"/>
      </w:r>
      <w:r w:rsidR="000E45AB" w:rsidRPr="00472D7A">
        <w:rPr>
          <w:rFonts w:ascii="Times New Roman" w:hAnsi="Times New Roman" w:cs="Times New Roman"/>
          <w:noProof/>
          <w:color w:val="000000" w:themeColor="text1"/>
        </w:rPr>
        <w:t>[57]</w:t>
      </w:r>
      <w:r w:rsidR="000E45AB" w:rsidRPr="00472D7A">
        <w:rPr>
          <w:rFonts w:ascii="Times New Roman" w:hAnsi="Times New Roman" w:cs="Times New Roman"/>
          <w:color w:val="000000" w:themeColor="text1"/>
        </w:rPr>
        <w:fldChar w:fldCharType="end"/>
      </w:r>
      <w:r w:rsidR="000E45AB" w:rsidRPr="00472D7A">
        <w:rPr>
          <w:rFonts w:ascii="Times New Roman" w:hAnsi="Times New Roman" w:cs="Times New Roman"/>
          <w:color w:val="000000" w:themeColor="text1"/>
        </w:rPr>
        <w:t xml:space="preserve">. Most of </w:t>
      </w:r>
      <w:r w:rsidR="008242A0" w:rsidRPr="00472D7A">
        <w:rPr>
          <w:rFonts w:ascii="Times New Roman" w:hAnsi="Times New Roman" w:cs="Times New Roman"/>
          <w:color w:val="000000" w:themeColor="text1"/>
        </w:rPr>
        <w:t>these investigations are</w:t>
      </w:r>
      <w:r w:rsidR="000E45AB" w:rsidRPr="00472D7A">
        <w:rPr>
          <w:rFonts w:ascii="Times New Roman" w:hAnsi="Times New Roman" w:cs="Times New Roman"/>
          <w:color w:val="000000" w:themeColor="text1"/>
        </w:rPr>
        <w:t xml:space="preserve"> pure experiment</w:t>
      </w:r>
      <w:r w:rsidR="008242A0" w:rsidRPr="00472D7A">
        <w:rPr>
          <w:rFonts w:ascii="Times New Roman" w:hAnsi="Times New Roman" w:cs="Times New Roman"/>
          <w:color w:val="000000" w:themeColor="text1"/>
        </w:rPr>
        <w:t>s</w:t>
      </w:r>
      <w:r w:rsidR="00685554" w:rsidRPr="00472D7A">
        <w:rPr>
          <w:rFonts w:ascii="Times New Roman" w:hAnsi="Times New Roman" w:cs="Times New Roman"/>
          <w:color w:val="000000" w:themeColor="text1"/>
        </w:rPr>
        <w:t xml:space="preserve"> under </w:t>
      </w:r>
      <w:r w:rsidR="008242A0" w:rsidRPr="00472D7A">
        <w:rPr>
          <w:rFonts w:ascii="Times New Roman" w:hAnsi="Times New Roman" w:cs="Times New Roman"/>
          <w:color w:val="000000" w:themeColor="text1"/>
        </w:rPr>
        <w:t xml:space="preserve">simple </w:t>
      </w:r>
      <w:r w:rsidR="00685554" w:rsidRPr="00472D7A">
        <w:rPr>
          <w:rFonts w:ascii="Times New Roman" w:hAnsi="Times New Roman" w:cs="Times New Roman"/>
          <w:color w:val="000000" w:themeColor="text1"/>
        </w:rPr>
        <w:t>operation condition</w:t>
      </w:r>
      <w:r w:rsidR="008242A0" w:rsidRPr="00472D7A">
        <w:rPr>
          <w:rFonts w:ascii="Times New Roman" w:hAnsi="Times New Roman" w:cs="Times New Roman"/>
          <w:color w:val="000000" w:themeColor="text1"/>
        </w:rPr>
        <w:t>s</w:t>
      </w:r>
      <w:r w:rsidR="00685554" w:rsidRPr="00472D7A">
        <w:rPr>
          <w:rFonts w:ascii="Times New Roman" w:hAnsi="Times New Roman" w:cs="Times New Roman"/>
          <w:color w:val="000000" w:themeColor="text1"/>
        </w:rPr>
        <w:t>.</w:t>
      </w:r>
    </w:p>
    <w:p w14:paraId="47F74912" w14:textId="103271C7" w:rsidR="004455DF" w:rsidRPr="00472D7A" w:rsidRDefault="004455DF" w:rsidP="00460DD9">
      <w:pPr>
        <w:spacing w:after="0" w:line="360" w:lineRule="auto"/>
        <w:ind w:firstLineChars="200" w:firstLine="440"/>
        <w:jc w:val="both"/>
        <w:rPr>
          <w:rFonts w:ascii="Times New Roman" w:hAnsi="Times New Roman" w:cs="Times New Roman"/>
          <w:color w:val="000000" w:themeColor="text1"/>
        </w:rPr>
      </w:pPr>
      <w:r w:rsidRPr="00472D7A">
        <w:rPr>
          <w:rFonts w:ascii="Times New Roman" w:hAnsi="Times New Roman" w:cs="Times New Roman"/>
          <w:color w:val="000000" w:themeColor="text1"/>
        </w:rPr>
        <w:t>For harvesting low-frequency energy, non-resonant TEHs</w:t>
      </w:r>
      <w:r w:rsidR="00A939C9" w:rsidRPr="00472D7A">
        <w:rPr>
          <w:rFonts w:ascii="Times New Roman" w:hAnsi="Times New Roman" w:cs="Times New Roman"/>
          <w:color w:val="000000" w:themeColor="text1"/>
        </w:rPr>
        <w:t xml:space="preserve"> </w:t>
      </w:r>
      <w:r w:rsidR="00A939C9" w:rsidRPr="00472D7A">
        <w:rPr>
          <w:rFonts w:ascii="Times New Roman" w:hAnsi="Times New Roman" w:cs="Times New Roman"/>
          <w:color w:val="000000" w:themeColor="text1"/>
        </w:rPr>
        <w:fldChar w:fldCharType="begin" w:fldLock="1"/>
      </w:r>
      <w:r w:rsidR="00EC4D27" w:rsidRPr="00472D7A">
        <w:rPr>
          <w:rFonts w:ascii="Times New Roman" w:hAnsi="Times New Roman" w:cs="Times New Roman"/>
          <w:color w:val="000000" w:themeColor="text1"/>
        </w:rPr>
        <w:instrText>ADDIN CSL_CITATION {"citationItems":[{"id":"ITEM-1","itemData":{"DOI":"10.1021/acsomega.1c02709","author":[{"dropping-particle":"","family":"Chen","given":"Huamin","non-dropping-particle":"","parse-names":false,"suffix":""},{"dropping-particle":"","family":"Wang","given":"Jun","non-dropping-particle":"","parse-names":false,"suffix":""},{"dropping-particle":"","family":"Ning","given":"Aifeng","non-dropping-particle":"","parse-names":false,"suffix":""}],"container-title":"ACS omega","id":"ITEM-1","issued":{"date-parts":[["2021"]]},"page":"2-8","title":"Optimization of a Rolling Triboelectric Nanogenerator Based on the Nano − Micro Structure for Ocean Environmental Monitoring","type":"article-journal"},"uris":["http://www.mendeley.com/documents/?uuid=7bc2b48c-dde1-442b-9b00-148dd953356c"]}],"mendeley":{"formattedCitation":"[58]","plainTextFormattedCitation":"[58]","previouslyFormattedCitation":"[58]"},"properties":{"noteIndex":0},"schema":"https://github.com/citation-style-language/schema/raw/master/csl-citation.json"}</w:instrText>
      </w:r>
      <w:r w:rsidR="00A939C9" w:rsidRPr="00472D7A">
        <w:rPr>
          <w:rFonts w:ascii="Times New Roman" w:hAnsi="Times New Roman" w:cs="Times New Roman"/>
          <w:color w:val="000000" w:themeColor="text1"/>
        </w:rPr>
        <w:fldChar w:fldCharType="separate"/>
      </w:r>
      <w:r w:rsidR="00A939C9" w:rsidRPr="00472D7A">
        <w:rPr>
          <w:rFonts w:ascii="Times New Roman" w:hAnsi="Times New Roman" w:cs="Times New Roman"/>
          <w:noProof/>
          <w:color w:val="000000" w:themeColor="text1"/>
        </w:rPr>
        <w:t>[58]</w:t>
      </w:r>
      <w:r w:rsidR="00A939C9" w:rsidRPr="00472D7A">
        <w:rPr>
          <w:rFonts w:ascii="Times New Roman" w:hAnsi="Times New Roman" w:cs="Times New Roman"/>
          <w:color w:val="000000" w:themeColor="text1"/>
        </w:rPr>
        <w:fldChar w:fldCharType="end"/>
      </w:r>
      <w:r w:rsidR="00503729" w:rsidRPr="00472D7A">
        <w:rPr>
          <w:rFonts w:ascii="Times New Roman" w:hAnsi="Times New Roman" w:cs="Times New Roman"/>
          <w:color w:val="000000" w:themeColor="text1"/>
        </w:rPr>
        <w:t>, EEHs</w:t>
      </w:r>
      <w:r w:rsidR="00A939C9" w:rsidRPr="00472D7A">
        <w:rPr>
          <w:rFonts w:ascii="Times New Roman" w:hAnsi="Times New Roman" w:cs="Times New Roman"/>
          <w:color w:val="000000" w:themeColor="text1"/>
        </w:rPr>
        <w:t xml:space="preserve"> </w:t>
      </w:r>
      <w:r w:rsidR="00EC4D27" w:rsidRPr="00472D7A">
        <w:rPr>
          <w:rFonts w:ascii="Times New Roman" w:hAnsi="Times New Roman" w:cs="Times New Roman"/>
          <w:color w:val="000000" w:themeColor="text1"/>
        </w:rPr>
        <w:fldChar w:fldCharType="begin" w:fldLock="1"/>
      </w:r>
      <w:r w:rsidR="00EC4D27" w:rsidRPr="00472D7A">
        <w:rPr>
          <w:rFonts w:ascii="Times New Roman" w:hAnsi="Times New Roman" w:cs="Times New Roman"/>
          <w:color w:val="000000" w:themeColor="text1"/>
        </w:rPr>
        <w:instrText>ADDIN CSL_CITATION {"citationItems":[{"id":"ITEM-1","itemData":{"DOI":"10.1016/j.apenergy.2019.113987","ISSN":"03062619","abstract":"Eco-friendly and wearable power sources are in high demand because of the hasty growth in smart wearable electronic device</w:instrText>
      </w:r>
      <w:r w:rsidR="00EC4D27" w:rsidRPr="00472D7A">
        <w:rPr>
          <w:rFonts w:ascii="Times New Roman" w:hAnsi="Times New Roman" w:cs="Times New Roman" w:hint="eastAsia"/>
          <w:color w:val="000000" w:themeColor="text1"/>
        </w:rPr>
        <w:instrText>s including health care monitoring sensors. Here, we successfully designed and fabricated a high-performance cycloid-inspired wearable electromagnetic energy harvester (CEEH) for scavenging low frequency (</w:instrText>
      </w:r>
      <w:r w:rsidR="00EC4D27" w:rsidRPr="00472D7A">
        <w:rPr>
          <w:rFonts w:ascii="Times New Roman" w:hAnsi="Times New Roman" w:cs="Times New Roman" w:hint="eastAsia"/>
          <w:color w:val="000000" w:themeColor="text1"/>
        </w:rPr>
        <w:instrText>≤</w:instrText>
      </w:r>
      <w:r w:rsidR="00EC4D27" w:rsidRPr="00472D7A">
        <w:rPr>
          <w:rFonts w:ascii="Times New Roman" w:hAnsi="Times New Roman" w:cs="Times New Roman" w:hint="eastAsia"/>
          <w:color w:val="000000" w:themeColor="text1"/>
        </w:rPr>
        <w:instrText>5 Hz) human motion energy. The proposed CEEH intr</w:instrText>
      </w:r>
      <w:r w:rsidR="00EC4D27" w:rsidRPr="00472D7A">
        <w:rPr>
          <w:rFonts w:ascii="Times New Roman" w:hAnsi="Times New Roman" w:cs="Times New Roman"/>
          <w:color w:val="000000" w:themeColor="text1"/>
        </w:rPr>
        <w:instrText>oduces a cycloid curved structure as an energy harvester for the first time which provides the fastest descent for the freely rolling spherical magnet in the curve path, resulting an increment in the rate of cutting magnetic flux. In order to demonstrate the capability of the proposed device for harvesting electrical energy from the natural human motions such as arm swinging and vibration, hand-shaking vibration motion tests and custom-made swinging arm tests were performed. The as-fabricated harvester can deliver an average power of 8.8 mW under the excitation vibration of 5 Hz at an optimum load resistance of 104.7 Ω. Moreover, it can continuously power a commercial sporty stopwatch for more than 16 min and a wristwatch for more than 34 min from just 5 s of hand motion vibration. The proposed device exhibits much enhanced performance which is more than 1.45 times higher in comparison with other different geometric structures such as straight and circular design. The outstanding energy harvesting capability of the proposed energy harvester shows huge potential as a wearable energy harvester for wrist and foot worn applications and as a sustainable power source for powering smart wearable or portable electronic devices and systems.","author":[{"dropping-particle":"","family":"Maharjan","given":"Pukar","non-dropping-particle":"","parse-names":false,"suffix":""},{"dropping-particle":"","family":"Bhatta","given":"Trilochan","non-dropping-particle":"","parse-names":false,"suffix":""},{"dropping-particle":"","family":"Salauddin Rasel","given":"M.","non-dropping-particle":"","parse-names":false,"suffix":""},{"dropping-particle":"","family":"Salauddin","given":"Md","non-dropping-particle":"","parse-names":false,"suffix":""},{"dropping-particle":"","family":"Toyabur Rahman","given":"M.","non-dropping-particle":"","parse-names":false,"suffix":""},{"dropping-particle":"","family":"Park","given":"Jae Yeong","non-dropping-particle":"","parse-names":false,"suffix":""}],"container-title":"Applied Energy","id":"ITEM-1","issue":"July","issued":{"date-parts":[["2019"]]},"page":"113987","publisher":"Elsevier","title":"High-performance cycloid inspired wearable electromagnetic energy harvester for scavenging human motion energy","type":"article-journal","volume":"256"},"uris":["http://www.mendeley.com/documents/?uuid=2ac9c91a-3e7d-4c79-aa37-fddfdcc11d2d"]}],"mendeley":{"formattedCitation":"[59]","plainTextFormattedCitation":"[59]","previouslyFormattedCitation":"[59]"},"properties":{"noteIndex":0},"schema":"https://github.com/citation-style-language/schema/raw/master/csl-citation.json"}</w:instrText>
      </w:r>
      <w:r w:rsidR="00EC4D27" w:rsidRPr="00472D7A">
        <w:rPr>
          <w:rFonts w:ascii="Times New Roman" w:hAnsi="Times New Roman" w:cs="Times New Roman"/>
          <w:color w:val="000000" w:themeColor="text1"/>
        </w:rPr>
        <w:fldChar w:fldCharType="separate"/>
      </w:r>
      <w:r w:rsidR="00EC4D27" w:rsidRPr="00472D7A">
        <w:rPr>
          <w:rFonts w:ascii="Times New Roman" w:hAnsi="Times New Roman" w:cs="Times New Roman"/>
          <w:noProof/>
          <w:color w:val="000000" w:themeColor="text1"/>
        </w:rPr>
        <w:t>[59]</w:t>
      </w:r>
      <w:r w:rsidR="00EC4D27" w:rsidRPr="00472D7A">
        <w:rPr>
          <w:rFonts w:ascii="Times New Roman" w:hAnsi="Times New Roman" w:cs="Times New Roman"/>
          <w:color w:val="000000" w:themeColor="text1"/>
        </w:rPr>
        <w:fldChar w:fldCharType="end"/>
      </w:r>
      <w:r w:rsidRPr="00472D7A">
        <w:rPr>
          <w:rFonts w:ascii="Times New Roman" w:hAnsi="Times New Roman" w:cs="Times New Roman"/>
          <w:color w:val="000000" w:themeColor="text1"/>
        </w:rPr>
        <w:t xml:space="preserve"> and hybrid </w:t>
      </w:r>
      <w:r w:rsidR="00503729" w:rsidRPr="00472D7A">
        <w:rPr>
          <w:rFonts w:ascii="Times New Roman" w:hAnsi="Times New Roman" w:cs="Times New Roman"/>
          <w:color w:val="000000" w:themeColor="text1"/>
        </w:rPr>
        <w:t xml:space="preserve">triboelectric-electromagnetic </w:t>
      </w:r>
      <w:r w:rsidRPr="00472D7A">
        <w:rPr>
          <w:rFonts w:ascii="Times New Roman" w:hAnsi="Times New Roman" w:cs="Times New Roman"/>
          <w:color w:val="000000" w:themeColor="text1"/>
        </w:rPr>
        <w:t>energy harvesters</w:t>
      </w:r>
      <w:r w:rsidR="00EC4D27" w:rsidRPr="00472D7A">
        <w:rPr>
          <w:rFonts w:ascii="Times New Roman" w:hAnsi="Times New Roman" w:cs="Times New Roman"/>
          <w:color w:val="000000" w:themeColor="text1"/>
        </w:rPr>
        <w:t xml:space="preserve"> </w:t>
      </w:r>
      <w:r w:rsidR="00EC4D27" w:rsidRPr="00472D7A">
        <w:rPr>
          <w:rFonts w:ascii="Times New Roman" w:hAnsi="Times New Roman" w:cs="Times New Roman"/>
          <w:color w:val="000000" w:themeColor="text1"/>
        </w:rPr>
        <w:fldChar w:fldCharType="begin" w:fldLock="1"/>
      </w:r>
      <w:r w:rsidR="00090C1A" w:rsidRPr="00472D7A">
        <w:rPr>
          <w:rFonts w:ascii="Times New Roman" w:hAnsi="Times New Roman" w:cs="Times New Roman"/>
          <w:color w:val="000000" w:themeColor="text1"/>
        </w:rPr>
        <w:instrText xml:space="preserve">ADDIN CSL_CITATION {"citationItems":[{"id":"ITEM-1","itemData":{"DOI":"10.1016/j.enconman.2017.09.057","ISSN":"01968904","abstract":"We have proposed a new design of hybridized electromagnetic-triboelectric energy harvester using Halbach magnet array from handshaking vibration and validated it theoretically and experimentally. The Halbach array helps to enhance the magnetic flux density and reduce the overall volume as well as generate high power at low frequency. In particular, the proposed dual Halbach array allows the concentrated magnetic flux lines to interact with the same coil in a way where maximum flux linkage occurs. To obtain much higher power generation in low amplitude and low frequency vibrations, the proposed harvester was comprised of a Halbach magnet array, sandpaper passed microstructure PDMS, TENG, and magnetic springs. A prototype of the hybridized energy harvester has been fabricated and tested both using a vibration exciter test and by manual handshaking. Under vibration exciter test, the fabricated prototype of hybridized harvester delivered a high output current and power of 2.9 mA and 11.75 mW, respectively, corresponding to a volume power density of 381 W/m3 under a loading resistance of 1.39 kΩ at 5 Hz resonant frequency and 0.5 g acceleration. It is also capable of delivering output current and power of 2.85 mA and 8.1 mW, respectively, by handshaking vibration. The fabricated hybridized harvester exhibited much higher power density than the recently reported similar works. Our proposed work takes a significant step toward hybrid energy harvesting from human-body-induced motions such as handshaking, walking, running and its potential applications in self powered portable electronics.","author":[{"dropping-particle":"","family":"Salauddin","given":"M.","non-dropping-particle":"","parse-names":false,"suffix":""},{"dropping-particle":"","family":"Rasel","given":"M. S.","non-dropping-particle":"","parse-names":false,"suffix":""},{"dropping-particle":"","family":"Kim","given":"J. W.","non-dropping-particle":"","parse-names":false,"suffix":""},{"dropping-particle":"","family":"Park","given":"Jae Y.","non-dropping-particle":"","parse-names":false,"suffix":""}],"container-title":"Energy Conversion and Management","id":"ITEM-1","issue":"September","issued":{"date-parts":[["2017"]]},"page":"1-11","publisher":"Elsevier","title":"Design and experiment of hybridized electromagnetic-triboelectric energy harvester using Halbach magnet array from handshaking vibration","type":"article-journal","volume":"153"},"uris":["http://www.mendeley.com/documents/?uuid=b56bfd52-9e83-4bbe-bc0d-6533c0c905fd"]},{"id":"ITEM-2","itemData":{"DOI":"10.1016/j.nanoen.2019.104439","ISSN":"22112855","abstract":"Water waves are a promising source of renewable energy. Their kinetic energy can potentially drive energy harvesters. Herein, we describe a fully packed spheroidal smart buoy hybrid generator (SB-HG) composed of triboelectric nanogenerator (TENG) and an electromagnetic generator (EMG) for scavenging water-wave energy. Each of the energy harvesting components generated electrical outputs from the same wave motion. A position-tracking long-range (LoRa) device placed in the buoy enabled identification of the buoy location when it was placed in the sea for energy harvesting, navigation, and fishnet tracking purposes. A solar cell placed on the top of the buoy powered the device under calm wave conditions. The TENG and EMG components generated maximum electrical outputs of 100 V/2 μA and 20 V/15 mA, respectively. Combining the devices efficiently converted the kinetic energy of the waves into useful electrical energy, which was used to charge a commercial capacitor and lithium-ion battery. The charged battery drove the position-tracking LoRa device for a positioning application and demonstrated that the SB-HG device is an inexpensive and reliable candidate for ocean navigation systems. Our water-wave energy harvester is highly promising as a clean energy power source and as a self-powered sensor for various environmental monitoring systems.","author":[{"dropping-particle":"","family":"Chandrasekhar","given":"Arunkumar","non-dropping-particle":"","parse-names":false,"suffix":""},{"dropping-particle":"","family":"Vivekananthan","given":"Venkateswaran","non-dropping-particle":"","parse-names":false,"suffix":""},{"dropping-particle":"","family":"Kim","given":"Sang Jae","non-dropping-particle":"","parse-names":false,"suffix":""}],"container-title":"Nano Energy","id":"ITEM-2","issue":"October 2019","issued":{"date-parts":[["2020"]]},"page":"104439","publisher":"Elsevier Ltd","title":"A fully packed spheroidal hybrid generator for water wave energy harvesting and self-powered position tracking","type":"article-journal","volume":"69"},"uris":["http://www.mendeley.com/documents/?uuid=e785dfde-8c24-4e38-b923-867f5befe7f4"]},{"id":"ITEM-3","itemData":{"DOI":"10.1002/aenm.201903663","ISSN":"16146840","abstract":"The fast growth of smart electronics requires novel solutions to power them sustainably. Portable power sources capable of harvesting biomechanical energy are a promising modern approach to reduce battery dependency. Herein, a novel elastic impact-based nonresonant hybridized generator (EINR-HG) is reported to effectively harvest biomechanical energy from diverse human activities outdoors. Through the rational integration of a nonlinear electromagnetic generator with two contact-mode triboelectric nanogenerators, the proposed EINR-HG generates hybrid electrical output simultaneously under the same mechanical excitations. By introducing a flux-concentrator with a nanowire-nanofiber surface modification, significant improvement in the energy harvesting efficiency of the EINR-HG is achieved. After optimizing using simulations and vibration tests, the as-fabricated EINR-HG delivers an outstanding normalized power density of 3.13 mW cm−3 g−2 across a matching resistance of 1.5 kΩ at 6 Hz under 1 g acceleration. Under human motion testing, the EINR-HG generates an optimal output power of 131.4 mW with horizontal handshaking. With a customized power management circuit, the EINR-HG serves as a universal power source that successfully drives commercial smart electronics, including smart bands and smartphones. This work shows the massive potential of biomechanical energy-driven hybridized generators for powering personal electronics and portable healthcare monitoring devices.","author":[{"dropping-particle":"","family":"Rahman","given":"Muhammad Toyabur","non-dropping-particle":"","parse-names":false,"suffix":""},{"dropping-particle":"","family":"Rana","given":"SM Sohel","non-dropping-particle":"","parse-names":false,"suffix":""},{"dropping-particle":"","family":"Salauddin","given":"Md","non-dropping-particle":"","parse-names":false,"suffix":""},{"dropping-particle":"","family":"Maharjan","given":"Pukar","non-dropping-particle":"","parse-names":false,"suffix":""},{"dropping-particle":"","family":"Bhatta","given":"Trilochan","non-dropping-particle":"","parse-names":false,"suffix":""},{"dropping-particle":"","family":"Park","given":"Jae Yeong","non-dropping-particle":"","parse-names":false,"suffix":""}],"container-title":"Advanced Energy Materials","id":"ITEM-3","issue":"12","issued":{"date-parts":[["2020"]]},"page":"1-14","title":"Biomechanical Energy-Driven Hybridized Generator as a Universal Portable Power Source for Smart/Wearable Electronics","type":"article-journal","volume":"10"},"uris":["http://www.mendeley.com/documents/?uuid=8758f40a-7a7c-463a-893c-a904c5b55f6b"]},{"id":"ITEM-4","itemData":{"DOI":"10.1016/j.energy.2019.116871","ISSN":"03605442","abstract":"Mechanical energy with low frequency is a widely distributed energy in environment. Triboelectric nanogenerator (TENG) and electromagnetic energy harvester (EMG) are considered as promising methods to harvest low-frequency mechanical energy. In this study, a three-dimensional (3D) full-space triboelectric-electromagnetic hybrid nanogenerator (FSHG) based on a magnetic ball and Polystyrene (PS) spherical shells is presented. The external excitation can be transformed into the relative motion between different units. The mover composed of the PS spherical shell 3 and a magnet ball transforms 3D full-space mechanical energy into electrical energy through friction electrification and electromagnetic induction effect. The results of experiments show that the performance of TENG and EMGs can be influenced by the direction of external vibration and excitation frequency. The output performances of TENG and EMGs increase as the excitation frequency increases. The results show that the maximum output power of TENG is 18 μW at an external loading resistance of 200 MΩ, and the maximum output power of EMG is 640 μW at an external loading resistance of 1000 Ω. The FSHG demonstrates a quick charging ability for capacitor and the capability to power hundreds of LEDs. After storing energy in the capacitor, the DC signal can power a humidity/temperature sensor.","author":[{"dropping-particle":"","family":"He","given":"Jian","non-dropping-particle":"","parse-names":false,"suffix":""},{"dropping-particle":"","family":"Fan","given":"Xueming","non-dropping-particle":"","parse-names":false,"suffix":""},{"dropping-particle":"","family":"Mu","given":"Jiliang","non-dropping-particle":"","parse-names":false,"suffix":""},{"dropping-particle":"","family":"Wang","given":"Chao","non-dropping-particle":"","parse-names":false,"suffix":""},{"dropping-particle":"","family":"Qian","given":"Jichao","non-dropping-particle":"","parse-names":false,"suffix":""},{"dropping-particle":"","family":"Li","given":"Xiucheng","non-dropping-particle":"","parse-names":false,"suffix":""},{"dropping-particle":"","family":"Hou","given":"Xiaojuan","non-dropping-particle":"","parse-names":false,"suffix":""},{"dropping-particle":"","family":"Geng","given":"Wenping","non-dropping-particle":"","parse-names":false,"suffix":""},{"dropping-particle":"","family":"Wang","given":"Xiangdong","non-dropping-particle":"","parse-names":false,"suffix":""},{"dropping-particle":"","family":"Chou","given":"Xiujian","non-dropping-particle":"","parse-names":false,"suffix":""}],"container-title":"Energy","id":"ITEM-4","issued":{"date-parts":[["2020"]]},"page":"116871","publisher":"Elsevier Ltd","title":"3D full-space triboelectric-electromagnetic hybrid nanogenerator for high-efficient mechanical energy harvesting in vibration system","type":"article-journal","volume":"194"},"uris":["http://www.mendeley.com/documents/?uuid=875021de-6157-4881-978f-3d1c1fdcfe04"]},{"id":"ITEM-5","itemData":{"DOI":"10.1016/j.nanoen.2018.02.033","ISSN":"22112855","abstract":"The availability of realistic, wearable efficient energy harvesters for powering body-worn IoT devices and health monitoring sensors is essential, in order to reduce the dependence of these wearable electronic devices, on batteries. Herein, we demonstrate a novel curve-shaped wearable hybridized electromagnetic-triboelectric nanogenerator (WHEM-TENG), operating as a fully-enclosed light-weight low-frequency energy harvester, driven by human motion. The WHEM-TENG incorporates the swinging behavior of a human arm during locomotion, and the freestanding rolling mode of a magnetic ball. Simulations of the magnetic flux density and the triboelectric surface potential assisted in improving the design and performance of the nanogenerator. The harvester device was manufactured using a 3D-printing method, which makes the fabrication process faster, easier, and more cost-effective than traditional methods. The 3D-printing material was used as triboelectric material for the nanogenerator. Experiments illustrate that at the low input frequencies characteristic of walking and running, the electromagnetic generator (EMG) and triboelectric nanogenerator (TENG) deliver peak power densities of 5.14 mW/cm3 and 0.22 µW/cm3, across load resistances of 49.2 Ω and 13.9 MΩ, respectively. Moreover, we also demonstrate that the WHEM-TENG can drive a commercially available electric wrist-watch continuously for 410 s from the power generated by just 5 s of running activity. Also, we demonstrate a self-powered heart-rate sensor driven by the nanogenerator. The electrical output of this distinctively structured device is promising for optimization of similar hybrid wearable energy harvesters, and for practical applications, towards the development of self-powered wearable smart bands/watches and fitness/health monitoring sensors.","author":[{"dropping-particle":"","family":"Maharjan","given":"P.","non-dropping-particle":"","parse-names":false,"suffix":""},{"dropping-particle":"","family":"Toyabur","given":"R. M.","non-dropping-particle":"","parse-names":false,"suffix":""},{"dropping-particle":"","family":"Park","given":"J. Y.","non-dropping-particle":"","parse-names":false,"suffix":""}],"container-title":"Nano Energy","id":"ITEM-5","issue":"December 2017","issued":{"date-parts":[["2018"]]},"page":"383-395","publisher":"Elsevier Ltd","title":"A human locomotion inspired hybrid nanogenerator for wrist-wearable electronic device and sensor applications","type":"article-journal","volume":"46"},"uris":["http://www.mendeley.com/documents/?uuid=c6327de2-49bd-477d-9838-970e8e8d8d9a"]},{"id":"ITEM-6","itemData":{"DOI":"10.1002/aenm.202102460","ISSN":"16146840","abstract":"Self-powered arbitrary wave monitoring is a hot research topic which aims to remove of the trouble associated with managing conventional power for continuous and real-time acquisition of wave information from the marine environment. Herein, an effective approach is presented that simultaneously generates power from arbitrary motion waves and can sense and wirelessly transmit the wave information without requiring an external supply. The hybridized ellipsoidal device inspired from an elliptical trajectory of objects over shallow water waves, consists of six planar spiral coils arranged to cover the arbitrary direction of waves for power generation. Four magnetic force-actuated triboelectric nanogenerators (TENGs) pairs along four sides as the arbitrary direction self-powered wave motion sensors are integrated. Furthermore, all the required circuitry for signal processing and wireless transmission are integrally powered by the generated electricity to realize a self-sustained wireless marine environment monitoring system. The generator can deliver peak power of 106 and 44.8 mW (at 3Hz) along with major and minor axis motion directions. The self-powered sensors have excellent motion sensitivity thus the signals obtained from these sensors are utilized to acquire useful information related to the water waves which are very crucial parameters for real-time monitoring of the marine environment.","author":[{"dropping-particle":"","family":"Bhatta","given":"Trilochan","non-dropping-particle":"","parse-names":false,"suffix":""},{"dropping-particle":"","family":"Maharjan","given":"Pukar","non-dropping-particle":"","parse-names":false,"suffix":""},{"dropping-particle":"","family":"Shrestha","given":"Kumar","non-dropping-particle":"","parse-names":false,"suffix":""},{"dropping-particle":"","family":"Lee","given":"Sanghyun","non-dropping-particle":"","parse-names":false,"suffix":""},{"dropping-particle":"","family":"Salauddin","given":"Md","non-dropping-particle":"","parse-names":false,"suffix":""},{"dropping-particle":"","family":"Rahman","given":"M. Toyabur","non-dropping-particle":"","parse-names":false,"suffix":""},{"dropping-particle":"","family":"Rana","given":"S. M.Sohel","non-dropping-particle":"","parse-names":false,"suffix":""},{"dropping-particle":"","family":"Sharma","given":"Sudeep","non-dropping-particle":"","parse-names":false,"suffix":""},{"dropping-particle":"","family":"Park","given":"Chani","non-dropping-particle":"","parse-names":false,"suffix":""},{"dropping-particle":"","family":"Yoon","given":"Sang Hyuk","non-dropping-particle":"","parse-names":false,"suffix":""},{"dropping-particle":"","family":"Park","given":"Jae Yeong","non-dropping-particle":"","parse-names":false,"suffix":""}],"container-title":"Advanced Energy Materials","id":"ITEM-6","issue":"7","issued":{"date-parts":[["2022"]]},"title":"A Hybrid Self-Powered Arbitrary Wave Motion Sensing System for Real-Time Wireless Marine Environment Monitoring Application","type":"article-journal","volume":"12"},"uris":["http://www.mendeley.com/documents/?uuid=88f48e6b-db05-41ad-b8cf-f7c7b621932e"]},{"id":"ITEM-7","itemData":{"DOI":"10.1021/acsnano.8b09088","ISSN":"1936086X","PMID":"30681827","abstract":"Blue energy harvested from ocean waves is an important and promising renewable energy source for sustainable development of our society. Triboelectric nanogenerators (TENGs) and electromagnetic energy harvesters (EMGs) both are considered promising approaches for harvesting blue energy. In this work, a hybridized triboelectric-electromagnetic water wave energy harvester (WWEH) based on a magnetic sphere is presented. A freely rolling magnetic sphere senses the water motion to drive the friction object sliding on a solid surface for TENG back and forth. At the same time, two coils transform the motion of the magnetic sphere into electricity according to the electromagnetic induction effect. For harvesting the blue energy from any direction, the electrodes of the TENG are specified as the Tai Chi shape, the effective of which is analyzed and demonstrated. Based on a series of experimental comparisons, the two friction layers and the two coils are specified to be connected in parallel and in series, respectively. A paper-based supercapacitor of </w:instrText>
      </w:r>
      <w:r w:rsidR="00090C1A" w:rsidRPr="00472D7A">
        <w:rPr>
          <w:rFonts w:ascii="Cambria Math" w:hAnsi="Cambria Math" w:cs="Cambria Math"/>
          <w:color w:val="000000" w:themeColor="text1"/>
        </w:rPr>
        <w:instrText>∼</w:instrText>
      </w:r>
      <w:r w:rsidR="00090C1A" w:rsidRPr="00472D7A">
        <w:rPr>
          <w:rFonts w:ascii="Times New Roman" w:hAnsi="Times New Roman" w:cs="Times New Roman"/>
          <w:color w:val="000000" w:themeColor="text1"/>
        </w:rPr>
        <w:instrText>1 mF is fabricated to store the generated energy. The WWEH is placed on a buoy to test in Lake Lanier. During 162 s, the supercapacitor can be charged to 1.84 V, the electric energy storage in it is about 1.64 mJ. This work demonstrates that the WWEH can be successfully used for driving distributed, self-powered sensors for environmental monitoring.","author":[{"dropping-particle":"","family":"Wu","given":"Zhiyi","non-dropping-particle":"","parse-names":false,"suffix":""},{"dropping-particle":"","family":"Guo","given":"Hengyu","non-dropping-particle":"","parse-names":false,"suffix":""},{"dropping-particle":"","family":"Ding","given":"Wenbo","non-dropping-particle":"","parse-names":false,"suffix":""},{"dropping-particle":"","family":"Wang","given":"Yi Cheng","non-dropping-particle":"","parse-names":false,"suffix":""},{"dropping-particle":"","family":"Zhang","given":"Lei","non-dropping-particle":"","parse-names":false,"suffix":""},{"dropping-particle":"","family":"Wang","given":"Zhong Lin","non-dropping-particle":"","parse-names":false,"suffix":""}],"container-title":"ACS Nano","id":"ITEM-7","issued":{"date-parts":[["2019"]]},"title":"A Hybridized Triboelectric-Electromagnetic Water Wave Energy Harvester Based on a Magnetic Sphere","type":"article-journal"},"uris":["http://www.mendeley.com/documents/?uuid=ae95ccda-77d3-4fe0-95a1-3fcbdd6f96a1"]},{"id":"ITEM-8","itemData":{"DOI":"10.1021/acsnano.5b05598","ISSN":"1936086X","PMID":"26565597","abstract":"We report a hybridized nanogenerator including a triboelectric nanogenerator (TENG) and six electromagnetic generators (EMGs) that can effectively scavenge biomechanical energy for sustainably powering an electronic watch. Triggered by the natural motions of the wearer's wrist, a magnetic ball at the center in an acrylic box with coils on each side will collide with the walls, resulting in outputs from both the EMGs and the TENG. By using the hybridized nanogenerator to harvest the biomechanical energy, the electronic watch can be continuously powered under different motion types of the wearer's wrist, where the best approach is to charge a 100 μF capacitor in 39 s to maintain the continuous operation of the watch for 456 s. To increase the working time of the watch further, a homemade Li-ion battery has been utilized as the energy storage unit for realizing the continuous working of the watch for about 218 min by using the hybridized nanogenerator to charge the battery within 32 min. This work will provide the opportunities for developing a nanogenerator-based built-in power source for self-powered wearable electronics such as an electronic watch.","author":[{"dropping-particle":"","family":"Quan","given":"Ting","non-dropping-particle":"","parse-names":false,"suffix":""},{"dropping-particle":"","family":"Wang","given":"Xue","non-dropping-particle":"","parse-names":false,"suffix":""},{"dropping-particle":"","family":"Wang","given":"Zhong Lin","non-dropping-particle":"","parse-names":false,"suffix":""},{"dropping-particle":"","family":"Yang","given":"Ya","non-dropping-particle":"","parse-names":false,"suffix":""}],"container-title":"ACS Nano","id":"ITEM-8","issue":"12","issued":{"date-parts":[["2015"]]},"page":"12301-12310","title":"Hybridized Electromagnetic-Triboelectric Nanogenerator for a Self-Powered Electronic Watch","type":"article-journal","volume":"9"},"uris":["http://www.mendeley.com/documents/?uuid=88304517-92f9-4464-af54-f98b32ecae0d"]},{"id":"ITEM-9","itemData":{"DOI":"10.1016/j.nanoen.2018.12.078","ISSN":"22112855","abstract":"Lately, hybridization of triboelectric nanogenerator (TENG) has shown great potential in collecting ocean-wave energy with low frequency and irregular amplitude, and hybridization of TENG with electromagnetic generator (EMG) can enable the broadband energy harvesting with the fully-packaged design. Here, a ship-shaped hybridized nanogenerator (SHNG) consistsing of three TENGs and an EMG has been proposed, from which the TENGs works in freestanding rolling and contact-separation modes. In this design, the rolling of magnetic cylinder makes the TENG easy to be driven by water wave due to the low frictional resistance. Moreover, the unique structural design is beneficial to the packaging, ensuring the isolation of the SHNG from the external water environment and thus providing stable electrical output. Under an operating frequency of 2 Hz, the contact-separation TENG and EMG are able to produce a peak power of about 800 µW with a resistive load of 20 MΩ and 9 mW with a resistive load of 100 Ω, respectively. In terms of charging capacitors, the SHNG can achieve higher charging voltage and faster charging speed than that of the individual TENG or EMG. To accomplish impedance match between the TENG and EMG, a transformer was employed to decrease the impedance of the TENG. The SHNG has been demonstrated to effectively desalinate seawater, and its desalination rate reaches 29.4% in 3 h. The SHNG has also been proved to power a digital temperature-humidity meter and drive a radio-frequency emitter to form a self-powered wireless positioning system. This work not only renders an innovative approach toward effective blue energy harvesting, but also presents a great prospect for enabling self-desalination and self-powered marine rescue systems.","author":[{"dropping-particle":"","family":"Wang","given":"Heyi","non-dropping-particle":"","parse-names":false,"suffix":""},{"dropping-particle":"","family":"Zhu","given":"Quanyong","non-dropping-particle":"","parse-names":false,"suffix":""},{"dropping-particle":"","family":"Ding","given":"Zhenyu","non-dropping-particle":"","parse-names":false,"suffix":""},{"dropping-particle":"","family":"Li","given":"Zhilei","non-dropping-particle":"","parse-names":false,"suffix":""},{"dropping-particle":"","family":"Zheng","given":"Haiwu","non-dropping-particle":"","parse-names":false,"suffix":""},{"dropping-particle":"","family":"Fu","given":"Jingjing","non-dropping-particle":"","parse-names":false,"suffix":""},{"dropping-particle":"","family":"Diao","given":"Chunli","non-dropping-particle":"","parse-names":false,"suffix":""},{"dropping-particle":"","family":"Zhang","given":"Xinan","non-dropping-particle":"","parse-names":false,"suffix":""},{"dropping-particle":"","family":"Tian","given":"Jianjun","non-dropping-particle":"","parse-names":false,"suffix":""},{"dropping-particle":"","family":"Zi","given":"Yunlong","non-dropping-particle":"","parse-names":false,"suffix":""}],"container-title":"Nano Energy","id":"ITEM-9","issue":"November 2018","issued":{"date-parts":[["2019"]]},"page":"616-624","publisher":"Elsevier Ltd","title":"A fully-packaged ship-shaped hybrid nanogenerator for blue energy harvesting toward seawater self-desalination and self-powered positioning","type":"article-journal","volume":"57"},"uris":["http://www.mendeley.com/documents/?uuid=f4dead52-ba5c-4bb7-b39f-e1d0c4716714"]}],"mendeley":{"formattedCitation":"[56,60–67]","plainTextFormattedCitation":"[56,60–67]","previouslyFormattedCitation":"[56,60–67]"},"properties":{"noteIndex":0},"schema":"https://github.com/citation-style-language/schema/raw/master/csl-citation.json"}</w:instrText>
      </w:r>
      <w:r w:rsidR="00EC4D27" w:rsidRPr="00472D7A">
        <w:rPr>
          <w:rFonts w:ascii="Times New Roman" w:hAnsi="Times New Roman" w:cs="Times New Roman"/>
          <w:color w:val="000000" w:themeColor="text1"/>
        </w:rPr>
        <w:fldChar w:fldCharType="separate"/>
      </w:r>
      <w:r w:rsidR="00EC4D27" w:rsidRPr="00472D7A">
        <w:rPr>
          <w:rFonts w:ascii="Times New Roman" w:hAnsi="Times New Roman" w:cs="Times New Roman"/>
          <w:noProof/>
          <w:color w:val="000000" w:themeColor="text1"/>
        </w:rPr>
        <w:t>[56,60–67]</w:t>
      </w:r>
      <w:r w:rsidR="00EC4D27" w:rsidRPr="00472D7A">
        <w:rPr>
          <w:rFonts w:ascii="Times New Roman" w:hAnsi="Times New Roman" w:cs="Times New Roman"/>
          <w:color w:val="000000" w:themeColor="text1"/>
        </w:rPr>
        <w:fldChar w:fldCharType="end"/>
      </w:r>
      <w:r w:rsidRPr="00472D7A">
        <w:rPr>
          <w:rFonts w:ascii="Times New Roman" w:hAnsi="Times New Roman" w:cs="Times New Roman"/>
          <w:color w:val="000000" w:themeColor="text1"/>
        </w:rPr>
        <w:t xml:space="preserve"> have been proposed.</w:t>
      </w:r>
      <w:r w:rsidR="005C30D8" w:rsidRPr="00472D7A">
        <w:rPr>
          <w:rFonts w:ascii="Times New Roman" w:hAnsi="Times New Roman" w:cs="Times New Roman"/>
          <w:color w:val="000000" w:themeColor="text1"/>
        </w:rPr>
        <w:t xml:space="preserve"> </w:t>
      </w:r>
      <w:r w:rsidR="00090C1A" w:rsidRPr="00472D7A">
        <w:rPr>
          <w:rFonts w:ascii="Times New Roman" w:hAnsi="Times New Roman" w:cs="Times New Roman"/>
          <w:color w:val="000000" w:themeColor="text1"/>
        </w:rPr>
        <w:t>Compared with resonant energy harvester</w:t>
      </w:r>
      <w:r w:rsidR="005C30D8" w:rsidRPr="00472D7A">
        <w:rPr>
          <w:rFonts w:ascii="Times New Roman" w:hAnsi="Times New Roman" w:cs="Times New Roman"/>
          <w:color w:val="000000" w:themeColor="text1"/>
        </w:rPr>
        <w:t>s</w:t>
      </w:r>
      <w:r w:rsidR="00090C1A" w:rsidRPr="00472D7A">
        <w:rPr>
          <w:rFonts w:ascii="Times New Roman" w:hAnsi="Times New Roman" w:cs="Times New Roman"/>
          <w:color w:val="000000" w:themeColor="text1"/>
        </w:rPr>
        <w:t xml:space="preserve"> which depend on </w:t>
      </w:r>
      <w:r w:rsidR="00C23250" w:rsidRPr="00472D7A">
        <w:rPr>
          <w:rFonts w:ascii="Times New Roman" w:hAnsi="Times New Roman" w:cs="Times New Roman"/>
          <w:color w:val="000000" w:themeColor="text1"/>
        </w:rPr>
        <w:t xml:space="preserve">displacement </w:t>
      </w:r>
      <w:r w:rsidR="00090C1A" w:rsidRPr="00472D7A">
        <w:rPr>
          <w:rFonts w:ascii="Times New Roman" w:hAnsi="Times New Roman" w:cs="Times New Roman"/>
          <w:color w:val="000000" w:themeColor="text1"/>
        </w:rPr>
        <w:t xml:space="preserve">amplification </w:t>
      </w:r>
      <w:r w:rsidR="00C23250" w:rsidRPr="00472D7A">
        <w:rPr>
          <w:rFonts w:ascii="Times New Roman" w:hAnsi="Times New Roman" w:cs="Times New Roman"/>
          <w:color w:val="000000" w:themeColor="text1"/>
        </w:rPr>
        <w:t xml:space="preserve">at resonance </w:t>
      </w:r>
      <w:r w:rsidR="00090C1A" w:rsidRPr="00472D7A">
        <w:rPr>
          <w:rFonts w:ascii="Times New Roman" w:hAnsi="Times New Roman" w:cs="Times New Roman"/>
          <w:color w:val="000000" w:themeColor="text1"/>
        </w:rPr>
        <w:t xml:space="preserve">in a narrow bandwidth, non-resonant harvesters are able to expand the operation bandwidth </w:t>
      </w:r>
      <w:r w:rsidR="00090C1A" w:rsidRPr="00472D7A">
        <w:rPr>
          <w:rFonts w:ascii="Times New Roman" w:hAnsi="Times New Roman" w:cs="Times New Roman"/>
          <w:color w:val="000000" w:themeColor="text1"/>
        </w:rPr>
        <w:fldChar w:fldCharType="begin" w:fldLock="1"/>
      </w:r>
      <w:r w:rsidR="00180847" w:rsidRPr="00472D7A">
        <w:rPr>
          <w:rFonts w:ascii="Times New Roman" w:hAnsi="Times New Roman" w:cs="Times New Roman"/>
          <w:color w:val="000000" w:themeColor="text1"/>
        </w:rPr>
        <w:instrText>ADDIN CSL_CITATION {"citationItems":[{"id":"ITEM-1","itemData":{"DOI":"10.1016/j.enconman.2020.113233","ISSN":"01968904","abstract":"In this paper, a new non-resonant, free motion based electromagnetic energy harvester is proposed for harvesting energy from low-frequency vibration sources. In this design, steel frame is beneficially utilized to enhance the flux and consequently the power density of the harvester. The steel frame can also function as a magnetic shield to protect the harvester from external magnetic field interferences. Prototype of this harvester is constructed and characterized experimentally. A dedicated model and simulation method including non-linear contact characteristics is presented in this paper for predicting the dynamic response of this harvester at different vibration frequencies and amplitudes, and different operation modes are characterized. The measured results have well validated the behaviors predicted by the proposed model. In particular, the developed prototype of this harvester can generate a power density 748 μW/cm3 at a low-frequency of 4.5 Hz and 40 mm vibration amplitude. Compared to recently reported low-frequency energy harvesters summarized in Table 3, this new harvester has the superiority of high-power density. It is a non-resonant harvester so it can harvest energy for a wide frequency band.","author":[{"dropping-particle":"","family":"Shen","given":"Yecheng","non-dropping-particle":"","parse-names":false,"suffix":""},{"dropping-particle":"","family":"Lu","given":"Kaiyuan","non-dropping-particle":"","parse-names":false,"suffix":""}],"container-title":"Energy Conversion and Management","id":"ITEM-1","issued":{"date-parts":[["2020"]]},"title":"Scavenging power from ultra-low frequency and large amplitude vibration source through a new non-resonant electromagnetic energy harvester","type":"article-journal","volume":"222"},"uris":["http://www.mendeley.com/documents/?uuid=887bbfaf-bd59-4b34-b920-49d475982a98"]}],"mendeley":{"formattedCitation":"[68]","plainTextFormattedCitation":"[68]","previouslyFormattedCitation":"[68]"},"properties":{"noteIndex":0},"schema":"https://github.com/citation-style-language/schema/raw/master/csl-citation.json"}</w:instrText>
      </w:r>
      <w:r w:rsidR="00090C1A" w:rsidRPr="00472D7A">
        <w:rPr>
          <w:rFonts w:ascii="Times New Roman" w:hAnsi="Times New Roman" w:cs="Times New Roman"/>
          <w:color w:val="000000" w:themeColor="text1"/>
        </w:rPr>
        <w:fldChar w:fldCharType="separate"/>
      </w:r>
      <w:r w:rsidR="00090C1A" w:rsidRPr="00472D7A">
        <w:rPr>
          <w:rFonts w:ascii="Times New Roman" w:hAnsi="Times New Roman" w:cs="Times New Roman"/>
          <w:noProof/>
          <w:color w:val="000000" w:themeColor="text1"/>
        </w:rPr>
        <w:t>[68]</w:t>
      </w:r>
      <w:r w:rsidR="00090C1A" w:rsidRPr="00472D7A">
        <w:rPr>
          <w:rFonts w:ascii="Times New Roman" w:hAnsi="Times New Roman" w:cs="Times New Roman"/>
          <w:color w:val="000000" w:themeColor="text1"/>
        </w:rPr>
        <w:fldChar w:fldCharType="end"/>
      </w:r>
      <w:r w:rsidR="006650FF" w:rsidRPr="00472D7A">
        <w:rPr>
          <w:rFonts w:ascii="Times New Roman" w:hAnsi="Times New Roman" w:cs="Times New Roman"/>
          <w:color w:val="000000" w:themeColor="text1"/>
        </w:rPr>
        <w:t xml:space="preserve"> </w:t>
      </w:r>
      <w:r w:rsidR="00362986" w:rsidRPr="00472D7A">
        <w:rPr>
          <w:rFonts w:ascii="Times New Roman" w:hAnsi="Times New Roman" w:cs="Times New Roman"/>
          <w:color w:val="000000" w:themeColor="text1"/>
        </w:rPr>
        <w:t xml:space="preserve">as non-resonant systems have no nature </w:t>
      </w:r>
      <w:r w:rsidR="00C23250" w:rsidRPr="00472D7A">
        <w:rPr>
          <w:rFonts w:ascii="Times New Roman" w:hAnsi="Times New Roman" w:cs="Times New Roman"/>
          <w:color w:val="000000" w:themeColor="text1"/>
        </w:rPr>
        <w:t>frequency</w:t>
      </w:r>
      <w:r w:rsidR="00362986" w:rsidRPr="00472D7A">
        <w:rPr>
          <w:rFonts w:ascii="Times New Roman" w:hAnsi="Times New Roman" w:cs="Times New Roman"/>
          <w:color w:val="000000" w:themeColor="text1"/>
        </w:rPr>
        <w:t xml:space="preserve">. Therefore, even under </w:t>
      </w:r>
      <w:r w:rsidR="00C23250" w:rsidRPr="00472D7A">
        <w:rPr>
          <w:rFonts w:ascii="Times New Roman" w:hAnsi="Times New Roman" w:cs="Times New Roman"/>
          <w:color w:val="000000" w:themeColor="text1"/>
        </w:rPr>
        <w:t>low-frequency excitations</w:t>
      </w:r>
      <w:r w:rsidR="00362986" w:rsidRPr="00472D7A">
        <w:rPr>
          <w:rFonts w:ascii="Times New Roman" w:hAnsi="Times New Roman" w:cs="Times New Roman"/>
          <w:color w:val="000000" w:themeColor="text1"/>
        </w:rPr>
        <w:t xml:space="preserve">, non-resonant energy harvesters still have a considerable efficiency. </w:t>
      </w:r>
      <w:r w:rsidR="00CE4D28" w:rsidRPr="00472D7A">
        <w:rPr>
          <w:rFonts w:ascii="Times New Roman" w:hAnsi="Times New Roman" w:cs="Times New Roman"/>
          <w:color w:val="000000" w:themeColor="text1"/>
        </w:rPr>
        <w:t xml:space="preserve">However, due to the lack of </w:t>
      </w:r>
      <w:r w:rsidR="00C23250" w:rsidRPr="00472D7A">
        <w:rPr>
          <w:rFonts w:ascii="Times New Roman" w:hAnsi="Times New Roman" w:cs="Times New Roman"/>
          <w:color w:val="000000" w:themeColor="text1"/>
        </w:rPr>
        <w:t xml:space="preserve">vibration </w:t>
      </w:r>
      <w:r w:rsidR="00CE4D28" w:rsidRPr="00472D7A">
        <w:rPr>
          <w:rFonts w:ascii="Times New Roman" w:hAnsi="Times New Roman" w:cs="Times New Roman"/>
          <w:color w:val="000000" w:themeColor="text1"/>
        </w:rPr>
        <w:t>amplification, non-resonant energy harvesters usually require a large</w:t>
      </w:r>
      <w:r w:rsidR="001A25B3" w:rsidRPr="00472D7A">
        <w:rPr>
          <w:rFonts w:ascii="Times New Roman" w:hAnsi="Times New Roman" w:cs="Times New Roman"/>
          <w:color w:val="000000" w:themeColor="text1"/>
        </w:rPr>
        <w:t xml:space="preserve"> </w:t>
      </w:r>
      <w:r w:rsidR="00CE4D28" w:rsidRPr="00472D7A">
        <w:rPr>
          <w:rFonts w:ascii="Times New Roman" w:hAnsi="Times New Roman" w:cs="Times New Roman"/>
          <w:color w:val="000000" w:themeColor="text1"/>
        </w:rPr>
        <w:t>amplitude excitation, which limit</w:t>
      </w:r>
      <w:r w:rsidR="005C30D8" w:rsidRPr="00472D7A">
        <w:rPr>
          <w:rFonts w:ascii="Times New Roman" w:hAnsi="Times New Roman" w:cs="Times New Roman"/>
          <w:color w:val="000000" w:themeColor="text1"/>
        </w:rPr>
        <w:t>s</w:t>
      </w:r>
      <w:r w:rsidR="00CE4D28" w:rsidRPr="00472D7A">
        <w:rPr>
          <w:rFonts w:ascii="Times New Roman" w:hAnsi="Times New Roman" w:cs="Times New Roman"/>
          <w:color w:val="000000" w:themeColor="text1"/>
        </w:rPr>
        <w:t xml:space="preserve"> their application for small-amplitude excitation</w:t>
      </w:r>
      <w:r w:rsidR="00C23250" w:rsidRPr="00472D7A">
        <w:rPr>
          <w:rFonts w:ascii="Times New Roman" w:hAnsi="Times New Roman" w:cs="Times New Roman"/>
          <w:color w:val="000000" w:themeColor="text1"/>
        </w:rPr>
        <w:t>s</w:t>
      </w:r>
      <w:r w:rsidR="00CE4D28" w:rsidRPr="00472D7A">
        <w:rPr>
          <w:rFonts w:ascii="Times New Roman" w:hAnsi="Times New Roman" w:cs="Times New Roman"/>
          <w:color w:val="000000" w:themeColor="text1"/>
        </w:rPr>
        <w:t xml:space="preserve">. </w:t>
      </w:r>
      <w:r w:rsidR="005C30D8" w:rsidRPr="00472D7A">
        <w:rPr>
          <w:rFonts w:ascii="Times New Roman" w:hAnsi="Times New Roman" w:cs="Times New Roman"/>
          <w:color w:val="000000" w:themeColor="text1"/>
        </w:rPr>
        <w:t xml:space="preserve">Fortunately, low-frequency vibrations are usually accompanied by large amplitudes, such as human motions and wave motions. Usually, non-resonant TEHs </w:t>
      </w:r>
      <w:r w:rsidR="00C23250" w:rsidRPr="00472D7A">
        <w:rPr>
          <w:rFonts w:ascii="Times New Roman" w:hAnsi="Times New Roman" w:cs="Times New Roman"/>
          <w:color w:val="000000" w:themeColor="text1"/>
        </w:rPr>
        <w:t>take the form</w:t>
      </w:r>
      <w:r w:rsidR="005C30D8" w:rsidRPr="00472D7A">
        <w:rPr>
          <w:rFonts w:ascii="Times New Roman" w:hAnsi="Times New Roman" w:cs="Times New Roman"/>
          <w:color w:val="000000" w:themeColor="text1"/>
        </w:rPr>
        <w:t xml:space="preserve"> of a movable mass inside a container. The structural response of the movable mass directly affects the performance of the harvesters. Currently, most existing studies about non</w:t>
      </w:r>
      <w:r w:rsidR="00180847" w:rsidRPr="00472D7A">
        <w:rPr>
          <w:rFonts w:ascii="Times New Roman" w:hAnsi="Times New Roman" w:cs="Times New Roman"/>
          <w:color w:val="000000" w:themeColor="text1"/>
        </w:rPr>
        <w:t>-</w:t>
      </w:r>
      <w:r w:rsidR="005C30D8" w:rsidRPr="00472D7A">
        <w:rPr>
          <w:rFonts w:ascii="Times New Roman" w:hAnsi="Times New Roman" w:cs="Times New Roman"/>
          <w:color w:val="000000" w:themeColor="text1"/>
        </w:rPr>
        <w:t>resonant energy harvesters are base</w:t>
      </w:r>
      <w:r w:rsidR="00180847" w:rsidRPr="00472D7A">
        <w:rPr>
          <w:rFonts w:ascii="Times New Roman" w:hAnsi="Times New Roman" w:cs="Times New Roman"/>
          <w:color w:val="000000" w:themeColor="text1"/>
        </w:rPr>
        <w:t>d</w:t>
      </w:r>
      <w:r w:rsidR="005C30D8" w:rsidRPr="00472D7A">
        <w:rPr>
          <w:rFonts w:ascii="Times New Roman" w:hAnsi="Times New Roman" w:cs="Times New Roman"/>
          <w:color w:val="000000" w:themeColor="text1"/>
        </w:rPr>
        <w:t xml:space="preserve"> on pure experiment. The modelling and theoretical investigation</w:t>
      </w:r>
      <w:r w:rsidR="005E43AE" w:rsidRPr="00472D7A">
        <w:rPr>
          <w:rFonts w:ascii="Times New Roman" w:hAnsi="Times New Roman" w:cs="Times New Roman"/>
          <w:color w:val="000000" w:themeColor="text1"/>
        </w:rPr>
        <w:t>s</w:t>
      </w:r>
      <w:r w:rsidR="005C30D8" w:rsidRPr="00472D7A">
        <w:rPr>
          <w:rFonts w:ascii="Times New Roman" w:hAnsi="Times New Roman" w:cs="Times New Roman"/>
          <w:color w:val="000000" w:themeColor="text1"/>
        </w:rPr>
        <w:t xml:space="preserve"> </w:t>
      </w:r>
      <w:r w:rsidR="00C23250" w:rsidRPr="00472D7A">
        <w:rPr>
          <w:rFonts w:ascii="Times New Roman" w:hAnsi="Times New Roman" w:cs="Times New Roman"/>
          <w:color w:val="000000" w:themeColor="text1"/>
        </w:rPr>
        <w:t xml:space="preserve">of </w:t>
      </w:r>
      <w:r w:rsidR="005C30D8" w:rsidRPr="00472D7A">
        <w:rPr>
          <w:rFonts w:ascii="Times New Roman" w:hAnsi="Times New Roman" w:cs="Times New Roman"/>
          <w:color w:val="000000" w:themeColor="text1"/>
        </w:rPr>
        <w:t>their dynamic behaviours and electric outputs are</w:t>
      </w:r>
      <w:r w:rsidR="00180847" w:rsidRPr="00472D7A">
        <w:rPr>
          <w:rFonts w:ascii="Times New Roman" w:hAnsi="Times New Roman" w:cs="Times New Roman"/>
          <w:color w:val="000000" w:themeColor="text1"/>
        </w:rPr>
        <w:t xml:space="preserve"> fragmented. Furthermore, impact is a common phenomenon in many non-resonant energy harvesters, which </w:t>
      </w:r>
      <w:r w:rsidR="00A40F63" w:rsidRPr="00472D7A">
        <w:rPr>
          <w:rFonts w:ascii="Times New Roman" w:hAnsi="Times New Roman" w:cs="Times New Roman"/>
          <w:color w:val="000000" w:themeColor="text1"/>
        </w:rPr>
        <w:t>may</w:t>
      </w:r>
      <w:r w:rsidR="00180847" w:rsidRPr="00472D7A">
        <w:rPr>
          <w:rFonts w:ascii="Times New Roman" w:hAnsi="Times New Roman" w:cs="Times New Roman"/>
          <w:color w:val="000000" w:themeColor="text1"/>
        </w:rPr>
        <w:t xml:space="preserve"> </w:t>
      </w:r>
      <w:r w:rsidR="005E43AE" w:rsidRPr="00472D7A">
        <w:rPr>
          <w:rFonts w:ascii="Times New Roman" w:hAnsi="Times New Roman" w:cs="Times New Roman"/>
          <w:color w:val="000000" w:themeColor="text1"/>
        </w:rPr>
        <w:t xml:space="preserve">even be a </w:t>
      </w:r>
      <w:r w:rsidR="00180847" w:rsidRPr="00472D7A">
        <w:rPr>
          <w:rFonts w:ascii="Times New Roman" w:hAnsi="Times New Roman" w:cs="Times New Roman"/>
          <w:color w:val="000000" w:themeColor="text1"/>
        </w:rPr>
        <w:t>domina</w:t>
      </w:r>
      <w:r w:rsidR="005E43AE" w:rsidRPr="00472D7A">
        <w:rPr>
          <w:rFonts w:ascii="Times New Roman" w:hAnsi="Times New Roman" w:cs="Times New Roman"/>
          <w:color w:val="000000" w:themeColor="text1"/>
        </w:rPr>
        <w:t>nt factor of</w:t>
      </w:r>
      <w:r w:rsidR="00180847" w:rsidRPr="00472D7A">
        <w:rPr>
          <w:rFonts w:ascii="Times New Roman" w:hAnsi="Times New Roman" w:cs="Times New Roman"/>
          <w:color w:val="000000" w:themeColor="text1"/>
        </w:rPr>
        <w:t xml:space="preserve"> the electric outputs, especially for </w:t>
      </w:r>
      <w:r w:rsidR="00180847" w:rsidRPr="00472D7A">
        <w:rPr>
          <w:rFonts w:ascii="Times New Roman" w:hAnsi="Times New Roman" w:cs="Times New Roman"/>
          <w:color w:val="000000" w:themeColor="text1"/>
        </w:rPr>
        <w:lastRenderedPageBreak/>
        <w:t xml:space="preserve">some designs consisting of contact-separation TEHs </w:t>
      </w:r>
      <w:r w:rsidR="00180847" w:rsidRPr="00472D7A">
        <w:rPr>
          <w:rFonts w:ascii="Times New Roman" w:hAnsi="Times New Roman" w:cs="Times New Roman"/>
          <w:color w:val="000000" w:themeColor="text1"/>
        </w:rPr>
        <w:fldChar w:fldCharType="begin" w:fldLock="1"/>
      </w:r>
      <w:r w:rsidR="00E97346" w:rsidRPr="00472D7A">
        <w:rPr>
          <w:rFonts w:ascii="Times New Roman" w:hAnsi="Times New Roman" w:cs="Times New Roman"/>
          <w:color w:val="000000" w:themeColor="text1"/>
        </w:rPr>
        <w:instrText>ADDIN CSL_CITATION {"citationItems":[{"id":"ITEM-1","itemData":{"DOI":"10.1016/j.nanoen.2019.104439","ISSN":"22112855","abstract":"Water waves are a promising source of renewable energy. Their kinetic energy can potentially drive energy harvesters. Herein, we describe a fully packed spheroidal smart buoy hybrid generator (SB-HG) composed of triboelectric nanogenerator (TENG) and an electromagnetic generator (EMG) for scavenging water-wave energy. Each of the energy harvesting components generated electrical outputs from the same wave motion. A position-tracking long-range (LoRa) device placed in the buoy enabled identification of the buoy location when it was placed in the sea for energy harvesting, navigation, and fishnet tracking purposes. A solar cell placed on the top of the buoy powered the device under calm wave conditions. The TENG and EMG components generated maximum electrical outputs of 100 V/2 μA and 20 V/15 mA, respectively. Combining the devices efficiently converted the kinetic energy of the waves into useful electrical energy, which was used to charge a commercial capacitor and lithium-ion battery. The charged battery drove the position-tracking LoRa device for a positioning application and demonstrated that the SB-HG device is an inexpensive and reliable candidate for ocean navigation systems. Our water-wave energy harvester is highly promising as a clean energy power source and as a self-powered sensor for various environmental monitoring systems.","author":[{"dropping-particle":"","family":"Chandrasekhar","given":"Arunkumar","non-dropping-particle":"","parse-names":false,"suffix":""},{"dropping-particle":"","family":"Vivekananthan","given":"Venkateswaran","non-dropping-particle":"","parse-names":false,"suffix":""},{"dropping-particle":"","family":"Kim","given":"Sang Jae","non-dropping-particle":"","parse-names":false,"suffix":""}],"container-title":"Nano Energy","id":"ITEM-1","issue":"October 2019","issued":{"date-parts":[["2020"]]},"page":"104439","publisher":"Elsevier Ltd","title":"A fully packed spheroidal hybrid generator for water wave energy harvesting and self-powered position tracking","type":"article-journal","volume":"69"},"uris":["http://www.mendeley.com/documents/?uuid=e785dfde-8c24-4e38-b923-867f5befe7f4"]},{"id":"ITEM-2","itemData":{"DOI":"10.1002/aenm.201903663","ISSN":"16146840","abstract":"The fast growth of smart electronics requires novel solutions to power them sustainably. Portable power sources capable of harvesting biomechanical energy are a promising modern approach to reduce battery dependency. Herein, a novel elastic impact-based nonresonant hybridized generator (EINR-HG) is reported to effectively harvest biomechanical energy from diverse human activities outdoors. Through the rational integration of a nonlinear electromagnetic generator with two contact-mode triboelectric nanogenerators, the proposed EINR-HG generates hybrid electrical output simultaneously under the same mechanical excitations. By introducing a flux-concentrator with a nanowire-nanofiber surface modification, significant improvement in the energy harvesting efficiency of the EINR-HG is achieved. After optimizing using simulations and vibration tests, the as-fabricated EINR-HG delivers an outstanding normalized power density of 3.13 mW cm−3 g−2 across a matching resistance of 1.5 kΩ at 6 Hz under 1 g acceleration. Under human motion testing, the EINR-HG generates an optimal output power of 131.4 mW with horizontal handshaking. With a customized power management circuit, the EINR-HG serves as a universal power source that successfully drives commercial smart electronics, including smart bands and smartphones. This work shows the massive potential of biomechanical energy-driven hybridized generators for powering personal electronics and portable healthcare monitoring devices.","author":[{"dropping-particle":"","family":"Rahman","given":"Muhammad Toyabur","non-dropping-particle":"","parse-names":false,"suffix":""},{"dropping-particle":"","family":"Rana","given":"SM Sohel","non-dropping-particle":"","parse-names":false,"suffix":""},{"dropping-particle":"","family":"Salauddin","given":"Md","non-dropping-particle":"","parse-names":false,"suffix":""},{"dropping-particle":"","family":"Maharjan","given":"Pukar","non-dropping-particle":"","parse-names":false,"suffix":""},{"dropping-particle":"","family":"Bhatta","given":"Trilochan","non-dropping-particle":"","parse-names":false,"suffix":""},{"dropping-particle":"","family":"Park","given":"Jae Yeong","non-dropping-particle":"","parse-names":false,"suffix":""}],"container-title":"Advanced Energy Materials","id":"ITEM-2","issue":"12","issued":{"date-parts":[["2020"]]},"page":"1-14","title":"Biomechanical Energy-Driven Hybridized Generator as a Universal Portable Power Source for Smart/Wearable Electronics","type":"article-journal","volume":"10"},"uris":["http://www.mendeley.com/documents/?uuid=8758f40a-7a7c-463a-893c-a904c5b55f6b"]}],"mendeley":{"formattedCitation":"[61,62]","plainTextFormattedCitation":"[61,62]","previouslyFormattedCitation":"[61,62]"},"properties":{"noteIndex":0},"schema":"https://github.com/citation-style-language/schema/raw/master/csl-citation.json"}</w:instrText>
      </w:r>
      <w:r w:rsidR="00180847" w:rsidRPr="00472D7A">
        <w:rPr>
          <w:rFonts w:ascii="Times New Roman" w:hAnsi="Times New Roman" w:cs="Times New Roman"/>
          <w:color w:val="000000" w:themeColor="text1"/>
        </w:rPr>
        <w:fldChar w:fldCharType="separate"/>
      </w:r>
      <w:r w:rsidR="00180847" w:rsidRPr="00472D7A">
        <w:rPr>
          <w:rFonts w:ascii="Times New Roman" w:hAnsi="Times New Roman" w:cs="Times New Roman"/>
          <w:noProof/>
          <w:color w:val="000000" w:themeColor="text1"/>
        </w:rPr>
        <w:t>[61,62]</w:t>
      </w:r>
      <w:r w:rsidR="00180847" w:rsidRPr="00472D7A">
        <w:rPr>
          <w:rFonts w:ascii="Times New Roman" w:hAnsi="Times New Roman" w:cs="Times New Roman"/>
          <w:color w:val="000000" w:themeColor="text1"/>
        </w:rPr>
        <w:fldChar w:fldCharType="end"/>
      </w:r>
      <w:r w:rsidR="00180847" w:rsidRPr="00472D7A">
        <w:rPr>
          <w:rFonts w:ascii="Times New Roman" w:hAnsi="Times New Roman" w:cs="Times New Roman"/>
          <w:color w:val="000000" w:themeColor="text1"/>
        </w:rPr>
        <w:t>. However, the modelling</w:t>
      </w:r>
      <w:r w:rsidR="00FD2902" w:rsidRPr="00472D7A">
        <w:rPr>
          <w:rFonts w:ascii="Times New Roman" w:hAnsi="Times New Roman" w:cs="Times New Roman"/>
          <w:color w:val="000000" w:themeColor="text1"/>
        </w:rPr>
        <w:t xml:space="preserve"> </w:t>
      </w:r>
      <w:r w:rsidR="00180847" w:rsidRPr="00472D7A">
        <w:rPr>
          <w:rFonts w:ascii="Times New Roman" w:hAnsi="Times New Roman" w:cs="Times New Roman"/>
          <w:color w:val="000000" w:themeColor="text1"/>
        </w:rPr>
        <w:t xml:space="preserve">of impact in those non-resonant energy harvesting systems </w:t>
      </w:r>
      <w:r w:rsidR="00C23250" w:rsidRPr="00472D7A">
        <w:rPr>
          <w:rFonts w:ascii="Times New Roman" w:hAnsi="Times New Roman" w:cs="Times New Roman"/>
          <w:color w:val="000000" w:themeColor="text1"/>
        </w:rPr>
        <w:t>ha</w:t>
      </w:r>
      <w:r w:rsidR="00B9447A" w:rsidRPr="00472D7A">
        <w:rPr>
          <w:rFonts w:ascii="Times New Roman" w:hAnsi="Times New Roman" w:cs="Times New Roman"/>
          <w:color w:val="000000" w:themeColor="text1"/>
        </w:rPr>
        <w:t>s</w:t>
      </w:r>
      <w:r w:rsidR="00C23250" w:rsidRPr="00472D7A">
        <w:rPr>
          <w:rFonts w:ascii="Times New Roman" w:hAnsi="Times New Roman" w:cs="Times New Roman"/>
          <w:color w:val="000000" w:themeColor="text1"/>
        </w:rPr>
        <w:t xml:space="preserve"> </w:t>
      </w:r>
      <w:r w:rsidR="00180847" w:rsidRPr="00472D7A">
        <w:rPr>
          <w:rFonts w:ascii="Times New Roman" w:hAnsi="Times New Roman" w:cs="Times New Roman"/>
          <w:color w:val="000000" w:themeColor="text1"/>
        </w:rPr>
        <w:t xml:space="preserve">not </w:t>
      </w:r>
      <w:r w:rsidR="00C23250" w:rsidRPr="00472D7A">
        <w:rPr>
          <w:rFonts w:ascii="Times New Roman" w:hAnsi="Times New Roman" w:cs="Times New Roman"/>
          <w:color w:val="000000" w:themeColor="text1"/>
        </w:rPr>
        <w:t xml:space="preserve">been </w:t>
      </w:r>
      <w:r w:rsidR="00180847" w:rsidRPr="00472D7A">
        <w:rPr>
          <w:rFonts w:ascii="Times New Roman" w:hAnsi="Times New Roman" w:cs="Times New Roman"/>
          <w:color w:val="000000" w:themeColor="text1"/>
        </w:rPr>
        <w:t>studied.</w:t>
      </w:r>
    </w:p>
    <w:p w14:paraId="485A2A82" w14:textId="70443A73" w:rsidR="003875B5" w:rsidRPr="00472D7A" w:rsidRDefault="000D6586" w:rsidP="003875B5">
      <w:pPr>
        <w:spacing w:after="0" w:line="360" w:lineRule="auto"/>
        <w:ind w:firstLineChars="200" w:firstLine="440"/>
        <w:jc w:val="both"/>
        <w:rPr>
          <w:rFonts w:ascii="Times New Roman" w:hAnsi="Times New Roman" w:cs="Times New Roman"/>
          <w:color w:val="000000" w:themeColor="text1"/>
        </w:rPr>
      </w:pPr>
      <w:r w:rsidRPr="000D6586">
        <w:rPr>
          <w:rFonts w:ascii="Times New Roman" w:hAnsi="Times New Roman" w:cs="Times New Roman"/>
        </w:rPr>
        <w:t xml:space="preserve">In this work, a </w:t>
      </w:r>
      <w:r w:rsidR="006E451B">
        <w:rPr>
          <w:rFonts w:ascii="Times New Roman" w:hAnsi="Times New Roman" w:cs="Times New Roman"/>
        </w:rPr>
        <w:t xml:space="preserve">novel </w:t>
      </w:r>
      <w:r w:rsidRPr="000D6586">
        <w:rPr>
          <w:rFonts w:ascii="Times New Roman" w:hAnsi="Times New Roman" w:cs="Times New Roman"/>
        </w:rPr>
        <w:t>hybrid triboelectric-</w:t>
      </w:r>
      <w:r w:rsidR="00B81D15">
        <w:rPr>
          <w:rFonts w:ascii="Times New Roman" w:hAnsi="Times New Roman" w:cs="Times New Roman"/>
        </w:rPr>
        <w:t>electromagnetic</w:t>
      </w:r>
      <w:r w:rsidRPr="000D6586">
        <w:rPr>
          <w:rFonts w:ascii="Times New Roman" w:hAnsi="Times New Roman" w:cs="Times New Roman"/>
        </w:rPr>
        <w:t xml:space="preserve"> energy harvester is developed </w:t>
      </w:r>
      <w:r>
        <w:rPr>
          <w:rFonts w:ascii="Times New Roman" w:hAnsi="Times New Roman" w:cs="Times New Roman"/>
        </w:rPr>
        <w:t>for harvesting low-frequency energy</w:t>
      </w:r>
      <w:r w:rsidR="00685554">
        <w:rPr>
          <w:rFonts w:ascii="Times New Roman" w:hAnsi="Times New Roman" w:cs="Times New Roman"/>
        </w:rPr>
        <w:t xml:space="preserve"> under multiple operation conditions</w:t>
      </w:r>
      <w:r>
        <w:rPr>
          <w:rFonts w:ascii="Times New Roman" w:hAnsi="Times New Roman" w:cs="Times New Roman"/>
        </w:rPr>
        <w:t xml:space="preserve">, which is a nonresonant vibro-impact system in the form of a free-rolling magnet inside a casing. Two coils and </w:t>
      </w:r>
      <w:r w:rsidR="008242A0">
        <w:rPr>
          <w:rFonts w:ascii="Times New Roman" w:hAnsi="Times New Roman" w:cs="Times New Roman"/>
        </w:rPr>
        <w:t>several</w:t>
      </w:r>
      <w:r>
        <w:rPr>
          <w:rFonts w:ascii="Times New Roman" w:hAnsi="Times New Roman" w:cs="Times New Roman"/>
        </w:rPr>
        <w:t xml:space="preserve"> TEHs in contact-separation mode are located </w:t>
      </w:r>
      <w:r w:rsidR="00DA6D79">
        <w:rPr>
          <w:rFonts w:ascii="Times New Roman" w:hAnsi="Times New Roman" w:cs="Times New Roman"/>
        </w:rPr>
        <w:t xml:space="preserve">in </w:t>
      </w:r>
      <w:r>
        <w:rPr>
          <w:rFonts w:ascii="Times New Roman" w:hAnsi="Times New Roman" w:cs="Times New Roman"/>
        </w:rPr>
        <w:t xml:space="preserve">the two internal </w:t>
      </w:r>
      <w:r w:rsidR="00DA6D79">
        <w:rPr>
          <w:rFonts w:ascii="Times New Roman" w:hAnsi="Times New Roman" w:cs="Times New Roman"/>
        </w:rPr>
        <w:t xml:space="preserve">side cells </w:t>
      </w:r>
      <w:r>
        <w:rPr>
          <w:rFonts w:ascii="Times New Roman" w:hAnsi="Times New Roman" w:cs="Times New Roman"/>
        </w:rPr>
        <w:t>and ends of the casing, respectively. Under external excitation</w:t>
      </w:r>
      <w:r w:rsidR="0022375E">
        <w:rPr>
          <w:rFonts w:ascii="Times New Roman" w:hAnsi="Times New Roman" w:cs="Times New Roman"/>
        </w:rPr>
        <w:t>s</w:t>
      </w:r>
      <w:r>
        <w:rPr>
          <w:rFonts w:ascii="Times New Roman" w:hAnsi="Times New Roman" w:cs="Times New Roman"/>
        </w:rPr>
        <w:t>, the rolling magnet moves forwards and backwards and impacts at the ends</w:t>
      </w:r>
      <w:r w:rsidR="00B06414">
        <w:rPr>
          <w:rFonts w:ascii="Times New Roman" w:hAnsi="Times New Roman" w:cs="Times New Roman"/>
        </w:rPr>
        <w:t xml:space="preserve"> of the casing</w:t>
      </w:r>
      <w:r>
        <w:rPr>
          <w:rFonts w:ascii="Times New Roman" w:hAnsi="Times New Roman" w:cs="Times New Roman"/>
        </w:rPr>
        <w:t xml:space="preserve">, resulting in the changing of the magnetic flux inside the coils and </w:t>
      </w:r>
      <w:r w:rsidR="00B06414">
        <w:rPr>
          <w:rFonts w:ascii="Times New Roman" w:hAnsi="Times New Roman" w:cs="Times New Roman"/>
        </w:rPr>
        <w:t xml:space="preserve">possible </w:t>
      </w:r>
      <w:r>
        <w:rPr>
          <w:rFonts w:ascii="Times New Roman" w:hAnsi="Times New Roman" w:cs="Times New Roman"/>
        </w:rPr>
        <w:t xml:space="preserve">contact-separation between the </w:t>
      </w:r>
      <w:r w:rsidR="00B06414">
        <w:rPr>
          <w:rFonts w:ascii="Times New Roman" w:hAnsi="Times New Roman" w:cs="Times New Roman"/>
        </w:rPr>
        <w:t xml:space="preserve">films </w:t>
      </w:r>
      <w:r>
        <w:rPr>
          <w:rFonts w:ascii="Times New Roman" w:hAnsi="Times New Roman" w:cs="Times New Roman"/>
        </w:rPr>
        <w:t xml:space="preserve">of the TEHs. Consequently, electricity can be generated from the coils and TEHs. A </w:t>
      </w:r>
      <w:r w:rsidR="00F96C2E">
        <w:rPr>
          <w:rFonts w:ascii="Times New Roman" w:hAnsi="Times New Roman" w:cs="Times New Roman"/>
        </w:rPr>
        <w:t>theoretical</w:t>
      </w:r>
      <w:r>
        <w:rPr>
          <w:rFonts w:ascii="Times New Roman" w:hAnsi="Times New Roman" w:cs="Times New Roman"/>
        </w:rPr>
        <w:t xml:space="preserve"> model including the mechanical model and electrical model </w:t>
      </w:r>
      <w:r w:rsidR="007F2C56">
        <w:rPr>
          <w:rFonts w:ascii="Times New Roman" w:hAnsi="Times New Roman" w:cs="Times New Roman"/>
        </w:rPr>
        <w:t>is</w:t>
      </w:r>
      <w:r>
        <w:rPr>
          <w:rFonts w:ascii="Times New Roman" w:hAnsi="Times New Roman" w:cs="Times New Roman"/>
        </w:rPr>
        <w:t xml:space="preserve"> established</w:t>
      </w:r>
      <w:r w:rsidR="007F2C56">
        <w:rPr>
          <w:rFonts w:ascii="Times New Roman" w:hAnsi="Times New Roman" w:cs="Times New Roman"/>
        </w:rPr>
        <w:t xml:space="preserve"> </w:t>
      </w:r>
      <w:r w:rsidR="00B06414">
        <w:rPr>
          <w:rFonts w:ascii="Times New Roman" w:hAnsi="Times New Roman" w:cs="Times New Roman"/>
        </w:rPr>
        <w:t xml:space="preserve">for </w:t>
      </w:r>
      <w:r w:rsidR="007F2C56">
        <w:rPr>
          <w:rFonts w:ascii="Times New Roman" w:hAnsi="Times New Roman" w:cs="Times New Roman"/>
        </w:rPr>
        <w:t>different excitations</w:t>
      </w:r>
      <w:r>
        <w:rPr>
          <w:rFonts w:ascii="Times New Roman" w:hAnsi="Times New Roman" w:cs="Times New Roman"/>
        </w:rPr>
        <w:t xml:space="preserve">. Numerical simulations </w:t>
      </w:r>
      <w:r w:rsidR="007F2C56">
        <w:rPr>
          <w:rFonts w:ascii="Times New Roman" w:hAnsi="Times New Roman" w:cs="Times New Roman"/>
        </w:rPr>
        <w:t>are</w:t>
      </w:r>
      <w:r>
        <w:rPr>
          <w:rFonts w:ascii="Times New Roman" w:hAnsi="Times New Roman" w:cs="Times New Roman"/>
        </w:rPr>
        <w:t xml:space="preserve"> carried out to explore the structural dynamics and electric performance. A velocity-dependent coefficient of restitution for impact and a velocity-dependent charge density for TEHs </w:t>
      </w:r>
      <w:r w:rsidR="00B06414">
        <w:rPr>
          <w:rFonts w:ascii="Times New Roman" w:hAnsi="Times New Roman" w:cs="Times New Roman"/>
        </w:rPr>
        <w:t xml:space="preserve">are </w:t>
      </w:r>
      <w:r>
        <w:rPr>
          <w:rFonts w:ascii="Times New Roman" w:hAnsi="Times New Roman" w:cs="Times New Roman"/>
        </w:rPr>
        <w:t>obtained based on testing results. E</w:t>
      </w:r>
      <w:r>
        <w:rPr>
          <w:rFonts w:ascii="Times New Roman" w:hAnsi="Times New Roman" w:cs="Times New Roman" w:hint="eastAsia"/>
        </w:rPr>
        <w:t>xperimental</w:t>
      </w:r>
      <w:r>
        <w:rPr>
          <w:rFonts w:ascii="Times New Roman" w:hAnsi="Times New Roman" w:cs="Times New Roman"/>
        </w:rPr>
        <w:t xml:space="preserve"> validation </w:t>
      </w:r>
      <w:r w:rsidR="00B06414">
        <w:rPr>
          <w:rFonts w:ascii="Times New Roman" w:hAnsi="Times New Roman" w:cs="Times New Roman"/>
        </w:rPr>
        <w:t xml:space="preserve">is </w:t>
      </w:r>
      <w:r>
        <w:rPr>
          <w:rFonts w:ascii="Times New Roman" w:hAnsi="Times New Roman" w:cs="Times New Roman"/>
        </w:rPr>
        <w:t xml:space="preserve">conducted </w:t>
      </w:r>
      <w:r w:rsidR="00B06414">
        <w:rPr>
          <w:rFonts w:ascii="Times New Roman" w:hAnsi="Times New Roman" w:cs="Times New Roman"/>
        </w:rPr>
        <w:t>on</w:t>
      </w:r>
      <w:r>
        <w:rPr>
          <w:rFonts w:ascii="Times New Roman" w:hAnsi="Times New Roman" w:cs="Times New Roman"/>
        </w:rPr>
        <w:t xml:space="preserve"> a shake table. The proposed harvester </w:t>
      </w:r>
      <w:r w:rsidR="00B06414">
        <w:rPr>
          <w:rFonts w:ascii="Times New Roman" w:hAnsi="Times New Roman" w:cs="Times New Roman"/>
        </w:rPr>
        <w:t>i</w:t>
      </w:r>
      <w:r>
        <w:rPr>
          <w:rFonts w:ascii="Times New Roman" w:hAnsi="Times New Roman" w:cs="Times New Roman"/>
        </w:rPr>
        <w:t xml:space="preserve">s also tested on a shaking hand, </w:t>
      </w:r>
      <w:r w:rsidR="00B06414">
        <w:rPr>
          <w:rFonts w:ascii="Times New Roman" w:hAnsi="Times New Roman" w:cs="Times New Roman"/>
        </w:rPr>
        <w:t xml:space="preserve">inside </w:t>
      </w:r>
      <w:r>
        <w:rPr>
          <w:rFonts w:ascii="Times New Roman" w:hAnsi="Times New Roman" w:cs="Times New Roman"/>
        </w:rPr>
        <w:t xml:space="preserve">a handbag </w:t>
      </w:r>
      <w:r w:rsidR="00B06414">
        <w:rPr>
          <w:rFonts w:ascii="Times New Roman" w:hAnsi="Times New Roman" w:cs="Times New Roman"/>
        </w:rPr>
        <w:t xml:space="preserve">carried by </w:t>
      </w:r>
      <w:r>
        <w:rPr>
          <w:rFonts w:ascii="Times New Roman" w:hAnsi="Times New Roman" w:cs="Times New Roman"/>
        </w:rPr>
        <w:t xml:space="preserve">a walking human and </w:t>
      </w:r>
      <w:r w:rsidR="00B06414">
        <w:rPr>
          <w:rFonts w:ascii="Times New Roman" w:hAnsi="Times New Roman" w:cs="Times New Roman"/>
        </w:rPr>
        <w:t xml:space="preserve">on </w:t>
      </w:r>
      <w:r>
        <w:rPr>
          <w:rFonts w:ascii="Times New Roman" w:hAnsi="Times New Roman" w:cs="Times New Roman"/>
        </w:rPr>
        <w:t xml:space="preserve">a floating structure </w:t>
      </w:r>
      <w:r w:rsidRPr="000D6586">
        <w:rPr>
          <w:rFonts w:ascii="Times New Roman" w:hAnsi="Times New Roman" w:cs="Times New Roman"/>
        </w:rPr>
        <w:t>successively</w:t>
      </w:r>
      <w:r>
        <w:rPr>
          <w:rFonts w:ascii="Times New Roman" w:hAnsi="Times New Roman" w:cs="Times New Roman"/>
        </w:rPr>
        <w:t>, which exhibits great potential and good performance in harvesting different kind</w:t>
      </w:r>
      <w:r w:rsidR="00B06414">
        <w:rPr>
          <w:rFonts w:ascii="Times New Roman" w:hAnsi="Times New Roman" w:cs="Times New Roman"/>
        </w:rPr>
        <w:t>s</w:t>
      </w:r>
      <w:r>
        <w:rPr>
          <w:rFonts w:ascii="Times New Roman" w:hAnsi="Times New Roman" w:cs="Times New Roman"/>
        </w:rPr>
        <w:t xml:space="preserve"> of energy </w:t>
      </w:r>
      <w:r w:rsidR="00B06414">
        <w:rPr>
          <w:rFonts w:ascii="Times New Roman" w:hAnsi="Times New Roman" w:cs="Times New Roman"/>
        </w:rPr>
        <w:t>at</w:t>
      </w:r>
      <w:r>
        <w:rPr>
          <w:rFonts w:ascii="Times New Roman" w:hAnsi="Times New Roman" w:cs="Times New Roman"/>
        </w:rPr>
        <w:t xml:space="preserve"> low frequencies.</w:t>
      </w:r>
      <w:r w:rsidR="007F2C56">
        <w:rPr>
          <w:rFonts w:ascii="Times New Roman" w:hAnsi="Times New Roman" w:cs="Times New Roman"/>
        </w:rPr>
        <w:t xml:space="preserve"> This work aims to present an efficient harvester for scavenging low-frequency energy with a capability to adapt to different external excitations</w:t>
      </w:r>
      <w:r w:rsidR="00811A15" w:rsidRPr="00FD2902">
        <w:rPr>
          <w:rFonts w:ascii="Times New Roman" w:hAnsi="Times New Roman" w:cs="Times New Roman"/>
        </w:rPr>
        <w:t xml:space="preserve">, </w:t>
      </w:r>
      <w:r w:rsidR="00811A15" w:rsidRPr="00FD2902">
        <w:rPr>
          <w:rFonts w:ascii="Times New Roman" w:eastAsia="Microsoft YaHei UI" w:hAnsi="Times New Roman" w:cs="Times New Roman"/>
          <w:color w:val="000000" w:themeColor="text1"/>
          <w:shd w:val="clear" w:color="auto" w:fill="FFFFFF"/>
        </w:rPr>
        <w:t>and develop a theoretical model for both mechanical and electrical systems, and carry out investigations from the perspective of structural vibration and electric performance, which help</w:t>
      </w:r>
      <w:r w:rsidR="0071722D">
        <w:rPr>
          <w:rFonts w:ascii="Times New Roman" w:eastAsia="Microsoft YaHei UI" w:hAnsi="Times New Roman" w:cs="Times New Roman"/>
          <w:color w:val="000000" w:themeColor="text1"/>
          <w:shd w:val="clear" w:color="auto" w:fill="FFFFFF"/>
        </w:rPr>
        <w:t>s</w:t>
      </w:r>
      <w:r w:rsidR="00811A15" w:rsidRPr="00FD2902">
        <w:rPr>
          <w:rFonts w:ascii="Times New Roman" w:eastAsia="Microsoft YaHei UI" w:hAnsi="Times New Roman" w:cs="Times New Roman"/>
          <w:color w:val="000000" w:themeColor="text1"/>
          <w:shd w:val="clear" w:color="auto" w:fill="FFFFFF"/>
        </w:rPr>
        <w:t xml:space="preserve"> to provide a guideline for structure design and real application</w:t>
      </w:r>
      <w:r w:rsidR="007F2C56" w:rsidRPr="00FD2902">
        <w:rPr>
          <w:rFonts w:ascii="Times New Roman" w:hAnsi="Times New Roman" w:cs="Times New Roman"/>
        </w:rPr>
        <w:t>.</w:t>
      </w:r>
      <w:r w:rsidR="003875B5" w:rsidRPr="00FD2902">
        <w:rPr>
          <w:rFonts w:ascii="Times New Roman" w:hAnsi="Times New Roman" w:cs="Times New Roman"/>
        </w:rPr>
        <w:t xml:space="preserve"> </w:t>
      </w:r>
      <w:r w:rsidR="003875B5" w:rsidRPr="00472D7A">
        <w:rPr>
          <w:rFonts w:ascii="Times New Roman" w:hAnsi="Times New Roman" w:cs="Times New Roman"/>
          <w:color w:val="000000" w:themeColor="text1"/>
        </w:rPr>
        <w:t>The novel contributions of this work are summarised as follows:</w:t>
      </w:r>
    </w:p>
    <w:p w14:paraId="231E19E8" w14:textId="6D3E39DF" w:rsidR="006B0781" w:rsidRPr="00472D7A" w:rsidRDefault="003875B5" w:rsidP="003E5C7E">
      <w:pPr>
        <w:spacing w:after="0" w:line="360" w:lineRule="auto"/>
        <w:ind w:firstLineChars="200" w:firstLine="440"/>
        <w:jc w:val="both"/>
        <w:rPr>
          <w:rFonts w:ascii="Times New Roman" w:hAnsi="Times New Roman" w:cs="Times New Roman"/>
          <w:color w:val="000000" w:themeColor="text1"/>
        </w:rPr>
      </w:pPr>
      <w:bookmarkStart w:id="2" w:name="_Hlk118903611"/>
      <w:r w:rsidRPr="00472D7A">
        <w:rPr>
          <w:rFonts w:ascii="Times New Roman" w:hAnsi="Times New Roman" w:cs="Times New Roman"/>
          <w:color w:val="000000" w:themeColor="text1"/>
        </w:rPr>
        <w:t xml:space="preserve">(1) </w:t>
      </w:r>
      <w:r w:rsidR="006B0781" w:rsidRPr="00472D7A">
        <w:rPr>
          <w:rFonts w:ascii="Times New Roman" w:hAnsi="Times New Roman" w:cs="Times New Roman"/>
          <w:color w:val="000000" w:themeColor="text1"/>
        </w:rPr>
        <w:t xml:space="preserve">In light of the facts that a majority of studies about non-resonant </w:t>
      </w:r>
      <w:r w:rsidR="006B2334" w:rsidRPr="00472D7A">
        <w:rPr>
          <w:rFonts w:ascii="Times New Roman" w:hAnsi="Times New Roman" w:cs="Times New Roman"/>
          <w:color w:val="000000" w:themeColor="text1"/>
        </w:rPr>
        <w:t xml:space="preserve">TEHs (including hybrid TEHs) </w:t>
      </w:r>
      <w:r w:rsidR="006B0781" w:rsidRPr="00472D7A">
        <w:rPr>
          <w:rFonts w:ascii="Times New Roman" w:hAnsi="Times New Roman" w:cs="Times New Roman"/>
          <w:color w:val="000000" w:themeColor="text1"/>
        </w:rPr>
        <w:t>are purely experimental, and there is a serious lack of theoretical studies, a comprehensive theoretical model combining both mechanical and electrical systems based on different types of excitations is established in this work. An algorithm for implementation of the trapezium integration rule and the second-order backward difference scheme (TR-BDF2) is employed</w:t>
      </w:r>
      <w:r w:rsidR="000F2E27" w:rsidRPr="00472D7A">
        <w:rPr>
          <w:rFonts w:ascii="Times New Roman" w:hAnsi="Times New Roman" w:cs="Times New Roman"/>
          <w:color w:val="000000" w:themeColor="text1"/>
        </w:rPr>
        <w:t xml:space="preserve"> </w:t>
      </w:r>
      <w:r w:rsidR="006B0781" w:rsidRPr="00472D7A">
        <w:rPr>
          <w:rFonts w:ascii="Times New Roman" w:hAnsi="Times New Roman" w:cs="Times New Roman"/>
          <w:color w:val="000000" w:themeColor="text1"/>
        </w:rPr>
        <w:t xml:space="preserve">for solving the non-smooth mechanical system and the stiff electrical system. </w:t>
      </w:r>
    </w:p>
    <w:p w14:paraId="6071D86A" w14:textId="541968A9" w:rsidR="003E5C7E" w:rsidRPr="00472D7A" w:rsidRDefault="00395388" w:rsidP="006B0781">
      <w:pPr>
        <w:spacing w:after="0" w:line="360" w:lineRule="auto"/>
        <w:ind w:firstLineChars="200" w:firstLine="440"/>
        <w:jc w:val="both"/>
        <w:rPr>
          <w:rFonts w:ascii="Times New Roman" w:hAnsi="Times New Roman" w:cs="Times New Roman"/>
          <w:color w:val="000000" w:themeColor="text1"/>
        </w:rPr>
      </w:pPr>
      <w:r w:rsidRPr="00472D7A">
        <w:rPr>
          <w:rFonts w:ascii="Times New Roman" w:hAnsi="Times New Roman" w:cs="Times New Roman"/>
          <w:color w:val="000000" w:themeColor="text1"/>
        </w:rPr>
        <w:t xml:space="preserve">(2) </w:t>
      </w:r>
      <w:r w:rsidR="006B0781" w:rsidRPr="00472D7A">
        <w:rPr>
          <w:rFonts w:ascii="Times New Roman" w:hAnsi="Times New Roman" w:cs="Times New Roman"/>
          <w:color w:val="000000" w:themeColor="text1"/>
        </w:rPr>
        <w:t xml:space="preserve">The modelling of impact in most non-resonant </w:t>
      </w:r>
      <w:r w:rsidR="006B2334" w:rsidRPr="00472D7A">
        <w:rPr>
          <w:rFonts w:ascii="Times New Roman" w:hAnsi="Times New Roman" w:cs="Times New Roman"/>
          <w:color w:val="000000" w:themeColor="text1"/>
        </w:rPr>
        <w:t>TEHs</w:t>
      </w:r>
      <w:r w:rsidR="006B0781" w:rsidRPr="00472D7A">
        <w:rPr>
          <w:rFonts w:ascii="Times New Roman" w:hAnsi="Times New Roman" w:cs="Times New Roman"/>
          <w:color w:val="000000" w:themeColor="text1"/>
        </w:rPr>
        <w:t xml:space="preserve"> </w:t>
      </w:r>
      <w:r w:rsidR="00AA426C" w:rsidRPr="00472D7A">
        <w:rPr>
          <w:rFonts w:ascii="Times New Roman" w:hAnsi="Times New Roman" w:cs="Times New Roman"/>
          <w:color w:val="000000" w:themeColor="text1"/>
        </w:rPr>
        <w:t xml:space="preserve">has </w:t>
      </w:r>
      <w:r w:rsidR="006B0781" w:rsidRPr="00472D7A">
        <w:rPr>
          <w:rFonts w:ascii="Times New Roman" w:hAnsi="Times New Roman" w:cs="Times New Roman"/>
          <w:color w:val="000000" w:themeColor="text1"/>
        </w:rPr>
        <w:t xml:space="preserve">rarely </w:t>
      </w:r>
      <w:r w:rsidR="00AA426C" w:rsidRPr="00472D7A">
        <w:rPr>
          <w:rFonts w:ascii="Times New Roman" w:hAnsi="Times New Roman" w:cs="Times New Roman"/>
          <w:color w:val="000000" w:themeColor="text1"/>
        </w:rPr>
        <w:t xml:space="preserve">been </w:t>
      </w:r>
      <w:r w:rsidR="006B0781" w:rsidRPr="00472D7A">
        <w:rPr>
          <w:rFonts w:ascii="Times New Roman" w:hAnsi="Times New Roman" w:cs="Times New Roman"/>
          <w:color w:val="000000" w:themeColor="text1"/>
        </w:rPr>
        <w:t xml:space="preserve">investigated. In this work, a velocity-dependent coefficient of restitution for the mechanical system is obtained, and an impact-velocity-dependent charge density for the electrical system is identified. They contribute to improving the theoretical model for a better agreement with the experiment results. </w:t>
      </w:r>
    </w:p>
    <w:p w14:paraId="38DBBB5F" w14:textId="068ACDB2" w:rsidR="003E5C7E" w:rsidRPr="00472D7A" w:rsidRDefault="003E5C7E" w:rsidP="003E5C7E">
      <w:pPr>
        <w:spacing w:after="0" w:line="360" w:lineRule="auto"/>
        <w:ind w:firstLineChars="200" w:firstLine="440"/>
        <w:jc w:val="both"/>
        <w:rPr>
          <w:rFonts w:ascii="Times New Roman" w:hAnsi="Times New Roman" w:cs="Times New Roman"/>
          <w:color w:val="000000" w:themeColor="text1"/>
        </w:rPr>
      </w:pPr>
      <w:r w:rsidRPr="00472D7A">
        <w:rPr>
          <w:rFonts w:ascii="Times New Roman" w:hAnsi="Times New Roman" w:cs="Times New Roman"/>
          <w:color w:val="000000" w:themeColor="text1"/>
        </w:rPr>
        <w:t>(3) The configuration of the harvester enables the roller in the harvesting casing to impact at the two end</w:t>
      </w:r>
      <w:r w:rsidR="00F440FF" w:rsidRPr="00472D7A">
        <w:rPr>
          <w:rFonts w:ascii="Times New Roman" w:hAnsi="Times New Roman" w:cs="Times New Roman"/>
          <w:color w:val="000000" w:themeColor="text1"/>
        </w:rPr>
        <w:t>s</w:t>
      </w:r>
      <w:r w:rsidRPr="00472D7A">
        <w:rPr>
          <w:rFonts w:ascii="Times New Roman" w:hAnsi="Times New Roman" w:cs="Times New Roman"/>
          <w:color w:val="000000" w:themeColor="text1"/>
        </w:rPr>
        <w:t xml:space="preserve"> with large displacement and velocity under ultra-low</w:t>
      </w:r>
      <w:r w:rsidR="004119BB" w:rsidRPr="00472D7A">
        <w:rPr>
          <w:rFonts w:ascii="Times New Roman" w:hAnsi="Times New Roman" w:cs="Times New Roman"/>
          <w:color w:val="000000" w:themeColor="text1"/>
        </w:rPr>
        <w:t>-</w:t>
      </w:r>
      <w:r w:rsidRPr="00472D7A">
        <w:rPr>
          <w:rFonts w:ascii="Times New Roman" w:hAnsi="Times New Roman" w:cs="Times New Roman"/>
          <w:color w:val="000000" w:themeColor="text1"/>
        </w:rPr>
        <w:t>frequenc</w:t>
      </w:r>
      <w:r w:rsidR="00F440FF" w:rsidRPr="00472D7A">
        <w:rPr>
          <w:rFonts w:ascii="Times New Roman" w:hAnsi="Times New Roman" w:cs="Times New Roman"/>
          <w:color w:val="000000" w:themeColor="text1"/>
        </w:rPr>
        <w:t>y rocking excitation with small rocking angles, which is beneficial to low-frequency energy harvesting.</w:t>
      </w:r>
    </w:p>
    <w:bookmarkEnd w:id="2"/>
    <w:p w14:paraId="5CD7118C" w14:textId="77777777" w:rsidR="0087544F" w:rsidRPr="00472D7A" w:rsidRDefault="0087544F" w:rsidP="003875B5">
      <w:pPr>
        <w:spacing w:after="0" w:line="360" w:lineRule="auto"/>
        <w:ind w:firstLineChars="200" w:firstLine="440"/>
        <w:jc w:val="both"/>
        <w:rPr>
          <w:rFonts w:ascii="Times New Roman" w:hAnsi="Times New Roman" w:cs="Times New Roman"/>
          <w:color w:val="000000" w:themeColor="text1"/>
        </w:rPr>
      </w:pPr>
    </w:p>
    <w:p w14:paraId="44428C66" w14:textId="22E821E9" w:rsidR="00B06414" w:rsidRPr="00420545" w:rsidRDefault="005D70E4" w:rsidP="00882B3B">
      <w:pPr>
        <w:pStyle w:val="Heading1"/>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2</w:t>
      </w:r>
      <w:r w:rsidR="00867566" w:rsidRPr="00E06232">
        <w:rPr>
          <w:rFonts w:ascii="Times New Roman" w:hAnsi="Times New Roman" w:cs="Times New Roman"/>
          <w:sz w:val="28"/>
          <w:szCs w:val="28"/>
        </w:rPr>
        <w:t>.  Prototype design</w:t>
      </w:r>
    </w:p>
    <w:p w14:paraId="7628BB41" w14:textId="351FA040" w:rsidR="0004498C" w:rsidRDefault="00867566" w:rsidP="00460DD9">
      <w:pPr>
        <w:spacing w:after="0" w:line="360" w:lineRule="auto"/>
        <w:ind w:firstLineChars="200" w:firstLine="440"/>
        <w:jc w:val="both"/>
        <w:rPr>
          <w:rFonts w:ascii="Times New Roman" w:hAnsi="Times New Roman" w:cs="Times New Roman"/>
        </w:rPr>
      </w:pPr>
      <w:bookmarkStart w:id="3" w:name="_Hlk118209372"/>
      <w:r w:rsidRPr="00E06232">
        <w:rPr>
          <w:rFonts w:ascii="Times New Roman" w:hAnsi="Times New Roman" w:cs="Times New Roman"/>
        </w:rPr>
        <w:t xml:space="preserve">In this work, a novel </w:t>
      </w:r>
      <w:r w:rsidR="00BA3948">
        <w:rPr>
          <w:rFonts w:ascii="Times New Roman" w:hAnsi="Times New Roman" w:cs="Times New Roman"/>
        </w:rPr>
        <w:t>hybrid</w:t>
      </w:r>
      <w:r w:rsidR="00BA3948" w:rsidRPr="00E06232">
        <w:rPr>
          <w:rFonts w:ascii="Times New Roman" w:hAnsi="Times New Roman" w:cs="Times New Roman"/>
        </w:rPr>
        <w:t xml:space="preserve"> </w:t>
      </w:r>
      <w:r w:rsidRPr="00E06232">
        <w:rPr>
          <w:rFonts w:ascii="Times New Roman" w:hAnsi="Times New Roman" w:cs="Times New Roman"/>
        </w:rPr>
        <w:t>triboelectric</w:t>
      </w:r>
      <w:r w:rsidR="00B129A6">
        <w:rPr>
          <w:rFonts w:ascii="Times New Roman" w:hAnsi="Times New Roman" w:cs="Times New Roman"/>
        </w:rPr>
        <w:t>-</w:t>
      </w:r>
      <w:r w:rsidR="00B81D15">
        <w:rPr>
          <w:rFonts w:ascii="Times New Roman" w:hAnsi="Times New Roman" w:cs="Times New Roman"/>
        </w:rPr>
        <w:t>electromagnetic</w:t>
      </w:r>
      <w:r w:rsidR="007E3298">
        <w:rPr>
          <w:rFonts w:ascii="Times New Roman" w:hAnsi="Times New Roman" w:cs="Times New Roman"/>
        </w:rPr>
        <w:t xml:space="preserve"> </w:t>
      </w:r>
      <w:r w:rsidRPr="00E06232">
        <w:rPr>
          <w:rFonts w:ascii="Times New Roman" w:hAnsi="Times New Roman" w:cs="Times New Roman"/>
        </w:rPr>
        <w:t xml:space="preserve">energy harvester </w:t>
      </w:r>
      <w:r w:rsidR="0033666C">
        <w:rPr>
          <w:rFonts w:ascii="Times New Roman" w:hAnsi="Times New Roman" w:cs="Times New Roman" w:hint="eastAsia"/>
        </w:rPr>
        <w:t>consisting</w:t>
      </w:r>
      <w:r w:rsidR="0033666C">
        <w:rPr>
          <w:rFonts w:ascii="Times New Roman" w:hAnsi="Times New Roman" w:cs="Times New Roman"/>
        </w:rPr>
        <w:t xml:space="preserve"> of </w:t>
      </w:r>
      <w:r>
        <w:rPr>
          <w:rFonts w:ascii="Times New Roman" w:hAnsi="Times New Roman" w:cs="Times New Roman" w:hint="eastAsia"/>
        </w:rPr>
        <w:t>several</w:t>
      </w:r>
      <w:r w:rsidRPr="00E06232">
        <w:rPr>
          <w:rFonts w:ascii="Times New Roman" w:hAnsi="Times New Roman" w:cs="Times New Roman"/>
        </w:rPr>
        <w:t xml:space="preserve"> sub</w:t>
      </w:r>
      <w:r>
        <w:rPr>
          <w:rFonts w:ascii="Times New Roman" w:hAnsi="Times New Roman" w:cs="Times New Roman"/>
        </w:rPr>
        <w:t>-</w:t>
      </w:r>
      <w:r w:rsidRPr="00E06232">
        <w:rPr>
          <w:rFonts w:ascii="Times New Roman" w:hAnsi="Times New Roman" w:cs="Times New Roman"/>
        </w:rPr>
        <w:t>harvesters is developed for scavenging low</w:t>
      </w:r>
      <w:r w:rsidR="00F05AD2">
        <w:rPr>
          <w:rFonts w:ascii="Times New Roman" w:hAnsi="Times New Roman" w:cs="Times New Roman"/>
        </w:rPr>
        <w:t>-</w:t>
      </w:r>
      <w:r w:rsidRPr="00E06232">
        <w:rPr>
          <w:rFonts w:ascii="Times New Roman" w:hAnsi="Times New Roman" w:cs="Times New Roman"/>
        </w:rPr>
        <w:t>frequency energy, shown in Fig.</w:t>
      </w:r>
      <w:r w:rsidR="005C09DC">
        <w:rPr>
          <w:rFonts w:ascii="Times New Roman" w:hAnsi="Times New Roman" w:cs="Times New Roman"/>
        </w:rPr>
        <w:t xml:space="preserve"> </w:t>
      </w:r>
      <w:r w:rsidRPr="00E06232">
        <w:rPr>
          <w:rFonts w:ascii="Times New Roman" w:hAnsi="Times New Roman" w:cs="Times New Roman"/>
        </w:rPr>
        <w:t>1 (a).</w:t>
      </w:r>
      <w:r>
        <w:rPr>
          <w:rFonts w:ascii="Times New Roman" w:hAnsi="Times New Roman" w:cs="Times New Roman"/>
        </w:rPr>
        <w:t xml:space="preserve"> </w:t>
      </w:r>
      <w:r w:rsidRPr="00E06232">
        <w:rPr>
          <w:rFonts w:ascii="Times New Roman" w:hAnsi="Times New Roman" w:cs="Times New Roman"/>
        </w:rPr>
        <w:t>The harvester includes</w:t>
      </w:r>
      <w:r>
        <w:rPr>
          <w:rFonts w:ascii="Times New Roman" w:hAnsi="Times New Roman" w:cs="Times New Roman"/>
        </w:rPr>
        <w:t xml:space="preserve"> a casing and a roller </w:t>
      </w:r>
      <w:r w:rsidR="00670420">
        <w:rPr>
          <w:rFonts w:ascii="Times New Roman" w:hAnsi="Times New Roman" w:cs="Times New Roman"/>
        </w:rPr>
        <w:t>made of n</w:t>
      </w:r>
      <w:r w:rsidR="00670420" w:rsidRPr="00670420">
        <w:rPr>
          <w:rFonts w:ascii="Times New Roman" w:hAnsi="Times New Roman" w:cs="Times New Roman"/>
        </w:rPr>
        <w:t xml:space="preserve">eodymium </w:t>
      </w:r>
      <w:r w:rsidR="00670420">
        <w:rPr>
          <w:rFonts w:ascii="Times New Roman" w:hAnsi="Times New Roman" w:cs="Times New Roman"/>
        </w:rPr>
        <w:t>m</w:t>
      </w:r>
      <w:r w:rsidR="00670420" w:rsidRPr="00670420">
        <w:rPr>
          <w:rFonts w:ascii="Times New Roman" w:hAnsi="Times New Roman" w:cs="Times New Roman"/>
        </w:rPr>
        <w:t>agnet</w:t>
      </w:r>
      <w:r>
        <w:rPr>
          <w:rFonts w:ascii="Times New Roman" w:hAnsi="Times New Roman" w:cs="Times New Roman"/>
        </w:rPr>
        <w:t xml:space="preserve">. There are tiny gaps between the top of the roller and the top wall of the casing, and between the side surfaces of the roller and the walls of </w:t>
      </w:r>
      <w:r w:rsidR="00C31A76">
        <w:rPr>
          <w:rFonts w:ascii="Times New Roman" w:hAnsi="Times New Roman" w:cs="Times New Roman"/>
        </w:rPr>
        <w:t>two side symmetric cells (which form a narrow channel inside the casing)</w:t>
      </w:r>
      <w:r>
        <w:rPr>
          <w:rFonts w:ascii="Times New Roman" w:hAnsi="Times New Roman" w:cs="Times New Roman"/>
        </w:rPr>
        <w:t>. Consequently, the roller is able to roll freely in the casing.</w:t>
      </w:r>
      <w:r w:rsidRPr="00E06232">
        <w:rPr>
          <w:rFonts w:ascii="Times New Roman" w:hAnsi="Times New Roman" w:cs="Times New Roman"/>
        </w:rPr>
        <w:t xml:space="preserve"> </w:t>
      </w:r>
      <w:r w:rsidR="00456BD2">
        <w:rPr>
          <w:rFonts w:ascii="Times New Roman" w:hAnsi="Times New Roman" w:cs="Times New Roman"/>
        </w:rPr>
        <w:t>A</w:t>
      </w:r>
      <w:r w:rsidR="00670420">
        <w:rPr>
          <w:rFonts w:ascii="Times New Roman" w:hAnsi="Times New Roman" w:cs="Times New Roman"/>
        </w:rPr>
        <w:t xml:space="preserve"> number of</w:t>
      </w:r>
      <w:r>
        <w:rPr>
          <w:rFonts w:ascii="Times New Roman" w:hAnsi="Times New Roman" w:cs="Times New Roman"/>
        </w:rPr>
        <w:t xml:space="preserve"> </w:t>
      </w:r>
      <w:r w:rsidR="008962DC">
        <w:rPr>
          <w:rFonts w:ascii="Times New Roman" w:hAnsi="Times New Roman" w:cs="Times New Roman"/>
        </w:rPr>
        <w:t xml:space="preserve">identical </w:t>
      </w:r>
      <w:r w:rsidR="00F05AD2">
        <w:rPr>
          <w:rFonts w:ascii="Times New Roman" w:hAnsi="Times New Roman" w:cs="Times New Roman"/>
        </w:rPr>
        <w:t>sub-TEHs</w:t>
      </w:r>
      <w:r w:rsidR="0004498C">
        <w:rPr>
          <w:rFonts w:ascii="Times New Roman" w:hAnsi="Times New Roman" w:cs="Times New Roman"/>
        </w:rPr>
        <w:t xml:space="preserve"> </w:t>
      </w:r>
      <w:r w:rsidR="00D4772D">
        <w:rPr>
          <w:rFonts w:ascii="Times New Roman" w:hAnsi="Times New Roman" w:cs="Times New Roman"/>
        </w:rPr>
        <w:t>in</w:t>
      </w:r>
      <w:r w:rsidR="0004498C">
        <w:rPr>
          <w:rFonts w:ascii="Times New Roman" w:hAnsi="Times New Roman" w:cs="Times New Roman"/>
        </w:rPr>
        <w:t xml:space="preserve"> contact-separation mode</w:t>
      </w:r>
      <w:r w:rsidR="00456BD2">
        <w:rPr>
          <w:rFonts w:ascii="Times New Roman" w:hAnsi="Times New Roman" w:cs="Times New Roman"/>
        </w:rPr>
        <w:t xml:space="preserve"> can be </w:t>
      </w:r>
      <w:r w:rsidR="00456BD2" w:rsidRPr="00456BD2">
        <w:rPr>
          <w:rFonts w:ascii="Times New Roman" w:hAnsi="Times New Roman" w:cs="Times New Roman"/>
        </w:rPr>
        <w:t>stacked</w:t>
      </w:r>
      <w:r w:rsidR="00456BD2">
        <w:rPr>
          <w:rFonts w:ascii="Times New Roman" w:hAnsi="Times New Roman" w:cs="Times New Roman"/>
        </w:rPr>
        <w:t xml:space="preserve"> and glued at each end of the casing. </w:t>
      </w:r>
      <w:r w:rsidR="0004498C">
        <w:rPr>
          <w:rFonts w:ascii="Times New Roman" w:hAnsi="Times New Roman" w:cs="Times New Roman"/>
        </w:rPr>
        <w:t xml:space="preserve">And two coils </w:t>
      </w:r>
      <w:r w:rsidR="00C31A76">
        <w:rPr>
          <w:rFonts w:ascii="Times New Roman" w:hAnsi="Times New Roman" w:cs="Times New Roman"/>
        </w:rPr>
        <w:t>each sit</w:t>
      </w:r>
      <w:r w:rsidR="0004498C">
        <w:rPr>
          <w:rFonts w:ascii="Times New Roman" w:hAnsi="Times New Roman" w:cs="Times New Roman"/>
        </w:rPr>
        <w:t xml:space="preserve"> </w:t>
      </w:r>
      <w:r w:rsidR="00C31A76">
        <w:rPr>
          <w:rFonts w:ascii="Times New Roman" w:hAnsi="Times New Roman" w:cs="Times New Roman"/>
        </w:rPr>
        <w:t xml:space="preserve">inside </w:t>
      </w:r>
      <w:r w:rsidR="0004498C">
        <w:rPr>
          <w:rFonts w:ascii="Times New Roman" w:hAnsi="Times New Roman" w:cs="Times New Roman"/>
        </w:rPr>
        <w:t xml:space="preserve">the two side </w:t>
      </w:r>
      <w:r w:rsidR="00C31A76">
        <w:rPr>
          <w:rFonts w:ascii="Times New Roman" w:hAnsi="Times New Roman" w:cs="Times New Roman"/>
        </w:rPr>
        <w:t>cells</w:t>
      </w:r>
      <w:r w:rsidR="00F05AD2">
        <w:rPr>
          <w:rFonts w:ascii="Times New Roman" w:hAnsi="Times New Roman" w:cs="Times New Roman"/>
        </w:rPr>
        <w:t>, referred to as the sub-</w:t>
      </w:r>
      <w:r w:rsidR="00B81D15">
        <w:rPr>
          <w:rFonts w:ascii="Times New Roman" w:hAnsi="Times New Roman" w:cs="Times New Roman"/>
        </w:rPr>
        <w:t>EEH</w:t>
      </w:r>
      <w:r w:rsidR="00F05AD2">
        <w:rPr>
          <w:rFonts w:ascii="Times New Roman" w:hAnsi="Times New Roman" w:cs="Times New Roman"/>
        </w:rPr>
        <w:t>s</w:t>
      </w:r>
      <w:r w:rsidR="0004498C">
        <w:rPr>
          <w:rFonts w:ascii="Times New Roman" w:hAnsi="Times New Roman" w:cs="Times New Roman"/>
        </w:rPr>
        <w:t>.</w:t>
      </w:r>
    </w:p>
    <w:p w14:paraId="22FEC75B" w14:textId="215DB8FA" w:rsidR="00307B54" w:rsidRDefault="00307B54" w:rsidP="00460DD9">
      <w:pPr>
        <w:spacing w:after="0" w:line="360" w:lineRule="auto"/>
        <w:ind w:firstLineChars="200" w:firstLine="440"/>
        <w:jc w:val="both"/>
        <w:rPr>
          <w:rFonts w:ascii="Times New Roman" w:hAnsi="Times New Roman" w:cs="Times New Roman"/>
        </w:rPr>
      </w:pPr>
      <w:r w:rsidRPr="00E06232">
        <w:rPr>
          <w:rFonts w:ascii="Times New Roman" w:hAnsi="Times New Roman" w:cs="Times New Roman"/>
        </w:rPr>
        <w:t>Fig.</w:t>
      </w:r>
      <w:r w:rsidR="005C09DC">
        <w:rPr>
          <w:rFonts w:ascii="Times New Roman" w:hAnsi="Times New Roman" w:cs="Times New Roman"/>
        </w:rPr>
        <w:t xml:space="preserve"> </w:t>
      </w:r>
      <w:r w:rsidRPr="00E06232">
        <w:rPr>
          <w:rFonts w:ascii="Times New Roman" w:hAnsi="Times New Roman" w:cs="Times New Roman"/>
        </w:rPr>
        <w:t>1 (</w:t>
      </w:r>
      <w:r w:rsidR="00C92450">
        <w:rPr>
          <w:rFonts w:ascii="Times New Roman" w:hAnsi="Times New Roman" w:cs="Times New Roman"/>
        </w:rPr>
        <w:t>b</w:t>
      </w:r>
      <w:r w:rsidRPr="00E06232">
        <w:rPr>
          <w:rFonts w:ascii="Times New Roman" w:hAnsi="Times New Roman" w:cs="Times New Roman"/>
        </w:rPr>
        <w:t xml:space="preserve">) shows the configuration of </w:t>
      </w:r>
      <w:r>
        <w:rPr>
          <w:rFonts w:ascii="Times New Roman" w:hAnsi="Times New Roman" w:cs="Times New Roman"/>
        </w:rPr>
        <w:t>a</w:t>
      </w:r>
      <w:r w:rsidRPr="00E06232">
        <w:rPr>
          <w:rFonts w:ascii="Times New Roman" w:hAnsi="Times New Roman" w:cs="Times New Roman"/>
        </w:rPr>
        <w:t xml:space="preserve"> </w:t>
      </w:r>
      <w:r w:rsidR="00201168">
        <w:rPr>
          <w:rFonts w:ascii="Times New Roman" w:hAnsi="Times New Roman" w:cs="Times New Roman"/>
        </w:rPr>
        <w:t xml:space="preserve">single </w:t>
      </w:r>
      <w:r w:rsidR="00F05AD2">
        <w:rPr>
          <w:rFonts w:ascii="Times New Roman" w:hAnsi="Times New Roman" w:cs="Times New Roman"/>
        </w:rPr>
        <w:t>s</w:t>
      </w:r>
      <w:r w:rsidR="000D6586">
        <w:rPr>
          <w:rFonts w:ascii="Times New Roman" w:hAnsi="Times New Roman" w:cs="Times New Roman"/>
        </w:rPr>
        <w:t>ub</w:t>
      </w:r>
      <w:r w:rsidR="00F05AD2">
        <w:rPr>
          <w:rFonts w:ascii="Times New Roman" w:hAnsi="Times New Roman" w:cs="Times New Roman"/>
        </w:rPr>
        <w:t>-TEH</w:t>
      </w:r>
      <w:r w:rsidRPr="00E06232">
        <w:rPr>
          <w:rFonts w:ascii="Times New Roman" w:hAnsi="Times New Roman" w:cs="Times New Roman"/>
        </w:rPr>
        <w:t xml:space="preserve">, which consists of two </w:t>
      </w:r>
      <w:r w:rsidR="002573BE">
        <w:rPr>
          <w:rFonts w:ascii="Times New Roman" w:hAnsi="Times New Roman" w:cs="Times New Roman"/>
        </w:rPr>
        <w:t>metal</w:t>
      </w:r>
      <w:r w:rsidRPr="00E06232">
        <w:rPr>
          <w:rFonts w:ascii="Times New Roman" w:hAnsi="Times New Roman" w:cs="Times New Roman"/>
        </w:rPr>
        <w:t xml:space="preserve"> films </w:t>
      </w:r>
      <w:r w:rsidR="00A259BA">
        <w:rPr>
          <w:rFonts w:ascii="Times New Roman" w:hAnsi="Times New Roman" w:cs="Times New Roman"/>
        </w:rPr>
        <w:t>attached</w:t>
      </w:r>
      <w:r w:rsidRPr="00E06232">
        <w:rPr>
          <w:rFonts w:ascii="Times New Roman" w:hAnsi="Times New Roman" w:cs="Times New Roman"/>
        </w:rPr>
        <w:t xml:space="preserve"> on </w:t>
      </w:r>
      <w:r w:rsidR="00A259BA">
        <w:rPr>
          <w:rFonts w:ascii="Times New Roman" w:hAnsi="Times New Roman" w:cs="Times New Roman"/>
        </w:rPr>
        <w:t xml:space="preserve">two </w:t>
      </w:r>
      <w:r w:rsidRPr="00E06232">
        <w:rPr>
          <w:rFonts w:ascii="Times New Roman" w:hAnsi="Times New Roman" w:cs="Times New Roman"/>
        </w:rPr>
        <w:t xml:space="preserve">substrates. One of the metal films is covered by a dielectric film. </w:t>
      </w:r>
      <w:r w:rsidR="00A259BA">
        <w:rPr>
          <w:rFonts w:ascii="Times New Roman" w:hAnsi="Times New Roman" w:cs="Times New Roman"/>
        </w:rPr>
        <w:t xml:space="preserve">In this work, the metal films are made from a double-side conductive adhesive copper tape, and the dielectric film is made from </w:t>
      </w:r>
      <w:r w:rsidR="00A259BA" w:rsidRPr="0033666C">
        <w:rPr>
          <w:rFonts w:ascii="Times New Roman" w:hAnsi="Times New Roman" w:cs="Times New Roman"/>
        </w:rPr>
        <w:t>ethylene propylene (FEP)</w:t>
      </w:r>
      <w:r w:rsidR="00A259BA">
        <w:rPr>
          <w:rFonts w:ascii="Times New Roman" w:hAnsi="Times New Roman" w:cs="Times New Roman"/>
        </w:rPr>
        <w:t xml:space="preserve"> </w:t>
      </w:r>
      <w:r w:rsidR="00A259BA" w:rsidRPr="00A259BA">
        <w:rPr>
          <w:rFonts w:ascii="Times New Roman" w:hAnsi="Times New Roman" w:cs="Times New Roman"/>
        </w:rPr>
        <w:t>membrane</w:t>
      </w:r>
      <w:r w:rsidR="00A259BA">
        <w:rPr>
          <w:rFonts w:ascii="Times New Roman" w:hAnsi="Times New Roman" w:cs="Times New Roman"/>
        </w:rPr>
        <w:t>.</w:t>
      </w:r>
      <w:r w:rsidR="00FC5C4A">
        <w:rPr>
          <w:rFonts w:ascii="Times New Roman" w:hAnsi="Times New Roman" w:cs="Times New Roman"/>
        </w:rPr>
        <w:t xml:space="preserve"> </w:t>
      </w:r>
      <w:r w:rsidRPr="00E06232">
        <w:rPr>
          <w:rFonts w:ascii="Times New Roman" w:hAnsi="Times New Roman" w:cs="Times New Roman"/>
        </w:rPr>
        <w:t xml:space="preserve">The substrates and films are lightweight, </w:t>
      </w:r>
      <w:r w:rsidR="00600AAD">
        <w:rPr>
          <w:rFonts w:ascii="Times New Roman" w:hAnsi="Times New Roman" w:cs="Times New Roman" w:hint="eastAsia"/>
        </w:rPr>
        <w:t>the</w:t>
      </w:r>
      <w:r w:rsidRPr="00E06232">
        <w:rPr>
          <w:rFonts w:ascii="Times New Roman" w:hAnsi="Times New Roman" w:cs="Times New Roman"/>
        </w:rPr>
        <w:t xml:space="preserve"> masses</w:t>
      </w:r>
      <w:r w:rsidR="00600AAD">
        <w:rPr>
          <w:rFonts w:ascii="Times New Roman" w:hAnsi="Times New Roman" w:cs="Times New Roman"/>
        </w:rPr>
        <w:t xml:space="preserve"> of which</w:t>
      </w:r>
      <w:r w:rsidRPr="00E06232">
        <w:rPr>
          <w:rFonts w:ascii="Times New Roman" w:hAnsi="Times New Roman" w:cs="Times New Roman"/>
        </w:rPr>
        <w:t xml:space="preserve"> are negligible. The two metal films work as electrodes, whose substrates are connected by a pair of elastic components</w:t>
      </w:r>
      <w:r>
        <w:rPr>
          <w:rFonts w:ascii="Times New Roman" w:hAnsi="Times New Roman" w:cs="Times New Roman"/>
        </w:rPr>
        <w:t xml:space="preserve"> (elastic connections)</w:t>
      </w:r>
      <w:r w:rsidRPr="00E06232">
        <w:rPr>
          <w:rFonts w:ascii="Times New Roman" w:hAnsi="Times New Roman" w:cs="Times New Roman"/>
        </w:rPr>
        <w:t>.</w:t>
      </w:r>
      <w:r>
        <w:rPr>
          <w:rFonts w:ascii="Times New Roman" w:hAnsi="Times New Roman" w:cs="Times New Roman"/>
        </w:rPr>
        <w:t xml:space="preserve"> External compressive forces acting on the </w:t>
      </w:r>
      <w:r w:rsidRPr="00E06232">
        <w:rPr>
          <w:rFonts w:ascii="Times New Roman" w:hAnsi="Times New Roman" w:cs="Times New Roman"/>
        </w:rPr>
        <w:t>substrates</w:t>
      </w:r>
      <w:r>
        <w:rPr>
          <w:rFonts w:ascii="Times New Roman" w:hAnsi="Times New Roman" w:cs="Times New Roman"/>
        </w:rPr>
        <w:t xml:space="preserve"> may push the single metal film into contact with the dielectric film on another metal film. The </w:t>
      </w:r>
      <w:r w:rsidRPr="00E06232">
        <w:rPr>
          <w:rFonts w:ascii="Times New Roman" w:hAnsi="Times New Roman" w:cs="Times New Roman"/>
        </w:rPr>
        <w:t xml:space="preserve">elastic </w:t>
      </w:r>
      <w:r>
        <w:rPr>
          <w:rFonts w:ascii="Times New Roman" w:hAnsi="Times New Roman" w:cs="Times New Roman"/>
        </w:rPr>
        <w:t>connections provide restoring force to separate the single metal film and</w:t>
      </w:r>
      <w:r w:rsidR="00C04BD3">
        <w:rPr>
          <w:rFonts w:ascii="Times New Roman" w:hAnsi="Times New Roman" w:cs="Times New Roman"/>
        </w:rPr>
        <w:t xml:space="preserve"> the dielectric film with the </w:t>
      </w:r>
      <w:r w:rsidR="00C04BD3" w:rsidRPr="00C04BD3">
        <w:rPr>
          <w:rFonts w:ascii="Times New Roman" w:hAnsi="Times New Roman" w:cs="Times New Roman"/>
        </w:rPr>
        <w:t>decrease</w:t>
      </w:r>
      <w:r w:rsidR="00C04BD3">
        <w:rPr>
          <w:rFonts w:ascii="Times New Roman" w:hAnsi="Times New Roman" w:cs="Times New Roman"/>
        </w:rPr>
        <w:t xml:space="preserve"> or </w:t>
      </w:r>
      <w:r w:rsidR="00C04BD3" w:rsidRPr="00C04BD3">
        <w:rPr>
          <w:rFonts w:ascii="Times New Roman" w:hAnsi="Times New Roman" w:cs="Times New Roman"/>
        </w:rPr>
        <w:t>disappearance</w:t>
      </w:r>
      <w:r w:rsidR="00C04BD3">
        <w:rPr>
          <w:rFonts w:ascii="Times New Roman" w:hAnsi="Times New Roman" w:cs="Times New Roman"/>
        </w:rPr>
        <w:t xml:space="preserve"> of the compressive forces. </w:t>
      </w:r>
    </w:p>
    <w:p w14:paraId="00CE152C" w14:textId="1CE56A64" w:rsidR="00C37447" w:rsidRDefault="001335FF" w:rsidP="000A3935">
      <w:pPr>
        <w:spacing w:after="0" w:line="360" w:lineRule="auto"/>
        <w:ind w:firstLineChars="200" w:firstLine="440"/>
        <w:jc w:val="both"/>
        <w:rPr>
          <w:rFonts w:ascii="Times New Roman" w:hAnsi="Times New Roman" w:cs="Times New Roman"/>
        </w:rPr>
      </w:pPr>
      <w:r>
        <w:rPr>
          <w:rFonts w:ascii="Times New Roman" w:hAnsi="Times New Roman" w:cs="Times New Roman"/>
        </w:rPr>
        <w:t>The proposed harvester</w:t>
      </w:r>
      <w:r w:rsidR="00201168">
        <w:rPr>
          <w:rFonts w:ascii="Times New Roman" w:hAnsi="Times New Roman" w:cs="Times New Roman"/>
        </w:rPr>
        <w:t xml:space="preserve"> is a </w:t>
      </w:r>
      <w:r w:rsidR="00E93DF0">
        <w:rPr>
          <w:rFonts w:ascii="Times New Roman" w:hAnsi="Times New Roman" w:cs="Times New Roman"/>
        </w:rPr>
        <w:t>non-</w:t>
      </w:r>
      <w:r w:rsidR="00E93DF0" w:rsidRPr="00201168">
        <w:rPr>
          <w:rFonts w:ascii="Times New Roman" w:hAnsi="Times New Roman" w:cs="Times New Roman"/>
        </w:rPr>
        <w:t>resonant</w:t>
      </w:r>
      <w:r w:rsidR="00E93DF0">
        <w:rPr>
          <w:rFonts w:ascii="Times New Roman" w:hAnsi="Times New Roman" w:cs="Times New Roman"/>
        </w:rPr>
        <w:t xml:space="preserve"> </w:t>
      </w:r>
      <w:r w:rsidR="00201168">
        <w:rPr>
          <w:rFonts w:ascii="Times New Roman" w:hAnsi="Times New Roman" w:cs="Times New Roman"/>
        </w:rPr>
        <w:t>vibro-impact</w:t>
      </w:r>
      <w:r w:rsidR="00C46B69">
        <w:rPr>
          <w:rFonts w:ascii="Times New Roman" w:hAnsi="Times New Roman" w:cs="Times New Roman"/>
        </w:rPr>
        <w:t xml:space="preserve"> system</w:t>
      </w:r>
      <w:r w:rsidR="00201168">
        <w:rPr>
          <w:rFonts w:ascii="Times New Roman" w:hAnsi="Times New Roman" w:cs="Times New Roman"/>
        </w:rPr>
        <w:t>, which can be utilized to harvest different kinds of energy</w:t>
      </w:r>
      <w:r w:rsidR="002573BE">
        <w:rPr>
          <w:rFonts w:ascii="Times New Roman" w:hAnsi="Times New Roman" w:cs="Times New Roman"/>
        </w:rPr>
        <w:t xml:space="preserve"> </w:t>
      </w:r>
      <w:r w:rsidR="001A448A">
        <w:rPr>
          <w:rFonts w:ascii="Times New Roman" w:hAnsi="Times New Roman" w:cs="Times New Roman"/>
        </w:rPr>
        <w:t xml:space="preserve">under low frequencies </w:t>
      </w:r>
      <w:r w:rsidR="002573BE">
        <w:rPr>
          <w:rFonts w:ascii="Times New Roman" w:hAnsi="Times New Roman" w:cs="Times New Roman"/>
        </w:rPr>
        <w:t>for a variety of applications</w:t>
      </w:r>
      <w:r w:rsidR="00C31A76">
        <w:rPr>
          <w:rFonts w:ascii="Times New Roman" w:hAnsi="Times New Roman" w:cs="Times New Roman"/>
        </w:rPr>
        <w:t>, for example, to power</w:t>
      </w:r>
      <w:r w:rsidR="00A66FA7" w:rsidRPr="00A66FA7">
        <w:rPr>
          <w:rFonts w:ascii="Times New Roman" w:hAnsi="Times New Roman" w:cs="Times New Roman"/>
        </w:rPr>
        <w:t xml:space="preserve"> </w:t>
      </w:r>
      <w:r w:rsidR="00D96916">
        <w:rPr>
          <w:rFonts w:ascii="Times New Roman" w:hAnsi="Times New Roman" w:cs="Times New Roman"/>
        </w:rPr>
        <w:t>s</w:t>
      </w:r>
      <w:r w:rsidR="002E6A92">
        <w:rPr>
          <w:rFonts w:ascii="Times New Roman" w:hAnsi="Times New Roman" w:cs="Times New Roman"/>
        </w:rPr>
        <w:t>tructure monitoring sensors</w:t>
      </w:r>
      <w:r w:rsidR="00D00FFF">
        <w:rPr>
          <w:rFonts w:ascii="Times New Roman" w:hAnsi="Times New Roman" w:cs="Times New Roman"/>
        </w:rPr>
        <w:t xml:space="preserve"> when fixed on vibrating structures. </w:t>
      </w:r>
      <w:r w:rsidR="00A66FA7">
        <w:rPr>
          <w:rFonts w:ascii="Times New Roman" w:hAnsi="Times New Roman" w:cs="Times New Roman"/>
        </w:rPr>
        <w:t xml:space="preserve">It </w:t>
      </w:r>
      <w:r w:rsidR="00D00FFF">
        <w:rPr>
          <w:rFonts w:ascii="Times New Roman" w:hAnsi="Times New Roman" w:cs="Times New Roman"/>
        </w:rPr>
        <w:t xml:space="preserve">also </w:t>
      </w:r>
      <w:r w:rsidR="00A66FA7">
        <w:rPr>
          <w:rFonts w:ascii="Times New Roman" w:hAnsi="Times New Roman" w:cs="Times New Roman"/>
        </w:rPr>
        <w:t xml:space="preserve">has potential to scavenge </w:t>
      </w:r>
      <w:r w:rsidR="0033666C">
        <w:rPr>
          <w:rFonts w:ascii="Times New Roman" w:hAnsi="Times New Roman" w:cs="Times New Roman"/>
        </w:rPr>
        <w:t xml:space="preserve">biomechanical </w:t>
      </w:r>
      <w:r w:rsidR="00A66FA7">
        <w:rPr>
          <w:rFonts w:ascii="Times New Roman" w:hAnsi="Times New Roman" w:cs="Times New Roman"/>
        </w:rPr>
        <w:t>energy from human</w:t>
      </w:r>
      <w:r w:rsidR="00C31A76">
        <w:rPr>
          <w:rFonts w:ascii="Times New Roman" w:hAnsi="Times New Roman" w:cs="Times New Roman"/>
        </w:rPr>
        <w:t>s</w:t>
      </w:r>
      <w:r w:rsidR="00D00FFF">
        <w:rPr>
          <w:rFonts w:ascii="Times New Roman" w:hAnsi="Times New Roman" w:cs="Times New Roman"/>
        </w:rPr>
        <w:t xml:space="preserve"> </w:t>
      </w:r>
      <w:r w:rsidR="00A66FA7">
        <w:rPr>
          <w:rFonts w:ascii="Times New Roman" w:hAnsi="Times New Roman" w:cs="Times New Roman"/>
        </w:rPr>
        <w:t>or animal</w:t>
      </w:r>
      <w:r w:rsidR="00506E83">
        <w:rPr>
          <w:rFonts w:ascii="Times New Roman" w:hAnsi="Times New Roman" w:cs="Times New Roman"/>
        </w:rPr>
        <w:t>s</w:t>
      </w:r>
      <w:r w:rsidR="002E6A92">
        <w:rPr>
          <w:rFonts w:ascii="Times New Roman" w:hAnsi="Times New Roman" w:cs="Times New Roman"/>
        </w:rPr>
        <w:t xml:space="preserve"> for health monitoring sensors or animal trackers</w:t>
      </w:r>
      <w:r w:rsidR="00A66FA7">
        <w:rPr>
          <w:rFonts w:ascii="Times New Roman" w:hAnsi="Times New Roman" w:cs="Times New Roman"/>
        </w:rPr>
        <w:t xml:space="preserve">. </w:t>
      </w:r>
      <w:r w:rsidR="00D00FFF">
        <w:rPr>
          <w:rFonts w:ascii="Times New Roman" w:hAnsi="Times New Roman" w:cs="Times New Roman"/>
        </w:rPr>
        <w:t>Besides</w:t>
      </w:r>
      <w:r w:rsidR="00A66FA7">
        <w:rPr>
          <w:rFonts w:ascii="Times New Roman" w:hAnsi="Times New Roman" w:cs="Times New Roman"/>
        </w:rPr>
        <w:t xml:space="preserve">, it can be attached to a floating structure </w:t>
      </w:r>
      <w:r w:rsidR="002E6A92">
        <w:rPr>
          <w:rFonts w:ascii="Times New Roman" w:hAnsi="Times New Roman" w:cs="Times New Roman"/>
        </w:rPr>
        <w:t>to</w:t>
      </w:r>
      <w:r w:rsidR="00A66FA7">
        <w:rPr>
          <w:rFonts w:ascii="Times New Roman" w:hAnsi="Times New Roman" w:cs="Times New Roman"/>
        </w:rPr>
        <w:t xml:space="preserve"> harvest </w:t>
      </w:r>
      <w:r w:rsidR="0069323C">
        <w:rPr>
          <w:rFonts w:ascii="Times New Roman" w:hAnsi="Times New Roman" w:cs="Times New Roman"/>
        </w:rPr>
        <w:t>wave</w:t>
      </w:r>
      <w:r w:rsidR="00A66FA7">
        <w:rPr>
          <w:rFonts w:ascii="Times New Roman" w:hAnsi="Times New Roman" w:cs="Times New Roman"/>
        </w:rPr>
        <w:t xml:space="preserve"> energy</w:t>
      </w:r>
      <w:r w:rsidR="002E6A92">
        <w:rPr>
          <w:rFonts w:ascii="Times New Roman" w:hAnsi="Times New Roman" w:cs="Times New Roman"/>
        </w:rPr>
        <w:t xml:space="preserve"> for environment monitoring sensors</w:t>
      </w:r>
      <w:r w:rsidR="00A66FA7">
        <w:rPr>
          <w:rFonts w:ascii="Times New Roman" w:hAnsi="Times New Roman" w:cs="Times New Roman"/>
        </w:rPr>
        <w:t>.</w:t>
      </w:r>
    </w:p>
    <w:p w14:paraId="007549F3" w14:textId="1E6F41A1" w:rsidR="00C13ABF" w:rsidRDefault="00C13ABF" w:rsidP="00460DD9">
      <w:pPr>
        <w:spacing w:after="0" w:line="360" w:lineRule="auto"/>
        <w:ind w:firstLineChars="200" w:firstLine="440"/>
        <w:jc w:val="both"/>
        <w:rPr>
          <w:rFonts w:ascii="Times New Roman" w:hAnsi="Times New Roman" w:cs="Times New Roman"/>
        </w:rPr>
      </w:pPr>
      <w:r>
        <w:rPr>
          <w:rFonts w:ascii="Times New Roman" w:hAnsi="Times New Roman" w:cs="Times New Roman"/>
        </w:rPr>
        <w:t xml:space="preserve">The electricity generation of the proposed harvester relies on </w:t>
      </w:r>
      <w:r w:rsidR="00670420">
        <w:rPr>
          <w:rFonts w:ascii="Times New Roman" w:hAnsi="Times New Roman" w:cs="Times New Roman"/>
        </w:rPr>
        <w:t>two parts</w:t>
      </w:r>
      <w:r w:rsidR="00D4772D">
        <w:rPr>
          <w:rFonts w:ascii="Times New Roman" w:hAnsi="Times New Roman" w:cs="Times New Roman"/>
        </w:rPr>
        <w:t xml:space="preserve">. One part is </w:t>
      </w:r>
      <w:r>
        <w:rPr>
          <w:rFonts w:ascii="Times New Roman" w:hAnsi="Times New Roman" w:cs="Times New Roman"/>
        </w:rPr>
        <w:t>th</w:t>
      </w:r>
      <w:r w:rsidR="007F2B47">
        <w:rPr>
          <w:rFonts w:ascii="Times New Roman" w:hAnsi="Times New Roman" w:cs="Times New Roman"/>
        </w:rPr>
        <w:t>e</w:t>
      </w:r>
      <w:r>
        <w:rPr>
          <w:rFonts w:ascii="Times New Roman" w:hAnsi="Times New Roman" w:cs="Times New Roman"/>
        </w:rPr>
        <w:t xml:space="preserve"> </w:t>
      </w:r>
      <w:r w:rsidR="00D4772D">
        <w:rPr>
          <w:rFonts w:ascii="Times New Roman" w:hAnsi="Times New Roman" w:cs="Times New Roman"/>
        </w:rPr>
        <w:t xml:space="preserve">triboelectric energy </w:t>
      </w:r>
      <w:r>
        <w:rPr>
          <w:rFonts w:ascii="Times New Roman" w:hAnsi="Times New Roman" w:cs="Times New Roman"/>
        </w:rPr>
        <w:t>harvesters in contact-separation mode</w:t>
      </w:r>
      <w:r w:rsidR="00D4772D">
        <w:rPr>
          <w:rFonts w:ascii="Times New Roman" w:hAnsi="Times New Roman" w:cs="Times New Roman"/>
        </w:rPr>
        <w:t xml:space="preserve"> at the two ends</w:t>
      </w:r>
      <w:r>
        <w:rPr>
          <w:rFonts w:ascii="Times New Roman" w:hAnsi="Times New Roman" w:cs="Times New Roman"/>
        </w:rPr>
        <w:t>,</w:t>
      </w:r>
      <w:r w:rsidR="00D4772D">
        <w:rPr>
          <w:rFonts w:ascii="Times New Roman" w:hAnsi="Times New Roman" w:cs="Times New Roman"/>
        </w:rPr>
        <w:t xml:space="preserve"> and the other part is the coils </w:t>
      </w:r>
      <w:r w:rsidR="00C31A76">
        <w:rPr>
          <w:rFonts w:ascii="Times New Roman" w:hAnsi="Times New Roman" w:cs="Times New Roman"/>
        </w:rPr>
        <w:t>inside</w:t>
      </w:r>
      <w:r w:rsidR="00D4772D">
        <w:rPr>
          <w:rFonts w:ascii="Times New Roman" w:hAnsi="Times New Roman" w:cs="Times New Roman"/>
        </w:rPr>
        <w:t xml:space="preserve"> the two side</w:t>
      </w:r>
      <w:r w:rsidR="00C31A76">
        <w:rPr>
          <w:rFonts w:ascii="Times New Roman" w:hAnsi="Times New Roman" w:cs="Times New Roman"/>
        </w:rPr>
        <w:t xml:space="preserve"> cell</w:t>
      </w:r>
      <w:r w:rsidR="00D4772D">
        <w:rPr>
          <w:rFonts w:ascii="Times New Roman" w:hAnsi="Times New Roman" w:cs="Times New Roman"/>
        </w:rPr>
        <w:t>s.</w:t>
      </w:r>
      <w:r>
        <w:rPr>
          <w:rFonts w:ascii="Times New Roman" w:hAnsi="Times New Roman" w:cs="Times New Roman"/>
        </w:rPr>
        <w:t xml:space="preserve"> </w:t>
      </w:r>
      <w:r w:rsidR="00D4772D">
        <w:rPr>
          <w:rFonts w:ascii="Times New Roman" w:hAnsi="Times New Roman" w:cs="Times New Roman"/>
        </w:rPr>
        <w:t>The</w:t>
      </w:r>
      <w:r>
        <w:rPr>
          <w:rFonts w:ascii="Times New Roman" w:hAnsi="Times New Roman" w:cs="Times New Roman"/>
        </w:rPr>
        <w:t xml:space="preserve"> working mechanism</w:t>
      </w:r>
      <w:r w:rsidR="0011477C">
        <w:rPr>
          <w:rFonts w:ascii="Times New Roman" w:hAnsi="Times New Roman" w:cs="Times New Roman"/>
        </w:rPr>
        <w:t xml:space="preserve"> </w:t>
      </w:r>
      <w:r w:rsidR="00D4772D">
        <w:rPr>
          <w:rFonts w:ascii="Times New Roman" w:hAnsi="Times New Roman" w:cs="Times New Roman"/>
        </w:rPr>
        <w:t>of the harvester</w:t>
      </w:r>
      <w:r>
        <w:rPr>
          <w:rFonts w:ascii="Times New Roman" w:hAnsi="Times New Roman" w:cs="Times New Roman"/>
        </w:rPr>
        <w:t xml:space="preserve"> is illustrated in Fig.</w:t>
      </w:r>
      <w:r w:rsidR="00C92450">
        <w:rPr>
          <w:rFonts w:ascii="Times New Roman" w:hAnsi="Times New Roman" w:cs="Times New Roman"/>
        </w:rPr>
        <w:t xml:space="preserve"> 1</w:t>
      </w:r>
      <w:r>
        <w:rPr>
          <w:rFonts w:ascii="Times New Roman" w:hAnsi="Times New Roman" w:cs="Times New Roman"/>
        </w:rPr>
        <w:t xml:space="preserve"> </w:t>
      </w:r>
      <w:r w:rsidR="00C92450">
        <w:rPr>
          <w:rFonts w:ascii="Times New Roman" w:hAnsi="Times New Roman" w:cs="Times New Roman"/>
        </w:rPr>
        <w:t>(</w:t>
      </w:r>
      <w:r w:rsidR="002A5EF9">
        <w:rPr>
          <w:rFonts w:ascii="Times New Roman" w:hAnsi="Times New Roman" w:cs="Times New Roman"/>
        </w:rPr>
        <w:t>c</w:t>
      </w:r>
      <w:r w:rsidR="00C92450">
        <w:rPr>
          <w:rFonts w:ascii="Times New Roman" w:hAnsi="Times New Roman" w:cs="Times New Roman"/>
        </w:rPr>
        <w:t>) and (</w:t>
      </w:r>
      <w:r w:rsidR="002A5EF9">
        <w:rPr>
          <w:rFonts w:ascii="Times New Roman" w:hAnsi="Times New Roman" w:cs="Times New Roman"/>
        </w:rPr>
        <w:t>d</w:t>
      </w:r>
      <w:r w:rsidR="00C92450">
        <w:rPr>
          <w:rFonts w:ascii="Times New Roman" w:hAnsi="Times New Roman" w:cs="Times New Roman"/>
        </w:rPr>
        <w:t>)</w:t>
      </w:r>
      <w:r>
        <w:rPr>
          <w:rFonts w:ascii="Times New Roman" w:hAnsi="Times New Roman" w:cs="Times New Roman"/>
        </w:rPr>
        <w:t>.</w:t>
      </w:r>
      <w:r w:rsidR="00456BD2">
        <w:rPr>
          <w:rFonts w:ascii="Times New Roman" w:hAnsi="Times New Roman" w:cs="Times New Roman"/>
        </w:rPr>
        <w:t xml:space="preserve"> At each end, only one sub-TEH is shown here.</w:t>
      </w:r>
      <w:r>
        <w:rPr>
          <w:rFonts w:ascii="Times New Roman" w:hAnsi="Times New Roman" w:cs="Times New Roman"/>
        </w:rPr>
        <w:t xml:space="preserve"> </w:t>
      </w:r>
      <w:r w:rsidR="00A80D68">
        <w:rPr>
          <w:rFonts w:ascii="Times New Roman" w:hAnsi="Times New Roman" w:cs="Times New Roman"/>
        </w:rPr>
        <w:t xml:space="preserve">For the </w:t>
      </w:r>
      <w:r w:rsidR="00B81D15">
        <w:rPr>
          <w:rFonts w:ascii="Times New Roman" w:hAnsi="Times New Roman" w:cs="Times New Roman"/>
        </w:rPr>
        <w:t>electromagnetic</w:t>
      </w:r>
      <w:r w:rsidR="00E81A17">
        <w:rPr>
          <w:rFonts w:ascii="Times New Roman" w:hAnsi="Times New Roman" w:cs="Times New Roman"/>
        </w:rPr>
        <w:t xml:space="preserve"> energy harvest</w:t>
      </w:r>
      <w:r w:rsidR="00E95F39">
        <w:rPr>
          <w:rFonts w:ascii="Times New Roman" w:hAnsi="Times New Roman" w:cs="Times New Roman"/>
        </w:rPr>
        <w:t>ing</w:t>
      </w:r>
      <w:r w:rsidR="00E81A17">
        <w:rPr>
          <w:rFonts w:ascii="Times New Roman" w:hAnsi="Times New Roman" w:cs="Times New Roman"/>
        </w:rPr>
        <w:t xml:space="preserve">, </w:t>
      </w:r>
      <w:r w:rsidR="0003344F">
        <w:rPr>
          <w:rFonts w:ascii="Times New Roman" w:hAnsi="Times New Roman" w:cs="Times New Roman" w:hint="eastAsia"/>
        </w:rPr>
        <w:t>when</w:t>
      </w:r>
      <w:r w:rsidR="0003344F">
        <w:rPr>
          <w:rFonts w:ascii="Times New Roman" w:hAnsi="Times New Roman" w:cs="Times New Roman"/>
        </w:rPr>
        <w:t xml:space="preserve"> the roller (magnet) travels </w:t>
      </w:r>
      <w:bookmarkStart w:id="4" w:name="_Hlk118818489"/>
      <w:r w:rsidR="0003344F" w:rsidRPr="0003344F">
        <w:rPr>
          <w:rFonts w:ascii="Times New Roman" w:hAnsi="Times New Roman" w:cs="Times New Roman"/>
        </w:rPr>
        <w:t>backwards and forwards</w:t>
      </w:r>
      <w:r w:rsidR="0003344F">
        <w:rPr>
          <w:rFonts w:ascii="Times New Roman" w:hAnsi="Times New Roman" w:cs="Times New Roman"/>
        </w:rPr>
        <w:t xml:space="preserve"> in the casing</w:t>
      </w:r>
      <w:bookmarkEnd w:id="4"/>
      <w:r w:rsidR="0003344F">
        <w:rPr>
          <w:rFonts w:ascii="Times New Roman" w:hAnsi="Times New Roman" w:cs="Times New Roman"/>
        </w:rPr>
        <w:t>, as illustrated in Fig.</w:t>
      </w:r>
      <w:r w:rsidR="00C92450">
        <w:rPr>
          <w:rFonts w:ascii="Times New Roman" w:hAnsi="Times New Roman" w:cs="Times New Roman"/>
        </w:rPr>
        <w:t>1</w:t>
      </w:r>
      <w:r w:rsidR="0003344F">
        <w:rPr>
          <w:rFonts w:ascii="Times New Roman" w:hAnsi="Times New Roman" w:cs="Times New Roman"/>
        </w:rPr>
        <w:t xml:space="preserve"> (</w:t>
      </w:r>
      <w:r w:rsidR="002A5EF9">
        <w:rPr>
          <w:rFonts w:ascii="Times New Roman" w:hAnsi="Times New Roman" w:cs="Times New Roman"/>
        </w:rPr>
        <w:t>c</w:t>
      </w:r>
      <w:r w:rsidR="0003344F">
        <w:rPr>
          <w:rFonts w:ascii="Times New Roman" w:hAnsi="Times New Roman" w:cs="Times New Roman"/>
        </w:rPr>
        <w:t xml:space="preserve">), </w:t>
      </w:r>
      <w:r w:rsidR="00E95F39">
        <w:rPr>
          <w:rFonts w:ascii="Times New Roman" w:hAnsi="Times New Roman" w:cs="Times New Roman"/>
        </w:rPr>
        <w:t>according to Faraday’s law of induction, a change of magnetic flux inside the coils induce</w:t>
      </w:r>
      <w:r w:rsidR="00613201">
        <w:rPr>
          <w:rFonts w:ascii="Times New Roman" w:hAnsi="Times New Roman" w:cs="Times New Roman"/>
        </w:rPr>
        <w:t>s</w:t>
      </w:r>
      <w:r w:rsidR="00E95F39">
        <w:rPr>
          <w:rFonts w:ascii="Times New Roman" w:hAnsi="Times New Roman" w:cs="Times New Roman"/>
        </w:rPr>
        <w:t xml:space="preserve"> a voltage, which can be used to power an electric load. For the triboelectric energy harvesting, a</w:t>
      </w:r>
      <w:r w:rsidRPr="00C13ABF">
        <w:rPr>
          <w:rFonts w:ascii="Times New Roman" w:hAnsi="Times New Roman" w:cs="Times New Roman"/>
        </w:rPr>
        <w:t xml:space="preserve">t </w:t>
      </w:r>
      <w:r w:rsidR="00A26529">
        <w:rPr>
          <w:rFonts w:ascii="Times New Roman" w:hAnsi="Times New Roman" w:cs="Times New Roman"/>
        </w:rPr>
        <w:t xml:space="preserve">the </w:t>
      </w:r>
      <w:r w:rsidRPr="00C13ABF">
        <w:rPr>
          <w:rFonts w:ascii="Times New Roman" w:hAnsi="Times New Roman" w:cs="Times New Roman"/>
        </w:rPr>
        <w:t>original state, no charge is generated or induced, with</w:t>
      </w:r>
      <w:r w:rsidR="0011477C">
        <w:rPr>
          <w:rFonts w:ascii="Times New Roman" w:hAnsi="Times New Roman" w:cs="Times New Roman"/>
        </w:rPr>
        <w:t xml:space="preserve"> </w:t>
      </w:r>
      <w:r w:rsidRPr="00C13ABF">
        <w:rPr>
          <w:rFonts w:ascii="Times New Roman" w:hAnsi="Times New Roman" w:cs="Times New Roman"/>
        </w:rPr>
        <w:t>no electric potential difference between the two electrodes</w:t>
      </w:r>
      <w:r w:rsidR="0011477C">
        <w:rPr>
          <w:rFonts w:ascii="Times New Roman" w:hAnsi="Times New Roman" w:cs="Times New Roman"/>
        </w:rPr>
        <w:t>. When the single metal film is brought into contact with the dielectric film due to the compressive force from the roller</w:t>
      </w:r>
      <w:r w:rsidR="006621D7">
        <w:rPr>
          <w:rFonts w:ascii="Times New Roman" w:hAnsi="Times New Roman" w:cs="Times New Roman"/>
        </w:rPr>
        <w:t xml:space="preserve"> (</w:t>
      </w:r>
      <w:r w:rsidR="006621D7" w:rsidRPr="00DF06A3">
        <w:rPr>
          <w:rFonts w:ascii="Times New Roman" w:hAnsi="Times New Roman" w:cs="Times New Roman"/>
        </w:rPr>
        <w:t>Fig.</w:t>
      </w:r>
      <w:r w:rsidR="00661CF6">
        <w:rPr>
          <w:rFonts w:ascii="Times New Roman" w:hAnsi="Times New Roman" w:cs="Times New Roman"/>
        </w:rPr>
        <w:t>1</w:t>
      </w:r>
      <w:r w:rsidR="00E95F39" w:rsidRPr="00DF06A3">
        <w:rPr>
          <w:rFonts w:ascii="Times New Roman" w:hAnsi="Times New Roman" w:cs="Times New Roman"/>
        </w:rPr>
        <w:t xml:space="preserve"> </w:t>
      </w:r>
      <w:r w:rsidR="00E95F39">
        <w:rPr>
          <w:rFonts w:ascii="Times New Roman" w:hAnsi="Times New Roman" w:cs="Times New Roman"/>
        </w:rPr>
        <w:t>(</w:t>
      </w:r>
      <w:r w:rsidR="002A5EF9">
        <w:rPr>
          <w:rFonts w:ascii="Times New Roman" w:hAnsi="Times New Roman" w:cs="Times New Roman"/>
        </w:rPr>
        <w:t>d</w:t>
      </w:r>
      <w:r w:rsidR="00E95F39">
        <w:rPr>
          <w:rFonts w:ascii="Times New Roman" w:hAnsi="Times New Roman" w:cs="Times New Roman"/>
        </w:rPr>
        <w:t>)</w:t>
      </w:r>
      <w:r w:rsidR="00C92450">
        <w:rPr>
          <w:rFonts w:ascii="Times New Roman" w:hAnsi="Times New Roman" w:cs="Times New Roman"/>
        </w:rPr>
        <w:t>-</w:t>
      </w:r>
      <w:r w:rsidR="00C92450">
        <w:rPr>
          <w:rFonts w:ascii="Times New Roman" w:hAnsi="Times New Roman" w:cs="Times New Roman"/>
        </w:rPr>
        <w:fldChar w:fldCharType="begin"/>
      </w:r>
      <w:r w:rsidR="00C92450" w:rsidRPr="00DF06A3">
        <w:rPr>
          <w:rFonts w:ascii="Times New Roman" w:hAnsi="Times New Roman" w:cs="Times New Roman"/>
        </w:rPr>
        <w:instrText xml:space="preserve"> </w:instrText>
      </w:r>
      <w:r w:rsidR="00C92450" w:rsidRPr="00DF06A3">
        <w:rPr>
          <w:rFonts w:ascii="Times New Roman" w:hAnsi="Times New Roman" w:cs="Times New Roman" w:hint="eastAsia"/>
        </w:rPr>
        <w:instrText>= 1 \* ROMAN</w:instrText>
      </w:r>
      <w:r w:rsidR="00C92450" w:rsidRPr="00DF06A3">
        <w:rPr>
          <w:rFonts w:ascii="Times New Roman" w:hAnsi="Times New Roman" w:cs="Times New Roman"/>
        </w:rPr>
        <w:instrText xml:space="preserve"> </w:instrText>
      </w:r>
      <w:r w:rsidR="00C92450">
        <w:rPr>
          <w:rFonts w:ascii="Times New Roman" w:hAnsi="Times New Roman" w:cs="Times New Roman"/>
        </w:rPr>
        <w:fldChar w:fldCharType="separate"/>
      </w:r>
      <w:r w:rsidR="00C92450">
        <w:rPr>
          <w:rFonts w:ascii="Times New Roman" w:hAnsi="Times New Roman" w:cs="Times New Roman"/>
        </w:rPr>
        <w:t>I</w:t>
      </w:r>
      <w:r w:rsidR="00C92450">
        <w:rPr>
          <w:rFonts w:ascii="Times New Roman" w:hAnsi="Times New Roman" w:cs="Times New Roman"/>
        </w:rPr>
        <w:fldChar w:fldCharType="end"/>
      </w:r>
      <w:r w:rsidR="006621D7">
        <w:rPr>
          <w:rFonts w:ascii="Times New Roman" w:hAnsi="Times New Roman" w:cs="Times New Roman"/>
        </w:rPr>
        <w:t>)</w:t>
      </w:r>
      <w:r w:rsidR="0011477C">
        <w:rPr>
          <w:rFonts w:ascii="Times New Roman" w:hAnsi="Times New Roman" w:cs="Times New Roman"/>
        </w:rPr>
        <w:t xml:space="preserve">, </w:t>
      </w:r>
      <w:r w:rsidR="006621D7">
        <w:rPr>
          <w:rFonts w:ascii="Times New Roman" w:hAnsi="Times New Roman" w:cs="Times New Roman"/>
        </w:rPr>
        <w:t xml:space="preserve">the </w:t>
      </w:r>
      <w:r w:rsidR="006621D7" w:rsidRPr="006621D7">
        <w:rPr>
          <w:rFonts w:ascii="Times New Roman" w:hAnsi="Times New Roman" w:cs="Times New Roman"/>
        </w:rPr>
        <w:t>triboelectric effect</w:t>
      </w:r>
      <w:r w:rsidR="007A4B5E">
        <w:rPr>
          <w:rFonts w:ascii="Times New Roman" w:hAnsi="Times New Roman" w:cs="Times New Roman"/>
        </w:rPr>
        <w:t xml:space="preserve"> means that</w:t>
      </w:r>
      <w:r w:rsidR="006621D7">
        <w:rPr>
          <w:rFonts w:ascii="Times New Roman" w:hAnsi="Times New Roman" w:cs="Times New Roman"/>
        </w:rPr>
        <w:t xml:space="preserve"> </w:t>
      </w:r>
      <w:r w:rsidR="0011477C">
        <w:rPr>
          <w:rFonts w:ascii="Times New Roman" w:hAnsi="Times New Roman" w:cs="Times New Roman"/>
        </w:rPr>
        <w:t xml:space="preserve">electrons are injected from the single metal film into the dielectric film </w:t>
      </w:r>
      <w:r w:rsidR="006621D7">
        <w:rPr>
          <w:rFonts w:ascii="Times New Roman" w:hAnsi="Times New Roman" w:cs="Times New Roman"/>
        </w:rPr>
        <w:t>because of</w:t>
      </w:r>
      <w:r w:rsidR="0011477C">
        <w:rPr>
          <w:rFonts w:ascii="Times New Roman" w:hAnsi="Times New Roman" w:cs="Times New Roman"/>
        </w:rPr>
        <w:t xml:space="preserve"> their </w:t>
      </w:r>
      <w:r w:rsidR="007A4B5E">
        <w:rPr>
          <w:rFonts w:ascii="Times New Roman" w:hAnsi="Times New Roman" w:cs="Times New Roman"/>
        </w:rPr>
        <w:t xml:space="preserve">opposite </w:t>
      </w:r>
      <w:r w:rsidR="0011477C">
        <w:rPr>
          <w:rFonts w:ascii="Times New Roman" w:hAnsi="Times New Roman" w:cs="Times New Roman"/>
        </w:rPr>
        <w:t>electric</w:t>
      </w:r>
      <w:r w:rsidR="006621D7">
        <w:rPr>
          <w:rFonts w:ascii="Times New Roman" w:hAnsi="Times New Roman" w:cs="Times New Roman"/>
        </w:rPr>
        <w:t xml:space="preserve"> polarities, resulting in net </w:t>
      </w:r>
      <w:r w:rsidR="006621D7" w:rsidRPr="006621D7">
        <w:rPr>
          <w:rFonts w:ascii="Times New Roman" w:hAnsi="Times New Roman" w:cs="Times New Roman"/>
        </w:rPr>
        <w:t>negative charges</w:t>
      </w:r>
      <w:r w:rsidR="006621D7">
        <w:rPr>
          <w:rFonts w:ascii="Times New Roman" w:hAnsi="Times New Roman" w:cs="Times New Roman"/>
        </w:rPr>
        <w:t xml:space="preserve"> in the dielectric film and net positive charges in the single metal film, respectively.</w:t>
      </w:r>
      <w:r w:rsidR="00441DA7">
        <w:rPr>
          <w:rFonts w:ascii="Times New Roman" w:hAnsi="Times New Roman" w:cs="Times New Roman"/>
        </w:rPr>
        <w:t xml:space="preserve"> Once the roller leaves the ends and the single metal film is separated </w:t>
      </w:r>
      <w:r w:rsidR="007A4B5E">
        <w:rPr>
          <w:rFonts w:ascii="Times New Roman" w:hAnsi="Times New Roman" w:cs="Times New Roman"/>
        </w:rPr>
        <w:t xml:space="preserve">from </w:t>
      </w:r>
      <w:r w:rsidR="00441DA7">
        <w:rPr>
          <w:rFonts w:ascii="Times New Roman" w:hAnsi="Times New Roman" w:cs="Times New Roman"/>
        </w:rPr>
        <w:t>the dielectric film</w:t>
      </w:r>
      <w:r w:rsidR="00AC60DD">
        <w:rPr>
          <w:rFonts w:ascii="Times New Roman" w:hAnsi="Times New Roman" w:cs="Times New Roman"/>
        </w:rPr>
        <w:t xml:space="preserve"> due to the restoring force from the </w:t>
      </w:r>
      <w:r w:rsidR="00AC60DD" w:rsidRPr="00E06232">
        <w:rPr>
          <w:rFonts w:ascii="Times New Roman" w:hAnsi="Times New Roman" w:cs="Times New Roman"/>
        </w:rPr>
        <w:t xml:space="preserve">elastic </w:t>
      </w:r>
      <w:r w:rsidR="00AC60DD">
        <w:rPr>
          <w:rFonts w:ascii="Times New Roman" w:hAnsi="Times New Roman" w:cs="Times New Roman"/>
        </w:rPr>
        <w:lastRenderedPageBreak/>
        <w:t>connections,</w:t>
      </w:r>
      <w:r w:rsidR="00441DA7">
        <w:rPr>
          <w:rFonts w:ascii="Times New Roman" w:hAnsi="Times New Roman" w:cs="Times New Roman"/>
        </w:rPr>
        <w:t xml:space="preserve"> </w:t>
      </w:r>
      <w:r w:rsidR="00441DA7" w:rsidRPr="00441DA7">
        <w:rPr>
          <w:rFonts w:ascii="Times New Roman" w:hAnsi="Times New Roman" w:cs="Times New Roman"/>
        </w:rPr>
        <w:t>a</w:t>
      </w:r>
      <w:r w:rsidR="00441DA7">
        <w:rPr>
          <w:rFonts w:ascii="Times New Roman" w:hAnsi="Times New Roman" w:cs="Times New Roman"/>
        </w:rPr>
        <w:t xml:space="preserve"> </w:t>
      </w:r>
      <w:r w:rsidR="00441DA7" w:rsidRPr="00441DA7">
        <w:rPr>
          <w:rFonts w:ascii="Times New Roman" w:hAnsi="Times New Roman" w:cs="Times New Roman"/>
        </w:rPr>
        <w:t>potential difference is then established between the two electrodes under the open</w:t>
      </w:r>
      <w:r w:rsidR="00441DA7">
        <w:rPr>
          <w:rFonts w:ascii="Times New Roman" w:hAnsi="Times New Roman" w:cs="Times New Roman"/>
        </w:rPr>
        <w:t xml:space="preserve"> </w:t>
      </w:r>
      <w:r w:rsidR="00441DA7" w:rsidRPr="00441DA7">
        <w:rPr>
          <w:rFonts w:ascii="Times New Roman" w:hAnsi="Times New Roman" w:cs="Times New Roman"/>
        </w:rPr>
        <w:t xml:space="preserve">circuit condition </w:t>
      </w:r>
      <w:r w:rsidR="00441DA7">
        <w:rPr>
          <w:rFonts w:ascii="Times New Roman" w:hAnsi="Times New Roman" w:cs="Times New Roman"/>
        </w:rPr>
        <w:t>due to</w:t>
      </w:r>
      <w:r w:rsidR="00441DA7" w:rsidRPr="00441DA7">
        <w:rPr>
          <w:rFonts w:ascii="Times New Roman" w:hAnsi="Times New Roman" w:cs="Times New Roman"/>
        </w:rPr>
        <w:t xml:space="preserve"> the opposite triboelectric charges</w:t>
      </w:r>
      <w:r w:rsidR="00441DA7">
        <w:rPr>
          <w:rFonts w:ascii="Times New Roman" w:hAnsi="Times New Roman" w:cs="Times New Roman"/>
        </w:rPr>
        <w:t>.</w:t>
      </w:r>
      <w:r w:rsidR="00E95F39">
        <w:rPr>
          <w:rFonts w:ascii="Times New Roman" w:hAnsi="Times New Roman" w:cs="Times New Roman"/>
        </w:rPr>
        <w:t xml:space="preserve"> </w:t>
      </w:r>
      <w:r w:rsidR="00081E4C">
        <w:rPr>
          <w:rFonts w:ascii="Times New Roman" w:hAnsi="Times New Roman" w:cs="Times New Roman"/>
        </w:rPr>
        <w:t>When a load is wired with the two electrodes, electrons are driven to flow</w:t>
      </w:r>
      <w:r w:rsidR="00D567BE">
        <w:rPr>
          <w:rFonts w:ascii="Times New Roman" w:hAnsi="Times New Roman" w:cs="Times New Roman"/>
        </w:rPr>
        <w:t xml:space="preserve"> through the load between the electrodes </w:t>
      </w:r>
      <w:r w:rsidR="00E95F39">
        <w:rPr>
          <w:rFonts w:ascii="Times New Roman" w:hAnsi="Times New Roman" w:cs="Times New Roman"/>
        </w:rPr>
        <w:t>(</w:t>
      </w:r>
      <w:r w:rsidR="00C92450" w:rsidRPr="00DF06A3">
        <w:rPr>
          <w:rFonts w:ascii="Times New Roman" w:hAnsi="Times New Roman" w:cs="Times New Roman"/>
        </w:rPr>
        <w:t>Fig.</w:t>
      </w:r>
      <w:r w:rsidR="00661CF6">
        <w:rPr>
          <w:rFonts w:ascii="Times New Roman" w:hAnsi="Times New Roman" w:cs="Times New Roman"/>
        </w:rPr>
        <w:t>1</w:t>
      </w:r>
      <w:r w:rsidR="00C92450" w:rsidRPr="00DF06A3">
        <w:rPr>
          <w:rFonts w:ascii="Times New Roman" w:hAnsi="Times New Roman" w:cs="Times New Roman"/>
        </w:rPr>
        <w:t xml:space="preserve"> </w:t>
      </w:r>
      <w:r w:rsidR="00C92450">
        <w:rPr>
          <w:rFonts w:ascii="Times New Roman" w:hAnsi="Times New Roman" w:cs="Times New Roman"/>
        </w:rPr>
        <w:t>(</w:t>
      </w:r>
      <w:r w:rsidR="002A5EF9">
        <w:rPr>
          <w:rFonts w:ascii="Times New Roman" w:hAnsi="Times New Roman" w:cs="Times New Roman"/>
        </w:rPr>
        <w:t>d</w:t>
      </w:r>
      <w:r w:rsidR="00C92450">
        <w:rPr>
          <w:rFonts w:ascii="Times New Roman" w:hAnsi="Times New Roman" w:cs="Times New Roman"/>
        </w:rPr>
        <w:t>)-</w:t>
      </w:r>
      <w:r w:rsidR="00C92450">
        <w:rPr>
          <w:rFonts w:ascii="Times New Roman" w:hAnsi="Times New Roman" w:cs="Times New Roman"/>
        </w:rPr>
        <w:fldChar w:fldCharType="begin"/>
      </w:r>
      <w:r w:rsidR="00C92450">
        <w:rPr>
          <w:rFonts w:ascii="Times New Roman" w:hAnsi="Times New Roman" w:cs="Times New Roman"/>
        </w:rPr>
        <w:instrText xml:space="preserve"> </w:instrText>
      </w:r>
      <w:r w:rsidR="00C92450">
        <w:rPr>
          <w:rFonts w:ascii="Times New Roman" w:hAnsi="Times New Roman" w:cs="Times New Roman" w:hint="eastAsia"/>
        </w:rPr>
        <w:instrText>= 2 \* ROMAN</w:instrText>
      </w:r>
      <w:r w:rsidR="00C92450">
        <w:rPr>
          <w:rFonts w:ascii="Times New Roman" w:hAnsi="Times New Roman" w:cs="Times New Roman"/>
        </w:rPr>
        <w:instrText xml:space="preserve"> </w:instrText>
      </w:r>
      <w:r w:rsidR="00C92450">
        <w:rPr>
          <w:rFonts w:ascii="Times New Roman" w:hAnsi="Times New Roman" w:cs="Times New Roman"/>
        </w:rPr>
        <w:fldChar w:fldCharType="separate"/>
      </w:r>
      <w:r w:rsidR="00C92450">
        <w:rPr>
          <w:rFonts w:ascii="Times New Roman" w:hAnsi="Times New Roman" w:cs="Times New Roman"/>
          <w:noProof/>
        </w:rPr>
        <w:t>II</w:t>
      </w:r>
      <w:r w:rsidR="00C92450">
        <w:rPr>
          <w:rFonts w:ascii="Times New Roman" w:hAnsi="Times New Roman" w:cs="Times New Roman"/>
        </w:rPr>
        <w:fldChar w:fldCharType="end"/>
      </w:r>
      <w:r w:rsidR="00E95F39">
        <w:rPr>
          <w:rFonts w:ascii="Times New Roman" w:hAnsi="Times New Roman" w:cs="Times New Roman"/>
        </w:rPr>
        <w:t xml:space="preserve">). </w:t>
      </w:r>
      <w:r w:rsidR="00D567BE">
        <w:rPr>
          <w:rFonts w:ascii="Times New Roman" w:hAnsi="Times New Roman" w:cs="Times New Roman"/>
        </w:rPr>
        <w:t xml:space="preserve">With </w:t>
      </w:r>
      <w:r w:rsidR="007A4B5E">
        <w:rPr>
          <w:rFonts w:ascii="Times New Roman" w:hAnsi="Times New Roman" w:cs="Times New Roman"/>
        </w:rPr>
        <w:t xml:space="preserve">a </w:t>
      </w:r>
      <w:r w:rsidR="00D567BE">
        <w:rPr>
          <w:rFonts w:ascii="Times New Roman" w:hAnsi="Times New Roman" w:cs="Times New Roman"/>
        </w:rPr>
        <w:t xml:space="preserve">further separation between the single metal films and the dielectric film, the potential difference keeps increasing and </w:t>
      </w:r>
      <w:r w:rsidR="00DA6D79">
        <w:rPr>
          <w:rFonts w:ascii="Times New Roman" w:hAnsi="Times New Roman" w:cs="Times New Roman"/>
        </w:rPr>
        <w:t xml:space="preserve">the current </w:t>
      </w:r>
      <w:r w:rsidR="00D567BE">
        <w:rPr>
          <w:rFonts w:ascii="Times New Roman" w:hAnsi="Times New Roman" w:cs="Times New Roman"/>
        </w:rPr>
        <w:t>continue</w:t>
      </w:r>
      <w:r w:rsidR="00DA6D79">
        <w:rPr>
          <w:rFonts w:ascii="Times New Roman" w:hAnsi="Times New Roman" w:cs="Times New Roman"/>
        </w:rPr>
        <w:t>s</w:t>
      </w:r>
      <w:r w:rsidR="00D567BE">
        <w:rPr>
          <w:rFonts w:ascii="Times New Roman" w:hAnsi="Times New Roman" w:cs="Times New Roman"/>
        </w:rPr>
        <w:t xml:space="preserve"> to flow through the load until </w:t>
      </w:r>
      <w:r w:rsidR="00E81220">
        <w:rPr>
          <w:rFonts w:ascii="Times New Roman" w:hAnsi="Times New Roman" w:cs="Times New Roman"/>
        </w:rPr>
        <w:t>an electric balance is established</w:t>
      </w:r>
      <w:r w:rsidR="00D567BE" w:rsidRPr="00D567BE">
        <w:rPr>
          <w:rFonts w:ascii="Times New Roman" w:hAnsi="Times New Roman" w:cs="Times New Roman"/>
        </w:rPr>
        <w:t xml:space="preserve"> </w:t>
      </w:r>
      <w:bookmarkStart w:id="5" w:name="OLE_LINK5"/>
      <w:r w:rsidR="00E95F39">
        <w:rPr>
          <w:rFonts w:ascii="Times New Roman" w:hAnsi="Times New Roman" w:cs="Times New Roman"/>
        </w:rPr>
        <w:t>(</w:t>
      </w:r>
      <w:r w:rsidR="00C92450" w:rsidRPr="00DF06A3">
        <w:rPr>
          <w:rFonts w:ascii="Times New Roman" w:hAnsi="Times New Roman" w:cs="Times New Roman"/>
        </w:rPr>
        <w:t>Fig.</w:t>
      </w:r>
      <w:r w:rsidR="00661CF6">
        <w:rPr>
          <w:rFonts w:ascii="Times New Roman" w:hAnsi="Times New Roman" w:cs="Times New Roman"/>
        </w:rPr>
        <w:t>1</w:t>
      </w:r>
      <w:r w:rsidR="00C92450" w:rsidRPr="00DF06A3">
        <w:rPr>
          <w:rFonts w:ascii="Times New Roman" w:hAnsi="Times New Roman" w:cs="Times New Roman"/>
        </w:rPr>
        <w:t xml:space="preserve"> </w:t>
      </w:r>
      <w:r w:rsidR="00C92450">
        <w:rPr>
          <w:rFonts w:ascii="Times New Roman" w:hAnsi="Times New Roman" w:cs="Times New Roman"/>
        </w:rPr>
        <w:t>(</w:t>
      </w:r>
      <w:r w:rsidR="002A5EF9">
        <w:rPr>
          <w:rFonts w:ascii="Times New Roman" w:hAnsi="Times New Roman" w:cs="Times New Roman"/>
        </w:rPr>
        <w:t>d</w:t>
      </w:r>
      <w:r w:rsidR="00C92450">
        <w:rPr>
          <w:rFonts w:ascii="Times New Roman" w:hAnsi="Times New Roman" w:cs="Times New Roman"/>
        </w:rPr>
        <w:t>)-</w:t>
      </w:r>
      <w:r w:rsidR="00C92450">
        <w:rPr>
          <w:rFonts w:ascii="Times New Roman" w:hAnsi="Times New Roman" w:cs="Times New Roman"/>
        </w:rPr>
        <w:fldChar w:fldCharType="begin"/>
      </w:r>
      <w:r w:rsidR="00C92450" w:rsidRPr="00DF06A3">
        <w:rPr>
          <w:rFonts w:ascii="Times New Roman" w:hAnsi="Times New Roman" w:cs="Times New Roman"/>
        </w:rPr>
        <w:instrText xml:space="preserve"> </w:instrText>
      </w:r>
      <w:r w:rsidR="00C92450" w:rsidRPr="00DF06A3">
        <w:rPr>
          <w:rFonts w:ascii="Times New Roman" w:hAnsi="Times New Roman" w:cs="Times New Roman" w:hint="eastAsia"/>
        </w:rPr>
        <w:instrText>= 3 \* ROMAN</w:instrText>
      </w:r>
      <w:r w:rsidR="00C92450" w:rsidRPr="00DF06A3">
        <w:rPr>
          <w:rFonts w:ascii="Times New Roman" w:hAnsi="Times New Roman" w:cs="Times New Roman"/>
        </w:rPr>
        <w:instrText xml:space="preserve"> </w:instrText>
      </w:r>
      <w:r w:rsidR="00C92450">
        <w:rPr>
          <w:rFonts w:ascii="Times New Roman" w:hAnsi="Times New Roman" w:cs="Times New Roman"/>
        </w:rPr>
        <w:fldChar w:fldCharType="separate"/>
      </w:r>
      <w:r w:rsidR="00C92450">
        <w:rPr>
          <w:rFonts w:ascii="Times New Roman" w:hAnsi="Times New Roman" w:cs="Times New Roman"/>
        </w:rPr>
        <w:t>III</w:t>
      </w:r>
      <w:r w:rsidR="00C92450">
        <w:rPr>
          <w:rFonts w:ascii="Times New Roman" w:hAnsi="Times New Roman" w:cs="Times New Roman"/>
        </w:rPr>
        <w:fldChar w:fldCharType="end"/>
      </w:r>
      <w:r w:rsidR="00E95F39">
        <w:rPr>
          <w:rFonts w:ascii="Times New Roman" w:hAnsi="Times New Roman" w:cs="Times New Roman"/>
        </w:rPr>
        <w:t xml:space="preserve">). </w:t>
      </w:r>
      <w:bookmarkEnd w:id="5"/>
      <w:r w:rsidR="00E81220">
        <w:rPr>
          <w:rFonts w:ascii="Times New Roman" w:hAnsi="Times New Roman" w:cs="Times New Roman"/>
        </w:rPr>
        <w:t xml:space="preserve">Once the roller comes back and the electrodes get close to each other, </w:t>
      </w:r>
      <w:r w:rsidR="00E95F39">
        <w:rPr>
          <w:rFonts w:ascii="Times New Roman" w:hAnsi="Times New Roman" w:cs="Times New Roman"/>
        </w:rPr>
        <w:t xml:space="preserve">an opposite current is generated </w:t>
      </w:r>
      <w:r w:rsidR="00E81220">
        <w:rPr>
          <w:rFonts w:ascii="Times New Roman" w:hAnsi="Times New Roman" w:cs="Times New Roman"/>
        </w:rPr>
        <w:t>through the external load</w:t>
      </w:r>
      <w:r w:rsidR="00DF06A3">
        <w:rPr>
          <w:rFonts w:ascii="Times New Roman" w:hAnsi="Times New Roman" w:cs="Times New Roman"/>
        </w:rPr>
        <w:t xml:space="preserve"> (</w:t>
      </w:r>
      <w:r w:rsidR="00DF06A3" w:rsidRPr="00DF06A3">
        <w:rPr>
          <w:rFonts w:ascii="Times New Roman" w:hAnsi="Times New Roman" w:cs="Times New Roman"/>
        </w:rPr>
        <w:t>Fig.</w:t>
      </w:r>
      <w:r w:rsidR="00661CF6">
        <w:rPr>
          <w:rFonts w:ascii="Times New Roman" w:hAnsi="Times New Roman" w:cs="Times New Roman"/>
        </w:rPr>
        <w:t>1</w:t>
      </w:r>
      <w:r w:rsidR="00DF06A3" w:rsidRPr="00DF06A3">
        <w:rPr>
          <w:rFonts w:ascii="Times New Roman" w:hAnsi="Times New Roman" w:cs="Times New Roman"/>
        </w:rPr>
        <w:t xml:space="preserve"> </w:t>
      </w:r>
      <w:r w:rsidR="00DF06A3">
        <w:rPr>
          <w:rFonts w:ascii="Times New Roman" w:hAnsi="Times New Roman" w:cs="Times New Roman"/>
        </w:rPr>
        <w:t>(d)-</w:t>
      </w:r>
      <w:r w:rsidR="00DF06A3">
        <w:rPr>
          <w:rFonts w:ascii="Times New Roman" w:hAnsi="Times New Roman" w:cs="Times New Roman"/>
        </w:rPr>
        <w:fldChar w:fldCharType="begin"/>
      </w:r>
      <w:r w:rsidR="00DF06A3">
        <w:rPr>
          <w:rFonts w:ascii="Times New Roman" w:hAnsi="Times New Roman" w:cs="Times New Roman"/>
        </w:rPr>
        <w:instrText xml:space="preserve"> </w:instrText>
      </w:r>
      <w:r w:rsidR="00DF06A3">
        <w:rPr>
          <w:rFonts w:ascii="Times New Roman" w:hAnsi="Times New Roman" w:cs="Times New Roman" w:hint="eastAsia"/>
        </w:rPr>
        <w:instrText>= 4 \* ROMAN</w:instrText>
      </w:r>
      <w:r w:rsidR="00DF06A3">
        <w:rPr>
          <w:rFonts w:ascii="Times New Roman" w:hAnsi="Times New Roman" w:cs="Times New Roman"/>
        </w:rPr>
        <w:instrText xml:space="preserve"> </w:instrText>
      </w:r>
      <w:r w:rsidR="00DF06A3">
        <w:rPr>
          <w:rFonts w:ascii="Times New Roman" w:hAnsi="Times New Roman" w:cs="Times New Roman"/>
        </w:rPr>
        <w:fldChar w:fldCharType="separate"/>
      </w:r>
      <w:r w:rsidR="00DF06A3">
        <w:rPr>
          <w:rFonts w:ascii="Times New Roman" w:hAnsi="Times New Roman" w:cs="Times New Roman"/>
          <w:noProof/>
        </w:rPr>
        <w:t>IV</w:t>
      </w:r>
      <w:r w:rsidR="00DF06A3">
        <w:rPr>
          <w:rFonts w:ascii="Times New Roman" w:hAnsi="Times New Roman" w:cs="Times New Roman"/>
        </w:rPr>
        <w:fldChar w:fldCharType="end"/>
      </w:r>
      <w:r w:rsidR="00DF06A3">
        <w:rPr>
          <w:rFonts w:ascii="Times New Roman" w:hAnsi="Times New Roman" w:cs="Times New Roman"/>
        </w:rPr>
        <w:t>)</w:t>
      </w:r>
      <w:r w:rsidR="00E81220">
        <w:rPr>
          <w:rFonts w:ascii="Times New Roman" w:hAnsi="Times New Roman" w:cs="Times New Roman"/>
        </w:rPr>
        <w:t xml:space="preserve">. </w:t>
      </w:r>
      <w:r w:rsidR="00E81220" w:rsidRPr="00E81220">
        <w:rPr>
          <w:rFonts w:ascii="Times New Roman" w:hAnsi="Times New Roman" w:cs="Times New Roman"/>
        </w:rPr>
        <w:t>As a consequence</w:t>
      </w:r>
      <w:r w:rsidR="00E81220">
        <w:rPr>
          <w:rFonts w:ascii="Times New Roman" w:hAnsi="Times New Roman" w:cs="Times New Roman"/>
        </w:rPr>
        <w:t xml:space="preserve">, an </w:t>
      </w:r>
      <w:r w:rsidR="00E81220" w:rsidRPr="00E81220">
        <w:rPr>
          <w:rFonts w:ascii="Times New Roman" w:hAnsi="Times New Roman" w:cs="Times New Roman"/>
        </w:rPr>
        <w:t>alternating current</w:t>
      </w:r>
      <w:r w:rsidR="00E81220">
        <w:rPr>
          <w:rFonts w:ascii="Times New Roman" w:hAnsi="Times New Roman" w:cs="Times New Roman"/>
        </w:rPr>
        <w:t xml:space="preserve"> is generated </w:t>
      </w:r>
      <w:r w:rsidR="00BA1FE7">
        <w:rPr>
          <w:rFonts w:ascii="Times New Roman" w:hAnsi="Times New Roman" w:cs="Times New Roman"/>
        </w:rPr>
        <w:t>through the external load circuit</w:t>
      </w:r>
      <w:r w:rsidR="00E95F39">
        <w:rPr>
          <w:rFonts w:ascii="Times New Roman" w:hAnsi="Times New Roman" w:cs="Times New Roman"/>
        </w:rPr>
        <w:t xml:space="preserve"> during </w:t>
      </w:r>
      <w:r w:rsidR="00762B0C">
        <w:rPr>
          <w:rFonts w:ascii="Times New Roman" w:hAnsi="Times New Roman" w:cs="Times New Roman"/>
        </w:rPr>
        <w:t>v</w:t>
      </w:r>
      <w:r w:rsidR="00E95F39">
        <w:rPr>
          <w:rFonts w:ascii="Times New Roman" w:hAnsi="Times New Roman" w:cs="Times New Roman"/>
        </w:rPr>
        <w:t>ibration</w:t>
      </w:r>
      <w:r w:rsidR="00BA1FE7">
        <w:rPr>
          <w:rFonts w:ascii="Times New Roman" w:hAnsi="Times New Roman" w:cs="Times New Roman"/>
        </w:rPr>
        <w:t>.</w:t>
      </w:r>
    </w:p>
    <w:bookmarkEnd w:id="3"/>
    <w:p w14:paraId="725FBD81" w14:textId="465A6AEF" w:rsidR="000A3935" w:rsidRDefault="00273CD6" w:rsidP="00E04BD5">
      <w:pPr>
        <w:spacing w:after="0" w:line="360" w:lineRule="auto"/>
        <w:jc w:val="center"/>
        <w:rPr>
          <w:rFonts w:ascii="Times New Roman" w:hAnsi="Times New Roman" w:cs="Times New Roman"/>
        </w:rPr>
      </w:pPr>
      <w:r>
        <w:rPr>
          <w:noProof/>
        </w:rPr>
        <w:drawing>
          <wp:inline distT="0" distB="0" distL="0" distR="0" wp14:anchorId="5A94D69C" wp14:editId="676D938D">
            <wp:extent cx="5759450" cy="57744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5774496"/>
                    </a:xfrm>
                    <a:prstGeom prst="rect">
                      <a:avLst/>
                    </a:prstGeom>
                    <a:noFill/>
                    <a:ln>
                      <a:noFill/>
                    </a:ln>
                  </pic:spPr>
                </pic:pic>
              </a:graphicData>
            </a:graphic>
          </wp:inline>
        </w:drawing>
      </w:r>
    </w:p>
    <w:p w14:paraId="3A87449B" w14:textId="1ADE7B94" w:rsidR="000A3935" w:rsidRPr="00472D7A" w:rsidRDefault="000A3935" w:rsidP="00273CD6">
      <w:pPr>
        <w:spacing w:after="120" w:line="360" w:lineRule="auto"/>
        <w:jc w:val="both"/>
        <w:rPr>
          <w:rFonts w:ascii="Times New Roman" w:hAnsi="Times New Roman" w:cs="Times New Roman"/>
          <w:color w:val="000000" w:themeColor="text1"/>
        </w:rPr>
      </w:pPr>
      <w:bookmarkStart w:id="6" w:name="_Hlk118209967"/>
      <w:r w:rsidRPr="00472D7A">
        <w:rPr>
          <w:rFonts w:ascii="Times New Roman" w:hAnsi="Times New Roman" w:cs="Times New Roman"/>
          <w:color w:val="000000" w:themeColor="text1"/>
        </w:rPr>
        <w:t xml:space="preserve">Figure 1. </w:t>
      </w:r>
      <w:r w:rsidR="00DF06A3" w:rsidRPr="00472D7A">
        <w:rPr>
          <w:rFonts w:ascii="Times New Roman" w:hAnsi="Times New Roman" w:cs="Times New Roman"/>
          <w:color w:val="000000" w:themeColor="text1"/>
        </w:rPr>
        <w:t xml:space="preserve">Prototype design. a) </w:t>
      </w:r>
      <w:r w:rsidR="00273CD6" w:rsidRPr="00472D7A">
        <w:rPr>
          <w:rFonts w:ascii="Times New Roman" w:hAnsi="Times New Roman" w:cs="Times New Roman"/>
          <w:color w:val="000000" w:themeColor="text1"/>
        </w:rPr>
        <w:t>configuration of the harvester</w:t>
      </w:r>
      <w:r w:rsidR="00C3456C" w:rsidRPr="00472D7A">
        <w:rPr>
          <w:rFonts w:ascii="Times New Roman" w:hAnsi="Times New Roman" w:cs="Times New Roman"/>
          <w:color w:val="000000" w:themeColor="text1"/>
        </w:rPr>
        <w:t>.</w:t>
      </w:r>
      <w:r w:rsidR="00273CD6" w:rsidRPr="00472D7A">
        <w:rPr>
          <w:rFonts w:ascii="Times New Roman" w:hAnsi="Times New Roman" w:cs="Times New Roman"/>
          <w:color w:val="000000" w:themeColor="text1"/>
        </w:rPr>
        <w:t xml:space="preserve"> b) structure of the sub-</w:t>
      </w:r>
      <w:r w:rsidR="00C3456C" w:rsidRPr="00472D7A">
        <w:rPr>
          <w:rFonts w:ascii="Times New Roman" w:hAnsi="Times New Roman" w:cs="Times New Roman"/>
          <w:color w:val="000000" w:themeColor="text1"/>
        </w:rPr>
        <w:t>TE</w:t>
      </w:r>
      <w:r w:rsidR="000F2E27" w:rsidRPr="00472D7A">
        <w:rPr>
          <w:rFonts w:ascii="Times New Roman" w:hAnsi="Times New Roman" w:cs="Times New Roman"/>
          <w:color w:val="000000" w:themeColor="text1"/>
        </w:rPr>
        <w:t>Hs</w:t>
      </w:r>
      <w:r w:rsidR="00C3456C" w:rsidRPr="00472D7A">
        <w:rPr>
          <w:rFonts w:ascii="Times New Roman" w:hAnsi="Times New Roman" w:cs="Times New Roman"/>
          <w:color w:val="000000" w:themeColor="text1"/>
        </w:rPr>
        <w:t>.</w:t>
      </w:r>
      <w:r w:rsidR="00273CD6" w:rsidRPr="00472D7A">
        <w:rPr>
          <w:rFonts w:ascii="Times New Roman" w:hAnsi="Times New Roman" w:cs="Times New Roman"/>
          <w:color w:val="000000" w:themeColor="text1"/>
        </w:rPr>
        <w:t xml:space="preserve"> c) working mechanism of the sub-EEHs</w:t>
      </w:r>
      <w:r w:rsidR="00C3456C" w:rsidRPr="00472D7A">
        <w:rPr>
          <w:rFonts w:ascii="Times New Roman" w:hAnsi="Times New Roman" w:cs="Times New Roman"/>
          <w:color w:val="000000" w:themeColor="text1"/>
        </w:rPr>
        <w:t>.</w:t>
      </w:r>
      <w:r w:rsidR="00273CD6" w:rsidRPr="00472D7A">
        <w:rPr>
          <w:rFonts w:ascii="Times New Roman" w:hAnsi="Times New Roman" w:cs="Times New Roman"/>
          <w:color w:val="000000" w:themeColor="text1"/>
        </w:rPr>
        <w:t xml:space="preserve"> d) working mechanism of the sub-TEHs</w:t>
      </w:r>
    </w:p>
    <w:bookmarkEnd w:id="6"/>
    <w:p w14:paraId="11168EB2" w14:textId="2D7035EB" w:rsidR="00910A2F" w:rsidRPr="00882B3B" w:rsidRDefault="005D70E4" w:rsidP="00882B3B">
      <w:pPr>
        <w:pStyle w:val="Heading1"/>
        <w:spacing w:after="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3</w:t>
      </w:r>
      <w:r w:rsidR="0042513D" w:rsidRPr="00E06232">
        <w:rPr>
          <w:rFonts w:ascii="Times New Roman" w:hAnsi="Times New Roman" w:cs="Times New Roman"/>
          <w:sz w:val="28"/>
          <w:szCs w:val="28"/>
        </w:rPr>
        <w:t xml:space="preserve">. </w:t>
      </w:r>
      <w:bookmarkStart w:id="7" w:name="_Hlk118210213"/>
      <w:r w:rsidR="0042513D" w:rsidRPr="00E06232">
        <w:rPr>
          <w:rFonts w:ascii="Times New Roman" w:hAnsi="Times New Roman" w:cs="Times New Roman"/>
          <w:sz w:val="28"/>
          <w:szCs w:val="28"/>
        </w:rPr>
        <w:t>Theoretical model</w:t>
      </w:r>
      <w:r w:rsidR="0042513D">
        <w:rPr>
          <w:rFonts w:ascii="Times New Roman" w:hAnsi="Times New Roman" w:cs="Times New Roman"/>
          <w:sz w:val="28"/>
          <w:szCs w:val="28"/>
        </w:rPr>
        <w:t>s</w:t>
      </w:r>
      <w:bookmarkEnd w:id="7"/>
    </w:p>
    <w:p w14:paraId="455E683B" w14:textId="430E27B8" w:rsidR="0042513D" w:rsidRPr="00E06232" w:rsidRDefault="005D70E4" w:rsidP="00460DD9">
      <w:pPr>
        <w:pStyle w:val="Heading2"/>
        <w:spacing w:before="0" w:line="360" w:lineRule="auto"/>
        <w:jc w:val="both"/>
        <w:rPr>
          <w:rFonts w:ascii="Times New Roman" w:hAnsi="Times New Roman" w:cs="Times New Roman"/>
          <w:sz w:val="24"/>
          <w:szCs w:val="24"/>
        </w:rPr>
      </w:pPr>
      <w:r>
        <w:rPr>
          <w:rFonts w:ascii="Times New Roman" w:hAnsi="Times New Roman" w:cs="Times New Roman"/>
          <w:sz w:val="24"/>
          <w:szCs w:val="24"/>
        </w:rPr>
        <w:t>3</w:t>
      </w:r>
      <w:r w:rsidR="0042513D" w:rsidRPr="00E06232">
        <w:rPr>
          <w:rFonts w:ascii="Times New Roman" w:hAnsi="Times New Roman" w:cs="Times New Roman"/>
          <w:sz w:val="24"/>
          <w:szCs w:val="24"/>
        </w:rPr>
        <w:t xml:space="preserve">.1. </w:t>
      </w:r>
      <w:bookmarkStart w:id="8" w:name="_Hlk118210242"/>
      <w:r w:rsidR="007A15BA">
        <w:rPr>
          <w:rFonts w:ascii="Times New Roman" w:hAnsi="Times New Roman" w:cs="Times New Roman"/>
          <w:sz w:val="24"/>
          <w:szCs w:val="24"/>
        </w:rPr>
        <w:t>Mechanical</w:t>
      </w:r>
      <w:r w:rsidR="0042513D" w:rsidRPr="00E06232">
        <w:rPr>
          <w:rFonts w:ascii="Times New Roman" w:hAnsi="Times New Roman" w:cs="Times New Roman"/>
          <w:sz w:val="24"/>
          <w:szCs w:val="24"/>
        </w:rPr>
        <w:t xml:space="preserve"> model</w:t>
      </w:r>
      <w:bookmarkEnd w:id="8"/>
    </w:p>
    <w:p w14:paraId="485EF8BB" w14:textId="3E69BDD0" w:rsidR="00F61145" w:rsidRDefault="0042513D" w:rsidP="00460DD9">
      <w:pPr>
        <w:spacing w:after="0" w:line="360" w:lineRule="auto"/>
        <w:ind w:firstLineChars="200" w:firstLine="440"/>
        <w:jc w:val="both"/>
        <w:rPr>
          <w:rFonts w:ascii="Times New Roman" w:hAnsi="Times New Roman" w:cs="Times New Roman"/>
        </w:rPr>
      </w:pPr>
      <w:bookmarkStart w:id="9" w:name="_Hlk118210697"/>
      <w:r w:rsidRPr="0042513D">
        <w:rPr>
          <w:rFonts w:ascii="Times New Roman" w:hAnsi="Times New Roman" w:cs="Times New Roman"/>
        </w:rPr>
        <w:t>A structural dynamics model is developed for investigating the dynamic response of the harvester, which is applicable to horizontal excitation, rocking excitation or a combination of the</w:t>
      </w:r>
      <w:r w:rsidR="00AC60DD" w:rsidRPr="00AC60DD">
        <w:rPr>
          <w:rFonts w:ascii="Times New Roman" w:hAnsi="Times New Roman" w:cs="Times New Roman"/>
        </w:rPr>
        <w:t xml:space="preserve"> </w:t>
      </w:r>
      <w:r w:rsidR="00AC60DD" w:rsidRPr="0042513D">
        <w:rPr>
          <w:rFonts w:ascii="Times New Roman" w:hAnsi="Times New Roman" w:cs="Times New Roman"/>
        </w:rPr>
        <w:t>horizontal excitation</w:t>
      </w:r>
      <w:r w:rsidR="00AC60DD">
        <w:rPr>
          <w:rFonts w:ascii="Times New Roman" w:hAnsi="Times New Roman" w:cs="Times New Roman"/>
        </w:rPr>
        <w:t>, the</w:t>
      </w:r>
      <w:r w:rsidRPr="0042513D">
        <w:rPr>
          <w:rFonts w:ascii="Times New Roman" w:hAnsi="Times New Roman" w:cs="Times New Roman"/>
        </w:rPr>
        <w:t xml:space="preserve"> </w:t>
      </w:r>
      <w:r w:rsidR="00AC60DD" w:rsidRPr="0042513D">
        <w:rPr>
          <w:rFonts w:ascii="Times New Roman" w:hAnsi="Times New Roman" w:cs="Times New Roman"/>
        </w:rPr>
        <w:t xml:space="preserve">rocking excitation </w:t>
      </w:r>
      <w:r w:rsidR="00AC60DD">
        <w:rPr>
          <w:rFonts w:ascii="Times New Roman" w:hAnsi="Times New Roman" w:cs="Times New Roman"/>
        </w:rPr>
        <w:t xml:space="preserve">and </w:t>
      </w:r>
      <w:r w:rsidR="00AC60DD" w:rsidRPr="0042513D">
        <w:rPr>
          <w:rFonts w:ascii="Times New Roman" w:hAnsi="Times New Roman" w:cs="Times New Roman"/>
        </w:rPr>
        <w:t>vertical excitation</w:t>
      </w:r>
      <w:r w:rsidRPr="0042513D">
        <w:rPr>
          <w:rFonts w:ascii="Times New Roman" w:hAnsi="Times New Roman" w:cs="Times New Roman"/>
        </w:rPr>
        <w:t xml:space="preserve">. </w:t>
      </w:r>
      <w:r w:rsidR="00A749CF">
        <w:rPr>
          <w:rFonts w:ascii="Times New Roman" w:hAnsi="Times New Roman" w:cs="Times New Roman"/>
        </w:rPr>
        <w:t>I</w:t>
      </w:r>
      <w:r w:rsidRPr="0042513D">
        <w:rPr>
          <w:rFonts w:ascii="Times New Roman" w:hAnsi="Times New Roman" w:cs="Times New Roman"/>
        </w:rPr>
        <w:t xml:space="preserve">t is assumed that in this model, there is no relative slip between the roller and the floor of the </w:t>
      </w:r>
      <w:r>
        <w:rPr>
          <w:rFonts w:ascii="Times New Roman" w:hAnsi="Times New Roman" w:cs="Times New Roman"/>
        </w:rPr>
        <w:t>casing</w:t>
      </w:r>
      <w:r w:rsidRPr="0042513D">
        <w:rPr>
          <w:rFonts w:ascii="Times New Roman" w:hAnsi="Times New Roman" w:cs="Times New Roman"/>
        </w:rPr>
        <w:t>.</w:t>
      </w:r>
      <w:r>
        <w:rPr>
          <w:rFonts w:ascii="Times New Roman" w:hAnsi="Times New Roman" w:cs="Times New Roman"/>
        </w:rPr>
        <w:t xml:space="preserve"> </w:t>
      </w:r>
      <w:r w:rsidR="00910A2F">
        <w:rPr>
          <w:rFonts w:ascii="Times New Roman" w:hAnsi="Times New Roman" w:cs="Times New Roman"/>
        </w:rPr>
        <w:t xml:space="preserve">It is also assumed that all </w:t>
      </w:r>
      <w:r w:rsidR="004E3443">
        <w:rPr>
          <w:rFonts w:ascii="Times New Roman" w:hAnsi="Times New Roman" w:cs="Times New Roman"/>
        </w:rPr>
        <w:t>the sub-harvesters</w:t>
      </w:r>
      <w:r w:rsidR="000229D0">
        <w:rPr>
          <w:rFonts w:ascii="Times New Roman" w:hAnsi="Times New Roman" w:cs="Times New Roman"/>
        </w:rPr>
        <w:t xml:space="preserve"> are identical and all t</w:t>
      </w:r>
      <w:r w:rsidRPr="0042513D">
        <w:rPr>
          <w:rFonts w:ascii="Times New Roman" w:hAnsi="Times New Roman" w:cs="Times New Roman"/>
        </w:rPr>
        <w:t>he elastic connections are simplified as linear springs</w:t>
      </w:r>
      <w:r w:rsidR="000229D0">
        <w:rPr>
          <w:rFonts w:ascii="Times New Roman" w:hAnsi="Times New Roman" w:cs="Times New Roman"/>
        </w:rPr>
        <w:t xml:space="preserve"> with the same stiffness</w:t>
      </w:r>
      <w:r w:rsidRPr="0042513D">
        <w:rPr>
          <w:rFonts w:ascii="Times New Roman" w:hAnsi="Times New Roman" w:cs="Times New Roman"/>
        </w:rPr>
        <w:t>.</w:t>
      </w:r>
      <w:r>
        <w:rPr>
          <w:rFonts w:ascii="Times New Roman" w:hAnsi="Times New Roman" w:cs="Times New Roman"/>
        </w:rPr>
        <w:t xml:space="preserve"> </w:t>
      </w:r>
      <w:r w:rsidRPr="0042513D">
        <w:rPr>
          <w:rFonts w:ascii="Times New Roman" w:hAnsi="Times New Roman" w:cs="Times New Roman"/>
        </w:rPr>
        <w:t xml:space="preserve">The </w:t>
      </w:r>
      <w:r w:rsidR="00EF6889" w:rsidRPr="00E06232">
        <w:rPr>
          <w:rFonts w:ascii="Times New Roman" w:hAnsi="Times New Roman" w:cs="Times New Roman"/>
        </w:rPr>
        <w:t>substrates</w:t>
      </w:r>
      <w:r w:rsidRPr="0042513D">
        <w:rPr>
          <w:rFonts w:ascii="Times New Roman" w:hAnsi="Times New Roman" w:cs="Times New Roman"/>
        </w:rPr>
        <w:t xml:space="preserve"> of the sub-harvesters are </w:t>
      </w:r>
      <w:r w:rsidR="00EF6889">
        <w:rPr>
          <w:rFonts w:ascii="Times New Roman" w:hAnsi="Times New Roman" w:cs="Times New Roman"/>
        </w:rPr>
        <w:t>treated as rigid plates</w:t>
      </w:r>
      <w:r w:rsidRPr="0042513D">
        <w:rPr>
          <w:rFonts w:ascii="Times New Roman" w:hAnsi="Times New Roman" w:cs="Times New Roman"/>
        </w:rPr>
        <w:t>, whose masses are negligible.</w:t>
      </w:r>
    </w:p>
    <w:p w14:paraId="4417D995" w14:textId="7389A61B" w:rsidR="00EF6889" w:rsidRDefault="00EF6889" w:rsidP="00460DD9">
      <w:pPr>
        <w:spacing w:after="0" w:line="360" w:lineRule="auto"/>
        <w:ind w:firstLineChars="200" w:firstLine="440"/>
        <w:jc w:val="both"/>
        <w:rPr>
          <w:rFonts w:ascii="Times New Roman" w:hAnsi="Times New Roman" w:cs="Times New Roman"/>
        </w:rPr>
      </w:pPr>
      <w:r w:rsidRPr="004408F4">
        <w:rPr>
          <w:rFonts w:ascii="Times New Roman" w:hAnsi="Times New Roman" w:cs="Times New Roman"/>
        </w:rPr>
        <w:t xml:space="preserve">For establishing a general model, a complex excitation is applied on the harvester, which includes </w:t>
      </w:r>
      <w:r>
        <w:rPr>
          <w:rFonts w:ascii="Times New Roman" w:hAnsi="Times New Roman" w:cs="Times New Roman"/>
        </w:rPr>
        <w:t>three</w:t>
      </w:r>
      <w:r w:rsidRPr="004408F4">
        <w:rPr>
          <w:rFonts w:ascii="Times New Roman" w:hAnsi="Times New Roman" w:cs="Times New Roman"/>
        </w:rPr>
        <w:t xml:space="preserve"> parts, a horizontal excitation </w:t>
      </w:r>
      <m:oMath>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e</m:t>
            </m:r>
          </m:sub>
        </m:sSub>
      </m:oMath>
      <w:r>
        <w:rPr>
          <w:rFonts w:ascii="Times New Roman" w:hAnsi="Times New Roman" w:cs="Times New Roman"/>
        </w:rPr>
        <w:t xml:space="preserve">, </w:t>
      </w:r>
      <w:r w:rsidRPr="004408F4">
        <w:rPr>
          <w:rFonts w:ascii="Times New Roman" w:hAnsi="Times New Roman" w:cs="Times New Roman"/>
        </w:rPr>
        <w:t xml:space="preserve">a </w:t>
      </w:r>
      <w:r>
        <w:rPr>
          <w:rFonts w:ascii="Times New Roman" w:hAnsi="Times New Roman" w:cs="Times New Roman"/>
        </w:rPr>
        <w:t>vertical</w:t>
      </w:r>
      <w:r w:rsidRPr="004408F4">
        <w:rPr>
          <w:rFonts w:ascii="Times New Roman" w:hAnsi="Times New Roman" w:cs="Times New Roman"/>
        </w:rPr>
        <w:t xml:space="preserve"> excitation </w:t>
      </w:r>
      <m:oMath>
        <m:sSub>
          <m:sSubPr>
            <m:ctrlPr>
              <w:rPr>
                <w:rFonts w:ascii="Cambria Math" w:hAnsi="Cambria Math" w:cs="Times New Roman"/>
              </w:rPr>
            </m:ctrlPr>
          </m:sSubPr>
          <m:e>
            <m:r>
              <w:rPr>
                <w:rFonts w:ascii="Cambria Math" w:hAnsi="Cambria Math" w:cs="Times New Roman"/>
              </w:rPr>
              <m:t>z</m:t>
            </m:r>
          </m:e>
          <m:sub>
            <m:r>
              <m:rPr>
                <m:sty m:val="p"/>
              </m:rPr>
              <w:rPr>
                <w:rFonts w:ascii="Cambria Math" w:hAnsi="Cambria Math" w:cs="Times New Roman"/>
              </w:rPr>
              <m:t>e</m:t>
            </m:r>
          </m:sub>
        </m:sSub>
      </m:oMath>
      <w:r w:rsidRPr="004408F4">
        <w:rPr>
          <w:rFonts w:ascii="Times New Roman" w:hAnsi="Times New Roman" w:cs="Times New Roman"/>
        </w:rPr>
        <w:t xml:space="preserve"> and a rocking excitation </w:t>
      </w:r>
      <m:oMath>
        <m:sSub>
          <m:sSubPr>
            <m:ctrlPr>
              <w:rPr>
                <w:rFonts w:ascii="Cambria Math" w:hAnsi="Cambria Math" w:cs="Times New Roman"/>
              </w:rPr>
            </m:ctrlPr>
          </m:sSubPr>
          <m:e>
            <m:r>
              <w:rPr>
                <w:rFonts w:ascii="Cambria Math" w:hAnsi="Cambria Math" w:cs="Times New Roman"/>
              </w:rPr>
              <m:t>β</m:t>
            </m:r>
          </m:e>
          <m:sub>
            <m:r>
              <m:rPr>
                <m:sty m:val="p"/>
              </m:rPr>
              <w:rPr>
                <w:rFonts w:ascii="Cambria Math" w:hAnsi="Cambria Math" w:cs="Times New Roman"/>
              </w:rPr>
              <m:t>e</m:t>
            </m:r>
          </m:sub>
        </m:sSub>
      </m:oMath>
      <w:r w:rsidRPr="004408F4">
        <w:rPr>
          <w:rFonts w:ascii="Times New Roman" w:hAnsi="Times New Roman" w:cs="Times New Roman"/>
        </w:rPr>
        <w:t>, as shown in Fig.</w:t>
      </w:r>
      <w:r w:rsidR="00C92450">
        <w:rPr>
          <w:rFonts w:ascii="Times New Roman" w:hAnsi="Times New Roman" w:cs="Times New Roman"/>
        </w:rPr>
        <w:t xml:space="preserve"> 2</w:t>
      </w:r>
      <w:r w:rsidRPr="004408F4">
        <w:rPr>
          <w:rFonts w:ascii="Times New Roman" w:hAnsi="Times New Roman" w:cs="Times New Roman"/>
        </w:rPr>
        <w:t xml:space="preserve"> (a). </w:t>
      </w:r>
      <w:r>
        <w:rPr>
          <w:rFonts w:ascii="Times New Roman" w:hAnsi="Times New Roman" w:cs="Times New Roman"/>
        </w:rPr>
        <w:t>All</w:t>
      </w:r>
      <w:r w:rsidRPr="004408F4">
        <w:rPr>
          <w:rFonts w:ascii="Times New Roman" w:hAnsi="Times New Roman" w:cs="Times New Roman"/>
        </w:rPr>
        <w:t xml:space="preserve"> of them are time-</w:t>
      </w:r>
      <w:r w:rsidR="00910A2F" w:rsidRPr="004408F4">
        <w:rPr>
          <w:rFonts w:ascii="Times New Roman" w:hAnsi="Times New Roman" w:cs="Times New Roman"/>
        </w:rPr>
        <w:t>depende</w:t>
      </w:r>
      <w:r w:rsidR="00910A2F">
        <w:rPr>
          <w:rFonts w:ascii="Times New Roman" w:hAnsi="Times New Roman" w:cs="Times New Roman"/>
        </w:rPr>
        <w:t>nt</w:t>
      </w:r>
      <w:r w:rsidR="00910A2F" w:rsidRPr="004408F4">
        <w:rPr>
          <w:rFonts w:ascii="Times New Roman" w:hAnsi="Times New Roman" w:cs="Times New Roman"/>
        </w:rPr>
        <w:t xml:space="preserve"> </w:t>
      </w:r>
      <w:r w:rsidRPr="004408F4">
        <w:rPr>
          <w:rFonts w:ascii="Times New Roman" w:hAnsi="Times New Roman" w:cs="Times New Roman"/>
        </w:rPr>
        <w:t xml:space="preserve">functions. In order to describe the motion of the roller, </w:t>
      </w:r>
      <w:r w:rsidRPr="004408F4">
        <w:rPr>
          <w:rFonts w:ascii="Times New Roman" w:hAnsi="Times New Roman" w:cs="Times New Roman" w:hint="eastAsia"/>
        </w:rPr>
        <w:t>a</w:t>
      </w:r>
      <w:r w:rsidRPr="004408F4">
        <w:rPr>
          <w:rFonts w:ascii="Times New Roman" w:hAnsi="Times New Roman" w:cs="Times New Roman"/>
        </w:rPr>
        <w:t xml:space="preserve"> global coordinate system </w:t>
      </w:r>
      <w:r w:rsidRPr="004408F4">
        <w:rPr>
          <w:rFonts w:ascii="Times New Roman" w:hAnsi="Times New Roman" w:cs="Times New Roman"/>
          <w:i/>
        </w:rPr>
        <w:t>X</w:t>
      </w:r>
      <w:r w:rsidRPr="004408F4">
        <w:rPr>
          <w:rFonts w:ascii="Times New Roman" w:hAnsi="Times New Roman" w:cs="Times New Roman"/>
          <w:vertAlign w:val="subscript"/>
        </w:rPr>
        <w:t>G</w:t>
      </w:r>
      <w:r w:rsidRPr="004408F4">
        <w:rPr>
          <w:rFonts w:ascii="Times New Roman" w:hAnsi="Times New Roman" w:cs="Times New Roman"/>
          <w:i/>
        </w:rPr>
        <w:t>Y</w:t>
      </w:r>
      <w:r w:rsidRPr="004408F4">
        <w:rPr>
          <w:rFonts w:ascii="Times New Roman" w:hAnsi="Times New Roman" w:cs="Times New Roman"/>
          <w:vertAlign w:val="subscript"/>
        </w:rPr>
        <w:t>G</w:t>
      </w:r>
      <w:r w:rsidRPr="004408F4">
        <w:rPr>
          <w:rFonts w:ascii="Times New Roman" w:hAnsi="Times New Roman" w:cs="Times New Roman"/>
          <w:i/>
        </w:rPr>
        <w:t>Z</w:t>
      </w:r>
      <w:r w:rsidRPr="004408F4">
        <w:rPr>
          <w:rFonts w:ascii="Times New Roman" w:hAnsi="Times New Roman" w:cs="Times New Roman"/>
          <w:vertAlign w:val="subscript"/>
        </w:rPr>
        <w:t>G</w:t>
      </w:r>
      <w:r w:rsidRPr="004408F4">
        <w:rPr>
          <w:rFonts w:ascii="Times New Roman" w:hAnsi="Times New Roman" w:cs="Times New Roman"/>
        </w:rPr>
        <w:t xml:space="preserve"> is established, whose origin </w:t>
      </w:r>
      <w:r w:rsidRPr="004408F4">
        <w:rPr>
          <w:rFonts w:ascii="Times New Roman" w:hAnsi="Times New Roman" w:cs="Times New Roman"/>
          <w:i/>
        </w:rPr>
        <w:t>O</w:t>
      </w:r>
      <w:r w:rsidRPr="004408F4">
        <w:rPr>
          <w:rFonts w:ascii="Times New Roman" w:hAnsi="Times New Roman" w:cs="Times New Roman"/>
          <w:vertAlign w:val="subscript"/>
        </w:rPr>
        <w:t>G</w:t>
      </w:r>
      <w:r w:rsidRPr="004408F4">
        <w:rPr>
          <w:rFonts w:ascii="Times New Roman" w:hAnsi="Times New Roman" w:cs="Times New Roman"/>
        </w:rPr>
        <w:t xml:space="preserve"> is at the rotation centre of the </w:t>
      </w:r>
      <w:r w:rsidR="00420545">
        <w:rPr>
          <w:rFonts w:ascii="Times New Roman" w:hAnsi="Times New Roman" w:cs="Times New Roman"/>
        </w:rPr>
        <w:t>harvester</w:t>
      </w:r>
      <w:r w:rsidR="00127D10">
        <w:rPr>
          <w:rFonts w:ascii="Times New Roman" w:hAnsi="Times New Roman" w:cs="Times New Roman"/>
        </w:rPr>
        <w:t xml:space="preserve"> prior to</w:t>
      </w:r>
      <w:r w:rsidR="00127D10" w:rsidRPr="004408F4">
        <w:rPr>
          <w:rFonts w:ascii="Times New Roman" w:hAnsi="Times New Roman" w:cs="Times New Roman"/>
        </w:rPr>
        <w:t xml:space="preserve"> </w:t>
      </w:r>
      <w:r w:rsidRPr="004408F4">
        <w:rPr>
          <w:rFonts w:ascii="Times New Roman" w:hAnsi="Times New Roman" w:cs="Times New Roman"/>
        </w:rPr>
        <w:t xml:space="preserve">excitation. Besides, a local coordinate system </w:t>
      </w:r>
      <w:r w:rsidRPr="004408F4">
        <w:rPr>
          <w:rFonts w:ascii="Times New Roman" w:hAnsi="Times New Roman" w:cs="Times New Roman"/>
          <w:i/>
        </w:rPr>
        <w:t>X</w:t>
      </w:r>
      <w:r w:rsidRPr="004408F4">
        <w:rPr>
          <w:rFonts w:ascii="Times New Roman" w:hAnsi="Times New Roman" w:cs="Times New Roman"/>
          <w:vertAlign w:val="subscript"/>
        </w:rPr>
        <w:t>L</w:t>
      </w:r>
      <w:r w:rsidRPr="004408F4">
        <w:rPr>
          <w:rFonts w:ascii="Times New Roman" w:hAnsi="Times New Roman" w:cs="Times New Roman"/>
          <w:i/>
        </w:rPr>
        <w:t>Y</w:t>
      </w:r>
      <w:r w:rsidRPr="004408F4">
        <w:rPr>
          <w:rFonts w:ascii="Times New Roman" w:hAnsi="Times New Roman" w:cs="Times New Roman"/>
          <w:vertAlign w:val="subscript"/>
        </w:rPr>
        <w:t>L</w:t>
      </w:r>
      <w:r w:rsidRPr="004408F4">
        <w:rPr>
          <w:rFonts w:ascii="Times New Roman" w:hAnsi="Times New Roman" w:cs="Times New Roman"/>
          <w:i/>
        </w:rPr>
        <w:t>Z</w:t>
      </w:r>
      <w:r w:rsidRPr="004408F4">
        <w:rPr>
          <w:rFonts w:ascii="Times New Roman" w:hAnsi="Times New Roman" w:cs="Times New Roman"/>
          <w:vertAlign w:val="subscript"/>
        </w:rPr>
        <w:t>L</w:t>
      </w:r>
      <w:r w:rsidRPr="004408F4">
        <w:rPr>
          <w:rFonts w:ascii="Times New Roman" w:hAnsi="Times New Roman" w:cs="Times New Roman"/>
        </w:rPr>
        <w:t xml:space="preserve"> is attached with the harvester shell, whose origin </w:t>
      </w:r>
      <w:r w:rsidRPr="004408F4">
        <w:rPr>
          <w:rFonts w:ascii="Times New Roman" w:hAnsi="Times New Roman" w:cs="Times New Roman"/>
          <w:i/>
        </w:rPr>
        <w:t>O</w:t>
      </w:r>
      <w:r w:rsidRPr="004408F4">
        <w:rPr>
          <w:rFonts w:ascii="Times New Roman" w:hAnsi="Times New Roman" w:cs="Times New Roman"/>
          <w:vertAlign w:val="subscript"/>
        </w:rPr>
        <w:t>L</w:t>
      </w:r>
      <w:r w:rsidRPr="004408F4">
        <w:rPr>
          <w:rFonts w:ascii="Times New Roman" w:hAnsi="Times New Roman" w:cs="Times New Roman"/>
        </w:rPr>
        <w:t xml:space="preserve"> is set at the geometric centre of the </w:t>
      </w:r>
      <w:r w:rsidR="00191377">
        <w:rPr>
          <w:rFonts w:ascii="Times New Roman" w:hAnsi="Times New Roman" w:cs="Times New Roman"/>
        </w:rPr>
        <w:t>casing</w:t>
      </w:r>
      <w:r w:rsidRPr="004408F4">
        <w:rPr>
          <w:rFonts w:ascii="Times New Roman" w:hAnsi="Times New Roman" w:cs="Times New Roman"/>
        </w:rPr>
        <w:t xml:space="preserve">. </w:t>
      </w:r>
    </w:p>
    <w:p w14:paraId="420EA072" w14:textId="75C0D2EB" w:rsidR="00D92975" w:rsidRPr="00AE31F3" w:rsidRDefault="00295A1B" w:rsidP="00460DD9">
      <w:pPr>
        <w:spacing w:after="0" w:line="360" w:lineRule="auto"/>
        <w:jc w:val="center"/>
        <w:rPr>
          <w:rFonts w:ascii="Times New Roman" w:hAnsi="Times New Roman" w:cs="Times New Roman"/>
        </w:rPr>
      </w:pPr>
      <w:r>
        <w:rPr>
          <w:noProof/>
        </w:rPr>
        <w:drawing>
          <wp:inline distT="0" distB="0" distL="0" distR="0" wp14:anchorId="73D15029" wp14:editId="3101A624">
            <wp:extent cx="5263764" cy="4603468"/>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9562" cy="4608538"/>
                    </a:xfrm>
                    <a:prstGeom prst="rect">
                      <a:avLst/>
                    </a:prstGeom>
                    <a:noFill/>
                    <a:ln>
                      <a:noFill/>
                    </a:ln>
                  </pic:spPr>
                </pic:pic>
              </a:graphicData>
            </a:graphic>
          </wp:inline>
        </w:drawing>
      </w:r>
      <w:r w:rsidR="00161357">
        <w:t xml:space="preserve"> </w:t>
      </w:r>
    </w:p>
    <w:p w14:paraId="3F632C16" w14:textId="678DD8CF" w:rsidR="00EF6889" w:rsidRPr="006658BA" w:rsidRDefault="00EF6889" w:rsidP="009859F5">
      <w:pPr>
        <w:spacing w:after="120" w:line="360" w:lineRule="auto"/>
        <w:jc w:val="both"/>
        <w:rPr>
          <w:rFonts w:ascii="Times New Roman" w:hAnsi="Times New Roman" w:cs="Times New Roman"/>
        </w:rPr>
      </w:pPr>
      <w:r w:rsidRPr="006658BA">
        <w:rPr>
          <w:rFonts w:ascii="Times New Roman" w:hAnsi="Times New Roman" w:cs="Times New Roman"/>
        </w:rPr>
        <w:t xml:space="preserve">Figure </w:t>
      </w:r>
      <w:r w:rsidR="00C92450" w:rsidRPr="006658BA">
        <w:rPr>
          <w:rFonts w:ascii="Times New Roman" w:hAnsi="Times New Roman" w:cs="Times New Roman"/>
        </w:rPr>
        <w:t>2</w:t>
      </w:r>
      <w:r w:rsidRPr="006658BA">
        <w:rPr>
          <w:rFonts w:ascii="Times New Roman" w:hAnsi="Times New Roman" w:cs="Times New Roman"/>
        </w:rPr>
        <w:t xml:space="preserve">. </w:t>
      </w:r>
      <w:r w:rsidR="00127D10" w:rsidRPr="006658BA">
        <w:rPr>
          <w:rFonts w:ascii="Times New Roman" w:hAnsi="Times New Roman" w:cs="Times New Roman"/>
        </w:rPr>
        <w:t xml:space="preserve">Schematic </w:t>
      </w:r>
      <w:r w:rsidRPr="006658BA">
        <w:rPr>
          <w:rFonts w:ascii="Times New Roman" w:hAnsi="Times New Roman" w:cs="Times New Roman"/>
        </w:rPr>
        <w:t>of the harvester</w:t>
      </w:r>
      <w:r w:rsidR="0076751B" w:rsidRPr="006658BA">
        <w:rPr>
          <w:rFonts w:ascii="Times New Roman" w:hAnsi="Times New Roman" w:cs="Times New Roman"/>
        </w:rPr>
        <w:t>.</w:t>
      </w:r>
      <w:r w:rsidR="009859F5" w:rsidRPr="006658BA">
        <w:rPr>
          <w:rFonts w:ascii="Times New Roman" w:hAnsi="Times New Roman" w:cs="Times New Roman"/>
        </w:rPr>
        <w:t xml:space="preserve"> a) multi-directional excitations applied on the harvester</w:t>
      </w:r>
      <w:r w:rsidR="00C3456C" w:rsidRPr="006658BA">
        <w:rPr>
          <w:rFonts w:ascii="Times New Roman" w:hAnsi="Times New Roman" w:cs="Times New Roman"/>
        </w:rPr>
        <w:t xml:space="preserve">. </w:t>
      </w:r>
      <w:r w:rsidR="009859F5" w:rsidRPr="006658BA">
        <w:rPr>
          <w:rFonts w:ascii="Times New Roman" w:hAnsi="Times New Roman" w:cs="Times New Roman"/>
        </w:rPr>
        <w:t>b) different numbers of sub-TEHs integrated in the harvester</w:t>
      </w:r>
      <w:r w:rsidR="00C3456C" w:rsidRPr="006658BA">
        <w:rPr>
          <w:rFonts w:ascii="Times New Roman" w:hAnsi="Times New Roman" w:cs="Times New Roman"/>
        </w:rPr>
        <w:t>.</w:t>
      </w:r>
      <w:r w:rsidR="009859F5" w:rsidRPr="006658BA">
        <w:rPr>
          <w:rFonts w:ascii="Times New Roman" w:hAnsi="Times New Roman" w:cs="Times New Roman"/>
        </w:rPr>
        <w:t xml:space="preserve"> </w:t>
      </w:r>
      <w:r w:rsidR="00071AF3" w:rsidRPr="006658BA">
        <w:rPr>
          <w:rFonts w:ascii="Times New Roman" w:hAnsi="Times New Roman" w:cs="Times New Roman"/>
        </w:rPr>
        <w:t>c) vibro-impact process. d</w:t>
      </w:r>
      <w:r w:rsidR="009859F5" w:rsidRPr="006658BA">
        <w:rPr>
          <w:rFonts w:ascii="Times New Roman" w:hAnsi="Times New Roman" w:cs="Times New Roman"/>
        </w:rPr>
        <w:t>) parameters for the harvester configuration.</w:t>
      </w:r>
    </w:p>
    <w:p w14:paraId="05CE143C" w14:textId="7C94A8B9" w:rsidR="00EF6889" w:rsidRDefault="00EF6889" w:rsidP="00460DD9">
      <w:pPr>
        <w:spacing w:after="0" w:line="360" w:lineRule="auto"/>
        <w:ind w:firstLineChars="200" w:firstLine="440"/>
        <w:jc w:val="both"/>
        <w:rPr>
          <w:rFonts w:ascii="Times New Roman" w:hAnsi="Times New Roman" w:cs="Times New Roman"/>
        </w:rPr>
      </w:pPr>
      <w:r>
        <w:rPr>
          <w:rFonts w:ascii="Times New Roman" w:hAnsi="Times New Roman" w:cs="Times New Roman"/>
        </w:rPr>
        <w:lastRenderedPageBreak/>
        <w:t xml:space="preserve">Under the horizontal excitation </w:t>
      </w:r>
      <m:oMath>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e</m:t>
            </m:r>
          </m:sub>
        </m:sSub>
      </m:oMath>
      <w:r>
        <w:rPr>
          <w:rFonts w:ascii="Times New Roman" w:hAnsi="Times New Roman" w:cs="Times New Roman"/>
        </w:rPr>
        <w:t>, the vertical</w:t>
      </w:r>
      <w:r w:rsidRPr="004408F4">
        <w:rPr>
          <w:rFonts w:ascii="Times New Roman" w:hAnsi="Times New Roman" w:cs="Times New Roman"/>
        </w:rPr>
        <w:t xml:space="preserve"> excitation </w:t>
      </w:r>
      <m:oMath>
        <m:sSub>
          <m:sSubPr>
            <m:ctrlPr>
              <w:rPr>
                <w:rFonts w:ascii="Cambria Math" w:hAnsi="Cambria Math" w:cs="Times New Roman"/>
              </w:rPr>
            </m:ctrlPr>
          </m:sSubPr>
          <m:e>
            <m:r>
              <w:rPr>
                <w:rFonts w:ascii="Cambria Math" w:hAnsi="Cambria Math" w:cs="Times New Roman"/>
              </w:rPr>
              <m:t>z</m:t>
            </m:r>
          </m:e>
          <m:sub>
            <m:r>
              <m:rPr>
                <m:sty m:val="p"/>
              </m:rPr>
              <w:rPr>
                <w:rFonts w:ascii="Cambria Math" w:hAnsi="Cambria Math" w:cs="Times New Roman"/>
              </w:rPr>
              <m:t>e</m:t>
            </m:r>
          </m:sub>
        </m:sSub>
      </m:oMath>
      <w:r w:rsidRPr="004408F4">
        <w:rPr>
          <w:rFonts w:ascii="Times New Roman" w:hAnsi="Times New Roman" w:cs="Times New Roman"/>
        </w:rPr>
        <w:t xml:space="preserve"> </w:t>
      </w:r>
      <w:r>
        <w:rPr>
          <w:rFonts w:ascii="Times New Roman" w:hAnsi="Times New Roman" w:cs="Times New Roman"/>
        </w:rPr>
        <w:t xml:space="preserve"> and the rocking excitation </w:t>
      </w:r>
      <m:oMath>
        <m:sSub>
          <m:sSubPr>
            <m:ctrlPr>
              <w:rPr>
                <w:rFonts w:ascii="Cambria Math" w:hAnsi="Cambria Math" w:cs="Times New Roman"/>
              </w:rPr>
            </m:ctrlPr>
          </m:sSubPr>
          <m:e>
            <m:r>
              <w:rPr>
                <w:rFonts w:ascii="Cambria Math" w:hAnsi="Cambria Math" w:cs="Times New Roman"/>
              </w:rPr>
              <m:t>β</m:t>
            </m:r>
          </m:e>
          <m:sub>
            <m:r>
              <m:rPr>
                <m:sty m:val="p"/>
              </m:rPr>
              <w:rPr>
                <w:rFonts w:ascii="Cambria Math" w:hAnsi="Cambria Math" w:cs="Times New Roman"/>
              </w:rPr>
              <m:t>e</m:t>
            </m:r>
          </m:sub>
        </m:sSub>
      </m:oMath>
      <w:r>
        <w:rPr>
          <w:rFonts w:ascii="Times New Roman" w:hAnsi="Times New Roman" w:cs="Times New Roman"/>
        </w:rPr>
        <w:t xml:space="preserve">, the harvester travels from position A to position B, and the absolute displacements for the centre of the casing </w:t>
      </w:r>
      <w:r w:rsidRPr="00E06232">
        <w:rPr>
          <w:rFonts w:ascii="Times New Roman" w:hAnsi="Times New Roman" w:cs="Times New Roman"/>
          <w:i/>
        </w:rPr>
        <w:t>O</w:t>
      </w:r>
      <w:r w:rsidRPr="00E616C1">
        <w:rPr>
          <w:rFonts w:ascii="Times New Roman" w:hAnsi="Times New Roman" w:cs="Times New Roman"/>
          <w:vertAlign w:val="subscript"/>
        </w:rPr>
        <w:t>L</w:t>
      </w:r>
      <w:r>
        <w:rPr>
          <w:rFonts w:ascii="Times New Roman" w:hAnsi="Times New Roman" w:cs="Times New Roman"/>
          <w:vertAlign w:val="subscript"/>
        </w:rPr>
        <w:t xml:space="preserve"> </w:t>
      </w:r>
      <w:r w:rsidRPr="007F1840">
        <w:rPr>
          <w:rFonts w:ascii="Times New Roman" w:hAnsi="Times New Roman" w:cs="Times New Roman"/>
        </w:rPr>
        <w:t>along</w:t>
      </w:r>
      <w:r>
        <w:rPr>
          <w:rFonts w:ascii="Times New Roman" w:hAnsi="Times New Roman" w:cs="Times New Roman"/>
        </w:rPr>
        <w:t xml:space="preserve"> </w:t>
      </w:r>
      <w:r w:rsidRPr="00BB797C">
        <w:rPr>
          <w:rFonts w:ascii="Times New Roman" w:hAnsi="Times New Roman" w:cs="Times New Roman"/>
          <w:i/>
        </w:rPr>
        <w:t>X</w:t>
      </w:r>
      <w:r w:rsidRPr="00BB797C">
        <w:rPr>
          <w:rFonts w:ascii="Times New Roman" w:hAnsi="Times New Roman" w:cs="Times New Roman"/>
          <w:vertAlign w:val="subscript"/>
        </w:rPr>
        <w:t>G</w:t>
      </w:r>
      <w:r w:rsidRPr="007F1840">
        <w:rPr>
          <w:rFonts w:ascii="Times New Roman" w:hAnsi="Times New Roman" w:cs="Times New Roman"/>
        </w:rPr>
        <w:t>-axis</w:t>
      </w:r>
      <w:r>
        <w:rPr>
          <w:rFonts w:ascii="Times New Roman" w:hAnsi="Times New Roman" w:cs="Times New Roman"/>
        </w:rPr>
        <w:t xml:space="preserve"> and </w:t>
      </w:r>
      <w:r w:rsidRPr="006839C6">
        <w:rPr>
          <w:rFonts w:ascii="Times New Roman" w:hAnsi="Times New Roman" w:cs="Times New Roman"/>
          <w:i/>
        </w:rPr>
        <w:t>Z</w:t>
      </w:r>
      <w:r w:rsidRPr="00BB797C">
        <w:rPr>
          <w:rFonts w:ascii="Times New Roman" w:hAnsi="Times New Roman" w:cs="Times New Roman"/>
          <w:vertAlign w:val="subscript"/>
        </w:rPr>
        <w:t>G</w:t>
      </w:r>
      <w:r w:rsidRPr="007F1840">
        <w:rPr>
          <w:rFonts w:ascii="Times New Roman" w:hAnsi="Times New Roman" w:cs="Times New Roman"/>
        </w:rPr>
        <w:t>-axis</w:t>
      </w:r>
      <w:r>
        <w:rPr>
          <w:rFonts w:ascii="Times New Roman" w:hAnsi="Times New Roman" w:cs="Times New Roman"/>
        </w:rPr>
        <w:t xml:space="preserve"> in the global coordinate system can be expressed as</w:t>
      </w:r>
    </w:p>
    <w:p w14:paraId="4DEAF100" w14:textId="61E81631" w:rsidR="00EF6889" w:rsidRPr="007F1840" w:rsidRDefault="00B105E5" w:rsidP="00460DD9">
      <w:pPr>
        <w:spacing w:after="0" w:line="360" w:lineRule="auto"/>
        <w:jc w:val="center"/>
        <w:rPr>
          <w:rFonts w:ascii="Times New Roman" w:hAnsi="Times New Roman" w:cs="Times New Roman"/>
        </w:rPr>
      </w:pPr>
      <m:oMathPara>
        <m:oMath>
          <m:eqArr>
            <m:eqArrPr>
              <m:maxDist m:val="1"/>
              <m:ctrlPr>
                <w:rPr>
                  <w:rFonts w:ascii="Cambria Math" w:hAnsi="Cambria Math" w:cs="Times New Roman"/>
                  <w:i/>
                </w:rPr>
              </m:ctrlPr>
            </m:eqArrPr>
            <m:e>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c</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e</m:t>
                  </m:r>
                </m:sub>
              </m:sSub>
              <m:r>
                <w:rPr>
                  <w:rFonts w:ascii="Cambria Math" w:hAnsi="Cambria Math" w:cs="Times New Roman"/>
                </w:rPr>
                <m:t>+R</m:t>
              </m:r>
              <m:func>
                <m:funcPr>
                  <m:ctrlPr>
                    <w:rPr>
                      <w:rFonts w:ascii="Cambria Math" w:hAnsi="Cambria Math" w:cs="Times New Roman"/>
                      <w:i/>
                    </w:rPr>
                  </m:ctrlPr>
                </m:funcPr>
                <m:fName>
                  <m:r>
                    <m:rPr>
                      <m:sty m:val="p"/>
                    </m:rPr>
                    <w:rPr>
                      <w:rFonts w:ascii="Cambria Math" w:hAnsi="Cambria Math" w:cs="Times New Roman"/>
                    </w:rPr>
                    <m:t>sin</m:t>
                  </m:r>
                </m:fName>
                <m:e>
                  <m:sSub>
                    <m:sSubPr>
                      <m:ctrlPr>
                        <w:rPr>
                          <w:rFonts w:ascii="Cambria Math" w:hAnsi="Cambria Math" w:cs="Times New Roman"/>
                        </w:rPr>
                      </m:ctrlPr>
                    </m:sSubPr>
                    <m:e>
                      <m:r>
                        <w:rPr>
                          <w:rFonts w:ascii="Cambria Math" w:hAnsi="Cambria Math" w:cs="Times New Roman"/>
                        </w:rPr>
                        <m:t>β</m:t>
                      </m:r>
                    </m:e>
                    <m:sub>
                      <m:r>
                        <m:rPr>
                          <m:sty m:val="p"/>
                        </m:rPr>
                        <w:rPr>
                          <w:rFonts w:ascii="Cambria Math" w:hAnsi="Cambria Math" w:cs="Times New Roman"/>
                        </w:rPr>
                        <m:t>e</m:t>
                      </m:r>
                    </m:sub>
                  </m:sSub>
                </m:e>
              </m:func>
              <m:r>
                <w:rPr>
                  <w:rFonts w:ascii="Cambria Math" w:hAnsi="Cambria Math" w:cs="Times New Roman"/>
                </w:rPr>
                <m:t>#</m:t>
              </m:r>
              <m:d>
                <m:dPr>
                  <m:ctrlPr>
                    <w:rPr>
                      <w:rFonts w:ascii="Cambria Math" w:hAnsi="Cambria Math" w:cs="Times New Roman"/>
                      <w:i/>
                    </w:rPr>
                  </m:ctrlPr>
                </m:dPr>
                <m:e>
                  <m:r>
                    <w:rPr>
                      <w:rFonts w:ascii="Cambria Math" w:hAnsi="Cambria Math" w:cs="Times New Roman"/>
                    </w:rPr>
                    <m:t>1</m:t>
                  </m:r>
                </m:e>
              </m:d>
            </m:e>
          </m:eqArr>
        </m:oMath>
      </m:oMathPara>
    </w:p>
    <w:p w14:paraId="7853F7C9" w14:textId="77777777" w:rsidR="008F30C4" w:rsidRDefault="00B105E5" w:rsidP="00460DD9">
      <w:pPr>
        <w:spacing w:after="0" w:line="360" w:lineRule="auto"/>
        <w:jc w:val="center"/>
        <w:rPr>
          <w:rFonts w:ascii="Times New Roman" w:hAnsi="Times New Roman" w:cs="Times New Roman"/>
        </w:rPr>
      </w:pPr>
      <m:oMathPara>
        <m:oMath>
          <m:eqArr>
            <m:eqArrPr>
              <m:maxDist m:val="1"/>
              <m:ctrlPr>
                <w:rPr>
                  <w:rFonts w:ascii="Cambria Math" w:hAnsi="Cambria Math" w:cs="Times New Roman"/>
                  <w:i/>
                </w:rPr>
              </m:ctrlPr>
            </m:eqArrPr>
            <m:e>
              <m:sSub>
                <m:sSubPr>
                  <m:ctrlPr>
                    <w:rPr>
                      <w:rFonts w:ascii="Cambria Math" w:hAnsi="Cambria Math" w:cs="Times New Roman"/>
                    </w:rPr>
                  </m:ctrlPr>
                </m:sSubPr>
                <m:e>
                  <m:r>
                    <w:rPr>
                      <w:rFonts w:ascii="Cambria Math" w:hAnsi="Cambria Math" w:cs="Times New Roman"/>
                    </w:rPr>
                    <m:t>z</m:t>
                  </m:r>
                </m:e>
                <m:sub>
                  <m:r>
                    <m:rPr>
                      <m:sty m:val="p"/>
                    </m:rPr>
                    <w:rPr>
                      <w:rFonts w:ascii="Cambria Math" w:hAnsi="Cambria Math" w:cs="Times New Roman"/>
                    </w:rPr>
                    <m:t>c</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z</m:t>
                  </m:r>
                </m:e>
                <m:sub>
                  <m:r>
                    <m:rPr>
                      <m:sty m:val="p"/>
                    </m:rPr>
                    <w:rPr>
                      <w:rFonts w:ascii="Cambria Math" w:hAnsi="Cambria Math" w:cs="Times New Roman"/>
                    </w:rPr>
                    <m:t>e</m:t>
                  </m:r>
                </m:sub>
              </m:sSub>
              <m:r>
                <w:rPr>
                  <w:rFonts w:ascii="Cambria Math" w:hAnsi="Cambria Math" w:cs="Times New Roman"/>
                </w:rPr>
                <m:t>+R-R</m:t>
              </m:r>
              <m:func>
                <m:funcPr>
                  <m:ctrlPr>
                    <w:rPr>
                      <w:rFonts w:ascii="Cambria Math" w:hAnsi="Cambria Math" w:cs="Times New Roman"/>
                      <w:i/>
                    </w:rPr>
                  </m:ctrlPr>
                </m:funcPr>
                <m:fName>
                  <m:r>
                    <m:rPr>
                      <m:sty m:val="p"/>
                    </m:rPr>
                    <w:rPr>
                      <w:rFonts w:ascii="Cambria Math" w:hAnsi="Cambria Math" w:cs="Times New Roman"/>
                    </w:rPr>
                    <m:t>cos</m:t>
                  </m:r>
                </m:fName>
                <m:e>
                  <m:sSub>
                    <m:sSubPr>
                      <m:ctrlPr>
                        <w:rPr>
                          <w:rFonts w:ascii="Cambria Math" w:hAnsi="Cambria Math" w:cs="Times New Roman"/>
                        </w:rPr>
                      </m:ctrlPr>
                    </m:sSubPr>
                    <m:e>
                      <m:r>
                        <w:rPr>
                          <w:rFonts w:ascii="Cambria Math" w:hAnsi="Cambria Math" w:cs="Times New Roman"/>
                        </w:rPr>
                        <m:t>β</m:t>
                      </m:r>
                    </m:e>
                    <m:sub>
                      <m:r>
                        <m:rPr>
                          <m:sty m:val="p"/>
                        </m:rPr>
                        <w:rPr>
                          <w:rFonts w:ascii="Cambria Math" w:hAnsi="Cambria Math" w:cs="Times New Roman"/>
                        </w:rPr>
                        <m:t>e</m:t>
                      </m:r>
                    </m:sub>
                  </m:sSub>
                </m:e>
              </m:func>
              <m:r>
                <w:rPr>
                  <w:rFonts w:ascii="Cambria Math" w:hAnsi="Cambria Math" w:cs="Times New Roman"/>
                </w:rPr>
                <m:t>#</m:t>
              </m:r>
              <m:d>
                <m:dPr>
                  <m:ctrlPr>
                    <w:rPr>
                      <w:rFonts w:ascii="Cambria Math" w:hAnsi="Cambria Math" w:cs="Times New Roman"/>
                      <w:i/>
                    </w:rPr>
                  </m:ctrlPr>
                </m:dPr>
                <m:e>
                  <m:r>
                    <w:rPr>
                      <w:rFonts w:ascii="Cambria Math" w:hAnsi="Cambria Math" w:cs="Times New Roman"/>
                    </w:rPr>
                    <m:t>2</m:t>
                  </m:r>
                </m:e>
              </m:d>
            </m:e>
          </m:eqArr>
        </m:oMath>
      </m:oMathPara>
    </w:p>
    <w:p w14:paraId="2016DA69" w14:textId="7021CA34" w:rsidR="00EF6889" w:rsidRDefault="008F30C4" w:rsidP="00460DD9">
      <w:pPr>
        <w:spacing w:after="0" w:line="360" w:lineRule="auto"/>
        <w:jc w:val="both"/>
        <w:rPr>
          <w:rFonts w:ascii="Times New Roman" w:hAnsi="Times New Roman" w:cs="Times New Roman"/>
        </w:rPr>
      </w:pPr>
      <w:r>
        <w:rPr>
          <w:rFonts w:ascii="Times New Roman" w:hAnsi="Times New Roman" w:cs="Times New Roman"/>
        </w:rPr>
        <w:t>T</w:t>
      </w:r>
      <w:r w:rsidR="00EF6889">
        <w:rPr>
          <w:rFonts w:ascii="Times New Roman" w:hAnsi="Times New Roman" w:cs="Times New Roman"/>
        </w:rPr>
        <w:t>he relative displacement between the centre of the roller and the centre of the casing is</w:t>
      </w:r>
      <w:r>
        <w:rPr>
          <w:rFonts w:ascii="Times New Roman" w:hAnsi="Times New Roman" w:cs="Times New Roman"/>
        </w:rPr>
        <w:t xml:space="preserve"> </w:t>
      </w:r>
      <w:r>
        <w:rPr>
          <w:rFonts w:ascii="Times New Roman" w:hAnsi="Times New Roman" w:cs="Times New Roman" w:hint="eastAsia"/>
        </w:rPr>
        <w:t>written</w:t>
      </w:r>
      <w:r>
        <w:rPr>
          <w:rFonts w:ascii="Times New Roman" w:hAnsi="Times New Roman" w:cs="Times New Roman"/>
        </w:rPr>
        <w:t xml:space="preserve"> as</w:t>
      </w:r>
      <w:r w:rsidR="00EF6889">
        <w:rPr>
          <w:rFonts w:ascii="Times New Roman" w:hAnsi="Times New Roman" w:cs="Times New Roman"/>
        </w:rPr>
        <w:t xml:space="preserve"> </w:t>
      </w:r>
      <m:oMath>
        <m:r>
          <w:rPr>
            <w:rFonts w:ascii="Cambria Math" w:hAnsi="Cambria Math" w:cs="Times New Roman"/>
          </w:rPr>
          <m:t>x</m:t>
        </m:r>
      </m:oMath>
      <w:r w:rsidR="00EF6889">
        <w:rPr>
          <w:rFonts w:ascii="Times New Roman" w:hAnsi="Times New Roman" w:cs="Times New Roman"/>
        </w:rPr>
        <w:t>,</w:t>
      </w:r>
      <w:r>
        <w:rPr>
          <w:rFonts w:ascii="Times New Roman" w:hAnsi="Times New Roman" w:cs="Times New Roman"/>
        </w:rPr>
        <w:t xml:space="preserve"> </w:t>
      </w:r>
      <w:r w:rsidR="00EF6889">
        <w:rPr>
          <w:rFonts w:ascii="Times New Roman" w:hAnsi="Times New Roman" w:cs="Times New Roman"/>
        </w:rPr>
        <w:t xml:space="preserve">then one can get the absolute displacements for the centre of the roller </w:t>
      </w:r>
      <w:r w:rsidR="00EF6889" w:rsidRPr="007F1840">
        <w:rPr>
          <w:rFonts w:ascii="Times New Roman" w:hAnsi="Times New Roman" w:cs="Times New Roman"/>
        </w:rPr>
        <w:t>along</w:t>
      </w:r>
      <w:r w:rsidR="00EF6889">
        <w:rPr>
          <w:rFonts w:ascii="Times New Roman" w:hAnsi="Times New Roman" w:cs="Times New Roman"/>
        </w:rPr>
        <w:t xml:space="preserve"> </w:t>
      </w:r>
      <w:r w:rsidR="00EF6889" w:rsidRPr="00BB797C">
        <w:rPr>
          <w:rFonts w:ascii="Times New Roman" w:hAnsi="Times New Roman" w:cs="Times New Roman"/>
          <w:i/>
        </w:rPr>
        <w:t>X</w:t>
      </w:r>
      <w:r w:rsidR="00EF6889" w:rsidRPr="00BB797C">
        <w:rPr>
          <w:rFonts w:ascii="Times New Roman" w:hAnsi="Times New Roman" w:cs="Times New Roman"/>
          <w:vertAlign w:val="subscript"/>
        </w:rPr>
        <w:t>G</w:t>
      </w:r>
      <w:r w:rsidR="00EF6889" w:rsidRPr="007F1840">
        <w:rPr>
          <w:rFonts w:ascii="Times New Roman" w:hAnsi="Times New Roman" w:cs="Times New Roman"/>
        </w:rPr>
        <w:t>-axis</w:t>
      </w:r>
      <w:r w:rsidR="00EF6889">
        <w:rPr>
          <w:rFonts w:ascii="Times New Roman" w:hAnsi="Times New Roman" w:cs="Times New Roman"/>
        </w:rPr>
        <w:t xml:space="preserve"> and </w:t>
      </w:r>
      <w:r w:rsidR="00EF6889" w:rsidRPr="006839C6">
        <w:rPr>
          <w:rFonts w:ascii="Times New Roman" w:hAnsi="Times New Roman" w:cs="Times New Roman"/>
          <w:i/>
        </w:rPr>
        <w:t>Z</w:t>
      </w:r>
      <w:r w:rsidR="00EF6889" w:rsidRPr="00BB797C">
        <w:rPr>
          <w:rFonts w:ascii="Times New Roman" w:hAnsi="Times New Roman" w:cs="Times New Roman"/>
          <w:vertAlign w:val="subscript"/>
        </w:rPr>
        <w:t>G</w:t>
      </w:r>
      <w:r w:rsidR="00EF6889" w:rsidRPr="007F1840">
        <w:rPr>
          <w:rFonts w:ascii="Times New Roman" w:hAnsi="Times New Roman" w:cs="Times New Roman"/>
        </w:rPr>
        <w:t>-axis</w:t>
      </w:r>
      <w:r w:rsidR="00EF6889">
        <w:rPr>
          <w:rFonts w:ascii="Times New Roman" w:hAnsi="Times New Roman" w:cs="Times New Roman"/>
        </w:rPr>
        <w:t xml:space="preserve"> in the global coordinate system</w:t>
      </w:r>
    </w:p>
    <w:p w14:paraId="27C5C2D1" w14:textId="580900FE" w:rsidR="00EF6889" w:rsidRPr="006839C6" w:rsidRDefault="00B105E5" w:rsidP="00460DD9">
      <w:pPr>
        <w:spacing w:after="0" w:line="360" w:lineRule="auto"/>
        <w:jc w:val="both"/>
        <w:rPr>
          <w:rFonts w:ascii="Times New Roman" w:hAnsi="Times New Roman" w:cs="Times New Roman"/>
        </w:rPr>
      </w:pPr>
      <m:oMathPara>
        <m:oMath>
          <m:eqArr>
            <m:eqArrPr>
              <m:maxDist m:val="1"/>
              <m:ctrlPr>
                <w:rPr>
                  <w:rFonts w:ascii="Cambria Math" w:hAnsi="Cambria Math" w:cs="Times New Roman"/>
                  <w:i/>
                </w:rPr>
              </m:ctrlPr>
            </m:eqArrPr>
            <m:e>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r</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c</m:t>
                  </m:r>
                </m:sub>
              </m:sSub>
              <m:r>
                <w:rPr>
                  <w:rFonts w:ascii="Cambria Math" w:hAnsi="Cambria Math" w:cs="Times New Roman"/>
                </w:rPr>
                <m:t>+x</m:t>
              </m:r>
              <m:func>
                <m:funcPr>
                  <m:ctrlPr>
                    <w:rPr>
                      <w:rFonts w:ascii="Cambria Math" w:hAnsi="Cambria Math" w:cs="Times New Roman"/>
                      <w:i/>
                    </w:rPr>
                  </m:ctrlPr>
                </m:funcPr>
                <m:fName>
                  <m:r>
                    <m:rPr>
                      <m:sty m:val="p"/>
                    </m:rPr>
                    <w:rPr>
                      <w:rFonts w:ascii="Cambria Math" w:hAnsi="Cambria Math" w:cs="Times New Roman"/>
                    </w:rPr>
                    <m:t>cos</m:t>
                  </m:r>
                </m:fName>
                <m:e>
                  <m:sSub>
                    <m:sSubPr>
                      <m:ctrlPr>
                        <w:rPr>
                          <w:rFonts w:ascii="Cambria Math" w:hAnsi="Cambria Math" w:cs="Times New Roman"/>
                        </w:rPr>
                      </m:ctrlPr>
                    </m:sSubPr>
                    <m:e>
                      <m:r>
                        <w:rPr>
                          <w:rFonts w:ascii="Cambria Math" w:hAnsi="Cambria Math" w:cs="Times New Roman"/>
                        </w:rPr>
                        <m:t>β</m:t>
                      </m:r>
                    </m:e>
                    <m:sub>
                      <m:r>
                        <m:rPr>
                          <m:sty m:val="p"/>
                        </m:rPr>
                        <w:rPr>
                          <w:rFonts w:ascii="Cambria Math" w:hAnsi="Cambria Math" w:cs="Times New Roman"/>
                        </w:rPr>
                        <m:t>e</m:t>
                      </m:r>
                    </m:sub>
                  </m:sSub>
                </m:e>
              </m:func>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e</m:t>
                  </m:r>
                </m:sub>
              </m:sSub>
              <m:r>
                <w:rPr>
                  <w:rFonts w:ascii="Cambria Math" w:hAnsi="Cambria Math" w:cs="Times New Roman"/>
                </w:rPr>
                <m:t>+R</m:t>
              </m:r>
              <m:func>
                <m:funcPr>
                  <m:ctrlPr>
                    <w:rPr>
                      <w:rFonts w:ascii="Cambria Math" w:hAnsi="Cambria Math" w:cs="Times New Roman"/>
                      <w:i/>
                    </w:rPr>
                  </m:ctrlPr>
                </m:funcPr>
                <m:fName>
                  <m:r>
                    <m:rPr>
                      <m:sty m:val="p"/>
                    </m:rPr>
                    <w:rPr>
                      <w:rFonts w:ascii="Cambria Math" w:hAnsi="Cambria Math" w:cs="Times New Roman"/>
                    </w:rPr>
                    <m:t>sin</m:t>
                  </m:r>
                </m:fName>
                <m:e>
                  <m:sSub>
                    <m:sSubPr>
                      <m:ctrlPr>
                        <w:rPr>
                          <w:rFonts w:ascii="Cambria Math" w:hAnsi="Cambria Math" w:cs="Times New Roman"/>
                        </w:rPr>
                      </m:ctrlPr>
                    </m:sSubPr>
                    <m:e>
                      <m:r>
                        <w:rPr>
                          <w:rFonts w:ascii="Cambria Math" w:hAnsi="Cambria Math" w:cs="Times New Roman"/>
                        </w:rPr>
                        <m:t>β</m:t>
                      </m:r>
                    </m:e>
                    <m:sub>
                      <m:r>
                        <m:rPr>
                          <m:sty m:val="p"/>
                        </m:rPr>
                        <w:rPr>
                          <w:rFonts w:ascii="Cambria Math" w:hAnsi="Cambria Math" w:cs="Times New Roman"/>
                        </w:rPr>
                        <m:t>e</m:t>
                      </m:r>
                    </m:sub>
                  </m:sSub>
                  <m:r>
                    <w:rPr>
                      <w:rFonts w:ascii="Cambria Math" w:hAnsi="Cambria Math" w:cs="Times New Roman"/>
                    </w:rPr>
                    <m:t>+x</m:t>
                  </m:r>
                  <m:func>
                    <m:funcPr>
                      <m:ctrlPr>
                        <w:rPr>
                          <w:rFonts w:ascii="Cambria Math" w:hAnsi="Cambria Math" w:cs="Times New Roman"/>
                          <w:i/>
                        </w:rPr>
                      </m:ctrlPr>
                    </m:funcPr>
                    <m:fName>
                      <m:r>
                        <m:rPr>
                          <m:sty m:val="p"/>
                        </m:rPr>
                        <w:rPr>
                          <w:rFonts w:ascii="Cambria Math" w:hAnsi="Cambria Math" w:cs="Times New Roman"/>
                        </w:rPr>
                        <m:t>cos</m:t>
                      </m:r>
                    </m:fName>
                    <m:e>
                      <m:sSub>
                        <m:sSubPr>
                          <m:ctrlPr>
                            <w:rPr>
                              <w:rFonts w:ascii="Cambria Math" w:hAnsi="Cambria Math" w:cs="Times New Roman"/>
                            </w:rPr>
                          </m:ctrlPr>
                        </m:sSubPr>
                        <m:e>
                          <m:r>
                            <w:rPr>
                              <w:rFonts w:ascii="Cambria Math" w:hAnsi="Cambria Math" w:cs="Times New Roman"/>
                            </w:rPr>
                            <m:t>β</m:t>
                          </m:r>
                        </m:e>
                        <m:sub>
                          <m:r>
                            <m:rPr>
                              <m:sty m:val="p"/>
                            </m:rPr>
                            <w:rPr>
                              <w:rFonts w:ascii="Cambria Math" w:hAnsi="Cambria Math" w:cs="Times New Roman"/>
                            </w:rPr>
                            <m:t>e</m:t>
                          </m:r>
                        </m:sub>
                      </m:sSub>
                    </m:e>
                  </m:func>
                </m:e>
              </m:func>
              <m:r>
                <w:rPr>
                  <w:rFonts w:ascii="Cambria Math" w:hAnsi="Cambria Math" w:cs="Times New Roman"/>
                </w:rPr>
                <m:t>#</m:t>
              </m:r>
              <m:d>
                <m:dPr>
                  <m:ctrlPr>
                    <w:rPr>
                      <w:rFonts w:ascii="Cambria Math" w:hAnsi="Cambria Math" w:cs="Times New Roman"/>
                      <w:i/>
                    </w:rPr>
                  </m:ctrlPr>
                </m:dPr>
                <m:e>
                  <m:r>
                    <w:rPr>
                      <w:rFonts w:ascii="Cambria Math" w:hAnsi="Cambria Math" w:cs="Times New Roman"/>
                    </w:rPr>
                    <m:t>3</m:t>
                  </m:r>
                </m:e>
              </m:d>
            </m:e>
          </m:eqArr>
        </m:oMath>
      </m:oMathPara>
    </w:p>
    <w:p w14:paraId="68CF8924" w14:textId="5048E19A" w:rsidR="00EF6889" w:rsidRPr="006839C6" w:rsidRDefault="00B105E5" w:rsidP="00460DD9">
      <w:pPr>
        <w:spacing w:after="0" w:line="360" w:lineRule="auto"/>
        <w:jc w:val="both"/>
        <w:rPr>
          <w:rFonts w:ascii="Times New Roman" w:hAnsi="Times New Roman" w:cs="Times New Roman"/>
        </w:rPr>
      </w:pPr>
      <m:oMathPara>
        <m:oMath>
          <m:eqArr>
            <m:eqArrPr>
              <m:maxDist m:val="1"/>
              <m:ctrlPr>
                <w:rPr>
                  <w:rFonts w:ascii="Cambria Math" w:hAnsi="Cambria Math" w:cs="Times New Roman"/>
                  <w:i/>
                </w:rPr>
              </m:ctrlPr>
            </m:eqArrPr>
            <m:e>
              <m:sSub>
                <m:sSubPr>
                  <m:ctrlPr>
                    <w:rPr>
                      <w:rFonts w:ascii="Cambria Math" w:hAnsi="Cambria Math" w:cs="Times New Roman"/>
                    </w:rPr>
                  </m:ctrlPr>
                </m:sSubPr>
                <m:e>
                  <m:r>
                    <w:rPr>
                      <w:rFonts w:ascii="Cambria Math" w:hAnsi="Cambria Math" w:cs="Times New Roman"/>
                    </w:rPr>
                    <m:t>z</m:t>
                  </m:r>
                </m:e>
                <m:sub>
                  <m:r>
                    <m:rPr>
                      <m:sty m:val="p"/>
                    </m:rPr>
                    <w:rPr>
                      <w:rFonts w:ascii="Cambria Math" w:hAnsi="Cambria Math" w:cs="Times New Roman"/>
                    </w:rPr>
                    <m:t>r</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z</m:t>
                  </m:r>
                </m:e>
                <m:sub>
                  <m:r>
                    <m:rPr>
                      <m:sty m:val="p"/>
                    </m:rPr>
                    <w:rPr>
                      <w:rFonts w:ascii="Cambria Math" w:hAnsi="Cambria Math" w:cs="Times New Roman"/>
                    </w:rPr>
                    <m:t>c</m:t>
                  </m:r>
                </m:sub>
              </m:sSub>
              <m:r>
                <w:rPr>
                  <w:rFonts w:ascii="Cambria Math" w:hAnsi="Cambria Math" w:cs="Times New Roman"/>
                </w:rPr>
                <m:t>+x</m:t>
              </m:r>
              <m:func>
                <m:funcPr>
                  <m:ctrlPr>
                    <w:rPr>
                      <w:rFonts w:ascii="Cambria Math" w:hAnsi="Cambria Math" w:cs="Times New Roman"/>
                      <w:i/>
                    </w:rPr>
                  </m:ctrlPr>
                </m:funcPr>
                <m:fName>
                  <m:r>
                    <m:rPr>
                      <m:sty m:val="p"/>
                    </m:rPr>
                    <w:rPr>
                      <w:rFonts w:ascii="Cambria Math" w:hAnsi="Cambria Math" w:cs="Times New Roman"/>
                    </w:rPr>
                    <m:t>sin</m:t>
                  </m:r>
                </m:fName>
                <m:e>
                  <m:sSub>
                    <m:sSubPr>
                      <m:ctrlPr>
                        <w:rPr>
                          <w:rFonts w:ascii="Cambria Math" w:hAnsi="Cambria Math" w:cs="Times New Roman"/>
                        </w:rPr>
                      </m:ctrlPr>
                    </m:sSubPr>
                    <m:e>
                      <m:r>
                        <w:rPr>
                          <w:rFonts w:ascii="Cambria Math" w:hAnsi="Cambria Math" w:cs="Times New Roman"/>
                        </w:rPr>
                        <m:t>β</m:t>
                      </m:r>
                    </m:e>
                    <m:sub>
                      <m:r>
                        <m:rPr>
                          <m:sty m:val="p"/>
                        </m:rPr>
                        <w:rPr>
                          <w:rFonts w:ascii="Cambria Math" w:hAnsi="Cambria Math" w:cs="Times New Roman"/>
                        </w:rPr>
                        <m:t>e</m:t>
                      </m:r>
                    </m:sub>
                  </m:sSub>
                </m:e>
              </m:func>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z</m:t>
                  </m:r>
                </m:e>
                <m:sub>
                  <m:r>
                    <m:rPr>
                      <m:sty m:val="p"/>
                    </m:rPr>
                    <w:rPr>
                      <w:rFonts w:ascii="Cambria Math" w:hAnsi="Cambria Math" w:cs="Times New Roman"/>
                    </w:rPr>
                    <m:t>e</m:t>
                  </m:r>
                </m:sub>
              </m:sSub>
              <m:r>
                <w:rPr>
                  <w:rFonts w:ascii="Cambria Math" w:hAnsi="Cambria Math" w:cs="Times New Roman"/>
                </w:rPr>
                <m:t>+R-R</m:t>
              </m:r>
              <m:func>
                <m:funcPr>
                  <m:ctrlPr>
                    <w:rPr>
                      <w:rFonts w:ascii="Cambria Math" w:hAnsi="Cambria Math" w:cs="Times New Roman"/>
                      <w:i/>
                    </w:rPr>
                  </m:ctrlPr>
                </m:funcPr>
                <m:fName>
                  <m:r>
                    <m:rPr>
                      <m:sty m:val="p"/>
                    </m:rPr>
                    <w:rPr>
                      <w:rFonts w:ascii="Cambria Math" w:hAnsi="Cambria Math" w:cs="Times New Roman"/>
                    </w:rPr>
                    <m:t>cos</m:t>
                  </m:r>
                </m:fName>
                <m:e>
                  <m:sSub>
                    <m:sSubPr>
                      <m:ctrlPr>
                        <w:rPr>
                          <w:rFonts w:ascii="Cambria Math" w:hAnsi="Cambria Math" w:cs="Times New Roman"/>
                        </w:rPr>
                      </m:ctrlPr>
                    </m:sSubPr>
                    <m:e>
                      <m:r>
                        <w:rPr>
                          <w:rFonts w:ascii="Cambria Math" w:hAnsi="Cambria Math" w:cs="Times New Roman"/>
                        </w:rPr>
                        <m:t>β</m:t>
                      </m:r>
                    </m:e>
                    <m:sub>
                      <m:r>
                        <m:rPr>
                          <m:sty m:val="p"/>
                        </m:rPr>
                        <w:rPr>
                          <w:rFonts w:ascii="Cambria Math" w:hAnsi="Cambria Math" w:cs="Times New Roman"/>
                        </w:rPr>
                        <m:t>e</m:t>
                      </m:r>
                    </m:sub>
                  </m:sSub>
                  <m:r>
                    <w:rPr>
                      <w:rFonts w:ascii="Cambria Math" w:hAnsi="Cambria Math" w:cs="Times New Roman"/>
                    </w:rPr>
                    <m:t>+x</m:t>
                  </m:r>
                  <m:func>
                    <m:funcPr>
                      <m:ctrlPr>
                        <w:rPr>
                          <w:rFonts w:ascii="Cambria Math" w:hAnsi="Cambria Math" w:cs="Times New Roman"/>
                          <w:i/>
                        </w:rPr>
                      </m:ctrlPr>
                    </m:funcPr>
                    <m:fName>
                      <m:r>
                        <m:rPr>
                          <m:sty m:val="p"/>
                        </m:rPr>
                        <w:rPr>
                          <w:rFonts w:ascii="Cambria Math" w:hAnsi="Cambria Math" w:cs="Times New Roman"/>
                        </w:rPr>
                        <m:t>sin</m:t>
                      </m:r>
                    </m:fName>
                    <m:e>
                      <m:sSub>
                        <m:sSubPr>
                          <m:ctrlPr>
                            <w:rPr>
                              <w:rFonts w:ascii="Cambria Math" w:hAnsi="Cambria Math" w:cs="Times New Roman"/>
                            </w:rPr>
                          </m:ctrlPr>
                        </m:sSubPr>
                        <m:e>
                          <m:r>
                            <w:rPr>
                              <w:rFonts w:ascii="Cambria Math" w:hAnsi="Cambria Math" w:cs="Times New Roman"/>
                            </w:rPr>
                            <m:t>β</m:t>
                          </m:r>
                        </m:e>
                        <m:sub>
                          <m:r>
                            <m:rPr>
                              <m:sty m:val="p"/>
                            </m:rPr>
                            <w:rPr>
                              <w:rFonts w:ascii="Cambria Math" w:hAnsi="Cambria Math" w:cs="Times New Roman"/>
                            </w:rPr>
                            <m:t>e</m:t>
                          </m:r>
                        </m:sub>
                      </m:sSub>
                    </m:e>
                  </m:func>
                </m:e>
              </m:func>
              <m:r>
                <w:rPr>
                  <w:rFonts w:ascii="Cambria Math" w:hAnsi="Cambria Math" w:cs="Times New Roman"/>
                </w:rPr>
                <m:t>#</m:t>
              </m:r>
              <m:d>
                <m:dPr>
                  <m:ctrlPr>
                    <w:rPr>
                      <w:rFonts w:ascii="Cambria Math" w:hAnsi="Cambria Math" w:cs="Times New Roman"/>
                      <w:i/>
                    </w:rPr>
                  </m:ctrlPr>
                </m:dPr>
                <m:e>
                  <m:r>
                    <w:rPr>
                      <w:rFonts w:ascii="Cambria Math" w:hAnsi="Cambria Math" w:cs="Times New Roman"/>
                    </w:rPr>
                    <m:t>4</m:t>
                  </m:r>
                </m:e>
              </m:d>
            </m:e>
          </m:eqArr>
        </m:oMath>
      </m:oMathPara>
    </w:p>
    <w:p w14:paraId="7CCD1346" w14:textId="049B693A" w:rsidR="00EF6889" w:rsidRDefault="00AB30F7" w:rsidP="00460DD9">
      <w:pPr>
        <w:spacing w:after="0" w:line="360" w:lineRule="auto"/>
        <w:ind w:firstLineChars="200" w:firstLine="440"/>
        <w:jc w:val="both"/>
        <w:rPr>
          <w:rFonts w:ascii="Times New Roman" w:hAnsi="Times New Roman" w:cs="Times New Roman"/>
        </w:rPr>
      </w:pPr>
      <w:r w:rsidRPr="006658BA">
        <w:rPr>
          <w:rFonts w:ascii="Times New Roman" w:hAnsi="Times New Roman" w:cs="Times New Roman"/>
        </w:rPr>
        <w:t>The number of the sub-</w:t>
      </w:r>
      <w:r w:rsidR="00D865C1" w:rsidRPr="006658BA">
        <w:rPr>
          <w:rFonts w:ascii="Times New Roman" w:hAnsi="Times New Roman" w:cs="Times New Roman"/>
        </w:rPr>
        <w:t>TEH</w:t>
      </w:r>
      <w:r w:rsidRPr="006658BA">
        <w:rPr>
          <w:rFonts w:ascii="Times New Roman" w:hAnsi="Times New Roman" w:cs="Times New Roman"/>
        </w:rPr>
        <w:t xml:space="preserve">s </w:t>
      </w:r>
      <w:r w:rsidRPr="006658BA">
        <w:rPr>
          <w:rFonts w:ascii="Times New Roman" w:hAnsi="Times New Roman" w:cs="Times New Roman"/>
          <w:i/>
        </w:rPr>
        <w:t>n</w:t>
      </w:r>
      <w:r w:rsidRPr="006658BA">
        <w:rPr>
          <w:rFonts w:ascii="Times New Roman" w:hAnsi="Times New Roman" w:cs="Times New Roman"/>
        </w:rPr>
        <w:t xml:space="preserve"> at each end can be designed flexibly,</w:t>
      </w:r>
      <w:r w:rsidR="00E26297" w:rsidRPr="006658BA">
        <w:rPr>
          <w:rFonts w:ascii="Times New Roman" w:hAnsi="Times New Roman" w:cs="Times New Roman"/>
        </w:rPr>
        <w:t xml:space="preserve"> as shown in Fig.</w:t>
      </w:r>
      <w:r w:rsidR="00C92450" w:rsidRPr="006658BA">
        <w:rPr>
          <w:rFonts w:ascii="Times New Roman" w:hAnsi="Times New Roman" w:cs="Times New Roman"/>
        </w:rPr>
        <w:t xml:space="preserve"> 2 </w:t>
      </w:r>
      <w:r w:rsidR="00E26297" w:rsidRPr="006658BA">
        <w:rPr>
          <w:rFonts w:ascii="Times New Roman" w:hAnsi="Times New Roman" w:cs="Times New Roman"/>
        </w:rPr>
        <w:t xml:space="preserve">(b), </w:t>
      </w:r>
      <w:r w:rsidRPr="006658BA">
        <w:rPr>
          <w:rFonts w:ascii="Times New Roman" w:hAnsi="Times New Roman" w:cs="Times New Roman"/>
        </w:rPr>
        <w:t>which depend</w:t>
      </w:r>
      <w:r w:rsidR="00085E91" w:rsidRPr="006658BA">
        <w:rPr>
          <w:rFonts w:ascii="Times New Roman" w:hAnsi="Times New Roman" w:cs="Times New Roman"/>
        </w:rPr>
        <w:t>s</w:t>
      </w:r>
      <w:r w:rsidRPr="006658BA">
        <w:rPr>
          <w:rFonts w:ascii="Times New Roman" w:hAnsi="Times New Roman" w:cs="Times New Roman"/>
        </w:rPr>
        <w:t xml:space="preserve"> on the d</w:t>
      </w:r>
      <w:r w:rsidR="00E26297" w:rsidRPr="006658BA">
        <w:rPr>
          <w:rFonts w:ascii="Times New Roman" w:hAnsi="Times New Roman" w:cs="Times New Roman"/>
        </w:rPr>
        <w:t>imension of the harvester casing and power requirement of real applications.</w:t>
      </w:r>
      <w:r w:rsidR="008051C7" w:rsidRPr="006658BA">
        <w:rPr>
          <w:rFonts w:ascii="Times New Roman" w:hAnsi="Times New Roman" w:cs="Times New Roman"/>
        </w:rPr>
        <w:t xml:space="preserve"> Fig. 2 (c)</w:t>
      </w:r>
      <w:r w:rsidR="00E26297" w:rsidRPr="006658BA">
        <w:rPr>
          <w:rFonts w:ascii="Times New Roman" w:hAnsi="Times New Roman" w:cs="Times New Roman"/>
        </w:rPr>
        <w:t xml:space="preserve"> </w:t>
      </w:r>
      <w:r w:rsidR="008051C7" w:rsidRPr="006658BA">
        <w:rPr>
          <w:rFonts w:ascii="Times New Roman" w:hAnsi="Times New Roman" w:cs="Times New Roman"/>
        </w:rPr>
        <w:t xml:space="preserve">illustrates the vibro-impact process. </w:t>
      </w:r>
      <w:r w:rsidR="00E26297" w:rsidRPr="006658BA">
        <w:rPr>
          <w:rFonts w:ascii="Times New Roman" w:hAnsi="Times New Roman" w:cs="Times New Roman"/>
        </w:rPr>
        <w:t xml:space="preserve">Every sub-harvester has the same simplified stiffness </w:t>
      </w:r>
      <m:oMath>
        <m:r>
          <w:rPr>
            <w:rFonts w:ascii="Cambria Math" w:hAnsi="Cambria Math" w:cs="Times New Roman"/>
            <w:sz w:val="20"/>
            <w:szCs w:val="20"/>
          </w:rPr>
          <m:t>k</m:t>
        </m:r>
      </m:oMath>
      <w:r w:rsidR="00E26297" w:rsidRPr="006658BA">
        <w:rPr>
          <w:rFonts w:ascii="Times New Roman" w:hAnsi="Times New Roman" w:cs="Times New Roman"/>
          <w:sz w:val="20"/>
          <w:szCs w:val="20"/>
        </w:rPr>
        <w:t xml:space="preserve"> </w:t>
      </w:r>
      <w:r w:rsidR="00E26297" w:rsidRPr="006658BA">
        <w:rPr>
          <w:rFonts w:ascii="Times New Roman" w:hAnsi="Times New Roman" w:cs="Times New Roman"/>
        </w:rPr>
        <w:t>and initial</w:t>
      </w:r>
      <w:r w:rsidR="00E26297" w:rsidRPr="006658BA">
        <w:rPr>
          <w:rFonts w:ascii="Times New Roman" w:hAnsi="Times New Roman" w:cs="Times New Roman"/>
          <w:sz w:val="20"/>
          <w:szCs w:val="20"/>
        </w:rPr>
        <w:t xml:space="preserve"> gap </w:t>
      </w:r>
      <m:oMath>
        <m:r>
          <w:rPr>
            <w:rFonts w:ascii="Cambria Math" w:hAnsi="Cambria Math" w:cs="Times New Roman"/>
          </w:rPr>
          <m:t>s</m:t>
        </m:r>
      </m:oMath>
      <w:r w:rsidR="00E26297" w:rsidRPr="006658BA">
        <w:rPr>
          <w:rFonts w:ascii="Times New Roman" w:hAnsi="Times New Roman" w:cs="Times New Roman"/>
        </w:rPr>
        <w:t xml:space="preserve"> between </w:t>
      </w:r>
      <w:r w:rsidR="00D034A1" w:rsidRPr="006658BA">
        <w:rPr>
          <w:rFonts w:ascii="Times New Roman" w:hAnsi="Times New Roman" w:cs="Times New Roman"/>
        </w:rPr>
        <w:t xml:space="preserve">the FEP film and </w:t>
      </w:r>
      <w:r w:rsidR="00910CA0" w:rsidRPr="006658BA">
        <w:rPr>
          <w:rFonts w:ascii="Times New Roman" w:hAnsi="Times New Roman" w:cs="Times New Roman"/>
        </w:rPr>
        <w:t xml:space="preserve">the </w:t>
      </w:r>
      <w:r w:rsidR="00D034A1" w:rsidRPr="006658BA">
        <w:rPr>
          <w:rFonts w:ascii="Times New Roman" w:hAnsi="Times New Roman" w:cs="Times New Roman"/>
        </w:rPr>
        <w:t xml:space="preserve">single copper film </w:t>
      </w:r>
      <w:r w:rsidR="00FE6F17" w:rsidRPr="006658BA">
        <w:rPr>
          <w:rFonts w:ascii="Times New Roman" w:hAnsi="Times New Roman" w:cs="Times New Roman"/>
        </w:rPr>
        <w:t>in</w:t>
      </w:r>
      <w:r w:rsidR="00D034A1" w:rsidRPr="006658BA">
        <w:rPr>
          <w:rFonts w:ascii="Times New Roman" w:hAnsi="Times New Roman" w:cs="Times New Roman"/>
        </w:rPr>
        <w:t xml:space="preserve"> a sub-TEH</w:t>
      </w:r>
      <w:r w:rsidR="00E26297" w:rsidRPr="006658BA">
        <w:rPr>
          <w:rFonts w:ascii="Times New Roman" w:hAnsi="Times New Roman" w:cs="Times New Roman"/>
        </w:rPr>
        <w:t xml:space="preserve">. </w:t>
      </w:r>
      <w:r w:rsidR="00AF4FA2" w:rsidRPr="006658BA">
        <w:rPr>
          <w:rFonts w:ascii="Times New Roman" w:hAnsi="Times New Roman" w:cs="Times New Roman"/>
        </w:rPr>
        <w:t>C</w:t>
      </w:r>
      <w:r w:rsidR="00AF4FA2" w:rsidRPr="006658BA">
        <w:rPr>
          <w:rFonts w:ascii="Times New Roman" w:hAnsi="Times New Roman" w:cs="Times New Roman" w:hint="eastAsia"/>
        </w:rPr>
        <w:t>oil</w:t>
      </w:r>
      <w:r w:rsidR="00AF4FA2" w:rsidRPr="006658BA">
        <w:rPr>
          <w:rFonts w:ascii="Times New Roman" w:hAnsi="Times New Roman" w:cs="Times New Roman"/>
        </w:rPr>
        <w:t>s are not included here</w:t>
      </w:r>
      <w:r w:rsidR="0062243C" w:rsidRPr="006658BA">
        <w:rPr>
          <w:rFonts w:ascii="Times New Roman" w:hAnsi="Times New Roman" w:cs="Times New Roman"/>
        </w:rPr>
        <w:t xml:space="preserve"> at first</w:t>
      </w:r>
      <w:r w:rsidR="00AF4FA2" w:rsidRPr="006658BA">
        <w:rPr>
          <w:rFonts w:ascii="Times New Roman" w:hAnsi="Times New Roman" w:cs="Times New Roman"/>
        </w:rPr>
        <w:t xml:space="preserve">. </w:t>
      </w:r>
      <w:r w:rsidR="00EF6889" w:rsidRPr="006658BA">
        <w:rPr>
          <w:rFonts w:ascii="Times New Roman" w:hAnsi="Times New Roman" w:cs="Times New Roman"/>
        </w:rPr>
        <w:t>Therefore, as shown in Fig.</w:t>
      </w:r>
      <w:r w:rsidR="0062243C" w:rsidRPr="006658BA">
        <w:rPr>
          <w:rFonts w:ascii="Times New Roman" w:hAnsi="Times New Roman" w:cs="Times New Roman"/>
        </w:rPr>
        <w:t xml:space="preserve"> </w:t>
      </w:r>
      <w:r w:rsidR="00C92450" w:rsidRPr="006658BA">
        <w:rPr>
          <w:rFonts w:ascii="Times New Roman" w:hAnsi="Times New Roman" w:cs="Times New Roman"/>
        </w:rPr>
        <w:t xml:space="preserve">2 </w:t>
      </w:r>
      <w:r w:rsidR="00EF6889" w:rsidRPr="006658BA">
        <w:rPr>
          <w:rFonts w:ascii="Times New Roman" w:hAnsi="Times New Roman" w:cs="Times New Roman"/>
        </w:rPr>
        <w:t>(</w:t>
      </w:r>
      <w:r w:rsidR="008051C7" w:rsidRPr="006658BA">
        <w:rPr>
          <w:rFonts w:ascii="Times New Roman" w:hAnsi="Times New Roman" w:cs="Times New Roman"/>
        </w:rPr>
        <w:t>d</w:t>
      </w:r>
      <w:r w:rsidR="00EF6889" w:rsidRPr="006658BA">
        <w:rPr>
          <w:rFonts w:ascii="Times New Roman" w:hAnsi="Times New Roman" w:cs="Times New Roman"/>
        </w:rPr>
        <w:t>),</w:t>
      </w:r>
      <w:r w:rsidR="00AF4FA2" w:rsidRPr="006658BA">
        <w:rPr>
          <w:rFonts w:ascii="Times New Roman" w:hAnsi="Times New Roman" w:cs="Times New Roman"/>
        </w:rPr>
        <w:t xml:space="preserve"> </w:t>
      </w:r>
      <w:r w:rsidR="00EF6889" w:rsidRPr="006658BA">
        <w:rPr>
          <w:rFonts w:ascii="Times New Roman" w:hAnsi="Times New Roman" w:cs="Times New Roman"/>
        </w:rPr>
        <w:t>before the roller comes into contact with the sub-harvesters at the ends</w:t>
      </w:r>
      <w:r w:rsidR="00295A1B" w:rsidRPr="006658BA">
        <w:rPr>
          <w:rFonts w:ascii="Times New Roman" w:hAnsi="Times New Roman" w:cs="Times New Roman"/>
        </w:rPr>
        <w:t xml:space="preserve"> (Fig. 2 (c)</w:t>
      </w:r>
      <w:r w:rsidR="00E01267" w:rsidRPr="006658BA">
        <w:rPr>
          <w:rFonts w:ascii="Times New Roman" w:hAnsi="Times New Roman" w:cs="Times New Roman"/>
        </w:rPr>
        <w:t xml:space="preserve"> </w:t>
      </w:r>
      <w:r w:rsidR="00910CA0" w:rsidRPr="006658BA">
        <w:rPr>
          <w:rFonts w:ascii="Times New Roman" w:hAnsi="Times New Roman" w:cs="Times New Roman"/>
        </w:rPr>
        <w:t>-</w:t>
      </w:r>
      <w:r w:rsidR="00E01267" w:rsidRPr="006658BA">
        <w:rPr>
          <w:rFonts w:ascii="Times New Roman" w:hAnsi="Times New Roman" w:cs="Times New Roman"/>
        </w:rPr>
        <w:t xml:space="preserve"> </w:t>
      </w:r>
      <w:r w:rsidR="00910CA0" w:rsidRPr="006658BA">
        <w:rPr>
          <w:rFonts w:ascii="Times New Roman" w:hAnsi="Times New Roman" w:cs="Times New Roman"/>
        </w:rPr>
        <w:t>I</w:t>
      </w:r>
      <w:r w:rsidR="00295A1B" w:rsidRPr="006658BA">
        <w:rPr>
          <w:rFonts w:ascii="Times New Roman" w:hAnsi="Times New Roman" w:cs="Times New Roman"/>
        </w:rPr>
        <w:t>)</w:t>
      </w:r>
      <w:r w:rsidR="00EF6889" w:rsidRPr="006658BA">
        <w:rPr>
          <w:rFonts w:ascii="Times New Roman" w:hAnsi="Times New Roman" w:cs="Times New Roman"/>
        </w:rPr>
        <w:t xml:space="preserve">, namely when </w:t>
      </w:r>
      <m:oMath>
        <m:d>
          <m:dPr>
            <m:begChr m:val="|"/>
            <m:endChr m:val="|"/>
            <m:ctrlPr>
              <w:rPr>
                <w:rFonts w:ascii="Cambria Math" w:hAnsi="Cambria Math" w:cs="Times New Roman"/>
                <w:i/>
              </w:rPr>
            </m:ctrlPr>
          </m:dPr>
          <m:e>
            <m:r>
              <w:rPr>
                <w:rFonts w:ascii="Cambria Math" w:hAnsi="Cambria Math" w:cs="Times New Roman"/>
              </w:rPr>
              <m:t>x</m:t>
            </m:r>
          </m:e>
        </m:d>
        <m:r>
          <w:rPr>
            <w:rFonts w:ascii="Cambria Math" w:hAnsi="Cambria Math" w:cs="Times New Roman"/>
          </w:rPr>
          <m:t>&lt;</m:t>
        </m:r>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hint="eastAsia"/>
              </w:rPr>
              <m:t>2</m:t>
            </m:r>
          </m:den>
        </m:f>
        <m:r>
          <w:rPr>
            <w:rFonts w:ascii="Microsoft YaHei" w:eastAsia="Microsoft YaHei" w:hAnsi="Microsoft YaHei" w:cs="Microsoft YaHei" w:hint="eastAsia"/>
          </w:rPr>
          <m:t>-</m:t>
        </m:r>
        <m:r>
          <w:rPr>
            <w:rFonts w:ascii="Cambria Math" w:eastAsia="Microsoft YaHei" w:hAnsi="Microsoft YaHei" w:cs="Microsoft YaHei"/>
          </w:rPr>
          <m:t>r</m:t>
        </m:r>
      </m:oMath>
      <w:r w:rsidR="00EF6889" w:rsidRPr="006658BA">
        <w:rPr>
          <w:rFonts w:ascii="Times New Roman" w:hAnsi="Times New Roman" w:cs="Times New Roman"/>
        </w:rPr>
        <w:t xml:space="preserve">, the governing equation of motion for the roller can be written </w:t>
      </w:r>
      <w:r w:rsidR="00EF6889">
        <w:rPr>
          <w:rFonts w:ascii="Times New Roman" w:hAnsi="Times New Roman" w:cs="Times New Roman"/>
        </w:rPr>
        <w:t>as</w:t>
      </w:r>
    </w:p>
    <w:p w14:paraId="62696588" w14:textId="626AD54F" w:rsidR="00EF6889" w:rsidRPr="00FF72B6" w:rsidRDefault="00B105E5" w:rsidP="00460DD9">
      <w:pPr>
        <w:spacing w:after="0" w:line="360" w:lineRule="auto"/>
        <w:jc w:val="both"/>
        <w:rPr>
          <w:rFonts w:ascii="Times New Roman" w:hAnsi="Times New Roman" w:cs="Times New Roman"/>
        </w:rPr>
      </w:pPr>
      <m:oMathPara>
        <m:oMath>
          <m:eqArr>
            <m:eqArrPr>
              <m:maxDist m:val="1"/>
              <m:ctrlPr>
                <w:rPr>
                  <w:rFonts w:ascii="Cambria Math" w:hAnsi="Cambria Math" w:cs="Times New Roman"/>
                  <w:i/>
                </w:rPr>
              </m:ctrlPr>
            </m:eqArrPr>
            <m:e>
              <m:r>
                <w:rPr>
                  <w:rFonts w:ascii="Cambria Math" w:hAnsi="Cambria Math" w:cs="Times New Roman"/>
                </w:rPr>
                <m:t>m</m:t>
              </m:r>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x</m:t>
                      </m:r>
                    </m:e>
                  </m:acc>
                </m:e>
                <m:sub>
                  <m:r>
                    <m:rPr>
                      <m:sty m:val="p"/>
                    </m:rPr>
                    <w:rPr>
                      <w:rFonts w:ascii="Cambria Math" w:hAnsi="Cambria Math" w:cs="Times New Roman"/>
                    </w:rPr>
                    <m:t>r</m:t>
                  </m:r>
                </m:sub>
              </m:sSub>
              <m:r>
                <m:rPr>
                  <m:sty m:val="p"/>
                </m:rPr>
                <w:rPr>
                  <w:rFonts w:ascii="Cambria Math" w:hAnsi="Cambria Math" w:cs="Times New Roman"/>
                </w:rPr>
                <m:t>=</m:t>
              </m:r>
              <w:bookmarkStart w:id="10" w:name="_Hlk118466583"/>
              <m:sSub>
                <m:sSubPr>
                  <m:ctrlPr>
                    <w:rPr>
                      <w:rFonts w:ascii="Cambria Math" w:hAnsi="Cambria Math" w:cs="Times New Roman"/>
                      <w:i/>
                    </w:rPr>
                  </m:ctrlPr>
                </m:sSubPr>
                <m:e>
                  <m:r>
                    <w:rPr>
                      <w:rFonts w:ascii="Cambria Math" w:hAnsi="Cambria Math" w:cs="Times New Roman"/>
                    </w:rPr>
                    <m:t>F</m:t>
                  </m:r>
                </m:e>
                <m:sub>
                  <m:r>
                    <m:rPr>
                      <m:sty m:val="p"/>
                    </m:rPr>
                    <w:rPr>
                      <w:rFonts w:ascii="Cambria Math" w:hAnsi="Cambria Math" w:cs="Times New Roman"/>
                    </w:rPr>
                    <m:t>s</m:t>
                  </m:r>
                </m:sub>
              </m:sSub>
              <w:bookmarkEnd w:id="10"/>
              <m:func>
                <m:funcPr>
                  <m:ctrlPr>
                    <w:rPr>
                      <w:rFonts w:ascii="Cambria Math" w:hAnsi="Cambria Math" w:cs="Times New Roman"/>
                      <w:i/>
                    </w:rPr>
                  </m:ctrlPr>
                </m:funcPr>
                <m:fName>
                  <m:r>
                    <m:rPr>
                      <m:sty m:val="p"/>
                    </m:rPr>
                    <w:rPr>
                      <w:rFonts w:ascii="Cambria Math" w:hAnsi="Cambria Math" w:cs="Times New Roman"/>
                    </w:rPr>
                    <m:t>cos</m:t>
                  </m:r>
                </m:fName>
                <m:e>
                  <m:sSub>
                    <m:sSubPr>
                      <m:ctrlPr>
                        <w:rPr>
                          <w:rFonts w:ascii="Cambria Math" w:hAnsi="Cambria Math" w:cs="Times New Roman"/>
                        </w:rPr>
                      </m:ctrlPr>
                    </m:sSubPr>
                    <m:e>
                      <m:r>
                        <w:rPr>
                          <w:rFonts w:ascii="Cambria Math" w:hAnsi="Cambria Math" w:cs="Times New Roman"/>
                        </w:rPr>
                        <m:t>β</m:t>
                      </m:r>
                    </m:e>
                    <m:sub>
                      <m:r>
                        <m:rPr>
                          <m:sty m:val="p"/>
                        </m:rPr>
                        <w:rPr>
                          <w:rFonts w:ascii="Cambria Math" w:hAnsi="Cambria Math" w:cs="Times New Roman"/>
                        </w:rPr>
                        <m:t>e</m:t>
                      </m:r>
                    </m:sub>
                  </m:sSub>
                </m:e>
              </m:fun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m:rPr>
                      <m:sty m:val="p"/>
                    </m:rPr>
                    <w:rPr>
                      <w:rFonts w:ascii="Cambria Math" w:hAnsi="Cambria Math" w:cs="Times New Roman"/>
                    </w:rPr>
                    <m:t>n</m:t>
                  </m:r>
                </m:sub>
              </m:sSub>
              <m:func>
                <m:funcPr>
                  <m:ctrlPr>
                    <w:rPr>
                      <w:rFonts w:ascii="Cambria Math" w:hAnsi="Cambria Math" w:cs="Times New Roman"/>
                      <w:i/>
                    </w:rPr>
                  </m:ctrlPr>
                </m:funcPr>
                <m:fName>
                  <m:r>
                    <m:rPr>
                      <m:sty m:val="p"/>
                    </m:rPr>
                    <w:rPr>
                      <w:rFonts w:ascii="Cambria Math" w:hAnsi="Cambria Math" w:cs="Times New Roman"/>
                    </w:rPr>
                    <m:t>sin</m:t>
                  </m:r>
                </m:fName>
                <m:e>
                  <m:sSub>
                    <m:sSubPr>
                      <m:ctrlPr>
                        <w:rPr>
                          <w:rFonts w:ascii="Cambria Math" w:hAnsi="Cambria Math" w:cs="Times New Roman"/>
                        </w:rPr>
                      </m:ctrlPr>
                    </m:sSubPr>
                    <m:e>
                      <m:r>
                        <w:rPr>
                          <w:rFonts w:ascii="Cambria Math" w:hAnsi="Cambria Math" w:cs="Times New Roman"/>
                        </w:rPr>
                        <m:t>β</m:t>
                      </m:r>
                    </m:e>
                    <m:sub>
                      <m:r>
                        <m:rPr>
                          <m:sty m:val="p"/>
                        </m:rPr>
                        <w:rPr>
                          <w:rFonts w:ascii="Cambria Math" w:hAnsi="Cambria Math" w:cs="Times New Roman"/>
                        </w:rPr>
                        <m:t>e</m:t>
                      </m:r>
                    </m:sub>
                  </m:sSub>
                </m:e>
              </m:func>
              <m:r>
                <w:rPr>
                  <w:rFonts w:ascii="Cambria Math" w:hAnsi="Cambria Math" w:cs="Times New Roman"/>
                </w:rPr>
                <m:t>#</m:t>
              </m:r>
              <m:d>
                <m:dPr>
                  <m:ctrlPr>
                    <w:rPr>
                      <w:rFonts w:ascii="Cambria Math" w:hAnsi="Cambria Math" w:cs="Times New Roman"/>
                      <w:i/>
                    </w:rPr>
                  </m:ctrlPr>
                </m:dPr>
                <m:e>
                  <m:r>
                    <w:rPr>
                      <w:rFonts w:ascii="Cambria Math" w:hAnsi="Cambria Math" w:cs="Times New Roman"/>
                    </w:rPr>
                    <m:t>5</m:t>
                  </m:r>
                </m:e>
              </m:d>
            </m:e>
          </m:eqArr>
        </m:oMath>
      </m:oMathPara>
    </w:p>
    <w:p w14:paraId="0068EB0D" w14:textId="2E8F3EF8" w:rsidR="00EF6889" w:rsidRPr="00FF72B6" w:rsidRDefault="00B105E5" w:rsidP="00460DD9">
      <w:pPr>
        <w:spacing w:after="0" w:line="360" w:lineRule="auto"/>
        <w:jc w:val="both"/>
        <w:rPr>
          <w:rFonts w:ascii="Times New Roman" w:hAnsi="Times New Roman" w:cs="Times New Roman"/>
        </w:rPr>
      </w:pPr>
      <m:oMathPara>
        <m:oMath>
          <m:eqArr>
            <m:eqArrPr>
              <m:maxDist m:val="1"/>
              <m:ctrlPr>
                <w:rPr>
                  <w:rFonts w:ascii="Cambria Math" w:hAnsi="Cambria Math" w:cs="Times New Roman"/>
                  <w:i/>
                </w:rPr>
              </m:ctrlPr>
            </m:eqArrPr>
            <m:e>
              <m:r>
                <w:rPr>
                  <w:rFonts w:ascii="Cambria Math" w:hAnsi="Cambria Math" w:cs="Times New Roman"/>
                </w:rPr>
                <m:t>m</m:t>
              </m:r>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z</m:t>
                      </m:r>
                    </m:e>
                  </m:acc>
                </m:e>
                <m:sub>
                  <m:r>
                    <m:rPr>
                      <m:sty m:val="p"/>
                    </m:rPr>
                    <w:rPr>
                      <w:rFonts w:ascii="Cambria Math" w:hAnsi="Cambria Math" w:cs="Times New Roman"/>
                    </w:rPr>
                    <m:t>r</m:t>
                  </m:r>
                </m:sub>
              </m:sSub>
              <m:r>
                <m:rPr>
                  <m:sty m:val="p"/>
                </m:rP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m:rPr>
                      <m:sty m:val="p"/>
                    </m:rPr>
                    <w:rPr>
                      <w:rFonts w:ascii="Cambria Math" w:hAnsi="Cambria Math" w:cs="Times New Roman"/>
                    </w:rPr>
                    <m:t>n</m:t>
                  </m:r>
                </m:sub>
              </m:sSub>
              <m:func>
                <m:funcPr>
                  <m:ctrlPr>
                    <w:rPr>
                      <w:rFonts w:ascii="Cambria Math" w:hAnsi="Cambria Math" w:cs="Times New Roman"/>
                      <w:i/>
                    </w:rPr>
                  </m:ctrlPr>
                </m:funcPr>
                <m:fName>
                  <m:r>
                    <m:rPr>
                      <m:sty m:val="p"/>
                    </m:rPr>
                    <w:rPr>
                      <w:rFonts w:ascii="Cambria Math" w:hAnsi="Cambria Math" w:cs="Times New Roman"/>
                    </w:rPr>
                    <m:t>cos</m:t>
                  </m:r>
                </m:fName>
                <m:e>
                  <m:sSub>
                    <m:sSubPr>
                      <m:ctrlPr>
                        <w:rPr>
                          <w:rFonts w:ascii="Cambria Math" w:hAnsi="Cambria Math" w:cs="Times New Roman"/>
                        </w:rPr>
                      </m:ctrlPr>
                    </m:sSubPr>
                    <m:e>
                      <m:r>
                        <w:rPr>
                          <w:rFonts w:ascii="Cambria Math" w:hAnsi="Cambria Math" w:cs="Times New Roman"/>
                        </w:rPr>
                        <m:t>β</m:t>
                      </m:r>
                    </m:e>
                    <m:sub>
                      <m:r>
                        <m:rPr>
                          <m:sty m:val="p"/>
                        </m:rPr>
                        <w:rPr>
                          <w:rFonts w:ascii="Cambria Math" w:hAnsi="Cambria Math" w:cs="Times New Roman"/>
                        </w:rPr>
                        <m:t>e</m:t>
                      </m:r>
                    </m:sub>
                  </m:sSub>
                </m:e>
              </m:fun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r</m:t>
                  </m:r>
                </m:sub>
              </m:sSub>
              <m:r>
                <m:rPr>
                  <m:sty m:val="p"/>
                </m:rPr>
                <w:rPr>
                  <w:rFonts w:ascii="Cambria Math" w:hAnsi="Cambria Math" w:cs="Times New Roman"/>
                </w:rPr>
                <m:t>g</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m:rPr>
                      <m:sty m:val="p"/>
                    </m:rPr>
                    <w:rPr>
                      <w:rFonts w:ascii="Cambria Math" w:hAnsi="Cambria Math" w:cs="Times New Roman"/>
                    </w:rPr>
                    <m:t>s</m:t>
                  </m:r>
                </m:sub>
              </m:sSub>
              <m:func>
                <m:funcPr>
                  <m:ctrlPr>
                    <w:rPr>
                      <w:rFonts w:ascii="Cambria Math" w:hAnsi="Cambria Math" w:cs="Times New Roman"/>
                      <w:i/>
                    </w:rPr>
                  </m:ctrlPr>
                </m:funcPr>
                <m:fName>
                  <m:r>
                    <m:rPr>
                      <m:sty m:val="p"/>
                    </m:rPr>
                    <w:rPr>
                      <w:rFonts w:ascii="Cambria Math" w:hAnsi="Cambria Math" w:cs="Times New Roman"/>
                    </w:rPr>
                    <m:t>sin</m:t>
                  </m:r>
                </m:fName>
                <m:e>
                  <m:sSub>
                    <m:sSubPr>
                      <m:ctrlPr>
                        <w:rPr>
                          <w:rFonts w:ascii="Cambria Math" w:hAnsi="Cambria Math" w:cs="Times New Roman"/>
                        </w:rPr>
                      </m:ctrlPr>
                    </m:sSubPr>
                    <m:e>
                      <m:r>
                        <w:rPr>
                          <w:rFonts w:ascii="Cambria Math" w:hAnsi="Cambria Math" w:cs="Times New Roman"/>
                        </w:rPr>
                        <m:t>β</m:t>
                      </m:r>
                    </m:e>
                    <m:sub>
                      <m:r>
                        <m:rPr>
                          <m:sty m:val="p"/>
                        </m:rPr>
                        <w:rPr>
                          <w:rFonts w:ascii="Cambria Math" w:hAnsi="Cambria Math" w:cs="Times New Roman"/>
                        </w:rPr>
                        <m:t>e</m:t>
                      </m:r>
                    </m:sub>
                  </m:sSub>
                </m:e>
              </m:func>
              <m:r>
                <w:rPr>
                  <w:rFonts w:ascii="Cambria Math" w:hAnsi="Cambria Math" w:cs="Times New Roman"/>
                </w:rPr>
                <m:t>#</m:t>
              </m:r>
              <m:d>
                <m:dPr>
                  <m:ctrlPr>
                    <w:rPr>
                      <w:rFonts w:ascii="Cambria Math" w:hAnsi="Cambria Math" w:cs="Times New Roman"/>
                      <w:i/>
                    </w:rPr>
                  </m:ctrlPr>
                </m:dPr>
                <m:e>
                  <m:r>
                    <w:rPr>
                      <w:rFonts w:ascii="Cambria Math" w:hAnsi="Cambria Math" w:cs="Times New Roman"/>
                    </w:rPr>
                    <m:t>6</m:t>
                  </m:r>
                </m:e>
              </m:d>
            </m:e>
          </m:eqArr>
        </m:oMath>
      </m:oMathPara>
    </w:p>
    <w:p w14:paraId="540E00A0" w14:textId="37886517" w:rsidR="00EF6889" w:rsidRPr="007F5EC3" w:rsidRDefault="00B105E5" w:rsidP="00460DD9">
      <w:pPr>
        <w:spacing w:after="0" w:line="360" w:lineRule="auto"/>
        <w:jc w:val="both"/>
        <w:rPr>
          <w:rFonts w:ascii="Times New Roman" w:hAnsi="Times New Roman" w:cs="Times New Roman"/>
        </w:rPr>
      </w:pPr>
      <m:oMathPara>
        <m:oMath>
          <m:eqArr>
            <m:eqArrPr>
              <m:maxDist m:val="1"/>
              <m:ctrlPr>
                <w:rPr>
                  <w:rFonts w:ascii="Cambria Math" w:hAnsi="Cambria Math" w:cs="Times New Roman"/>
                  <w:i/>
                </w:rPr>
              </m:ctrlPr>
            </m:eqArrPr>
            <m:e>
              <m:r>
                <w:rPr>
                  <w:rFonts w:ascii="Cambria Math" w:hAnsi="Cambria Math" w:cs="Times New Roman"/>
                </w:rPr>
                <m:t>J</m:t>
              </m:r>
              <m:acc>
                <m:accPr>
                  <m:chr m:val="̈"/>
                  <m:ctrlPr>
                    <w:rPr>
                      <w:rFonts w:ascii="Cambria Math" w:hAnsi="Cambria Math" w:cs="Times New Roman"/>
                      <w:i/>
                    </w:rPr>
                  </m:ctrlPr>
                </m:accPr>
                <m:e>
                  <m:r>
                    <w:rPr>
                      <w:rFonts w:ascii="Cambria Math" w:hAnsi="Cambria Math" w:cs="Times New Roman"/>
                    </w:rPr>
                    <m:t>θ</m:t>
                  </m:r>
                </m:e>
              </m:acc>
              <m:r>
                <m:rPr>
                  <m:sty m:val="p"/>
                </m:rP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m:rPr>
                      <m:sty m:val="p"/>
                    </m:rPr>
                    <w:rPr>
                      <w:rFonts w:ascii="Cambria Math" w:hAnsi="Cambria Math" w:cs="Times New Roman"/>
                    </w:rPr>
                    <m:t>s</m:t>
                  </m:r>
                </m:sub>
              </m:sSub>
              <m:r>
                <w:rPr>
                  <w:rFonts w:ascii="Cambria Math" w:hAnsi="Cambria Math" w:cs="Times New Roman"/>
                </w:rPr>
                <m:t>r#</m:t>
              </m:r>
              <m:d>
                <m:dPr>
                  <m:ctrlPr>
                    <w:rPr>
                      <w:rFonts w:ascii="Cambria Math" w:hAnsi="Cambria Math" w:cs="Times New Roman"/>
                      <w:i/>
                    </w:rPr>
                  </m:ctrlPr>
                </m:dPr>
                <m:e>
                  <m:r>
                    <w:rPr>
                      <w:rFonts w:ascii="Cambria Math" w:hAnsi="Cambria Math" w:cs="Times New Roman"/>
                    </w:rPr>
                    <m:t>7</m:t>
                  </m:r>
                </m:e>
              </m:d>
            </m:e>
          </m:eqArr>
        </m:oMath>
      </m:oMathPara>
    </w:p>
    <w:p w14:paraId="383AEF17" w14:textId="069B0571" w:rsidR="00EF6889" w:rsidRPr="00D46F42" w:rsidRDefault="00EF6889" w:rsidP="00460DD9">
      <w:pPr>
        <w:spacing w:after="0" w:line="360" w:lineRule="auto"/>
        <w:jc w:val="both"/>
        <w:rPr>
          <w:rFonts w:ascii="Times New Roman" w:hAnsi="Times New Roman" w:cs="Times New Roman"/>
        </w:rPr>
      </w:pPr>
      <w:r>
        <w:rPr>
          <w:rFonts w:ascii="Times New Roman" w:hAnsi="Times New Roman" w:cs="Times New Roman"/>
        </w:rPr>
        <w:t>Here,</w:t>
      </w:r>
      <w:r w:rsidRPr="00E06232">
        <w:rPr>
          <w:rFonts w:ascii="Times New Roman" w:hAnsi="Times New Roman" w:cs="Times New Roman"/>
        </w:rPr>
        <w:t xml:space="preserve"> </w:t>
      </w:r>
      <m:oMath>
        <m:r>
          <w:rPr>
            <w:rFonts w:ascii="Cambria Math" w:hAnsi="Cambria Math" w:cs="Times New Roman"/>
          </w:rPr>
          <m:t>J</m:t>
        </m:r>
      </m:oMath>
      <w:r w:rsidRPr="00E06232">
        <w:rPr>
          <w:rFonts w:ascii="Times New Roman" w:hAnsi="Times New Roman" w:cs="Times New Roman"/>
        </w:rPr>
        <w:t xml:space="preserve"> is the moment of inertia </w:t>
      </w:r>
      <w:r>
        <w:rPr>
          <w:rFonts w:ascii="Times New Roman" w:hAnsi="Times New Roman" w:cs="Times New Roman"/>
        </w:rPr>
        <w:t>for</w:t>
      </w:r>
      <w:r w:rsidRPr="00E06232">
        <w:rPr>
          <w:rFonts w:ascii="Times New Roman" w:hAnsi="Times New Roman" w:cs="Times New Roman"/>
        </w:rPr>
        <w:t xml:space="preserve"> the roller</w:t>
      </w:r>
      <w:r>
        <w:rPr>
          <w:rFonts w:ascii="Times New Roman" w:hAnsi="Times New Roman" w:cs="Times New Roman"/>
        </w:rPr>
        <w:t xml:space="preserve"> about its centre, and </w:t>
      </w:r>
      <m:oMath>
        <m:r>
          <w:rPr>
            <w:rFonts w:ascii="Cambria Math" w:hAnsi="Cambria Math" w:cs="Times New Roman"/>
          </w:rPr>
          <m:t>θ</m:t>
        </m:r>
      </m:oMath>
      <w:r>
        <w:rPr>
          <w:rFonts w:ascii="Times New Roman" w:hAnsi="Times New Roman" w:cs="Times New Roman"/>
        </w:rPr>
        <w:t xml:space="preserve"> </w:t>
      </w:r>
      <w:r w:rsidR="009965EA">
        <w:rPr>
          <w:rFonts w:ascii="Times New Roman" w:hAnsi="Times New Roman" w:cs="Times New Roman"/>
        </w:rPr>
        <w:t>denotes</w:t>
      </w:r>
      <w:r>
        <w:rPr>
          <w:rFonts w:ascii="Times New Roman" w:hAnsi="Times New Roman" w:cs="Times New Roman"/>
        </w:rPr>
        <w:t xml:space="preserve"> </w:t>
      </w:r>
      <w:r w:rsidRPr="00E06232">
        <w:rPr>
          <w:rFonts w:ascii="Times New Roman" w:hAnsi="Times New Roman" w:cs="Times New Roman"/>
        </w:rPr>
        <w:t>rotational angle</w:t>
      </w:r>
      <w:r>
        <w:rPr>
          <w:rFonts w:ascii="Times New Roman" w:hAnsi="Times New Roman" w:cs="Times New Roman"/>
        </w:rPr>
        <w:t xml:space="preserve"> of the roller about its centre. Based on the assumption that </w:t>
      </w:r>
      <w:r w:rsidR="00890A9A">
        <w:rPr>
          <w:rFonts w:ascii="Times New Roman" w:hAnsi="Times New Roman" w:cs="Times New Roman"/>
        </w:rPr>
        <w:t>pure rolling takes place</w:t>
      </w:r>
      <w:r w:rsidRPr="00652B6C">
        <w:rPr>
          <w:rFonts w:ascii="Times New Roman" w:hAnsi="Times New Roman" w:cs="Times New Roman"/>
        </w:rPr>
        <w:t xml:space="preserve"> between the roller and the shell</w:t>
      </w:r>
      <w:r>
        <w:rPr>
          <w:rFonts w:ascii="Times New Roman" w:hAnsi="Times New Roman" w:cs="Times New Roman"/>
        </w:rPr>
        <w:t xml:space="preserve">, the </w:t>
      </w:r>
      <w:r w:rsidRPr="00E06232">
        <w:rPr>
          <w:rFonts w:ascii="Times New Roman" w:hAnsi="Times New Roman" w:cs="Times New Roman"/>
        </w:rPr>
        <w:t>rotational angle</w:t>
      </w:r>
      <w:r>
        <w:rPr>
          <w:rFonts w:ascii="Times New Roman" w:hAnsi="Times New Roman" w:cs="Times New Roman"/>
        </w:rPr>
        <w:t xml:space="preserve"> </w:t>
      </w:r>
      <m:oMath>
        <m:r>
          <w:rPr>
            <w:rFonts w:ascii="Cambria Math" w:hAnsi="Cambria Math" w:cs="Times New Roman"/>
          </w:rPr>
          <m:t>θ</m:t>
        </m:r>
      </m:oMath>
      <w:r>
        <w:rPr>
          <w:rFonts w:ascii="Times New Roman" w:hAnsi="Times New Roman" w:cs="Times New Roman"/>
        </w:rPr>
        <w:t xml:space="preserve"> satisfies </w:t>
      </w:r>
      <m:oMath>
        <m:r>
          <w:rPr>
            <w:rFonts w:ascii="Cambria Math" w:hAnsi="Cambria Math" w:cs="Times New Roman"/>
            <w:color w:val="000000" w:themeColor="text1"/>
          </w:rPr>
          <m:t>x=-rθ</m:t>
        </m:r>
      </m:oMath>
      <w:r w:rsidRPr="00267C9B">
        <w:rPr>
          <w:rFonts w:ascii="Times New Roman" w:hAnsi="Times New Roman" w:cs="Times New Roman"/>
          <w:color w:val="000000" w:themeColor="text1"/>
        </w:rPr>
        <w:t>.</w:t>
      </w:r>
    </w:p>
    <w:p w14:paraId="54079914" w14:textId="7D5E94D9" w:rsidR="00EF6889" w:rsidRPr="00F90786" w:rsidRDefault="0044194C" w:rsidP="00460DD9">
      <w:pPr>
        <w:spacing w:after="0" w:line="360" w:lineRule="auto"/>
        <w:ind w:firstLineChars="200" w:firstLine="440"/>
        <w:jc w:val="both"/>
        <w:rPr>
          <w:rFonts w:ascii="Times New Roman" w:hAnsi="Times New Roman" w:cs="Times New Roman"/>
        </w:rPr>
      </w:pPr>
      <w:r>
        <w:rPr>
          <w:rFonts w:ascii="Times New Roman" w:hAnsi="Times New Roman" w:cs="Times New Roman"/>
        </w:rPr>
        <w:t xml:space="preserve">Via </w:t>
      </w:r>
      <w:r w:rsidRPr="0044194C">
        <w:rPr>
          <w:rFonts w:ascii="Times New Roman" w:hAnsi="Times New Roman" w:cs="Times New Roman"/>
        </w:rPr>
        <w:t>mathematical transformation</w:t>
      </w:r>
      <w:r w:rsidR="00EF6889">
        <w:rPr>
          <w:rFonts w:ascii="Times New Roman" w:hAnsi="Times New Roman" w:cs="Times New Roman"/>
        </w:rPr>
        <w:t xml:space="preserve">, </w:t>
      </w:r>
      <w:r w:rsidR="003E4609">
        <w:rPr>
          <w:rFonts w:ascii="Times New Roman" w:hAnsi="Times New Roman" w:cs="Times New Roman"/>
        </w:rPr>
        <w:t>the governing equation of motion</w:t>
      </w:r>
      <w:r w:rsidR="001D0145">
        <w:rPr>
          <w:rFonts w:ascii="Times New Roman" w:hAnsi="Times New Roman" w:cs="Times New Roman"/>
        </w:rPr>
        <w:t xml:space="preserve"> before the roller contacts with the sub-TEHs</w:t>
      </w:r>
      <w:r w:rsidR="00EF6889">
        <w:rPr>
          <w:rFonts w:ascii="Times New Roman" w:hAnsi="Times New Roman" w:cs="Times New Roman"/>
        </w:rPr>
        <w:t xml:space="preserve"> can be rewritten as</w:t>
      </w:r>
    </w:p>
    <w:p w14:paraId="428882F0" w14:textId="23ED0E63" w:rsidR="00EF6889" w:rsidRPr="00F90786" w:rsidRDefault="00B105E5" w:rsidP="00460DD9">
      <w:pPr>
        <w:spacing w:after="0" w:line="360" w:lineRule="auto"/>
        <w:jc w:val="both"/>
        <w:rPr>
          <w:rFonts w:ascii="Times New Roman" w:hAnsi="Times New Roman" w:cs="Times New Roman"/>
        </w:rPr>
      </w:pPr>
      <m:oMathPara>
        <m:oMath>
          <m:eqArr>
            <m:eqArrPr>
              <m:maxDist m:val="1"/>
              <m:ctrlPr>
                <w:rPr>
                  <w:rFonts w:ascii="Cambria Math" w:hAnsi="Cambria Math" w:cs="Times New Roman"/>
                  <w:i/>
                </w:rPr>
              </m:ctrlPr>
            </m:eqArrPr>
            <m:e>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2</m:t>
                  </m:r>
                </m:den>
              </m:f>
              <m:r>
                <w:rPr>
                  <w:rFonts w:ascii="Cambria Math" w:hAnsi="Cambria Math" w:cs="Times New Roman"/>
                </w:rPr>
                <m:t>m</m:t>
              </m:r>
              <m:acc>
                <m:accPr>
                  <m:chr m:val="̈"/>
                  <m:ctrlPr>
                    <w:rPr>
                      <w:rFonts w:ascii="Cambria Math" w:hAnsi="Cambria Math" w:cs="Times New Roman"/>
                      <w:i/>
                    </w:rPr>
                  </m:ctrlPr>
                </m:accPr>
                <m:e>
                  <m:r>
                    <w:rPr>
                      <w:rFonts w:ascii="Cambria Math" w:hAnsi="Cambria Math" w:cs="Times New Roman"/>
                    </w:rPr>
                    <m:t>x</m:t>
                  </m:r>
                </m:e>
              </m:acc>
              <m:r>
                <w:rPr>
                  <w:rFonts w:ascii="Cambria Math" w:hAnsi="Cambria Math" w:cs="Times New Roman"/>
                </w:rPr>
                <m:t>-mx</m:t>
              </m:r>
              <m:sSup>
                <m:sSupPr>
                  <m:ctrlPr>
                    <w:rPr>
                      <w:rFonts w:ascii="Cambria Math" w:hAnsi="Cambria Math" w:cs="Times New Roman"/>
                      <w:i/>
                    </w:rPr>
                  </m:ctrlPr>
                </m:sSupPr>
                <m:e>
                  <m:acc>
                    <m:accPr>
                      <m:chr m:val="̇"/>
                      <m:ctrlPr>
                        <w:rPr>
                          <w:rFonts w:ascii="Cambria Math" w:hAnsi="Cambria Math" w:cs="Times New Roman"/>
                          <w:i/>
                        </w:rPr>
                      </m:ctrlPr>
                    </m:accPr>
                    <m:e>
                      <m:sSub>
                        <m:sSubPr>
                          <m:ctrlPr>
                            <w:rPr>
                              <w:rFonts w:ascii="Cambria Math" w:hAnsi="Cambria Math" w:cs="Times New Roman"/>
                            </w:rPr>
                          </m:ctrlPr>
                        </m:sSubPr>
                        <m:e>
                          <m:r>
                            <w:rPr>
                              <w:rFonts w:ascii="Cambria Math" w:hAnsi="Cambria Math" w:cs="Times New Roman"/>
                            </w:rPr>
                            <m:t>β</m:t>
                          </m:r>
                        </m:e>
                        <m:sub>
                          <m:r>
                            <m:rPr>
                              <m:sty m:val="p"/>
                            </m:rPr>
                            <w:rPr>
                              <w:rFonts w:ascii="Cambria Math" w:hAnsi="Cambria Math" w:cs="Times New Roman"/>
                            </w:rPr>
                            <m:t>e</m:t>
                          </m:r>
                        </m:sub>
                      </m:sSub>
                    </m:e>
                  </m:acc>
                </m:e>
                <m:sup>
                  <m:r>
                    <w:rPr>
                      <w:rFonts w:ascii="Cambria Math" w:hAnsi="Cambria Math" w:cs="Times New Roman"/>
                    </w:rPr>
                    <m:t>2</m:t>
                  </m:r>
                </m:sup>
              </m:sSup>
              <m:r>
                <m:rPr>
                  <m:sty m:val="p"/>
                </m:rPr>
                <w:rPr>
                  <w:rFonts w:ascii="Cambria Math" w:hAnsi="Cambria Math" w:cs="Times New Roman"/>
                </w:rPr>
                <m:t>=</m:t>
              </m:r>
              <m:r>
                <w:rPr>
                  <w:rFonts w:ascii="Cambria Math" w:hAnsi="Cambria Math" w:cs="Times New Roman"/>
                </w:rPr>
                <m:t>-m</m:t>
              </m:r>
              <m:r>
                <m:rPr>
                  <m:sty m:val="p"/>
                </m:rPr>
                <w:rPr>
                  <w:rFonts w:ascii="Cambria Math" w:hAnsi="Cambria Math" w:cs="Times New Roman"/>
                </w:rPr>
                <m:t>g</m:t>
              </m:r>
              <m:func>
                <m:funcPr>
                  <m:ctrlPr>
                    <w:rPr>
                      <w:rFonts w:ascii="Cambria Math" w:hAnsi="Cambria Math" w:cs="Times New Roman"/>
                    </w:rPr>
                  </m:ctrlPr>
                </m:funcPr>
                <m:fName>
                  <m:r>
                    <m:rPr>
                      <m:sty m:val="p"/>
                    </m:rPr>
                    <w:rPr>
                      <w:rFonts w:ascii="Cambria Math" w:hAnsi="Cambria Math" w:cs="Times New Roman"/>
                    </w:rPr>
                    <m:t>sin</m:t>
                  </m:r>
                </m:fName>
                <m:e>
                  <m:sSub>
                    <m:sSubPr>
                      <m:ctrlPr>
                        <w:rPr>
                          <w:rFonts w:ascii="Cambria Math" w:hAnsi="Cambria Math" w:cs="Times New Roman"/>
                        </w:rPr>
                      </m:ctrlPr>
                    </m:sSubPr>
                    <m:e>
                      <m:r>
                        <w:rPr>
                          <w:rFonts w:ascii="Cambria Math" w:hAnsi="Cambria Math" w:cs="Times New Roman"/>
                        </w:rPr>
                        <m:t>β</m:t>
                      </m:r>
                    </m:e>
                    <m:sub>
                      <m:r>
                        <m:rPr>
                          <m:sty m:val="p"/>
                        </m:rPr>
                        <w:rPr>
                          <w:rFonts w:ascii="Cambria Math" w:hAnsi="Cambria Math" w:cs="Times New Roman"/>
                        </w:rPr>
                        <m:t>e</m:t>
                      </m:r>
                    </m:sub>
                  </m:sSub>
                </m:e>
              </m:func>
              <m:r>
                <m:rPr>
                  <m:sty m:val="p"/>
                </m:rPr>
                <w:rPr>
                  <w:rFonts w:ascii="Cambria Math" w:hAnsi="Cambria Math" w:cs="Times New Roman"/>
                </w:rPr>
                <m:t>-</m:t>
              </m:r>
              <m:r>
                <w:rPr>
                  <w:rFonts w:ascii="Cambria Math" w:hAnsi="Cambria Math" w:cs="Times New Roman"/>
                </w:rPr>
                <m:t>m</m:t>
              </m:r>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x</m:t>
                      </m:r>
                    </m:e>
                  </m:acc>
                </m:e>
                <m:sub>
                  <m:r>
                    <m:rPr>
                      <m:sty m:val="p"/>
                    </m:rPr>
                    <w:rPr>
                      <w:rFonts w:ascii="Cambria Math" w:hAnsi="Cambria Math" w:cs="Times New Roman"/>
                    </w:rPr>
                    <m:t>e</m:t>
                  </m:r>
                </m:sub>
              </m:sSub>
              <m:func>
                <m:funcPr>
                  <m:ctrlPr>
                    <w:rPr>
                      <w:rFonts w:ascii="Cambria Math" w:hAnsi="Cambria Math" w:cs="Times New Roman"/>
                      <w:i/>
                    </w:rPr>
                  </m:ctrlPr>
                </m:funcPr>
                <m:fName>
                  <m:r>
                    <m:rPr>
                      <m:sty m:val="p"/>
                    </m:rPr>
                    <w:rPr>
                      <w:rFonts w:ascii="Cambria Math" w:hAnsi="Cambria Math" w:cs="Times New Roman"/>
                    </w:rPr>
                    <m:t>cos</m:t>
                  </m:r>
                </m:fName>
                <m:e>
                  <m:sSub>
                    <m:sSubPr>
                      <m:ctrlPr>
                        <w:rPr>
                          <w:rFonts w:ascii="Cambria Math" w:hAnsi="Cambria Math" w:cs="Times New Roman"/>
                        </w:rPr>
                      </m:ctrlPr>
                    </m:sSubPr>
                    <m:e>
                      <m:r>
                        <w:rPr>
                          <w:rFonts w:ascii="Cambria Math" w:hAnsi="Cambria Math" w:cs="Times New Roman"/>
                        </w:rPr>
                        <m:t>β</m:t>
                      </m:r>
                    </m:e>
                    <m:sub>
                      <m:r>
                        <m:rPr>
                          <m:sty m:val="p"/>
                        </m:rPr>
                        <w:rPr>
                          <w:rFonts w:ascii="Cambria Math" w:hAnsi="Cambria Math" w:cs="Times New Roman"/>
                        </w:rPr>
                        <m:t>e</m:t>
                      </m:r>
                    </m:sub>
                  </m:sSub>
                  <m:r>
                    <m:rPr>
                      <m:sty m:val="p"/>
                    </m:rPr>
                    <w:rPr>
                      <w:rFonts w:ascii="Cambria Math" w:hAnsi="Cambria Math" w:cs="Times New Roman"/>
                    </w:rPr>
                    <m:t>-</m:t>
                  </m:r>
                  <m:r>
                    <w:rPr>
                      <w:rFonts w:ascii="Cambria Math" w:hAnsi="Cambria Math" w:cs="Times New Roman"/>
                    </w:rPr>
                    <m:t>m</m:t>
                  </m:r>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z</m:t>
                          </m:r>
                        </m:e>
                      </m:acc>
                    </m:e>
                    <m:sub>
                      <m:r>
                        <m:rPr>
                          <m:sty m:val="p"/>
                        </m:rPr>
                        <w:rPr>
                          <w:rFonts w:ascii="Cambria Math" w:hAnsi="Cambria Math" w:cs="Times New Roman"/>
                        </w:rPr>
                        <m:t>e</m:t>
                      </m:r>
                    </m:sub>
                  </m:sSub>
                  <m:func>
                    <m:funcPr>
                      <m:ctrlPr>
                        <w:rPr>
                          <w:rFonts w:ascii="Cambria Math" w:hAnsi="Cambria Math" w:cs="Times New Roman"/>
                        </w:rPr>
                      </m:ctrlPr>
                    </m:funcPr>
                    <m:fName>
                      <m:r>
                        <m:rPr>
                          <m:sty m:val="p"/>
                        </m:rPr>
                        <w:rPr>
                          <w:rFonts w:ascii="Cambria Math" w:hAnsi="Cambria Math" w:cs="Times New Roman"/>
                        </w:rPr>
                        <m:t>sin</m:t>
                      </m:r>
                    </m:fName>
                    <m:e>
                      <m:sSub>
                        <m:sSubPr>
                          <m:ctrlPr>
                            <w:rPr>
                              <w:rFonts w:ascii="Cambria Math" w:hAnsi="Cambria Math" w:cs="Times New Roman"/>
                            </w:rPr>
                          </m:ctrlPr>
                        </m:sSubPr>
                        <m:e>
                          <m:r>
                            <w:rPr>
                              <w:rFonts w:ascii="Cambria Math" w:hAnsi="Cambria Math" w:cs="Times New Roman"/>
                            </w:rPr>
                            <m:t>β</m:t>
                          </m:r>
                        </m:e>
                        <m:sub>
                          <m:r>
                            <m:rPr>
                              <m:sty m:val="p"/>
                            </m:rPr>
                            <w:rPr>
                              <w:rFonts w:ascii="Cambria Math" w:hAnsi="Cambria Math" w:cs="Times New Roman"/>
                            </w:rPr>
                            <m:t>e</m:t>
                          </m:r>
                        </m:sub>
                      </m:sSub>
                    </m:e>
                  </m:func>
                  <m:r>
                    <w:rPr>
                      <w:rFonts w:ascii="Cambria Math" w:hAnsi="Cambria Math" w:cs="Times New Roman"/>
                    </w:rPr>
                    <m:t>-mR</m:t>
                  </m:r>
                  <m:acc>
                    <m:accPr>
                      <m:chr m:val="̈"/>
                      <m:ctrlPr>
                        <w:rPr>
                          <w:rFonts w:ascii="Cambria Math" w:hAnsi="Cambria Math" w:cs="Times New Roman"/>
                        </w:rPr>
                      </m:ctrlPr>
                    </m:accPr>
                    <m:e>
                      <m:sSub>
                        <m:sSubPr>
                          <m:ctrlPr>
                            <w:rPr>
                              <w:rFonts w:ascii="Cambria Math" w:hAnsi="Cambria Math" w:cs="Times New Roman"/>
                            </w:rPr>
                          </m:ctrlPr>
                        </m:sSubPr>
                        <m:e>
                          <m:r>
                            <w:rPr>
                              <w:rFonts w:ascii="Cambria Math" w:hAnsi="Cambria Math" w:cs="Times New Roman"/>
                            </w:rPr>
                            <m:t>β</m:t>
                          </m:r>
                        </m:e>
                        <m:sub>
                          <m:r>
                            <m:rPr>
                              <m:sty m:val="p"/>
                            </m:rPr>
                            <w:rPr>
                              <w:rFonts w:ascii="Cambria Math" w:hAnsi="Cambria Math" w:cs="Times New Roman"/>
                            </w:rPr>
                            <m:t>e</m:t>
                          </m:r>
                        </m:sub>
                      </m:sSub>
                    </m:e>
                  </m:acc>
                </m:e>
              </m:func>
              <m:r>
                <w:rPr>
                  <w:rFonts w:ascii="Cambria Math" w:hAnsi="Cambria Math" w:cs="Times New Roman"/>
                </w:rPr>
                <m:t>#</m:t>
              </m:r>
              <m:d>
                <m:dPr>
                  <m:ctrlPr>
                    <w:rPr>
                      <w:rFonts w:ascii="Cambria Math" w:hAnsi="Cambria Math" w:cs="Times New Roman"/>
                      <w:i/>
                    </w:rPr>
                  </m:ctrlPr>
                </m:dPr>
                <m:e>
                  <m:r>
                    <w:rPr>
                      <w:rFonts w:ascii="Cambria Math" w:hAnsi="Cambria Math" w:cs="Times New Roman"/>
                    </w:rPr>
                    <m:t>8</m:t>
                  </m:r>
                </m:e>
              </m:d>
            </m:e>
          </m:eqArr>
        </m:oMath>
      </m:oMathPara>
    </w:p>
    <w:p w14:paraId="0A140689" w14:textId="1C24400D" w:rsidR="00EF6889" w:rsidRPr="00F90786" w:rsidRDefault="00AC1D69" w:rsidP="00460DD9">
      <w:pPr>
        <w:spacing w:after="0" w:line="360" w:lineRule="auto"/>
        <w:ind w:firstLineChars="200" w:firstLine="440"/>
        <w:jc w:val="both"/>
        <w:rPr>
          <w:rFonts w:ascii="Times New Roman" w:hAnsi="Times New Roman" w:cs="Times New Roman"/>
        </w:rPr>
      </w:pPr>
      <w:r>
        <w:rPr>
          <w:rFonts w:ascii="Times New Roman" w:hAnsi="Times New Roman" w:cs="Times New Roman"/>
        </w:rPr>
        <w:t>When the coils are placed in the side cells, an electromotive force is induced on the roller</w:t>
      </w:r>
      <w:r w:rsidR="00E51973">
        <w:rPr>
          <w:rFonts w:ascii="Times New Roman" w:hAnsi="Times New Roman" w:cs="Times New Roman"/>
        </w:rPr>
        <w:t xml:space="preserve"> from each cell</w:t>
      </w:r>
      <w:r>
        <w:rPr>
          <w:rFonts w:ascii="Times New Roman" w:hAnsi="Times New Roman" w:cs="Times New Roman"/>
        </w:rPr>
        <w:t>. Accordingly, an</w:t>
      </w:r>
      <w:r w:rsidR="00267C9B">
        <w:rPr>
          <w:rFonts w:ascii="Times New Roman" w:hAnsi="Times New Roman" w:cs="Times New Roman"/>
        </w:rPr>
        <w:t xml:space="preserve"> additional</w:t>
      </w:r>
      <w:r w:rsidR="00EF6889">
        <w:rPr>
          <w:rFonts w:ascii="Times New Roman" w:hAnsi="Times New Roman" w:cs="Times New Roman"/>
        </w:rPr>
        <w:t xml:space="preserve"> </w:t>
      </w:r>
      <w:r>
        <w:rPr>
          <w:rFonts w:ascii="Times New Roman" w:hAnsi="Times New Roman" w:cs="Times New Roman"/>
        </w:rPr>
        <w:t xml:space="preserve">electric </w:t>
      </w:r>
      <w:r w:rsidR="00EF6889">
        <w:rPr>
          <w:rFonts w:ascii="Times New Roman" w:hAnsi="Times New Roman" w:cs="Times New Roman"/>
        </w:rPr>
        <w:t>damping</w:t>
      </w:r>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M</m:t>
            </m:r>
          </m:sub>
        </m:sSub>
      </m:oMath>
      <w:r w:rsidR="00EF6889">
        <w:rPr>
          <w:rFonts w:ascii="Times New Roman" w:hAnsi="Times New Roman" w:cs="Times New Roman"/>
        </w:rPr>
        <w:t xml:space="preserve"> is introduced into Eq. (</w:t>
      </w:r>
      <w:r w:rsidR="000D47B7">
        <w:rPr>
          <w:rFonts w:ascii="Times New Roman" w:hAnsi="Times New Roman" w:cs="Times New Roman"/>
        </w:rPr>
        <w:t>8</w:t>
      </w:r>
      <w:r w:rsidR="000C4194">
        <w:rPr>
          <w:rFonts w:ascii="Times New Roman" w:hAnsi="Times New Roman" w:cs="Times New Roman" w:hint="eastAsia"/>
        </w:rPr>
        <w:t>)</w:t>
      </w:r>
      <w:r w:rsidR="00AC60DD">
        <w:rPr>
          <w:rFonts w:ascii="Times New Roman" w:hAnsi="Times New Roman" w:cs="Times New Roman"/>
        </w:rPr>
        <w:t xml:space="preserve">. The mechanical damping </w:t>
      </w:r>
      <m:oMath>
        <m:r>
          <w:rPr>
            <w:rFonts w:ascii="Cambria Math" w:hAnsi="Cambria Math" w:cs="Times New Roman"/>
          </w:rPr>
          <m:t>c</m:t>
        </m:r>
      </m:oMath>
      <w:r w:rsidR="00AC60DD">
        <w:rPr>
          <w:rFonts w:ascii="Times New Roman" w:hAnsi="Times New Roman" w:cs="Times New Roman"/>
        </w:rPr>
        <w:t xml:space="preserve"> is also considered. T</w:t>
      </w:r>
      <w:r w:rsidR="00EF6889">
        <w:rPr>
          <w:rFonts w:ascii="Times New Roman" w:hAnsi="Times New Roman" w:cs="Times New Roman"/>
        </w:rPr>
        <w:t xml:space="preserve">hen the </w:t>
      </w:r>
      <w:r w:rsidR="00496BC3">
        <w:rPr>
          <w:rFonts w:ascii="Times New Roman" w:hAnsi="Times New Roman" w:cs="Times New Roman"/>
        </w:rPr>
        <w:t xml:space="preserve">final </w:t>
      </w:r>
      <w:r w:rsidR="00EF6889" w:rsidRPr="00FF72B6">
        <w:rPr>
          <w:rFonts w:ascii="Times New Roman" w:hAnsi="Times New Roman" w:cs="Times New Roman"/>
        </w:rPr>
        <w:t>governing equation</w:t>
      </w:r>
      <w:r w:rsidR="00EF6889">
        <w:rPr>
          <w:rFonts w:ascii="Times New Roman" w:hAnsi="Times New Roman" w:cs="Times New Roman"/>
        </w:rPr>
        <w:t xml:space="preserve"> is </w:t>
      </w:r>
      <w:r w:rsidR="001B0267">
        <w:rPr>
          <w:rFonts w:ascii="Times New Roman" w:hAnsi="Times New Roman" w:cs="Times New Roman"/>
        </w:rPr>
        <w:t>rewritten</w:t>
      </w:r>
      <w:r w:rsidR="00EF6889">
        <w:rPr>
          <w:rFonts w:ascii="Times New Roman" w:hAnsi="Times New Roman" w:cs="Times New Roman"/>
        </w:rPr>
        <w:t xml:space="preserve"> as follow</w:t>
      </w:r>
      <w:r w:rsidR="0062243C">
        <w:rPr>
          <w:rFonts w:ascii="Times New Roman" w:hAnsi="Times New Roman" w:cs="Times New Roman"/>
        </w:rPr>
        <w:t>s</w:t>
      </w:r>
    </w:p>
    <w:p w14:paraId="3D4B64FA" w14:textId="69CDD2A2" w:rsidR="00EF6889" w:rsidRPr="00F90786" w:rsidRDefault="00B105E5" w:rsidP="00460DD9">
      <w:pPr>
        <w:spacing w:after="0" w:line="360" w:lineRule="auto"/>
        <w:jc w:val="both"/>
        <w:rPr>
          <w:rFonts w:ascii="Times New Roman" w:hAnsi="Times New Roman" w:cs="Times New Roman"/>
        </w:rPr>
      </w:pPr>
      <m:oMathPara>
        <m:oMath>
          <m:eqArr>
            <m:eqArrPr>
              <m:maxDist m:val="1"/>
              <m:ctrlPr>
                <w:rPr>
                  <w:rFonts w:ascii="Cambria Math" w:hAnsi="Cambria Math" w:cs="Times New Roman"/>
                  <w:i/>
                </w:rPr>
              </m:ctrlPr>
            </m:eqArrPr>
            <m:e>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2</m:t>
                  </m:r>
                </m:den>
              </m:f>
              <m:r>
                <w:rPr>
                  <w:rFonts w:ascii="Cambria Math" w:hAnsi="Cambria Math" w:cs="Times New Roman"/>
                </w:rPr>
                <m:t>m</m:t>
              </m:r>
              <m:acc>
                <m:accPr>
                  <m:chr m:val="̈"/>
                  <m:ctrlPr>
                    <w:rPr>
                      <w:rFonts w:ascii="Cambria Math" w:hAnsi="Cambria Math" w:cs="Times New Roman"/>
                      <w:i/>
                    </w:rPr>
                  </m:ctrlPr>
                </m:accPr>
                <m:e>
                  <m:r>
                    <w:rPr>
                      <w:rFonts w:ascii="Cambria Math" w:hAnsi="Cambria Math" w:cs="Times New Roman"/>
                    </w:rPr>
                    <m:t>x</m:t>
                  </m:r>
                </m:e>
              </m:acc>
              <m:r>
                <w:rPr>
                  <w:rFonts w:ascii="Cambria Math" w:hAnsi="Cambria Math" w:cs="Times New Roman"/>
                </w:rPr>
                <m:t>+</m:t>
              </m:r>
              <w:bookmarkStart w:id="11" w:name="_Hlk118466791"/>
              <m:d>
                <m:dPr>
                  <m:ctrlPr>
                    <w:rPr>
                      <w:rFonts w:ascii="Cambria Math" w:hAnsi="Cambria Math" w:cs="Times New Roman"/>
                      <w:i/>
                    </w:rPr>
                  </m:ctrlPr>
                </m:dPr>
                <m:e>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M</m:t>
                      </m:r>
                    </m:sub>
                  </m:sSub>
                </m:e>
              </m:d>
              <m:acc>
                <m:accPr>
                  <m:chr m:val="̇"/>
                  <m:ctrlPr>
                    <w:rPr>
                      <w:rFonts w:ascii="Cambria Math" w:hAnsi="Cambria Math" w:cs="Times New Roman"/>
                      <w:i/>
                    </w:rPr>
                  </m:ctrlPr>
                </m:accPr>
                <m:e>
                  <m:r>
                    <w:rPr>
                      <w:rFonts w:ascii="Cambria Math" w:hAnsi="Cambria Math" w:cs="Times New Roman"/>
                    </w:rPr>
                    <m:t>x</m:t>
                  </m:r>
                </m:e>
              </m:acc>
              <w:bookmarkEnd w:id="11"/>
              <m:r>
                <w:rPr>
                  <w:rFonts w:ascii="Cambria Math" w:hAnsi="Cambria Math" w:cs="Times New Roman"/>
                </w:rPr>
                <m:t>-m</m:t>
              </m:r>
              <m:sSup>
                <m:sSupPr>
                  <m:ctrlPr>
                    <w:rPr>
                      <w:rFonts w:ascii="Cambria Math" w:hAnsi="Cambria Math" w:cs="Times New Roman"/>
                      <w:i/>
                    </w:rPr>
                  </m:ctrlPr>
                </m:sSupPr>
                <m:e>
                  <m:acc>
                    <m:accPr>
                      <m:chr m:val="̇"/>
                      <m:ctrlPr>
                        <w:rPr>
                          <w:rFonts w:ascii="Cambria Math" w:hAnsi="Cambria Math" w:cs="Times New Roman"/>
                          <w:i/>
                        </w:rPr>
                      </m:ctrlPr>
                    </m:accPr>
                    <m:e>
                      <m:sSub>
                        <m:sSubPr>
                          <m:ctrlPr>
                            <w:rPr>
                              <w:rFonts w:ascii="Cambria Math" w:hAnsi="Cambria Math" w:cs="Times New Roman"/>
                            </w:rPr>
                          </m:ctrlPr>
                        </m:sSubPr>
                        <m:e>
                          <m:r>
                            <w:rPr>
                              <w:rFonts w:ascii="Cambria Math" w:hAnsi="Cambria Math" w:cs="Times New Roman"/>
                            </w:rPr>
                            <m:t>β</m:t>
                          </m:r>
                        </m:e>
                        <m:sub>
                          <m:r>
                            <m:rPr>
                              <m:sty m:val="p"/>
                            </m:rPr>
                            <w:rPr>
                              <w:rFonts w:ascii="Cambria Math" w:hAnsi="Cambria Math" w:cs="Times New Roman"/>
                            </w:rPr>
                            <m:t>e</m:t>
                          </m:r>
                        </m:sub>
                      </m:sSub>
                    </m:e>
                  </m:acc>
                </m:e>
                <m:sup>
                  <m:r>
                    <w:rPr>
                      <w:rFonts w:ascii="Cambria Math" w:hAnsi="Cambria Math" w:cs="Times New Roman"/>
                    </w:rPr>
                    <m:t>2</m:t>
                  </m:r>
                </m:sup>
              </m:sSup>
              <m:r>
                <w:rPr>
                  <w:rFonts w:ascii="Cambria Math" w:hAnsi="Cambria Math" w:cs="Times New Roman"/>
                </w:rPr>
                <m:t>x</m:t>
              </m:r>
              <m:r>
                <m:rPr>
                  <m:sty m:val="p"/>
                </m:rPr>
                <w:rPr>
                  <w:rFonts w:ascii="Cambria Math" w:hAnsi="Cambria Math" w:cs="Times New Roman"/>
                </w:rPr>
                <m:t>=</m:t>
              </m:r>
              <m:r>
                <w:rPr>
                  <w:rFonts w:ascii="Cambria Math" w:hAnsi="Cambria Math" w:cs="Times New Roman"/>
                </w:rPr>
                <m:t>-m</m:t>
              </m:r>
              <m:r>
                <m:rPr>
                  <m:sty m:val="p"/>
                </m:rPr>
                <w:rPr>
                  <w:rFonts w:ascii="Cambria Math" w:hAnsi="Cambria Math" w:cs="Times New Roman"/>
                </w:rPr>
                <m:t>g</m:t>
              </m:r>
              <m:func>
                <m:funcPr>
                  <m:ctrlPr>
                    <w:rPr>
                      <w:rFonts w:ascii="Cambria Math" w:hAnsi="Cambria Math" w:cs="Times New Roman"/>
                    </w:rPr>
                  </m:ctrlPr>
                </m:funcPr>
                <m:fName>
                  <m:r>
                    <m:rPr>
                      <m:sty m:val="p"/>
                    </m:rPr>
                    <w:rPr>
                      <w:rFonts w:ascii="Cambria Math" w:hAnsi="Cambria Math" w:cs="Times New Roman"/>
                    </w:rPr>
                    <m:t>sin</m:t>
                  </m:r>
                </m:fName>
                <m:e>
                  <m:sSub>
                    <m:sSubPr>
                      <m:ctrlPr>
                        <w:rPr>
                          <w:rFonts w:ascii="Cambria Math" w:hAnsi="Cambria Math" w:cs="Times New Roman"/>
                        </w:rPr>
                      </m:ctrlPr>
                    </m:sSubPr>
                    <m:e>
                      <m:r>
                        <w:rPr>
                          <w:rFonts w:ascii="Cambria Math" w:hAnsi="Cambria Math" w:cs="Times New Roman"/>
                        </w:rPr>
                        <m:t>β</m:t>
                      </m:r>
                    </m:e>
                    <m:sub>
                      <m:r>
                        <m:rPr>
                          <m:sty m:val="p"/>
                        </m:rPr>
                        <w:rPr>
                          <w:rFonts w:ascii="Cambria Math" w:hAnsi="Cambria Math" w:cs="Times New Roman"/>
                        </w:rPr>
                        <m:t>e</m:t>
                      </m:r>
                    </m:sub>
                  </m:sSub>
                </m:e>
              </m:func>
              <m:r>
                <m:rPr>
                  <m:sty m:val="p"/>
                </m:rPr>
                <w:rPr>
                  <w:rFonts w:ascii="Cambria Math" w:hAnsi="Cambria Math" w:cs="Times New Roman"/>
                </w:rPr>
                <m:t>-</m:t>
              </m:r>
              <m:r>
                <w:rPr>
                  <w:rFonts w:ascii="Cambria Math" w:hAnsi="Cambria Math" w:cs="Times New Roman"/>
                </w:rPr>
                <m:t>m</m:t>
              </m:r>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x</m:t>
                      </m:r>
                    </m:e>
                  </m:acc>
                </m:e>
                <m:sub>
                  <m:r>
                    <m:rPr>
                      <m:sty m:val="p"/>
                    </m:rPr>
                    <w:rPr>
                      <w:rFonts w:ascii="Cambria Math" w:hAnsi="Cambria Math" w:cs="Times New Roman"/>
                    </w:rPr>
                    <m:t>e</m:t>
                  </m:r>
                </m:sub>
              </m:sSub>
              <m:func>
                <m:funcPr>
                  <m:ctrlPr>
                    <w:rPr>
                      <w:rFonts w:ascii="Cambria Math" w:hAnsi="Cambria Math" w:cs="Times New Roman"/>
                      <w:i/>
                    </w:rPr>
                  </m:ctrlPr>
                </m:funcPr>
                <m:fName>
                  <m:r>
                    <m:rPr>
                      <m:sty m:val="p"/>
                    </m:rPr>
                    <w:rPr>
                      <w:rFonts w:ascii="Cambria Math" w:hAnsi="Cambria Math" w:cs="Times New Roman"/>
                    </w:rPr>
                    <m:t>cos</m:t>
                  </m:r>
                </m:fName>
                <m:e>
                  <m:sSub>
                    <m:sSubPr>
                      <m:ctrlPr>
                        <w:rPr>
                          <w:rFonts w:ascii="Cambria Math" w:hAnsi="Cambria Math" w:cs="Times New Roman"/>
                        </w:rPr>
                      </m:ctrlPr>
                    </m:sSubPr>
                    <m:e>
                      <m:r>
                        <w:rPr>
                          <w:rFonts w:ascii="Cambria Math" w:hAnsi="Cambria Math" w:cs="Times New Roman"/>
                        </w:rPr>
                        <m:t>β</m:t>
                      </m:r>
                    </m:e>
                    <m:sub>
                      <m:r>
                        <m:rPr>
                          <m:sty m:val="p"/>
                        </m:rPr>
                        <w:rPr>
                          <w:rFonts w:ascii="Cambria Math" w:hAnsi="Cambria Math" w:cs="Times New Roman"/>
                        </w:rPr>
                        <m:t>e</m:t>
                      </m:r>
                    </m:sub>
                  </m:sSub>
                  <m:r>
                    <m:rPr>
                      <m:sty m:val="p"/>
                    </m:rPr>
                    <w:rPr>
                      <w:rFonts w:ascii="Cambria Math" w:hAnsi="Cambria Math" w:cs="Times New Roman"/>
                    </w:rPr>
                    <m:t>-</m:t>
                  </m:r>
                  <m:r>
                    <w:rPr>
                      <w:rFonts w:ascii="Cambria Math" w:hAnsi="Cambria Math" w:cs="Times New Roman"/>
                    </w:rPr>
                    <m:t>m</m:t>
                  </m:r>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z</m:t>
                          </m:r>
                        </m:e>
                      </m:acc>
                    </m:e>
                    <m:sub>
                      <m:r>
                        <m:rPr>
                          <m:sty m:val="p"/>
                        </m:rPr>
                        <w:rPr>
                          <w:rFonts w:ascii="Cambria Math" w:hAnsi="Cambria Math" w:cs="Times New Roman"/>
                        </w:rPr>
                        <m:t>e</m:t>
                      </m:r>
                    </m:sub>
                  </m:sSub>
                  <m:func>
                    <m:funcPr>
                      <m:ctrlPr>
                        <w:rPr>
                          <w:rFonts w:ascii="Cambria Math" w:hAnsi="Cambria Math" w:cs="Times New Roman"/>
                        </w:rPr>
                      </m:ctrlPr>
                    </m:funcPr>
                    <m:fName>
                      <m:r>
                        <m:rPr>
                          <m:sty m:val="p"/>
                        </m:rPr>
                        <w:rPr>
                          <w:rFonts w:ascii="Cambria Math" w:hAnsi="Cambria Math" w:cs="Times New Roman"/>
                        </w:rPr>
                        <m:t>sin</m:t>
                      </m:r>
                    </m:fName>
                    <m:e>
                      <m:sSub>
                        <m:sSubPr>
                          <m:ctrlPr>
                            <w:rPr>
                              <w:rFonts w:ascii="Cambria Math" w:hAnsi="Cambria Math" w:cs="Times New Roman"/>
                            </w:rPr>
                          </m:ctrlPr>
                        </m:sSubPr>
                        <m:e>
                          <m:r>
                            <w:rPr>
                              <w:rFonts w:ascii="Cambria Math" w:hAnsi="Cambria Math" w:cs="Times New Roman"/>
                            </w:rPr>
                            <m:t>β</m:t>
                          </m:r>
                        </m:e>
                        <m:sub>
                          <m:r>
                            <m:rPr>
                              <m:sty m:val="p"/>
                            </m:rPr>
                            <w:rPr>
                              <w:rFonts w:ascii="Cambria Math" w:hAnsi="Cambria Math" w:cs="Times New Roman"/>
                            </w:rPr>
                            <m:t>e</m:t>
                          </m:r>
                        </m:sub>
                      </m:sSub>
                    </m:e>
                  </m:func>
                  <m:r>
                    <w:rPr>
                      <w:rFonts w:ascii="Cambria Math" w:hAnsi="Cambria Math" w:cs="Times New Roman"/>
                    </w:rPr>
                    <m:t>-mR</m:t>
                  </m:r>
                  <m:acc>
                    <m:accPr>
                      <m:chr m:val="̈"/>
                      <m:ctrlPr>
                        <w:rPr>
                          <w:rFonts w:ascii="Cambria Math" w:hAnsi="Cambria Math" w:cs="Times New Roman"/>
                        </w:rPr>
                      </m:ctrlPr>
                    </m:accPr>
                    <m:e>
                      <m:sSub>
                        <m:sSubPr>
                          <m:ctrlPr>
                            <w:rPr>
                              <w:rFonts w:ascii="Cambria Math" w:hAnsi="Cambria Math" w:cs="Times New Roman"/>
                            </w:rPr>
                          </m:ctrlPr>
                        </m:sSubPr>
                        <m:e>
                          <m:r>
                            <w:rPr>
                              <w:rFonts w:ascii="Cambria Math" w:hAnsi="Cambria Math" w:cs="Times New Roman"/>
                            </w:rPr>
                            <m:t>β</m:t>
                          </m:r>
                        </m:e>
                        <m:sub>
                          <m:r>
                            <m:rPr>
                              <m:sty m:val="p"/>
                            </m:rPr>
                            <w:rPr>
                              <w:rFonts w:ascii="Cambria Math" w:hAnsi="Cambria Math" w:cs="Times New Roman"/>
                            </w:rPr>
                            <m:t>e</m:t>
                          </m:r>
                        </m:sub>
                      </m:sSub>
                    </m:e>
                  </m:acc>
                </m:e>
              </m:func>
              <m:r>
                <w:rPr>
                  <w:rFonts w:ascii="Cambria Math" w:hAnsi="Cambria Math" w:cs="Times New Roman"/>
                </w:rPr>
                <m:t>,</m:t>
              </m:r>
              <m:ctrlPr>
                <w:rPr>
                  <w:rFonts w:ascii="Cambria Math" w:eastAsia="Cambria Math" w:hAnsi="Cambria Math" w:cs="Cambria Math"/>
                  <w:i/>
                </w:rPr>
              </m:ctrlPr>
            </m:e>
            <m:e>
              <m:d>
                <m:dPr>
                  <m:begChr m:val="|"/>
                  <m:endChr m:val="|"/>
                  <m:ctrlPr>
                    <w:rPr>
                      <w:rFonts w:ascii="Cambria Math" w:hAnsi="Cambria Math" w:cs="Times New Roman"/>
                      <w:i/>
                    </w:rPr>
                  </m:ctrlPr>
                </m:dPr>
                <m:e>
                  <m:r>
                    <w:rPr>
                      <w:rFonts w:ascii="Cambria Math" w:hAnsi="Cambria Math" w:cs="Times New Roman"/>
                    </w:rPr>
                    <m:t>x</m:t>
                  </m:r>
                </m:e>
              </m:d>
              <m:r>
                <w:rPr>
                  <w:rFonts w:ascii="Cambria Math" w:hAnsi="Cambria Math" w:cs="Times New Roman"/>
                </w:rPr>
                <m:t>&lt;</m:t>
              </m:r>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hint="eastAsia"/>
                    </w:rPr>
                    <m:t>2</m:t>
                  </m:r>
                </m:den>
              </m:f>
              <m:r>
                <w:rPr>
                  <w:rFonts w:ascii="Microsoft YaHei" w:eastAsia="Microsoft YaHei" w:hAnsi="Microsoft YaHei" w:cs="Microsoft YaHei" w:hint="eastAsia"/>
                </w:rPr>
                <m:t>-</m:t>
              </m:r>
              <m:r>
                <w:rPr>
                  <w:rFonts w:ascii="Cambria Math" w:eastAsia="Microsoft YaHei" w:hAnsi="Microsoft YaHei" w:cs="Microsoft YaHei"/>
                </w:rPr>
                <m:t>r</m:t>
              </m:r>
              <m:r>
                <w:rPr>
                  <w:rFonts w:ascii="Cambria Math" w:hAnsi="Cambria Math" w:cs="Times New Roman"/>
                </w:rPr>
                <m:t>#</m:t>
              </m:r>
              <m:d>
                <m:dPr>
                  <m:ctrlPr>
                    <w:rPr>
                      <w:rFonts w:ascii="Cambria Math" w:hAnsi="Cambria Math" w:cs="Times New Roman"/>
                      <w:i/>
                    </w:rPr>
                  </m:ctrlPr>
                </m:dPr>
                <m:e>
                  <m:r>
                    <w:rPr>
                      <w:rFonts w:ascii="Cambria Math" w:hAnsi="Cambria Math" w:cs="Times New Roman"/>
                    </w:rPr>
                    <m:t>9</m:t>
                  </m:r>
                </m:e>
              </m:d>
            </m:e>
          </m:eqArr>
        </m:oMath>
      </m:oMathPara>
    </w:p>
    <w:p w14:paraId="106D8EEF" w14:textId="6B0F84F9" w:rsidR="00EF6889" w:rsidRDefault="00EF6889" w:rsidP="00460DD9">
      <w:pPr>
        <w:spacing w:after="0" w:line="360" w:lineRule="auto"/>
        <w:jc w:val="both"/>
        <w:rPr>
          <w:rFonts w:ascii="Times New Roman" w:hAnsi="Times New Roman" w:cs="Times New Roman"/>
        </w:rPr>
      </w:pPr>
      <w:r>
        <w:rPr>
          <w:rFonts w:ascii="Times New Roman" w:hAnsi="Times New Roman" w:cs="Times New Roman"/>
        </w:rPr>
        <w:t>in which</w:t>
      </w:r>
      <w:r w:rsidRPr="00E06232">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M</m:t>
            </m:r>
          </m:sub>
        </m:sSub>
      </m:oMath>
      <w:r w:rsidR="00BC6FDA">
        <w:rPr>
          <w:rFonts w:ascii="Times New Roman" w:hAnsi="Times New Roman" w:cs="Times New Roman"/>
        </w:rPr>
        <w:t xml:space="preserve"> can be expressed </w:t>
      </w:r>
      <w:r w:rsidR="008C0099">
        <w:rPr>
          <w:rFonts w:ascii="Times New Roman" w:hAnsi="Times New Roman" w:cs="Times New Roman"/>
        </w:rPr>
        <w:t>as</w:t>
      </w:r>
    </w:p>
    <w:p w14:paraId="59BD2909" w14:textId="75D25EA1" w:rsidR="00BC6FDA" w:rsidRPr="00BC6FDA" w:rsidRDefault="00B105E5" w:rsidP="00460DD9">
      <w:pPr>
        <w:spacing w:after="0" w:line="360" w:lineRule="auto"/>
        <w:jc w:val="both"/>
        <w:rPr>
          <w:rFonts w:ascii="Times New Roman" w:hAnsi="Times New Roman" w:cs="Times New Roman"/>
        </w:rPr>
      </w:pPr>
      <m:oMathPara>
        <m:oMath>
          <m:eqArr>
            <m:eqArrPr>
              <m:maxDist m:val="1"/>
              <m:ctrlPr>
                <w:rPr>
                  <w:rFonts w:ascii="Cambria Math" w:hAnsi="Cambria Math" w:cs="Times New Roman"/>
                  <w:i/>
                </w:rPr>
              </m:ctrlPr>
            </m:eqArrPr>
            <m:e>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M</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m:t>
                  </m:r>
                  <m:sSup>
                    <m:sSupPr>
                      <m:ctrlPr>
                        <w:rPr>
                          <w:rFonts w:ascii="Cambria Math" w:hAnsi="Cambria Math" w:cs="Times New Roman"/>
                          <w:i/>
                        </w:rPr>
                      </m:ctrlPr>
                    </m:sSupPr>
                    <m:e>
                      <m:r>
                        <w:rPr>
                          <w:rFonts w:ascii="Cambria Math" w:hAnsi="Cambria Math" w:cs="Times New Roman"/>
                        </w:rPr>
                        <m:t>γ</m:t>
                      </m:r>
                    </m:e>
                    <m:sup>
                      <m:r>
                        <w:rPr>
                          <w:rFonts w:ascii="Cambria Math" w:hAnsi="Cambria Math" w:cs="Times New Roman"/>
                        </w:rPr>
                        <m:t>2</m:t>
                      </m:r>
                    </m:sup>
                  </m:sSup>
                </m:num>
                <m:den>
                  <m:sSub>
                    <m:sSubPr>
                      <m:ctrlPr>
                        <w:rPr>
                          <w:rFonts w:ascii="Cambria Math" w:hAnsi="Cambria Math" w:cs="Times New Roman"/>
                          <w:i/>
                        </w:rPr>
                      </m:ctrlPr>
                    </m:sSubPr>
                    <m:e>
                      <m:r>
                        <w:rPr>
                          <w:rFonts w:ascii="Cambria Math" w:hAnsi="Cambria Math" w:cs="Times New Roman"/>
                        </w:rPr>
                        <m:t>R</m:t>
                      </m:r>
                    </m:e>
                    <m:sub>
                      <m:r>
                        <m:rPr>
                          <m:sty m:val="p"/>
                        </m:rPr>
                        <w:rPr>
                          <w:rFonts w:ascii="Cambria Math" w:hAnsi="Cambria Math" w:cs="Times New Roman"/>
                        </w:rPr>
                        <m:t>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m:rPr>
                          <m:sty m:val="p"/>
                        </m:rPr>
                        <w:rPr>
                          <w:rFonts w:ascii="Cambria Math" w:hAnsi="Cambria Math" w:cs="Times New Roman"/>
                        </w:rPr>
                        <m:t>M</m:t>
                      </m:r>
                    </m:sub>
                  </m:sSub>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10</m:t>
                  </m:r>
                </m:e>
              </m:d>
            </m:e>
          </m:eqArr>
        </m:oMath>
      </m:oMathPara>
    </w:p>
    <w:p w14:paraId="6FCFD600" w14:textId="5A2E0A2C" w:rsidR="00BC6FDA" w:rsidRPr="00BC6FDA" w:rsidRDefault="00BC6FDA" w:rsidP="00460DD9">
      <w:pPr>
        <w:spacing w:after="0" w:line="360" w:lineRule="auto"/>
        <w:jc w:val="both"/>
        <w:rPr>
          <w:rFonts w:ascii="Times New Roman" w:hAnsi="Times New Roman" w:cs="Times New Roman"/>
          <w:b/>
        </w:rPr>
      </w:pPr>
      <w:r>
        <w:rPr>
          <w:rFonts w:ascii="Times New Roman" w:hAnsi="Times New Roman" w:cs="Times New Roman"/>
        </w:rPr>
        <w:lastRenderedPageBreak/>
        <w:t xml:space="preserve">Here, </w:t>
      </w:r>
      <m:oMath>
        <m:sSub>
          <m:sSubPr>
            <m:ctrlPr>
              <w:rPr>
                <w:rFonts w:ascii="Cambria Math" w:hAnsi="Cambria Math" w:cs="Times New Roman"/>
                <w:i/>
              </w:rPr>
            </m:ctrlPr>
          </m:sSubPr>
          <m:e>
            <m:r>
              <w:rPr>
                <w:rFonts w:ascii="Cambria Math" w:hAnsi="Cambria Math" w:cs="Times New Roman"/>
              </w:rPr>
              <m:t>R</m:t>
            </m:r>
          </m:e>
          <m:sub>
            <m:r>
              <m:rPr>
                <m:sty m:val="p"/>
              </m:rPr>
              <w:rPr>
                <w:rFonts w:ascii="Cambria Math" w:hAnsi="Cambria Math" w:cs="Times New Roman"/>
              </w:rPr>
              <m:t>c</m:t>
            </m:r>
          </m:sub>
        </m:sSub>
      </m:oMath>
      <w:r w:rsidR="009965EA">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R</m:t>
            </m:r>
          </m:e>
          <m:sub>
            <m:r>
              <m:rPr>
                <m:sty m:val="p"/>
              </m:rPr>
              <w:rPr>
                <w:rFonts w:ascii="Cambria Math" w:hAnsi="Cambria Math" w:cs="Times New Roman"/>
              </w:rPr>
              <m:t>M</m:t>
            </m:r>
          </m:sub>
        </m:sSub>
      </m:oMath>
      <w:r w:rsidR="009965EA">
        <w:rPr>
          <w:rFonts w:ascii="Times New Roman" w:hAnsi="Times New Roman" w:cs="Times New Roman"/>
        </w:rPr>
        <w:t xml:space="preserve"> denote the coil resistance and load resistance for the electromagnetic energy harvester, respectively.</w:t>
      </w:r>
      <w:r w:rsidR="008A0640">
        <w:rPr>
          <w:rFonts w:ascii="Times New Roman" w:hAnsi="Times New Roman" w:cs="Times New Roman"/>
        </w:rPr>
        <w:t xml:space="preserve"> </w:t>
      </w:r>
      <m:oMath>
        <m:r>
          <w:rPr>
            <w:rFonts w:ascii="Cambria Math" w:hAnsi="Cambria Math" w:cs="Times New Roman"/>
          </w:rPr>
          <m:t>γ</m:t>
        </m:r>
      </m:oMath>
      <w:r w:rsidR="008A0640">
        <w:rPr>
          <w:rFonts w:ascii="Times New Roman" w:hAnsi="Times New Roman" w:cs="Times New Roman"/>
        </w:rPr>
        <w:t xml:space="preserve"> represents </w:t>
      </w:r>
      <w:bookmarkStart w:id="12" w:name="OLE_LINK2"/>
      <w:bookmarkStart w:id="13" w:name="OLE_LINK3"/>
      <w:r w:rsidR="008A0640">
        <w:rPr>
          <w:rFonts w:ascii="Times New Roman" w:hAnsi="Times New Roman" w:cs="Times New Roman"/>
        </w:rPr>
        <w:t xml:space="preserve">the </w:t>
      </w:r>
      <w:r w:rsidR="00BA7958">
        <w:rPr>
          <w:rFonts w:ascii="Times New Roman" w:hAnsi="Times New Roman" w:cs="Times New Roman"/>
        </w:rPr>
        <w:t>transduction factor</w:t>
      </w:r>
      <w:bookmarkEnd w:id="12"/>
      <w:bookmarkEnd w:id="13"/>
      <w:r w:rsidR="001258D2">
        <w:rPr>
          <w:rFonts w:ascii="Times New Roman" w:hAnsi="Times New Roman" w:cs="Times New Roman"/>
        </w:rPr>
        <w:t xml:space="preserve">, which </w:t>
      </w:r>
      <w:r w:rsidR="000C4194">
        <w:rPr>
          <w:rFonts w:ascii="Times New Roman" w:hAnsi="Times New Roman" w:cs="Times New Roman"/>
        </w:rPr>
        <w:t xml:space="preserve">usually </w:t>
      </w:r>
      <w:r w:rsidR="00C50A75">
        <w:rPr>
          <w:rFonts w:ascii="Times New Roman" w:hAnsi="Times New Roman" w:cs="Times New Roman"/>
        </w:rPr>
        <w:t>can be treated as a constant</w:t>
      </w:r>
      <w:r w:rsidR="00873CC1">
        <w:rPr>
          <w:rFonts w:ascii="Times New Roman" w:hAnsi="Times New Roman" w:cs="Times New Roman"/>
        </w:rPr>
        <w:t xml:space="preserve"> </w:t>
      </w:r>
      <w:r w:rsidR="00873CC1">
        <w:rPr>
          <w:rFonts w:ascii="Times New Roman" w:hAnsi="Times New Roman" w:cs="Times New Roman"/>
        </w:rPr>
        <w:fldChar w:fldCharType="begin" w:fldLock="1"/>
      </w:r>
      <w:r w:rsidR="00180847">
        <w:rPr>
          <w:rFonts w:ascii="Times New Roman" w:hAnsi="Times New Roman" w:cs="Times New Roman"/>
        </w:rPr>
        <w:instrText>ADDIN CSL_CITATION {"citationItems":[{"id":"ITEM-1","itemData":{"DOI":"10.1016/j.energy.2018.12.053","ISSN":"03605442","abstract":"In the energy-harvesting field, one of the key issues is how to realize efficient energy extraction from ultra-low frequency excitation sources. To offer a solution to this issue, this paper presents a monostable electromagnetic energy harvester (EMEH) that is composed of a magnet-spring resonator encapsulated in a tube, a set of coil wrapped around the tube, and two endmost magnets affixed at the tube's two ends. The three magnets are arranged in such a way that the attractive interaction is applied on both sides of the movable center magnet. Theoretical simulations and experimental tests under harmonic excitations indicate that the proposed EMEH features monostability, exhibits typical softening response, and enables the shift of the operating frequency band toward the left (lower frequency). Under the hand-shaking induced excitation, the proposed EMEH can light up 48 light-emitting diodes (LEDs) or enhance the voltage across a 47 μF capacitor from 0 V to 4 V within 2 s. The experiments conducted on a treadmill show that the fabricated prototype can generate approximately 0.5 mW of power with it attached on the leg vertically under walking and 0.7 mW of power when it is attached on the leg parallelly under running.","author":[{"dropping-particle":"","family":"Fan","given":"Kangqi","non-dropping-particle":"","parse-names":false,"suffix":""},{"dropping-particle":"","family":"Cai","given":"Meiling","non-dropping-particle":"","parse-names":false,"suffix":""},{"dropping-particle":"","family":"Liu","given":"Haiyan","non-dropping-particle":"","parse-names":false,"suffix":""},{"dropping-particle":"","family":"Zhang","given":"Yiwei","non-dropping-particle":"","parse-names":false,"suffix":""}],"container-title":"Energy","id":"ITEM-1","issued":{"date-parts":[["2019"]]},"page":"356-368","publisher":"Elsevier Ltd","title":"Capturing energy from ultra-low frequency vibrations and human motion through a monostable electromagnetic energy harvester","type":"article-journal","volume":"169"},"uris":["http://www.mendeley.com/documents/?uuid=ee30a832-a65f-4ad0-aef5-278b239609fa"]},{"id":"ITEM-2","itemData":{"DOI":"10.1049/iet-pel.2017.0886","ISSN":"17554543","abstract":"This study documents the design of an electromagnetic energy transducer, which is used to convert ambient vibration into electrical energy. The response of the designed energy transducer is theoretically and experimentally analysed using a simple equivalent circuit model and magnetic field simulator in low-acceleration environments. For an electromagnetic energy transducer in ambient vibration, an approximate analytical expression is derived for the extracted power across a load. The energy transducer consists of four magnets (NdFeB, N35), two I-shaped magnetic cores, two U-shaped cores made of soft ferrite material, and a coil for induced voltage. The two U-shaped magnetic cores are surrounded by a coil with an approximate 3000 turn. The energy transducer is theoretically modelled using the commercial tool, COMSOL, and is experimentally validated through electrical measurements. The relation between the acceleration of vibration and the maximum average power that can be extracted at the optimal load was also studied. The size of the electromagnetic energy transducer is 43 × 37 × 80 mm3. The energy transducer has a maximum average power of 3.24 mW at a frequency of 28 Hz and an acceleration of 0.4g, and has a maximum average power of 3.83 mW at a frequency of 31 Hz and an acceleration of 0.5g.","author":[{"dropping-particle":"","family":"Choi","given":"Won Kyu","non-dropping-particle":"","parse-names":false,"suffix":""},{"dropping-particle":"","family":"Kim","given":"Hye Jin","non-dropping-particle":"","parse-names":false,"suffix":""},{"dropping-particle":"","family":"Park","given":"Chan Won","non-dropping-particle":"","parse-names":false,"suffix":""},{"dropping-particle":"","family":"Lee","given":"Bomson","non-dropping-particle":"","parse-names":false,"suffix":""}],"container-title":"IET Power Electronics","id":"ITEM-2","issue":"12","issued":{"date-parts":[["2018"]]},"page":"1983-1990","title":"Study on electromagnetic energy transducer in ambient vibration","type":"article-journal","volume":"11"},"uris":["http://www.mendeley.com/documents/?uuid=3e77664a-47be-46e4-837e-150470f9d2bd"]}],"mendeley":{"formattedCitation":"[69,70]","plainTextFormattedCitation":"[69,70]","previouslyFormattedCitation":"[69,70]"},"properties":{"noteIndex":0},"schema":"https://github.com/citation-style-language/schema/raw/master/csl-citation.json"}</w:instrText>
      </w:r>
      <w:r w:rsidR="00873CC1">
        <w:rPr>
          <w:rFonts w:ascii="Times New Roman" w:hAnsi="Times New Roman" w:cs="Times New Roman"/>
        </w:rPr>
        <w:fldChar w:fldCharType="separate"/>
      </w:r>
      <w:r w:rsidR="00090C1A" w:rsidRPr="00090C1A">
        <w:rPr>
          <w:rFonts w:ascii="Times New Roman" w:hAnsi="Times New Roman" w:cs="Times New Roman"/>
          <w:noProof/>
        </w:rPr>
        <w:t>[69,70]</w:t>
      </w:r>
      <w:r w:rsidR="00873CC1">
        <w:rPr>
          <w:rFonts w:ascii="Times New Roman" w:hAnsi="Times New Roman" w:cs="Times New Roman"/>
        </w:rPr>
        <w:fldChar w:fldCharType="end"/>
      </w:r>
      <w:r w:rsidR="00C50A75">
        <w:rPr>
          <w:rFonts w:ascii="Times New Roman" w:hAnsi="Times New Roman" w:cs="Times New Roman"/>
        </w:rPr>
        <w:t>.</w:t>
      </w:r>
    </w:p>
    <w:p w14:paraId="56111E92" w14:textId="50271315" w:rsidR="00EF6889" w:rsidRPr="00E06232" w:rsidRDefault="00EF6889" w:rsidP="00460DD9">
      <w:pPr>
        <w:spacing w:after="0" w:line="360" w:lineRule="auto"/>
        <w:ind w:firstLineChars="200" w:firstLine="440"/>
        <w:jc w:val="both"/>
        <w:rPr>
          <w:rFonts w:ascii="Times New Roman" w:hAnsi="Times New Roman" w:cs="Times New Roman"/>
        </w:rPr>
      </w:pPr>
      <w:r w:rsidRPr="006658BA">
        <w:rPr>
          <w:rFonts w:ascii="Times New Roman" w:hAnsi="Times New Roman" w:cs="Times New Roman"/>
        </w:rPr>
        <w:t xml:space="preserve">When the roller </w:t>
      </w:r>
      <w:r w:rsidR="001D0145" w:rsidRPr="006658BA">
        <w:rPr>
          <w:rFonts w:ascii="Times New Roman" w:hAnsi="Times New Roman" w:cs="Times New Roman"/>
        </w:rPr>
        <w:t xml:space="preserve">begins to </w:t>
      </w:r>
      <w:r w:rsidR="00533BC9" w:rsidRPr="006658BA">
        <w:rPr>
          <w:rFonts w:ascii="Times New Roman" w:hAnsi="Times New Roman" w:cs="Times New Roman"/>
        </w:rPr>
        <w:t xml:space="preserve">push </w:t>
      </w:r>
      <w:r w:rsidR="001D0145" w:rsidRPr="006658BA">
        <w:rPr>
          <w:rFonts w:ascii="Times New Roman" w:hAnsi="Times New Roman" w:cs="Times New Roman"/>
        </w:rPr>
        <w:t>the sub-TEHs</w:t>
      </w:r>
      <w:r w:rsidR="00295A1B" w:rsidRPr="006658BA">
        <w:rPr>
          <w:rFonts w:ascii="Times New Roman" w:hAnsi="Times New Roman" w:cs="Times New Roman"/>
        </w:rPr>
        <w:t xml:space="preserve"> (Fig. 2 (c)</w:t>
      </w:r>
      <w:r w:rsidR="00E01267" w:rsidRPr="006658BA">
        <w:rPr>
          <w:rFonts w:ascii="Times New Roman" w:hAnsi="Times New Roman" w:cs="Times New Roman"/>
        </w:rPr>
        <w:t xml:space="preserve"> </w:t>
      </w:r>
      <w:r w:rsidR="00910CA0" w:rsidRPr="006658BA">
        <w:rPr>
          <w:rFonts w:ascii="Times New Roman" w:hAnsi="Times New Roman" w:cs="Times New Roman"/>
        </w:rPr>
        <w:t>-</w:t>
      </w:r>
      <w:r w:rsidR="00E01267" w:rsidRPr="006658BA">
        <w:rPr>
          <w:rFonts w:ascii="Times New Roman" w:hAnsi="Times New Roman" w:cs="Times New Roman"/>
        </w:rPr>
        <w:t xml:space="preserve"> </w:t>
      </w:r>
      <w:r w:rsidR="00910CA0" w:rsidRPr="006658BA">
        <w:rPr>
          <w:rFonts w:ascii="Times New Roman" w:hAnsi="Times New Roman" w:cs="Times New Roman"/>
        </w:rPr>
        <w:t>II</w:t>
      </w:r>
      <w:r w:rsidR="00295A1B" w:rsidRPr="006658BA">
        <w:rPr>
          <w:rFonts w:ascii="Times New Roman" w:hAnsi="Times New Roman" w:cs="Times New Roman"/>
        </w:rPr>
        <w:t xml:space="preserve">), namely when </w:t>
      </w:r>
      <m:oMath>
        <m:d>
          <m:dPr>
            <m:begChr m:val="|"/>
            <m:endChr m:val="|"/>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hint="eastAsia"/>
              </w:rPr>
              <m:t>2</m:t>
            </m:r>
          </m:den>
        </m:f>
        <m:r>
          <w:rPr>
            <w:rFonts w:ascii="Cambria Math" w:eastAsia="Microsoft YaHei" w:hAnsi="Cambria Math" w:cs="Microsoft YaHei" w:hint="eastAsia"/>
          </w:rPr>
          <m:t>-</m:t>
        </m:r>
        <m:r>
          <w:rPr>
            <w:rFonts w:ascii="Cambria Math" w:eastAsia="Microsoft YaHei" w:hAnsi="Cambria Math" w:cs="Microsoft YaHei"/>
          </w:rPr>
          <m:t>r</m:t>
        </m:r>
      </m:oMath>
      <w:r w:rsidRPr="006658BA">
        <w:rPr>
          <w:rFonts w:ascii="Times New Roman" w:hAnsi="Times New Roman" w:cs="Times New Roman"/>
        </w:rPr>
        <w:t xml:space="preserve">, due to the </w:t>
      </w:r>
      <w:r w:rsidRPr="00E06232">
        <w:rPr>
          <w:rFonts w:ascii="Times New Roman" w:hAnsi="Times New Roman" w:cs="Times New Roman"/>
        </w:rPr>
        <w:t xml:space="preserve">introduced spring force from the elastic connections, the motion of the roller </w:t>
      </w:r>
      <w:r>
        <w:rPr>
          <w:rFonts w:ascii="Times New Roman" w:hAnsi="Times New Roman" w:cs="Times New Roman"/>
        </w:rPr>
        <w:t>is now governed</w:t>
      </w:r>
      <w:r w:rsidRPr="00E06232">
        <w:rPr>
          <w:rFonts w:ascii="Times New Roman" w:hAnsi="Times New Roman" w:cs="Times New Roman"/>
        </w:rPr>
        <w:t xml:space="preserve"> by</w:t>
      </w:r>
    </w:p>
    <w:p w14:paraId="69CEA645" w14:textId="43E30475" w:rsidR="00EF6889" w:rsidRPr="00E06232" w:rsidRDefault="00B105E5" w:rsidP="00460DD9">
      <w:pPr>
        <w:spacing w:after="0" w:line="360" w:lineRule="auto"/>
        <w:ind w:firstLineChars="200" w:firstLine="440"/>
        <w:jc w:val="both"/>
        <w:rPr>
          <w:rFonts w:ascii="Times New Roman" w:hAnsi="Times New Roman" w:cs="Times New Roman"/>
        </w:rPr>
      </w:pPr>
      <m:oMathPara>
        <m:oMath>
          <m:eqArr>
            <m:eqArrPr>
              <m:maxDist m:val="1"/>
              <m:ctrlPr>
                <w:rPr>
                  <w:rFonts w:ascii="Cambria Math" w:hAnsi="Cambria Math" w:cs="Times New Roman"/>
                  <w:i/>
                </w:rPr>
              </m:ctrlPr>
            </m:eqArrPr>
            <m:e>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2</m:t>
                  </m:r>
                </m:den>
              </m:f>
              <m:r>
                <w:rPr>
                  <w:rFonts w:ascii="Cambria Math" w:hAnsi="Cambria Math" w:cs="Times New Roman"/>
                </w:rPr>
                <m:t>m</m:t>
              </m:r>
              <m:acc>
                <m:accPr>
                  <m:chr m:val="̈"/>
                  <m:ctrlPr>
                    <w:rPr>
                      <w:rFonts w:ascii="Cambria Math" w:hAnsi="Cambria Math" w:cs="Times New Roman"/>
                      <w:i/>
                    </w:rPr>
                  </m:ctrlPr>
                </m:accPr>
                <m:e>
                  <m:r>
                    <w:rPr>
                      <w:rFonts w:ascii="Cambria Math" w:hAnsi="Cambria Math" w:cs="Times New Roman"/>
                    </w:rPr>
                    <m:t>x</m:t>
                  </m:r>
                </m:e>
              </m:acc>
              <m:r>
                <w:rPr>
                  <w:rFonts w:ascii="Cambria Math" w:hAnsi="Cambria Math" w:cs="Times New Roman"/>
                </w:rPr>
                <m:t>+</m:t>
              </m:r>
              <m:d>
                <m:dPr>
                  <m:ctrlPr>
                    <w:rPr>
                      <w:rFonts w:ascii="Cambria Math" w:hAnsi="Cambria Math" w:cs="Times New Roman"/>
                      <w:i/>
                    </w:rPr>
                  </m:ctrlPr>
                </m:dPr>
                <m:e>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M</m:t>
                      </m:r>
                    </m:sub>
                  </m:sSub>
                </m:e>
              </m:d>
              <m:acc>
                <m:accPr>
                  <m:chr m:val="̇"/>
                  <m:ctrlPr>
                    <w:rPr>
                      <w:rFonts w:ascii="Cambria Math" w:hAnsi="Cambria Math" w:cs="Times New Roman"/>
                      <w:i/>
                    </w:rPr>
                  </m:ctrlPr>
                </m:accPr>
                <m:e>
                  <m:r>
                    <w:rPr>
                      <w:rFonts w:ascii="Cambria Math" w:hAnsi="Cambria Math" w:cs="Times New Roman"/>
                    </w:rPr>
                    <m:t>x</m:t>
                  </m:r>
                </m:e>
              </m:acc>
              <w:bookmarkStart w:id="14" w:name="_Hlk118727057"/>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k</m:t>
                  </m:r>
                </m:sub>
              </m:sSub>
              <m:r>
                <w:rPr>
                  <w:rFonts w:ascii="Cambria Math" w:hAnsi="Cambria Math" w:cs="Times New Roman"/>
                </w:rPr>
                <m:t>-m</m:t>
              </m:r>
              <m:sSup>
                <m:sSupPr>
                  <m:ctrlPr>
                    <w:rPr>
                      <w:rFonts w:ascii="Cambria Math" w:hAnsi="Cambria Math" w:cs="Times New Roman"/>
                      <w:i/>
                    </w:rPr>
                  </m:ctrlPr>
                </m:sSupPr>
                <m:e>
                  <m:acc>
                    <m:accPr>
                      <m:chr m:val="̇"/>
                      <m:ctrlPr>
                        <w:rPr>
                          <w:rFonts w:ascii="Cambria Math" w:hAnsi="Cambria Math" w:cs="Times New Roman"/>
                          <w:i/>
                        </w:rPr>
                      </m:ctrlPr>
                    </m:accPr>
                    <m:e>
                      <m:sSub>
                        <m:sSubPr>
                          <m:ctrlPr>
                            <w:rPr>
                              <w:rFonts w:ascii="Cambria Math" w:hAnsi="Cambria Math" w:cs="Times New Roman"/>
                            </w:rPr>
                          </m:ctrlPr>
                        </m:sSubPr>
                        <m:e>
                          <m:r>
                            <w:rPr>
                              <w:rFonts w:ascii="Cambria Math" w:hAnsi="Cambria Math" w:cs="Times New Roman"/>
                            </w:rPr>
                            <m:t>β</m:t>
                          </m:r>
                        </m:e>
                        <m:sub>
                          <m:r>
                            <m:rPr>
                              <m:sty m:val="p"/>
                            </m:rPr>
                            <w:rPr>
                              <w:rFonts w:ascii="Cambria Math" w:hAnsi="Cambria Math" w:cs="Times New Roman"/>
                            </w:rPr>
                            <m:t>e</m:t>
                          </m:r>
                        </m:sub>
                      </m:sSub>
                    </m:e>
                  </m:acc>
                </m:e>
                <m:sup>
                  <m:r>
                    <w:rPr>
                      <w:rFonts w:ascii="Cambria Math" w:hAnsi="Cambria Math" w:cs="Times New Roman"/>
                    </w:rPr>
                    <m:t>2</m:t>
                  </m:r>
                </m:sup>
              </m:sSup>
              <m:r>
                <w:rPr>
                  <w:rFonts w:ascii="Cambria Math" w:hAnsi="Cambria Math" w:cs="Times New Roman"/>
                </w:rPr>
                <m:t>x</m:t>
              </m:r>
              <m:r>
                <m:rPr>
                  <m:sty m:val="p"/>
                </m:rPr>
                <w:rPr>
                  <w:rFonts w:ascii="Cambria Math" w:hAnsi="Cambria Math" w:cs="Times New Roman"/>
                </w:rPr>
                <m:t>=</m:t>
              </m:r>
              <m:r>
                <w:rPr>
                  <w:rFonts w:ascii="Cambria Math" w:hAnsi="Cambria Math" w:cs="Times New Roman"/>
                </w:rPr>
                <m:t>-m</m:t>
              </m:r>
              <m:r>
                <m:rPr>
                  <m:sty m:val="p"/>
                </m:rPr>
                <w:rPr>
                  <w:rFonts w:ascii="Cambria Math" w:hAnsi="Cambria Math" w:cs="Times New Roman"/>
                </w:rPr>
                <m:t>g</m:t>
              </m:r>
              <m:func>
                <m:funcPr>
                  <m:ctrlPr>
                    <w:rPr>
                      <w:rFonts w:ascii="Cambria Math" w:hAnsi="Cambria Math" w:cs="Times New Roman"/>
                    </w:rPr>
                  </m:ctrlPr>
                </m:funcPr>
                <m:fName>
                  <m:r>
                    <m:rPr>
                      <m:sty m:val="p"/>
                    </m:rPr>
                    <w:rPr>
                      <w:rFonts w:ascii="Cambria Math" w:hAnsi="Cambria Math" w:cs="Times New Roman"/>
                    </w:rPr>
                    <m:t>sin</m:t>
                  </m:r>
                </m:fName>
                <m:e>
                  <m:sSub>
                    <m:sSubPr>
                      <m:ctrlPr>
                        <w:rPr>
                          <w:rFonts w:ascii="Cambria Math" w:hAnsi="Cambria Math" w:cs="Times New Roman"/>
                        </w:rPr>
                      </m:ctrlPr>
                    </m:sSubPr>
                    <m:e>
                      <m:r>
                        <w:rPr>
                          <w:rFonts w:ascii="Cambria Math" w:hAnsi="Cambria Math" w:cs="Times New Roman"/>
                        </w:rPr>
                        <m:t>β</m:t>
                      </m:r>
                    </m:e>
                    <m:sub>
                      <m:r>
                        <m:rPr>
                          <m:sty m:val="p"/>
                        </m:rPr>
                        <w:rPr>
                          <w:rFonts w:ascii="Cambria Math" w:hAnsi="Cambria Math" w:cs="Times New Roman"/>
                        </w:rPr>
                        <m:t>e</m:t>
                      </m:r>
                    </m:sub>
                  </m:sSub>
                </m:e>
              </m:func>
              <m:r>
                <m:rPr>
                  <m:sty m:val="p"/>
                </m:rPr>
                <w:rPr>
                  <w:rFonts w:ascii="Cambria Math" w:hAnsi="Cambria Math" w:cs="Times New Roman"/>
                </w:rPr>
                <m:t>-</m:t>
              </m:r>
              <m:r>
                <w:rPr>
                  <w:rFonts w:ascii="Cambria Math" w:hAnsi="Cambria Math" w:cs="Times New Roman"/>
                </w:rPr>
                <m:t>m</m:t>
              </m:r>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x</m:t>
                      </m:r>
                    </m:e>
                  </m:acc>
                </m:e>
                <m:sub>
                  <m:r>
                    <m:rPr>
                      <m:sty m:val="p"/>
                    </m:rPr>
                    <w:rPr>
                      <w:rFonts w:ascii="Cambria Math" w:hAnsi="Cambria Math" w:cs="Times New Roman"/>
                    </w:rPr>
                    <m:t>e</m:t>
                  </m:r>
                </m:sub>
              </m:sSub>
              <m:func>
                <m:funcPr>
                  <m:ctrlPr>
                    <w:rPr>
                      <w:rFonts w:ascii="Cambria Math" w:hAnsi="Cambria Math" w:cs="Times New Roman"/>
                      <w:i/>
                    </w:rPr>
                  </m:ctrlPr>
                </m:funcPr>
                <m:fName>
                  <m:r>
                    <m:rPr>
                      <m:sty m:val="p"/>
                    </m:rPr>
                    <w:rPr>
                      <w:rFonts w:ascii="Cambria Math" w:hAnsi="Cambria Math" w:cs="Times New Roman"/>
                    </w:rPr>
                    <m:t>cos</m:t>
                  </m:r>
                </m:fName>
                <m:e>
                  <m:sSub>
                    <m:sSubPr>
                      <m:ctrlPr>
                        <w:rPr>
                          <w:rFonts w:ascii="Cambria Math" w:hAnsi="Cambria Math" w:cs="Times New Roman"/>
                        </w:rPr>
                      </m:ctrlPr>
                    </m:sSubPr>
                    <m:e>
                      <m:r>
                        <w:rPr>
                          <w:rFonts w:ascii="Cambria Math" w:hAnsi="Cambria Math" w:cs="Times New Roman"/>
                        </w:rPr>
                        <m:t>β</m:t>
                      </m:r>
                    </m:e>
                    <m:sub>
                      <m:r>
                        <m:rPr>
                          <m:sty m:val="p"/>
                        </m:rPr>
                        <w:rPr>
                          <w:rFonts w:ascii="Cambria Math" w:hAnsi="Cambria Math" w:cs="Times New Roman"/>
                        </w:rPr>
                        <m:t>e</m:t>
                      </m:r>
                    </m:sub>
                  </m:sSub>
                  <m:r>
                    <m:rPr>
                      <m:sty m:val="p"/>
                    </m:rPr>
                    <w:rPr>
                      <w:rFonts w:ascii="Cambria Math" w:hAnsi="Cambria Math" w:cs="Times New Roman"/>
                    </w:rPr>
                    <m:t>-</m:t>
                  </m:r>
                  <m:r>
                    <w:rPr>
                      <w:rFonts w:ascii="Cambria Math" w:hAnsi="Cambria Math" w:cs="Times New Roman"/>
                    </w:rPr>
                    <m:t>m</m:t>
                  </m:r>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z</m:t>
                          </m:r>
                        </m:e>
                      </m:acc>
                    </m:e>
                    <m:sub>
                      <m:r>
                        <m:rPr>
                          <m:sty m:val="p"/>
                        </m:rPr>
                        <w:rPr>
                          <w:rFonts w:ascii="Cambria Math" w:hAnsi="Cambria Math" w:cs="Times New Roman"/>
                        </w:rPr>
                        <m:t>e</m:t>
                      </m:r>
                    </m:sub>
                  </m:sSub>
                  <m:func>
                    <m:funcPr>
                      <m:ctrlPr>
                        <w:rPr>
                          <w:rFonts w:ascii="Cambria Math" w:hAnsi="Cambria Math" w:cs="Times New Roman"/>
                        </w:rPr>
                      </m:ctrlPr>
                    </m:funcPr>
                    <m:fName>
                      <m:r>
                        <m:rPr>
                          <m:sty m:val="p"/>
                        </m:rPr>
                        <w:rPr>
                          <w:rFonts w:ascii="Cambria Math" w:hAnsi="Cambria Math" w:cs="Times New Roman"/>
                        </w:rPr>
                        <m:t>sin</m:t>
                      </m:r>
                    </m:fName>
                    <m:e>
                      <m:sSub>
                        <m:sSubPr>
                          <m:ctrlPr>
                            <w:rPr>
                              <w:rFonts w:ascii="Cambria Math" w:hAnsi="Cambria Math" w:cs="Times New Roman"/>
                            </w:rPr>
                          </m:ctrlPr>
                        </m:sSubPr>
                        <m:e>
                          <m:r>
                            <w:rPr>
                              <w:rFonts w:ascii="Cambria Math" w:hAnsi="Cambria Math" w:cs="Times New Roman"/>
                            </w:rPr>
                            <m:t>β</m:t>
                          </m:r>
                        </m:e>
                        <m:sub>
                          <m:r>
                            <m:rPr>
                              <m:sty m:val="p"/>
                            </m:rPr>
                            <w:rPr>
                              <w:rFonts w:ascii="Cambria Math" w:hAnsi="Cambria Math" w:cs="Times New Roman"/>
                            </w:rPr>
                            <m:t>e</m:t>
                          </m:r>
                        </m:sub>
                      </m:sSub>
                    </m:e>
                  </m:func>
                  <m:r>
                    <w:rPr>
                      <w:rFonts w:ascii="Cambria Math" w:hAnsi="Cambria Math" w:cs="Times New Roman"/>
                    </w:rPr>
                    <m:t>-mR</m:t>
                  </m:r>
                  <m:acc>
                    <m:accPr>
                      <m:chr m:val="̈"/>
                      <m:ctrlPr>
                        <w:rPr>
                          <w:rFonts w:ascii="Cambria Math" w:hAnsi="Cambria Math" w:cs="Times New Roman"/>
                        </w:rPr>
                      </m:ctrlPr>
                    </m:accPr>
                    <m:e>
                      <m:sSub>
                        <m:sSubPr>
                          <m:ctrlPr>
                            <w:rPr>
                              <w:rFonts w:ascii="Cambria Math" w:hAnsi="Cambria Math" w:cs="Times New Roman"/>
                            </w:rPr>
                          </m:ctrlPr>
                        </m:sSubPr>
                        <m:e>
                          <m:r>
                            <w:rPr>
                              <w:rFonts w:ascii="Cambria Math" w:hAnsi="Cambria Math" w:cs="Times New Roman"/>
                            </w:rPr>
                            <m:t>β</m:t>
                          </m:r>
                        </m:e>
                        <m:sub>
                          <m:r>
                            <m:rPr>
                              <m:sty m:val="p"/>
                            </m:rPr>
                            <w:rPr>
                              <w:rFonts w:ascii="Cambria Math" w:hAnsi="Cambria Math" w:cs="Times New Roman"/>
                            </w:rPr>
                            <m:t>e</m:t>
                          </m:r>
                        </m:sub>
                      </m:sSub>
                    </m:e>
                  </m:acc>
                </m:e>
              </m:func>
              <w:bookmarkEnd w:id="14"/>
              <m:r>
                <w:rPr>
                  <w:rFonts w:ascii="Cambria Math" w:hAnsi="Cambria Math" w:cs="Times New Roman"/>
                </w:rPr>
                <m:t xml:space="preserve"> , </m:t>
              </m:r>
              <m:ctrlPr>
                <w:rPr>
                  <w:rFonts w:ascii="Cambria Math" w:eastAsia="Cambria Math" w:hAnsi="Cambria Math" w:cs="Cambria Math"/>
                  <w:i/>
                </w:rPr>
              </m:ctrlPr>
            </m:e>
            <m:e>
              <m:d>
                <m:dPr>
                  <m:begChr m:val="|"/>
                  <m:endChr m:val="|"/>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hint="eastAsia"/>
                    </w:rPr>
                    <m:t>2</m:t>
                  </m:r>
                </m:den>
              </m:f>
              <m:r>
                <w:rPr>
                  <w:rFonts w:ascii="Cambria Math" w:eastAsia="Microsoft YaHei" w:hAnsi="Cambria Math" w:cs="Microsoft YaHei" w:hint="eastAsia"/>
                </w:rPr>
                <m:t>-</m:t>
              </m:r>
              <m:r>
                <w:rPr>
                  <w:rFonts w:ascii="Cambria Math" w:eastAsia="Microsoft YaHei" w:hAnsi="Cambria Math" w:cs="Microsoft YaHei"/>
                </w:rPr>
                <m:t>r</m:t>
              </m:r>
              <m:r>
                <w:rPr>
                  <w:rFonts w:ascii="Cambria Math" w:hAnsi="Cambria Math" w:cs="Times New Roman"/>
                </w:rPr>
                <m:t>#</m:t>
              </m:r>
              <m:d>
                <m:dPr>
                  <m:ctrlPr>
                    <w:rPr>
                      <w:rFonts w:ascii="Cambria Math" w:hAnsi="Cambria Math" w:cs="Times New Roman"/>
                      <w:i/>
                    </w:rPr>
                  </m:ctrlPr>
                </m:dPr>
                <m:e>
                  <m:r>
                    <w:rPr>
                      <w:rFonts w:ascii="Cambria Math" w:hAnsi="Cambria Math" w:cs="Times New Roman"/>
                    </w:rPr>
                    <m:t>11</m:t>
                  </m:r>
                </m:e>
              </m:d>
            </m:e>
          </m:eqArr>
        </m:oMath>
      </m:oMathPara>
    </w:p>
    <w:p w14:paraId="37CDA019" w14:textId="00ADE41D" w:rsidR="00EF6889" w:rsidRDefault="00EF6889" w:rsidP="00460DD9">
      <w:pPr>
        <w:spacing w:after="0" w:line="360" w:lineRule="auto"/>
        <w:jc w:val="both"/>
        <w:rPr>
          <w:rFonts w:ascii="Times New Roman" w:hAnsi="Times New Roman" w:cs="Times New Roman"/>
        </w:rPr>
      </w:pPr>
      <w:r>
        <w:rPr>
          <w:rFonts w:ascii="Times New Roman" w:hAnsi="Times New Roman" w:cs="Times New Roman"/>
        </w:rPr>
        <w:t>i</w:t>
      </w:r>
      <w:r w:rsidRPr="00E06232">
        <w:rPr>
          <w:rFonts w:ascii="Times New Roman" w:hAnsi="Times New Roman" w:cs="Times New Roman"/>
        </w:rPr>
        <w:t xml:space="preserve">n which </w:t>
      </w:r>
      <m:oMath>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k</m:t>
            </m:r>
          </m:sub>
        </m:sSub>
      </m:oMath>
      <w:r w:rsidRPr="00E06232">
        <w:rPr>
          <w:rFonts w:ascii="Times New Roman" w:hAnsi="Times New Roman" w:cs="Times New Roman"/>
        </w:rPr>
        <w:t xml:space="preserve"> is the force provided by the elastic connections</w:t>
      </w:r>
      <w:r>
        <w:rPr>
          <w:rFonts w:ascii="Times New Roman" w:hAnsi="Times New Roman" w:cs="Times New Roman"/>
        </w:rPr>
        <w:t xml:space="preserve">, </w:t>
      </w:r>
      <w:r>
        <w:rPr>
          <w:rFonts w:ascii="Times New Roman" w:hAnsi="Times New Roman" w:cs="Times New Roman" w:hint="eastAsia"/>
        </w:rPr>
        <w:t>which</w:t>
      </w:r>
      <w:r w:rsidRPr="00E06232">
        <w:rPr>
          <w:rFonts w:ascii="Times New Roman" w:hAnsi="Times New Roman" w:cs="Times New Roman"/>
        </w:rPr>
        <w:t xml:space="preserve"> can be expressed </w:t>
      </w:r>
      <w:r>
        <w:rPr>
          <w:rFonts w:ascii="Times New Roman" w:hAnsi="Times New Roman" w:cs="Times New Roman" w:hint="eastAsia"/>
        </w:rPr>
        <w:t>as</w:t>
      </w:r>
    </w:p>
    <w:p w14:paraId="6683C2A9" w14:textId="6291C398" w:rsidR="00EF6889" w:rsidRPr="00AA472B" w:rsidRDefault="00B105E5" w:rsidP="00460DD9">
      <w:pPr>
        <w:spacing w:after="0" w:line="360" w:lineRule="auto"/>
        <w:jc w:val="both"/>
        <w:rPr>
          <w:rFonts w:ascii="Times New Roman" w:hAnsi="Times New Roman" w:cs="Times New Roman"/>
        </w:rPr>
      </w:pPr>
      <m:oMathPara>
        <m:oMath>
          <m:eqArr>
            <m:eqArrPr>
              <m:maxDist m:val="1"/>
              <m:ctrlPr>
                <w:rPr>
                  <w:rFonts w:ascii="Cambria Math" w:hAnsi="Cambria Math" w:cs="Times New Roman"/>
                </w:rPr>
              </m:ctrlPr>
            </m:eqArrPr>
            <m:e>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k</m:t>
                  </m:r>
                </m:sub>
              </m:sSub>
              <m:r>
                <m:rPr>
                  <m:sty m:val="p"/>
                </m:rPr>
                <w:rPr>
                  <w:rFonts w:ascii="Cambria Math" w:hAnsi="Cambria Math" w:cs="Times New Roman"/>
                </w:rPr>
                <m:t>=</m:t>
              </m:r>
              <m:d>
                <m:dPr>
                  <m:begChr m:val="{"/>
                  <m:endChr m:val=""/>
                  <m:ctrlPr>
                    <w:rPr>
                      <w:rFonts w:ascii="Cambria Math" w:hAnsi="Cambria Math" w:cs="Times New Roman"/>
                    </w:rPr>
                  </m:ctrlPr>
                </m:dPr>
                <m:e>
                  <m:eqArr>
                    <m:eqArrPr>
                      <m:ctrlPr>
                        <w:rPr>
                          <w:rFonts w:ascii="Cambria Math" w:hAnsi="Cambria Math" w:cs="Times New Roman"/>
                        </w:rPr>
                      </m:ctrlPr>
                    </m:eqArrPr>
                    <m:e>
                      <m:r>
                        <w:rPr>
                          <w:rFonts w:ascii="Cambria Math" w:hAnsi="Cambria Math" w:cs="Times New Roman"/>
                        </w:rPr>
                        <m:t>-</m:t>
                      </m:r>
                      <m:f>
                        <m:fPr>
                          <m:ctrlPr>
                            <w:rPr>
                              <w:rFonts w:ascii="Cambria Math" w:hAnsi="Cambria Math" w:cs="Times New Roman"/>
                              <w:i/>
                            </w:rPr>
                          </m:ctrlPr>
                        </m:fPr>
                        <m:num>
                          <m:r>
                            <w:rPr>
                              <w:rFonts w:ascii="Cambria Math" w:hAnsi="Cambria Math" w:cs="Times New Roman"/>
                            </w:rPr>
                            <m:t>k</m:t>
                          </m:r>
                        </m:num>
                        <m:den>
                          <m:r>
                            <w:rPr>
                              <w:rFonts w:ascii="Cambria Math" w:hAnsi="Cambria Math" w:cs="Times New Roman"/>
                            </w:rPr>
                            <m:t>n</m:t>
                          </m:r>
                        </m:den>
                      </m:f>
                      <m:r>
                        <w:rPr>
                          <w:rFonts w:ascii="Cambria Math" w:hAnsi="Cambria Math" w:cs="Times New Roman"/>
                        </w:rPr>
                        <m:t>(x+r-</m:t>
                      </m:r>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hint="eastAsia"/>
                            </w:rPr>
                            <m:t>2</m:t>
                          </m:r>
                        </m:den>
                      </m:f>
                      <m:r>
                        <w:rPr>
                          <w:rFonts w:ascii="Cambria Math" w:hAnsi="Cambria Math" w:cs="Times New Roman"/>
                        </w:rPr>
                        <m:t>),x≥</m:t>
                      </m:r>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hint="eastAsia"/>
                            </w:rPr>
                            <m:t>2</m:t>
                          </m:r>
                        </m:den>
                      </m:f>
                      <m:r>
                        <w:rPr>
                          <w:rFonts w:ascii="Cambria Math" w:eastAsia="Microsoft YaHei" w:hAnsi="Cambria Math" w:cs="Microsoft YaHei" w:hint="eastAsia"/>
                        </w:rPr>
                        <m:t>-</m:t>
                      </m:r>
                      <m:r>
                        <w:rPr>
                          <w:rFonts w:ascii="Cambria Math" w:eastAsia="Microsoft YaHei" w:hAnsi="Cambria Math" w:cs="Microsoft YaHei"/>
                        </w:rPr>
                        <m:t>r</m:t>
                      </m:r>
                    </m:e>
                    <m:e>
                      <m:f>
                        <m:fPr>
                          <m:ctrlPr>
                            <w:rPr>
                              <w:rFonts w:ascii="Cambria Math" w:hAnsi="Cambria Math" w:cs="Times New Roman"/>
                              <w:i/>
                            </w:rPr>
                          </m:ctrlPr>
                        </m:fPr>
                        <m:num>
                          <m:r>
                            <w:rPr>
                              <w:rFonts w:ascii="Cambria Math" w:hAnsi="Cambria Math" w:cs="Times New Roman"/>
                            </w:rPr>
                            <m:t>k</m:t>
                          </m:r>
                        </m:num>
                        <m:den>
                          <m:r>
                            <w:rPr>
                              <w:rFonts w:ascii="Cambria Math" w:hAnsi="Cambria Math" w:cs="Times New Roman"/>
                            </w:rPr>
                            <m:t>n</m:t>
                          </m:r>
                        </m:den>
                      </m:f>
                      <m:r>
                        <w:rPr>
                          <w:rFonts w:ascii="Cambria Math" w:hAnsi="Cambria Math" w:cs="Times New Roman"/>
                        </w:rPr>
                        <m:t>(-x+r-</m:t>
                      </m:r>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hint="eastAsia"/>
                            </w:rPr>
                            <m:t>2</m:t>
                          </m:r>
                        </m:den>
                      </m:f>
                      <m:r>
                        <w:rPr>
                          <w:rFonts w:ascii="Cambria Math" w:hAnsi="Cambria Math" w:cs="Times New Roman"/>
                        </w:rPr>
                        <m:t>),x≤-(</m:t>
                      </m:r>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hint="eastAsia"/>
                            </w:rPr>
                            <m:t>2</m:t>
                          </m:r>
                        </m:den>
                      </m:f>
                      <m:r>
                        <w:rPr>
                          <w:rFonts w:ascii="Cambria Math" w:eastAsia="Microsoft YaHei" w:hAnsi="Cambria Math" w:cs="Microsoft YaHei" w:hint="eastAsia"/>
                        </w:rPr>
                        <m:t>-</m:t>
                      </m:r>
                      <m:r>
                        <w:rPr>
                          <w:rFonts w:ascii="Cambria Math" w:eastAsia="Microsoft YaHei" w:hAnsi="Cambria Math" w:cs="Microsoft YaHei"/>
                        </w:rPr>
                        <m:t>r</m:t>
                      </m:r>
                      <m:r>
                        <w:rPr>
                          <w:rFonts w:ascii="Cambria Math" w:hAnsi="Cambria Math" w:cs="Times New Roman"/>
                        </w:rPr>
                        <m:t>)</m:t>
                      </m:r>
                    </m:e>
                  </m:eqArr>
                </m:e>
              </m:d>
              <m: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12</m:t>
                  </m:r>
                </m:e>
              </m:d>
              <m:ctrlPr>
                <w:rPr>
                  <w:rFonts w:ascii="Cambria Math" w:hAnsi="Cambria Math" w:cs="Times New Roman"/>
                  <w:i/>
                </w:rPr>
              </m:ctrlPr>
            </m:e>
          </m:eqArr>
        </m:oMath>
      </m:oMathPara>
    </w:p>
    <w:p w14:paraId="67CFB697" w14:textId="461588E7" w:rsidR="00EF6889" w:rsidRPr="00E06232" w:rsidRDefault="00EF6889" w:rsidP="00460DD9">
      <w:pPr>
        <w:spacing w:after="0" w:line="360" w:lineRule="auto"/>
        <w:ind w:firstLineChars="200" w:firstLine="440"/>
        <w:jc w:val="both"/>
        <w:rPr>
          <w:rFonts w:ascii="Times New Roman" w:hAnsi="Times New Roman" w:cs="Times New Roman"/>
        </w:rPr>
      </w:pPr>
      <w:r>
        <w:rPr>
          <w:rFonts w:ascii="Times New Roman" w:hAnsi="Times New Roman" w:cs="Times New Roman"/>
        </w:rPr>
        <w:t xml:space="preserve">When the roller continues to move toward the ends after it contacts the </w:t>
      </w:r>
      <w:r w:rsidR="00D865C1">
        <w:rPr>
          <w:rFonts w:ascii="Times New Roman" w:hAnsi="Times New Roman" w:cs="Times New Roman"/>
        </w:rPr>
        <w:t>sub-TEHs</w:t>
      </w:r>
      <w:r>
        <w:rPr>
          <w:rFonts w:ascii="Times New Roman" w:hAnsi="Times New Roman" w:cs="Times New Roman"/>
        </w:rPr>
        <w:t xml:space="preserve">, </w:t>
      </w:r>
      <w:r w:rsidRPr="00E06232">
        <w:rPr>
          <w:rFonts w:ascii="Times New Roman" w:hAnsi="Times New Roman" w:cs="Times New Roman"/>
        </w:rPr>
        <w:t xml:space="preserve">impact may </w:t>
      </w:r>
      <w:r w:rsidRPr="006658BA">
        <w:rPr>
          <w:rFonts w:ascii="Times New Roman" w:hAnsi="Times New Roman" w:cs="Times New Roman"/>
        </w:rPr>
        <w:t xml:space="preserve">happen when </w:t>
      </w:r>
      <w:r w:rsidR="00A46261" w:rsidRPr="006658BA">
        <w:rPr>
          <w:rFonts w:ascii="Times New Roman" w:hAnsi="Times New Roman" w:cs="Times New Roman"/>
        </w:rPr>
        <w:t xml:space="preserve">a </w:t>
      </w:r>
      <w:r w:rsidR="00D865C1" w:rsidRPr="006658BA">
        <w:rPr>
          <w:rFonts w:ascii="Times New Roman" w:hAnsi="Times New Roman" w:cs="Times New Roman"/>
        </w:rPr>
        <w:t xml:space="preserve">sub-TEHs at </w:t>
      </w:r>
      <w:r w:rsidR="00A46261" w:rsidRPr="006658BA">
        <w:rPr>
          <w:rFonts w:ascii="Times New Roman" w:hAnsi="Times New Roman" w:cs="Times New Roman"/>
        </w:rPr>
        <w:t xml:space="preserve">either </w:t>
      </w:r>
      <w:r w:rsidR="00D865C1" w:rsidRPr="006658BA">
        <w:rPr>
          <w:rFonts w:ascii="Times New Roman" w:hAnsi="Times New Roman" w:cs="Times New Roman"/>
        </w:rPr>
        <w:t xml:space="preserve">end </w:t>
      </w:r>
      <w:r w:rsidR="00A46261" w:rsidRPr="006658BA">
        <w:rPr>
          <w:rFonts w:ascii="Times New Roman" w:hAnsi="Times New Roman" w:cs="Times New Roman"/>
        </w:rPr>
        <w:t xml:space="preserve">is </w:t>
      </w:r>
      <w:r w:rsidR="00D865C1" w:rsidRPr="006658BA">
        <w:rPr>
          <w:rFonts w:ascii="Times New Roman" w:hAnsi="Times New Roman" w:cs="Times New Roman"/>
        </w:rPr>
        <w:t xml:space="preserve">compressed fully </w:t>
      </w:r>
      <w:r w:rsidRPr="006658BA">
        <w:rPr>
          <w:rFonts w:ascii="Times New Roman" w:hAnsi="Times New Roman" w:cs="Times New Roman"/>
        </w:rPr>
        <w:t>(</w:t>
      </w:r>
      <w:bookmarkStart w:id="15" w:name="_Hlk118724618"/>
      <w:r w:rsidR="00910CA0" w:rsidRPr="006658BA">
        <w:rPr>
          <w:rFonts w:ascii="Times New Roman" w:hAnsi="Times New Roman" w:cs="Times New Roman"/>
        </w:rPr>
        <w:t>Fig. 2 (c)</w:t>
      </w:r>
      <w:r w:rsidR="00E01267" w:rsidRPr="006658BA">
        <w:rPr>
          <w:rFonts w:ascii="Times New Roman" w:hAnsi="Times New Roman" w:cs="Times New Roman"/>
        </w:rPr>
        <w:t xml:space="preserve"> </w:t>
      </w:r>
      <w:r w:rsidR="00910CA0" w:rsidRPr="006658BA">
        <w:rPr>
          <w:rFonts w:ascii="Times New Roman" w:hAnsi="Times New Roman" w:cs="Times New Roman"/>
        </w:rPr>
        <w:t>-</w:t>
      </w:r>
      <w:r w:rsidR="00E01267" w:rsidRPr="006658BA">
        <w:rPr>
          <w:rFonts w:ascii="Times New Roman" w:hAnsi="Times New Roman" w:cs="Times New Roman"/>
        </w:rPr>
        <w:t xml:space="preserve"> </w:t>
      </w:r>
      <w:r w:rsidR="00910CA0" w:rsidRPr="006658BA">
        <w:rPr>
          <w:rFonts w:ascii="Times New Roman" w:hAnsi="Times New Roman" w:cs="Times New Roman"/>
        </w:rPr>
        <w:t xml:space="preserve">III, </w:t>
      </w:r>
      <m:oMath>
        <m:d>
          <m:dPr>
            <m:begChr m:val="|"/>
            <m:endChr m:val="|"/>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hint="eastAsia"/>
              </w:rPr>
              <m:t>2</m:t>
            </m:r>
          </m:den>
        </m:f>
        <m:r>
          <w:rPr>
            <w:rFonts w:ascii="Cambria Math" w:hAnsi="Cambria Math" w:cs="Times New Roman"/>
          </w:rPr>
          <m:t>+ns-r</m:t>
        </m:r>
      </m:oMath>
      <w:bookmarkEnd w:id="15"/>
      <w:r w:rsidRPr="006658BA">
        <w:rPr>
          <w:rFonts w:ascii="Times New Roman" w:hAnsi="Times New Roman" w:cs="Times New Roman"/>
        </w:rPr>
        <w:t xml:space="preserve">). During </w:t>
      </w:r>
      <w:r w:rsidR="00A46261">
        <w:rPr>
          <w:rFonts w:ascii="Times New Roman" w:hAnsi="Times New Roman" w:cs="Times New Roman"/>
        </w:rPr>
        <w:t xml:space="preserve">an </w:t>
      </w:r>
      <w:r w:rsidR="00A46261" w:rsidRPr="00E06232">
        <w:rPr>
          <w:rFonts w:ascii="Times New Roman" w:hAnsi="Times New Roman" w:cs="Times New Roman"/>
        </w:rPr>
        <w:t>impact</w:t>
      </w:r>
      <w:r w:rsidR="00A46261">
        <w:rPr>
          <w:rFonts w:ascii="Times New Roman" w:hAnsi="Times New Roman" w:cs="Times New Roman"/>
        </w:rPr>
        <w:t xml:space="preserve"> event</w:t>
      </w:r>
      <w:r w:rsidRPr="00E06232">
        <w:rPr>
          <w:rFonts w:ascii="Times New Roman" w:hAnsi="Times New Roman" w:cs="Times New Roman"/>
        </w:rPr>
        <w:t xml:space="preserve">, the instantaneous coefficient of restitution </w:t>
      </w:r>
      <m:oMath>
        <m:sSub>
          <m:sSubPr>
            <m:ctrlPr>
              <w:rPr>
                <w:rFonts w:ascii="Cambria Math" w:hAnsi="Cambria Math" w:cs="Times New Roman"/>
                <w:i/>
              </w:rPr>
            </m:ctrlPr>
          </m:sSubPr>
          <m:e>
            <m:r>
              <w:rPr>
                <w:rFonts w:ascii="Cambria Math" w:hAnsi="Cambria Math" w:cs="Times New Roman"/>
              </w:rPr>
              <m:t>μ</m:t>
            </m:r>
          </m:e>
          <m:sub>
            <m:r>
              <m:rPr>
                <m:sty m:val="p"/>
              </m:rPr>
              <w:rPr>
                <w:rFonts w:ascii="Cambria Math" w:hAnsi="Cambria Math" w:cs="Times New Roman"/>
              </w:rPr>
              <m:t>r</m:t>
            </m:r>
          </m:sub>
        </m:sSub>
      </m:oMath>
      <w:r w:rsidR="00A46261">
        <w:rPr>
          <w:rFonts w:ascii="Times New Roman" w:hAnsi="Times New Roman" w:cs="Times New Roman"/>
        </w:rPr>
        <w:t xml:space="preserve"> </w:t>
      </w:r>
      <w:r w:rsidRPr="00E06232">
        <w:rPr>
          <w:rFonts w:ascii="Times New Roman" w:hAnsi="Times New Roman" w:cs="Times New Roman"/>
        </w:rPr>
        <w:t>is employed</w:t>
      </w:r>
      <w:r w:rsidR="00A46261">
        <w:rPr>
          <w:rFonts w:ascii="Times New Roman" w:hAnsi="Times New Roman" w:cs="Times New Roman"/>
        </w:rPr>
        <w:t xml:space="preserve"> to reflect the velocity change of the roller</w:t>
      </w:r>
      <w:r w:rsidRPr="00E06232">
        <w:rPr>
          <w:rFonts w:ascii="Times New Roman" w:hAnsi="Times New Roman" w:cs="Times New Roman"/>
        </w:rPr>
        <w:t xml:space="preserve">, </w:t>
      </w:r>
      <w:r w:rsidR="00A46261">
        <w:rPr>
          <w:rFonts w:ascii="Times New Roman" w:hAnsi="Times New Roman" w:cs="Times New Roman"/>
        </w:rPr>
        <w:t>which</w:t>
      </w:r>
      <w:r w:rsidRPr="00E06232">
        <w:rPr>
          <w:rFonts w:ascii="Times New Roman" w:hAnsi="Times New Roman" w:cs="Times New Roman"/>
        </w:rPr>
        <w:t xml:space="preserve"> can be </w:t>
      </w:r>
      <w:r w:rsidR="00A46261">
        <w:rPr>
          <w:rFonts w:ascii="Times New Roman" w:hAnsi="Times New Roman" w:cs="Times New Roman"/>
        </w:rPr>
        <w:t>describ</w:t>
      </w:r>
      <w:r w:rsidR="00A46261" w:rsidRPr="00E06232">
        <w:rPr>
          <w:rFonts w:ascii="Times New Roman" w:hAnsi="Times New Roman" w:cs="Times New Roman"/>
        </w:rPr>
        <w:t xml:space="preserve">ed </w:t>
      </w:r>
      <w:r w:rsidRPr="00E06232">
        <w:rPr>
          <w:rFonts w:ascii="Times New Roman" w:hAnsi="Times New Roman" w:cs="Times New Roman"/>
        </w:rPr>
        <w:t>by</w:t>
      </w:r>
    </w:p>
    <w:p w14:paraId="269CBFF5" w14:textId="5ABCA97F" w:rsidR="00EF6889" w:rsidRPr="00E06232" w:rsidRDefault="00B105E5" w:rsidP="00460DD9">
      <w:pPr>
        <w:spacing w:after="0" w:line="360" w:lineRule="auto"/>
        <w:jc w:val="both"/>
        <w:rPr>
          <w:rFonts w:ascii="Times New Roman" w:hAnsi="Times New Roman" w:cs="Times New Roman"/>
        </w:rPr>
      </w:pPr>
      <m:oMathPara>
        <m:oMath>
          <m:eqArr>
            <m:eqArrPr>
              <m:maxDist m:val="1"/>
              <m:ctrlPr>
                <w:rPr>
                  <w:rFonts w:ascii="Cambria Math" w:hAnsi="Cambria Math" w:cs="Times New Roman"/>
                  <w:i/>
                </w:rPr>
              </m:ctrlPr>
            </m:eqArrPr>
            <m:e>
              <m:sSup>
                <m:sSupPr>
                  <m:ctrlPr>
                    <w:rPr>
                      <w:rFonts w:ascii="Cambria Math" w:hAnsi="Cambria Math" w:cs="Times New Roman"/>
                    </w:rPr>
                  </m:ctrlPr>
                </m:sSupPr>
                <m:e>
                  <m:acc>
                    <m:accPr>
                      <m:chr m:val="̇"/>
                      <m:ctrlPr>
                        <w:rPr>
                          <w:rFonts w:ascii="Cambria Math" w:hAnsi="Cambria Math" w:cs="Times New Roman"/>
                          <w:i/>
                        </w:rPr>
                      </m:ctrlPr>
                    </m:accPr>
                    <m:e>
                      <m:r>
                        <w:rPr>
                          <w:rFonts w:ascii="Cambria Math" w:hAnsi="Cambria Math" w:cs="Times New Roman"/>
                        </w:rPr>
                        <m:t>x</m:t>
                      </m:r>
                    </m:e>
                  </m:acc>
                </m:e>
                <m:sup>
                  <m:r>
                    <w:rPr>
                      <w:rFonts w:ascii="Cambria Math" w:hAnsi="Cambria Math" w:cs="Times New Roman"/>
                    </w:rPr>
                    <m:t>+</m:t>
                  </m:r>
                </m:sup>
              </m:s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m:rPr>
                      <m:sty m:val="p"/>
                    </m:rPr>
                    <w:rPr>
                      <w:rFonts w:ascii="Cambria Math" w:hAnsi="Cambria Math" w:cs="Times New Roman"/>
                    </w:rPr>
                    <m:t>r</m:t>
                  </m:r>
                </m:sub>
              </m:sSub>
              <m:sSup>
                <m:sSupPr>
                  <m:ctrlPr>
                    <w:rPr>
                      <w:rFonts w:ascii="Cambria Math" w:hAnsi="Cambria Math" w:cs="Times New Roman"/>
                    </w:rPr>
                  </m:ctrlPr>
                </m:sSupPr>
                <m:e>
                  <m:acc>
                    <m:accPr>
                      <m:chr m:val="̇"/>
                      <m:ctrlPr>
                        <w:rPr>
                          <w:rFonts w:ascii="Cambria Math" w:hAnsi="Cambria Math" w:cs="Times New Roman"/>
                          <w:i/>
                        </w:rPr>
                      </m:ctrlPr>
                    </m:accPr>
                    <m:e>
                      <m:r>
                        <w:rPr>
                          <w:rFonts w:ascii="Cambria Math" w:hAnsi="Cambria Math" w:cs="Times New Roman"/>
                        </w:rPr>
                        <m:t>x</m:t>
                      </m:r>
                    </m:e>
                  </m:acc>
                </m:e>
                <m:sup>
                  <m:r>
                    <w:rPr>
                      <w:rFonts w:ascii="Cambria Math" w:hAnsi="Cambria Math" w:cs="Times New Roman"/>
                    </w:rPr>
                    <m:t>-</m:t>
                  </m:r>
                </m:sup>
              </m:sSup>
              <m:r>
                <w:rPr>
                  <w:rFonts w:ascii="Cambria Math" w:hAnsi="Cambria Math" w:cs="Times New Roman"/>
                </w:rPr>
                <m:t>#</m:t>
              </m:r>
              <m:d>
                <m:dPr>
                  <m:ctrlPr>
                    <w:rPr>
                      <w:rFonts w:ascii="Cambria Math" w:hAnsi="Cambria Math" w:cs="Times New Roman"/>
                      <w:i/>
                    </w:rPr>
                  </m:ctrlPr>
                </m:dPr>
                <m:e>
                  <m:r>
                    <w:rPr>
                      <w:rFonts w:ascii="Cambria Math" w:hAnsi="Cambria Math" w:cs="Times New Roman"/>
                    </w:rPr>
                    <m:t>13</m:t>
                  </m:r>
                </m:e>
              </m:d>
            </m:e>
          </m:eqArr>
        </m:oMath>
      </m:oMathPara>
    </w:p>
    <w:p w14:paraId="667CF291" w14:textId="2E882117" w:rsidR="00EF6889" w:rsidRDefault="00A46261" w:rsidP="00460DD9">
      <w:pPr>
        <w:spacing w:after="0" w:line="360" w:lineRule="auto"/>
        <w:jc w:val="both"/>
        <w:rPr>
          <w:rFonts w:ascii="Times New Roman" w:hAnsi="Times New Roman" w:cs="Times New Roman"/>
        </w:rPr>
      </w:pPr>
      <w:r>
        <w:rPr>
          <w:rFonts w:ascii="Times New Roman" w:hAnsi="Times New Roman" w:cs="Times New Roman"/>
        </w:rPr>
        <w:t>where</w:t>
      </w:r>
      <w:r w:rsidR="00EF6889">
        <w:rPr>
          <w:rFonts w:ascii="Times New Roman" w:hAnsi="Times New Roman" w:cs="Times New Roman"/>
        </w:rPr>
        <w:t xml:space="preserve"> </w:t>
      </w:r>
      <m:oMath>
        <m:sSup>
          <m:sSupPr>
            <m:ctrlPr>
              <w:rPr>
                <w:rFonts w:ascii="Cambria Math" w:hAnsi="Cambria Math" w:cs="Times New Roman"/>
              </w:rPr>
            </m:ctrlPr>
          </m:sSupPr>
          <m:e>
            <m:acc>
              <m:accPr>
                <m:chr m:val="̇"/>
                <m:ctrlPr>
                  <w:rPr>
                    <w:rFonts w:ascii="Cambria Math" w:hAnsi="Cambria Math" w:cs="Times New Roman"/>
                    <w:i/>
                  </w:rPr>
                </m:ctrlPr>
              </m:accPr>
              <m:e>
                <m:r>
                  <w:rPr>
                    <w:rFonts w:ascii="Cambria Math" w:hAnsi="Cambria Math" w:cs="Times New Roman"/>
                  </w:rPr>
                  <m:t>x</m:t>
                </m:r>
              </m:e>
            </m:acc>
          </m:e>
          <m:sup>
            <m:r>
              <w:rPr>
                <w:rFonts w:ascii="Cambria Math" w:hAnsi="Cambria Math" w:cs="Times New Roman"/>
              </w:rPr>
              <m:t>-</m:t>
            </m:r>
          </m:sup>
        </m:sSup>
      </m:oMath>
      <w:r w:rsidR="00EF6889" w:rsidRPr="00E06232">
        <w:rPr>
          <w:rFonts w:ascii="Times New Roman" w:hAnsi="Times New Roman" w:cs="Times New Roman"/>
        </w:rPr>
        <w:t xml:space="preserve"> and </w:t>
      </w:r>
      <m:oMath>
        <m:sSup>
          <m:sSupPr>
            <m:ctrlPr>
              <w:rPr>
                <w:rFonts w:ascii="Cambria Math" w:hAnsi="Cambria Math" w:cs="Times New Roman"/>
              </w:rPr>
            </m:ctrlPr>
          </m:sSupPr>
          <m:e>
            <m:acc>
              <m:accPr>
                <m:chr m:val="̇"/>
                <m:ctrlPr>
                  <w:rPr>
                    <w:rFonts w:ascii="Cambria Math" w:hAnsi="Cambria Math" w:cs="Times New Roman"/>
                    <w:i/>
                  </w:rPr>
                </m:ctrlPr>
              </m:accPr>
              <m:e>
                <m:r>
                  <w:rPr>
                    <w:rFonts w:ascii="Cambria Math" w:hAnsi="Cambria Math" w:cs="Times New Roman"/>
                  </w:rPr>
                  <m:t>x</m:t>
                </m:r>
              </m:e>
            </m:acc>
          </m:e>
          <m:sup>
            <m:r>
              <w:rPr>
                <w:rFonts w:ascii="Cambria Math" w:hAnsi="Cambria Math" w:cs="Times New Roman"/>
              </w:rPr>
              <m:t>+</m:t>
            </m:r>
          </m:sup>
        </m:sSup>
      </m:oMath>
      <w:r w:rsidR="00EF6889" w:rsidRPr="00E06232">
        <w:rPr>
          <w:rFonts w:ascii="Times New Roman" w:hAnsi="Times New Roman" w:cs="Times New Roman"/>
        </w:rPr>
        <w:t xml:space="preserve"> donate the translational velocity of the roller just before and </w:t>
      </w:r>
      <w:r w:rsidR="00EF6889">
        <w:rPr>
          <w:rFonts w:ascii="Times New Roman" w:hAnsi="Times New Roman" w:cs="Times New Roman"/>
        </w:rPr>
        <w:t xml:space="preserve">just </w:t>
      </w:r>
      <w:r w:rsidR="00EF6889" w:rsidRPr="00E06232">
        <w:rPr>
          <w:rFonts w:ascii="Times New Roman" w:hAnsi="Times New Roman" w:cs="Times New Roman"/>
        </w:rPr>
        <w:t>after impact.</w:t>
      </w:r>
    </w:p>
    <w:p w14:paraId="17A0DCA1" w14:textId="0873EC83" w:rsidR="00EA60A9" w:rsidRDefault="00EA60A9" w:rsidP="00460DD9">
      <w:pPr>
        <w:spacing w:after="0" w:line="360" w:lineRule="auto"/>
        <w:ind w:firstLineChars="200" w:firstLine="440"/>
        <w:jc w:val="both"/>
        <w:rPr>
          <w:rFonts w:ascii="Times New Roman" w:hAnsi="Times New Roman" w:cs="Times New Roman"/>
        </w:rPr>
      </w:pPr>
      <w:r>
        <w:rPr>
          <w:rFonts w:ascii="Times New Roman" w:hAnsi="Times New Roman" w:cs="Times New Roman"/>
        </w:rPr>
        <w:t xml:space="preserve">The horizontal excitation </w:t>
      </w:r>
      <m:oMath>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e</m:t>
            </m:r>
          </m:sub>
        </m:sSub>
      </m:oMath>
      <w:r>
        <w:rPr>
          <w:rFonts w:ascii="Times New Roman" w:hAnsi="Times New Roman" w:cs="Times New Roman"/>
        </w:rPr>
        <w:t>, the vertical</w:t>
      </w:r>
      <w:r w:rsidRPr="004408F4">
        <w:rPr>
          <w:rFonts w:ascii="Times New Roman" w:hAnsi="Times New Roman" w:cs="Times New Roman"/>
        </w:rPr>
        <w:t xml:space="preserve"> excitation </w:t>
      </w:r>
      <m:oMath>
        <m:sSub>
          <m:sSubPr>
            <m:ctrlPr>
              <w:rPr>
                <w:rFonts w:ascii="Cambria Math" w:hAnsi="Cambria Math" w:cs="Times New Roman"/>
              </w:rPr>
            </m:ctrlPr>
          </m:sSubPr>
          <m:e>
            <m:r>
              <w:rPr>
                <w:rFonts w:ascii="Cambria Math" w:hAnsi="Cambria Math" w:cs="Times New Roman"/>
              </w:rPr>
              <m:t>z</m:t>
            </m:r>
          </m:e>
          <m:sub>
            <m:r>
              <m:rPr>
                <m:sty m:val="p"/>
              </m:rPr>
              <w:rPr>
                <w:rFonts w:ascii="Cambria Math" w:hAnsi="Cambria Math" w:cs="Times New Roman"/>
              </w:rPr>
              <m:t>e</m:t>
            </m:r>
          </m:sub>
        </m:sSub>
      </m:oMath>
      <w:r w:rsidRPr="004408F4">
        <w:rPr>
          <w:rFonts w:ascii="Times New Roman" w:hAnsi="Times New Roman" w:cs="Times New Roman"/>
        </w:rPr>
        <w:t xml:space="preserve"> </w:t>
      </w:r>
      <w:r>
        <w:rPr>
          <w:rFonts w:ascii="Times New Roman" w:hAnsi="Times New Roman" w:cs="Times New Roman"/>
        </w:rPr>
        <w:t xml:space="preserve"> and the rocking excitation </w:t>
      </w:r>
      <m:oMath>
        <m:sSub>
          <m:sSubPr>
            <m:ctrlPr>
              <w:rPr>
                <w:rFonts w:ascii="Cambria Math" w:hAnsi="Cambria Math" w:cs="Times New Roman"/>
              </w:rPr>
            </m:ctrlPr>
          </m:sSubPr>
          <m:e>
            <m:r>
              <w:rPr>
                <w:rFonts w:ascii="Cambria Math" w:hAnsi="Cambria Math" w:cs="Times New Roman"/>
              </w:rPr>
              <m:t>β</m:t>
            </m:r>
          </m:e>
          <m:sub>
            <m:r>
              <m:rPr>
                <m:sty m:val="p"/>
              </m:rPr>
              <w:rPr>
                <w:rFonts w:ascii="Cambria Math" w:hAnsi="Cambria Math" w:cs="Times New Roman"/>
              </w:rPr>
              <m:t>e</m:t>
            </m:r>
          </m:sub>
        </m:sSub>
      </m:oMath>
      <w:r>
        <w:rPr>
          <w:rFonts w:ascii="Times New Roman" w:hAnsi="Times New Roman" w:cs="Times New Roman"/>
        </w:rPr>
        <w:t xml:space="preserve"> are functions of time, which depend on the real external vibration sources. For numerical simulations, </w:t>
      </w:r>
      <w:r w:rsidR="00A46261">
        <w:rPr>
          <w:rFonts w:ascii="Times New Roman" w:hAnsi="Times New Roman" w:cs="Times New Roman"/>
        </w:rPr>
        <w:t xml:space="preserve">these excitations are limited to prescribed harmonic motion </w:t>
      </w:r>
      <w:r>
        <w:rPr>
          <w:rFonts w:ascii="Times New Roman" w:hAnsi="Times New Roman" w:cs="Times New Roman"/>
        </w:rPr>
        <w:t>expressed as</w:t>
      </w:r>
    </w:p>
    <w:p w14:paraId="67C72137" w14:textId="429ADFA1" w:rsidR="00EC691D" w:rsidRPr="00EC691D" w:rsidRDefault="00B105E5" w:rsidP="00D5202E">
      <w:pPr>
        <w:spacing w:after="0" w:line="360" w:lineRule="auto"/>
        <w:jc w:val="center"/>
        <w:rPr>
          <w:rFonts w:ascii="Times New Roman" w:hAnsi="Times New Roman" w:cs="Times New Roman"/>
        </w:rPr>
      </w:pPr>
      <m:oMathPara>
        <m:oMath>
          <m:eqArr>
            <m:eqArrPr>
              <m:maxDist m:val="1"/>
              <m:ctrlPr>
                <w:rPr>
                  <w:rFonts w:ascii="Cambria Math" w:hAnsi="Cambria Math" w:cs="Times New Roman"/>
                  <w:i/>
                </w:rPr>
              </m:ctrlPr>
            </m:eqArrPr>
            <m:e>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e</m:t>
                  </m:r>
                </m:sub>
              </m:sSub>
              <m:r>
                <m:rPr>
                  <m:sty m:val="p"/>
                </m:rPr>
                <w:rPr>
                  <w:rFonts w:ascii="Cambria Math" w:hAnsi="Cambria Math" w:cs="Times New Roman"/>
                </w:rPr>
                <m:t>=</m:t>
              </m:r>
              <w:bookmarkStart w:id="16" w:name="_Hlk118466688"/>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x</m:t>
                  </m:r>
                </m:sub>
              </m:sSub>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ωt</m:t>
                  </m:r>
                </m:e>
              </m:func>
              <w:bookmarkEnd w:id="16"/>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z</m:t>
                  </m:r>
                </m:e>
                <m:sub>
                  <m:r>
                    <m:rPr>
                      <m:sty m:val="p"/>
                    </m:rPr>
                    <w:rPr>
                      <w:rFonts w:ascii="Cambria Math" w:hAnsi="Cambria Math" w:cs="Times New Roman"/>
                    </w:rPr>
                    <m:t>e</m:t>
                  </m:r>
                </m:sub>
              </m:sSub>
              <m:r>
                <m:rPr>
                  <m:sty m:val="p"/>
                </m:rP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z</m:t>
                  </m:r>
                </m:sub>
              </m:sSub>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ωt</m:t>
                  </m:r>
                </m:e>
              </m:func>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β</m:t>
                  </m:r>
                </m:e>
                <m:sub>
                  <m:r>
                    <m:rPr>
                      <m:sty m:val="p"/>
                    </m:rPr>
                    <w:rPr>
                      <w:rFonts w:ascii="Cambria Math" w:hAnsi="Cambria Math" w:cs="Times New Roman"/>
                    </w:rPr>
                    <m:t>e</m:t>
                  </m:r>
                </m:sub>
              </m:sSub>
              <m:r>
                <m:rPr>
                  <m:sty m:val="p"/>
                </m:rP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β</m:t>
                  </m:r>
                </m:sub>
              </m:sSub>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ωt</m:t>
                  </m:r>
                </m:e>
              </m:func>
              <m:r>
                <w:rPr>
                  <w:rFonts w:ascii="Cambria Math" w:hAnsi="Cambria Math" w:cs="Times New Roman"/>
                </w:rPr>
                <m:t>#</m:t>
              </m:r>
              <m:d>
                <m:dPr>
                  <m:ctrlPr>
                    <w:rPr>
                      <w:rFonts w:ascii="Cambria Math" w:hAnsi="Cambria Math" w:cs="Times New Roman"/>
                      <w:i/>
                    </w:rPr>
                  </m:ctrlPr>
                </m:dPr>
                <m:e>
                  <m:r>
                    <w:rPr>
                      <w:rFonts w:ascii="Cambria Math" w:hAnsi="Cambria Math" w:cs="Times New Roman"/>
                    </w:rPr>
                    <m:t>14</m:t>
                  </m:r>
                </m:e>
              </m:d>
            </m:e>
          </m:eqArr>
        </m:oMath>
      </m:oMathPara>
    </w:p>
    <w:bookmarkEnd w:id="9"/>
    <w:p w14:paraId="74B385E3" w14:textId="48623FC1" w:rsidR="004E3443" w:rsidRPr="00E06232" w:rsidRDefault="005D70E4" w:rsidP="00D5202E">
      <w:pPr>
        <w:pStyle w:val="Heading2"/>
        <w:spacing w:before="240" w:line="360" w:lineRule="auto"/>
        <w:jc w:val="both"/>
        <w:rPr>
          <w:rFonts w:ascii="Times New Roman" w:hAnsi="Times New Roman" w:cs="Times New Roman"/>
          <w:sz w:val="24"/>
          <w:szCs w:val="24"/>
        </w:rPr>
      </w:pPr>
      <w:r>
        <w:rPr>
          <w:rFonts w:ascii="Times New Roman" w:hAnsi="Times New Roman" w:cs="Times New Roman"/>
          <w:sz w:val="24"/>
          <w:szCs w:val="24"/>
        </w:rPr>
        <w:t>3</w:t>
      </w:r>
      <w:r w:rsidR="004E3443" w:rsidRPr="00E06232">
        <w:rPr>
          <w:rFonts w:ascii="Times New Roman" w:hAnsi="Times New Roman" w:cs="Times New Roman"/>
          <w:sz w:val="24"/>
          <w:szCs w:val="24"/>
        </w:rPr>
        <w:t>.</w:t>
      </w:r>
      <w:r w:rsidR="004E3443">
        <w:rPr>
          <w:rFonts w:ascii="Times New Roman" w:hAnsi="Times New Roman" w:cs="Times New Roman"/>
          <w:sz w:val="24"/>
          <w:szCs w:val="24"/>
        </w:rPr>
        <w:t>2</w:t>
      </w:r>
      <w:r w:rsidR="004E3443" w:rsidRPr="00E06232">
        <w:rPr>
          <w:rFonts w:ascii="Times New Roman" w:hAnsi="Times New Roman" w:cs="Times New Roman"/>
          <w:sz w:val="24"/>
          <w:szCs w:val="24"/>
        </w:rPr>
        <w:t xml:space="preserve">. </w:t>
      </w:r>
      <w:bookmarkStart w:id="17" w:name="_Hlk118211008"/>
      <w:r w:rsidR="004E3443" w:rsidRPr="00E06232">
        <w:rPr>
          <w:rFonts w:ascii="Times New Roman" w:hAnsi="Times New Roman" w:cs="Times New Roman"/>
          <w:sz w:val="24"/>
          <w:szCs w:val="24"/>
        </w:rPr>
        <w:t>Electrical model</w:t>
      </w:r>
      <w:bookmarkEnd w:id="17"/>
    </w:p>
    <w:p w14:paraId="7ED015F2" w14:textId="33F5FAB5" w:rsidR="00F97244" w:rsidRDefault="005D70E4" w:rsidP="00460DD9">
      <w:pPr>
        <w:pStyle w:val="Heading3"/>
        <w:spacing w:line="360" w:lineRule="auto"/>
        <w:rPr>
          <w:rFonts w:ascii="Times New Roman" w:hAnsi="Times New Roman" w:cs="Times New Roman"/>
        </w:rPr>
      </w:pPr>
      <w:r>
        <w:rPr>
          <w:rFonts w:ascii="Times New Roman" w:hAnsi="Times New Roman" w:cs="Times New Roman"/>
        </w:rPr>
        <w:t>3</w:t>
      </w:r>
      <w:r w:rsidR="00F97244" w:rsidRPr="00E06232">
        <w:rPr>
          <w:rFonts w:ascii="Times New Roman" w:hAnsi="Times New Roman" w:cs="Times New Roman"/>
        </w:rPr>
        <w:t>.</w:t>
      </w:r>
      <w:r w:rsidR="00F97244">
        <w:rPr>
          <w:rFonts w:ascii="Times New Roman" w:hAnsi="Times New Roman" w:cs="Times New Roman"/>
        </w:rPr>
        <w:t>2</w:t>
      </w:r>
      <w:r w:rsidR="00F97244" w:rsidRPr="00E06232">
        <w:rPr>
          <w:rFonts w:ascii="Times New Roman" w:hAnsi="Times New Roman" w:cs="Times New Roman"/>
        </w:rPr>
        <w:t>.</w:t>
      </w:r>
      <w:r w:rsidR="00F97244">
        <w:rPr>
          <w:rFonts w:ascii="Times New Roman" w:hAnsi="Times New Roman" w:cs="Times New Roman"/>
        </w:rPr>
        <w:t>1</w:t>
      </w:r>
      <w:r w:rsidR="00F97244" w:rsidRPr="00E06232">
        <w:rPr>
          <w:rFonts w:ascii="Times New Roman" w:hAnsi="Times New Roman" w:cs="Times New Roman"/>
        </w:rPr>
        <w:t xml:space="preserve"> </w:t>
      </w:r>
      <w:bookmarkStart w:id="18" w:name="_Hlk118211035"/>
      <w:r w:rsidR="00B81D15">
        <w:rPr>
          <w:rFonts w:ascii="Times New Roman" w:hAnsi="Times New Roman" w:cs="Times New Roman"/>
        </w:rPr>
        <w:t>Electromagnetic</w:t>
      </w:r>
      <w:r w:rsidR="00F97244">
        <w:rPr>
          <w:rFonts w:ascii="Times New Roman" w:hAnsi="Times New Roman" w:cs="Times New Roman"/>
        </w:rPr>
        <w:t xml:space="preserve"> energy harvesting</w:t>
      </w:r>
      <w:bookmarkEnd w:id="18"/>
    </w:p>
    <w:p w14:paraId="04F4DDBB" w14:textId="44AAFE69" w:rsidR="00413726" w:rsidRPr="00472D7A" w:rsidRDefault="004935FD" w:rsidP="00460DD9">
      <w:pPr>
        <w:spacing w:after="0" w:line="360" w:lineRule="auto"/>
        <w:ind w:firstLineChars="200" w:firstLine="440"/>
        <w:jc w:val="both"/>
        <w:rPr>
          <w:rFonts w:ascii="Times New Roman" w:hAnsi="Times New Roman" w:cs="Times New Roman"/>
          <w:color w:val="000000" w:themeColor="text1"/>
        </w:rPr>
      </w:pPr>
      <w:bookmarkStart w:id="19" w:name="_Hlk118211062"/>
      <w:r>
        <w:rPr>
          <w:rFonts w:ascii="Times New Roman" w:hAnsi="Times New Roman" w:cs="Times New Roman"/>
        </w:rPr>
        <w:t>A</w:t>
      </w:r>
      <w:r w:rsidR="00854CBA">
        <w:rPr>
          <w:rFonts w:ascii="Times New Roman" w:hAnsi="Times New Roman" w:cs="Times New Roman"/>
        </w:rPr>
        <w:t>n</w:t>
      </w:r>
      <w:r w:rsidR="00BA7958">
        <w:rPr>
          <w:rFonts w:ascii="Times New Roman" w:hAnsi="Times New Roman" w:cs="Times New Roman"/>
        </w:rPr>
        <w:t xml:space="preserve"> </w:t>
      </w:r>
      <w:r w:rsidR="00B81D15">
        <w:rPr>
          <w:rFonts w:ascii="Times New Roman" w:hAnsi="Times New Roman" w:cs="Times New Roman"/>
        </w:rPr>
        <w:t>EEH</w:t>
      </w:r>
      <w:r>
        <w:rPr>
          <w:rFonts w:ascii="Times New Roman" w:hAnsi="Times New Roman" w:cs="Times New Roman"/>
        </w:rPr>
        <w:t xml:space="preserve"> contains two core parts, namely the magnet and the induction coil. When the </w:t>
      </w:r>
      <w:r w:rsidR="00B81D15">
        <w:rPr>
          <w:rFonts w:ascii="Times New Roman" w:hAnsi="Times New Roman" w:cs="Times New Roman"/>
        </w:rPr>
        <w:t>EEH</w:t>
      </w:r>
      <w:r>
        <w:rPr>
          <w:rFonts w:ascii="Times New Roman" w:hAnsi="Times New Roman" w:cs="Times New Roman"/>
        </w:rPr>
        <w:t xml:space="preserve"> is subjected to external excitations, according to Faraday’s law of induction, the relative displacement between the magnets and the coil induces a voltage, which can power an electric load in the external circuit. T</w:t>
      </w:r>
      <w:r w:rsidR="00BA7958">
        <w:rPr>
          <w:rFonts w:ascii="Times New Roman" w:hAnsi="Times New Roman" w:cs="Times New Roman"/>
        </w:rPr>
        <w:t>he mechanical domain is linked to the electrical domain by the transduction factor</w:t>
      </w:r>
      <w:r w:rsidR="004550F0">
        <w:rPr>
          <w:rFonts w:ascii="Times New Roman" w:hAnsi="Times New Roman" w:cs="Times New Roman"/>
        </w:rPr>
        <w:t xml:space="preserve"> </w:t>
      </w:r>
      <m:oMath>
        <m:r>
          <w:rPr>
            <w:rFonts w:ascii="Cambria Math" w:hAnsi="Cambria Math" w:cs="Times New Roman"/>
          </w:rPr>
          <m:t>γ</m:t>
        </m:r>
      </m:oMath>
      <w:r w:rsidR="00BA7958">
        <w:rPr>
          <w:rFonts w:ascii="Times New Roman" w:hAnsi="Times New Roman" w:cs="Times New Roman"/>
        </w:rPr>
        <w:t>.</w:t>
      </w:r>
      <w:r w:rsidR="004550F0">
        <w:rPr>
          <w:rFonts w:ascii="Times New Roman" w:hAnsi="Times New Roman" w:cs="Times New Roman"/>
        </w:rPr>
        <w:t xml:space="preserve"> </w:t>
      </w:r>
      <w:r>
        <w:rPr>
          <w:rFonts w:ascii="Times New Roman" w:hAnsi="Times New Roman" w:cs="Times New Roman"/>
        </w:rPr>
        <w:t>The induced voltage</w:t>
      </w:r>
      <w:r w:rsidR="004550F0">
        <w:rPr>
          <w:rFonts w:ascii="Times New Roman" w:hAnsi="Times New Roman" w:cs="Times New Roman"/>
        </w:rPr>
        <w:t xml:space="preserve"> can be obtained </w:t>
      </w:r>
      <w:r w:rsidR="004550F0" w:rsidRPr="00472D7A">
        <w:rPr>
          <w:rFonts w:ascii="Times New Roman" w:hAnsi="Times New Roman" w:cs="Times New Roman"/>
          <w:color w:val="000000" w:themeColor="text1"/>
        </w:rPr>
        <w:t>by</w:t>
      </w:r>
      <w:r w:rsidR="00E97346" w:rsidRPr="00472D7A">
        <w:rPr>
          <w:rFonts w:ascii="Times New Roman" w:hAnsi="Times New Roman" w:cs="Times New Roman"/>
          <w:color w:val="000000" w:themeColor="text1"/>
        </w:rPr>
        <w:t xml:space="preserve"> </w:t>
      </w:r>
      <w:r w:rsidR="00E97346" w:rsidRPr="00472D7A">
        <w:rPr>
          <w:rFonts w:ascii="Times New Roman" w:hAnsi="Times New Roman" w:cs="Times New Roman"/>
          <w:color w:val="000000" w:themeColor="text1"/>
        </w:rPr>
        <w:fldChar w:fldCharType="begin" w:fldLock="1"/>
      </w:r>
      <w:r w:rsidR="00BB74DC" w:rsidRPr="00472D7A">
        <w:rPr>
          <w:rFonts w:ascii="Times New Roman" w:hAnsi="Times New Roman" w:cs="Times New Roman"/>
          <w:color w:val="000000" w:themeColor="text1"/>
        </w:rPr>
        <w:instrText>ADDIN CSL_CITATION {"citationItems":[{"id":"ITEM-1","itemData":{"DOI":"https://doi.org/10.1007/978-94-007-2944-5.","ISBN":"9789400729438","author":[{"dropping-particle":"","family":"Spreemann","given":"Dirk","non-dropping-particle":"","parse-names":false,"suffix":""},{"dropping-particle":"","family":"Manoli","given":"Yiannos","non-dropping-particle":"","parse-names":false,"suffix":""}],"id":"ITEM-1","issued":{"date-parts":[["2012"]]},"publisher":"Springer Netherlands","publisher-place":"Dordrecht","title":"Electromagnetic vibration energy harvesting devices Architectures, design, modeling and optimization","type":"book"},"uris":["http://www.mendeley.com/documents/?uuid=4011c311-e03d-42d6-a686-3ead6c80af2c"]}],"mendeley":{"formattedCitation":"[71]","plainTextFormattedCitation":"[71]","previouslyFormattedCitation":"[71]"},"properties":{"noteIndex":0},"schema":"https://github.com/citation-style-language/schema/raw/master/csl-citation.json"}</w:instrText>
      </w:r>
      <w:r w:rsidR="00E97346" w:rsidRPr="00472D7A">
        <w:rPr>
          <w:rFonts w:ascii="Times New Roman" w:hAnsi="Times New Roman" w:cs="Times New Roman"/>
          <w:color w:val="000000" w:themeColor="text1"/>
        </w:rPr>
        <w:fldChar w:fldCharType="separate"/>
      </w:r>
      <w:r w:rsidR="00E97346" w:rsidRPr="00472D7A">
        <w:rPr>
          <w:rFonts w:ascii="Times New Roman" w:hAnsi="Times New Roman" w:cs="Times New Roman"/>
          <w:noProof/>
          <w:color w:val="000000" w:themeColor="text1"/>
        </w:rPr>
        <w:t>[71]</w:t>
      </w:r>
      <w:r w:rsidR="00E97346" w:rsidRPr="00472D7A">
        <w:rPr>
          <w:rFonts w:ascii="Times New Roman" w:hAnsi="Times New Roman" w:cs="Times New Roman"/>
          <w:color w:val="000000" w:themeColor="text1"/>
        </w:rPr>
        <w:fldChar w:fldCharType="end"/>
      </w:r>
    </w:p>
    <w:p w14:paraId="48CD8CB0" w14:textId="40C8B7A7" w:rsidR="00235A90" w:rsidRPr="00235A90" w:rsidRDefault="00B105E5" w:rsidP="00460DD9">
      <w:pPr>
        <w:spacing w:after="0" w:line="360" w:lineRule="auto"/>
        <w:jc w:val="both"/>
        <w:rPr>
          <w:rFonts w:ascii="Times New Roman" w:hAnsi="Times New Roman" w:cs="Times New Roman"/>
        </w:rPr>
      </w:pPr>
      <m:oMathPara>
        <m:oMath>
          <m:eqArr>
            <m:eqArrPr>
              <m:maxDist m:val="1"/>
              <m:ctrlPr>
                <w:rPr>
                  <w:rFonts w:ascii="Cambria Math" w:hAnsi="Cambria Math" w:cs="Times New Roman"/>
                  <w:i/>
                </w:rPr>
              </m:ctrlPr>
            </m:eqArrPr>
            <m:e>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c</m:t>
                  </m:r>
                </m:sub>
              </m:sSub>
              <m:r>
                <w:rPr>
                  <w:rFonts w:ascii="Cambria Math" w:hAnsi="Cambria Math" w:cs="Times New Roman"/>
                </w:rPr>
                <m:t>=γ</m:t>
              </m:r>
              <m:acc>
                <m:accPr>
                  <m:chr m:val="̇"/>
                  <m:ctrlPr>
                    <w:rPr>
                      <w:rFonts w:ascii="Cambria Math" w:hAnsi="Cambria Math" w:cs="Times New Roman"/>
                      <w:i/>
                    </w:rPr>
                  </m:ctrlPr>
                </m:accPr>
                <m:e>
                  <m:r>
                    <w:rPr>
                      <w:rFonts w:ascii="Cambria Math" w:hAnsi="Cambria Math" w:cs="Times New Roman"/>
                    </w:rPr>
                    <m:t>x</m:t>
                  </m:r>
                </m:e>
              </m:acc>
              <m:r>
                <w:rPr>
                  <w:rFonts w:ascii="Cambria Math" w:hAnsi="Cambria Math" w:cs="Times New Roman"/>
                </w:rPr>
                <m:t>#</m:t>
              </m:r>
              <m:d>
                <m:dPr>
                  <m:ctrlPr>
                    <w:rPr>
                      <w:rFonts w:ascii="Cambria Math" w:hAnsi="Cambria Math" w:cs="Times New Roman"/>
                      <w:i/>
                    </w:rPr>
                  </m:ctrlPr>
                </m:dPr>
                <m:e>
                  <m:r>
                    <w:rPr>
                      <w:rFonts w:ascii="Cambria Math" w:hAnsi="Cambria Math" w:cs="Times New Roman"/>
                    </w:rPr>
                    <m:t>15</m:t>
                  </m:r>
                </m:e>
              </m:d>
            </m:e>
          </m:eqArr>
        </m:oMath>
      </m:oMathPara>
    </w:p>
    <w:p w14:paraId="125B0CBC" w14:textId="7BB00901" w:rsidR="00413726" w:rsidRDefault="004550F0" w:rsidP="00460DD9">
      <w:pPr>
        <w:spacing w:after="0" w:line="360" w:lineRule="auto"/>
        <w:ind w:firstLineChars="200" w:firstLine="440"/>
        <w:jc w:val="both"/>
        <w:rPr>
          <w:rFonts w:ascii="Times New Roman" w:hAnsi="Times New Roman" w:cs="Times New Roman"/>
        </w:rPr>
      </w:pPr>
      <w:r>
        <w:rPr>
          <w:rFonts w:ascii="Times New Roman" w:hAnsi="Times New Roman" w:cs="Times New Roman"/>
        </w:rPr>
        <w:t>A load resistor</w:t>
      </w:r>
      <w:r w:rsidR="008324B1">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R</m:t>
            </m:r>
          </m:e>
          <m:sub>
            <m:r>
              <m:rPr>
                <m:sty m:val="p"/>
              </m:rPr>
              <w:rPr>
                <w:rFonts w:ascii="Cambria Math" w:hAnsi="Cambria Math" w:cs="Times New Roman"/>
              </w:rPr>
              <m:t>M</m:t>
            </m:r>
          </m:sub>
        </m:sSub>
      </m:oMath>
      <w:r>
        <w:rPr>
          <w:rFonts w:ascii="Times New Roman" w:hAnsi="Times New Roman" w:cs="Times New Roman"/>
        </w:rPr>
        <w:t xml:space="preserve"> is connected to the </w:t>
      </w:r>
      <w:r w:rsidR="00B81D15">
        <w:rPr>
          <w:rFonts w:ascii="Times New Roman" w:hAnsi="Times New Roman" w:cs="Times New Roman"/>
        </w:rPr>
        <w:t>EEH</w:t>
      </w:r>
      <w:r>
        <w:rPr>
          <w:rFonts w:ascii="Times New Roman" w:hAnsi="Times New Roman" w:cs="Times New Roman"/>
        </w:rPr>
        <w:t xml:space="preserve">. Based on Kirchhoff’s voltage law, the sum of the voltages around any closed loop is zero. Then the electrical differential equation for a </w:t>
      </w:r>
      <w:r w:rsidR="00D865C1">
        <w:rPr>
          <w:rFonts w:ascii="Times New Roman" w:hAnsi="Times New Roman" w:cs="Times New Roman"/>
        </w:rPr>
        <w:t>sub-</w:t>
      </w:r>
      <w:r w:rsidR="00B81D15">
        <w:rPr>
          <w:rFonts w:ascii="Times New Roman" w:hAnsi="Times New Roman" w:cs="Times New Roman"/>
        </w:rPr>
        <w:t>EEH</w:t>
      </w:r>
      <w:r w:rsidR="008324B1">
        <w:rPr>
          <w:rFonts w:ascii="Times New Roman" w:hAnsi="Times New Roman" w:cs="Times New Roman"/>
        </w:rPr>
        <w:t xml:space="preserve"> </w:t>
      </w:r>
      <w:r w:rsidR="00D865C1">
        <w:rPr>
          <w:rFonts w:ascii="Times New Roman" w:hAnsi="Times New Roman" w:cs="Times New Roman"/>
        </w:rPr>
        <w:t xml:space="preserve">in this design </w:t>
      </w:r>
      <w:r w:rsidR="008324B1">
        <w:rPr>
          <w:rFonts w:ascii="Times New Roman" w:hAnsi="Times New Roman" w:cs="Times New Roman"/>
        </w:rPr>
        <w:t>can be described as follow</w:t>
      </w:r>
      <w:r w:rsidR="002C39A3">
        <w:rPr>
          <w:rFonts w:ascii="Times New Roman" w:hAnsi="Times New Roman" w:cs="Times New Roman"/>
        </w:rPr>
        <w:t>s</w:t>
      </w:r>
    </w:p>
    <w:p w14:paraId="423D0BF7" w14:textId="29DB9E2C" w:rsidR="00235A90" w:rsidRPr="00235A90" w:rsidRDefault="00B105E5" w:rsidP="00460DD9">
      <w:pPr>
        <w:spacing w:after="0" w:line="360" w:lineRule="auto"/>
        <w:jc w:val="both"/>
        <w:rPr>
          <w:rFonts w:ascii="Times New Roman" w:hAnsi="Times New Roman" w:cs="Times New Roman"/>
        </w:rPr>
      </w:pPr>
      <m:oMathPara>
        <m:oMath>
          <m:eqArr>
            <m:eqArrPr>
              <m:maxDist m:val="1"/>
              <m:ctrlPr>
                <w:rPr>
                  <w:rFonts w:ascii="Cambria Math" w:hAnsi="Cambria Math" w:cs="Times New Roman"/>
                  <w:i/>
                </w:rPr>
              </m:ctrlPr>
            </m:eqArrPr>
            <m:e>
              <m:r>
                <w:rPr>
                  <w:rFonts w:ascii="Cambria Math" w:hAnsi="Cambria Math" w:cs="Times New Roman"/>
                </w:rPr>
                <m:t>γ</m:t>
              </m:r>
              <m:acc>
                <m:accPr>
                  <m:chr m:val="̇"/>
                  <m:ctrlPr>
                    <w:rPr>
                      <w:rFonts w:ascii="Cambria Math" w:hAnsi="Cambria Math" w:cs="Times New Roman"/>
                      <w:i/>
                    </w:rPr>
                  </m:ctrlPr>
                </m:accPr>
                <m:e>
                  <m:r>
                    <w:rPr>
                      <w:rFonts w:ascii="Cambria Math" w:hAnsi="Cambria Math" w:cs="Times New Roman"/>
                    </w:rPr>
                    <m:t>x</m:t>
                  </m:r>
                </m:e>
              </m:ac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L</m:t>
                  </m:r>
                </m:e>
                <m:sub>
                  <m:r>
                    <m:rPr>
                      <m:sty m:val="p"/>
                    </m:rPr>
                    <w:rPr>
                      <w:rFonts w:ascii="Cambria Math" w:hAnsi="Cambria Math" w:cs="Times New Roman"/>
                    </w:rPr>
                    <m:t>c</m:t>
                  </m:r>
                </m:sub>
              </m:sSub>
              <m:acc>
                <m:accPr>
                  <m:chr m:val="̇"/>
                  <m:ctrlPr>
                    <w:rPr>
                      <w:rFonts w:ascii="Cambria Math" w:hAnsi="Cambria Math" w:cs="Times New Roman"/>
                      <w:i/>
                    </w:rPr>
                  </m:ctrlPr>
                </m:accPr>
                <m:e>
                  <m:r>
                    <w:rPr>
                      <w:rFonts w:ascii="Cambria Math" w:hAnsi="Cambria Math" w:cs="Times New Roman"/>
                    </w:rPr>
                    <m:t>I</m:t>
                  </m:r>
                </m:e>
              </m:acc>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m:rPr>
                          <m:sty m:val="p"/>
                        </m:rPr>
                        <w:rPr>
                          <w:rFonts w:ascii="Cambria Math" w:hAnsi="Cambria Math" w:cs="Times New Roman"/>
                        </w:rPr>
                        <m:t>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m:rPr>
                          <m:sty m:val="p"/>
                        </m:rPr>
                        <w:rPr>
                          <w:rFonts w:ascii="Cambria Math" w:hAnsi="Cambria Math" w:cs="Times New Roman"/>
                        </w:rPr>
                        <m:t>M</m:t>
                      </m:r>
                    </m:sub>
                  </m:sSub>
                </m:e>
              </m:d>
              <m:r>
                <w:rPr>
                  <w:rFonts w:ascii="Cambria Math" w:hAnsi="Cambria Math" w:cs="Times New Roman"/>
                </w:rPr>
                <m:t>I=0#</m:t>
              </m:r>
              <m:d>
                <m:dPr>
                  <m:ctrlPr>
                    <w:rPr>
                      <w:rFonts w:ascii="Cambria Math" w:hAnsi="Cambria Math" w:cs="Times New Roman"/>
                      <w:i/>
                    </w:rPr>
                  </m:ctrlPr>
                </m:dPr>
                <m:e>
                  <m:r>
                    <w:rPr>
                      <w:rFonts w:ascii="Cambria Math" w:hAnsi="Cambria Math" w:cs="Times New Roman"/>
                    </w:rPr>
                    <m:t>16</m:t>
                  </m:r>
                </m:e>
              </m:d>
            </m:e>
          </m:eqArr>
        </m:oMath>
      </m:oMathPara>
    </w:p>
    <w:p w14:paraId="0A40B66B" w14:textId="624501B4" w:rsidR="008324B1" w:rsidRPr="008324B1" w:rsidRDefault="008324B1" w:rsidP="00460DD9">
      <w:pPr>
        <w:spacing w:after="0" w:line="360" w:lineRule="auto"/>
        <w:jc w:val="both"/>
        <w:rPr>
          <w:rFonts w:ascii="Times New Roman" w:hAnsi="Times New Roman" w:cs="Times New Roman"/>
          <w:b/>
        </w:rPr>
      </w:pPr>
      <w:r>
        <w:rPr>
          <w:rFonts w:ascii="Times New Roman" w:hAnsi="Times New Roman" w:cs="Times New Roman"/>
        </w:rPr>
        <w:t xml:space="preserve">in which </w:t>
      </w:r>
      <m:oMath>
        <m:sSub>
          <m:sSubPr>
            <m:ctrlPr>
              <w:rPr>
                <w:rFonts w:ascii="Cambria Math" w:hAnsi="Cambria Math" w:cs="Times New Roman"/>
                <w:i/>
              </w:rPr>
            </m:ctrlPr>
          </m:sSubPr>
          <m:e>
            <m:r>
              <w:rPr>
                <w:rFonts w:ascii="Cambria Math" w:hAnsi="Cambria Math" w:cs="Times New Roman"/>
              </w:rPr>
              <m:t>L</m:t>
            </m:r>
          </m:e>
          <m:sub>
            <m:r>
              <m:rPr>
                <m:sty m:val="p"/>
              </m:rPr>
              <w:rPr>
                <w:rFonts w:ascii="Cambria Math" w:hAnsi="Cambria Math" w:cs="Times New Roman"/>
              </w:rPr>
              <m:t>c</m:t>
            </m:r>
          </m:sub>
        </m:sSub>
      </m:oMath>
      <w:r>
        <w:rPr>
          <w:rFonts w:ascii="Times New Roman" w:hAnsi="Times New Roman" w:cs="Times New Roman"/>
        </w:rPr>
        <w:t xml:space="preserve"> is the inductance of the coil</w:t>
      </w:r>
      <w:r w:rsidR="002C39A3">
        <w:rPr>
          <w:rFonts w:ascii="Times New Roman" w:hAnsi="Times New Roman" w:cs="Times New Roman"/>
        </w:rPr>
        <w:t xml:space="preserve"> and </w:t>
      </w:r>
      <m:oMath>
        <m:r>
          <w:rPr>
            <w:rFonts w:ascii="Cambria Math" w:hAnsi="Cambria Math" w:cs="Times New Roman"/>
          </w:rPr>
          <m:t>I</m:t>
        </m:r>
      </m:oMath>
      <w:r>
        <w:rPr>
          <w:rFonts w:ascii="Times New Roman" w:hAnsi="Times New Roman" w:cs="Times New Roman"/>
        </w:rPr>
        <w:t xml:space="preserve"> denotes the current in the circuit.</w:t>
      </w:r>
    </w:p>
    <w:bookmarkEnd w:id="19"/>
    <w:p w14:paraId="19E25DC5" w14:textId="7F2D168E" w:rsidR="00413726" w:rsidRDefault="005D70E4" w:rsidP="00D5202E">
      <w:pPr>
        <w:pStyle w:val="Heading3"/>
        <w:spacing w:before="120" w:line="360" w:lineRule="auto"/>
        <w:rPr>
          <w:rFonts w:ascii="Times New Roman" w:hAnsi="Times New Roman" w:cs="Times New Roman"/>
        </w:rPr>
      </w:pPr>
      <w:r>
        <w:rPr>
          <w:rFonts w:ascii="Times New Roman" w:hAnsi="Times New Roman" w:cs="Times New Roman"/>
        </w:rPr>
        <w:lastRenderedPageBreak/>
        <w:t>3</w:t>
      </w:r>
      <w:r w:rsidR="00413726" w:rsidRPr="00E06232">
        <w:rPr>
          <w:rFonts w:ascii="Times New Roman" w:hAnsi="Times New Roman" w:cs="Times New Roman"/>
        </w:rPr>
        <w:t>.</w:t>
      </w:r>
      <w:r w:rsidR="00413726">
        <w:rPr>
          <w:rFonts w:ascii="Times New Roman" w:hAnsi="Times New Roman" w:cs="Times New Roman"/>
        </w:rPr>
        <w:t>2</w:t>
      </w:r>
      <w:r w:rsidR="00413726" w:rsidRPr="00E06232">
        <w:rPr>
          <w:rFonts w:ascii="Times New Roman" w:hAnsi="Times New Roman" w:cs="Times New Roman"/>
        </w:rPr>
        <w:t>.</w:t>
      </w:r>
      <w:r w:rsidR="00413726">
        <w:rPr>
          <w:rFonts w:ascii="Times New Roman" w:hAnsi="Times New Roman" w:cs="Times New Roman"/>
        </w:rPr>
        <w:t>2</w:t>
      </w:r>
      <w:r w:rsidR="00413726" w:rsidRPr="00E06232">
        <w:rPr>
          <w:rFonts w:ascii="Times New Roman" w:hAnsi="Times New Roman" w:cs="Times New Roman"/>
        </w:rPr>
        <w:t xml:space="preserve"> </w:t>
      </w:r>
      <w:bookmarkStart w:id="20" w:name="_Hlk118211104"/>
      <w:r w:rsidR="00413726">
        <w:rPr>
          <w:rFonts w:ascii="Times New Roman" w:hAnsi="Times New Roman" w:cs="Times New Roman"/>
        </w:rPr>
        <w:t>Tribo</w:t>
      </w:r>
      <w:r w:rsidR="00BA7958">
        <w:rPr>
          <w:rFonts w:ascii="Times New Roman" w:hAnsi="Times New Roman" w:cs="Times New Roman"/>
        </w:rPr>
        <w:t>electric</w:t>
      </w:r>
      <w:r w:rsidR="00413726">
        <w:rPr>
          <w:rFonts w:ascii="Times New Roman" w:hAnsi="Times New Roman" w:cs="Times New Roman"/>
        </w:rPr>
        <w:t xml:space="preserve"> energy harvesting</w:t>
      </w:r>
      <w:bookmarkEnd w:id="20"/>
    </w:p>
    <w:p w14:paraId="26245CF0" w14:textId="09E55FA4" w:rsidR="004E3443" w:rsidRDefault="004E3443" w:rsidP="00460DD9">
      <w:pPr>
        <w:spacing w:after="0" w:line="360" w:lineRule="auto"/>
        <w:ind w:firstLineChars="200" w:firstLine="440"/>
        <w:jc w:val="both"/>
        <w:rPr>
          <w:rFonts w:ascii="Times New Roman" w:hAnsi="Times New Roman" w:cs="Times New Roman"/>
        </w:rPr>
      </w:pPr>
      <w:r w:rsidRPr="00E06232">
        <w:rPr>
          <w:rFonts w:ascii="Times New Roman" w:hAnsi="Times New Roman" w:cs="Times New Roman"/>
        </w:rPr>
        <w:t xml:space="preserve">Any </w:t>
      </w:r>
      <w:r w:rsidR="00D865C1">
        <w:rPr>
          <w:rFonts w:ascii="Times New Roman" w:hAnsi="Times New Roman" w:cs="Times New Roman"/>
        </w:rPr>
        <w:t>TEH</w:t>
      </w:r>
      <w:r w:rsidRPr="00E06232">
        <w:rPr>
          <w:rFonts w:ascii="Times New Roman" w:hAnsi="Times New Roman" w:cs="Times New Roman"/>
        </w:rPr>
        <w:t xml:space="preserve"> can be approximately modelled by a series connection of a variable capacitor and a voltage source</w:t>
      </w:r>
      <w:r w:rsidR="00062019">
        <w:rPr>
          <w:rFonts w:ascii="Times New Roman" w:hAnsi="Times New Roman" w:cs="Times New Roman"/>
        </w:rPr>
        <w:t xml:space="preserve"> </w:t>
      </w:r>
      <w:r w:rsidR="00062019">
        <w:rPr>
          <w:rFonts w:ascii="Times New Roman" w:hAnsi="Times New Roman" w:cs="Times New Roman"/>
        </w:rPr>
        <w:fldChar w:fldCharType="begin" w:fldLock="1"/>
      </w:r>
      <w:r w:rsidR="00AA5558">
        <w:rPr>
          <w:rFonts w:ascii="Times New Roman" w:hAnsi="Times New Roman" w:cs="Times New Roman"/>
        </w:rPr>
        <w:instrText>ADDIN CSL_CITATION {"citationItems":[{"id":"ITEM-1","itemData":{"DOI":"10.1007/978-981-10-5945-2_38","ISBN":"9783319400389","abstract":"Establishing a smart sensing system is desirable but challenging as the conventional devices require an external battery or power grid which cruelly limits its applications, especially in remote areas or at the condition of power supply with difficulty. Here, we report a smart self-powered sensing network based on a hybrid nanogenerator (NG) that can harvest wind energy and solar energy simultaneously or individually to serve as a sustainable power source. A transparent flag-like triboelectric nanogenerator (TENG) plays a core role with both the output voltage and current positively proportional to the wind speed and the number of integrated units. By subtly designing, the bottom solar cell can absorb sunshine insusceptibly. The hybrid NG can not only be used as an active wind speed detection, but also be employed to construct a self-powered wireless temperature sensing system, further achieving multifunctional sensing. This work promotes the development of TENG-based renewable energy harvesting and puts forward the smart sensing network node that realizes multifunctional monitoring by scavenging environmental energy.","author":[{"dropping-particle":"","family":"Zhang","given":"Chi","non-dropping-particle":"","parse-names":false,"suffix":""},{"dropping-particle":"","family":"Wang","given":"Zhong Lin","non-dropping-particle":"","parse-names":false,"suffix":""}],"id":"ITEM-1","issued":{"date-parts":[["2016"]]},"number-of-pages":"1335-1376","title":"Triboelectric Nanogenerators","type":"book"},"uris":["http://www.mendeley.com/documents/?uuid=73b9fecb-9c8f-4bd7-bd03-84c4971e4a36"]}],"mendeley":{"formattedCitation":"[16]","plainTextFormattedCitation":"[16]","previouslyFormattedCitation":"[16]"},"properties":{"noteIndex":0},"schema":"https://github.com/citation-style-language/schema/raw/master/csl-citation.json"}</w:instrText>
      </w:r>
      <w:r w:rsidR="00062019">
        <w:rPr>
          <w:rFonts w:ascii="Times New Roman" w:hAnsi="Times New Roman" w:cs="Times New Roman"/>
        </w:rPr>
        <w:fldChar w:fldCharType="separate"/>
      </w:r>
      <w:r w:rsidR="00062019" w:rsidRPr="00062019">
        <w:rPr>
          <w:rFonts w:ascii="Times New Roman" w:hAnsi="Times New Roman" w:cs="Times New Roman"/>
          <w:noProof/>
        </w:rPr>
        <w:t>[16]</w:t>
      </w:r>
      <w:r w:rsidR="00062019">
        <w:rPr>
          <w:rFonts w:ascii="Times New Roman" w:hAnsi="Times New Roman" w:cs="Times New Roman"/>
        </w:rPr>
        <w:fldChar w:fldCharType="end"/>
      </w:r>
      <w:r w:rsidRPr="00E06232">
        <w:rPr>
          <w:rFonts w:ascii="Times New Roman" w:hAnsi="Times New Roman" w:cs="Times New Roman"/>
        </w:rPr>
        <w:t>. I</w:t>
      </w:r>
      <w:r w:rsidRPr="00E06232">
        <w:rPr>
          <w:rFonts w:ascii="Times New Roman" w:hAnsi="Times New Roman" w:cs="Times New Roman" w:hint="eastAsia"/>
        </w:rPr>
        <w:t>n</w:t>
      </w:r>
      <w:r w:rsidRPr="00E06232">
        <w:rPr>
          <w:rFonts w:ascii="Times New Roman" w:hAnsi="Times New Roman" w:cs="Times New Roman"/>
        </w:rPr>
        <w:t xml:space="preserve"> this section</w:t>
      </w:r>
      <w:bookmarkStart w:id="21" w:name="_Hlk118211150"/>
      <w:r w:rsidRPr="00E06232">
        <w:rPr>
          <w:rFonts w:ascii="Times New Roman" w:hAnsi="Times New Roman" w:cs="Times New Roman"/>
        </w:rPr>
        <w:t xml:space="preserve">, an electrical dynamics model is developed </w:t>
      </w:r>
      <w:r w:rsidR="00D865C1">
        <w:rPr>
          <w:rFonts w:ascii="Times New Roman" w:hAnsi="Times New Roman" w:cs="Times New Roman"/>
        </w:rPr>
        <w:t>which</w:t>
      </w:r>
      <w:r w:rsidRPr="00E06232">
        <w:rPr>
          <w:rFonts w:ascii="Times New Roman" w:hAnsi="Times New Roman" w:cs="Times New Roman"/>
        </w:rPr>
        <w:t xml:space="preserve"> contains </w:t>
      </w:r>
      <w:r>
        <w:rPr>
          <w:rFonts w:ascii="Times New Roman" w:hAnsi="Times New Roman" w:cs="Times New Roman"/>
        </w:rPr>
        <w:t xml:space="preserve">an </w:t>
      </w:r>
      <w:r w:rsidRPr="00E06232">
        <w:rPr>
          <w:rFonts w:ascii="Times New Roman" w:hAnsi="Times New Roman" w:cs="Times New Roman"/>
        </w:rPr>
        <w:t xml:space="preserve">equivalent capacitance and </w:t>
      </w:r>
      <w:r w:rsidR="00D865C1">
        <w:rPr>
          <w:rFonts w:ascii="Times New Roman" w:hAnsi="Times New Roman" w:cs="Times New Roman"/>
        </w:rPr>
        <w:t xml:space="preserve">an </w:t>
      </w:r>
      <w:r w:rsidRPr="00E06232">
        <w:rPr>
          <w:rFonts w:ascii="Times New Roman" w:hAnsi="Times New Roman" w:cs="Times New Roman"/>
        </w:rPr>
        <w:t>open-circuit voltage</w:t>
      </w:r>
      <w:r w:rsidR="00D865C1">
        <w:rPr>
          <w:rFonts w:ascii="Times New Roman" w:hAnsi="Times New Roman" w:cs="Times New Roman"/>
        </w:rPr>
        <w:t>.</w:t>
      </w:r>
      <w:r w:rsidRPr="00E06232">
        <w:rPr>
          <w:rFonts w:ascii="Times New Roman" w:hAnsi="Times New Roman" w:cs="Times New Roman"/>
        </w:rPr>
        <w:t xml:space="preserve"> </w:t>
      </w:r>
      <w:r w:rsidR="00D865C1">
        <w:rPr>
          <w:rFonts w:ascii="Times New Roman" w:hAnsi="Times New Roman" w:cs="Times New Roman"/>
        </w:rPr>
        <w:t>B</w:t>
      </w:r>
      <w:r w:rsidRPr="00E06232">
        <w:rPr>
          <w:rFonts w:ascii="Times New Roman" w:hAnsi="Times New Roman" w:cs="Times New Roman"/>
        </w:rPr>
        <w:t xml:space="preserve">oth of </w:t>
      </w:r>
      <w:r w:rsidR="00D865C1">
        <w:rPr>
          <w:rFonts w:ascii="Times New Roman" w:hAnsi="Times New Roman" w:cs="Times New Roman"/>
        </w:rPr>
        <w:t>them</w:t>
      </w:r>
      <w:r w:rsidRPr="00E06232">
        <w:rPr>
          <w:rFonts w:ascii="Times New Roman" w:hAnsi="Times New Roman" w:cs="Times New Roman"/>
        </w:rPr>
        <w:t xml:space="preserve"> are determined by the </w:t>
      </w:r>
      <w:r w:rsidR="00D865C1">
        <w:rPr>
          <w:rFonts w:ascii="Times New Roman" w:hAnsi="Times New Roman" w:cs="Times New Roman"/>
        </w:rPr>
        <w:t>gap</w:t>
      </w:r>
      <w:r w:rsidRPr="00E06232">
        <w:rPr>
          <w:rFonts w:ascii="Times New Roman" w:hAnsi="Times New Roman" w:cs="Times New Roman"/>
        </w:rPr>
        <w:t xml:space="preserve"> between</w:t>
      </w:r>
      <w:r w:rsidR="002C39A3">
        <w:rPr>
          <w:rFonts w:ascii="Times New Roman" w:hAnsi="Times New Roman" w:cs="Times New Roman"/>
        </w:rPr>
        <w:t xml:space="preserve"> the contact surfaces</w:t>
      </w:r>
      <w:r w:rsidRPr="00E06232">
        <w:rPr>
          <w:rFonts w:ascii="Times New Roman" w:hAnsi="Times New Roman" w:cs="Times New Roman"/>
        </w:rPr>
        <w:t xml:space="preserve"> </w:t>
      </w:r>
      <w:r w:rsidR="00D865C1">
        <w:rPr>
          <w:rFonts w:ascii="Times New Roman" w:hAnsi="Times New Roman" w:cs="Times New Roman"/>
        </w:rPr>
        <w:t>of a TEH</w:t>
      </w:r>
      <w:r w:rsidRPr="00E06232">
        <w:rPr>
          <w:rFonts w:ascii="Times New Roman" w:hAnsi="Times New Roman" w:cs="Times New Roman"/>
        </w:rPr>
        <w:t xml:space="preserve">. The most significant theoretical equation for the real-time power generation of a </w:t>
      </w:r>
      <w:r w:rsidR="00D865C1">
        <w:rPr>
          <w:rFonts w:ascii="Times New Roman" w:hAnsi="Times New Roman" w:cs="Times New Roman"/>
        </w:rPr>
        <w:t>TEH</w:t>
      </w:r>
      <w:r w:rsidRPr="00E06232">
        <w:rPr>
          <w:rFonts w:ascii="Times New Roman" w:hAnsi="Times New Roman" w:cs="Times New Roman"/>
        </w:rPr>
        <w:t xml:space="preserve"> is the relationship among the voltage between the electrodes, the amount of transferred charge</w:t>
      </w:r>
      <w:r>
        <w:rPr>
          <w:rFonts w:ascii="Times New Roman" w:hAnsi="Times New Roman" w:cs="Times New Roman"/>
        </w:rPr>
        <w:t>s</w:t>
      </w:r>
      <w:r w:rsidRPr="00E06232">
        <w:rPr>
          <w:rFonts w:ascii="Times New Roman" w:hAnsi="Times New Roman" w:cs="Times New Roman"/>
        </w:rPr>
        <w:t xml:space="preserve"> and the relative displacement</w:t>
      </w:r>
      <w:r>
        <w:rPr>
          <w:rFonts w:ascii="Times New Roman" w:hAnsi="Times New Roman" w:cs="Times New Roman"/>
        </w:rPr>
        <w:t xml:space="preserve">. </w:t>
      </w:r>
    </w:p>
    <w:p w14:paraId="3F05D93B" w14:textId="1B739A70" w:rsidR="000229D0" w:rsidRPr="000571C4" w:rsidRDefault="00392478" w:rsidP="00460DD9">
      <w:pPr>
        <w:spacing w:after="0" w:line="360" w:lineRule="auto"/>
        <w:ind w:firstLineChars="200" w:firstLine="440"/>
        <w:jc w:val="both"/>
        <w:textAlignment w:val="center"/>
        <w:rPr>
          <w:rFonts w:ascii="Times New Roman" w:hAnsi="Times New Roman" w:cs="Times New Roman"/>
        </w:rPr>
      </w:pPr>
      <w:r>
        <w:rPr>
          <w:rFonts w:ascii="Times New Roman" w:hAnsi="Times New Roman" w:cs="Times New Roman"/>
        </w:rPr>
        <w:t>As all the sub-TEHs are identical</w:t>
      </w:r>
      <w:r w:rsidR="000229D0">
        <w:rPr>
          <w:rFonts w:ascii="Times New Roman" w:hAnsi="Times New Roman" w:cs="Times New Roman"/>
        </w:rPr>
        <w:t xml:space="preserve">, </w:t>
      </w:r>
      <w:r w:rsidR="000229D0" w:rsidRPr="000571C4">
        <w:rPr>
          <w:rFonts w:ascii="Times New Roman" w:hAnsi="Times New Roman" w:cs="Times New Roman"/>
        </w:rPr>
        <w:t>the equivalent capacitance</w:t>
      </w:r>
      <w:r w:rsidR="000229D0">
        <w:rPr>
          <w:rFonts w:ascii="Times New Roman" w:hAnsi="Times New Roman" w:cs="Times New Roman"/>
        </w:rPr>
        <w:t xml:space="preserve"> </w:t>
      </w:r>
      <w:r w:rsidR="000229D0" w:rsidRPr="000571C4">
        <w:rPr>
          <w:rFonts w:ascii="Times New Roman" w:hAnsi="Times New Roman" w:cs="Times New Roman"/>
        </w:rPr>
        <w:t xml:space="preserve">and the open-circuit voltage for </w:t>
      </w:r>
      <w:r w:rsidR="000229D0">
        <w:rPr>
          <w:rFonts w:ascii="Times New Roman" w:hAnsi="Times New Roman" w:cs="Times New Roman"/>
        </w:rPr>
        <w:t>th</w:t>
      </w:r>
      <w:r>
        <w:rPr>
          <w:rFonts w:ascii="Times New Roman" w:hAnsi="Times New Roman" w:cs="Times New Roman"/>
        </w:rPr>
        <w:t>ose</w:t>
      </w:r>
      <w:r w:rsidR="000229D0">
        <w:rPr>
          <w:rFonts w:ascii="Times New Roman" w:hAnsi="Times New Roman" w:cs="Times New Roman"/>
        </w:rPr>
        <w:t xml:space="preserve"> sub-</w:t>
      </w:r>
      <w:r>
        <w:rPr>
          <w:rFonts w:ascii="Times New Roman" w:hAnsi="Times New Roman" w:cs="Times New Roman"/>
        </w:rPr>
        <w:t>TEHs</w:t>
      </w:r>
      <w:r w:rsidR="000229D0">
        <w:rPr>
          <w:rFonts w:ascii="Times New Roman" w:hAnsi="Times New Roman" w:cs="Times New Roman"/>
        </w:rPr>
        <w:t xml:space="preserve"> at right end and left end can be expressed as</w:t>
      </w:r>
    </w:p>
    <w:p w14:paraId="03F3CF57" w14:textId="33F86F47" w:rsidR="000229D0" w:rsidRPr="000571C4" w:rsidRDefault="00B105E5" w:rsidP="00460DD9">
      <w:pPr>
        <w:spacing w:after="0" w:line="360" w:lineRule="auto"/>
        <w:jc w:val="both"/>
        <w:rPr>
          <w:rFonts w:ascii="Times New Roman" w:hAnsi="Times New Roman" w:cs="Times New Roman"/>
        </w:rPr>
      </w:pPr>
      <m:oMathPara>
        <m:oMath>
          <m:eqArr>
            <m:eqArrPr>
              <m:maxDist m:val="1"/>
              <m:ctrlPr>
                <w:rPr>
                  <w:rFonts w:ascii="Cambria Math" w:hAnsi="Cambria Math" w:cs="Times New Roman"/>
                  <w:i/>
                </w:rPr>
              </m:ctrlPr>
            </m:eqArrPr>
            <m:e>
              <w:bookmarkStart w:id="22" w:name="_Hlk118393327"/>
              <m:sSubSup>
                <m:sSubSupPr>
                  <m:ctrlPr>
                    <w:rPr>
                      <w:rFonts w:ascii="Cambria Math" w:hAnsi="Cambria Math" w:cs="Times New Roman"/>
                    </w:rPr>
                  </m:ctrlPr>
                </m:sSubSupPr>
                <m:e>
                  <m:r>
                    <w:rPr>
                      <w:rFonts w:ascii="Cambria Math" w:hAnsi="Cambria Math" w:cs="Times New Roman"/>
                    </w:rPr>
                    <m:t>C</m:t>
                  </m:r>
                </m:e>
                <m:sub>
                  <m:r>
                    <m:rPr>
                      <m:sty m:val="p"/>
                    </m:rPr>
                    <w:rPr>
                      <w:rFonts w:ascii="Cambria Math" w:hAnsi="Cambria Math" w:cs="Times New Roman"/>
                    </w:rPr>
                    <m:t>R</m:t>
                  </m:r>
                </m:sub>
                <m:sup>
                  <m:r>
                    <m:rPr>
                      <m:sty m:val="p"/>
                    </m:rPr>
                    <w:rPr>
                      <w:rFonts w:ascii="Cambria Math" w:hAnsi="Cambria Math" w:cs="Times New Roman"/>
                    </w:rPr>
                    <m:t>e</m:t>
                  </m:r>
                </m:sup>
              </m:sSubSup>
              <w:bookmarkEnd w:id="22"/>
              <m:r>
                <w:rPr>
                  <w:rFonts w:ascii="Cambria Math" w:hAnsi="Cambria Math" w:cs="Times New Roman"/>
                </w:rPr>
                <m:t>=</m:t>
              </m:r>
              <m:f>
                <m:fPr>
                  <m:ctrlPr>
                    <w:rPr>
                      <w:rFonts w:ascii="Cambria Math" w:hAnsi="Cambria Math" w:cs="Times New Roman"/>
                      <w:i/>
                    </w:rPr>
                  </m:ctrlPr>
                </m:fPr>
                <m:num>
                  <w:bookmarkStart w:id="23" w:name="_Hlk118460907"/>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0</m:t>
                      </m:r>
                    </m:sub>
                  </m:sSub>
                  <w:bookmarkEnd w:id="23"/>
                  <m:sSub>
                    <m:sSubPr>
                      <m:ctrlPr>
                        <w:rPr>
                          <w:rFonts w:ascii="Cambria Math" w:hAnsi="Cambria Math" w:cs="Times New Roman"/>
                          <w:i/>
                        </w:rPr>
                      </m:ctrlPr>
                    </m:sSubPr>
                    <m:e>
                      <m:r>
                        <w:rPr>
                          <w:rFonts w:ascii="Cambria Math" w:hAnsi="Cambria Math" w:cs="Times New Roman"/>
                        </w:rPr>
                        <m:t>S</m:t>
                      </m:r>
                    </m:e>
                    <m:sub>
                      <m:r>
                        <m:rPr>
                          <m:sty m:val="p"/>
                        </m:rPr>
                        <w:rPr>
                          <w:rFonts w:ascii="Cambria Math" w:hAnsi="Cambria Math" w:cs="Times New Roman"/>
                        </w:rPr>
                        <m:t>c</m:t>
                      </m:r>
                    </m:sub>
                  </m:sSub>
                </m:num>
                <m:den>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δ</m:t>
                      </m:r>
                    </m:e>
                    <m:sub>
                      <m:r>
                        <m:rPr>
                          <m:sty m:val="p"/>
                        </m:rPr>
                        <w:rPr>
                          <w:rFonts w:ascii="Cambria Math" w:hAnsi="Cambria Math" w:cs="Times New Roman"/>
                        </w:rPr>
                        <m:t>R</m:t>
                      </m:r>
                    </m:sub>
                  </m:sSub>
                </m:den>
              </m:f>
              <m:r>
                <w:rPr>
                  <w:rFonts w:ascii="Cambria Math" w:hAnsi="Cambria Math" w:cs="Times New Roman"/>
                </w:rPr>
                <m:t xml:space="preserve">, </m:t>
              </m:r>
              <w:bookmarkStart w:id="24" w:name="_Hlk118393350"/>
              <m:sSubSup>
                <m:sSubSupPr>
                  <m:ctrlPr>
                    <w:rPr>
                      <w:rFonts w:ascii="Cambria Math" w:hAnsi="Cambria Math" w:cs="Times New Roman"/>
                    </w:rPr>
                  </m:ctrlPr>
                </m:sSubSupPr>
                <m:e>
                  <m:r>
                    <w:rPr>
                      <w:rFonts w:ascii="Cambria Math" w:hAnsi="Cambria Math" w:cs="Times New Roman"/>
                    </w:rPr>
                    <m:t>V</m:t>
                  </m:r>
                </m:e>
                <m:sub>
                  <m:r>
                    <m:rPr>
                      <m:sty m:val="p"/>
                    </m:rPr>
                    <w:rPr>
                      <w:rFonts w:ascii="Cambria Math" w:hAnsi="Cambria Math" w:cs="Times New Roman"/>
                    </w:rPr>
                    <m:t>R</m:t>
                  </m:r>
                </m:sub>
                <m:sup>
                  <m:r>
                    <m:rPr>
                      <m:sty m:val="p"/>
                    </m:rPr>
                    <w:rPr>
                      <w:rFonts w:ascii="Cambria Math" w:hAnsi="Cambria Math" w:cs="Times New Roman"/>
                    </w:rPr>
                    <m:t>oc</m:t>
                  </m:r>
                </m:sup>
              </m:sSubSup>
              <w:bookmarkEnd w:id="24"/>
              <m:r>
                <w:rPr>
                  <w:rFonts w:ascii="Cambria Math" w:hAnsi="Cambria Math" w:cs="Times New Roman"/>
                </w:rPr>
                <m:t>=</m:t>
              </m:r>
              <m:f>
                <m:fPr>
                  <m:ctrlPr>
                    <w:rPr>
                      <w:rFonts w:ascii="Cambria Math" w:hAnsi="Cambria Math" w:cs="Times New Roman"/>
                      <w:i/>
                    </w:rPr>
                  </m:ctrlPr>
                </m:fPr>
                <m:num>
                  <m:r>
                    <w:rPr>
                      <w:rFonts w:ascii="Cambria Math" w:hAnsi="Cambria Math" w:cs="Times New Roman"/>
                    </w:rPr>
                    <m:t>σ</m:t>
                  </m:r>
                  <m:sSub>
                    <m:sSubPr>
                      <m:ctrlPr>
                        <w:rPr>
                          <w:rFonts w:ascii="Cambria Math" w:hAnsi="Cambria Math" w:cs="Times New Roman"/>
                          <w:i/>
                        </w:rPr>
                      </m:ctrlPr>
                    </m:sSubPr>
                    <m:e>
                      <m:r>
                        <w:rPr>
                          <w:rFonts w:ascii="Cambria Math" w:hAnsi="Cambria Math" w:cs="Times New Roman"/>
                        </w:rPr>
                        <m:t>δ</m:t>
                      </m:r>
                    </m:e>
                    <m:sub>
                      <m:r>
                        <m:rPr>
                          <m:sty m:val="p"/>
                        </m:rPr>
                        <w:rPr>
                          <w:rFonts w:ascii="Cambria Math" w:hAnsi="Cambria Math" w:cs="Times New Roman"/>
                        </w:rPr>
                        <m:t>R</m:t>
                      </m:r>
                    </m:sub>
                  </m:sSub>
                </m:num>
                <m:den>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0</m:t>
                      </m:r>
                    </m:sub>
                  </m:sSub>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17</m:t>
                  </m:r>
                </m:e>
              </m:d>
            </m:e>
          </m:eqArr>
        </m:oMath>
      </m:oMathPara>
    </w:p>
    <w:p w14:paraId="1157B2D0" w14:textId="7A4EF654" w:rsidR="00D92975" w:rsidRPr="002539C1" w:rsidRDefault="00B105E5" w:rsidP="00460DD9">
      <w:pPr>
        <w:spacing w:after="0" w:line="360" w:lineRule="auto"/>
        <w:jc w:val="both"/>
        <w:rPr>
          <w:rFonts w:ascii="Times New Roman" w:hAnsi="Times New Roman" w:cs="Times New Roman"/>
        </w:rPr>
      </w:pPr>
      <m:oMathPara>
        <m:oMath>
          <m:eqArr>
            <m:eqArrPr>
              <m:maxDist m:val="1"/>
              <m:ctrlPr>
                <w:rPr>
                  <w:rFonts w:ascii="Cambria Math" w:hAnsi="Cambria Math" w:cs="Times New Roman"/>
                  <w:i/>
                </w:rPr>
              </m:ctrlPr>
            </m:eqArrPr>
            <m:e>
              <w:bookmarkStart w:id="25" w:name="_Hlk118393340"/>
              <m:sSubSup>
                <m:sSubSupPr>
                  <m:ctrlPr>
                    <w:rPr>
                      <w:rFonts w:ascii="Cambria Math" w:hAnsi="Cambria Math" w:cs="Times New Roman"/>
                    </w:rPr>
                  </m:ctrlPr>
                </m:sSubSupPr>
                <m:e>
                  <m:r>
                    <w:rPr>
                      <w:rFonts w:ascii="Cambria Math" w:hAnsi="Cambria Math" w:cs="Times New Roman"/>
                    </w:rPr>
                    <m:t>C</m:t>
                  </m:r>
                </m:e>
                <m:sub>
                  <m:r>
                    <m:rPr>
                      <m:sty m:val="p"/>
                    </m:rPr>
                    <w:rPr>
                      <w:rFonts w:ascii="Cambria Math" w:hAnsi="Cambria Math" w:cs="Times New Roman"/>
                    </w:rPr>
                    <m:t>L</m:t>
                  </m:r>
                </m:sub>
                <m:sup>
                  <m:r>
                    <m:rPr>
                      <m:sty m:val="p"/>
                    </m:rPr>
                    <w:rPr>
                      <w:rFonts w:ascii="Cambria Math" w:hAnsi="Cambria Math" w:cs="Times New Roman"/>
                    </w:rPr>
                    <m:t>e</m:t>
                  </m:r>
                </m:sup>
              </m:sSubSup>
              <w:bookmarkEnd w:id="25"/>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0</m:t>
                      </m:r>
                    </m:sub>
                  </m:sSub>
                  <m:sSub>
                    <m:sSubPr>
                      <m:ctrlPr>
                        <w:rPr>
                          <w:rFonts w:ascii="Cambria Math" w:hAnsi="Cambria Math" w:cs="Times New Roman"/>
                          <w:i/>
                        </w:rPr>
                      </m:ctrlPr>
                    </m:sSubPr>
                    <m:e>
                      <m:r>
                        <w:rPr>
                          <w:rFonts w:ascii="Cambria Math" w:hAnsi="Cambria Math" w:cs="Times New Roman"/>
                        </w:rPr>
                        <m:t>S</m:t>
                      </m:r>
                    </m:e>
                    <m:sub>
                      <m:r>
                        <m:rPr>
                          <m:sty m:val="p"/>
                        </m:rPr>
                        <w:rPr>
                          <w:rFonts w:ascii="Cambria Math" w:hAnsi="Cambria Math" w:cs="Times New Roman"/>
                        </w:rPr>
                        <m:t>c</m:t>
                      </m:r>
                    </m:sub>
                  </m:sSub>
                </m:num>
                <m:den>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δ</m:t>
                      </m:r>
                    </m:e>
                    <m:sub>
                      <m:r>
                        <m:rPr>
                          <m:sty m:val="p"/>
                        </m:rPr>
                        <w:rPr>
                          <w:rFonts w:ascii="Cambria Math" w:hAnsi="Cambria Math" w:cs="Times New Roman"/>
                        </w:rPr>
                        <m:t>L</m:t>
                      </m:r>
                    </m:sub>
                  </m:sSub>
                </m:den>
              </m:f>
              <m:r>
                <w:rPr>
                  <w:rFonts w:ascii="Cambria Math" w:hAnsi="Cambria Math" w:cs="Times New Roman"/>
                </w:rPr>
                <m:t xml:space="preserve">, </m:t>
              </m:r>
              <w:bookmarkStart w:id="26" w:name="_Hlk118393360"/>
              <m:sSubSup>
                <m:sSubSupPr>
                  <m:ctrlPr>
                    <w:rPr>
                      <w:rFonts w:ascii="Cambria Math" w:hAnsi="Cambria Math" w:cs="Times New Roman"/>
                    </w:rPr>
                  </m:ctrlPr>
                </m:sSubSupPr>
                <m:e>
                  <m:r>
                    <w:rPr>
                      <w:rFonts w:ascii="Cambria Math" w:hAnsi="Cambria Math" w:cs="Times New Roman"/>
                    </w:rPr>
                    <m:t>V</m:t>
                  </m:r>
                </m:e>
                <m:sub>
                  <m:r>
                    <m:rPr>
                      <m:sty m:val="p"/>
                    </m:rPr>
                    <w:rPr>
                      <w:rFonts w:ascii="Cambria Math" w:hAnsi="Cambria Math" w:cs="Times New Roman"/>
                    </w:rPr>
                    <m:t>L</m:t>
                  </m:r>
                </m:sub>
                <m:sup>
                  <m:r>
                    <m:rPr>
                      <m:sty m:val="p"/>
                    </m:rPr>
                    <w:rPr>
                      <w:rFonts w:ascii="Cambria Math" w:hAnsi="Cambria Math" w:cs="Times New Roman"/>
                    </w:rPr>
                    <m:t>oc</m:t>
                  </m:r>
                </m:sup>
              </m:sSubSup>
              <w:bookmarkEnd w:id="26"/>
              <m:r>
                <w:rPr>
                  <w:rFonts w:ascii="Cambria Math" w:hAnsi="Cambria Math" w:cs="Times New Roman"/>
                </w:rPr>
                <m:t>=</m:t>
              </m:r>
              <m:f>
                <m:fPr>
                  <m:ctrlPr>
                    <w:rPr>
                      <w:rFonts w:ascii="Cambria Math" w:hAnsi="Cambria Math" w:cs="Times New Roman"/>
                      <w:i/>
                    </w:rPr>
                  </m:ctrlPr>
                </m:fPr>
                <m:num>
                  <m:r>
                    <w:rPr>
                      <w:rFonts w:ascii="Cambria Math" w:hAnsi="Cambria Math" w:cs="Times New Roman"/>
                    </w:rPr>
                    <m:t>σ</m:t>
                  </m:r>
                  <m:sSub>
                    <m:sSubPr>
                      <m:ctrlPr>
                        <w:rPr>
                          <w:rFonts w:ascii="Cambria Math" w:hAnsi="Cambria Math" w:cs="Times New Roman"/>
                          <w:i/>
                        </w:rPr>
                      </m:ctrlPr>
                    </m:sSubPr>
                    <m:e>
                      <m:r>
                        <w:rPr>
                          <w:rFonts w:ascii="Cambria Math" w:hAnsi="Cambria Math" w:cs="Times New Roman"/>
                        </w:rPr>
                        <m:t>δ</m:t>
                      </m:r>
                    </m:e>
                    <m:sub>
                      <m:r>
                        <m:rPr>
                          <m:sty m:val="p"/>
                        </m:rPr>
                        <w:rPr>
                          <w:rFonts w:ascii="Cambria Math" w:hAnsi="Cambria Math" w:cs="Times New Roman"/>
                        </w:rPr>
                        <m:t>L</m:t>
                      </m:r>
                    </m:sub>
                  </m:sSub>
                </m:num>
                <m:den>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0</m:t>
                      </m:r>
                    </m:sub>
                  </m:sSub>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18</m:t>
                  </m:r>
                </m:e>
              </m:d>
            </m:e>
          </m:eqArr>
        </m:oMath>
      </m:oMathPara>
    </w:p>
    <w:p w14:paraId="424CFB16" w14:textId="61CDF6D5" w:rsidR="002539C1" w:rsidRPr="00D92975" w:rsidRDefault="002539C1" w:rsidP="00460DD9">
      <w:pPr>
        <w:spacing w:after="0" w:line="360" w:lineRule="auto"/>
        <w:jc w:val="both"/>
        <w:rPr>
          <w:rFonts w:ascii="Times New Roman" w:hAnsi="Times New Roman" w:cs="Times New Roman"/>
        </w:rPr>
      </w:pPr>
      <w:r>
        <w:rPr>
          <w:rFonts w:ascii="Times New Roman" w:hAnsi="Times New Roman" w:cs="Times New Roman"/>
        </w:rPr>
        <w:t xml:space="preserve">in which </w:t>
      </w:r>
      <m:oMath>
        <m:sSubSup>
          <m:sSubSupPr>
            <m:ctrlPr>
              <w:rPr>
                <w:rFonts w:ascii="Cambria Math" w:hAnsi="Cambria Math" w:cs="Times New Roman"/>
              </w:rPr>
            </m:ctrlPr>
          </m:sSubSupPr>
          <m:e>
            <m:r>
              <w:rPr>
                <w:rFonts w:ascii="Cambria Math" w:hAnsi="Cambria Math" w:cs="Times New Roman"/>
              </w:rPr>
              <m:t>C</m:t>
            </m:r>
          </m:e>
          <m:sub>
            <m:r>
              <m:rPr>
                <m:sty m:val="p"/>
              </m:rPr>
              <w:rPr>
                <w:rFonts w:ascii="Cambria Math" w:hAnsi="Cambria Math" w:cs="Times New Roman"/>
              </w:rPr>
              <m:t>R</m:t>
            </m:r>
          </m:sub>
          <m:sup>
            <m:r>
              <m:rPr>
                <m:sty m:val="p"/>
              </m:rPr>
              <w:rPr>
                <w:rFonts w:ascii="Cambria Math" w:hAnsi="Cambria Math" w:cs="Times New Roman"/>
              </w:rPr>
              <m:t>e</m:t>
            </m:r>
          </m:sup>
        </m:sSubSup>
      </m:oMath>
      <w:r>
        <w:rPr>
          <w:rFonts w:ascii="Times New Roman" w:hAnsi="Times New Roman" w:cs="Times New Roman"/>
        </w:rPr>
        <w:t xml:space="preserve"> and </w:t>
      </w:r>
      <m:oMath>
        <m:sSubSup>
          <m:sSubSupPr>
            <m:ctrlPr>
              <w:rPr>
                <w:rFonts w:ascii="Cambria Math" w:hAnsi="Cambria Math" w:cs="Times New Roman"/>
              </w:rPr>
            </m:ctrlPr>
          </m:sSubSupPr>
          <m:e>
            <m:r>
              <w:rPr>
                <w:rFonts w:ascii="Cambria Math" w:hAnsi="Cambria Math" w:cs="Times New Roman"/>
              </w:rPr>
              <m:t>C</m:t>
            </m:r>
          </m:e>
          <m:sub>
            <m:r>
              <m:rPr>
                <m:sty m:val="p"/>
              </m:rPr>
              <w:rPr>
                <w:rFonts w:ascii="Cambria Math" w:hAnsi="Cambria Math" w:cs="Times New Roman"/>
              </w:rPr>
              <m:t>L</m:t>
            </m:r>
          </m:sub>
          <m:sup>
            <m:r>
              <m:rPr>
                <m:sty m:val="p"/>
              </m:rPr>
              <w:rPr>
                <w:rFonts w:ascii="Cambria Math" w:hAnsi="Cambria Math" w:cs="Times New Roman"/>
              </w:rPr>
              <m:t>e</m:t>
            </m:r>
          </m:sup>
        </m:sSubSup>
      </m:oMath>
      <w:r>
        <w:rPr>
          <w:rFonts w:ascii="Times New Roman" w:hAnsi="Times New Roman" w:cs="Times New Roman"/>
        </w:rPr>
        <w:t xml:space="preserve"> are </w:t>
      </w:r>
      <w:r w:rsidRPr="000571C4">
        <w:rPr>
          <w:rFonts w:ascii="Times New Roman" w:hAnsi="Times New Roman" w:cs="Times New Roman"/>
        </w:rPr>
        <w:t>equivalent capacitance</w:t>
      </w:r>
      <w:r>
        <w:rPr>
          <w:rFonts w:ascii="Times New Roman" w:hAnsi="Times New Roman" w:cs="Times New Roman"/>
        </w:rPr>
        <w:t xml:space="preserve"> for the sub-TEHs at the right end and left end, respectively. </w:t>
      </w:r>
      <m:oMath>
        <m:sSubSup>
          <m:sSubSupPr>
            <m:ctrlPr>
              <w:rPr>
                <w:rFonts w:ascii="Cambria Math" w:hAnsi="Cambria Math" w:cs="Times New Roman"/>
              </w:rPr>
            </m:ctrlPr>
          </m:sSubSupPr>
          <m:e>
            <m:r>
              <w:rPr>
                <w:rFonts w:ascii="Cambria Math" w:hAnsi="Cambria Math" w:cs="Times New Roman"/>
              </w:rPr>
              <m:t>V</m:t>
            </m:r>
          </m:e>
          <m:sub>
            <m:r>
              <m:rPr>
                <m:sty m:val="p"/>
              </m:rPr>
              <w:rPr>
                <w:rFonts w:ascii="Cambria Math" w:hAnsi="Cambria Math" w:cs="Times New Roman"/>
              </w:rPr>
              <m:t>R</m:t>
            </m:r>
          </m:sub>
          <m:sup>
            <m:r>
              <m:rPr>
                <m:sty m:val="p"/>
              </m:rPr>
              <w:rPr>
                <w:rFonts w:ascii="Cambria Math" w:hAnsi="Cambria Math" w:cs="Times New Roman"/>
              </w:rPr>
              <m:t>oc</m:t>
            </m:r>
          </m:sup>
        </m:sSubSup>
      </m:oMath>
      <w:r>
        <w:rPr>
          <w:rFonts w:ascii="Times New Roman" w:hAnsi="Times New Roman" w:cs="Times New Roman"/>
        </w:rPr>
        <w:t xml:space="preserve"> and </w:t>
      </w:r>
      <m:oMath>
        <m:sSubSup>
          <m:sSubSupPr>
            <m:ctrlPr>
              <w:rPr>
                <w:rFonts w:ascii="Cambria Math" w:hAnsi="Cambria Math" w:cs="Times New Roman"/>
              </w:rPr>
            </m:ctrlPr>
          </m:sSubSupPr>
          <m:e>
            <m:r>
              <w:rPr>
                <w:rFonts w:ascii="Cambria Math" w:hAnsi="Cambria Math" w:cs="Times New Roman"/>
              </w:rPr>
              <m:t>V</m:t>
            </m:r>
          </m:e>
          <m:sub>
            <m:r>
              <m:rPr>
                <m:sty m:val="p"/>
              </m:rPr>
              <w:rPr>
                <w:rFonts w:ascii="Cambria Math" w:hAnsi="Cambria Math" w:cs="Times New Roman"/>
              </w:rPr>
              <m:t>L</m:t>
            </m:r>
          </m:sub>
          <m:sup>
            <m:r>
              <m:rPr>
                <m:sty m:val="p"/>
              </m:rPr>
              <w:rPr>
                <w:rFonts w:ascii="Cambria Math" w:hAnsi="Cambria Math" w:cs="Times New Roman"/>
              </w:rPr>
              <m:t>oc</m:t>
            </m:r>
          </m:sup>
        </m:sSubSup>
      </m:oMath>
      <w:r>
        <w:rPr>
          <w:rFonts w:ascii="Times New Roman" w:hAnsi="Times New Roman" w:cs="Times New Roman"/>
        </w:rPr>
        <w:t xml:space="preserve"> are the </w:t>
      </w:r>
      <w:r w:rsidRPr="000571C4">
        <w:rPr>
          <w:rFonts w:ascii="Times New Roman" w:hAnsi="Times New Roman" w:cs="Times New Roman"/>
        </w:rPr>
        <w:t>open-circuit voltage</w:t>
      </w:r>
      <w:r>
        <w:rPr>
          <w:rFonts w:ascii="Times New Roman" w:hAnsi="Times New Roman" w:cs="Times New Roman"/>
        </w:rPr>
        <w:t xml:space="preserve"> for the sub-TEHs at the right end and left end, respectively.</w:t>
      </w:r>
      <w:r w:rsidRPr="002539C1">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0</m:t>
            </m:r>
          </m:sub>
        </m:sSub>
      </m:oMath>
      <w:r w:rsidRPr="002539C1">
        <w:rPr>
          <w:rFonts w:ascii="Times New Roman" w:hAnsi="Times New Roman" w:cs="Times New Roman"/>
        </w:rPr>
        <w:t xml:space="preserve"> </w:t>
      </w:r>
      <w:r>
        <w:rPr>
          <w:rFonts w:ascii="Times New Roman" w:hAnsi="Times New Roman" w:cs="Times New Roman"/>
        </w:rPr>
        <w:t>is</w:t>
      </w:r>
      <w:r w:rsidRPr="002539C1">
        <w:rPr>
          <w:rFonts w:ascii="Times New Roman" w:hAnsi="Times New Roman" w:cs="Times New Roman"/>
        </w:rPr>
        <w:t xml:space="preserve"> absolute dielectric permittivity of classical vacuum</w:t>
      </w:r>
      <w:r w:rsidR="008A2EE6">
        <w:rPr>
          <w:rFonts w:ascii="Times New Roman" w:hAnsi="Times New Roman" w:cs="Times New Roman"/>
        </w:rPr>
        <w:t xml:space="preserve"> (</w:t>
      </w:r>
      <w:r w:rsidR="008A2EE6" w:rsidRPr="008A2EE6">
        <w:rPr>
          <w:rFonts w:ascii="Times New Roman" w:hAnsi="Times New Roman" w:cs="Times New Roman"/>
        </w:rPr>
        <w:t>8.854×10</w:t>
      </w:r>
      <w:r w:rsidR="008A2EE6" w:rsidRPr="008A2EE6">
        <w:rPr>
          <w:rFonts w:ascii="Times New Roman" w:hAnsi="Times New Roman" w:cs="Times New Roman"/>
          <w:vertAlign w:val="superscript"/>
        </w:rPr>
        <w:t>-12</w:t>
      </w:r>
      <w:r w:rsidR="008A2EE6">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S</m:t>
            </m:r>
          </m:e>
          <m:sub>
            <m:r>
              <m:rPr>
                <m:sty m:val="p"/>
              </m:rPr>
              <w:rPr>
                <w:rFonts w:ascii="Cambria Math" w:hAnsi="Cambria Math" w:cs="Times New Roman"/>
              </w:rPr>
              <m:t>c</m:t>
            </m:r>
          </m:sub>
        </m:sSub>
      </m:oMath>
      <w:r w:rsidR="008A2EE6">
        <w:rPr>
          <w:rFonts w:ascii="Times New Roman" w:hAnsi="Times New Roman" w:cs="Times New Roman"/>
        </w:rPr>
        <w:t xml:space="preserve"> </w:t>
      </w:r>
      <w:r w:rsidR="008A2EE6" w:rsidRPr="008A2EE6">
        <w:rPr>
          <w:rFonts w:ascii="Times New Roman" w:hAnsi="Times New Roman" w:cs="Times New Roman"/>
        </w:rPr>
        <w:t>denote</w:t>
      </w:r>
      <w:r w:rsidR="008A2EE6">
        <w:rPr>
          <w:rFonts w:ascii="Times New Roman" w:hAnsi="Times New Roman" w:cs="Times New Roman"/>
        </w:rPr>
        <w:t xml:space="preserve">s contact area between the FEP film and the single copper film. </w:t>
      </w:r>
      <m:oMath>
        <m:r>
          <w:rPr>
            <w:rFonts w:ascii="Cambria Math" w:hAnsi="Cambria Math" w:cs="Times New Roman"/>
          </w:rPr>
          <m:t>σ</m:t>
        </m:r>
      </m:oMath>
      <w:r w:rsidR="008A2EE6">
        <w:rPr>
          <w:rFonts w:ascii="Times New Roman" w:hAnsi="Times New Roman" w:cs="Times New Roman"/>
        </w:rPr>
        <w:t xml:space="preserve"> is the surface charge density. </w:t>
      </w:r>
      <m:oMath>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c</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d</m:t>
            </m:r>
          </m:num>
          <m:den>
            <m:sSub>
              <m:sSubPr>
                <m:ctrlPr>
                  <w:rPr>
                    <w:rFonts w:ascii="Cambria Math" w:hAnsi="Cambria Math" w:cs="Times New Roman"/>
                    <w:i/>
                  </w:rPr>
                </m:ctrlPr>
              </m:sSubPr>
              <m:e>
                <m:r>
                  <w:rPr>
                    <w:rFonts w:ascii="Cambria Math" w:hAnsi="Cambria Math" w:cs="Times New Roman"/>
                  </w:rPr>
                  <m:t>ε</m:t>
                </m:r>
              </m:e>
              <m:sub>
                <m:r>
                  <m:rPr>
                    <m:sty m:val="p"/>
                  </m:rPr>
                  <w:rPr>
                    <w:rFonts w:ascii="Cambria Math" w:hAnsi="Cambria Math" w:cs="Times New Roman"/>
                  </w:rPr>
                  <m:t>r</m:t>
                </m:r>
              </m:sub>
            </m:sSub>
          </m:den>
        </m:f>
      </m:oMath>
      <w:r w:rsidR="008A2EE6">
        <w:rPr>
          <w:rFonts w:ascii="Times New Roman" w:hAnsi="Times New Roman" w:cs="Times New Roman"/>
        </w:rPr>
        <w:t xml:space="preserve"> is the </w:t>
      </w:r>
      <w:r w:rsidR="008A2EE6" w:rsidRPr="008A2EE6">
        <w:rPr>
          <w:rFonts w:ascii="Times New Roman" w:hAnsi="Times New Roman" w:cs="Times New Roman"/>
        </w:rPr>
        <w:t>effective thickness</w:t>
      </w:r>
      <w:r w:rsidR="008A2EE6">
        <w:rPr>
          <w:rFonts w:ascii="Times New Roman" w:hAnsi="Times New Roman" w:cs="Times New Roman"/>
        </w:rPr>
        <w:t xml:space="preserve"> of the FEP film, in which </w:t>
      </w:r>
      <m:oMath>
        <m:r>
          <w:rPr>
            <w:rFonts w:ascii="Cambria Math" w:hAnsi="Cambria Math" w:cs="Times New Roman"/>
          </w:rPr>
          <m:t>d</m:t>
        </m:r>
      </m:oMath>
      <w:r w:rsidR="008A2EE6">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ε</m:t>
            </m:r>
          </m:e>
          <m:sub>
            <m:r>
              <m:rPr>
                <m:sty m:val="p"/>
              </m:rPr>
              <w:rPr>
                <w:rFonts w:ascii="Cambria Math" w:hAnsi="Cambria Math" w:cs="Times New Roman"/>
              </w:rPr>
              <m:t>r</m:t>
            </m:r>
          </m:sub>
        </m:sSub>
      </m:oMath>
      <w:r w:rsidR="008A2EE6">
        <w:rPr>
          <w:rFonts w:ascii="Times New Roman" w:hAnsi="Times New Roman" w:cs="Times New Roman"/>
        </w:rPr>
        <w:t xml:space="preserve"> denote the thickness and </w:t>
      </w:r>
      <w:r w:rsidR="008A2EE6" w:rsidRPr="008A2EE6">
        <w:rPr>
          <w:rFonts w:ascii="Times New Roman" w:hAnsi="Times New Roman" w:cs="Times New Roman"/>
        </w:rPr>
        <w:t xml:space="preserve">relative permittivity of the </w:t>
      </w:r>
      <w:r w:rsidR="008A2EE6">
        <w:rPr>
          <w:rFonts w:ascii="Times New Roman" w:hAnsi="Times New Roman" w:cs="Times New Roman"/>
        </w:rPr>
        <w:t>FEP</w:t>
      </w:r>
      <w:r w:rsidR="008A2EE6" w:rsidRPr="008A2EE6">
        <w:rPr>
          <w:rFonts w:ascii="Times New Roman" w:hAnsi="Times New Roman" w:cs="Times New Roman"/>
        </w:rPr>
        <w:t xml:space="preserve"> film</w:t>
      </w:r>
      <w:r w:rsidR="008A2EE6">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δ</m:t>
            </m:r>
          </m:e>
          <m:sub>
            <m:r>
              <m:rPr>
                <m:sty m:val="p"/>
              </m:rPr>
              <w:rPr>
                <w:rFonts w:ascii="Cambria Math" w:hAnsi="Cambria Math" w:cs="Times New Roman"/>
              </w:rPr>
              <m:t>R</m:t>
            </m:r>
          </m:sub>
        </m:sSub>
      </m:oMath>
      <w:r w:rsidR="008A2EE6">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δ</m:t>
            </m:r>
          </m:e>
          <m:sub>
            <m:r>
              <m:rPr>
                <m:sty m:val="p"/>
              </m:rPr>
              <w:rPr>
                <w:rFonts w:ascii="Cambria Math" w:hAnsi="Cambria Math" w:cs="Times New Roman"/>
              </w:rPr>
              <m:t>L</m:t>
            </m:r>
          </m:sub>
        </m:sSub>
      </m:oMath>
      <w:r w:rsidR="008A2EE6">
        <w:rPr>
          <w:rFonts w:ascii="Times New Roman" w:hAnsi="Times New Roman" w:cs="Times New Roman"/>
        </w:rPr>
        <w:t xml:space="preserve"> are the gaps between the FEP films and the single copper films in the sub-TEHs at the right end and left end, respectively, written as</w:t>
      </w:r>
    </w:p>
    <w:p w14:paraId="4CA550F5" w14:textId="40D79FFC" w:rsidR="00987DDC" w:rsidRPr="00FA1EBB" w:rsidRDefault="00B105E5" w:rsidP="00460DD9">
      <w:pPr>
        <w:spacing w:after="0" w:line="360" w:lineRule="auto"/>
        <w:jc w:val="both"/>
        <w:textAlignment w:val="center"/>
        <w:rPr>
          <w:rFonts w:ascii="Times New Roman" w:hAnsi="Times New Roman" w:cs="Times New Roman"/>
        </w:rPr>
      </w:pPr>
      <m:oMathPara>
        <m:oMath>
          <m:eqArr>
            <m:eqArrPr>
              <m:maxDist m:val="1"/>
              <m:ctrlPr>
                <w:rPr>
                  <w:rFonts w:ascii="Cambria Math" w:hAnsi="Cambria Math" w:cs="Times New Roman"/>
                </w:rPr>
              </m:ctrlPr>
            </m:eqArrPr>
            <m:e>
              <m:sSub>
                <m:sSubPr>
                  <m:ctrlPr>
                    <w:rPr>
                      <w:rFonts w:ascii="Cambria Math" w:hAnsi="Cambria Math" w:cs="Times New Roman"/>
                      <w:i/>
                    </w:rPr>
                  </m:ctrlPr>
                </m:sSubPr>
                <m:e>
                  <m:r>
                    <w:rPr>
                      <w:rFonts w:ascii="Cambria Math" w:hAnsi="Cambria Math" w:cs="Times New Roman"/>
                    </w:rPr>
                    <m:t>δ</m:t>
                  </m:r>
                </m:e>
                <m:sub>
                  <m:r>
                    <m:rPr>
                      <m:sty m:val="p"/>
                    </m:rPr>
                    <w:rPr>
                      <w:rFonts w:ascii="Cambria Math" w:hAnsi="Cambria Math" w:cs="Times New Roman"/>
                    </w:rPr>
                    <m:t>R</m:t>
                  </m:r>
                </m:sub>
              </m:sSub>
              <m:r>
                <m:rPr>
                  <m:sty m:val="p"/>
                </m:rPr>
                <w:rPr>
                  <w:rFonts w:ascii="Cambria Math" w:hAnsi="Cambria Math" w:cs="Times New Roman"/>
                </w:rPr>
                <m:t>=</m:t>
              </m:r>
              <m:d>
                <m:dPr>
                  <m:begChr m:val="{"/>
                  <m:endChr m:val=""/>
                  <m:ctrlPr>
                    <w:rPr>
                      <w:rFonts w:ascii="Cambria Math" w:hAnsi="Cambria Math" w:cs="Times New Roman"/>
                    </w:rPr>
                  </m:ctrlPr>
                </m:dPr>
                <m:e>
                  <m:eqArr>
                    <m:eqArrPr>
                      <m:ctrlPr>
                        <w:rPr>
                          <w:rFonts w:ascii="Cambria Math" w:hAnsi="Cambria Math" w:cs="Times New Roman"/>
                        </w:rPr>
                      </m:ctrlPr>
                    </m:eqArrPr>
                    <m:e>
                      <m:m>
                        <m:mPr>
                          <m:mcs>
                            <m:mc>
                              <m:mcPr>
                                <m:count m:val="2"/>
                                <m:mcJc m:val="center"/>
                              </m:mcPr>
                            </m:mc>
                          </m:mcs>
                          <m:ctrlPr>
                            <w:rPr>
                              <w:rFonts w:ascii="Cambria Math" w:hAnsi="Cambria Math" w:cs="Times New Roman"/>
                              <w:i/>
                            </w:rPr>
                          </m:ctrlPr>
                        </m:mPr>
                        <m:mr>
                          <m:e>
                            <m:r>
                              <w:rPr>
                                <w:rFonts w:ascii="Cambria Math" w:hAnsi="Cambria Math" w:cs="Times New Roman"/>
                              </w:rPr>
                              <m:t>s,</m:t>
                            </m:r>
                          </m:e>
                          <m:e>
                            <m:d>
                              <m:dPr>
                                <m:begChr m:val="|"/>
                                <m:endChr m:val="|"/>
                                <m:ctrlPr>
                                  <w:rPr>
                                    <w:rFonts w:ascii="Cambria Math" w:hAnsi="Cambria Math" w:cs="Times New Roman"/>
                                    <w:i/>
                                  </w:rPr>
                                </m:ctrlPr>
                              </m:dPr>
                              <m:e>
                                <m:r>
                                  <w:rPr>
                                    <w:rFonts w:ascii="Cambria Math" w:hAnsi="Cambria Math" w:cs="Times New Roman"/>
                                  </w:rPr>
                                  <m:t>x</m:t>
                                </m:r>
                              </m:e>
                            </m:d>
                            <m:r>
                              <w:rPr>
                                <w:rFonts w:ascii="Cambria Math" w:hAnsi="Cambria Math" w:cs="Times New Roman"/>
                              </w:rPr>
                              <m:t>&lt;</m:t>
                            </m:r>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hint="eastAsia"/>
                                  </w:rPr>
                                  <m:t>2</m:t>
                                </m:r>
                              </m:den>
                            </m:f>
                            <m:r>
                              <w:rPr>
                                <w:rFonts w:ascii="Cambria Math" w:hAnsi="Cambria Math" w:cs="Times New Roman"/>
                              </w:rPr>
                              <m:t>-r</m:t>
                            </m:r>
                          </m:e>
                        </m:mr>
                      </m:m>
                      <m:r>
                        <w:rPr>
                          <w:rFonts w:ascii="Cambria Math" w:hAnsi="Cambria Math" w:cs="Times New Roman"/>
                        </w:rPr>
                        <m:t xml:space="preserve"> </m:t>
                      </m:r>
                      <m:r>
                        <m:rPr>
                          <m:sty m:val="p"/>
                        </m:rPr>
                        <w:rPr>
                          <w:rFonts w:ascii="Cambria Math" w:hAnsi="Cambria Math" w:cs="Times New Roman"/>
                        </w:rPr>
                        <m:t xml:space="preserve">or </m:t>
                      </m:r>
                      <m:r>
                        <w:rPr>
                          <w:rFonts w:ascii="Cambria Math" w:hAnsi="Cambria Math" w:cs="Times New Roman"/>
                        </w:rPr>
                        <m:t>x&lt;-(</m:t>
                      </m:r>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hint="eastAsia"/>
                            </w:rPr>
                            <m:t>2</m:t>
                          </m:r>
                        </m:den>
                      </m:f>
                      <m:r>
                        <w:rPr>
                          <w:rFonts w:ascii="Cambria Math" w:eastAsia="Microsoft YaHei" w:hAnsi="Cambria Math" w:cs="Microsoft YaHei"/>
                        </w:rPr>
                        <m:t>+</m:t>
                      </m:r>
                      <m:r>
                        <w:rPr>
                          <w:rFonts w:ascii="Cambria Math" w:hAnsi="Cambria Math" w:cs="Times New Roman"/>
                        </w:rPr>
                        <m:t>s-r)</m:t>
                      </m:r>
                    </m:e>
                    <m:e>
                      <m:r>
                        <w:rPr>
                          <w:rFonts w:ascii="Cambria Math" w:hAnsi="Cambria Math" w:cs="Times New Roman"/>
                        </w:rPr>
                        <m:t>s-</m:t>
                      </m:r>
                      <m:f>
                        <m:fPr>
                          <m:ctrlPr>
                            <w:rPr>
                              <w:rFonts w:ascii="Cambria Math" w:hAnsi="Cambria Math" w:cs="Times New Roman"/>
                              <w:i/>
                            </w:rPr>
                          </m:ctrlPr>
                        </m:fPr>
                        <m:num>
                          <m:r>
                            <w:rPr>
                              <w:rFonts w:ascii="Cambria Math" w:hAnsi="Cambria Math" w:cs="Times New Roman"/>
                            </w:rPr>
                            <m:t>x+r-L/2</m:t>
                          </m:r>
                        </m:num>
                        <m:den>
                          <m:r>
                            <w:rPr>
                              <w:rFonts w:ascii="Cambria Math" w:hAnsi="Cambria Math" w:cs="Times New Roman"/>
                            </w:rPr>
                            <m:t>n</m:t>
                          </m:r>
                        </m:den>
                      </m:f>
                      <m:m>
                        <m:mPr>
                          <m:mcs>
                            <m:mc>
                              <m:mcPr>
                                <m:count m:val="2"/>
                                <m:mcJc m:val="center"/>
                              </m:mcPr>
                            </m:mc>
                          </m:mcs>
                          <m:ctrlPr>
                            <w:rPr>
                              <w:rFonts w:ascii="Cambria Math" w:hAnsi="Cambria Math" w:cs="Times New Roman"/>
                              <w:i/>
                            </w:rPr>
                          </m:ctrlPr>
                        </m:mPr>
                        <m:mr>
                          <m:e>
                            <m:r>
                              <w:rPr>
                                <w:rFonts w:ascii="Cambria Math" w:hAnsi="Cambria Math" w:cs="Times New Roman"/>
                              </w:rPr>
                              <m:t>,</m:t>
                            </m:r>
                          </m:e>
                          <m:e>
                            <m:r>
                              <w:rPr>
                                <w:rFonts w:ascii="Cambria Math" w:hAnsi="Cambria Math" w:cs="Times New Roman"/>
                              </w:rPr>
                              <m:t>x&gt;</m:t>
                            </m:r>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hint="eastAsia"/>
                                  </w:rPr>
                                  <m:t>2</m:t>
                                </m:r>
                              </m:den>
                            </m:f>
                            <m:r>
                              <w:rPr>
                                <w:rFonts w:ascii="Cambria Math" w:eastAsia="Microsoft YaHei" w:hAnsi="Cambria Math" w:cs="Microsoft YaHei"/>
                              </w:rPr>
                              <m:t>+</m:t>
                            </m:r>
                            <m:r>
                              <w:rPr>
                                <w:rFonts w:ascii="Cambria Math" w:hAnsi="Cambria Math" w:cs="Times New Roman"/>
                              </w:rPr>
                              <m:t>s-r</m:t>
                            </m:r>
                          </m:e>
                        </m:mr>
                      </m:m>
                    </m:e>
                  </m:eqArr>
                </m:e>
              </m:d>
              <m:r>
                <w:rPr>
                  <w:rFonts w:ascii="Cambria Math" w:hAnsi="Cambria Math" w:cs="Times New Roman"/>
                </w:rPr>
                <m:t>#</m:t>
              </m:r>
              <m:d>
                <m:dPr>
                  <m:ctrlPr>
                    <w:rPr>
                      <w:rFonts w:ascii="Cambria Math" w:hAnsi="Cambria Math" w:cs="Times New Roman"/>
                    </w:rPr>
                  </m:ctrlPr>
                </m:dPr>
                <m:e>
                  <m:r>
                    <w:rPr>
                      <w:rFonts w:ascii="Cambria Math" w:hAnsi="Cambria Math" w:cs="Times New Roman"/>
                    </w:rPr>
                    <m:t>19</m:t>
                  </m:r>
                </m:e>
              </m:d>
              <m:ctrlPr>
                <w:rPr>
                  <w:rFonts w:ascii="Cambria Math" w:hAnsi="Cambria Math" w:cs="Times New Roman"/>
                  <w:i/>
                </w:rPr>
              </m:ctrlPr>
            </m:e>
          </m:eqArr>
        </m:oMath>
      </m:oMathPara>
    </w:p>
    <w:p w14:paraId="7D1FAE8D" w14:textId="77721E77" w:rsidR="00987DDC" w:rsidRPr="00FA1EBB" w:rsidRDefault="00B105E5" w:rsidP="00460DD9">
      <w:pPr>
        <w:spacing w:after="0" w:line="360" w:lineRule="auto"/>
        <w:jc w:val="both"/>
        <w:textAlignment w:val="center"/>
        <w:rPr>
          <w:rFonts w:ascii="Times New Roman" w:hAnsi="Times New Roman" w:cs="Times New Roman"/>
        </w:rPr>
      </w:pPr>
      <m:oMathPara>
        <m:oMath>
          <m:eqArr>
            <m:eqArrPr>
              <m:maxDist m:val="1"/>
              <m:ctrlPr>
                <w:rPr>
                  <w:rFonts w:ascii="Cambria Math" w:hAnsi="Cambria Math" w:cs="Times New Roman"/>
                </w:rPr>
              </m:ctrlPr>
            </m:eqArrPr>
            <m:e>
              <m:sSub>
                <m:sSubPr>
                  <m:ctrlPr>
                    <w:rPr>
                      <w:rFonts w:ascii="Cambria Math" w:hAnsi="Cambria Math" w:cs="Times New Roman"/>
                      <w:i/>
                    </w:rPr>
                  </m:ctrlPr>
                </m:sSubPr>
                <m:e>
                  <m:r>
                    <w:rPr>
                      <w:rFonts w:ascii="Cambria Math" w:hAnsi="Cambria Math" w:cs="Times New Roman"/>
                    </w:rPr>
                    <m:t>δ</m:t>
                  </m:r>
                </m:e>
                <m:sub>
                  <m:r>
                    <m:rPr>
                      <m:sty m:val="p"/>
                    </m:rPr>
                    <w:rPr>
                      <w:rFonts w:ascii="Cambria Math" w:hAnsi="Cambria Math" w:cs="Times New Roman"/>
                    </w:rPr>
                    <m:t>L</m:t>
                  </m:r>
                </m:sub>
              </m:sSub>
              <m:r>
                <m:rPr>
                  <m:sty m:val="p"/>
                </m:rPr>
                <w:rPr>
                  <w:rFonts w:ascii="Cambria Math" w:hAnsi="Cambria Math" w:cs="Times New Roman"/>
                </w:rPr>
                <m:t>=</m:t>
              </m:r>
              <m:d>
                <m:dPr>
                  <m:begChr m:val="{"/>
                  <m:endChr m:val=""/>
                  <m:ctrlPr>
                    <w:rPr>
                      <w:rFonts w:ascii="Cambria Math" w:hAnsi="Cambria Math" w:cs="Times New Roman"/>
                    </w:rPr>
                  </m:ctrlPr>
                </m:dPr>
                <m:e>
                  <m:eqArr>
                    <m:eqArrPr>
                      <m:ctrlPr>
                        <w:rPr>
                          <w:rFonts w:ascii="Cambria Math" w:hAnsi="Cambria Math" w:cs="Times New Roman"/>
                        </w:rPr>
                      </m:ctrlPr>
                    </m:eqArrPr>
                    <m:e>
                      <m:m>
                        <m:mPr>
                          <m:mcs>
                            <m:mc>
                              <m:mcPr>
                                <m:count m:val="2"/>
                                <m:mcJc m:val="center"/>
                              </m:mcPr>
                            </m:mc>
                          </m:mcs>
                          <m:ctrlPr>
                            <w:rPr>
                              <w:rFonts w:ascii="Cambria Math" w:hAnsi="Cambria Math" w:cs="Times New Roman"/>
                              <w:i/>
                            </w:rPr>
                          </m:ctrlPr>
                        </m:mPr>
                        <m:mr>
                          <m:e>
                            <m:r>
                              <w:rPr>
                                <w:rFonts w:ascii="Cambria Math" w:hAnsi="Cambria Math" w:cs="Times New Roman"/>
                              </w:rPr>
                              <m:t>s,</m:t>
                            </m:r>
                          </m:e>
                          <m:e>
                            <m:d>
                              <m:dPr>
                                <m:begChr m:val="|"/>
                                <m:endChr m:val="|"/>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hint="eastAsia"/>
                                  </w:rPr>
                                  <m:t>2</m:t>
                                </m:r>
                              </m:den>
                            </m:f>
                            <m:r>
                              <w:rPr>
                                <w:rFonts w:ascii="Cambria Math" w:hAnsi="Cambria Math" w:cs="Times New Roman"/>
                              </w:rPr>
                              <m:t>-r</m:t>
                            </m:r>
                          </m:e>
                        </m:mr>
                      </m:m>
                      <m:r>
                        <w:rPr>
                          <w:rFonts w:ascii="Cambria Math" w:hAnsi="Cambria Math" w:cs="Times New Roman"/>
                        </w:rPr>
                        <m:t xml:space="preserve"> </m:t>
                      </m:r>
                      <m:r>
                        <m:rPr>
                          <m:sty m:val="p"/>
                        </m:rPr>
                        <w:rPr>
                          <w:rFonts w:ascii="Cambria Math" w:hAnsi="Cambria Math" w:cs="Times New Roman"/>
                        </w:rPr>
                        <m:t xml:space="preserve">or </m:t>
                      </m:r>
                      <m:r>
                        <w:rPr>
                          <w:rFonts w:ascii="Cambria Math" w:hAnsi="Cambria Math" w:cs="Times New Roman"/>
                        </w:rPr>
                        <m:t>x&gt;</m:t>
                      </m:r>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hint="eastAsia"/>
                            </w:rPr>
                            <m:t>2</m:t>
                          </m:r>
                        </m:den>
                      </m:f>
                      <m:r>
                        <w:rPr>
                          <w:rFonts w:ascii="Cambria Math" w:eastAsia="Microsoft YaHei" w:hAnsi="Cambria Math" w:cs="Microsoft YaHei"/>
                        </w:rPr>
                        <m:t>+</m:t>
                      </m:r>
                      <m:r>
                        <w:rPr>
                          <w:rFonts w:ascii="Cambria Math" w:hAnsi="Cambria Math" w:cs="Times New Roman"/>
                        </w:rPr>
                        <m:t>s-r</m:t>
                      </m:r>
                    </m:e>
                    <m:e>
                      <m:m>
                        <m:mPr>
                          <m:mcs>
                            <m:mc>
                              <m:mcPr>
                                <m:count m:val="2"/>
                                <m:mcJc m:val="center"/>
                              </m:mcPr>
                            </m:mc>
                          </m:mcs>
                          <m:ctrlPr>
                            <w:rPr>
                              <w:rFonts w:ascii="Cambria Math" w:hAnsi="Cambria Math" w:cs="Times New Roman"/>
                              <w:i/>
                            </w:rPr>
                          </m:ctrlPr>
                        </m:mPr>
                        <m:mr>
                          <m:e>
                            <m:r>
                              <w:rPr>
                                <w:rFonts w:ascii="Cambria Math" w:hAnsi="Cambria Math" w:cs="Times New Roman"/>
                              </w:rPr>
                              <m:t>s-</m:t>
                            </m:r>
                            <m:f>
                              <m:fPr>
                                <m:ctrlPr>
                                  <w:rPr>
                                    <w:rFonts w:ascii="Cambria Math" w:hAnsi="Cambria Math" w:cs="Times New Roman"/>
                                    <w:i/>
                                  </w:rPr>
                                </m:ctrlPr>
                              </m:fPr>
                              <m:num>
                                <m:r>
                                  <w:rPr>
                                    <w:rFonts w:ascii="Cambria Math" w:hAnsi="Cambria Math" w:cs="Times New Roman"/>
                                  </w:rPr>
                                  <m:t>-x+r-L/2</m:t>
                                </m:r>
                              </m:num>
                              <m:den>
                                <m:r>
                                  <w:rPr>
                                    <w:rFonts w:ascii="Cambria Math" w:hAnsi="Cambria Math" w:cs="Times New Roman"/>
                                  </w:rPr>
                                  <m:t>n</m:t>
                                </m:r>
                              </m:den>
                            </m:f>
                            <m:r>
                              <w:rPr>
                                <w:rFonts w:ascii="Cambria Math" w:hAnsi="Cambria Math" w:cs="Times New Roman"/>
                              </w:rPr>
                              <m:t>,</m:t>
                            </m:r>
                          </m:e>
                          <m:e>
                            <m:r>
                              <w:rPr>
                                <w:rFonts w:ascii="Cambria Math" w:hAnsi="Cambria Math" w:cs="Times New Roman"/>
                              </w:rPr>
                              <m:t>x&lt;-(</m:t>
                            </m:r>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hint="eastAsia"/>
                                  </w:rPr>
                                  <m:t>2</m:t>
                                </m:r>
                              </m:den>
                            </m:f>
                            <m:r>
                              <w:rPr>
                                <w:rFonts w:ascii="Cambria Math" w:eastAsia="Microsoft YaHei" w:hAnsi="Cambria Math" w:cs="Microsoft YaHei"/>
                              </w:rPr>
                              <m:t>+</m:t>
                            </m:r>
                            <m:r>
                              <w:rPr>
                                <w:rFonts w:ascii="Cambria Math" w:hAnsi="Cambria Math" w:cs="Times New Roman"/>
                              </w:rPr>
                              <m:t>s-r)</m:t>
                            </m:r>
                          </m:e>
                        </m:mr>
                      </m:m>
                    </m:e>
                  </m:eqArr>
                </m:e>
              </m:d>
              <m:r>
                <w:rPr>
                  <w:rFonts w:ascii="Cambria Math" w:hAnsi="Cambria Math" w:cs="Times New Roman"/>
                </w:rPr>
                <m:t>#</m:t>
              </m:r>
              <m:d>
                <m:dPr>
                  <m:ctrlPr>
                    <w:rPr>
                      <w:rFonts w:ascii="Cambria Math" w:hAnsi="Cambria Math" w:cs="Times New Roman"/>
                    </w:rPr>
                  </m:ctrlPr>
                </m:dPr>
                <m:e>
                  <m:r>
                    <w:rPr>
                      <w:rFonts w:ascii="Cambria Math" w:hAnsi="Cambria Math" w:cs="Times New Roman"/>
                    </w:rPr>
                    <m:t>20</m:t>
                  </m:r>
                </m:e>
              </m:d>
              <m:ctrlPr>
                <w:rPr>
                  <w:rFonts w:ascii="Cambria Math" w:hAnsi="Cambria Math" w:cs="Times New Roman"/>
                  <w:i/>
                </w:rPr>
              </m:ctrlPr>
            </m:e>
          </m:eqArr>
        </m:oMath>
      </m:oMathPara>
    </w:p>
    <w:p w14:paraId="0BE9EC75" w14:textId="12B0AA69" w:rsidR="00C8016B" w:rsidRPr="0042669B" w:rsidRDefault="00C8016B" w:rsidP="00460DD9">
      <w:pPr>
        <w:spacing w:after="0" w:line="360" w:lineRule="auto"/>
        <w:ind w:firstLineChars="200" w:firstLine="440"/>
        <w:jc w:val="both"/>
        <w:textAlignment w:val="center"/>
        <w:rPr>
          <w:rFonts w:ascii="Times New Roman" w:hAnsi="Times New Roman" w:cs="Times New Roman"/>
        </w:rPr>
      </w:pPr>
      <w:r w:rsidRPr="0042669B">
        <w:rPr>
          <w:rFonts w:ascii="Times New Roman" w:hAnsi="Times New Roman" w:cs="Times New Roman"/>
        </w:rPr>
        <w:t xml:space="preserve">For assessing the </w:t>
      </w:r>
      <w:r>
        <w:rPr>
          <w:rFonts w:ascii="Times New Roman" w:hAnsi="Times New Roman" w:cs="Times New Roman"/>
        </w:rPr>
        <w:t xml:space="preserve">electrical </w:t>
      </w:r>
      <w:r w:rsidRPr="0042669B">
        <w:rPr>
          <w:rFonts w:ascii="Times New Roman" w:hAnsi="Times New Roman" w:cs="Times New Roman"/>
        </w:rPr>
        <w:t xml:space="preserve">output performance of the </w:t>
      </w:r>
      <w:r w:rsidR="00392478">
        <w:rPr>
          <w:rFonts w:ascii="Times New Roman" w:hAnsi="Times New Roman" w:cs="Times New Roman"/>
        </w:rPr>
        <w:t>sub-TEHs</w:t>
      </w:r>
      <w:r w:rsidRPr="0042669B">
        <w:rPr>
          <w:rFonts w:ascii="Times New Roman" w:hAnsi="Times New Roman" w:cs="Times New Roman"/>
        </w:rPr>
        <w:t xml:space="preserve">, it is assumed that each sub harvester is wired with a load resistor </w:t>
      </w:r>
      <m:oMath>
        <m:sSub>
          <m:sSubPr>
            <m:ctrlPr>
              <w:rPr>
                <w:rFonts w:ascii="Cambria Math" w:hAnsi="Cambria Math" w:cs="Times New Roman"/>
                <w:i/>
              </w:rPr>
            </m:ctrlPr>
          </m:sSubPr>
          <m:e>
            <m:r>
              <w:rPr>
                <w:rFonts w:ascii="Cambria Math" w:hAnsi="Cambria Math" w:cs="Times New Roman"/>
              </w:rPr>
              <m:t>R</m:t>
            </m:r>
          </m:e>
          <m:sub>
            <m:r>
              <m:rPr>
                <m:sty m:val="p"/>
              </m:rPr>
              <w:rPr>
                <w:rFonts w:ascii="Cambria Math" w:hAnsi="Cambria Math" w:cs="Times New Roman"/>
              </w:rPr>
              <m:t>T</m:t>
            </m:r>
          </m:sub>
        </m:sSub>
      </m:oMath>
      <w:r w:rsidR="00392478">
        <w:rPr>
          <w:rFonts w:ascii="Times New Roman" w:hAnsi="Times New Roman" w:cs="Times New Roman"/>
        </w:rPr>
        <w:t xml:space="preserve"> </w:t>
      </w:r>
      <w:r w:rsidRPr="0042669B">
        <w:rPr>
          <w:rFonts w:ascii="Times New Roman" w:hAnsi="Times New Roman" w:cs="Times New Roman"/>
        </w:rPr>
        <w:t xml:space="preserve">. Then, </w:t>
      </w:r>
      <w:r>
        <w:rPr>
          <w:rFonts w:ascii="Times New Roman" w:hAnsi="Times New Roman" w:cs="Times New Roman"/>
        </w:rPr>
        <w:t xml:space="preserve">for </w:t>
      </w:r>
      <w:r w:rsidR="000E722D">
        <w:rPr>
          <w:rFonts w:ascii="Times New Roman" w:hAnsi="Times New Roman" w:cs="Times New Roman" w:hint="eastAsia"/>
        </w:rPr>
        <w:t>every</w:t>
      </w:r>
      <w:r>
        <w:rPr>
          <w:rFonts w:ascii="Times New Roman" w:hAnsi="Times New Roman" w:cs="Times New Roman"/>
        </w:rPr>
        <w:t xml:space="preserve"> </w:t>
      </w:r>
      <w:r w:rsidR="00392478">
        <w:rPr>
          <w:rFonts w:ascii="Times New Roman" w:hAnsi="Times New Roman" w:cs="Times New Roman"/>
        </w:rPr>
        <w:t xml:space="preserve">sub-TEH </w:t>
      </w:r>
      <w:r>
        <w:rPr>
          <w:rFonts w:ascii="Times New Roman" w:hAnsi="Times New Roman" w:cs="Times New Roman"/>
        </w:rPr>
        <w:t xml:space="preserve">at the right end, </w:t>
      </w:r>
      <w:r w:rsidRPr="0042669B">
        <w:rPr>
          <w:rFonts w:ascii="Times New Roman" w:hAnsi="Times New Roman" w:cs="Times New Roman"/>
        </w:rPr>
        <w:t xml:space="preserve">the voltage </w:t>
      </w:r>
      <m:oMath>
        <m:sSub>
          <m:sSubPr>
            <m:ctrlPr>
              <w:rPr>
                <w:rFonts w:ascii="Cambria Math" w:hAnsi="Cambria Math" w:cs="Times New Roman"/>
              </w:rPr>
            </m:ctrlPr>
          </m:sSubPr>
          <m:e>
            <m:r>
              <w:rPr>
                <w:rFonts w:ascii="Cambria Math" w:hAnsi="Cambria Math" w:cs="Times New Roman"/>
              </w:rPr>
              <m:t>V</m:t>
            </m:r>
          </m:e>
          <m:sub>
            <m:r>
              <m:rPr>
                <m:sty m:val="p"/>
              </m:rPr>
              <w:rPr>
                <w:rFonts w:ascii="Cambria Math" w:hAnsi="Cambria Math" w:cs="Times New Roman"/>
              </w:rPr>
              <m:t>R</m:t>
            </m:r>
          </m:sub>
        </m:sSub>
        <m:r>
          <w:rPr>
            <w:rFonts w:ascii="Cambria Math" w:hAnsi="Cambria Math" w:cs="Times New Roman"/>
          </w:rPr>
          <m:t xml:space="preserve"> </m:t>
        </m:r>
      </m:oMath>
      <w:r w:rsidRPr="0042669B">
        <w:rPr>
          <w:rFonts w:ascii="Times New Roman" w:hAnsi="Times New Roman" w:cs="Times New Roman"/>
        </w:rPr>
        <w:t>across the load resistor can be written as</w:t>
      </w:r>
    </w:p>
    <w:p w14:paraId="28210013" w14:textId="4ADFE56E" w:rsidR="00C8016B" w:rsidRPr="0042669B" w:rsidRDefault="00B105E5" w:rsidP="00460DD9">
      <w:pPr>
        <w:spacing w:after="0" w:line="360" w:lineRule="auto"/>
        <w:jc w:val="both"/>
        <w:rPr>
          <w:rFonts w:ascii="Times New Roman" w:hAnsi="Times New Roman" w:cs="Times New Roman"/>
        </w:rPr>
      </w:pPr>
      <m:oMathPara>
        <m:oMath>
          <m:eqArr>
            <m:eqArrPr>
              <m:maxDist m:val="1"/>
              <m:ctrlPr>
                <w:rPr>
                  <w:rFonts w:ascii="Cambria Math" w:hAnsi="Cambria Math" w:cs="Times New Roman"/>
                  <w:i/>
                </w:rPr>
              </m:ctrlPr>
            </m:eqArrPr>
            <m:e>
              <m:sSub>
                <m:sSubPr>
                  <m:ctrlPr>
                    <w:rPr>
                      <w:rFonts w:ascii="Cambria Math" w:hAnsi="Cambria Math" w:cs="Times New Roman"/>
                    </w:rPr>
                  </m:ctrlPr>
                </m:sSubPr>
                <m:e>
                  <m:r>
                    <w:rPr>
                      <w:rFonts w:ascii="Cambria Math" w:hAnsi="Cambria Math" w:cs="Times New Roman"/>
                    </w:rPr>
                    <m:t>V</m:t>
                  </m:r>
                </m:e>
                <m:sub>
                  <m:r>
                    <m:rPr>
                      <m:sty m:val="p"/>
                    </m:rPr>
                    <w:rPr>
                      <w:rFonts w:ascii="Cambria Math" w:hAnsi="Cambria Math" w:cs="Times New Roman"/>
                    </w:rPr>
                    <m:t>R</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rPr>
                      </m:ctrlPr>
                    </m:sSubPr>
                    <m:e>
                      <m:r>
                        <w:rPr>
                          <w:rFonts w:ascii="Cambria Math" w:hAnsi="Cambria Math" w:cs="Times New Roman"/>
                        </w:rPr>
                        <m:t>Q</m:t>
                      </m:r>
                    </m:e>
                    <m:sub>
                      <m:r>
                        <m:rPr>
                          <m:sty m:val="p"/>
                        </m:rPr>
                        <w:rPr>
                          <w:rFonts w:ascii="Cambria Math" w:hAnsi="Cambria Math" w:cs="Times New Roman"/>
                        </w:rPr>
                        <m:t>R</m:t>
                      </m:r>
                    </m:sub>
                  </m:sSub>
                </m:num>
                <m:den>
                  <m:sSubSup>
                    <m:sSubSupPr>
                      <m:ctrlPr>
                        <w:rPr>
                          <w:rFonts w:ascii="Cambria Math" w:hAnsi="Cambria Math" w:cs="Times New Roman"/>
                        </w:rPr>
                      </m:ctrlPr>
                    </m:sSubSupPr>
                    <m:e>
                      <m:r>
                        <w:rPr>
                          <w:rFonts w:ascii="Cambria Math" w:hAnsi="Cambria Math" w:cs="Times New Roman"/>
                        </w:rPr>
                        <m:t>C</m:t>
                      </m:r>
                    </m:e>
                    <m:sub>
                      <m:r>
                        <m:rPr>
                          <m:sty m:val="p"/>
                        </m:rPr>
                        <w:rPr>
                          <w:rFonts w:ascii="Cambria Math" w:hAnsi="Cambria Math" w:cs="Times New Roman"/>
                        </w:rPr>
                        <m:t>R</m:t>
                      </m:r>
                    </m:sub>
                    <m:sup>
                      <m:r>
                        <m:rPr>
                          <m:sty m:val="p"/>
                        </m:rPr>
                        <w:rPr>
                          <w:rFonts w:ascii="Cambria Math" w:hAnsi="Cambria Math" w:cs="Times New Roman"/>
                        </w:rPr>
                        <m:t>e</m:t>
                      </m:r>
                    </m:sup>
                  </m:sSubSup>
                </m:den>
              </m:f>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V</m:t>
                  </m:r>
                </m:e>
                <m:sub>
                  <m:r>
                    <m:rPr>
                      <m:sty m:val="p"/>
                    </m:rPr>
                    <w:rPr>
                      <w:rFonts w:ascii="Cambria Math" w:hAnsi="Cambria Math" w:cs="Times New Roman"/>
                    </w:rPr>
                    <m:t>R</m:t>
                  </m:r>
                </m:sub>
                <m:sup>
                  <m:r>
                    <m:rPr>
                      <m:sty m:val="p"/>
                    </m:rPr>
                    <w:rPr>
                      <w:rFonts w:ascii="Cambria Math" w:hAnsi="Cambria Math" w:cs="Times New Roman"/>
                    </w:rPr>
                    <m:t>oc</m:t>
                  </m:r>
                </m:sup>
              </m:sSubSup>
              <m:r>
                <w:rPr>
                  <w:rFonts w:ascii="Cambria Math" w:hAnsi="Cambria Math" w:cs="Times New Roman"/>
                </w:rPr>
                <m:t>#</m:t>
              </m:r>
              <m:d>
                <m:dPr>
                  <m:ctrlPr>
                    <w:rPr>
                      <w:rFonts w:ascii="Cambria Math" w:hAnsi="Cambria Math" w:cs="Times New Roman"/>
                      <w:i/>
                    </w:rPr>
                  </m:ctrlPr>
                </m:dPr>
                <m:e>
                  <m:r>
                    <w:rPr>
                      <w:rFonts w:ascii="Cambria Math" w:hAnsi="Cambria Math" w:cs="Times New Roman"/>
                    </w:rPr>
                    <m:t>21</m:t>
                  </m:r>
                </m:e>
              </m:d>
            </m:e>
          </m:eqArr>
        </m:oMath>
      </m:oMathPara>
    </w:p>
    <w:p w14:paraId="150C9BE4" w14:textId="4459DD2E" w:rsidR="00C8016B" w:rsidRDefault="00C8016B" w:rsidP="00460DD9">
      <w:pPr>
        <w:spacing w:after="0" w:line="360" w:lineRule="auto"/>
        <w:jc w:val="both"/>
        <w:rPr>
          <w:rFonts w:ascii="Times New Roman" w:hAnsi="Times New Roman" w:cs="Times New Roman"/>
        </w:rPr>
      </w:pPr>
      <w:r w:rsidRPr="0042669B">
        <w:rPr>
          <w:rFonts w:ascii="Times New Roman" w:hAnsi="Times New Roman" w:cs="Times New Roman"/>
        </w:rPr>
        <w:t xml:space="preserve">in which </w:t>
      </w:r>
      <m:oMath>
        <m:sSub>
          <m:sSubPr>
            <m:ctrlPr>
              <w:rPr>
                <w:rFonts w:ascii="Cambria Math" w:hAnsi="Cambria Math" w:cs="Times New Roman"/>
              </w:rPr>
            </m:ctrlPr>
          </m:sSubPr>
          <m:e>
            <m:r>
              <w:rPr>
                <w:rFonts w:ascii="Cambria Math" w:hAnsi="Cambria Math" w:cs="Times New Roman"/>
              </w:rPr>
              <m:t>Q</m:t>
            </m:r>
          </m:e>
          <m:sub>
            <m:r>
              <m:rPr>
                <m:sty m:val="p"/>
              </m:rPr>
              <w:rPr>
                <w:rFonts w:ascii="Cambria Math" w:hAnsi="Cambria Math" w:cs="Times New Roman"/>
              </w:rPr>
              <m:t>R</m:t>
            </m:r>
          </m:sub>
        </m:sSub>
      </m:oMath>
      <w:r w:rsidRPr="0042669B">
        <w:rPr>
          <w:rFonts w:ascii="Times New Roman" w:hAnsi="Times New Roman" w:cs="Times New Roman"/>
        </w:rPr>
        <w:t xml:space="preserve"> is the amount of charge transferred</w:t>
      </w:r>
      <w:r>
        <w:rPr>
          <w:rFonts w:ascii="Times New Roman" w:hAnsi="Times New Roman" w:cs="Times New Roman"/>
        </w:rPr>
        <w:t xml:space="preserve"> in each </w:t>
      </w:r>
      <w:r w:rsidR="00392478">
        <w:rPr>
          <w:rFonts w:ascii="Times New Roman" w:hAnsi="Times New Roman" w:cs="Times New Roman"/>
        </w:rPr>
        <w:t xml:space="preserve">sub-TEH </w:t>
      </w:r>
      <w:r>
        <w:rPr>
          <w:rFonts w:ascii="Times New Roman" w:hAnsi="Times New Roman" w:cs="Times New Roman"/>
        </w:rPr>
        <w:t>at the right end</w:t>
      </w:r>
      <w:r w:rsidRPr="0042669B">
        <w:rPr>
          <w:rFonts w:ascii="Times New Roman" w:hAnsi="Times New Roman" w:cs="Times New Roman"/>
        </w:rPr>
        <w:t xml:space="preserve">. </w:t>
      </w:r>
    </w:p>
    <w:p w14:paraId="3B1495A8" w14:textId="46926E60" w:rsidR="00C8016B" w:rsidRDefault="00C8016B" w:rsidP="00460DD9">
      <w:pPr>
        <w:spacing w:after="0" w:line="360" w:lineRule="auto"/>
        <w:ind w:firstLineChars="200" w:firstLine="440"/>
        <w:jc w:val="both"/>
        <w:rPr>
          <w:rFonts w:ascii="Times New Roman" w:hAnsi="Times New Roman" w:cs="Times New Roman"/>
        </w:rPr>
      </w:pPr>
      <w:r>
        <w:rPr>
          <w:rFonts w:ascii="Times New Roman" w:hAnsi="Times New Roman" w:cs="Times New Roman"/>
        </w:rPr>
        <w:t xml:space="preserve">Similarly, for </w:t>
      </w:r>
      <w:r w:rsidR="000E722D">
        <w:rPr>
          <w:rFonts w:ascii="Times New Roman" w:hAnsi="Times New Roman" w:cs="Times New Roman"/>
        </w:rPr>
        <w:t>every</w:t>
      </w:r>
      <w:r>
        <w:rPr>
          <w:rFonts w:ascii="Times New Roman" w:hAnsi="Times New Roman" w:cs="Times New Roman"/>
        </w:rPr>
        <w:t xml:space="preserve"> </w:t>
      </w:r>
      <w:r w:rsidR="00392478">
        <w:rPr>
          <w:rFonts w:ascii="Times New Roman" w:hAnsi="Times New Roman" w:cs="Times New Roman"/>
        </w:rPr>
        <w:t xml:space="preserve">sub-TEH </w:t>
      </w:r>
      <w:r>
        <w:rPr>
          <w:rFonts w:ascii="Times New Roman" w:hAnsi="Times New Roman" w:cs="Times New Roman"/>
        </w:rPr>
        <w:t xml:space="preserve">at the left end, </w:t>
      </w:r>
      <w:r w:rsidRPr="0042669B">
        <w:rPr>
          <w:rFonts w:ascii="Times New Roman" w:hAnsi="Times New Roman" w:cs="Times New Roman"/>
        </w:rPr>
        <w:t xml:space="preserve">the voltage </w:t>
      </w:r>
      <m:oMath>
        <m:sSub>
          <m:sSubPr>
            <m:ctrlPr>
              <w:rPr>
                <w:rFonts w:ascii="Cambria Math" w:hAnsi="Cambria Math" w:cs="Times New Roman"/>
              </w:rPr>
            </m:ctrlPr>
          </m:sSubPr>
          <m:e>
            <m:r>
              <w:rPr>
                <w:rFonts w:ascii="Cambria Math" w:hAnsi="Cambria Math" w:cs="Times New Roman"/>
              </w:rPr>
              <m:t>V</m:t>
            </m:r>
          </m:e>
          <m:sub>
            <m:r>
              <m:rPr>
                <m:sty m:val="p"/>
              </m:rPr>
              <w:rPr>
                <w:rFonts w:ascii="Cambria Math" w:hAnsi="Cambria Math" w:cs="Times New Roman"/>
              </w:rPr>
              <m:t>L</m:t>
            </m:r>
          </m:sub>
        </m:sSub>
        <m:r>
          <w:rPr>
            <w:rFonts w:ascii="Cambria Math" w:hAnsi="Cambria Math" w:cs="Times New Roman"/>
          </w:rPr>
          <m:t xml:space="preserve"> </m:t>
        </m:r>
      </m:oMath>
      <w:r w:rsidRPr="0042669B">
        <w:rPr>
          <w:rFonts w:ascii="Times New Roman" w:hAnsi="Times New Roman" w:cs="Times New Roman"/>
        </w:rPr>
        <w:t>across the load resistor can be written as</w:t>
      </w:r>
    </w:p>
    <w:p w14:paraId="7C9878E4" w14:textId="430A9897" w:rsidR="00C8016B" w:rsidRPr="0042669B" w:rsidRDefault="00B105E5" w:rsidP="00460DD9">
      <w:pPr>
        <w:spacing w:after="0" w:line="360" w:lineRule="auto"/>
        <w:jc w:val="both"/>
        <w:rPr>
          <w:rFonts w:ascii="Times New Roman" w:hAnsi="Times New Roman" w:cs="Times New Roman"/>
        </w:rPr>
      </w:pPr>
      <m:oMathPara>
        <m:oMath>
          <m:eqArr>
            <m:eqArrPr>
              <m:maxDist m:val="1"/>
              <m:ctrlPr>
                <w:rPr>
                  <w:rFonts w:ascii="Cambria Math" w:hAnsi="Cambria Math" w:cs="Times New Roman"/>
                  <w:i/>
                </w:rPr>
              </m:ctrlPr>
            </m:eqArrPr>
            <m:e>
              <m:sSub>
                <m:sSubPr>
                  <m:ctrlPr>
                    <w:rPr>
                      <w:rFonts w:ascii="Cambria Math" w:hAnsi="Cambria Math" w:cs="Times New Roman"/>
                    </w:rPr>
                  </m:ctrlPr>
                </m:sSubPr>
                <m:e>
                  <m:r>
                    <w:rPr>
                      <w:rFonts w:ascii="Cambria Math" w:hAnsi="Cambria Math" w:cs="Times New Roman"/>
                    </w:rPr>
                    <m:t>V</m:t>
                  </m:r>
                </m:e>
                <m:sub>
                  <m:r>
                    <m:rPr>
                      <m:sty m:val="p"/>
                    </m:rPr>
                    <w:rPr>
                      <w:rFonts w:ascii="Cambria Math" w:hAnsi="Cambria Math" w:cs="Times New Roman"/>
                    </w:rPr>
                    <m:t>L</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rPr>
                      </m:ctrlPr>
                    </m:sSubPr>
                    <m:e>
                      <m:r>
                        <w:rPr>
                          <w:rFonts w:ascii="Cambria Math" w:hAnsi="Cambria Math" w:cs="Times New Roman"/>
                        </w:rPr>
                        <m:t>Q</m:t>
                      </m:r>
                    </m:e>
                    <m:sub>
                      <m:r>
                        <m:rPr>
                          <m:sty m:val="p"/>
                        </m:rPr>
                        <w:rPr>
                          <w:rFonts w:ascii="Cambria Math" w:hAnsi="Cambria Math" w:cs="Times New Roman"/>
                        </w:rPr>
                        <m:t>L</m:t>
                      </m:r>
                    </m:sub>
                  </m:sSub>
                </m:num>
                <m:den>
                  <m:sSubSup>
                    <m:sSubSupPr>
                      <m:ctrlPr>
                        <w:rPr>
                          <w:rFonts w:ascii="Cambria Math" w:hAnsi="Cambria Math" w:cs="Times New Roman"/>
                        </w:rPr>
                      </m:ctrlPr>
                    </m:sSubSupPr>
                    <m:e>
                      <m:r>
                        <w:rPr>
                          <w:rFonts w:ascii="Cambria Math" w:hAnsi="Cambria Math" w:cs="Times New Roman"/>
                        </w:rPr>
                        <m:t>C</m:t>
                      </m:r>
                    </m:e>
                    <m:sub>
                      <m:r>
                        <m:rPr>
                          <m:sty m:val="p"/>
                        </m:rPr>
                        <w:rPr>
                          <w:rFonts w:ascii="Cambria Math" w:hAnsi="Cambria Math" w:cs="Times New Roman"/>
                        </w:rPr>
                        <m:t>L</m:t>
                      </m:r>
                    </m:sub>
                    <m:sup>
                      <m:r>
                        <m:rPr>
                          <m:sty m:val="p"/>
                        </m:rPr>
                        <w:rPr>
                          <w:rFonts w:ascii="Cambria Math" w:hAnsi="Cambria Math" w:cs="Times New Roman"/>
                        </w:rPr>
                        <m:t>e</m:t>
                      </m:r>
                    </m:sup>
                  </m:sSubSup>
                </m:den>
              </m:f>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V</m:t>
                  </m:r>
                </m:e>
                <m:sub>
                  <m:r>
                    <m:rPr>
                      <m:sty m:val="p"/>
                    </m:rPr>
                    <w:rPr>
                      <w:rFonts w:ascii="Cambria Math" w:hAnsi="Cambria Math" w:cs="Times New Roman"/>
                    </w:rPr>
                    <m:t>L</m:t>
                  </m:r>
                </m:sub>
                <m:sup>
                  <m:r>
                    <m:rPr>
                      <m:sty m:val="p"/>
                    </m:rPr>
                    <w:rPr>
                      <w:rFonts w:ascii="Cambria Math" w:hAnsi="Cambria Math" w:cs="Times New Roman"/>
                    </w:rPr>
                    <m:t>oc</m:t>
                  </m:r>
                </m:sup>
              </m:sSubSup>
              <m:r>
                <w:rPr>
                  <w:rFonts w:ascii="Cambria Math" w:hAnsi="Cambria Math" w:cs="Times New Roman"/>
                </w:rPr>
                <m:t>#</m:t>
              </m:r>
              <m:d>
                <m:dPr>
                  <m:ctrlPr>
                    <w:rPr>
                      <w:rFonts w:ascii="Cambria Math" w:hAnsi="Cambria Math" w:cs="Times New Roman"/>
                      <w:i/>
                    </w:rPr>
                  </m:ctrlPr>
                </m:dPr>
                <m:e>
                  <m:r>
                    <w:rPr>
                      <w:rFonts w:ascii="Cambria Math" w:hAnsi="Cambria Math" w:cs="Times New Roman"/>
                    </w:rPr>
                    <m:t>22</m:t>
                  </m:r>
                </m:e>
              </m:d>
            </m:e>
          </m:eqArr>
        </m:oMath>
      </m:oMathPara>
    </w:p>
    <w:p w14:paraId="1FC53C24" w14:textId="32FE81C4" w:rsidR="00C8016B" w:rsidRPr="0042669B" w:rsidRDefault="00C8016B" w:rsidP="00460DD9">
      <w:pPr>
        <w:spacing w:after="0" w:line="360" w:lineRule="auto"/>
        <w:ind w:firstLineChars="200" w:firstLine="440"/>
        <w:jc w:val="both"/>
        <w:rPr>
          <w:rFonts w:ascii="Times New Roman" w:hAnsi="Times New Roman" w:cs="Times New Roman"/>
        </w:rPr>
      </w:pPr>
      <w:r w:rsidRPr="0042669B">
        <w:rPr>
          <w:rFonts w:ascii="Times New Roman" w:hAnsi="Times New Roman" w:cs="Times New Roman"/>
        </w:rPr>
        <w:lastRenderedPageBreak/>
        <w:t xml:space="preserve">Applying Ohm’s law, substituting </w:t>
      </w:r>
      <m:oMath>
        <m:sSub>
          <m:sSubPr>
            <m:ctrlPr>
              <w:rPr>
                <w:rFonts w:ascii="Cambria Math" w:hAnsi="Cambria Math" w:cs="Times New Roman"/>
              </w:rPr>
            </m:ctrlPr>
          </m:sSubPr>
          <m:e>
            <m:r>
              <w:rPr>
                <w:rFonts w:ascii="Cambria Math" w:hAnsi="Cambria Math" w:cs="Times New Roman"/>
              </w:rPr>
              <m:t>V</m:t>
            </m:r>
          </m:e>
          <m:sub>
            <m:r>
              <m:rPr>
                <m:sty m:val="p"/>
              </m:rPr>
              <w:rPr>
                <w:rFonts w:ascii="Cambria Math" w:hAnsi="Cambria Math" w:cs="Times New Roman"/>
              </w:rPr>
              <m:t>R</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m:rPr>
                <m:sty m:val="p"/>
              </m:rPr>
              <w:rPr>
                <w:rFonts w:ascii="Cambria Math" w:hAnsi="Cambria Math" w:cs="Times New Roman"/>
              </w:rPr>
              <m:t>T</m:t>
            </m:r>
          </m:sub>
        </m:sSub>
        <m:f>
          <m:fPr>
            <m:ctrlPr>
              <w:rPr>
                <w:rFonts w:ascii="Cambria Math" w:hAnsi="Cambria Math" w:cs="Times New Roman"/>
                <w:i/>
              </w:rPr>
            </m:ctrlPr>
          </m:fPr>
          <m:num>
            <m:r>
              <m:rPr>
                <m:sty m:val="p"/>
              </m:rPr>
              <w:rPr>
                <w:rFonts w:ascii="Cambria Math" w:hAnsi="Cambria Math" w:cs="Times New Roman"/>
              </w:rPr>
              <m:t>d</m:t>
            </m:r>
            <m:sSub>
              <m:sSubPr>
                <m:ctrlPr>
                  <w:rPr>
                    <w:rFonts w:ascii="Cambria Math" w:hAnsi="Cambria Math" w:cs="Times New Roman"/>
                  </w:rPr>
                </m:ctrlPr>
              </m:sSubPr>
              <m:e>
                <m:r>
                  <w:rPr>
                    <w:rFonts w:ascii="Cambria Math" w:hAnsi="Cambria Math" w:cs="Times New Roman"/>
                  </w:rPr>
                  <m:t>Q</m:t>
                </m:r>
              </m:e>
              <m:sub>
                <m:r>
                  <m:rPr>
                    <m:sty m:val="p"/>
                  </m:rPr>
                  <w:rPr>
                    <w:rFonts w:ascii="Cambria Math" w:hAnsi="Cambria Math" w:cs="Times New Roman"/>
                  </w:rPr>
                  <m:t>R</m:t>
                </m:r>
              </m:sub>
            </m:sSub>
          </m:num>
          <m:den>
            <m:r>
              <m:rPr>
                <m:sty m:val="p"/>
              </m:rPr>
              <w:rPr>
                <w:rFonts w:ascii="Cambria Math" w:hAnsi="Cambria Math" w:cs="Times New Roman"/>
              </w:rPr>
              <m:t>d</m:t>
            </m:r>
            <m:r>
              <w:rPr>
                <w:rFonts w:ascii="Cambria Math" w:hAnsi="Cambria Math" w:cs="Times New Roman"/>
              </w:rPr>
              <m:t>t</m:t>
            </m:r>
          </m:den>
        </m:f>
      </m:oMath>
      <w:r w:rsidRPr="0042669B">
        <w:rPr>
          <w:rFonts w:ascii="Times New Roman" w:hAnsi="Times New Roman" w:cs="Times New Roman"/>
        </w:rPr>
        <w:t xml:space="preserve"> </w:t>
      </w:r>
      <w:r>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V</m:t>
            </m:r>
          </m:e>
          <m:sub>
            <m:r>
              <m:rPr>
                <m:sty m:val="p"/>
              </m:rPr>
              <w:rPr>
                <w:rFonts w:ascii="Cambria Math" w:hAnsi="Cambria Math" w:cs="Times New Roman"/>
              </w:rPr>
              <m:t>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m:rPr>
                <m:sty m:val="p"/>
              </m:rPr>
              <w:rPr>
                <w:rFonts w:ascii="Cambria Math" w:hAnsi="Cambria Math" w:cs="Times New Roman"/>
              </w:rPr>
              <m:t>T</m:t>
            </m:r>
          </m:sub>
        </m:sSub>
        <m:f>
          <m:fPr>
            <m:ctrlPr>
              <w:rPr>
                <w:rFonts w:ascii="Cambria Math" w:hAnsi="Cambria Math" w:cs="Times New Roman"/>
                <w:i/>
              </w:rPr>
            </m:ctrlPr>
          </m:fPr>
          <m:num>
            <m:r>
              <m:rPr>
                <m:sty m:val="p"/>
              </m:rPr>
              <w:rPr>
                <w:rFonts w:ascii="Cambria Math" w:hAnsi="Cambria Math" w:cs="Times New Roman"/>
              </w:rPr>
              <m:t>d</m:t>
            </m:r>
            <m:sSub>
              <m:sSubPr>
                <m:ctrlPr>
                  <w:rPr>
                    <w:rFonts w:ascii="Cambria Math" w:hAnsi="Cambria Math" w:cs="Times New Roman"/>
                  </w:rPr>
                </m:ctrlPr>
              </m:sSubPr>
              <m:e>
                <m:r>
                  <w:rPr>
                    <w:rFonts w:ascii="Cambria Math" w:hAnsi="Cambria Math" w:cs="Times New Roman"/>
                  </w:rPr>
                  <m:t>Q</m:t>
                </m:r>
              </m:e>
              <m:sub>
                <m:r>
                  <m:rPr>
                    <m:sty m:val="p"/>
                  </m:rPr>
                  <w:rPr>
                    <w:rFonts w:ascii="Cambria Math" w:hAnsi="Cambria Math" w:cs="Times New Roman"/>
                  </w:rPr>
                  <m:t>L</m:t>
                </m:r>
              </m:sub>
            </m:sSub>
          </m:num>
          <m:den>
            <m:r>
              <m:rPr>
                <m:sty m:val="p"/>
              </m:rPr>
              <w:rPr>
                <w:rFonts w:ascii="Cambria Math" w:hAnsi="Cambria Math" w:cs="Times New Roman"/>
              </w:rPr>
              <m:t>d</m:t>
            </m:r>
            <m:r>
              <w:rPr>
                <w:rFonts w:ascii="Cambria Math" w:hAnsi="Cambria Math" w:cs="Times New Roman"/>
              </w:rPr>
              <m:t>t</m:t>
            </m:r>
          </m:den>
        </m:f>
      </m:oMath>
      <w:r w:rsidRPr="0042669B">
        <w:rPr>
          <w:rFonts w:ascii="Times New Roman" w:hAnsi="Times New Roman" w:cs="Times New Roman"/>
        </w:rPr>
        <w:t xml:space="preserve"> , one can get the </w:t>
      </w:r>
      <w:bookmarkStart w:id="27" w:name="_Hlk118460685"/>
      <w:r w:rsidRPr="0042669B">
        <w:rPr>
          <w:rFonts w:ascii="Times New Roman" w:hAnsi="Times New Roman" w:cs="Times New Roman"/>
        </w:rPr>
        <w:t>electric differential equation</w:t>
      </w:r>
      <w:r w:rsidR="00170791">
        <w:rPr>
          <w:rFonts w:ascii="Times New Roman" w:hAnsi="Times New Roman" w:cs="Times New Roman"/>
        </w:rPr>
        <w:t>s</w:t>
      </w:r>
      <w:bookmarkEnd w:id="27"/>
      <w:r w:rsidR="00170791">
        <w:rPr>
          <w:rFonts w:ascii="Times New Roman" w:hAnsi="Times New Roman" w:cs="Times New Roman"/>
        </w:rPr>
        <w:t xml:space="preserve"> for the sub</w:t>
      </w:r>
      <w:r w:rsidR="00D40265">
        <w:rPr>
          <w:rFonts w:ascii="Times New Roman" w:hAnsi="Times New Roman" w:cs="Times New Roman"/>
        </w:rPr>
        <w:t>-TEHs</w:t>
      </w:r>
      <w:r w:rsidR="00170791">
        <w:rPr>
          <w:rFonts w:ascii="Times New Roman" w:hAnsi="Times New Roman" w:cs="Times New Roman"/>
        </w:rPr>
        <w:t xml:space="preserve"> at the right end and left end</w:t>
      </w:r>
      <w:r w:rsidRPr="0042669B">
        <w:rPr>
          <w:rFonts w:ascii="Times New Roman" w:hAnsi="Times New Roman" w:cs="Times New Roman"/>
        </w:rPr>
        <w:t xml:space="preserve"> as</w:t>
      </w:r>
    </w:p>
    <w:p w14:paraId="6CA10166" w14:textId="17687715" w:rsidR="00C8016B" w:rsidRPr="00170791" w:rsidRDefault="00B105E5" w:rsidP="00460DD9">
      <w:pPr>
        <w:spacing w:after="0" w:line="360" w:lineRule="auto"/>
        <w:jc w:val="both"/>
        <w:rPr>
          <w:rFonts w:ascii="Times New Roman" w:hAnsi="Times New Roman" w:cs="Times New Roman"/>
        </w:rPr>
      </w:pPr>
      <m:oMathPara>
        <m:oMath>
          <m:eqArr>
            <m:eqArrPr>
              <m:maxDist m:val="1"/>
              <m:ctrlPr>
                <w:rPr>
                  <w:rFonts w:ascii="Cambria Math" w:hAnsi="Cambria Math" w:cs="Times New Roman"/>
                  <w:i/>
                </w:rPr>
              </m:ctrlPr>
            </m:eqArrPr>
            <m:e>
              <w:bookmarkStart w:id="28" w:name="_Hlk118461091"/>
              <m:sSub>
                <m:sSubPr>
                  <m:ctrlPr>
                    <w:rPr>
                      <w:rFonts w:ascii="Cambria Math" w:hAnsi="Cambria Math" w:cs="Times New Roman"/>
                      <w:i/>
                    </w:rPr>
                  </m:ctrlPr>
                </m:sSubPr>
                <m:e>
                  <m:r>
                    <w:rPr>
                      <w:rFonts w:ascii="Cambria Math" w:hAnsi="Cambria Math" w:cs="Times New Roman"/>
                    </w:rPr>
                    <m:t>R</m:t>
                  </m:r>
                </m:e>
                <m:sub>
                  <m:r>
                    <m:rPr>
                      <m:sty m:val="p"/>
                    </m:rPr>
                    <w:rPr>
                      <w:rFonts w:ascii="Cambria Math" w:hAnsi="Cambria Math" w:cs="Times New Roman"/>
                    </w:rPr>
                    <m:t>T</m:t>
                  </m:r>
                </m:sub>
              </m:sSub>
              <w:bookmarkEnd w:id="28"/>
              <m:f>
                <m:fPr>
                  <m:ctrlPr>
                    <w:rPr>
                      <w:rFonts w:ascii="Cambria Math" w:hAnsi="Cambria Math" w:cs="Times New Roman"/>
                      <w:i/>
                    </w:rPr>
                  </m:ctrlPr>
                </m:fPr>
                <m:num>
                  <m:r>
                    <m:rPr>
                      <m:sty m:val="p"/>
                    </m:rPr>
                    <w:rPr>
                      <w:rFonts w:ascii="Cambria Math" w:hAnsi="Cambria Math" w:cs="Times New Roman"/>
                    </w:rPr>
                    <m:t>d</m:t>
                  </m:r>
                  <m:sSub>
                    <m:sSubPr>
                      <m:ctrlPr>
                        <w:rPr>
                          <w:rFonts w:ascii="Cambria Math" w:hAnsi="Cambria Math" w:cs="Times New Roman"/>
                        </w:rPr>
                      </m:ctrlPr>
                    </m:sSubPr>
                    <m:e>
                      <m:r>
                        <w:rPr>
                          <w:rFonts w:ascii="Cambria Math" w:hAnsi="Cambria Math" w:cs="Times New Roman"/>
                        </w:rPr>
                        <m:t>Q</m:t>
                      </m:r>
                    </m:e>
                    <m:sub>
                      <m:r>
                        <m:rPr>
                          <m:sty m:val="p"/>
                        </m:rPr>
                        <w:rPr>
                          <w:rFonts w:ascii="Cambria Math" w:hAnsi="Cambria Math" w:cs="Times New Roman"/>
                        </w:rPr>
                        <m:t>R</m:t>
                      </m:r>
                    </m:sub>
                  </m:sSub>
                </m:num>
                <m:den>
                  <m:r>
                    <m:rPr>
                      <m:sty m:val="p"/>
                    </m:rPr>
                    <w:rPr>
                      <w:rFonts w:ascii="Cambria Math" w:hAnsi="Cambria Math" w:cs="Times New Roman"/>
                    </w:rPr>
                    <m:t>d</m:t>
                  </m:r>
                  <m:r>
                    <w:rPr>
                      <w:rFonts w:ascii="Cambria Math" w:hAnsi="Cambria Math" w:cs="Times New Roman"/>
                    </w:rPr>
                    <m:t>t</m:t>
                  </m:r>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rPr>
                      </m:ctrlPr>
                    </m:sSubPr>
                    <m:e>
                      <m:r>
                        <w:rPr>
                          <w:rFonts w:ascii="Cambria Math" w:hAnsi="Cambria Math" w:cs="Times New Roman"/>
                        </w:rPr>
                        <m:t>Q</m:t>
                      </m:r>
                    </m:e>
                    <m:sub>
                      <m:r>
                        <m:rPr>
                          <m:sty m:val="p"/>
                        </m:rPr>
                        <w:rPr>
                          <w:rFonts w:ascii="Cambria Math" w:hAnsi="Cambria Math" w:cs="Times New Roman"/>
                        </w:rPr>
                        <m:t>R</m:t>
                      </m:r>
                    </m:sub>
                  </m:sSub>
                </m:num>
                <m:den>
                  <m:sSubSup>
                    <m:sSubSupPr>
                      <m:ctrlPr>
                        <w:rPr>
                          <w:rFonts w:ascii="Cambria Math" w:hAnsi="Cambria Math" w:cs="Times New Roman"/>
                        </w:rPr>
                      </m:ctrlPr>
                    </m:sSubSupPr>
                    <m:e>
                      <m:r>
                        <w:rPr>
                          <w:rFonts w:ascii="Cambria Math" w:hAnsi="Cambria Math" w:cs="Times New Roman"/>
                        </w:rPr>
                        <m:t>C</m:t>
                      </m:r>
                    </m:e>
                    <m:sub>
                      <m:r>
                        <m:rPr>
                          <m:sty m:val="p"/>
                        </m:rPr>
                        <w:rPr>
                          <w:rFonts w:ascii="Cambria Math" w:hAnsi="Cambria Math" w:cs="Times New Roman"/>
                        </w:rPr>
                        <m:t>R</m:t>
                      </m:r>
                    </m:sub>
                    <m:sup>
                      <m:r>
                        <m:rPr>
                          <m:sty m:val="p"/>
                        </m:rPr>
                        <w:rPr>
                          <w:rFonts w:ascii="Cambria Math" w:hAnsi="Cambria Math" w:cs="Times New Roman"/>
                        </w:rPr>
                        <m:t>e</m:t>
                      </m:r>
                    </m:sup>
                  </m:sSubSup>
                </m:den>
              </m:f>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V</m:t>
                  </m:r>
                </m:e>
                <m:sub>
                  <m:r>
                    <m:rPr>
                      <m:sty m:val="p"/>
                    </m:rPr>
                    <w:rPr>
                      <w:rFonts w:ascii="Cambria Math" w:hAnsi="Cambria Math" w:cs="Times New Roman"/>
                    </w:rPr>
                    <m:t>R</m:t>
                  </m:r>
                </m:sub>
                <m:sup>
                  <m:r>
                    <m:rPr>
                      <m:sty m:val="p"/>
                    </m:rPr>
                    <w:rPr>
                      <w:rFonts w:ascii="Cambria Math" w:hAnsi="Cambria Math" w:cs="Times New Roman"/>
                    </w:rPr>
                    <m:t>oc</m:t>
                  </m:r>
                </m:sup>
              </m:sSubSup>
              <m:r>
                <w:rPr>
                  <w:rFonts w:ascii="Cambria Math" w:hAnsi="Cambria Math" w:cs="Times New Roman"/>
                </w:rPr>
                <m:t>=0#</m:t>
              </m:r>
              <m:d>
                <m:dPr>
                  <m:ctrlPr>
                    <w:rPr>
                      <w:rFonts w:ascii="Cambria Math" w:hAnsi="Cambria Math" w:cs="Times New Roman"/>
                      <w:i/>
                    </w:rPr>
                  </m:ctrlPr>
                </m:dPr>
                <m:e>
                  <m:r>
                    <w:rPr>
                      <w:rFonts w:ascii="Cambria Math" w:hAnsi="Cambria Math" w:cs="Times New Roman"/>
                    </w:rPr>
                    <m:t>23</m:t>
                  </m:r>
                </m:e>
              </m:d>
            </m:e>
          </m:eqArr>
        </m:oMath>
      </m:oMathPara>
    </w:p>
    <w:p w14:paraId="3A0C157C" w14:textId="12DE0803" w:rsidR="005D70E4" w:rsidRPr="00D40265" w:rsidRDefault="00B105E5" w:rsidP="00460DD9">
      <w:pPr>
        <w:spacing w:after="0" w:line="360" w:lineRule="auto"/>
        <w:jc w:val="both"/>
        <w:rPr>
          <w:rFonts w:ascii="Times New Roman" w:hAnsi="Times New Roman" w:cs="Times New Roman"/>
        </w:rPr>
      </w:pPr>
      <m:oMathPara>
        <m:oMath>
          <m:eqArr>
            <m:eqArrPr>
              <m:maxDist m:val="1"/>
              <m:ctrlPr>
                <w:rPr>
                  <w:rFonts w:ascii="Cambria Math" w:hAnsi="Cambria Math" w:cs="Times New Roman"/>
                  <w:i/>
                </w:rPr>
              </m:ctrlPr>
            </m:eqArrPr>
            <m:e>
              <m:sSub>
                <m:sSubPr>
                  <m:ctrlPr>
                    <w:rPr>
                      <w:rFonts w:ascii="Cambria Math" w:hAnsi="Cambria Math" w:cs="Times New Roman"/>
                      <w:i/>
                    </w:rPr>
                  </m:ctrlPr>
                </m:sSubPr>
                <m:e>
                  <m:r>
                    <w:rPr>
                      <w:rFonts w:ascii="Cambria Math" w:hAnsi="Cambria Math" w:cs="Times New Roman"/>
                    </w:rPr>
                    <m:t>R</m:t>
                  </m:r>
                </m:e>
                <m:sub>
                  <m:r>
                    <m:rPr>
                      <m:sty m:val="p"/>
                    </m:rPr>
                    <w:rPr>
                      <w:rFonts w:ascii="Cambria Math" w:hAnsi="Cambria Math" w:cs="Times New Roman"/>
                    </w:rPr>
                    <m:t>T</m:t>
                  </m:r>
                </m:sub>
              </m:sSub>
              <m:f>
                <m:fPr>
                  <m:ctrlPr>
                    <w:rPr>
                      <w:rFonts w:ascii="Cambria Math" w:hAnsi="Cambria Math" w:cs="Times New Roman"/>
                      <w:i/>
                    </w:rPr>
                  </m:ctrlPr>
                </m:fPr>
                <m:num>
                  <m:r>
                    <m:rPr>
                      <m:sty m:val="p"/>
                    </m:rPr>
                    <w:rPr>
                      <w:rFonts w:ascii="Cambria Math" w:hAnsi="Cambria Math" w:cs="Times New Roman"/>
                    </w:rPr>
                    <m:t>d</m:t>
                  </m:r>
                  <m:sSub>
                    <m:sSubPr>
                      <m:ctrlPr>
                        <w:rPr>
                          <w:rFonts w:ascii="Cambria Math" w:hAnsi="Cambria Math" w:cs="Times New Roman"/>
                        </w:rPr>
                      </m:ctrlPr>
                    </m:sSubPr>
                    <m:e>
                      <m:r>
                        <w:rPr>
                          <w:rFonts w:ascii="Cambria Math" w:hAnsi="Cambria Math" w:cs="Times New Roman"/>
                        </w:rPr>
                        <m:t>Q</m:t>
                      </m:r>
                    </m:e>
                    <m:sub>
                      <m:r>
                        <m:rPr>
                          <m:sty m:val="p"/>
                        </m:rPr>
                        <w:rPr>
                          <w:rFonts w:ascii="Cambria Math" w:hAnsi="Cambria Math" w:cs="Times New Roman"/>
                        </w:rPr>
                        <m:t>L</m:t>
                      </m:r>
                    </m:sub>
                  </m:sSub>
                </m:num>
                <m:den>
                  <m:r>
                    <m:rPr>
                      <m:sty m:val="p"/>
                    </m:rPr>
                    <w:rPr>
                      <w:rFonts w:ascii="Cambria Math" w:hAnsi="Cambria Math" w:cs="Times New Roman"/>
                    </w:rPr>
                    <m:t>d</m:t>
                  </m:r>
                  <m:r>
                    <w:rPr>
                      <w:rFonts w:ascii="Cambria Math" w:hAnsi="Cambria Math" w:cs="Times New Roman"/>
                    </w:rPr>
                    <m:t>t</m:t>
                  </m:r>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rPr>
                      </m:ctrlPr>
                    </m:sSubPr>
                    <m:e>
                      <m:r>
                        <w:rPr>
                          <w:rFonts w:ascii="Cambria Math" w:hAnsi="Cambria Math" w:cs="Times New Roman"/>
                        </w:rPr>
                        <m:t>Q</m:t>
                      </m:r>
                    </m:e>
                    <m:sub>
                      <m:r>
                        <m:rPr>
                          <m:sty m:val="p"/>
                        </m:rPr>
                        <w:rPr>
                          <w:rFonts w:ascii="Cambria Math" w:hAnsi="Cambria Math" w:cs="Times New Roman"/>
                        </w:rPr>
                        <m:t>L</m:t>
                      </m:r>
                    </m:sub>
                  </m:sSub>
                </m:num>
                <m:den>
                  <m:sSubSup>
                    <m:sSubSupPr>
                      <m:ctrlPr>
                        <w:rPr>
                          <w:rFonts w:ascii="Cambria Math" w:hAnsi="Cambria Math" w:cs="Times New Roman"/>
                        </w:rPr>
                      </m:ctrlPr>
                    </m:sSubSupPr>
                    <m:e>
                      <m:r>
                        <w:rPr>
                          <w:rFonts w:ascii="Cambria Math" w:hAnsi="Cambria Math" w:cs="Times New Roman"/>
                        </w:rPr>
                        <m:t>C</m:t>
                      </m:r>
                    </m:e>
                    <m:sub>
                      <m:r>
                        <m:rPr>
                          <m:sty m:val="p"/>
                        </m:rPr>
                        <w:rPr>
                          <w:rFonts w:ascii="Cambria Math" w:hAnsi="Cambria Math" w:cs="Times New Roman"/>
                        </w:rPr>
                        <m:t>L</m:t>
                      </m:r>
                    </m:sub>
                    <m:sup>
                      <m:r>
                        <m:rPr>
                          <m:sty m:val="p"/>
                        </m:rPr>
                        <w:rPr>
                          <w:rFonts w:ascii="Cambria Math" w:hAnsi="Cambria Math" w:cs="Times New Roman"/>
                        </w:rPr>
                        <m:t>e</m:t>
                      </m:r>
                    </m:sup>
                  </m:sSubSup>
                </m:den>
              </m:f>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V</m:t>
                  </m:r>
                </m:e>
                <m:sub>
                  <m:r>
                    <m:rPr>
                      <m:sty m:val="p"/>
                    </m:rPr>
                    <w:rPr>
                      <w:rFonts w:ascii="Cambria Math" w:hAnsi="Cambria Math" w:cs="Times New Roman"/>
                    </w:rPr>
                    <m:t>L</m:t>
                  </m:r>
                </m:sub>
                <m:sup>
                  <m:r>
                    <m:rPr>
                      <m:sty m:val="p"/>
                    </m:rPr>
                    <w:rPr>
                      <w:rFonts w:ascii="Cambria Math" w:hAnsi="Cambria Math" w:cs="Times New Roman"/>
                    </w:rPr>
                    <m:t>oc</m:t>
                  </m:r>
                </m:sup>
              </m:sSubSup>
              <m:r>
                <w:rPr>
                  <w:rFonts w:ascii="Cambria Math" w:hAnsi="Cambria Math" w:cs="Times New Roman"/>
                </w:rPr>
                <m:t>=0#</m:t>
              </m:r>
              <m:d>
                <m:dPr>
                  <m:ctrlPr>
                    <w:rPr>
                      <w:rFonts w:ascii="Cambria Math" w:hAnsi="Cambria Math" w:cs="Times New Roman"/>
                      <w:i/>
                    </w:rPr>
                  </m:ctrlPr>
                </m:dPr>
                <m:e>
                  <m:r>
                    <w:rPr>
                      <w:rFonts w:ascii="Cambria Math" w:hAnsi="Cambria Math" w:cs="Times New Roman"/>
                    </w:rPr>
                    <m:t>24</m:t>
                  </m:r>
                </m:e>
              </m:d>
            </m:e>
          </m:eqArr>
        </m:oMath>
      </m:oMathPara>
    </w:p>
    <w:p w14:paraId="47CBE46F" w14:textId="77FBDFDB" w:rsidR="00D40265" w:rsidRPr="00472D7A" w:rsidRDefault="00D40265" w:rsidP="005A60E8">
      <w:pPr>
        <w:pStyle w:val="Heading2"/>
        <w:spacing w:before="240" w:line="360" w:lineRule="auto"/>
        <w:jc w:val="both"/>
        <w:rPr>
          <w:rFonts w:ascii="Times New Roman" w:hAnsi="Times New Roman" w:cs="Times New Roman"/>
          <w:color w:val="000000" w:themeColor="text1"/>
        </w:rPr>
      </w:pPr>
      <w:r w:rsidRPr="00472D7A">
        <w:rPr>
          <w:rFonts w:ascii="Times New Roman" w:hAnsi="Times New Roman" w:cs="Times New Roman"/>
          <w:color w:val="000000" w:themeColor="text1"/>
          <w:sz w:val="24"/>
          <w:szCs w:val="24"/>
        </w:rPr>
        <w:t xml:space="preserve">3.3 Computational algorithm and </w:t>
      </w:r>
      <w:r w:rsidR="00737756" w:rsidRPr="00472D7A">
        <w:rPr>
          <w:rFonts w:ascii="Times New Roman" w:hAnsi="Times New Roman" w:cs="Times New Roman"/>
          <w:color w:val="000000" w:themeColor="text1"/>
          <w:sz w:val="24"/>
          <w:szCs w:val="24"/>
        </w:rPr>
        <w:t>procedure</w:t>
      </w:r>
    </w:p>
    <w:p w14:paraId="25397877" w14:textId="7DB47682" w:rsidR="00D40265" w:rsidRPr="00472D7A" w:rsidRDefault="00D40265" w:rsidP="00D40265">
      <w:pPr>
        <w:autoSpaceDE w:val="0"/>
        <w:autoSpaceDN w:val="0"/>
        <w:adjustRightInd w:val="0"/>
        <w:snapToGrid w:val="0"/>
        <w:spacing w:after="0" w:line="360" w:lineRule="auto"/>
        <w:ind w:firstLineChars="200" w:firstLine="440"/>
        <w:jc w:val="both"/>
        <w:rPr>
          <w:rFonts w:ascii="Times New Roman" w:hAnsi="Times New Roman" w:cs="Times New Roman"/>
          <w:color w:val="000000" w:themeColor="text1"/>
        </w:rPr>
      </w:pPr>
      <w:r w:rsidRPr="00472D7A">
        <w:rPr>
          <w:rFonts w:ascii="Times New Roman" w:hAnsi="Times New Roman" w:cs="Times New Roman"/>
          <w:color w:val="000000" w:themeColor="text1"/>
        </w:rPr>
        <w:t>In the electrical system of the proposed harvester,</w:t>
      </w:r>
      <w:r w:rsidR="002539C1" w:rsidRPr="00472D7A">
        <w:rPr>
          <w:rFonts w:ascii="Times New Roman" w:hAnsi="Times New Roman" w:cs="Times New Roman"/>
          <w:color w:val="000000" w:themeColor="text1"/>
        </w:rPr>
        <w:t xml:space="preserve"> as </w:t>
      </w:r>
      <w:r w:rsidRPr="00472D7A">
        <w:rPr>
          <w:rFonts w:ascii="Times New Roman" w:hAnsi="Times New Roman" w:cs="Times New Roman"/>
          <w:color w:val="000000" w:themeColor="text1"/>
        </w:rPr>
        <w:t xml:space="preserve">the order of magnitude of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ε</m:t>
            </m:r>
          </m:e>
          <m:sub>
            <m:r>
              <w:rPr>
                <w:rFonts w:ascii="Cambria Math" w:hAnsi="Cambria Math" w:cs="Times New Roman"/>
                <w:color w:val="000000" w:themeColor="text1"/>
              </w:rPr>
              <m:t>0</m:t>
            </m:r>
          </m:sub>
        </m:sSub>
      </m:oMath>
      <w:r w:rsidRPr="00472D7A">
        <w:rPr>
          <w:rFonts w:ascii="Times New Roman" w:hAnsi="Times New Roman" w:cs="Times New Roman"/>
          <w:color w:val="000000" w:themeColor="text1"/>
        </w:rPr>
        <w:t xml:space="preserve"> (absolute dielectric permittivity of classical vacuum) is of -12 and the load resistance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m:rPr>
                <m:sty m:val="p"/>
              </m:rPr>
              <w:rPr>
                <w:rFonts w:ascii="Cambria Math" w:hAnsi="Cambria Math" w:cs="Times New Roman"/>
                <w:color w:val="000000" w:themeColor="text1"/>
              </w:rPr>
              <m:t>T</m:t>
            </m:r>
          </m:sub>
        </m:sSub>
      </m:oMath>
      <w:r w:rsidRPr="00472D7A">
        <w:rPr>
          <w:rFonts w:ascii="Times New Roman" w:hAnsi="Times New Roman" w:cs="Times New Roman"/>
          <w:color w:val="000000" w:themeColor="text1"/>
        </w:rPr>
        <w:t xml:space="preserve"> can vary in a wide range</w:t>
      </w:r>
      <w:r w:rsidR="002539C1" w:rsidRPr="00472D7A">
        <w:rPr>
          <w:rFonts w:ascii="Times New Roman" w:hAnsi="Times New Roman" w:cs="Times New Roman"/>
          <w:color w:val="000000" w:themeColor="text1"/>
        </w:rPr>
        <w:t xml:space="preserve"> in the electric differential equations for the sub-TEHs (Eq. (23) and Eq. (23))</w:t>
      </w:r>
      <w:r w:rsidRPr="00472D7A">
        <w:rPr>
          <w:rFonts w:ascii="Times New Roman" w:hAnsi="Times New Roman" w:cs="Times New Roman"/>
          <w:color w:val="000000" w:themeColor="text1"/>
        </w:rPr>
        <w:t xml:space="preserve">, Eq. (23) and Eq. (24) are stiff. Some traditional </w:t>
      </w:r>
      <w:r w:rsidR="00E60793" w:rsidRPr="00472D7A">
        <w:rPr>
          <w:rFonts w:ascii="Times New Roman" w:hAnsi="Times New Roman" w:cs="Times New Roman"/>
          <w:color w:val="000000" w:themeColor="text1"/>
        </w:rPr>
        <w:t xml:space="preserve">numerical </w:t>
      </w:r>
      <w:r w:rsidRPr="00472D7A">
        <w:rPr>
          <w:rFonts w:ascii="Times New Roman" w:hAnsi="Times New Roman" w:cs="Times New Roman"/>
          <w:color w:val="000000" w:themeColor="text1"/>
        </w:rPr>
        <w:t xml:space="preserve">methods, such as </w:t>
      </w:r>
      <w:r w:rsidR="00E60793" w:rsidRPr="00472D7A">
        <w:rPr>
          <w:rFonts w:ascii="Times New Roman" w:hAnsi="Times New Roman" w:cs="Times New Roman"/>
          <w:color w:val="000000" w:themeColor="text1"/>
        </w:rPr>
        <w:t xml:space="preserve">the </w:t>
      </w:r>
      <w:r w:rsidRPr="00472D7A">
        <w:rPr>
          <w:rFonts w:ascii="Times New Roman" w:hAnsi="Times New Roman" w:cs="Times New Roman"/>
          <w:color w:val="000000" w:themeColor="text1"/>
        </w:rPr>
        <w:t>fourth-order Runge-Kutta method (RK4), cannot be used to solve stiff differential equations. Therefore, the ode23tb solver provided in MATLAB based on an implementation of the trapezium integration rule and the second-order backward difference formula (TR-BDF2) is employed, which is suitable for solving stiff systems.</w:t>
      </w:r>
    </w:p>
    <w:p w14:paraId="2ECE1F67" w14:textId="3E2EB766" w:rsidR="00D40265" w:rsidRPr="00472D7A" w:rsidRDefault="00D40265" w:rsidP="002539C1">
      <w:pPr>
        <w:autoSpaceDE w:val="0"/>
        <w:autoSpaceDN w:val="0"/>
        <w:adjustRightInd w:val="0"/>
        <w:snapToGrid w:val="0"/>
        <w:spacing w:after="0" w:line="360" w:lineRule="auto"/>
        <w:ind w:firstLineChars="200" w:firstLine="440"/>
        <w:jc w:val="both"/>
        <w:rPr>
          <w:rFonts w:ascii="Times New Roman" w:hAnsi="Times New Roman" w:cs="Times New Roman"/>
          <w:color w:val="000000" w:themeColor="text1"/>
        </w:rPr>
      </w:pPr>
      <w:r w:rsidRPr="00472D7A">
        <w:rPr>
          <w:rFonts w:ascii="Times New Roman" w:hAnsi="Times New Roman" w:cs="Times New Roman"/>
          <w:color w:val="000000" w:themeColor="text1"/>
        </w:rPr>
        <w:t>Besides, due to the modelling of impact, the mechanical model is non-smooth. During operation, the rolling magnet will get into contact with the sub-TEHs, and compress them. Impact events take place when the sub-TEHs are fully compressed. In addition, under low-frequency rocking excitation, the rolling magnet may stick with the casing at the left or right end for a while in each cycle. Therefore, the critical conditions for the contact, impact and stick are checked at each time step to see if those events have occurred, and the transition time instants for those events are captured.</w:t>
      </w:r>
      <w:r w:rsidR="002539C1" w:rsidRPr="00472D7A">
        <w:rPr>
          <w:rFonts w:ascii="Times New Roman" w:hAnsi="Times New Roman" w:cs="Times New Roman"/>
          <w:color w:val="000000" w:themeColor="text1"/>
        </w:rPr>
        <w:t xml:space="preserve"> The corresponding computation flow chart can be seen in Appendix B.</w:t>
      </w:r>
    </w:p>
    <w:bookmarkEnd w:id="21"/>
    <w:p w14:paraId="791B60D6" w14:textId="7EC268C1" w:rsidR="00AB194B" w:rsidRPr="002573BE" w:rsidRDefault="00B57932" w:rsidP="000C4194">
      <w:pPr>
        <w:pStyle w:val="Heading1"/>
        <w:spacing w:after="120" w:line="360" w:lineRule="auto"/>
        <w:jc w:val="both"/>
        <w:rPr>
          <w:rFonts w:ascii="Times New Roman" w:hAnsi="Times New Roman" w:cs="Times New Roman"/>
          <w:sz w:val="28"/>
          <w:szCs w:val="28"/>
        </w:rPr>
      </w:pPr>
      <w:r>
        <w:rPr>
          <w:rFonts w:ascii="Times New Roman" w:hAnsi="Times New Roman" w:cs="Times New Roman"/>
          <w:sz w:val="28"/>
          <w:szCs w:val="28"/>
        </w:rPr>
        <w:t>4</w:t>
      </w:r>
      <w:r w:rsidR="005D70E4" w:rsidRPr="00E06232">
        <w:rPr>
          <w:rFonts w:ascii="Times New Roman" w:hAnsi="Times New Roman" w:cs="Times New Roman"/>
          <w:sz w:val="28"/>
          <w:szCs w:val="28"/>
        </w:rPr>
        <w:t xml:space="preserve">. </w:t>
      </w:r>
      <w:bookmarkStart w:id="29" w:name="_Hlk118211285"/>
      <w:r w:rsidR="004938E1">
        <w:rPr>
          <w:rFonts w:ascii="Times New Roman" w:hAnsi="Times New Roman" w:cs="Times New Roman"/>
          <w:sz w:val="28"/>
          <w:szCs w:val="28"/>
        </w:rPr>
        <w:t>T</w:t>
      </w:r>
      <w:r w:rsidR="004938E1">
        <w:rPr>
          <w:rFonts w:ascii="Times New Roman" w:hAnsi="Times New Roman" w:cs="Times New Roman" w:hint="eastAsia"/>
          <w:sz w:val="28"/>
          <w:szCs w:val="28"/>
        </w:rPr>
        <w:t>heoretical</w:t>
      </w:r>
      <w:r w:rsidR="004938E1">
        <w:rPr>
          <w:rFonts w:ascii="Times New Roman" w:hAnsi="Times New Roman" w:cs="Times New Roman"/>
          <w:sz w:val="28"/>
          <w:szCs w:val="28"/>
        </w:rPr>
        <w:t xml:space="preserve"> and e</w:t>
      </w:r>
      <w:r w:rsidR="005D70E4">
        <w:rPr>
          <w:rFonts w:ascii="Times New Roman" w:hAnsi="Times New Roman" w:cs="Times New Roman"/>
          <w:sz w:val="28"/>
          <w:szCs w:val="28"/>
        </w:rPr>
        <w:t>xperiment</w:t>
      </w:r>
      <w:r w:rsidR="00B51385">
        <w:rPr>
          <w:rFonts w:ascii="Times New Roman" w:hAnsi="Times New Roman" w:cs="Times New Roman"/>
          <w:sz w:val="28"/>
          <w:szCs w:val="28"/>
        </w:rPr>
        <w:t>al</w:t>
      </w:r>
      <w:r w:rsidR="004938E1">
        <w:rPr>
          <w:rFonts w:ascii="Times New Roman" w:hAnsi="Times New Roman" w:cs="Times New Roman"/>
          <w:sz w:val="28"/>
          <w:szCs w:val="28"/>
        </w:rPr>
        <w:t xml:space="preserve"> </w:t>
      </w:r>
      <w:r w:rsidR="00B51385">
        <w:rPr>
          <w:rFonts w:ascii="Times New Roman" w:hAnsi="Times New Roman" w:cs="Times New Roman"/>
          <w:sz w:val="28"/>
          <w:szCs w:val="28"/>
        </w:rPr>
        <w:t>investigations</w:t>
      </w:r>
    </w:p>
    <w:bookmarkEnd w:id="29"/>
    <w:p w14:paraId="29D0541F" w14:textId="6FA096B4" w:rsidR="007B3E57" w:rsidRPr="002573BE" w:rsidRDefault="002573BE" w:rsidP="00460DD9">
      <w:pPr>
        <w:pStyle w:val="Heading2"/>
        <w:spacing w:before="0" w:line="360" w:lineRule="auto"/>
        <w:jc w:val="both"/>
        <w:rPr>
          <w:rFonts w:ascii="Times New Roman" w:hAnsi="Times New Roman" w:cs="Times New Roman"/>
          <w:sz w:val="24"/>
          <w:szCs w:val="24"/>
        </w:rPr>
      </w:pPr>
      <w:r w:rsidRPr="002573BE">
        <w:rPr>
          <w:rFonts w:ascii="Times New Roman" w:hAnsi="Times New Roman" w:cs="Times New Roman"/>
          <w:sz w:val="24"/>
          <w:szCs w:val="24"/>
        </w:rPr>
        <w:t xml:space="preserve">4.1 </w:t>
      </w:r>
      <w:bookmarkStart w:id="30" w:name="_Hlk118211388"/>
      <w:r w:rsidRPr="002573BE">
        <w:rPr>
          <w:rFonts w:ascii="Times New Roman" w:hAnsi="Times New Roman" w:cs="Times New Roman"/>
          <w:sz w:val="24"/>
          <w:szCs w:val="24"/>
        </w:rPr>
        <w:t>F</w:t>
      </w:r>
      <w:r w:rsidRPr="002573BE">
        <w:rPr>
          <w:rFonts w:ascii="Times New Roman" w:hAnsi="Times New Roman" w:cs="Times New Roman" w:hint="eastAsia"/>
          <w:sz w:val="24"/>
          <w:szCs w:val="24"/>
        </w:rPr>
        <w:t>abrication</w:t>
      </w:r>
      <w:r w:rsidRPr="002573BE">
        <w:rPr>
          <w:rFonts w:ascii="Times New Roman" w:hAnsi="Times New Roman" w:cs="Times New Roman"/>
          <w:sz w:val="24"/>
          <w:szCs w:val="24"/>
        </w:rPr>
        <w:t xml:space="preserve"> of the prototype</w:t>
      </w:r>
      <w:bookmarkEnd w:id="30"/>
    </w:p>
    <w:p w14:paraId="73A656C9" w14:textId="6944C366" w:rsidR="00FF71F6" w:rsidRDefault="00642532" w:rsidP="00460DD9">
      <w:pPr>
        <w:spacing w:after="0" w:line="360" w:lineRule="auto"/>
        <w:ind w:firstLineChars="200" w:firstLine="440"/>
        <w:jc w:val="both"/>
        <w:rPr>
          <w:rFonts w:ascii="Times New Roman" w:hAnsi="Times New Roman" w:cs="Times New Roman"/>
        </w:rPr>
      </w:pPr>
      <w:r>
        <w:rPr>
          <w:rFonts w:ascii="Times New Roman" w:hAnsi="Times New Roman" w:cs="Times New Roman"/>
        </w:rPr>
        <w:t xml:space="preserve">For </w:t>
      </w:r>
      <w:r w:rsidR="00A01E35">
        <w:rPr>
          <w:rFonts w:ascii="Times New Roman" w:hAnsi="Times New Roman" w:cs="Times New Roman"/>
        </w:rPr>
        <w:t>each</w:t>
      </w:r>
      <w:r>
        <w:rPr>
          <w:rFonts w:ascii="Times New Roman" w:hAnsi="Times New Roman" w:cs="Times New Roman"/>
        </w:rPr>
        <w:t xml:space="preserve"> </w:t>
      </w:r>
      <w:r w:rsidR="009E5B1A">
        <w:rPr>
          <w:rFonts w:ascii="Times New Roman" w:hAnsi="Times New Roman" w:cs="Times New Roman"/>
        </w:rPr>
        <w:t>sub-TEH</w:t>
      </w:r>
      <w:r>
        <w:rPr>
          <w:rFonts w:ascii="Times New Roman" w:hAnsi="Times New Roman" w:cs="Times New Roman"/>
        </w:rPr>
        <w:t>,</w:t>
      </w:r>
      <w:r w:rsidR="00D5202E">
        <w:rPr>
          <w:rFonts w:ascii="Times New Roman" w:hAnsi="Times New Roman" w:cs="Times New Roman"/>
        </w:rPr>
        <w:t xml:space="preserve"> </w:t>
      </w:r>
      <w:r>
        <w:rPr>
          <w:rFonts w:ascii="Times New Roman" w:hAnsi="Times New Roman" w:cs="Times New Roman"/>
        </w:rPr>
        <w:t>a</w:t>
      </w:r>
      <w:r w:rsidR="00FF71F6" w:rsidRPr="00E06232">
        <w:rPr>
          <w:rFonts w:ascii="Times New Roman" w:hAnsi="Times New Roman" w:cs="Times New Roman"/>
        </w:rPr>
        <w:t>crylic</w:t>
      </w:r>
      <w:r w:rsidR="00B0509E">
        <w:rPr>
          <w:rFonts w:ascii="Times New Roman" w:hAnsi="Times New Roman" w:cs="Times New Roman"/>
        </w:rPr>
        <w:t xml:space="preserve"> </w:t>
      </w:r>
      <w:r w:rsidR="00B0509E" w:rsidRPr="00E06232">
        <w:rPr>
          <w:rFonts w:ascii="Times New Roman" w:hAnsi="Times New Roman" w:cs="Times New Roman"/>
        </w:rPr>
        <w:t>(PMMA)</w:t>
      </w:r>
      <w:r w:rsidR="00FF71F6">
        <w:rPr>
          <w:rFonts w:ascii="Times New Roman" w:hAnsi="Times New Roman" w:cs="Times New Roman"/>
        </w:rPr>
        <w:t xml:space="preserve"> sheet</w:t>
      </w:r>
      <w:r w:rsidR="00E87F7A">
        <w:rPr>
          <w:rFonts w:ascii="Times New Roman" w:hAnsi="Times New Roman" w:cs="Times New Roman"/>
        </w:rPr>
        <w:t xml:space="preserve">s (length:35mm, width:30 mm, thickness:1 mm) serve as substrates. </w:t>
      </w:r>
      <w:r w:rsidR="00D5202E">
        <w:rPr>
          <w:rFonts w:ascii="Times New Roman" w:hAnsi="Times New Roman" w:cs="Times New Roman"/>
        </w:rPr>
        <w:t xml:space="preserve">Each </w:t>
      </w:r>
      <w:r w:rsidR="00C30F0B">
        <w:rPr>
          <w:rFonts w:ascii="Times New Roman" w:hAnsi="Times New Roman" w:cs="Times New Roman"/>
        </w:rPr>
        <w:t xml:space="preserve">sub-TEH </w:t>
      </w:r>
      <w:r w:rsidR="00E87F7A">
        <w:rPr>
          <w:rFonts w:ascii="Times New Roman" w:hAnsi="Times New Roman" w:cs="Times New Roman"/>
        </w:rPr>
        <w:t xml:space="preserve">includes two acrylic sheets, one of which is covered by a double-side conductive adhesive copper tape with a thickness of 30 </w:t>
      </w:r>
      <w:r w:rsidR="00E87F7A">
        <w:rPr>
          <w:rFonts w:ascii="Times New Roman" w:hAnsi="Times New Roman" w:cs="Times New Roman" w:hint="eastAsia"/>
        </w:rPr>
        <w:t>μ</w:t>
      </w:r>
      <w:r w:rsidR="00E87F7A">
        <w:rPr>
          <w:rFonts w:ascii="Times New Roman" w:hAnsi="Times New Roman" w:cs="Times New Roman" w:hint="eastAsia"/>
        </w:rPr>
        <w:t>m</w:t>
      </w:r>
      <w:r w:rsidR="00E87F7A">
        <w:rPr>
          <w:rFonts w:ascii="Times New Roman" w:hAnsi="Times New Roman" w:cs="Times New Roman"/>
        </w:rPr>
        <w:t xml:space="preserve">. And the other acrylic sheet is covered by </w:t>
      </w:r>
      <w:r w:rsidR="00C84C56">
        <w:rPr>
          <w:rFonts w:ascii="Times New Roman" w:hAnsi="Times New Roman" w:cs="Times New Roman" w:hint="eastAsia"/>
        </w:rPr>
        <w:t>the</w:t>
      </w:r>
      <w:r w:rsidR="00E87F7A">
        <w:rPr>
          <w:rFonts w:ascii="Times New Roman" w:hAnsi="Times New Roman" w:cs="Times New Roman"/>
        </w:rPr>
        <w:t xml:space="preserve"> coper tape and a f</w:t>
      </w:r>
      <w:r w:rsidR="00E87F7A" w:rsidRPr="0033666C">
        <w:rPr>
          <w:rFonts w:ascii="Times New Roman" w:hAnsi="Times New Roman" w:cs="Times New Roman"/>
        </w:rPr>
        <w:t>luorinated ethylene propylene (FEP)</w:t>
      </w:r>
      <w:r w:rsidR="00E87F7A">
        <w:rPr>
          <w:rFonts w:ascii="Times New Roman" w:hAnsi="Times New Roman" w:cs="Times New Roman"/>
        </w:rPr>
        <w:t xml:space="preserve"> film with a thickness of 30 </w:t>
      </w:r>
      <w:r w:rsidR="00E87F7A">
        <w:rPr>
          <w:rFonts w:ascii="Times New Roman" w:hAnsi="Times New Roman" w:cs="Times New Roman" w:hint="eastAsia"/>
        </w:rPr>
        <w:t>μ</w:t>
      </w:r>
      <w:r w:rsidR="00E87F7A">
        <w:rPr>
          <w:rFonts w:ascii="Times New Roman" w:hAnsi="Times New Roman" w:cs="Times New Roman" w:hint="eastAsia"/>
        </w:rPr>
        <w:t>m</w:t>
      </w:r>
      <w:r w:rsidR="00E87F7A">
        <w:rPr>
          <w:rFonts w:ascii="Times New Roman" w:hAnsi="Times New Roman" w:cs="Times New Roman"/>
        </w:rPr>
        <w:t xml:space="preserve">. </w:t>
      </w:r>
      <w:r w:rsidR="002B7030">
        <w:rPr>
          <w:rFonts w:ascii="Times New Roman" w:hAnsi="Times New Roman" w:cs="Times New Roman"/>
        </w:rPr>
        <w:t>The two substrates are connected by two pieces of p</w:t>
      </w:r>
      <w:r w:rsidR="002B7030" w:rsidRPr="002B7030">
        <w:rPr>
          <w:rFonts w:ascii="Times New Roman" w:hAnsi="Times New Roman" w:cs="Times New Roman"/>
        </w:rPr>
        <w:t>olyvinyl chloride</w:t>
      </w:r>
      <w:r w:rsidR="002B7030">
        <w:rPr>
          <w:rFonts w:ascii="Times New Roman" w:hAnsi="Times New Roman" w:cs="Times New Roman"/>
        </w:rPr>
        <w:t xml:space="preserve"> (PVC) sheet at two sides, working as the </w:t>
      </w:r>
      <w:r w:rsidR="002B7030" w:rsidRPr="00E06232">
        <w:rPr>
          <w:rFonts w:ascii="Times New Roman" w:hAnsi="Times New Roman" w:cs="Times New Roman"/>
        </w:rPr>
        <w:t xml:space="preserve">elastic </w:t>
      </w:r>
      <w:r w:rsidR="002B7030">
        <w:rPr>
          <w:rFonts w:ascii="Times New Roman" w:hAnsi="Times New Roman" w:cs="Times New Roman"/>
        </w:rPr>
        <w:t>connections</w:t>
      </w:r>
      <w:r w:rsidR="00E06B5D">
        <w:rPr>
          <w:rFonts w:ascii="Times New Roman" w:hAnsi="Times New Roman" w:cs="Times New Roman"/>
        </w:rPr>
        <w:t xml:space="preserve">, whose stiffness </w:t>
      </w:r>
      <w:r w:rsidR="00882B3B">
        <w:rPr>
          <w:rFonts w:ascii="Times New Roman" w:hAnsi="Times New Roman" w:cs="Times New Roman"/>
        </w:rPr>
        <w:t>is</w:t>
      </w:r>
      <w:r w:rsidR="00E06B5D">
        <w:rPr>
          <w:rFonts w:ascii="Times New Roman" w:hAnsi="Times New Roman" w:cs="Times New Roman"/>
        </w:rPr>
        <w:t xml:space="preserve"> measured to be about 10 N/m.</w:t>
      </w:r>
    </w:p>
    <w:p w14:paraId="312085AD" w14:textId="0EF397FB" w:rsidR="002B7030" w:rsidRDefault="00642532" w:rsidP="00460DD9">
      <w:pPr>
        <w:spacing w:after="0" w:line="360" w:lineRule="auto"/>
        <w:ind w:firstLineChars="200" w:firstLine="440"/>
        <w:jc w:val="both"/>
        <w:rPr>
          <w:rFonts w:ascii="Times New Roman" w:hAnsi="Times New Roman" w:cs="Times New Roman"/>
        </w:rPr>
      </w:pPr>
      <w:r>
        <w:rPr>
          <w:rFonts w:ascii="Times New Roman" w:hAnsi="Times New Roman" w:cs="Times New Roman"/>
        </w:rPr>
        <w:t xml:space="preserve">Two spools </w:t>
      </w:r>
      <w:r w:rsidR="00882B3B">
        <w:rPr>
          <w:rFonts w:ascii="Times New Roman" w:hAnsi="Times New Roman" w:cs="Times New Roman"/>
        </w:rPr>
        <w:t>are</w:t>
      </w:r>
      <w:r>
        <w:rPr>
          <w:rFonts w:ascii="Times New Roman" w:hAnsi="Times New Roman" w:cs="Times New Roman"/>
        </w:rPr>
        <w:t xml:space="preserve"> firstly 3D-printed, then the copper wire with a diameter of 0.35 mm </w:t>
      </w:r>
      <w:r w:rsidR="00882B3B">
        <w:rPr>
          <w:rFonts w:ascii="Times New Roman" w:hAnsi="Times New Roman" w:cs="Times New Roman"/>
        </w:rPr>
        <w:t>is</w:t>
      </w:r>
      <w:r>
        <w:rPr>
          <w:rFonts w:ascii="Times New Roman" w:hAnsi="Times New Roman" w:cs="Times New Roman"/>
        </w:rPr>
        <w:t xml:space="preserve"> </w:t>
      </w:r>
      <w:r w:rsidR="00C23C24">
        <w:rPr>
          <w:rFonts w:ascii="Times New Roman" w:hAnsi="Times New Roman" w:cs="Times New Roman"/>
        </w:rPr>
        <w:t xml:space="preserve">wound </w:t>
      </w:r>
      <w:r>
        <w:rPr>
          <w:rFonts w:ascii="Times New Roman" w:hAnsi="Times New Roman" w:cs="Times New Roman"/>
        </w:rPr>
        <w:t xml:space="preserve">on </w:t>
      </w:r>
      <w:r w:rsidR="00C23C24">
        <w:rPr>
          <w:rFonts w:ascii="Times New Roman" w:hAnsi="Times New Roman" w:cs="Times New Roman"/>
        </w:rPr>
        <w:t xml:space="preserve">each of the two </w:t>
      </w:r>
      <w:r>
        <w:rPr>
          <w:rFonts w:ascii="Times New Roman" w:hAnsi="Times New Roman" w:cs="Times New Roman"/>
        </w:rPr>
        <w:t xml:space="preserve">spools to produce </w:t>
      </w:r>
      <w:r w:rsidR="00C76A4B">
        <w:rPr>
          <w:rFonts w:ascii="Times New Roman" w:hAnsi="Times New Roman" w:cs="Times New Roman"/>
        </w:rPr>
        <w:t xml:space="preserve">two </w:t>
      </w:r>
      <w:r>
        <w:rPr>
          <w:rFonts w:ascii="Times New Roman" w:hAnsi="Times New Roman" w:cs="Times New Roman"/>
        </w:rPr>
        <w:t>coils</w:t>
      </w:r>
      <w:r w:rsidR="00C76A4B">
        <w:rPr>
          <w:rFonts w:ascii="Times New Roman" w:hAnsi="Times New Roman" w:cs="Times New Roman"/>
        </w:rPr>
        <w:t xml:space="preserve"> with nearly the same configuration. A multimeter </w:t>
      </w:r>
      <w:r w:rsidR="00882B3B">
        <w:rPr>
          <w:rFonts w:ascii="Times New Roman" w:hAnsi="Times New Roman" w:cs="Times New Roman"/>
        </w:rPr>
        <w:t>is</w:t>
      </w:r>
      <w:r w:rsidR="00C76A4B">
        <w:rPr>
          <w:rFonts w:ascii="Times New Roman" w:hAnsi="Times New Roman" w:cs="Times New Roman"/>
        </w:rPr>
        <w:t xml:space="preserve"> utilized to measure the resistance and inductance of the coils, which </w:t>
      </w:r>
      <w:r w:rsidR="00882B3B">
        <w:rPr>
          <w:rFonts w:ascii="Times New Roman" w:hAnsi="Times New Roman" w:cs="Times New Roman"/>
        </w:rPr>
        <w:t>are</w:t>
      </w:r>
      <w:r w:rsidR="00C76A4B">
        <w:rPr>
          <w:rFonts w:ascii="Times New Roman" w:hAnsi="Times New Roman" w:cs="Times New Roman"/>
        </w:rPr>
        <w:t xml:space="preserve"> 19.8 Ω </w:t>
      </w:r>
      <w:r w:rsidR="00C76A4B">
        <w:rPr>
          <w:rFonts w:ascii="Times New Roman" w:hAnsi="Times New Roman" w:cs="Times New Roman" w:hint="eastAsia"/>
        </w:rPr>
        <w:t>and</w:t>
      </w:r>
      <w:r w:rsidR="00C76A4B">
        <w:rPr>
          <w:rFonts w:ascii="Times New Roman" w:hAnsi="Times New Roman" w:cs="Times New Roman"/>
        </w:rPr>
        <w:t xml:space="preserve"> 11.6</w:t>
      </w:r>
      <w:r w:rsidR="00C76A4B">
        <w:rPr>
          <w:rFonts w:ascii="Times New Roman" w:hAnsi="Times New Roman" w:cs="Times New Roman" w:hint="eastAsia"/>
        </w:rPr>
        <w:t xml:space="preserve"> m</w:t>
      </w:r>
      <w:r w:rsidR="00C76A4B">
        <w:rPr>
          <w:rFonts w:ascii="Times New Roman" w:hAnsi="Times New Roman" w:cs="Times New Roman"/>
        </w:rPr>
        <w:t xml:space="preserve">H.  </w:t>
      </w:r>
      <w:r>
        <w:rPr>
          <w:rFonts w:ascii="Times New Roman" w:hAnsi="Times New Roman" w:cs="Times New Roman"/>
        </w:rPr>
        <w:t>A neodymium magnet (diameter: 40 mm, thickness:10 mm)</w:t>
      </w:r>
      <w:r w:rsidR="00C042BB">
        <w:rPr>
          <w:rFonts w:ascii="Times New Roman" w:hAnsi="Times New Roman" w:cs="Times New Roman"/>
        </w:rPr>
        <w:t xml:space="preserve"> </w:t>
      </w:r>
      <w:r w:rsidR="00882B3B">
        <w:rPr>
          <w:rFonts w:ascii="Times New Roman" w:hAnsi="Times New Roman" w:cs="Times New Roman"/>
        </w:rPr>
        <w:t>is</w:t>
      </w:r>
      <w:r w:rsidR="00C042BB">
        <w:rPr>
          <w:rFonts w:ascii="Times New Roman" w:hAnsi="Times New Roman" w:cs="Times New Roman"/>
        </w:rPr>
        <w:t xml:space="preserve"> utilized as the roller. A casing</w:t>
      </w:r>
      <w:r w:rsidR="0069118B">
        <w:rPr>
          <w:rFonts w:ascii="Times New Roman" w:hAnsi="Times New Roman" w:cs="Times New Roman"/>
        </w:rPr>
        <w:t xml:space="preserve"> </w:t>
      </w:r>
      <w:r w:rsidR="0069118B">
        <w:rPr>
          <w:rFonts w:ascii="Times New Roman" w:hAnsi="Times New Roman" w:cs="Times New Roman" w:hint="eastAsia"/>
        </w:rPr>
        <w:t>(</w:t>
      </w:r>
      <w:r w:rsidR="0069118B">
        <w:rPr>
          <w:rFonts w:ascii="Times New Roman" w:hAnsi="Times New Roman" w:cs="Times New Roman"/>
        </w:rPr>
        <w:t xml:space="preserve">80 mm </w:t>
      </w:r>
      <w:r w:rsidR="0069118B">
        <w:rPr>
          <w:rFonts w:ascii="Times New Roman" w:hAnsi="Times New Roman" w:cs="Times New Roman" w:hint="eastAsia"/>
        </w:rPr>
        <w:t>×</w:t>
      </w:r>
      <w:r w:rsidR="0069118B">
        <w:rPr>
          <w:rFonts w:ascii="Times New Roman" w:hAnsi="Times New Roman" w:cs="Times New Roman"/>
        </w:rPr>
        <w:t xml:space="preserve"> 40 </w:t>
      </w:r>
      <w:r w:rsidR="0069118B">
        <w:rPr>
          <w:rFonts w:ascii="Times New Roman" w:hAnsi="Times New Roman" w:cs="Times New Roman" w:hint="eastAsia"/>
        </w:rPr>
        <w:t>mm</w:t>
      </w:r>
      <w:r w:rsidR="0069118B">
        <w:rPr>
          <w:rFonts w:ascii="Times New Roman" w:hAnsi="Times New Roman" w:cs="Times New Roman"/>
        </w:rPr>
        <w:t xml:space="preserve"> </w:t>
      </w:r>
      <w:r w:rsidR="0069118B">
        <w:rPr>
          <w:rFonts w:ascii="Times New Roman" w:hAnsi="Times New Roman" w:cs="Times New Roman" w:hint="eastAsia"/>
        </w:rPr>
        <w:t>×</w:t>
      </w:r>
      <w:r w:rsidR="0069118B">
        <w:rPr>
          <w:rFonts w:ascii="Times New Roman" w:hAnsi="Times New Roman" w:cs="Times New Roman" w:hint="eastAsia"/>
        </w:rPr>
        <w:t xml:space="preserve"> </w:t>
      </w:r>
      <w:r w:rsidR="0069118B">
        <w:rPr>
          <w:rFonts w:ascii="Times New Roman" w:hAnsi="Times New Roman" w:cs="Times New Roman"/>
        </w:rPr>
        <w:t xml:space="preserve">44 </w:t>
      </w:r>
      <w:r w:rsidR="0069118B">
        <w:rPr>
          <w:rFonts w:ascii="Times New Roman" w:hAnsi="Times New Roman" w:cs="Times New Roman"/>
        </w:rPr>
        <w:lastRenderedPageBreak/>
        <w:t>mm)</w:t>
      </w:r>
      <w:r w:rsidR="00C042BB">
        <w:rPr>
          <w:rFonts w:ascii="Times New Roman" w:hAnsi="Times New Roman" w:cs="Times New Roman"/>
        </w:rPr>
        <w:t xml:space="preserve"> and a top cap </w:t>
      </w:r>
      <w:r w:rsidR="00882B3B">
        <w:rPr>
          <w:rFonts w:ascii="Times New Roman" w:hAnsi="Times New Roman" w:cs="Times New Roman"/>
        </w:rPr>
        <w:t>are</w:t>
      </w:r>
      <w:r w:rsidR="00C042BB">
        <w:rPr>
          <w:rFonts w:ascii="Times New Roman" w:hAnsi="Times New Roman" w:cs="Times New Roman"/>
        </w:rPr>
        <w:t xml:space="preserve"> produced by 3D printing</w:t>
      </w:r>
      <w:r w:rsidR="00236C5A">
        <w:rPr>
          <w:rFonts w:ascii="Times New Roman" w:hAnsi="Times New Roman" w:cs="Times New Roman"/>
        </w:rPr>
        <w:t xml:space="preserve">. The coils </w:t>
      </w:r>
      <w:r w:rsidR="00882B3B">
        <w:rPr>
          <w:rFonts w:ascii="Times New Roman" w:hAnsi="Times New Roman" w:cs="Times New Roman"/>
        </w:rPr>
        <w:t>are</w:t>
      </w:r>
      <w:r w:rsidR="00236C5A">
        <w:rPr>
          <w:rFonts w:ascii="Times New Roman" w:hAnsi="Times New Roman" w:cs="Times New Roman"/>
        </w:rPr>
        <w:t xml:space="preserve"> placed </w:t>
      </w:r>
      <w:r w:rsidR="00882B3B">
        <w:rPr>
          <w:rFonts w:ascii="Times New Roman" w:hAnsi="Times New Roman" w:cs="Times New Roman"/>
        </w:rPr>
        <w:t>in</w:t>
      </w:r>
      <w:r w:rsidR="00236C5A">
        <w:rPr>
          <w:rFonts w:ascii="Times New Roman" w:hAnsi="Times New Roman" w:cs="Times New Roman"/>
        </w:rPr>
        <w:t xml:space="preserve"> the two side</w:t>
      </w:r>
      <w:r w:rsidR="00882B3B">
        <w:rPr>
          <w:rFonts w:ascii="Times New Roman" w:hAnsi="Times New Roman" w:cs="Times New Roman"/>
        </w:rPr>
        <w:t xml:space="preserve"> cells</w:t>
      </w:r>
      <w:r w:rsidR="00236C5A">
        <w:rPr>
          <w:rFonts w:ascii="Times New Roman" w:hAnsi="Times New Roman" w:cs="Times New Roman"/>
        </w:rPr>
        <w:t xml:space="preserve"> inside the casing, and the </w:t>
      </w:r>
      <w:r w:rsidR="00C30F0B">
        <w:rPr>
          <w:rFonts w:ascii="Times New Roman" w:hAnsi="Times New Roman" w:cs="Times New Roman"/>
        </w:rPr>
        <w:t xml:space="preserve">sub-TEHs </w:t>
      </w:r>
      <w:r w:rsidR="00882B3B">
        <w:rPr>
          <w:rFonts w:ascii="Times New Roman" w:hAnsi="Times New Roman" w:cs="Times New Roman"/>
        </w:rPr>
        <w:t>are</w:t>
      </w:r>
      <w:r w:rsidR="00236C5A">
        <w:rPr>
          <w:rFonts w:ascii="Times New Roman" w:hAnsi="Times New Roman" w:cs="Times New Roman"/>
        </w:rPr>
        <w:t xml:space="preserve"> glued at the two internal ends of the casing. </w:t>
      </w:r>
    </w:p>
    <w:p w14:paraId="2E4B3AD3" w14:textId="7A390DA5" w:rsidR="00236C5A" w:rsidRPr="002573BE" w:rsidRDefault="00236C5A" w:rsidP="00460DD9">
      <w:pPr>
        <w:pStyle w:val="Heading2"/>
        <w:spacing w:before="120" w:line="360" w:lineRule="auto"/>
        <w:jc w:val="both"/>
        <w:rPr>
          <w:rFonts w:ascii="Times New Roman" w:hAnsi="Times New Roman" w:cs="Times New Roman"/>
          <w:sz w:val="24"/>
          <w:szCs w:val="24"/>
        </w:rPr>
      </w:pPr>
      <w:r w:rsidRPr="002573BE">
        <w:rPr>
          <w:rFonts w:ascii="Times New Roman" w:hAnsi="Times New Roman" w:cs="Times New Roman"/>
          <w:sz w:val="24"/>
          <w:szCs w:val="24"/>
        </w:rPr>
        <w:t>4.</w:t>
      </w:r>
      <w:r>
        <w:rPr>
          <w:rFonts w:ascii="Times New Roman" w:hAnsi="Times New Roman" w:cs="Times New Roman"/>
          <w:sz w:val="24"/>
          <w:szCs w:val="24"/>
        </w:rPr>
        <w:t>2</w:t>
      </w:r>
      <w:r w:rsidRPr="002573BE">
        <w:rPr>
          <w:rFonts w:ascii="Times New Roman" w:hAnsi="Times New Roman" w:cs="Times New Roman"/>
          <w:sz w:val="24"/>
          <w:szCs w:val="24"/>
        </w:rPr>
        <w:t xml:space="preserve"> </w:t>
      </w:r>
      <w:bookmarkStart w:id="31" w:name="_Hlk118211689"/>
      <w:r>
        <w:rPr>
          <w:rFonts w:ascii="Times New Roman" w:hAnsi="Times New Roman" w:cs="Times New Roman"/>
          <w:sz w:val="24"/>
          <w:szCs w:val="24"/>
        </w:rPr>
        <w:t>Measurement</w:t>
      </w:r>
      <w:r w:rsidRPr="002573BE">
        <w:rPr>
          <w:rFonts w:ascii="Times New Roman" w:hAnsi="Times New Roman" w:cs="Times New Roman"/>
          <w:sz w:val="24"/>
          <w:szCs w:val="24"/>
        </w:rPr>
        <w:t xml:space="preserve"> of </w:t>
      </w:r>
      <w:r>
        <w:rPr>
          <w:rFonts w:ascii="Times New Roman" w:hAnsi="Times New Roman" w:cs="Times New Roman"/>
          <w:sz w:val="24"/>
          <w:szCs w:val="24"/>
        </w:rPr>
        <w:t>coefficient of restitution during impact</w:t>
      </w:r>
    </w:p>
    <w:p w14:paraId="317890A8" w14:textId="765D13B7" w:rsidR="004F1AF1" w:rsidRDefault="000B1F2F" w:rsidP="00460DD9">
      <w:pPr>
        <w:spacing w:after="0" w:line="360" w:lineRule="auto"/>
        <w:ind w:firstLineChars="200" w:firstLine="440"/>
        <w:jc w:val="both"/>
        <w:rPr>
          <w:rFonts w:ascii="Times New Roman" w:hAnsi="Times New Roman" w:cs="Times New Roman"/>
        </w:rPr>
      </w:pPr>
      <w:bookmarkStart w:id="32" w:name="_Hlk118211720"/>
      <w:bookmarkEnd w:id="31"/>
      <w:r w:rsidRPr="00E843C3">
        <w:rPr>
          <w:rFonts w:ascii="Times New Roman" w:hAnsi="Times New Roman" w:cs="Times New Roman"/>
        </w:rPr>
        <w:t>The proposed harvester is a vibro-impact</w:t>
      </w:r>
      <w:r w:rsidR="00E843C3" w:rsidRPr="00E843C3">
        <w:rPr>
          <w:rFonts w:ascii="Times New Roman" w:hAnsi="Times New Roman" w:cs="Times New Roman"/>
        </w:rPr>
        <w:t xml:space="preserve"> </w:t>
      </w:r>
      <w:r w:rsidR="00E843C3">
        <w:rPr>
          <w:rFonts w:ascii="Times New Roman" w:hAnsi="Times New Roman" w:cs="Times New Roman"/>
        </w:rPr>
        <w:t>system,</w:t>
      </w:r>
      <w:r w:rsidR="00674B06">
        <w:rPr>
          <w:rFonts w:ascii="Times New Roman" w:hAnsi="Times New Roman" w:cs="Times New Roman"/>
        </w:rPr>
        <w:t xml:space="preserve"> in which impact events take place between the roller and the casing at </w:t>
      </w:r>
      <w:r w:rsidR="00F13C76">
        <w:rPr>
          <w:rFonts w:ascii="Times New Roman" w:hAnsi="Times New Roman" w:cs="Times New Roman"/>
        </w:rPr>
        <w:t xml:space="preserve">the </w:t>
      </w:r>
      <w:r w:rsidR="00674B06">
        <w:rPr>
          <w:rFonts w:ascii="Times New Roman" w:hAnsi="Times New Roman" w:cs="Times New Roman"/>
        </w:rPr>
        <w:t>two end</w:t>
      </w:r>
      <w:r w:rsidR="00C62ECA">
        <w:rPr>
          <w:rFonts w:ascii="Times New Roman" w:hAnsi="Times New Roman" w:cs="Times New Roman"/>
        </w:rPr>
        <w:t xml:space="preserve">s. </w:t>
      </w:r>
      <w:r w:rsidR="004F1AF1">
        <w:rPr>
          <w:rFonts w:ascii="Times New Roman" w:hAnsi="Times New Roman" w:cs="Times New Roman"/>
        </w:rPr>
        <w:t xml:space="preserve">In order to model the impact in this work, the instantaneous coefficient of restitution is </w:t>
      </w:r>
      <w:r w:rsidR="00BC3F91">
        <w:rPr>
          <w:rFonts w:ascii="Times New Roman" w:hAnsi="Times New Roman" w:cs="Times New Roman"/>
        </w:rPr>
        <w:t xml:space="preserve">measured and </w:t>
      </w:r>
      <w:r w:rsidR="004F1AF1">
        <w:rPr>
          <w:rFonts w:ascii="Times New Roman" w:hAnsi="Times New Roman" w:cs="Times New Roman"/>
        </w:rPr>
        <w:t xml:space="preserve">employed. As the power generation of the </w:t>
      </w:r>
      <w:r w:rsidR="007E31AE">
        <w:rPr>
          <w:rFonts w:ascii="Times New Roman" w:hAnsi="Times New Roman" w:cs="Times New Roman"/>
        </w:rPr>
        <w:t>sub-TEHs</w:t>
      </w:r>
      <w:r w:rsidR="004F1AF1">
        <w:rPr>
          <w:rFonts w:ascii="Times New Roman" w:hAnsi="Times New Roman" w:cs="Times New Roman"/>
        </w:rPr>
        <w:t xml:space="preserve"> relies on the contact between the single copper film and the FEP film</w:t>
      </w:r>
      <w:r w:rsidR="00195EE0">
        <w:rPr>
          <w:rFonts w:ascii="Times New Roman" w:hAnsi="Times New Roman" w:cs="Times New Roman"/>
        </w:rPr>
        <w:t xml:space="preserve"> </w:t>
      </w:r>
      <w:r w:rsidR="004F1AF1">
        <w:rPr>
          <w:rFonts w:ascii="Times New Roman" w:hAnsi="Times New Roman" w:cs="Times New Roman"/>
        </w:rPr>
        <w:t>result</w:t>
      </w:r>
      <w:r w:rsidR="00195EE0">
        <w:rPr>
          <w:rFonts w:ascii="Times New Roman" w:hAnsi="Times New Roman" w:cs="Times New Roman"/>
        </w:rPr>
        <w:t>ing</w:t>
      </w:r>
      <w:r w:rsidR="004F1AF1">
        <w:rPr>
          <w:rFonts w:ascii="Times New Roman" w:hAnsi="Times New Roman" w:cs="Times New Roman"/>
        </w:rPr>
        <w:t xml:space="preserve"> from the impact, the coefficient of restitution is a crucial factor for both the structural response and electric</w:t>
      </w:r>
      <w:r w:rsidR="00F13C76">
        <w:rPr>
          <w:rFonts w:ascii="Times New Roman" w:hAnsi="Times New Roman" w:cs="Times New Roman"/>
        </w:rPr>
        <w:t xml:space="preserve"> output.</w:t>
      </w:r>
    </w:p>
    <w:p w14:paraId="01547BD4" w14:textId="32A55D95" w:rsidR="00F13C76" w:rsidRDefault="00F13C76" w:rsidP="00460DD9">
      <w:pPr>
        <w:spacing w:after="0" w:line="360" w:lineRule="auto"/>
        <w:ind w:firstLineChars="200" w:firstLine="440"/>
        <w:jc w:val="both"/>
        <w:rPr>
          <w:rFonts w:ascii="Times New Roman" w:hAnsi="Times New Roman" w:cs="Times New Roman"/>
        </w:rPr>
      </w:pPr>
      <w:r>
        <w:rPr>
          <w:rFonts w:ascii="Times New Roman" w:hAnsi="Times New Roman" w:cs="Times New Roman"/>
        </w:rPr>
        <w:t xml:space="preserve">A test rig </w:t>
      </w:r>
      <w:r w:rsidR="00882B3B">
        <w:rPr>
          <w:rFonts w:ascii="Times New Roman" w:hAnsi="Times New Roman" w:cs="Times New Roman"/>
        </w:rPr>
        <w:t>is</w:t>
      </w:r>
      <w:r w:rsidR="00702EDC">
        <w:rPr>
          <w:rFonts w:ascii="Times New Roman" w:hAnsi="Times New Roman" w:cs="Times New Roman"/>
        </w:rPr>
        <w:t xml:space="preserve"> </w:t>
      </w:r>
      <w:r>
        <w:rPr>
          <w:rFonts w:ascii="Times New Roman" w:hAnsi="Times New Roman" w:cs="Times New Roman"/>
        </w:rPr>
        <w:t>built to measure the coefficient of restitution for impact, as shown in Fig.</w:t>
      </w:r>
      <w:r w:rsidR="00794A9A">
        <w:rPr>
          <w:rFonts w:ascii="Times New Roman" w:hAnsi="Times New Roman" w:cs="Times New Roman"/>
        </w:rPr>
        <w:t xml:space="preserve"> 3 </w:t>
      </w:r>
      <w:r>
        <w:rPr>
          <w:rFonts w:ascii="Times New Roman" w:hAnsi="Times New Roman" w:cs="Times New Roman"/>
        </w:rPr>
        <w:t xml:space="preserve">(a) and (b). A guide way </w:t>
      </w:r>
      <w:r w:rsidR="00882B3B">
        <w:rPr>
          <w:rFonts w:ascii="Times New Roman" w:hAnsi="Times New Roman" w:cs="Times New Roman"/>
        </w:rPr>
        <w:t>is</w:t>
      </w:r>
      <w:r>
        <w:rPr>
          <w:rFonts w:ascii="Times New Roman" w:hAnsi="Times New Roman" w:cs="Times New Roman"/>
        </w:rPr>
        <w:t xml:space="preserve"> connected to the left end of the casing, where the roller </w:t>
      </w:r>
      <w:r w:rsidR="00882B3B">
        <w:rPr>
          <w:rFonts w:ascii="Times New Roman" w:hAnsi="Times New Roman" w:cs="Times New Roman"/>
        </w:rPr>
        <w:t>is</w:t>
      </w:r>
      <w:r>
        <w:rPr>
          <w:rFonts w:ascii="Times New Roman" w:hAnsi="Times New Roman" w:cs="Times New Roman"/>
        </w:rPr>
        <w:t xml:space="preserve"> located initially.</w:t>
      </w:r>
      <w:r w:rsidR="00B5069E">
        <w:rPr>
          <w:rFonts w:ascii="Times New Roman" w:hAnsi="Times New Roman" w:cs="Times New Roman"/>
        </w:rPr>
        <w:t xml:space="preserve"> A </w:t>
      </w:r>
      <w:r w:rsidR="00195EE0">
        <w:rPr>
          <w:rFonts w:ascii="Times New Roman" w:hAnsi="Times New Roman" w:cs="Times New Roman"/>
        </w:rPr>
        <w:t>sub-TEH</w:t>
      </w:r>
      <w:r w:rsidR="00B5069E">
        <w:rPr>
          <w:rFonts w:ascii="Times New Roman" w:hAnsi="Times New Roman" w:cs="Times New Roman"/>
        </w:rPr>
        <w:t xml:space="preserve"> </w:t>
      </w:r>
      <w:r w:rsidR="00882B3B">
        <w:rPr>
          <w:rFonts w:ascii="Times New Roman" w:hAnsi="Times New Roman" w:cs="Times New Roman"/>
        </w:rPr>
        <w:t>is</w:t>
      </w:r>
      <w:r w:rsidR="00B5069E">
        <w:rPr>
          <w:rFonts w:ascii="Times New Roman" w:hAnsi="Times New Roman" w:cs="Times New Roman"/>
        </w:rPr>
        <w:t xml:space="preserve"> fixed at the right end of the casing.</w:t>
      </w:r>
      <w:r>
        <w:rPr>
          <w:rFonts w:ascii="Times New Roman" w:hAnsi="Times New Roman" w:cs="Times New Roman"/>
        </w:rPr>
        <w:t xml:space="preserve"> </w:t>
      </w:r>
      <w:r w:rsidR="00B5069E">
        <w:rPr>
          <w:rFonts w:ascii="Times New Roman" w:hAnsi="Times New Roman" w:cs="Times New Roman"/>
        </w:rPr>
        <w:t xml:space="preserve">During measurement, the roller </w:t>
      </w:r>
      <w:r w:rsidR="00882B3B">
        <w:rPr>
          <w:rFonts w:ascii="Times New Roman" w:hAnsi="Times New Roman" w:cs="Times New Roman"/>
        </w:rPr>
        <w:t>is</w:t>
      </w:r>
      <w:r w:rsidR="00B5069E">
        <w:rPr>
          <w:rFonts w:ascii="Times New Roman" w:hAnsi="Times New Roman" w:cs="Times New Roman"/>
        </w:rPr>
        <w:t xml:space="preserve"> pushed quickly toward right </w:t>
      </w:r>
      <w:r w:rsidR="000C4194">
        <w:rPr>
          <w:rFonts w:ascii="Times New Roman" w:hAnsi="Times New Roman" w:cs="Times New Roman" w:hint="eastAsia"/>
        </w:rPr>
        <w:t>with</w:t>
      </w:r>
      <w:r w:rsidR="00B5069E">
        <w:rPr>
          <w:rFonts w:ascii="Times New Roman" w:hAnsi="Times New Roman" w:cs="Times New Roman"/>
        </w:rPr>
        <w:t xml:space="preserve"> different initial velocity, which then impact</w:t>
      </w:r>
      <w:r w:rsidR="00882B3B">
        <w:rPr>
          <w:rFonts w:ascii="Times New Roman" w:hAnsi="Times New Roman" w:cs="Times New Roman"/>
        </w:rPr>
        <w:t>s</w:t>
      </w:r>
      <w:r w:rsidR="00B5069E">
        <w:rPr>
          <w:rFonts w:ascii="Times New Roman" w:hAnsi="Times New Roman" w:cs="Times New Roman"/>
        </w:rPr>
        <w:t xml:space="preserve"> with the </w:t>
      </w:r>
      <w:r w:rsidR="00195EE0">
        <w:rPr>
          <w:rFonts w:ascii="Times New Roman" w:hAnsi="Times New Roman" w:cs="Times New Roman"/>
        </w:rPr>
        <w:t>sub-TEH</w:t>
      </w:r>
      <w:r w:rsidR="00B5069E">
        <w:rPr>
          <w:rFonts w:ascii="Times New Roman" w:hAnsi="Times New Roman" w:cs="Times New Roman"/>
        </w:rPr>
        <w:t xml:space="preserve"> at the right end of the casing. </w:t>
      </w:r>
      <w:r w:rsidR="00BC3F91">
        <w:rPr>
          <w:rFonts w:ascii="Times New Roman" w:hAnsi="Times New Roman" w:cs="Times New Roman"/>
        </w:rPr>
        <w:t xml:space="preserve">A </w:t>
      </w:r>
      <w:r w:rsidR="00B5069E">
        <w:rPr>
          <w:rFonts w:ascii="Times New Roman" w:hAnsi="Times New Roman" w:cs="Times New Roman"/>
        </w:rPr>
        <w:t xml:space="preserve">PSV 500 scanning vibrometer </w:t>
      </w:r>
      <w:r w:rsidR="00882B3B">
        <w:rPr>
          <w:rFonts w:ascii="Times New Roman" w:hAnsi="Times New Roman" w:cs="Times New Roman"/>
        </w:rPr>
        <w:t>is</w:t>
      </w:r>
      <w:r w:rsidR="00B5069E">
        <w:rPr>
          <w:rFonts w:ascii="Times New Roman" w:hAnsi="Times New Roman" w:cs="Times New Roman"/>
        </w:rPr>
        <w:t xml:space="preserve"> utilized to measure the velocity of the roller, as illustrated in Fig.</w:t>
      </w:r>
      <w:r w:rsidR="00794A9A">
        <w:rPr>
          <w:rFonts w:ascii="Times New Roman" w:hAnsi="Times New Roman" w:cs="Times New Roman"/>
        </w:rPr>
        <w:t xml:space="preserve"> 3 </w:t>
      </w:r>
      <w:r w:rsidR="00B5069E">
        <w:rPr>
          <w:rFonts w:ascii="Times New Roman" w:hAnsi="Times New Roman" w:cs="Times New Roman"/>
        </w:rPr>
        <w:t xml:space="preserve">(c). The speed of the roller increases from zero due to the pushing by hand, which </w:t>
      </w:r>
      <w:r w:rsidR="001F3ED1">
        <w:rPr>
          <w:rFonts w:ascii="Times New Roman" w:hAnsi="Times New Roman" w:cs="Times New Roman"/>
        </w:rPr>
        <w:t xml:space="preserve">gradually decreases after being realised. When </w:t>
      </w:r>
      <w:r w:rsidR="00BC3F91">
        <w:rPr>
          <w:rFonts w:ascii="Times New Roman" w:hAnsi="Times New Roman" w:cs="Times New Roman"/>
        </w:rPr>
        <w:t xml:space="preserve">an </w:t>
      </w:r>
      <w:r w:rsidR="001F3ED1">
        <w:rPr>
          <w:rFonts w:ascii="Times New Roman" w:hAnsi="Times New Roman" w:cs="Times New Roman"/>
        </w:rPr>
        <w:t xml:space="preserve">impact event occurs, the velocity of roller experiences </w:t>
      </w:r>
      <w:r w:rsidR="00BC3F91">
        <w:rPr>
          <w:rFonts w:ascii="Times New Roman" w:hAnsi="Times New Roman" w:cs="Times New Roman"/>
        </w:rPr>
        <w:t xml:space="preserve">change </w:t>
      </w:r>
      <w:r w:rsidR="001F3ED1">
        <w:rPr>
          <w:rFonts w:ascii="Times New Roman" w:hAnsi="Times New Roman" w:cs="Times New Roman"/>
        </w:rPr>
        <w:t xml:space="preserve">of direction and magnitude </w:t>
      </w:r>
      <w:r w:rsidR="001F3ED1" w:rsidRPr="001F3ED1">
        <w:rPr>
          <w:rFonts w:ascii="Times New Roman" w:hAnsi="Times New Roman" w:cs="Times New Roman"/>
        </w:rPr>
        <w:t>instantaneously</w:t>
      </w:r>
      <w:r w:rsidR="001F3ED1">
        <w:rPr>
          <w:rFonts w:ascii="Times New Roman" w:hAnsi="Times New Roman" w:cs="Times New Roman"/>
        </w:rPr>
        <w:t xml:space="preserve">. According to the velocity </w:t>
      </w:r>
      <m:oMath>
        <m:sSup>
          <m:sSupPr>
            <m:ctrlPr>
              <w:rPr>
                <w:rFonts w:ascii="Cambria Math" w:hAnsi="Cambria Math" w:cs="Times New Roman"/>
              </w:rPr>
            </m:ctrlPr>
          </m:sSupPr>
          <m:e>
            <m:acc>
              <m:accPr>
                <m:chr m:val="̇"/>
                <m:ctrlPr>
                  <w:rPr>
                    <w:rFonts w:ascii="Cambria Math" w:hAnsi="Cambria Math" w:cs="Times New Roman"/>
                  </w:rPr>
                </m:ctrlPr>
              </m:accPr>
              <m:e>
                <m:r>
                  <w:rPr>
                    <w:rFonts w:ascii="Cambria Math" w:hAnsi="Cambria Math" w:cs="Times New Roman"/>
                  </w:rPr>
                  <m:t>x</m:t>
                </m:r>
              </m:e>
            </m:acc>
          </m:e>
          <m:sup>
            <m:r>
              <w:rPr>
                <w:rFonts w:ascii="Cambria Math" w:hAnsi="Cambria Math" w:cs="Times New Roman"/>
              </w:rPr>
              <m:t>-</m:t>
            </m:r>
          </m:sup>
        </m:sSup>
      </m:oMath>
      <w:r w:rsidR="001F3ED1">
        <w:rPr>
          <w:rFonts w:ascii="Times New Roman" w:hAnsi="Times New Roman" w:cs="Times New Roman"/>
        </w:rPr>
        <w:t xml:space="preserve"> just before impact and the velocity </w:t>
      </w:r>
      <m:oMath>
        <m:sSup>
          <m:sSupPr>
            <m:ctrlPr>
              <w:rPr>
                <w:rFonts w:ascii="Cambria Math" w:hAnsi="Cambria Math" w:cs="Times New Roman"/>
              </w:rPr>
            </m:ctrlPr>
          </m:sSupPr>
          <m:e>
            <m:acc>
              <m:accPr>
                <m:chr m:val="̇"/>
                <m:ctrlPr>
                  <w:rPr>
                    <w:rFonts w:ascii="Cambria Math" w:hAnsi="Cambria Math" w:cs="Times New Roman"/>
                  </w:rPr>
                </m:ctrlPr>
              </m:accPr>
              <m:e>
                <m:r>
                  <w:rPr>
                    <w:rFonts w:ascii="Cambria Math" w:hAnsi="Cambria Math" w:cs="Times New Roman"/>
                  </w:rPr>
                  <m:t>x</m:t>
                </m:r>
              </m:e>
            </m:acc>
          </m:e>
          <m:sup>
            <m:r>
              <w:rPr>
                <w:rFonts w:ascii="Cambria Math" w:hAnsi="Cambria Math" w:cs="Times New Roman"/>
              </w:rPr>
              <m:t>+</m:t>
            </m:r>
          </m:sup>
        </m:sSup>
      </m:oMath>
      <w:r w:rsidR="001F3ED1">
        <w:rPr>
          <w:rFonts w:ascii="Times New Roman" w:hAnsi="Times New Roman" w:cs="Times New Roman"/>
        </w:rPr>
        <w:t xml:space="preserve">  just after impact, the coefficient of restitution can be obtained based on Eq. (1</w:t>
      </w:r>
      <w:r w:rsidR="00882B3B">
        <w:rPr>
          <w:rFonts w:ascii="Times New Roman" w:hAnsi="Times New Roman" w:cs="Times New Roman"/>
        </w:rPr>
        <w:t>3</w:t>
      </w:r>
      <w:r w:rsidR="001F3ED1">
        <w:rPr>
          <w:rFonts w:ascii="Times New Roman" w:hAnsi="Times New Roman" w:cs="Times New Roman"/>
        </w:rPr>
        <w:t>). The coefficient of restitution can be usually treated as a constant</w:t>
      </w:r>
      <w:r w:rsidR="006B1C72">
        <w:rPr>
          <w:rFonts w:ascii="Times New Roman" w:hAnsi="Times New Roman" w:cs="Times New Roman"/>
        </w:rPr>
        <w:t xml:space="preserve"> </w:t>
      </w:r>
      <w:r w:rsidR="006B1C72">
        <w:rPr>
          <w:rFonts w:ascii="Times New Roman" w:hAnsi="Times New Roman" w:cs="Times New Roman"/>
        </w:rPr>
        <w:fldChar w:fldCharType="begin" w:fldLock="1"/>
      </w:r>
      <w:r w:rsidR="0076751B">
        <w:rPr>
          <w:rFonts w:ascii="Times New Roman" w:hAnsi="Times New Roman" w:cs="Times New Roman"/>
        </w:rPr>
        <w:instrText>ADDIN CSL_CITATION {"citationItems":[{"id":"ITEM-1","itemData":{"DOI":"10.1016/j.ymssp.2022.109318","ISSN":"0888-3270","author":[{"dropping-particle":"","family":"Zhao","given":"Huai","non-dropping-particle":"","parse-names":false,"suffix":""},{"dropping-particle":"","family":"Ouyang","given":"Huajiang","non-dropping-particle":"","parse-names":false,"suffix":""}],"container-title":"Mechanical Systems and Signal Processing","id":"ITEM-1","issue":"February","issued":{"date-parts":[["2022"]]},"page":"109318","publisher":"Elsevier Ltd","title":"A vibro-impact triboelectric energy harvester with a magnetic bistable mechanism and grating-patterned films for dual power enhancement","type":"article-journal","volume":"178"},"uris":["http://www.mendeley.com/documents/?uuid=c3b5aac4-3e33-45d2-a53c-8a6b7a3fcd15"]}],"mendeley":{"formattedCitation":"[52]","plainTextFormattedCitation":"[52]","previouslyFormattedCitation":"[52]"},"properties":{"noteIndex":0},"schema":"https://github.com/citation-style-language/schema/raw/master/csl-citation.json"}</w:instrText>
      </w:r>
      <w:r w:rsidR="006B1C72">
        <w:rPr>
          <w:rFonts w:ascii="Times New Roman" w:hAnsi="Times New Roman" w:cs="Times New Roman"/>
        </w:rPr>
        <w:fldChar w:fldCharType="separate"/>
      </w:r>
      <w:r w:rsidR="006B1C72" w:rsidRPr="006B1C72">
        <w:rPr>
          <w:rFonts w:ascii="Times New Roman" w:hAnsi="Times New Roman" w:cs="Times New Roman"/>
          <w:noProof/>
        </w:rPr>
        <w:t>[52]</w:t>
      </w:r>
      <w:r w:rsidR="006B1C72">
        <w:rPr>
          <w:rFonts w:ascii="Times New Roman" w:hAnsi="Times New Roman" w:cs="Times New Roman"/>
        </w:rPr>
        <w:fldChar w:fldCharType="end"/>
      </w:r>
      <w:r w:rsidR="001F3ED1">
        <w:rPr>
          <w:rFonts w:ascii="Times New Roman" w:hAnsi="Times New Roman" w:cs="Times New Roman"/>
        </w:rPr>
        <w:t xml:space="preserve">. However, for the proposed harvester, </w:t>
      </w:r>
      <w:r w:rsidR="00416259">
        <w:rPr>
          <w:rFonts w:ascii="Times New Roman" w:hAnsi="Times New Roman" w:cs="Times New Roman"/>
        </w:rPr>
        <w:t xml:space="preserve">as the electric output from the triboelectric energy harvesters is directly determined by the contact-separation between the surfaces of the single copper film and the FEP film, impact under different velocities may affect the electrical behaviour. </w:t>
      </w:r>
      <w:r w:rsidR="00FA208A">
        <w:rPr>
          <w:rFonts w:ascii="Times New Roman" w:hAnsi="Times New Roman" w:cs="Times New Roman"/>
        </w:rPr>
        <w:t>Therefore, the coefficient of restitution is measured under a number of different impact velocities, as shown in Fig.</w:t>
      </w:r>
      <w:r w:rsidR="00794A9A">
        <w:rPr>
          <w:rFonts w:ascii="Times New Roman" w:hAnsi="Times New Roman" w:cs="Times New Roman"/>
        </w:rPr>
        <w:t xml:space="preserve"> 3 </w:t>
      </w:r>
      <w:r w:rsidR="00FA208A">
        <w:rPr>
          <w:rFonts w:ascii="Times New Roman" w:hAnsi="Times New Roman" w:cs="Times New Roman"/>
        </w:rPr>
        <w:t>(d). The data is then processed in Origin 2021 for curve fitting. The fitted curve for the coefficient of restitution</w:t>
      </w:r>
      <w:r w:rsidR="00F74BEC">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μ</m:t>
            </m:r>
          </m:e>
          <m:sub>
            <m:r>
              <m:rPr>
                <m:sty m:val="p"/>
              </m:rPr>
              <w:rPr>
                <w:rFonts w:ascii="Cambria Math" w:hAnsi="Cambria Math" w:cs="Times New Roman"/>
              </w:rPr>
              <m:t>r</m:t>
            </m:r>
          </m:sub>
        </m:sSub>
      </m:oMath>
      <w:r w:rsidR="00F74BEC">
        <w:rPr>
          <w:rFonts w:ascii="Times New Roman" w:hAnsi="Times New Roman" w:cs="Times New Roman"/>
        </w:rPr>
        <w:t xml:space="preserve"> versus impact velocity </w:t>
      </w:r>
      <m:oMath>
        <m:sSup>
          <m:sSupPr>
            <m:ctrlPr>
              <w:rPr>
                <w:rFonts w:ascii="Cambria Math" w:hAnsi="Cambria Math" w:cs="Times New Roman"/>
              </w:rPr>
            </m:ctrlPr>
          </m:sSupPr>
          <m:e>
            <m:acc>
              <m:accPr>
                <m:chr m:val="̇"/>
                <m:ctrlPr>
                  <w:rPr>
                    <w:rFonts w:ascii="Cambria Math" w:hAnsi="Cambria Math" w:cs="Times New Roman"/>
                  </w:rPr>
                </m:ctrlPr>
              </m:accPr>
              <m:e>
                <m:r>
                  <w:rPr>
                    <w:rFonts w:ascii="Cambria Math" w:hAnsi="Cambria Math" w:cs="Times New Roman"/>
                  </w:rPr>
                  <m:t>x</m:t>
                </m:r>
              </m:e>
            </m:acc>
          </m:e>
          <m:sup>
            <m:r>
              <w:rPr>
                <w:rFonts w:ascii="Cambria Math" w:hAnsi="Cambria Math" w:cs="Times New Roman"/>
              </w:rPr>
              <m:t>-</m:t>
            </m:r>
          </m:sup>
        </m:sSup>
      </m:oMath>
      <w:r w:rsidR="00F74BEC">
        <w:rPr>
          <w:rFonts w:ascii="Times New Roman" w:hAnsi="Times New Roman" w:cs="Times New Roman"/>
        </w:rPr>
        <w:t xml:space="preserve"> is expressed as</w:t>
      </w:r>
    </w:p>
    <w:p w14:paraId="338CC020" w14:textId="044A5077" w:rsidR="00F74BEC" w:rsidRPr="00F74BEC" w:rsidRDefault="00B105E5" w:rsidP="00460DD9">
      <w:pPr>
        <w:spacing w:after="0" w:line="360" w:lineRule="auto"/>
        <w:jc w:val="both"/>
        <w:rPr>
          <w:rFonts w:ascii="Times New Roman" w:hAnsi="Times New Roman" w:cs="Times New Roman"/>
        </w:rPr>
      </w:pPr>
      <m:oMathPara>
        <m:oMath>
          <m:eqArr>
            <m:eqArrPr>
              <m:maxDist m:val="1"/>
              <m:ctrlPr>
                <w:rPr>
                  <w:rFonts w:ascii="Cambria Math" w:hAnsi="Cambria Math" w:cs="Times New Roman"/>
                  <w:i/>
                </w:rPr>
              </m:ctrlPr>
            </m:eqArrPr>
            <m:e>
              <m:sSub>
                <m:sSubPr>
                  <m:ctrlPr>
                    <w:rPr>
                      <w:rFonts w:ascii="Cambria Math" w:hAnsi="Cambria Math" w:cs="Times New Roman"/>
                    </w:rPr>
                  </m:ctrlPr>
                </m:sSubPr>
                <m:e>
                  <m:r>
                    <w:rPr>
                      <w:rFonts w:ascii="Cambria Math" w:hAnsi="Cambria Math" w:cs="Times New Roman"/>
                    </w:rPr>
                    <m:t>μ</m:t>
                  </m:r>
                </m:e>
                <m:sub>
                  <m:r>
                    <m:rPr>
                      <m:sty m:val="p"/>
                    </m:rPr>
                    <w:rPr>
                      <w:rFonts w:ascii="Cambria Math" w:hAnsi="Cambria Math" w:cs="Times New Roman"/>
                    </w:rPr>
                    <m:t>r</m:t>
                  </m:r>
                </m:sub>
              </m:sSub>
              <m:r>
                <m:rPr>
                  <m:sty m:val="p"/>
                </m:rPr>
                <w:rPr>
                  <w:rFonts w:ascii="Cambria Math" w:hAnsi="Cambria Math" w:cs="Times New Roman"/>
                </w:rPr>
                <m:t>=0.6286-0.6219</m:t>
              </m:r>
              <m:sSup>
                <m:sSupPr>
                  <m:ctrlPr>
                    <w:rPr>
                      <w:rFonts w:ascii="Cambria Math" w:hAnsi="Cambria Math" w:cs="Times New Roman"/>
                    </w:rPr>
                  </m:ctrlPr>
                </m:sSupPr>
                <m:e>
                  <m:r>
                    <m:rPr>
                      <m:sty m:val="p"/>
                    </m:rPr>
                    <w:rPr>
                      <w:rFonts w:ascii="Cambria Math" w:hAnsi="Cambria Math" w:cs="Times New Roman"/>
                    </w:rPr>
                    <m:t>e</m:t>
                  </m:r>
                </m:e>
                <m:sup>
                  <m:r>
                    <w:rPr>
                      <w:rFonts w:ascii="Cambria Math" w:hAnsi="Cambria Math" w:cs="Times New Roman"/>
                    </w:rPr>
                    <m:t>-4.5084×</m:t>
                  </m:r>
                  <m:d>
                    <m:dPr>
                      <m:begChr m:val="|"/>
                      <m:endChr m:val="|"/>
                      <m:ctrlPr>
                        <w:rPr>
                          <w:rFonts w:ascii="Cambria Math" w:hAnsi="Cambria Math" w:cs="Times New Roman"/>
                        </w:rPr>
                      </m:ctrlPr>
                    </m:dPr>
                    <m:e>
                      <m:sSup>
                        <m:sSupPr>
                          <m:ctrlPr>
                            <w:rPr>
                              <w:rFonts w:ascii="Cambria Math" w:hAnsi="Cambria Math" w:cs="Times New Roman"/>
                            </w:rPr>
                          </m:ctrlPr>
                        </m:sSupPr>
                        <m:e>
                          <m:acc>
                            <m:accPr>
                              <m:chr m:val="̇"/>
                              <m:ctrlPr>
                                <w:rPr>
                                  <w:rFonts w:ascii="Cambria Math" w:hAnsi="Cambria Math" w:cs="Times New Roman"/>
                                </w:rPr>
                              </m:ctrlPr>
                            </m:accPr>
                            <m:e>
                              <m:r>
                                <w:rPr>
                                  <w:rFonts w:ascii="Cambria Math" w:hAnsi="Cambria Math" w:cs="Times New Roman"/>
                                </w:rPr>
                                <m:t>x</m:t>
                              </m:r>
                            </m:e>
                          </m:acc>
                        </m:e>
                        <m:sup>
                          <m:r>
                            <w:rPr>
                              <w:rFonts w:ascii="Cambria Math" w:hAnsi="Cambria Math" w:cs="Times New Roman"/>
                            </w:rPr>
                            <m:t>-</m:t>
                          </m:r>
                        </m:sup>
                      </m:sSup>
                    </m:e>
                  </m:d>
                  <m:r>
                    <m:rPr>
                      <m:sty m:val="p"/>
                    </m:rPr>
                    <w:rPr>
                      <w:rFonts w:ascii="Cambria Math" w:hAnsi="Cambria Math" w:cs="Times New Roman"/>
                    </w:rPr>
                    <m:t xml:space="preserve"> </m:t>
                  </m:r>
                </m:sup>
              </m:sSup>
              <m:r>
                <w:rPr>
                  <w:rFonts w:ascii="Cambria Math" w:hAnsi="Cambria Math" w:cs="Times New Roman"/>
                </w:rPr>
                <m:t>#</m:t>
              </m:r>
              <m:d>
                <m:dPr>
                  <m:ctrlPr>
                    <w:rPr>
                      <w:rFonts w:ascii="Cambria Math" w:hAnsi="Cambria Math" w:cs="Times New Roman"/>
                      <w:i/>
                    </w:rPr>
                  </m:ctrlPr>
                </m:dPr>
                <m:e>
                  <m:r>
                    <w:rPr>
                      <w:rFonts w:ascii="Cambria Math" w:hAnsi="Cambria Math" w:cs="Times New Roman"/>
                    </w:rPr>
                    <m:t>25</m:t>
                  </m:r>
                </m:e>
              </m:d>
            </m:e>
          </m:eqArr>
        </m:oMath>
      </m:oMathPara>
    </w:p>
    <w:p w14:paraId="1729E607" w14:textId="53BFFC66" w:rsidR="00AB194B" w:rsidRDefault="007C4D58" w:rsidP="00460DD9">
      <w:pPr>
        <w:spacing w:after="0" w:line="360" w:lineRule="auto"/>
        <w:jc w:val="center"/>
      </w:pPr>
      <w:r>
        <w:rPr>
          <w:noProof/>
        </w:rPr>
        <w:lastRenderedPageBreak/>
        <w:drawing>
          <wp:inline distT="0" distB="0" distL="0" distR="0" wp14:anchorId="56B207EA" wp14:editId="7FC17EAD">
            <wp:extent cx="5731510" cy="3085453"/>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085453"/>
                    </a:xfrm>
                    <a:prstGeom prst="rect">
                      <a:avLst/>
                    </a:prstGeom>
                    <a:noFill/>
                    <a:ln>
                      <a:noFill/>
                    </a:ln>
                  </pic:spPr>
                </pic:pic>
              </a:graphicData>
            </a:graphic>
          </wp:inline>
        </w:drawing>
      </w:r>
    </w:p>
    <w:p w14:paraId="69635BB0" w14:textId="6DD44A06" w:rsidR="00C731D4" w:rsidRPr="00472D7A" w:rsidRDefault="00C731D4" w:rsidP="009859F5">
      <w:pPr>
        <w:spacing w:after="120" w:line="360" w:lineRule="auto"/>
        <w:jc w:val="both"/>
        <w:rPr>
          <w:rFonts w:ascii="Times New Roman" w:hAnsi="Times New Roman" w:cs="Times New Roman"/>
          <w:color w:val="000000" w:themeColor="text1"/>
        </w:rPr>
      </w:pPr>
      <w:r w:rsidRPr="00472D7A">
        <w:rPr>
          <w:rFonts w:ascii="Times New Roman" w:hAnsi="Times New Roman" w:cs="Times New Roman"/>
          <w:color w:val="000000" w:themeColor="text1"/>
        </w:rPr>
        <w:t xml:space="preserve">Figure </w:t>
      </w:r>
      <w:r w:rsidR="00794A9A" w:rsidRPr="00472D7A">
        <w:rPr>
          <w:rFonts w:ascii="Times New Roman" w:hAnsi="Times New Roman" w:cs="Times New Roman"/>
          <w:color w:val="000000" w:themeColor="text1"/>
        </w:rPr>
        <w:t>3</w:t>
      </w:r>
      <w:r w:rsidRPr="00472D7A">
        <w:rPr>
          <w:rFonts w:ascii="Times New Roman" w:hAnsi="Times New Roman" w:cs="Times New Roman"/>
          <w:color w:val="000000" w:themeColor="text1"/>
        </w:rPr>
        <w:t xml:space="preserve">. </w:t>
      </w:r>
      <w:r w:rsidR="003A609A" w:rsidRPr="00472D7A">
        <w:rPr>
          <w:rFonts w:ascii="Times New Roman" w:hAnsi="Times New Roman" w:cs="Times New Roman"/>
          <w:color w:val="000000" w:themeColor="text1"/>
        </w:rPr>
        <w:t>Test rig for</w:t>
      </w:r>
      <w:r w:rsidRPr="00472D7A">
        <w:rPr>
          <w:rFonts w:ascii="Times New Roman" w:hAnsi="Times New Roman" w:cs="Times New Roman"/>
          <w:color w:val="000000" w:themeColor="text1"/>
        </w:rPr>
        <w:t xml:space="preserve"> the coefficient of restitution during impact.</w:t>
      </w:r>
      <w:r w:rsidR="009859F5" w:rsidRPr="00472D7A">
        <w:rPr>
          <w:rFonts w:ascii="Times New Roman" w:hAnsi="Times New Roman" w:cs="Times New Roman"/>
          <w:color w:val="000000" w:themeColor="text1"/>
        </w:rPr>
        <w:t xml:space="preserve"> a) scanning vibrometer</w:t>
      </w:r>
      <w:r w:rsidR="00C3456C" w:rsidRPr="00472D7A">
        <w:rPr>
          <w:rFonts w:ascii="Times New Roman" w:hAnsi="Times New Roman" w:cs="Times New Roman"/>
          <w:color w:val="000000" w:themeColor="text1"/>
        </w:rPr>
        <w:t xml:space="preserve">. </w:t>
      </w:r>
      <w:r w:rsidR="009859F5" w:rsidRPr="00472D7A">
        <w:rPr>
          <w:rFonts w:ascii="Times New Roman" w:hAnsi="Times New Roman" w:cs="Times New Roman"/>
          <w:color w:val="000000" w:themeColor="text1"/>
        </w:rPr>
        <w:t>b) test rig for impact</w:t>
      </w:r>
      <w:r w:rsidR="00C3456C" w:rsidRPr="00472D7A">
        <w:rPr>
          <w:rFonts w:ascii="Times New Roman" w:hAnsi="Times New Roman" w:cs="Times New Roman"/>
          <w:color w:val="000000" w:themeColor="text1"/>
        </w:rPr>
        <w:t>.</w:t>
      </w:r>
      <w:r w:rsidR="009859F5" w:rsidRPr="00472D7A">
        <w:rPr>
          <w:rFonts w:ascii="Times New Roman" w:hAnsi="Times New Roman" w:cs="Times New Roman"/>
          <w:color w:val="000000" w:themeColor="text1"/>
        </w:rPr>
        <w:t xml:space="preserve"> c) velocity of the roller before and after a</w:t>
      </w:r>
      <w:r w:rsidR="00C3456C" w:rsidRPr="00472D7A">
        <w:rPr>
          <w:rFonts w:ascii="Times New Roman" w:hAnsi="Times New Roman" w:cs="Times New Roman"/>
          <w:color w:val="000000" w:themeColor="text1"/>
        </w:rPr>
        <w:t>n</w:t>
      </w:r>
      <w:r w:rsidR="009859F5" w:rsidRPr="00472D7A">
        <w:rPr>
          <w:rFonts w:ascii="Times New Roman" w:hAnsi="Times New Roman" w:cs="Times New Roman"/>
          <w:color w:val="000000" w:themeColor="text1"/>
        </w:rPr>
        <w:t xml:space="preserve"> impact</w:t>
      </w:r>
      <w:r w:rsidR="00C3456C" w:rsidRPr="00472D7A">
        <w:rPr>
          <w:rFonts w:ascii="Times New Roman" w:hAnsi="Times New Roman" w:cs="Times New Roman"/>
          <w:color w:val="000000" w:themeColor="text1"/>
        </w:rPr>
        <w:t>.</w:t>
      </w:r>
      <w:r w:rsidR="009859F5" w:rsidRPr="00472D7A">
        <w:rPr>
          <w:rFonts w:ascii="Times New Roman" w:hAnsi="Times New Roman" w:cs="Times New Roman"/>
          <w:color w:val="000000" w:themeColor="text1"/>
        </w:rPr>
        <w:t xml:space="preserve"> d)</w:t>
      </w:r>
      <w:r w:rsidR="006A3541" w:rsidRPr="00472D7A">
        <w:rPr>
          <w:rFonts w:ascii="Times New Roman" w:hAnsi="Times New Roman" w:cs="Times New Roman"/>
          <w:color w:val="000000" w:themeColor="text1"/>
        </w:rPr>
        <w:t xml:space="preserve"> coefficient of restitution versus impact velocity.</w:t>
      </w:r>
    </w:p>
    <w:bookmarkEnd w:id="32"/>
    <w:p w14:paraId="63A5A25E" w14:textId="087D84F7" w:rsidR="00B14370" w:rsidRPr="002573BE" w:rsidRDefault="00B14370" w:rsidP="00460DD9">
      <w:pPr>
        <w:pStyle w:val="Heading2"/>
        <w:spacing w:before="120" w:line="360" w:lineRule="auto"/>
        <w:jc w:val="both"/>
        <w:rPr>
          <w:rFonts w:ascii="Times New Roman" w:hAnsi="Times New Roman" w:cs="Times New Roman"/>
          <w:sz w:val="24"/>
          <w:szCs w:val="24"/>
        </w:rPr>
      </w:pPr>
      <w:r w:rsidRPr="002573BE">
        <w:rPr>
          <w:rFonts w:ascii="Times New Roman" w:hAnsi="Times New Roman" w:cs="Times New Roman"/>
          <w:sz w:val="24"/>
          <w:szCs w:val="24"/>
        </w:rPr>
        <w:t>4.</w:t>
      </w:r>
      <w:r>
        <w:rPr>
          <w:rFonts w:ascii="Times New Roman" w:hAnsi="Times New Roman" w:cs="Times New Roman"/>
          <w:sz w:val="24"/>
          <w:szCs w:val="24"/>
        </w:rPr>
        <w:t>3</w:t>
      </w:r>
      <w:r w:rsidRPr="002573BE">
        <w:rPr>
          <w:rFonts w:ascii="Times New Roman" w:hAnsi="Times New Roman" w:cs="Times New Roman"/>
          <w:sz w:val="24"/>
          <w:szCs w:val="24"/>
        </w:rPr>
        <w:t xml:space="preserve"> </w:t>
      </w:r>
      <w:bookmarkStart w:id="33" w:name="_Hlk118211860"/>
      <w:r>
        <w:rPr>
          <w:rFonts w:ascii="Times New Roman" w:hAnsi="Times New Roman" w:cs="Times New Roman"/>
          <w:sz w:val="24"/>
          <w:szCs w:val="24"/>
        </w:rPr>
        <w:t>Experiment setup</w:t>
      </w:r>
      <w:bookmarkEnd w:id="33"/>
    </w:p>
    <w:p w14:paraId="2BBF4422" w14:textId="0BB82655" w:rsidR="00B14370" w:rsidRPr="00C731D4" w:rsidRDefault="00F82E01" w:rsidP="00460DD9">
      <w:pPr>
        <w:spacing w:after="0" w:line="360" w:lineRule="auto"/>
        <w:ind w:firstLineChars="200" w:firstLine="440"/>
        <w:jc w:val="both"/>
        <w:rPr>
          <w:rFonts w:ascii="Times New Roman" w:hAnsi="Times New Roman" w:cs="Times New Roman"/>
        </w:rPr>
      </w:pPr>
      <w:bookmarkStart w:id="34" w:name="_Hlk118211895"/>
      <w:r>
        <w:rPr>
          <w:rFonts w:ascii="Times New Roman" w:hAnsi="Times New Roman" w:cs="Times New Roman"/>
        </w:rPr>
        <w:t xml:space="preserve">As described in </w:t>
      </w:r>
      <w:r w:rsidR="006216DB">
        <w:rPr>
          <w:rFonts w:ascii="Times New Roman" w:hAnsi="Times New Roman" w:cs="Times New Roman"/>
        </w:rPr>
        <w:t xml:space="preserve">section 3.1, the harvester is </w:t>
      </w:r>
      <w:r w:rsidR="009567A9">
        <w:rPr>
          <w:rFonts w:ascii="Times New Roman" w:hAnsi="Times New Roman" w:cs="Times New Roman" w:hint="eastAsia"/>
        </w:rPr>
        <w:t>responsive</w:t>
      </w:r>
      <w:r w:rsidR="006216DB" w:rsidRPr="006216DB">
        <w:rPr>
          <w:rFonts w:ascii="Times New Roman" w:hAnsi="Times New Roman" w:cs="Times New Roman"/>
        </w:rPr>
        <w:t xml:space="preserve"> to</w:t>
      </w:r>
      <w:r w:rsidR="006216DB">
        <w:rPr>
          <w:rFonts w:ascii="Times New Roman" w:hAnsi="Times New Roman" w:cs="Times New Roman"/>
        </w:rPr>
        <w:t xml:space="preserve"> horizontal excitation, rocking excitation or a combination of the horizontal excitation, rocking excitation and vertical excitation. For the convenience of validation, a reduced model is firstly investigated, which only includes the horizontal excitation. </w:t>
      </w:r>
      <w:r w:rsidR="00B4465A">
        <w:rPr>
          <w:rFonts w:ascii="Times New Roman" w:hAnsi="Times New Roman" w:cs="Times New Roman"/>
        </w:rPr>
        <w:t xml:space="preserve">And only one </w:t>
      </w:r>
      <w:r w:rsidR="009C1ADD">
        <w:rPr>
          <w:rFonts w:ascii="Times New Roman" w:hAnsi="Times New Roman" w:cs="Times New Roman" w:hint="eastAsia"/>
        </w:rPr>
        <w:t>sub</w:t>
      </w:r>
      <w:r w:rsidR="009C1ADD">
        <w:rPr>
          <w:rFonts w:ascii="Times New Roman" w:hAnsi="Times New Roman" w:cs="Times New Roman"/>
        </w:rPr>
        <w:t xml:space="preserve">-TEH </w:t>
      </w:r>
      <w:r w:rsidR="00B4465A">
        <w:rPr>
          <w:rFonts w:ascii="Times New Roman" w:hAnsi="Times New Roman" w:cs="Times New Roman"/>
        </w:rPr>
        <w:t xml:space="preserve">is utilized at each end. </w:t>
      </w:r>
      <w:r w:rsidR="006216DB">
        <w:rPr>
          <w:rFonts w:ascii="Times New Roman" w:hAnsi="Times New Roman" w:cs="Times New Roman"/>
        </w:rPr>
        <w:t xml:space="preserve">The experiment system for horizontal vibration energy harvesting is shown in Fig. </w:t>
      </w:r>
      <w:r w:rsidR="00794A9A">
        <w:rPr>
          <w:rFonts w:ascii="Times New Roman" w:hAnsi="Times New Roman" w:cs="Times New Roman"/>
        </w:rPr>
        <w:t>4</w:t>
      </w:r>
      <w:r w:rsidR="006216DB">
        <w:rPr>
          <w:rFonts w:ascii="Times New Roman" w:hAnsi="Times New Roman" w:cs="Times New Roman"/>
        </w:rPr>
        <w:t xml:space="preserve">. </w:t>
      </w:r>
      <w:r w:rsidR="009567A9">
        <w:rPr>
          <w:rFonts w:ascii="Times New Roman" w:hAnsi="Times New Roman" w:cs="Times New Roman" w:hint="eastAsia"/>
        </w:rPr>
        <w:t>A</w:t>
      </w:r>
      <w:r w:rsidR="006216DB">
        <w:rPr>
          <w:rFonts w:ascii="Times New Roman" w:hAnsi="Times New Roman" w:cs="Times New Roman"/>
        </w:rPr>
        <w:t xml:space="preserve"> BK Precision 405</w:t>
      </w:r>
      <w:r w:rsidR="00AE25AA">
        <w:rPr>
          <w:rFonts w:ascii="Times New Roman" w:hAnsi="Times New Roman" w:cs="Times New Roman"/>
        </w:rPr>
        <w:t xml:space="preserve">2 function generator and </w:t>
      </w:r>
      <w:r w:rsidR="009567A9">
        <w:rPr>
          <w:rFonts w:ascii="Times New Roman" w:hAnsi="Times New Roman" w:cs="Times New Roman"/>
        </w:rPr>
        <w:t xml:space="preserve">an </w:t>
      </w:r>
      <w:r w:rsidR="00AE25AA">
        <w:rPr>
          <w:rFonts w:ascii="Times New Roman" w:hAnsi="Times New Roman" w:cs="Times New Roman"/>
        </w:rPr>
        <w:t xml:space="preserve">APS 125 power amplifier </w:t>
      </w:r>
      <w:r w:rsidR="00702EDC">
        <w:rPr>
          <w:rFonts w:ascii="Times New Roman" w:hAnsi="Times New Roman" w:cs="Times New Roman"/>
        </w:rPr>
        <w:t>are</w:t>
      </w:r>
      <w:r w:rsidR="00AE25AA">
        <w:rPr>
          <w:rFonts w:ascii="Times New Roman" w:hAnsi="Times New Roman" w:cs="Times New Roman"/>
        </w:rPr>
        <w:t xml:space="preserve"> </w:t>
      </w:r>
      <w:r w:rsidR="009567A9">
        <w:rPr>
          <w:rFonts w:ascii="Times New Roman" w:hAnsi="Times New Roman" w:cs="Times New Roman"/>
        </w:rPr>
        <w:t xml:space="preserve">used </w:t>
      </w:r>
      <w:r w:rsidR="00AE25AA">
        <w:rPr>
          <w:rFonts w:ascii="Times New Roman" w:hAnsi="Times New Roman" w:cs="Times New Roman"/>
        </w:rPr>
        <w:t xml:space="preserve">to drive the APS 113 shake table. </w:t>
      </w:r>
      <w:r w:rsidR="00C611C9">
        <w:rPr>
          <w:rFonts w:ascii="Times New Roman" w:hAnsi="Times New Roman" w:cs="Times New Roman"/>
        </w:rPr>
        <w:t xml:space="preserve">As the roller is a strong magnet, which can be affected by </w:t>
      </w:r>
      <w:r w:rsidR="009A39E6">
        <w:rPr>
          <w:rFonts w:ascii="Times New Roman" w:hAnsi="Times New Roman" w:cs="Times New Roman"/>
        </w:rPr>
        <w:t xml:space="preserve">some </w:t>
      </w:r>
      <w:r w:rsidR="008B788B">
        <w:rPr>
          <w:rFonts w:ascii="Times New Roman" w:hAnsi="Times New Roman" w:cs="Times New Roman"/>
        </w:rPr>
        <w:t xml:space="preserve">steel </w:t>
      </w:r>
      <w:r w:rsidR="00C611C9">
        <w:rPr>
          <w:rFonts w:ascii="Times New Roman" w:hAnsi="Times New Roman" w:cs="Times New Roman"/>
        </w:rPr>
        <w:t>components</w:t>
      </w:r>
      <w:r w:rsidR="009A39E6">
        <w:rPr>
          <w:rFonts w:ascii="Times New Roman" w:hAnsi="Times New Roman" w:cs="Times New Roman"/>
        </w:rPr>
        <w:t xml:space="preserve"> </w:t>
      </w:r>
      <w:r w:rsidR="00C611C9">
        <w:rPr>
          <w:rFonts w:ascii="Times New Roman" w:hAnsi="Times New Roman" w:cs="Times New Roman"/>
        </w:rPr>
        <w:t xml:space="preserve">and the internal magnetic field of the shake table, </w:t>
      </w:r>
      <w:r w:rsidR="00AE25AA">
        <w:rPr>
          <w:rFonts w:ascii="Times New Roman" w:hAnsi="Times New Roman" w:cs="Times New Roman"/>
        </w:rPr>
        <w:t xml:space="preserve">the harvester </w:t>
      </w:r>
      <w:r w:rsidR="00702EDC">
        <w:rPr>
          <w:rFonts w:ascii="Times New Roman" w:hAnsi="Times New Roman" w:cs="Times New Roman"/>
        </w:rPr>
        <w:t>is</w:t>
      </w:r>
      <w:r w:rsidR="00AE25AA">
        <w:rPr>
          <w:rFonts w:ascii="Times New Roman" w:hAnsi="Times New Roman" w:cs="Times New Roman"/>
        </w:rPr>
        <w:t xml:space="preserve"> fixed on a wooden plate attached to the shake table to isolate the harvester </w:t>
      </w:r>
      <w:r w:rsidR="009567A9">
        <w:rPr>
          <w:rFonts w:ascii="Times New Roman" w:hAnsi="Times New Roman" w:cs="Times New Roman"/>
        </w:rPr>
        <w:t xml:space="preserve">from </w:t>
      </w:r>
      <w:r w:rsidR="00AE25AA">
        <w:rPr>
          <w:rFonts w:ascii="Times New Roman" w:hAnsi="Times New Roman" w:cs="Times New Roman"/>
        </w:rPr>
        <w:t>the</w:t>
      </w:r>
      <w:r w:rsidR="00C611C9">
        <w:rPr>
          <w:rFonts w:ascii="Times New Roman" w:hAnsi="Times New Roman" w:cs="Times New Roman"/>
        </w:rPr>
        <w:t xml:space="preserve"> </w:t>
      </w:r>
      <w:r w:rsidR="00AE25AA">
        <w:rPr>
          <w:rFonts w:ascii="Times New Roman" w:hAnsi="Times New Roman" w:cs="Times New Roman"/>
        </w:rPr>
        <w:t xml:space="preserve">shake table. </w:t>
      </w:r>
      <w:r w:rsidR="009567A9">
        <w:rPr>
          <w:rFonts w:ascii="Times New Roman" w:hAnsi="Times New Roman" w:cs="Times New Roman"/>
        </w:rPr>
        <w:t xml:space="preserve">A </w:t>
      </w:r>
      <w:r w:rsidR="00AE25AA">
        <w:rPr>
          <w:rFonts w:ascii="Times New Roman" w:hAnsi="Times New Roman" w:cs="Times New Roman"/>
        </w:rPr>
        <w:t>KISTLER 8690</w:t>
      </w:r>
      <w:r w:rsidR="00C611C9">
        <w:rPr>
          <w:rFonts w:ascii="Times New Roman" w:hAnsi="Times New Roman" w:cs="Times New Roman"/>
        </w:rPr>
        <w:t>C</w:t>
      </w:r>
      <w:r w:rsidR="00AE25AA">
        <w:rPr>
          <w:rFonts w:ascii="Times New Roman" w:hAnsi="Times New Roman" w:cs="Times New Roman"/>
        </w:rPr>
        <w:t xml:space="preserve">50 accelerometer </w:t>
      </w:r>
      <w:r w:rsidR="00702EDC">
        <w:rPr>
          <w:rFonts w:ascii="Times New Roman" w:hAnsi="Times New Roman" w:cs="Times New Roman"/>
        </w:rPr>
        <w:t>is</w:t>
      </w:r>
      <w:r w:rsidR="007E0C05">
        <w:rPr>
          <w:rFonts w:ascii="Times New Roman" w:hAnsi="Times New Roman" w:cs="Times New Roman"/>
        </w:rPr>
        <w:t xml:space="preserve"> </w:t>
      </w:r>
      <w:r w:rsidR="007E0C05">
        <w:rPr>
          <w:rFonts w:ascii="Times New Roman" w:hAnsi="Times New Roman" w:cs="Times New Roman" w:hint="eastAsia"/>
        </w:rPr>
        <w:t>fixed</w:t>
      </w:r>
      <w:r w:rsidR="007E0C05">
        <w:rPr>
          <w:rFonts w:ascii="Times New Roman" w:hAnsi="Times New Roman" w:cs="Times New Roman"/>
        </w:rPr>
        <w:t xml:space="preserve"> on the shake table,</w:t>
      </w:r>
      <w:r w:rsidR="00AE25AA">
        <w:rPr>
          <w:rFonts w:ascii="Times New Roman" w:hAnsi="Times New Roman" w:cs="Times New Roman"/>
        </w:rPr>
        <w:t xml:space="preserve"> used to monitor </w:t>
      </w:r>
      <w:r w:rsidR="009567A9">
        <w:rPr>
          <w:rFonts w:ascii="Times New Roman" w:hAnsi="Times New Roman" w:cs="Times New Roman"/>
        </w:rPr>
        <w:t xml:space="preserve">its </w:t>
      </w:r>
      <w:r w:rsidR="00AE25AA">
        <w:rPr>
          <w:rFonts w:ascii="Times New Roman" w:hAnsi="Times New Roman" w:cs="Times New Roman"/>
        </w:rPr>
        <w:t>vibration amplitude.</w:t>
      </w:r>
      <w:r w:rsidR="005F1177">
        <w:rPr>
          <w:rFonts w:ascii="Times New Roman" w:hAnsi="Times New Roman" w:cs="Times New Roman"/>
        </w:rPr>
        <w:t xml:space="preserve"> The signal of the</w:t>
      </w:r>
      <w:r w:rsidR="00D05E35">
        <w:rPr>
          <w:rFonts w:ascii="Times New Roman" w:hAnsi="Times New Roman" w:cs="Times New Roman"/>
        </w:rPr>
        <w:t xml:space="preserve"> accelerometer and the output voltages of the harvester across the load resistors </w:t>
      </w:r>
      <w:r w:rsidR="00702EDC">
        <w:rPr>
          <w:rFonts w:ascii="Times New Roman" w:hAnsi="Times New Roman" w:cs="Times New Roman"/>
        </w:rPr>
        <w:t>are</w:t>
      </w:r>
      <w:r w:rsidR="00D05E35">
        <w:rPr>
          <w:rFonts w:ascii="Times New Roman" w:hAnsi="Times New Roman" w:cs="Times New Roman"/>
        </w:rPr>
        <w:t xml:space="preserve"> processed by </w:t>
      </w:r>
      <w:r w:rsidR="009567A9">
        <w:rPr>
          <w:rFonts w:ascii="Times New Roman" w:hAnsi="Times New Roman" w:cs="Times New Roman"/>
        </w:rPr>
        <w:t xml:space="preserve">an </w:t>
      </w:r>
      <w:r w:rsidR="00D05E35">
        <w:rPr>
          <w:rFonts w:ascii="Times New Roman" w:hAnsi="Times New Roman" w:cs="Times New Roman"/>
        </w:rPr>
        <w:t>NI-9234 data acquisition module and LabVIEW 202</w:t>
      </w:r>
      <w:r w:rsidR="009C1ADD">
        <w:rPr>
          <w:rFonts w:ascii="Times New Roman" w:hAnsi="Times New Roman" w:cs="Times New Roman"/>
        </w:rPr>
        <w:t>1</w:t>
      </w:r>
      <w:r w:rsidR="00D05E35">
        <w:rPr>
          <w:rFonts w:ascii="Times New Roman" w:hAnsi="Times New Roman" w:cs="Times New Roman"/>
        </w:rPr>
        <w:t xml:space="preserve">. In consideration of the fact that the </w:t>
      </w:r>
      <w:r w:rsidR="009C1ADD">
        <w:rPr>
          <w:rFonts w:ascii="Times New Roman" w:hAnsi="Times New Roman" w:cs="Times New Roman" w:hint="eastAsia"/>
        </w:rPr>
        <w:t>sub</w:t>
      </w:r>
      <w:r w:rsidR="009C1ADD">
        <w:rPr>
          <w:rFonts w:ascii="Times New Roman" w:hAnsi="Times New Roman" w:cs="Times New Roman"/>
        </w:rPr>
        <w:t xml:space="preserve">-TEHs </w:t>
      </w:r>
      <w:r w:rsidR="00D05E35">
        <w:rPr>
          <w:rFonts w:ascii="Times New Roman" w:hAnsi="Times New Roman" w:cs="Times New Roman"/>
        </w:rPr>
        <w:t xml:space="preserve">have a high internal impedance and the </w:t>
      </w:r>
      <w:r w:rsidR="009C1ADD">
        <w:rPr>
          <w:rFonts w:ascii="Times New Roman" w:hAnsi="Times New Roman" w:cs="Times New Roman"/>
        </w:rPr>
        <w:t>sub-</w:t>
      </w:r>
      <w:r w:rsidR="00B81D15">
        <w:rPr>
          <w:rFonts w:ascii="Times New Roman" w:hAnsi="Times New Roman" w:cs="Times New Roman"/>
        </w:rPr>
        <w:t>EEH</w:t>
      </w:r>
      <w:r w:rsidR="009C1ADD">
        <w:rPr>
          <w:rFonts w:ascii="Times New Roman" w:hAnsi="Times New Roman" w:cs="Times New Roman"/>
        </w:rPr>
        <w:t>s</w:t>
      </w:r>
      <w:r w:rsidR="00D05E35">
        <w:rPr>
          <w:rFonts w:ascii="Times New Roman" w:hAnsi="Times New Roman" w:cs="Times New Roman"/>
        </w:rPr>
        <w:t xml:space="preserve"> have a low impedance, </w:t>
      </w:r>
      <w:r w:rsidR="004A7929">
        <w:rPr>
          <w:rFonts w:ascii="Times New Roman" w:hAnsi="Times New Roman" w:cs="Times New Roman"/>
        </w:rPr>
        <w:t xml:space="preserve">in order to obtain the maximal power, the load resistors of the </w:t>
      </w:r>
      <w:r w:rsidR="009C1ADD">
        <w:rPr>
          <w:rFonts w:ascii="Times New Roman" w:hAnsi="Times New Roman" w:cs="Times New Roman" w:hint="eastAsia"/>
        </w:rPr>
        <w:t>sub</w:t>
      </w:r>
      <w:r w:rsidR="009C1ADD">
        <w:rPr>
          <w:rFonts w:ascii="Times New Roman" w:hAnsi="Times New Roman" w:cs="Times New Roman"/>
        </w:rPr>
        <w:t xml:space="preserve">-TEHs </w:t>
      </w:r>
      <w:r w:rsidR="004A7929">
        <w:rPr>
          <w:rFonts w:ascii="Times New Roman" w:hAnsi="Times New Roman" w:cs="Times New Roman"/>
        </w:rPr>
        <w:t>and the</w:t>
      </w:r>
      <w:r w:rsidR="004A7929" w:rsidRPr="004A7929">
        <w:rPr>
          <w:rFonts w:ascii="Times New Roman" w:hAnsi="Times New Roman" w:cs="Times New Roman"/>
        </w:rPr>
        <w:t xml:space="preserve"> </w:t>
      </w:r>
      <w:r w:rsidR="009C1ADD">
        <w:rPr>
          <w:rFonts w:ascii="Times New Roman" w:hAnsi="Times New Roman" w:cs="Times New Roman"/>
        </w:rPr>
        <w:t>sub-</w:t>
      </w:r>
      <w:r w:rsidR="00B81D15">
        <w:rPr>
          <w:rFonts w:ascii="Times New Roman" w:hAnsi="Times New Roman" w:cs="Times New Roman"/>
        </w:rPr>
        <w:t>EEH</w:t>
      </w:r>
      <w:r w:rsidR="009C1ADD">
        <w:rPr>
          <w:rFonts w:ascii="Times New Roman" w:hAnsi="Times New Roman" w:cs="Times New Roman"/>
        </w:rPr>
        <w:t xml:space="preserve">s </w:t>
      </w:r>
      <w:r w:rsidR="004A7929">
        <w:rPr>
          <w:rFonts w:ascii="Times New Roman" w:hAnsi="Times New Roman" w:cs="Times New Roman"/>
        </w:rPr>
        <w:t xml:space="preserve">are selected based on impedance matching result. That means </w:t>
      </w:r>
      <w:r w:rsidR="00D05E35">
        <w:rPr>
          <w:rFonts w:ascii="Times New Roman" w:hAnsi="Times New Roman" w:cs="Times New Roman"/>
        </w:rPr>
        <w:t>when measuring the output voltage of the hybrid harvester,</w:t>
      </w:r>
      <w:r w:rsidR="004A7929">
        <w:rPr>
          <w:rFonts w:ascii="Times New Roman" w:hAnsi="Times New Roman" w:cs="Times New Roman"/>
        </w:rPr>
        <w:t xml:space="preserve"> the </w:t>
      </w:r>
      <w:r w:rsidR="009C1ADD">
        <w:rPr>
          <w:rFonts w:ascii="Times New Roman" w:hAnsi="Times New Roman" w:cs="Times New Roman"/>
        </w:rPr>
        <w:t>sub-</w:t>
      </w:r>
      <w:r w:rsidR="00B81D15">
        <w:rPr>
          <w:rFonts w:ascii="Times New Roman" w:hAnsi="Times New Roman" w:cs="Times New Roman"/>
        </w:rPr>
        <w:t>EEH</w:t>
      </w:r>
      <w:r w:rsidR="009C1ADD">
        <w:rPr>
          <w:rFonts w:ascii="Times New Roman" w:hAnsi="Times New Roman" w:cs="Times New Roman"/>
        </w:rPr>
        <w:t xml:space="preserve"> </w:t>
      </w:r>
      <w:r w:rsidR="00702EDC">
        <w:rPr>
          <w:rFonts w:ascii="Times New Roman" w:hAnsi="Times New Roman" w:cs="Times New Roman"/>
        </w:rPr>
        <w:t>is</w:t>
      </w:r>
      <w:r w:rsidR="004A7929">
        <w:rPr>
          <w:rFonts w:ascii="Times New Roman" w:hAnsi="Times New Roman" w:cs="Times New Roman"/>
        </w:rPr>
        <w:t xml:space="preserve"> connected to a small resistor and the </w:t>
      </w:r>
      <w:r w:rsidR="009C1ADD">
        <w:rPr>
          <w:rFonts w:ascii="Times New Roman" w:hAnsi="Times New Roman" w:cs="Times New Roman" w:hint="eastAsia"/>
        </w:rPr>
        <w:t>sub</w:t>
      </w:r>
      <w:r w:rsidR="009C1ADD">
        <w:rPr>
          <w:rFonts w:ascii="Times New Roman" w:hAnsi="Times New Roman" w:cs="Times New Roman"/>
        </w:rPr>
        <w:t xml:space="preserve">-TEH </w:t>
      </w:r>
      <w:r w:rsidR="00702EDC">
        <w:rPr>
          <w:rFonts w:ascii="Times New Roman" w:hAnsi="Times New Roman" w:cs="Times New Roman"/>
        </w:rPr>
        <w:t>is</w:t>
      </w:r>
      <w:r w:rsidR="004A7929">
        <w:rPr>
          <w:rFonts w:ascii="Times New Roman" w:hAnsi="Times New Roman" w:cs="Times New Roman"/>
        </w:rPr>
        <w:t xml:space="preserve"> wired with a large resistor. One of the </w:t>
      </w:r>
      <w:r w:rsidR="004A7929" w:rsidRPr="004A7929">
        <w:rPr>
          <w:rFonts w:ascii="Times New Roman" w:hAnsi="Times New Roman" w:cs="Times New Roman"/>
        </w:rPr>
        <w:t>striking characteristic</w:t>
      </w:r>
      <w:r w:rsidR="004A7929">
        <w:rPr>
          <w:rFonts w:ascii="Times New Roman" w:hAnsi="Times New Roman" w:cs="Times New Roman"/>
        </w:rPr>
        <w:t>s of triboelectric energy harvesting is</w:t>
      </w:r>
      <w:r w:rsidR="00D05E35">
        <w:rPr>
          <w:rFonts w:ascii="Times New Roman" w:hAnsi="Times New Roman" w:cs="Times New Roman"/>
        </w:rPr>
        <w:t xml:space="preserve"> </w:t>
      </w:r>
      <w:r w:rsidR="00D12DD5">
        <w:rPr>
          <w:rFonts w:ascii="Times New Roman" w:hAnsi="Times New Roman" w:cs="Times New Roman"/>
        </w:rPr>
        <w:t xml:space="preserve">high output voltage. </w:t>
      </w:r>
      <w:r w:rsidR="00D05E35">
        <w:rPr>
          <w:rFonts w:ascii="Times New Roman" w:hAnsi="Times New Roman" w:cs="Times New Roman"/>
        </w:rPr>
        <w:t xml:space="preserve">It is noted that the measuring range of the data acquisition module is from -5 V to +5 V, which may be lower </w:t>
      </w:r>
      <w:r w:rsidR="009567A9">
        <w:rPr>
          <w:rFonts w:ascii="Times New Roman" w:hAnsi="Times New Roman" w:cs="Times New Roman"/>
        </w:rPr>
        <w:t xml:space="preserve">than </w:t>
      </w:r>
      <w:r w:rsidR="00D05E35">
        <w:rPr>
          <w:rFonts w:ascii="Times New Roman" w:hAnsi="Times New Roman" w:cs="Times New Roman"/>
        </w:rPr>
        <w:t xml:space="preserve">the voltage </w:t>
      </w:r>
      <w:r w:rsidR="00D12DD5">
        <w:rPr>
          <w:rFonts w:ascii="Times New Roman" w:hAnsi="Times New Roman" w:cs="Times New Roman"/>
        </w:rPr>
        <w:t>across the load resistor of</w:t>
      </w:r>
      <w:r w:rsidR="00D05E35">
        <w:rPr>
          <w:rFonts w:ascii="Times New Roman" w:hAnsi="Times New Roman" w:cs="Times New Roman"/>
        </w:rPr>
        <w:t xml:space="preserve"> the </w:t>
      </w:r>
      <w:r w:rsidR="009C1ADD">
        <w:rPr>
          <w:rFonts w:ascii="Times New Roman" w:hAnsi="Times New Roman" w:cs="Times New Roman" w:hint="eastAsia"/>
        </w:rPr>
        <w:t>sub</w:t>
      </w:r>
      <w:r w:rsidR="009C1ADD">
        <w:rPr>
          <w:rFonts w:ascii="Times New Roman" w:hAnsi="Times New Roman" w:cs="Times New Roman"/>
        </w:rPr>
        <w:t>-TEH</w:t>
      </w:r>
      <w:r w:rsidR="00D12DD5">
        <w:rPr>
          <w:rFonts w:ascii="Times New Roman" w:hAnsi="Times New Roman" w:cs="Times New Roman"/>
        </w:rPr>
        <w:t xml:space="preserve">. Therefore, the load resistor of the </w:t>
      </w:r>
      <w:r w:rsidR="005728AA">
        <w:rPr>
          <w:rFonts w:ascii="Times New Roman" w:hAnsi="Times New Roman" w:cs="Times New Roman" w:hint="eastAsia"/>
        </w:rPr>
        <w:t>sub</w:t>
      </w:r>
      <w:r w:rsidR="005728AA">
        <w:rPr>
          <w:rFonts w:ascii="Times New Roman" w:hAnsi="Times New Roman" w:cs="Times New Roman"/>
        </w:rPr>
        <w:t xml:space="preserve">-TEH actually </w:t>
      </w:r>
      <w:r w:rsidR="00D12DD5">
        <w:rPr>
          <w:rFonts w:ascii="Times New Roman" w:hAnsi="Times New Roman" w:cs="Times New Roman"/>
        </w:rPr>
        <w:t xml:space="preserve">consists of </w:t>
      </w:r>
      <w:r w:rsidR="00910663">
        <w:rPr>
          <w:rFonts w:ascii="Times New Roman" w:hAnsi="Times New Roman" w:cs="Times New Roman"/>
        </w:rPr>
        <w:t xml:space="preserve">several </w:t>
      </w:r>
      <w:r w:rsidR="00D12DD5">
        <w:rPr>
          <w:rFonts w:ascii="Times New Roman" w:hAnsi="Times New Roman" w:cs="Times New Roman"/>
        </w:rPr>
        <w:t>resistor</w:t>
      </w:r>
      <w:r w:rsidR="009567A9">
        <w:rPr>
          <w:rFonts w:ascii="Times New Roman" w:hAnsi="Times New Roman" w:cs="Times New Roman"/>
        </w:rPr>
        <w:t>s</w:t>
      </w:r>
      <w:r w:rsidR="00D12DD5">
        <w:rPr>
          <w:rFonts w:ascii="Times New Roman" w:hAnsi="Times New Roman" w:cs="Times New Roman"/>
        </w:rPr>
        <w:t xml:space="preserve"> connected in series, which serve as a potential divider. The voltage across </w:t>
      </w:r>
      <w:r w:rsidR="00910663">
        <w:rPr>
          <w:rFonts w:ascii="Times New Roman" w:hAnsi="Times New Roman" w:cs="Times New Roman"/>
        </w:rPr>
        <w:lastRenderedPageBreak/>
        <w:t>one of the</w:t>
      </w:r>
      <w:r w:rsidR="00D12DD5">
        <w:rPr>
          <w:rFonts w:ascii="Times New Roman" w:hAnsi="Times New Roman" w:cs="Times New Roman"/>
        </w:rPr>
        <w:t xml:space="preserve"> resistor</w:t>
      </w:r>
      <w:r w:rsidR="00910663">
        <w:rPr>
          <w:rFonts w:ascii="Times New Roman" w:hAnsi="Times New Roman" w:cs="Times New Roman"/>
        </w:rPr>
        <w:t>s</w:t>
      </w:r>
      <w:r w:rsidR="00D12DD5">
        <w:rPr>
          <w:rFonts w:ascii="Times New Roman" w:hAnsi="Times New Roman" w:cs="Times New Roman"/>
        </w:rPr>
        <w:t xml:space="preserve"> is fed into the data acquisition module. Then the final output voltage across the entire load resistor can be obtained via mathematical conversion in La</w:t>
      </w:r>
      <w:r w:rsidR="00C91E4E">
        <w:rPr>
          <w:rFonts w:ascii="Times New Roman" w:hAnsi="Times New Roman" w:cs="Times New Roman"/>
        </w:rPr>
        <w:t>b</w:t>
      </w:r>
      <w:r w:rsidR="00D12DD5">
        <w:rPr>
          <w:rFonts w:ascii="Times New Roman" w:hAnsi="Times New Roman" w:cs="Times New Roman"/>
        </w:rPr>
        <w:t>VIEW</w:t>
      </w:r>
      <w:r w:rsidR="00460DD9">
        <w:rPr>
          <w:rFonts w:ascii="Times New Roman" w:hAnsi="Times New Roman" w:cs="Times New Roman"/>
        </w:rPr>
        <w:t xml:space="preserve"> 2021</w:t>
      </w:r>
      <w:r w:rsidR="00D12DD5">
        <w:rPr>
          <w:rFonts w:ascii="Times New Roman" w:hAnsi="Times New Roman" w:cs="Times New Roman"/>
        </w:rPr>
        <w:t>.</w:t>
      </w:r>
    </w:p>
    <w:p w14:paraId="7C96E991" w14:textId="2055FCF7" w:rsidR="00F74BEC" w:rsidRDefault="00F74BEC" w:rsidP="00460DD9">
      <w:pPr>
        <w:spacing w:after="0" w:line="360" w:lineRule="auto"/>
        <w:jc w:val="center"/>
      </w:pPr>
      <w:r>
        <w:rPr>
          <w:noProof/>
        </w:rPr>
        <w:drawing>
          <wp:inline distT="0" distB="0" distL="0" distR="0" wp14:anchorId="32F28097" wp14:editId="041BD712">
            <wp:extent cx="5731510" cy="21793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p>
    <w:p w14:paraId="0A539497" w14:textId="52EF5054" w:rsidR="00B14370" w:rsidRPr="000F0106" w:rsidRDefault="00F74BEC" w:rsidP="00460DD9">
      <w:pPr>
        <w:spacing w:after="120" w:line="360" w:lineRule="auto"/>
        <w:jc w:val="center"/>
        <w:rPr>
          <w:rFonts w:ascii="Times New Roman" w:hAnsi="Times New Roman" w:cs="Times New Roman"/>
        </w:rPr>
      </w:pPr>
      <w:r w:rsidRPr="00C731D4">
        <w:rPr>
          <w:rFonts w:ascii="Times New Roman" w:hAnsi="Times New Roman" w:cs="Times New Roman"/>
        </w:rPr>
        <w:t xml:space="preserve">Figure </w:t>
      </w:r>
      <w:r w:rsidR="00794A9A">
        <w:rPr>
          <w:rFonts w:ascii="Times New Roman" w:hAnsi="Times New Roman" w:cs="Times New Roman"/>
        </w:rPr>
        <w:t>4</w:t>
      </w:r>
      <w:r w:rsidRPr="00C731D4">
        <w:rPr>
          <w:rFonts w:ascii="Times New Roman" w:hAnsi="Times New Roman" w:cs="Times New Roman"/>
        </w:rPr>
        <w:t xml:space="preserve">. </w:t>
      </w:r>
      <w:r>
        <w:rPr>
          <w:rFonts w:ascii="Times New Roman" w:hAnsi="Times New Roman" w:cs="Times New Roman"/>
        </w:rPr>
        <w:t>Experiment system for</w:t>
      </w:r>
      <w:r w:rsidRPr="00C731D4">
        <w:rPr>
          <w:rFonts w:ascii="Times New Roman" w:hAnsi="Times New Roman" w:cs="Times New Roman"/>
        </w:rPr>
        <w:t xml:space="preserve"> </w:t>
      </w:r>
      <w:r>
        <w:rPr>
          <w:rFonts w:ascii="Times New Roman" w:hAnsi="Times New Roman" w:cs="Times New Roman"/>
        </w:rPr>
        <w:t xml:space="preserve">horizontal </w:t>
      </w:r>
      <w:r w:rsidR="007A3AEF">
        <w:rPr>
          <w:rFonts w:ascii="Times New Roman" w:hAnsi="Times New Roman" w:cs="Times New Roman"/>
        </w:rPr>
        <w:t xml:space="preserve">vibration energy </w:t>
      </w:r>
      <w:r w:rsidR="0076751B">
        <w:rPr>
          <w:rFonts w:ascii="Times New Roman" w:hAnsi="Times New Roman" w:cs="Times New Roman"/>
        </w:rPr>
        <w:t>harvesting.</w:t>
      </w:r>
    </w:p>
    <w:bookmarkEnd w:id="34"/>
    <w:p w14:paraId="4924114B" w14:textId="6B262161" w:rsidR="00B14370" w:rsidRPr="002573BE" w:rsidRDefault="00B14370" w:rsidP="00460DD9">
      <w:pPr>
        <w:pStyle w:val="Heading2"/>
        <w:spacing w:before="120" w:line="360" w:lineRule="auto"/>
        <w:jc w:val="both"/>
        <w:rPr>
          <w:rFonts w:ascii="Times New Roman" w:hAnsi="Times New Roman" w:cs="Times New Roman"/>
          <w:sz w:val="24"/>
          <w:szCs w:val="24"/>
        </w:rPr>
      </w:pPr>
      <w:r w:rsidRPr="002573BE">
        <w:rPr>
          <w:rFonts w:ascii="Times New Roman" w:hAnsi="Times New Roman" w:cs="Times New Roman"/>
          <w:sz w:val="24"/>
          <w:szCs w:val="24"/>
        </w:rPr>
        <w:t>4.</w:t>
      </w:r>
      <w:r>
        <w:rPr>
          <w:rFonts w:ascii="Times New Roman" w:hAnsi="Times New Roman" w:cs="Times New Roman"/>
          <w:sz w:val="24"/>
          <w:szCs w:val="24"/>
        </w:rPr>
        <w:t>4</w:t>
      </w:r>
      <w:r w:rsidRPr="002573BE">
        <w:rPr>
          <w:rFonts w:ascii="Times New Roman" w:hAnsi="Times New Roman" w:cs="Times New Roman"/>
          <w:sz w:val="24"/>
          <w:szCs w:val="24"/>
        </w:rPr>
        <w:t xml:space="preserve"> </w:t>
      </w:r>
      <w:bookmarkStart w:id="35" w:name="_Hlk118212030"/>
      <w:r>
        <w:rPr>
          <w:rFonts w:ascii="Times New Roman" w:hAnsi="Times New Roman" w:cs="Times New Roman"/>
          <w:sz w:val="24"/>
          <w:szCs w:val="24"/>
        </w:rPr>
        <w:t>R</w:t>
      </w:r>
      <w:r>
        <w:rPr>
          <w:rFonts w:ascii="Times New Roman" w:hAnsi="Times New Roman" w:cs="Times New Roman" w:hint="eastAsia"/>
          <w:sz w:val="24"/>
          <w:szCs w:val="24"/>
        </w:rPr>
        <w:t>esult</w:t>
      </w:r>
      <w:r>
        <w:rPr>
          <w:rFonts w:ascii="Times New Roman" w:hAnsi="Times New Roman" w:cs="Times New Roman"/>
          <w:sz w:val="24"/>
          <w:szCs w:val="24"/>
        </w:rPr>
        <w:t>s and</w:t>
      </w:r>
      <w:bookmarkEnd w:id="35"/>
      <w:r w:rsidR="00B351F7">
        <w:rPr>
          <w:rFonts w:ascii="Times New Roman" w:hAnsi="Times New Roman" w:cs="Times New Roman"/>
          <w:sz w:val="24"/>
          <w:szCs w:val="24"/>
        </w:rPr>
        <w:t xml:space="preserve"> </w:t>
      </w:r>
      <w:r w:rsidR="00B351F7" w:rsidRPr="00B351F7">
        <w:rPr>
          <w:rFonts w:ascii="Times New Roman" w:hAnsi="Times New Roman" w:cs="Times New Roman"/>
          <w:sz w:val="24"/>
          <w:szCs w:val="24"/>
        </w:rPr>
        <w:t>analysis</w:t>
      </w:r>
    </w:p>
    <w:p w14:paraId="276F6144" w14:textId="52999096" w:rsidR="0076746A" w:rsidRPr="00CB2A3D" w:rsidRDefault="00CB2A3D" w:rsidP="00460DD9">
      <w:pPr>
        <w:spacing w:after="0" w:line="360" w:lineRule="auto"/>
        <w:ind w:firstLineChars="200" w:firstLine="440"/>
        <w:jc w:val="both"/>
        <w:rPr>
          <w:rFonts w:ascii="Times New Roman" w:hAnsi="Times New Roman" w:cs="Times New Roman"/>
        </w:rPr>
      </w:pPr>
      <w:bookmarkStart w:id="36" w:name="_Hlk118212076"/>
      <w:r w:rsidRPr="00CB2A3D">
        <w:rPr>
          <w:rFonts w:ascii="Times New Roman" w:hAnsi="Times New Roman" w:cs="Times New Roman"/>
        </w:rPr>
        <w:t>F</w:t>
      </w:r>
      <w:r w:rsidRPr="00CB2A3D">
        <w:rPr>
          <w:rFonts w:ascii="Times New Roman" w:hAnsi="Times New Roman" w:cs="Times New Roman" w:hint="eastAsia"/>
        </w:rPr>
        <w:t>or</w:t>
      </w:r>
      <w:r w:rsidRPr="00CB2A3D">
        <w:rPr>
          <w:rFonts w:ascii="Times New Roman" w:hAnsi="Times New Roman" w:cs="Times New Roman"/>
        </w:rPr>
        <w:t xml:space="preserve"> measuring the </w:t>
      </w:r>
      <w:r>
        <w:rPr>
          <w:rFonts w:ascii="Times New Roman" w:hAnsi="Times New Roman" w:cs="Times New Roman"/>
        </w:rPr>
        <w:t>output</w:t>
      </w:r>
      <w:r w:rsidR="00F74046">
        <w:rPr>
          <w:rFonts w:ascii="Times New Roman" w:hAnsi="Times New Roman" w:cs="Times New Roman"/>
        </w:rPr>
        <w:t xml:space="preserve"> voltage of the sub-</w:t>
      </w:r>
      <w:r w:rsidR="00B81D15">
        <w:rPr>
          <w:rFonts w:ascii="Times New Roman" w:hAnsi="Times New Roman" w:cs="Times New Roman"/>
        </w:rPr>
        <w:t>EEH</w:t>
      </w:r>
      <w:r w:rsidR="0076746A">
        <w:rPr>
          <w:rFonts w:ascii="Times New Roman" w:hAnsi="Times New Roman" w:cs="Times New Roman"/>
        </w:rPr>
        <w:t xml:space="preserve"> under horizontal excitation</w:t>
      </w:r>
      <w:r w:rsidR="00F74046">
        <w:rPr>
          <w:rFonts w:ascii="Times New Roman" w:hAnsi="Times New Roman" w:cs="Times New Roman"/>
        </w:rPr>
        <w:t>, a load resistor is connected with one of the coil</w:t>
      </w:r>
      <w:r w:rsidR="003F4190">
        <w:rPr>
          <w:rFonts w:ascii="Times New Roman" w:hAnsi="Times New Roman" w:cs="Times New Roman"/>
        </w:rPr>
        <w:t>s</w:t>
      </w:r>
      <w:r w:rsidR="00F86E36">
        <w:rPr>
          <w:rFonts w:ascii="Times New Roman" w:hAnsi="Times New Roman" w:cs="Times New Roman"/>
        </w:rPr>
        <w:t>, as shown in Fig.</w:t>
      </w:r>
      <w:r w:rsidR="00C33D73">
        <w:rPr>
          <w:rFonts w:ascii="Times New Roman" w:hAnsi="Times New Roman" w:cs="Times New Roman"/>
        </w:rPr>
        <w:t>5</w:t>
      </w:r>
      <w:r w:rsidR="00F86E36">
        <w:rPr>
          <w:rFonts w:ascii="Times New Roman" w:hAnsi="Times New Roman" w:cs="Times New Roman"/>
        </w:rPr>
        <w:t xml:space="preserve"> (a)</w:t>
      </w:r>
      <w:r w:rsidR="00F74046">
        <w:rPr>
          <w:rFonts w:ascii="Times New Roman" w:hAnsi="Times New Roman" w:cs="Times New Roman"/>
        </w:rPr>
        <w:t xml:space="preserve">. According to the theory of impedance matching, the optimum load resistance </w:t>
      </w:r>
      <w:r w:rsidR="002D18CE">
        <w:rPr>
          <w:rFonts w:ascii="Times New Roman" w:hAnsi="Times New Roman" w:cs="Times New Roman"/>
        </w:rPr>
        <w:t>should</w:t>
      </w:r>
      <w:r w:rsidR="00F74046">
        <w:rPr>
          <w:rFonts w:ascii="Times New Roman" w:hAnsi="Times New Roman" w:cs="Times New Roman"/>
        </w:rPr>
        <w:t xml:space="preserve"> be equal to the coil resistance.</w:t>
      </w:r>
      <w:r w:rsidR="00F63569">
        <w:rPr>
          <w:rFonts w:ascii="Times New Roman" w:hAnsi="Times New Roman" w:cs="Times New Roman"/>
        </w:rPr>
        <w:t xml:space="preserve"> As mentioned in section 4.1, the resistance of the coil </w:t>
      </w:r>
      <w:r w:rsidR="00702EDC">
        <w:rPr>
          <w:rFonts w:ascii="Times New Roman" w:hAnsi="Times New Roman" w:cs="Times New Roman"/>
        </w:rPr>
        <w:t xml:space="preserve">is </w:t>
      </w:r>
      <w:r w:rsidR="00F63569">
        <w:rPr>
          <w:rFonts w:ascii="Times New Roman" w:hAnsi="Times New Roman" w:cs="Times New Roman"/>
        </w:rPr>
        <w:t xml:space="preserve">measured to be 19.8 Ω. Therefore, a resistor of 20 Ω </w:t>
      </w:r>
      <w:r w:rsidR="00702EDC">
        <w:rPr>
          <w:rFonts w:ascii="Times New Roman" w:hAnsi="Times New Roman" w:cs="Times New Roman"/>
        </w:rPr>
        <w:t>is</w:t>
      </w:r>
      <w:r w:rsidR="00F86E36">
        <w:rPr>
          <w:rFonts w:ascii="Times New Roman" w:hAnsi="Times New Roman" w:cs="Times New Roman"/>
        </w:rPr>
        <w:t xml:space="preserve"> used as the load resistor</w:t>
      </w:r>
      <w:r w:rsidR="00F63569">
        <w:rPr>
          <w:rFonts w:ascii="Times New Roman" w:hAnsi="Times New Roman" w:cs="Times New Roman"/>
        </w:rPr>
        <w:t xml:space="preserve"> for the sub-</w:t>
      </w:r>
      <w:r w:rsidR="00B81D15">
        <w:rPr>
          <w:rFonts w:ascii="Times New Roman" w:hAnsi="Times New Roman" w:cs="Times New Roman"/>
        </w:rPr>
        <w:t>EEH</w:t>
      </w:r>
      <w:r w:rsidR="00EF2317">
        <w:rPr>
          <w:rFonts w:ascii="Times New Roman" w:hAnsi="Times New Roman" w:cs="Times New Roman"/>
        </w:rPr>
        <w:t xml:space="preserve"> during experiment</w:t>
      </w:r>
      <w:r w:rsidR="0076746A">
        <w:rPr>
          <w:rFonts w:ascii="Times New Roman" w:hAnsi="Times New Roman" w:cs="Times New Roman"/>
        </w:rPr>
        <w:t>.</w:t>
      </w:r>
      <w:r w:rsidR="00801376">
        <w:rPr>
          <w:rFonts w:ascii="Times New Roman" w:hAnsi="Times New Roman" w:cs="Times New Roman"/>
        </w:rPr>
        <w:t xml:space="preserve"> The excitation amplitude is 20 mm here. </w:t>
      </w:r>
      <w:r w:rsidR="0076746A">
        <w:rPr>
          <w:rFonts w:ascii="Times New Roman" w:hAnsi="Times New Roman" w:cs="Times New Roman"/>
        </w:rPr>
        <w:t xml:space="preserve"> </w:t>
      </w:r>
      <w:r w:rsidR="00801376">
        <w:rPr>
          <w:rFonts w:ascii="Times New Roman" w:hAnsi="Times New Roman" w:cs="Times New Roman"/>
        </w:rPr>
        <w:t>T</w:t>
      </w:r>
      <w:r w:rsidR="00801376">
        <w:rPr>
          <w:rFonts w:ascii="Times New Roman" w:hAnsi="Times New Roman" w:cs="Times New Roman" w:hint="eastAsia"/>
        </w:rPr>
        <w:t>he</w:t>
      </w:r>
      <w:r w:rsidR="00801376">
        <w:rPr>
          <w:rFonts w:ascii="Times New Roman" w:hAnsi="Times New Roman" w:cs="Times New Roman"/>
        </w:rPr>
        <w:t xml:space="preserve"> measured output voltage of the single sub-</w:t>
      </w:r>
      <w:r w:rsidR="00B81D15">
        <w:rPr>
          <w:rFonts w:ascii="Times New Roman" w:hAnsi="Times New Roman" w:cs="Times New Roman"/>
        </w:rPr>
        <w:t>EEH</w:t>
      </w:r>
      <w:r w:rsidR="00801376">
        <w:rPr>
          <w:rFonts w:ascii="Times New Roman" w:hAnsi="Times New Roman" w:cs="Times New Roman"/>
        </w:rPr>
        <w:t xml:space="preserve"> is shown in Fig. </w:t>
      </w:r>
      <w:r w:rsidR="00C33D73">
        <w:rPr>
          <w:rFonts w:ascii="Times New Roman" w:hAnsi="Times New Roman" w:cs="Times New Roman"/>
        </w:rPr>
        <w:t>5</w:t>
      </w:r>
      <w:r w:rsidR="00801376">
        <w:rPr>
          <w:rFonts w:ascii="Times New Roman" w:hAnsi="Times New Roman" w:cs="Times New Roman"/>
        </w:rPr>
        <w:t xml:space="preserve"> (b). The peak voltage increases from 0.2</w:t>
      </w:r>
      <w:r w:rsidR="00F61235">
        <w:rPr>
          <w:rFonts w:ascii="Times New Roman" w:hAnsi="Times New Roman" w:cs="Times New Roman"/>
        </w:rPr>
        <w:t>6</w:t>
      </w:r>
      <w:r w:rsidR="00801376">
        <w:rPr>
          <w:rFonts w:ascii="Times New Roman" w:hAnsi="Times New Roman" w:cs="Times New Roman"/>
        </w:rPr>
        <w:t xml:space="preserve"> V at 1 Hz to 1.</w:t>
      </w:r>
      <w:r w:rsidR="00F61235">
        <w:rPr>
          <w:rFonts w:ascii="Times New Roman" w:hAnsi="Times New Roman" w:cs="Times New Roman"/>
        </w:rPr>
        <w:t>08</w:t>
      </w:r>
      <w:r w:rsidR="00801376">
        <w:rPr>
          <w:rFonts w:ascii="Times New Roman" w:hAnsi="Times New Roman" w:cs="Times New Roman"/>
        </w:rPr>
        <w:t xml:space="preserve"> V at 4 Hz. </w:t>
      </w:r>
      <w:r w:rsidR="0076746A">
        <w:rPr>
          <w:rFonts w:ascii="Times New Roman" w:hAnsi="Times New Roman" w:cs="Times New Roman"/>
        </w:rPr>
        <w:t xml:space="preserve">Fig. </w:t>
      </w:r>
      <w:r w:rsidR="00C33D73">
        <w:rPr>
          <w:rFonts w:ascii="Times New Roman" w:hAnsi="Times New Roman" w:cs="Times New Roman"/>
        </w:rPr>
        <w:t>5</w:t>
      </w:r>
      <w:r w:rsidR="0076746A">
        <w:rPr>
          <w:rFonts w:ascii="Times New Roman" w:hAnsi="Times New Roman" w:cs="Times New Roman"/>
        </w:rPr>
        <w:t xml:space="preserve"> (</w:t>
      </w:r>
      <w:r w:rsidR="00801376">
        <w:rPr>
          <w:rFonts w:ascii="Times New Roman" w:hAnsi="Times New Roman" w:cs="Times New Roman"/>
        </w:rPr>
        <w:t>c</w:t>
      </w:r>
      <w:r w:rsidR="0076746A">
        <w:rPr>
          <w:rFonts w:ascii="Times New Roman" w:hAnsi="Times New Roman" w:cs="Times New Roman"/>
        </w:rPr>
        <w:t>)</w:t>
      </w:r>
      <w:r w:rsidR="00F63569">
        <w:rPr>
          <w:rFonts w:ascii="Times New Roman" w:hAnsi="Times New Roman" w:cs="Times New Roman"/>
        </w:rPr>
        <w:t xml:space="preserve"> </w:t>
      </w:r>
      <w:r w:rsidR="0076746A">
        <w:rPr>
          <w:rFonts w:ascii="Times New Roman" w:hAnsi="Times New Roman" w:cs="Times New Roman"/>
        </w:rPr>
        <w:t xml:space="preserve">illustrates the root-mean-square (RMS) output </w:t>
      </w:r>
      <w:r w:rsidR="0076746A" w:rsidRPr="00472D7A">
        <w:rPr>
          <w:rFonts w:ascii="Times New Roman" w:hAnsi="Times New Roman" w:cs="Times New Roman"/>
          <w:color w:val="000000" w:themeColor="text1"/>
        </w:rPr>
        <w:t>voltage</w:t>
      </w:r>
      <w:r w:rsidR="00737756" w:rsidRPr="00472D7A">
        <w:rPr>
          <w:rFonts w:ascii="Times New Roman" w:hAnsi="Times New Roman" w:cs="Times New Roman"/>
          <w:color w:val="000000" w:themeColor="text1"/>
        </w:rPr>
        <w:t xml:space="preserve"> and peak power</w:t>
      </w:r>
      <w:r w:rsidR="0076746A" w:rsidRPr="00472D7A">
        <w:rPr>
          <w:rFonts w:ascii="Times New Roman" w:hAnsi="Times New Roman" w:cs="Times New Roman"/>
          <w:color w:val="000000" w:themeColor="text1"/>
        </w:rPr>
        <w:t xml:space="preserve"> of the sub-</w:t>
      </w:r>
      <w:r w:rsidR="00B81D15" w:rsidRPr="00472D7A">
        <w:rPr>
          <w:rFonts w:ascii="Times New Roman" w:hAnsi="Times New Roman" w:cs="Times New Roman"/>
          <w:color w:val="000000" w:themeColor="text1"/>
        </w:rPr>
        <w:t>EEH</w:t>
      </w:r>
      <w:r w:rsidR="0076746A" w:rsidRPr="00472D7A">
        <w:rPr>
          <w:rFonts w:ascii="Times New Roman" w:hAnsi="Times New Roman" w:cs="Times New Roman"/>
          <w:color w:val="000000" w:themeColor="text1"/>
        </w:rPr>
        <w:t xml:space="preserve"> under different excitation frequencies. As observed, the RMS voltage </w:t>
      </w:r>
      <w:r w:rsidR="00235A90" w:rsidRPr="00472D7A">
        <w:rPr>
          <w:rFonts w:ascii="Times New Roman" w:hAnsi="Times New Roman" w:cs="Times New Roman" w:hint="eastAsia"/>
          <w:color w:val="000000" w:themeColor="text1"/>
        </w:rPr>
        <w:t>increases</w:t>
      </w:r>
      <w:r w:rsidR="00FA3C8A" w:rsidRPr="00472D7A">
        <w:rPr>
          <w:rFonts w:ascii="Times New Roman" w:hAnsi="Times New Roman" w:cs="Times New Roman"/>
          <w:color w:val="000000" w:themeColor="text1"/>
        </w:rPr>
        <w:t xml:space="preserve"> linearly</w:t>
      </w:r>
      <w:r w:rsidR="00235A90" w:rsidRPr="00472D7A">
        <w:rPr>
          <w:rFonts w:ascii="Times New Roman" w:hAnsi="Times New Roman" w:cs="Times New Roman"/>
          <w:color w:val="000000" w:themeColor="text1"/>
        </w:rPr>
        <w:t xml:space="preserve"> from 0.085 V to 0.36 V</w:t>
      </w:r>
      <w:r w:rsidR="00FA3C8A" w:rsidRPr="00472D7A">
        <w:rPr>
          <w:rFonts w:ascii="Times New Roman" w:hAnsi="Times New Roman" w:cs="Times New Roman"/>
          <w:color w:val="000000" w:themeColor="text1"/>
        </w:rPr>
        <w:t xml:space="preserve"> when</w:t>
      </w:r>
      <w:r w:rsidR="0076746A" w:rsidRPr="00472D7A">
        <w:rPr>
          <w:rFonts w:ascii="Times New Roman" w:hAnsi="Times New Roman" w:cs="Times New Roman"/>
          <w:color w:val="000000" w:themeColor="text1"/>
        </w:rPr>
        <w:t xml:space="preserve"> the excitation frequency</w:t>
      </w:r>
      <w:r w:rsidR="00FA3C8A" w:rsidRPr="00472D7A">
        <w:rPr>
          <w:rFonts w:ascii="Times New Roman" w:hAnsi="Times New Roman" w:cs="Times New Roman"/>
          <w:color w:val="000000" w:themeColor="text1"/>
        </w:rPr>
        <w:t xml:space="preserve"> increases from 1 Hz to 4 Hz</w:t>
      </w:r>
      <w:r w:rsidR="005B7083" w:rsidRPr="00472D7A">
        <w:rPr>
          <w:rFonts w:ascii="Times New Roman" w:hAnsi="Times New Roman" w:cs="Times New Roman"/>
          <w:color w:val="000000" w:themeColor="text1"/>
        </w:rPr>
        <w:t xml:space="preserve">. </w:t>
      </w:r>
      <w:r w:rsidR="00F61235" w:rsidRPr="00472D7A">
        <w:rPr>
          <w:rFonts w:ascii="Times New Roman" w:hAnsi="Times New Roman" w:cs="Times New Roman"/>
          <w:color w:val="000000" w:themeColor="text1"/>
        </w:rPr>
        <w:t xml:space="preserve">The corresponding peak power rises from 3.4 mW to 57.8 mW. </w:t>
      </w:r>
      <w:r w:rsidR="00FA3C8A" w:rsidRPr="00472D7A">
        <w:rPr>
          <w:rFonts w:ascii="Times New Roman" w:hAnsi="Times New Roman" w:cs="Times New Roman"/>
          <w:color w:val="000000" w:themeColor="text1"/>
        </w:rPr>
        <w:t xml:space="preserve">At low frequencies, the effect of the coil induction </w:t>
      </w:r>
      <w:r w:rsidR="00FA3C8A">
        <w:rPr>
          <w:rFonts w:ascii="Times New Roman" w:hAnsi="Times New Roman" w:cs="Times New Roman"/>
        </w:rPr>
        <w:t>can be neglected</w:t>
      </w:r>
      <w:r w:rsidR="00B10F03">
        <w:rPr>
          <w:rFonts w:ascii="Times New Roman" w:hAnsi="Times New Roman" w:cs="Times New Roman"/>
        </w:rPr>
        <w:t xml:space="preserve"> </w:t>
      </w:r>
      <w:r w:rsidR="00B10F03">
        <w:rPr>
          <w:rFonts w:ascii="Times New Roman" w:hAnsi="Times New Roman" w:cs="Times New Roman"/>
        </w:rPr>
        <w:fldChar w:fldCharType="begin" w:fldLock="1"/>
      </w:r>
      <w:r w:rsidR="00BB74DC">
        <w:rPr>
          <w:rFonts w:ascii="Times New Roman" w:hAnsi="Times New Roman" w:cs="Times New Roman"/>
        </w:rPr>
        <w:instrText>ADDIN CSL_CITATION {"citationItems":[{"id":"ITEM-1","itemData":{"DOI":"https://doi.org/10.3390/s21237985","author":[{"dropping-particle":"","family":"Phan","given":"Tra Nguyen","non-dropping-particle":"","parse-names":false,"suffix":""},{"dropping-particle":"","family":"Aranda","given":"Jesus Javier","non-dropping-particle":"","parse-names":false,"suffix":""},{"dropping-particle":"","family":"Oelmann","given":"Bengt","non-dropping-particle":"","parse-names":false,"suffix":""},{"dropping-particle":"","family":"Bader","given":"Sebastian","non-dropping-particle":"","parse-names":false,"suffix":""}],"container-title":"Sensors","id":"ITEM-1","issue":"23","issued":{"date-parts":[["2021"]]},"title":"Design Optimization and Comparison of Cylindrical Electromagnetic Vibration Energy Harvesters","type":"article-journal","volume":"21"},"uris":["http://www.mendeley.com/documents/?uuid=d2d2cff5-d420-405a-b11b-7c41dd8d3090"]}],"mendeley":{"formattedCitation":"[72]","plainTextFormattedCitation":"[72]","previouslyFormattedCitation":"[72]"},"properties":{"noteIndex":0},"schema":"https://github.com/citation-style-language/schema/raw/master/csl-citation.json"}</w:instrText>
      </w:r>
      <w:r w:rsidR="00B10F03">
        <w:rPr>
          <w:rFonts w:ascii="Times New Roman" w:hAnsi="Times New Roman" w:cs="Times New Roman"/>
        </w:rPr>
        <w:fldChar w:fldCharType="separate"/>
      </w:r>
      <w:r w:rsidR="00E97346" w:rsidRPr="00E97346">
        <w:rPr>
          <w:rFonts w:ascii="Times New Roman" w:hAnsi="Times New Roman" w:cs="Times New Roman"/>
          <w:noProof/>
        </w:rPr>
        <w:t>[72]</w:t>
      </w:r>
      <w:r w:rsidR="00B10F03">
        <w:rPr>
          <w:rFonts w:ascii="Times New Roman" w:hAnsi="Times New Roman" w:cs="Times New Roman"/>
        </w:rPr>
        <w:fldChar w:fldCharType="end"/>
      </w:r>
      <w:r w:rsidR="00FA3C8A">
        <w:rPr>
          <w:rFonts w:ascii="Times New Roman" w:hAnsi="Times New Roman" w:cs="Times New Roman"/>
        </w:rPr>
        <w:t xml:space="preserve">. From Eq. </w:t>
      </w:r>
      <w:r w:rsidR="00FA3C8A" w:rsidRPr="009218B3">
        <w:rPr>
          <w:rFonts w:ascii="Times New Roman" w:hAnsi="Times New Roman" w:cs="Times New Roman"/>
        </w:rPr>
        <w:t>(1</w:t>
      </w:r>
      <w:r w:rsidR="00C33D73">
        <w:rPr>
          <w:rFonts w:ascii="Times New Roman" w:hAnsi="Times New Roman" w:cs="Times New Roman"/>
        </w:rPr>
        <w:t>5</w:t>
      </w:r>
      <w:r w:rsidR="00FA3C8A" w:rsidRPr="009218B3">
        <w:rPr>
          <w:rFonts w:ascii="Times New Roman" w:hAnsi="Times New Roman" w:cs="Times New Roman"/>
        </w:rPr>
        <w:t xml:space="preserve">) </w:t>
      </w:r>
      <w:r w:rsidR="00FA3C8A">
        <w:rPr>
          <w:rFonts w:ascii="Times New Roman" w:hAnsi="Times New Roman" w:cs="Times New Roman"/>
        </w:rPr>
        <w:t xml:space="preserve">and </w:t>
      </w:r>
      <w:r w:rsidR="00FA3C8A" w:rsidRPr="009218B3">
        <w:rPr>
          <w:rFonts w:ascii="Times New Roman" w:hAnsi="Times New Roman" w:cs="Times New Roman"/>
        </w:rPr>
        <w:t>(1</w:t>
      </w:r>
      <w:r w:rsidR="00C33D73">
        <w:rPr>
          <w:rFonts w:ascii="Times New Roman" w:hAnsi="Times New Roman" w:cs="Times New Roman"/>
        </w:rPr>
        <w:t>6</w:t>
      </w:r>
      <w:r w:rsidR="00FA3C8A" w:rsidRPr="009218B3">
        <w:rPr>
          <w:rFonts w:ascii="Times New Roman" w:hAnsi="Times New Roman" w:cs="Times New Roman"/>
        </w:rPr>
        <w:t>)</w:t>
      </w:r>
      <w:r w:rsidR="00FA3C8A">
        <w:rPr>
          <w:rFonts w:ascii="Times New Roman" w:hAnsi="Times New Roman" w:cs="Times New Roman"/>
        </w:rPr>
        <w:t>, it can be seen that the voltage across the load resistor</w:t>
      </w:r>
      <w:r w:rsidR="00EF2317">
        <w:rPr>
          <w:rFonts w:ascii="Times New Roman" w:hAnsi="Times New Roman" w:cs="Times New Roman"/>
        </w:rPr>
        <w:t xml:space="preserve"> for the sub-</w:t>
      </w:r>
      <w:r w:rsidR="00B81D15">
        <w:rPr>
          <w:rFonts w:ascii="Times New Roman" w:hAnsi="Times New Roman" w:cs="Times New Roman"/>
        </w:rPr>
        <w:t>EEH</w:t>
      </w:r>
      <w:r w:rsidR="00FA3C8A">
        <w:rPr>
          <w:rFonts w:ascii="Times New Roman" w:hAnsi="Times New Roman" w:cs="Times New Roman"/>
        </w:rPr>
        <w:t xml:space="preserve"> has a linear relationship with the velocity of the roller.</w:t>
      </w:r>
      <w:r w:rsidR="00EF2317">
        <w:rPr>
          <w:rFonts w:ascii="Times New Roman" w:hAnsi="Times New Roman" w:cs="Times New Roman"/>
        </w:rPr>
        <w:t xml:space="preserve"> For the nonresonant vibro-impact system, the RMS velocity increases linearly with the frequency</w:t>
      </w:r>
      <w:r w:rsidR="00CC2108">
        <w:rPr>
          <w:rFonts w:ascii="Times New Roman" w:hAnsi="Times New Roman" w:cs="Times New Roman"/>
        </w:rPr>
        <w:t xml:space="preserve"> at a certain excitation amplitude</w:t>
      </w:r>
      <w:r w:rsidR="00EF2317">
        <w:rPr>
          <w:rFonts w:ascii="Times New Roman" w:hAnsi="Times New Roman" w:cs="Times New Roman"/>
        </w:rPr>
        <w:t>, which explains the linear relationship between the RMS voltage of the sub-</w:t>
      </w:r>
      <w:r w:rsidR="00B81D15">
        <w:rPr>
          <w:rFonts w:ascii="Times New Roman" w:hAnsi="Times New Roman" w:cs="Times New Roman"/>
        </w:rPr>
        <w:t>EEH</w:t>
      </w:r>
      <w:r w:rsidR="00EF2317">
        <w:rPr>
          <w:rFonts w:ascii="Times New Roman" w:hAnsi="Times New Roman" w:cs="Times New Roman"/>
        </w:rPr>
        <w:t xml:space="preserve"> and the excitation frequencies.</w:t>
      </w:r>
      <w:r w:rsidR="00CC2108">
        <w:rPr>
          <w:rFonts w:ascii="Times New Roman" w:hAnsi="Times New Roman" w:cs="Times New Roman"/>
        </w:rPr>
        <w:t xml:space="preserve"> </w:t>
      </w:r>
      <w:r w:rsidR="005B7083">
        <w:rPr>
          <w:rFonts w:ascii="Times New Roman" w:hAnsi="Times New Roman" w:cs="Times New Roman"/>
        </w:rPr>
        <w:t xml:space="preserve">In numerical simulation, when the transduction factor </w:t>
      </w:r>
      <m:oMath>
        <m:r>
          <w:rPr>
            <w:rFonts w:ascii="Cambria Math" w:hAnsi="Cambria Math" w:cs="Times New Roman"/>
          </w:rPr>
          <m:t>γ</m:t>
        </m:r>
      </m:oMath>
      <w:r w:rsidR="005B7083">
        <w:rPr>
          <w:rFonts w:ascii="Times New Roman" w:hAnsi="Times New Roman" w:cs="Times New Roman"/>
        </w:rPr>
        <w:t xml:space="preserve"> is set to </w:t>
      </w:r>
      <w:r w:rsidR="008329C2">
        <w:rPr>
          <w:rFonts w:ascii="Times New Roman" w:hAnsi="Times New Roman" w:cs="Times New Roman"/>
        </w:rPr>
        <w:t>1.9</w:t>
      </w:r>
      <w:r w:rsidR="005B7083">
        <w:rPr>
          <w:rFonts w:ascii="Times New Roman" w:hAnsi="Times New Roman" w:cs="Times New Roman"/>
        </w:rPr>
        <w:t>, the theoretical result fits best with the measured results.</w:t>
      </w:r>
      <w:r w:rsidR="00CC2108">
        <w:rPr>
          <w:rFonts w:ascii="Times New Roman" w:hAnsi="Times New Roman" w:cs="Times New Roman"/>
        </w:rPr>
        <w:t xml:space="preserve"> It </w:t>
      </w:r>
      <w:r w:rsidR="002D18CE">
        <w:rPr>
          <w:rFonts w:ascii="Times New Roman" w:hAnsi="Times New Roman" w:cs="Times New Roman"/>
        </w:rPr>
        <w:t>should be pointed out</w:t>
      </w:r>
      <w:r w:rsidR="00CC2108">
        <w:rPr>
          <w:rFonts w:ascii="Times New Roman" w:hAnsi="Times New Roman" w:cs="Times New Roman"/>
        </w:rPr>
        <w:t xml:space="preserve"> that due to the nonresonant dynamics, the performance of the harvester is not limited by the frequency bandwidth, which is different from most vibration-based harvesters </w:t>
      </w:r>
      <w:r w:rsidR="002D18CE">
        <w:rPr>
          <w:rFonts w:ascii="Times New Roman" w:hAnsi="Times New Roman" w:cs="Times New Roman"/>
        </w:rPr>
        <w:t xml:space="preserve">of other types </w:t>
      </w:r>
      <w:r w:rsidR="00CC2108">
        <w:rPr>
          <w:rFonts w:ascii="Times New Roman" w:hAnsi="Times New Roman" w:cs="Times New Roman"/>
        </w:rPr>
        <w:t>whose maximum power</w:t>
      </w:r>
      <w:r w:rsidR="0076751B">
        <w:rPr>
          <w:rFonts w:ascii="Times New Roman" w:hAnsi="Times New Roman" w:cs="Times New Roman"/>
        </w:rPr>
        <w:t xml:space="preserve"> usually appears within the frequency bandwidth.</w:t>
      </w:r>
    </w:p>
    <w:p w14:paraId="7B5C104D" w14:textId="30B5FFEB" w:rsidR="000B6741" w:rsidRPr="008276E1" w:rsidRDefault="000B6741" w:rsidP="00460DD9">
      <w:pPr>
        <w:spacing w:after="0" w:line="360" w:lineRule="auto"/>
        <w:ind w:firstLineChars="200" w:firstLine="440"/>
        <w:jc w:val="both"/>
        <w:rPr>
          <w:rFonts w:ascii="Times New Roman" w:hAnsi="Times New Roman" w:cs="Times New Roman"/>
        </w:rPr>
      </w:pPr>
      <w:r w:rsidRPr="00347E14">
        <w:rPr>
          <w:rFonts w:ascii="Times New Roman" w:hAnsi="Times New Roman" w:cs="Times New Roman"/>
        </w:rPr>
        <w:t>D</w:t>
      </w:r>
      <w:r w:rsidRPr="00347E14">
        <w:rPr>
          <w:rFonts w:ascii="Times New Roman" w:hAnsi="Times New Roman" w:cs="Times New Roman" w:hint="eastAsia"/>
        </w:rPr>
        <w:t>uring</w:t>
      </w:r>
      <w:r w:rsidRPr="00347E14">
        <w:rPr>
          <w:rFonts w:ascii="Times New Roman" w:hAnsi="Times New Roman" w:cs="Times New Roman"/>
        </w:rPr>
        <w:t xml:space="preserve"> measuring the output voltage of the sub-TEH</w:t>
      </w:r>
      <w:r w:rsidR="00347E14" w:rsidRPr="00347E14">
        <w:rPr>
          <w:rFonts w:ascii="Times New Roman" w:hAnsi="Times New Roman" w:cs="Times New Roman"/>
        </w:rPr>
        <w:t>s,</w:t>
      </w:r>
      <w:r w:rsidR="00347E14">
        <w:rPr>
          <w:rFonts w:ascii="Times New Roman" w:hAnsi="Times New Roman" w:cs="Times New Roman"/>
        </w:rPr>
        <w:t xml:space="preserve"> </w:t>
      </w:r>
      <w:r w:rsidR="00257D1F">
        <w:rPr>
          <w:rFonts w:ascii="Times New Roman" w:hAnsi="Times New Roman" w:cs="Times New Roman"/>
        </w:rPr>
        <w:t xml:space="preserve">as illustrated in Fig. </w:t>
      </w:r>
      <w:r w:rsidR="00C00A7B">
        <w:rPr>
          <w:rFonts w:ascii="Times New Roman" w:hAnsi="Times New Roman" w:cs="Times New Roman"/>
        </w:rPr>
        <w:t>5</w:t>
      </w:r>
      <w:r w:rsidR="00257D1F">
        <w:rPr>
          <w:rFonts w:ascii="Times New Roman" w:hAnsi="Times New Roman" w:cs="Times New Roman"/>
        </w:rPr>
        <w:t xml:space="preserve"> (</w:t>
      </w:r>
      <w:r w:rsidR="00C00A7B">
        <w:rPr>
          <w:rFonts w:ascii="Times New Roman" w:hAnsi="Times New Roman" w:cs="Times New Roman"/>
        </w:rPr>
        <w:t>d</w:t>
      </w:r>
      <w:r w:rsidR="00257D1F">
        <w:rPr>
          <w:rFonts w:ascii="Times New Roman" w:hAnsi="Times New Roman" w:cs="Times New Roman"/>
        </w:rPr>
        <w:t xml:space="preserve">), </w:t>
      </w:r>
      <w:r w:rsidR="00910663">
        <w:rPr>
          <w:rFonts w:ascii="Times New Roman" w:hAnsi="Times New Roman" w:cs="Times New Roman"/>
        </w:rPr>
        <w:t xml:space="preserve">several </w:t>
      </w:r>
      <w:r w:rsidR="00B76BF2">
        <w:rPr>
          <w:rFonts w:ascii="Times New Roman" w:hAnsi="Times New Roman" w:cs="Times New Roman"/>
        </w:rPr>
        <w:t>resistors in</w:t>
      </w:r>
      <w:r w:rsidR="00257D1F">
        <w:rPr>
          <w:rFonts w:ascii="Times New Roman" w:hAnsi="Times New Roman" w:cs="Times New Roman"/>
        </w:rPr>
        <w:t xml:space="preserve"> series </w:t>
      </w:r>
      <w:r w:rsidR="00702EDC">
        <w:rPr>
          <w:rFonts w:ascii="Times New Roman" w:hAnsi="Times New Roman" w:cs="Times New Roman"/>
        </w:rPr>
        <w:t>are</w:t>
      </w:r>
      <w:r w:rsidR="00347E14">
        <w:rPr>
          <w:rFonts w:ascii="Times New Roman" w:hAnsi="Times New Roman" w:cs="Times New Roman"/>
        </w:rPr>
        <w:t xml:space="preserve"> wired with a sub-TE</w:t>
      </w:r>
      <w:r w:rsidR="00B76BF2">
        <w:rPr>
          <w:rFonts w:ascii="Times New Roman" w:hAnsi="Times New Roman" w:cs="Times New Roman"/>
        </w:rPr>
        <w:t>H</w:t>
      </w:r>
      <w:r w:rsidR="00257D1F">
        <w:rPr>
          <w:rFonts w:ascii="Times New Roman" w:hAnsi="Times New Roman" w:cs="Times New Roman"/>
        </w:rPr>
        <w:t>, as explained at the end of section 4.3</w:t>
      </w:r>
      <w:r w:rsidR="00347E14">
        <w:rPr>
          <w:rFonts w:ascii="Times New Roman" w:hAnsi="Times New Roman" w:cs="Times New Roman"/>
        </w:rPr>
        <w:t>.</w:t>
      </w:r>
      <w:r w:rsidR="00257D1F">
        <w:rPr>
          <w:rFonts w:ascii="Times New Roman" w:hAnsi="Times New Roman" w:cs="Times New Roman"/>
        </w:rPr>
        <w:t xml:space="preserve"> </w:t>
      </w:r>
      <w:r w:rsidR="00C00A7B">
        <w:rPr>
          <w:rFonts w:ascii="Times New Roman" w:hAnsi="Times New Roman" w:cs="Times New Roman"/>
        </w:rPr>
        <w:t xml:space="preserve">The </w:t>
      </w:r>
      <w:r w:rsidR="00E57054">
        <w:rPr>
          <w:rFonts w:ascii="Times New Roman" w:hAnsi="Times New Roman" w:cs="Times New Roman"/>
        </w:rPr>
        <w:t xml:space="preserve">peak power with different load resistance </w:t>
      </w:r>
      <w:r w:rsidR="00702EDC">
        <w:rPr>
          <w:rFonts w:ascii="Times New Roman" w:hAnsi="Times New Roman" w:cs="Times New Roman"/>
        </w:rPr>
        <w:t>is</w:t>
      </w:r>
      <w:r w:rsidR="00E57054">
        <w:rPr>
          <w:rFonts w:ascii="Times New Roman" w:hAnsi="Times New Roman" w:cs="Times New Roman"/>
        </w:rPr>
        <w:t xml:space="preserve"> measured at </w:t>
      </w:r>
      <w:r w:rsidR="00E57054" w:rsidRPr="00257D1F">
        <w:rPr>
          <w:rFonts w:ascii="Times New Roman" w:hAnsi="Times New Roman" w:cs="Times New Roman"/>
          <w:i/>
        </w:rPr>
        <w:t>f</w:t>
      </w:r>
      <w:r w:rsidR="00E57054">
        <w:rPr>
          <w:rFonts w:ascii="Times New Roman" w:hAnsi="Times New Roman" w:cs="Times New Roman"/>
        </w:rPr>
        <w:t xml:space="preserve">=2 Hz and </w:t>
      </w:r>
      <w:r w:rsidR="00E57054" w:rsidRPr="00257D1F">
        <w:rPr>
          <w:rFonts w:ascii="Times New Roman" w:hAnsi="Times New Roman" w:cs="Times New Roman"/>
          <w:i/>
        </w:rPr>
        <w:t>A</w:t>
      </w:r>
      <w:r w:rsidR="00E57054">
        <w:rPr>
          <w:rFonts w:ascii="Times New Roman" w:hAnsi="Times New Roman" w:cs="Times New Roman"/>
        </w:rPr>
        <w:t>=</w:t>
      </w:r>
      <w:r w:rsidR="008F0AC1">
        <w:rPr>
          <w:rFonts w:ascii="Times New Roman" w:hAnsi="Times New Roman" w:cs="Times New Roman"/>
        </w:rPr>
        <w:t xml:space="preserve">0.02 </w:t>
      </w:r>
      <w:r w:rsidR="00E57054">
        <w:rPr>
          <w:rFonts w:ascii="Times New Roman" w:hAnsi="Times New Roman" w:cs="Times New Roman"/>
        </w:rPr>
        <w:t>m, as shown in Fig.</w:t>
      </w:r>
      <w:r w:rsidR="00C00A7B">
        <w:rPr>
          <w:rFonts w:ascii="Times New Roman" w:hAnsi="Times New Roman" w:cs="Times New Roman"/>
        </w:rPr>
        <w:t xml:space="preserve"> 5</w:t>
      </w:r>
      <w:r w:rsidR="00E57054">
        <w:rPr>
          <w:rFonts w:ascii="Times New Roman" w:hAnsi="Times New Roman" w:cs="Times New Roman"/>
        </w:rPr>
        <w:t xml:space="preserve"> (</w:t>
      </w:r>
      <w:r w:rsidR="00C00A7B">
        <w:rPr>
          <w:rFonts w:ascii="Times New Roman" w:hAnsi="Times New Roman" w:cs="Times New Roman"/>
        </w:rPr>
        <w:t>e</w:t>
      </w:r>
      <w:r w:rsidR="00E57054">
        <w:rPr>
          <w:rFonts w:ascii="Times New Roman" w:hAnsi="Times New Roman" w:cs="Times New Roman"/>
        </w:rPr>
        <w:t>).</w:t>
      </w:r>
      <w:r w:rsidR="00C00A7B">
        <w:rPr>
          <w:rFonts w:ascii="Times New Roman" w:hAnsi="Times New Roman" w:cs="Times New Roman"/>
        </w:rPr>
        <w:t xml:space="preserve"> A surface charge density of 15 µC/m</w:t>
      </w:r>
      <w:r w:rsidR="00C00A7B" w:rsidRPr="00C00A7B">
        <w:rPr>
          <w:rFonts w:ascii="Times New Roman" w:hAnsi="Times New Roman" w:cs="Times New Roman"/>
          <w:vertAlign w:val="superscript"/>
        </w:rPr>
        <w:t>2</w:t>
      </w:r>
      <w:r w:rsidR="00C00A7B">
        <w:rPr>
          <w:rFonts w:ascii="Times New Roman" w:hAnsi="Times New Roman" w:cs="Times New Roman"/>
        </w:rPr>
        <w:t xml:space="preserve"> is used here.</w:t>
      </w:r>
      <w:r w:rsidR="00E57054">
        <w:rPr>
          <w:rFonts w:ascii="Times New Roman" w:hAnsi="Times New Roman" w:cs="Times New Roman"/>
        </w:rPr>
        <w:t xml:space="preserve"> The experimental result indicates that a sub-TEH has the highest peak power of 134.3</w:t>
      </w:r>
      <w:r w:rsidR="00E57054">
        <w:rPr>
          <w:rFonts w:ascii="Times New Roman" w:hAnsi="Times New Roman" w:cs="Times New Roman" w:hint="eastAsia"/>
        </w:rPr>
        <w:t>μ</w:t>
      </w:r>
      <w:r w:rsidR="00E57054">
        <w:rPr>
          <w:rFonts w:ascii="Times New Roman" w:hAnsi="Times New Roman" w:cs="Times New Roman" w:hint="eastAsia"/>
        </w:rPr>
        <w:t>W</w:t>
      </w:r>
      <w:r w:rsidR="00E57054">
        <w:rPr>
          <w:rFonts w:ascii="Times New Roman" w:hAnsi="Times New Roman" w:cs="Times New Roman"/>
        </w:rPr>
        <w:t xml:space="preserve"> when the load resistance is </w:t>
      </w:r>
      <w:r w:rsidR="006B1FD0">
        <w:rPr>
          <w:rFonts w:ascii="Times New Roman" w:hAnsi="Times New Roman" w:cs="Times New Roman"/>
        </w:rPr>
        <w:t>about</w:t>
      </w:r>
      <w:r w:rsidR="00E57054">
        <w:rPr>
          <w:rFonts w:ascii="Times New Roman" w:hAnsi="Times New Roman" w:cs="Times New Roman"/>
        </w:rPr>
        <w:t xml:space="preserve"> 990 kΩ. The theoretical result also shows good agreement </w:t>
      </w:r>
      <w:r w:rsidR="00E57054">
        <w:rPr>
          <w:rFonts w:ascii="Times New Roman" w:hAnsi="Times New Roman" w:cs="Times New Roman"/>
        </w:rPr>
        <w:lastRenderedPageBreak/>
        <w:t>with the experimental data.</w:t>
      </w:r>
      <w:r w:rsidR="004C42B3">
        <w:rPr>
          <w:rFonts w:ascii="Times New Roman" w:hAnsi="Times New Roman" w:cs="Times New Roman"/>
        </w:rPr>
        <w:t xml:space="preserve"> With the optimum load resistance, the output voltage of the sub-TEH </w:t>
      </w:r>
      <w:r w:rsidR="00702EDC">
        <w:rPr>
          <w:rFonts w:ascii="Times New Roman" w:hAnsi="Times New Roman" w:cs="Times New Roman"/>
        </w:rPr>
        <w:t>is</w:t>
      </w:r>
      <w:r w:rsidR="004C42B3">
        <w:rPr>
          <w:rFonts w:ascii="Times New Roman" w:hAnsi="Times New Roman" w:cs="Times New Roman"/>
        </w:rPr>
        <w:t xml:space="preserve"> measured under different excitation frequencies at </w:t>
      </w:r>
      <w:r w:rsidR="004C42B3" w:rsidRPr="00257D1F">
        <w:rPr>
          <w:rFonts w:ascii="Times New Roman" w:hAnsi="Times New Roman" w:cs="Times New Roman"/>
          <w:i/>
        </w:rPr>
        <w:t>A</w:t>
      </w:r>
      <w:r w:rsidR="004C42B3">
        <w:rPr>
          <w:rFonts w:ascii="Times New Roman" w:hAnsi="Times New Roman" w:cs="Times New Roman"/>
        </w:rPr>
        <w:t>=</w:t>
      </w:r>
      <w:r w:rsidR="008F0AC1">
        <w:rPr>
          <w:rFonts w:ascii="Times New Roman" w:hAnsi="Times New Roman" w:cs="Times New Roman"/>
        </w:rPr>
        <w:t>0.02</w:t>
      </w:r>
      <w:r w:rsidR="004C42B3">
        <w:rPr>
          <w:rFonts w:ascii="Times New Roman" w:hAnsi="Times New Roman" w:cs="Times New Roman"/>
        </w:rPr>
        <w:t xml:space="preserve"> m, as illustrated in Fig.</w:t>
      </w:r>
      <w:r w:rsidR="00C00A7B">
        <w:rPr>
          <w:rFonts w:ascii="Times New Roman" w:hAnsi="Times New Roman" w:cs="Times New Roman"/>
        </w:rPr>
        <w:t xml:space="preserve"> 5</w:t>
      </w:r>
      <w:r w:rsidR="004C42B3">
        <w:rPr>
          <w:rFonts w:ascii="Times New Roman" w:hAnsi="Times New Roman" w:cs="Times New Roman"/>
        </w:rPr>
        <w:t xml:space="preserve"> (</w:t>
      </w:r>
      <w:r w:rsidR="00C00A7B">
        <w:rPr>
          <w:rFonts w:ascii="Times New Roman" w:hAnsi="Times New Roman" w:cs="Times New Roman"/>
        </w:rPr>
        <w:t>f</w:t>
      </w:r>
      <w:r w:rsidR="004C42B3">
        <w:rPr>
          <w:rFonts w:ascii="Times New Roman" w:hAnsi="Times New Roman" w:cs="Times New Roman"/>
        </w:rPr>
        <w:t>). As observed, when the excitation frequency increases from 1 Hz to 4</w:t>
      </w:r>
      <w:r w:rsidR="005C09DC">
        <w:rPr>
          <w:rFonts w:ascii="Times New Roman" w:hAnsi="Times New Roman" w:cs="Times New Roman"/>
        </w:rPr>
        <w:t xml:space="preserve"> </w:t>
      </w:r>
      <w:r w:rsidR="004C42B3">
        <w:rPr>
          <w:rFonts w:ascii="Times New Roman" w:hAnsi="Times New Roman" w:cs="Times New Roman"/>
        </w:rPr>
        <w:t>Hz, the amplitude of the output voltage also increases from 5.</w:t>
      </w:r>
      <w:r w:rsidR="008E603E">
        <w:rPr>
          <w:rFonts w:ascii="Times New Roman" w:hAnsi="Times New Roman" w:cs="Times New Roman"/>
        </w:rPr>
        <w:t>5</w:t>
      </w:r>
      <w:r w:rsidR="004C42B3">
        <w:rPr>
          <w:rFonts w:ascii="Times New Roman" w:hAnsi="Times New Roman" w:cs="Times New Roman"/>
        </w:rPr>
        <w:t xml:space="preserve"> V to 1</w:t>
      </w:r>
      <w:r w:rsidR="008E603E">
        <w:rPr>
          <w:rFonts w:ascii="Times New Roman" w:hAnsi="Times New Roman" w:cs="Times New Roman"/>
        </w:rPr>
        <w:t>4</w:t>
      </w:r>
      <w:r w:rsidR="004C42B3">
        <w:rPr>
          <w:rFonts w:ascii="Times New Roman" w:hAnsi="Times New Roman" w:cs="Times New Roman"/>
        </w:rPr>
        <w:t>.</w:t>
      </w:r>
      <w:r w:rsidR="008E603E">
        <w:rPr>
          <w:rFonts w:ascii="Times New Roman" w:hAnsi="Times New Roman" w:cs="Times New Roman"/>
        </w:rPr>
        <w:t>5</w:t>
      </w:r>
      <w:r w:rsidR="004C42B3">
        <w:rPr>
          <w:rFonts w:ascii="Times New Roman" w:hAnsi="Times New Roman" w:cs="Times New Roman"/>
        </w:rPr>
        <w:t xml:space="preserve"> V. </w:t>
      </w:r>
      <w:r w:rsidR="00977A9A">
        <w:rPr>
          <w:rFonts w:ascii="Times New Roman" w:hAnsi="Times New Roman" w:cs="Times New Roman"/>
        </w:rPr>
        <w:t>F</w:t>
      </w:r>
      <w:r w:rsidR="00977A9A">
        <w:rPr>
          <w:rFonts w:ascii="Times New Roman" w:hAnsi="Times New Roman" w:cs="Times New Roman" w:hint="eastAsia"/>
        </w:rPr>
        <w:t>or</w:t>
      </w:r>
      <w:r w:rsidR="00977A9A">
        <w:rPr>
          <w:rFonts w:ascii="Times New Roman" w:hAnsi="Times New Roman" w:cs="Times New Roman"/>
        </w:rPr>
        <w:t xml:space="preserve"> triboelectric energy harvesting, the dura</w:t>
      </w:r>
      <w:r w:rsidR="009F6B50">
        <w:rPr>
          <w:rFonts w:ascii="Times New Roman" w:hAnsi="Times New Roman" w:cs="Times New Roman"/>
        </w:rPr>
        <w:t xml:space="preserve">bility of the device depends on the property of the triboelectric films and the configuration of the harvesters. </w:t>
      </w:r>
      <w:r w:rsidR="004C42B3">
        <w:rPr>
          <w:rFonts w:ascii="Times New Roman" w:hAnsi="Times New Roman" w:cs="Times New Roman"/>
        </w:rPr>
        <w:t xml:space="preserve">In order to test the durability of the sub-TEH, </w:t>
      </w:r>
      <w:r w:rsidR="008276E1">
        <w:rPr>
          <w:rFonts w:ascii="Times New Roman" w:hAnsi="Times New Roman" w:cs="Times New Roman"/>
        </w:rPr>
        <w:t xml:space="preserve">the output </w:t>
      </w:r>
      <w:r w:rsidR="004C42B3">
        <w:rPr>
          <w:rFonts w:ascii="Times New Roman" w:hAnsi="Times New Roman" w:cs="Times New Roman"/>
        </w:rPr>
        <w:t>voltage</w:t>
      </w:r>
      <w:r w:rsidR="008276E1">
        <w:rPr>
          <w:rFonts w:ascii="Times New Roman" w:hAnsi="Times New Roman" w:cs="Times New Roman"/>
        </w:rPr>
        <w:t xml:space="preserve"> </w:t>
      </w:r>
      <w:r w:rsidR="00702EDC">
        <w:rPr>
          <w:rFonts w:ascii="Times New Roman" w:hAnsi="Times New Roman" w:cs="Times New Roman"/>
        </w:rPr>
        <w:t>is</w:t>
      </w:r>
      <w:r w:rsidR="008276E1">
        <w:rPr>
          <w:rFonts w:ascii="Times New Roman" w:hAnsi="Times New Roman" w:cs="Times New Roman"/>
        </w:rPr>
        <w:t xml:space="preserve"> measured</w:t>
      </w:r>
      <w:r w:rsidR="009F6B50">
        <w:rPr>
          <w:rFonts w:ascii="Times New Roman" w:hAnsi="Times New Roman" w:cs="Times New Roman"/>
        </w:rPr>
        <w:t xml:space="preserve"> on the shake table</w:t>
      </w:r>
      <w:r w:rsidR="004C42B3">
        <w:rPr>
          <w:rFonts w:ascii="Times New Roman" w:hAnsi="Times New Roman" w:cs="Times New Roman"/>
        </w:rPr>
        <w:t xml:space="preserve"> at 2 Hz after a number of cycles,</w:t>
      </w:r>
      <w:r w:rsidR="008276E1">
        <w:rPr>
          <w:rFonts w:ascii="Times New Roman" w:hAnsi="Times New Roman" w:cs="Times New Roman"/>
        </w:rPr>
        <w:t xml:space="preserve"> as shown in Fig.</w:t>
      </w:r>
      <w:r w:rsidR="00C00A7B">
        <w:rPr>
          <w:rFonts w:ascii="Times New Roman" w:hAnsi="Times New Roman" w:cs="Times New Roman"/>
        </w:rPr>
        <w:t xml:space="preserve"> 5</w:t>
      </w:r>
      <w:r w:rsidR="008276E1">
        <w:rPr>
          <w:rFonts w:ascii="Times New Roman" w:hAnsi="Times New Roman" w:cs="Times New Roman"/>
        </w:rPr>
        <w:t xml:space="preserve"> (</w:t>
      </w:r>
      <w:r w:rsidR="00C00A7B">
        <w:rPr>
          <w:rFonts w:ascii="Times New Roman" w:hAnsi="Times New Roman" w:cs="Times New Roman"/>
        </w:rPr>
        <w:t>g</w:t>
      </w:r>
      <w:r w:rsidR="008276E1">
        <w:rPr>
          <w:rFonts w:ascii="Times New Roman" w:hAnsi="Times New Roman" w:cs="Times New Roman"/>
        </w:rPr>
        <w:t xml:space="preserve">). After 2400 cycles, the output voltage still </w:t>
      </w:r>
      <w:r w:rsidR="002D18CE">
        <w:rPr>
          <w:rFonts w:ascii="Times New Roman" w:hAnsi="Times New Roman" w:cs="Times New Roman"/>
        </w:rPr>
        <w:t>stay</w:t>
      </w:r>
      <w:r w:rsidR="002D18CE">
        <w:rPr>
          <w:rFonts w:ascii="Times New Roman" w:hAnsi="Times New Roman" w:cs="Times New Roman" w:hint="eastAsia"/>
        </w:rPr>
        <w:t>s</w:t>
      </w:r>
      <w:r w:rsidR="002D18CE">
        <w:rPr>
          <w:rFonts w:ascii="Times New Roman" w:hAnsi="Times New Roman" w:cs="Times New Roman"/>
        </w:rPr>
        <w:t xml:space="preserve"> at </w:t>
      </w:r>
      <w:r w:rsidR="008276E1">
        <w:rPr>
          <w:rFonts w:ascii="Times New Roman" w:hAnsi="Times New Roman" w:cs="Times New Roman"/>
        </w:rPr>
        <w:t xml:space="preserve">the same level, which exhibits the </w:t>
      </w:r>
      <w:bookmarkStart w:id="37" w:name="OLE_LINK1"/>
      <w:bookmarkStart w:id="38" w:name="OLE_LINK4"/>
      <w:r w:rsidR="00D03402">
        <w:rPr>
          <w:rFonts w:ascii="Times New Roman" w:hAnsi="Times New Roman" w:cs="Times New Roman" w:hint="eastAsia"/>
        </w:rPr>
        <w:t>stable</w:t>
      </w:r>
      <w:r w:rsidR="008276E1">
        <w:rPr>
          <w:rFonts w:ascii="Times New Roman" w:hAnsi="Times New Roman" w:cs="Times New Roman"/>
        </w:rPr>
        <w:t xml:space="preserve"> performance </w:t>
      </w:r>
      <w:bookmarkEnd w:id="37"/>
      <w:bookmarkEnd w:id="38"/>
      <w:r w:rsidR="008276E1">
        <w:rPr>
          <w:rFonts w:ascii="Times New Roman" w:hAnsi="Times New Roman" w:cs="Times New Roman"/>
        </w:rPr>
        <w:t>of the sub-TEHs.</w:t>
      </w:r>
    </w:p>
    <w:p w14:paraId="5FF6F63C" w14:textId="07630C00" w:rsidR="00463184" w:rsidRDefault="000D52C2" w:rsidP="00460DD9">
      <w:pPr>
        <w:spacing w:after="0" w:line="360" w:lineRule="auto"/>
        <w:ind w:firstLineChars="200" w:firstLine="440"/>
        <w:jc w:val="both"/>
        <w:rPr>
          <w:rFonts w:ascii="Times New Roman" w:hAnsi="Times New Roman" w:cs="Times New Roman"/>
        </w:rPr>
      </w:pPr>
      <w:r>
        <w:rPr>
          <w:rFonts w:ascii="Times New Roman" w:hAnsi="Times New Roman" w:cs="Times New Roman"/>
        </w:rPr>
        <w:t xml:space="preserve">In the electrical modelling in section 3.2, a constant surface charge density is employed for the theoretical model of triboelectric energy harvesting. However, in actual experiment, it </w:t>
      </w:r>
      <w:r w:rsidR="00702EDC">
        <w:rPr>
          <w:rFonts w:ascii="Times New Roman" w:hAnsi="Times New Roman" w:cs="Times New Roman"/>
        </w:rPr>
        <w:t>is</w:t>
      </w:r>
      <w:r>
        <w:rPr>
          <w:rFonts w:ascii="Times New Roman" w:hAnsi="Times New Roman" w:cs="Times New Roman"/>
        </w:rPr>
        <w:t xml:space="preserve"> found that the theoretical output voltage </w:t>
      </w:r>
      <w:r w:rsidR="006C00DD">
        <w:rPr>
          <w:rFonts w:ascii="Times New Roman" w:hAnsi="Times New Roman" w:cs="Times New Roman"/>
        </w:rPr>
        <w:t>could</w:t>
      </w:r>
      <w:r>
        <w:rPr>
          <w:rFonts w:ascii="Times New Roman" w:hAnsi="Times New Roman" w:cs="Times New Roman"/>
        </w:rPr>
        <w:t xml:space="preserve"> not agree well with the measured voltage at different frequencies when using a constant surface charge density. </w:t>
      </w:r>
      <w:r w:rsidR="006C00DD">
        <w:rPr>
          <w:rFonts w:ascii="Times New Roman" w:hAnsi="Times New Roman" w:cs="Times New Roman"/>
        </w:rPr>
        <w:t>As the power generation of the sub-TEHs depends on the impact, it is reasonable to believe that the surface charge density is affected by the impact. A similar test rig shown in Fig.</w:t>
      </w:r>
      <w:r w:rsidR="00C00A7B">
        <w:rPr>
          <w:rFonts w:ascii="Times New Roman" w:hAnsi="Times New Roman" w:cs="Times New Roman"/>
        </w:rPr>
        <w:t xml:space="preserve"> 3</w:t>
      </w:r>
      <w:r w:rsidR="006C00DD">
        <w:rPr>
          <w:rFonts w:ascii="Times New Roman" w:hAnsi="Times New Roman" w:cs="Times New Roman"/>
        </w:rPr>
        <w:t xml:space="preserve"> in section 4.2 </w:t>
      </w:r>
      <w:r w:rsidR="00702EDC">
        <w:rPr>
          <w:rFonts w:ascii="Times New Roman" w:hAnsi="Times New Roman" w:cs="Times New Roman"/>
        </w:rPr>
        <w:t>is</w:t>
      </w:r>
      <w:r w:rsidR="006C00DD">
        <w:rPr>
          <w:rFonts w:ascii="Times New Roman" w:hAnsi="Times New Roman" w:cs="Times New Roman"/>
        </w:rPr>
        <w:t xml:space="preserve"> utilized to measure the output voltage under different impact velocities, and meanwhile the surface charge density </w:t>
      </w:r>
      <w:r w:rsidR="00702EDC">
        <w:rPr>
          <w:rFonts w:ascii="Times New Roman" w:hAnsi="Times New Roman" w:cs="Times New Roman"/>
        </w:rPr>
        <w:t>is</w:t>
      </w:r>
      <w:r w:rsidR="006C00DD">
        <w:rPr>
          <w:rFonts w:ascii="Times New Roman" w:hAnsi="Times New Roman" w:cs="Times New Roman"/>
        </w:rPr>
        <w:t xml:space="preserve"> estimated in numerical simulation to fit the magnitude of the measured output voltage.</w:t>
      </w:r>
      <w:r w:rsidR="00E54C24">
        <w:rPr>
          <w:rFonts w:ascii="Times New Roman" w:hAnsi="Times New Roman" w:cs="Times New Roman"/>
        </w:rPr>
        <w:t xml:space="preserve"> The estimated surface density under different impact velocities is illustrated in Fig. </w:t>
      </w:r>
      <w:r w:rsidR="00C00A7B">
        <w:rPr>
          <w:rFonts w:ascii="Times New Roman" w:hAnsi="Times New Roman" w:cs="Times New Roman"/>
        </w:rPr>
        <w:t>5</w:t>
      </w:r>
      <w:r w:rsidR="00E54C24">
        <w:rPr>
          <w:rFonts w:ascii="Times New Roman" w:hAnsi="Times New Roman" w:cs="Times New Roman"/>
        </w:rPr>
        <w:t xml:space="preserve"> (</w:t>
      </w:r>
      <w:r w:rsidR="00C00A7B">
        <w:rPr>
          <w:rFonts w:ascii="Times New Roman" w:hAnsi="Times New Roman" w:cs="Times New Roman"/>
        </w:rPr>
        <w:t>h</w:t>
      </w:r>
      <w:r w:rsidR="00E54C24">
        <w:rPr>
          <w:rFonts w:ascii="Times New Roman" w:hAnsi="Times New Roman" w:cs="Times New Roman"/>
        </w:rPr>
        <w:t>)</w:t>
      </w:r>
      <w:r w:rsidR="00CA740D">
        <w:rPr>
          <w:rFonts w:ascii="Times New Roman" w:hAnsi="Times New Roman" w:cs="Times New Roman"/>
        </w:rPr>
        <w:t>. A curve fitting result between the estimated surface charge density and impact velocity is obtained via Origin 2021</w:t>
      </w:r>
      <w:r w:rsidR="00984A0A">
        <w:rPr>
          <w:rFonts w:ascii="Times New Roman" w:hAnsi="Times New Roman" w:cs="Times New Roman"/>
        </w:rPr>
        <w:t>,</w:t>
      </w:r>
      <w:r w:rsidR="008865DA">
        <w:rPr>
          <w:rFonts w:ascii="Times New Roman" w:hAnsi="Times New Roman" w:cs="Times New Roman"/>
        </w:rPr>
        <w:t xml:space="preserve"> </w:t>
      </w:r>
      <w:r w:rsidR="00244BE2">
        <w:rPr>
          <w:rFonts w:ascii="Times New Roman" w:hAnsi="Times New Roman" w:cs="Times New Roman"/>
        </w:rPr>
        <w:t xml:space="preserve">whose function is shown </w:t>
      </w:r>
      <w:r w:rsidR="00463184">
        <w:rPr>
          <w:rFonts w:ascii="Times New Roman" w:hAnsi="Times New Roman" w:cs="Times New Roman"/>
        </w:rPr>
        <w:t>as follow.</w:t>
      </w:r>
      <w:r w:rsidR="00CA740D">
        <w:rPr>
          <w:rFonts w:ascii="Times New Roman" w:hAnsi="Times New Roman" w:cs="Times New Roman"/>
        </w:rPr>
        <w:t xml:space="preserve"> </w:t>
      </w:r>
    </w:p>
    <w:p w14:paraId="2051363D" w14:textId="77777777" w:rsidR="00463184" w:rsidRPr="00244BE2" w:rsidRDefault="00B105E5" w:rsidP="00463184">
      <w:pPr>
        <w:spacing w:after="0" w:line="360" w:lineRule="auto"/>
        <w:jc w:val="center"/>
      </w:pPr>
      <m:oMathPara>
        <m:oMath>
          <m:eqArr>
            <m:eqArrPr>
              <m:maxDist m:val="1"/>
              <m:ctrlPr>
                <w:rPr>
                  <w:rFonts w:ascii="Cambria Math" w:hAnsi="Cambria Math"/>
                  <w:i/>
                </w:rPr>
              </m:ctrlPr>
            </m:eqArrPr>
            <m:e>
              <m:r>
                <w:rPr>
                  <w:rFonts w:ascii="Cambria Math" w:hAnsi="Cambria Math"/>
                </w:rPr>
                <m:t>σ</m:t>
              </m:r>
              <m:r>
                <m:rPr>
                  <m:sty m:val="p"/>
                </m:rPr>
                <w:rPr>
                  <w:rFonts w:ascii="Cambria Math" w:hAnsi="Cambria Math"/>
                </w:rPr>
                <m:t>=15.829+</m:t>
              </m:r>
              <m:f>
                <m:fPr>
                  <m:ctrlPr>
                    <w:rPr>
                      <w:rFonts w:ascii="Cambria Math" w:hAnsi="Cambria Math"/>
                    </w:rPr>
                  </m:ctrlPr>
                </m:fPr>
                <m:num>
                  <m:r>
                    <w:rPr>
                      <w:rFonts w:ascii="Cambria Math" w:hAnsi="Cambria Math"/>
                    </w:rPr>
                    <m:t>7.361-15.829</m:t>
                  </m:r>
                </m:num>
                <m:den>
                  <m:r>
                    <w:rPr>
                      <w:rFonts w:ascii="Cambria Math" w:hAnsi="Cambria Math"/>
                    </w:rPr>
                    <m:t>1+</m:t>
                  </m:r>
                  <m:sSup>
                    <m:sSupPr>
                      <m:ctrlPr>
                        <w:rPr>
                          <w:rFonts w:ascii="Cambria Math" w:hAnsi="Cambria Math"/>
                          <w:i/>
                        </w:rPr>
                      </m:ctrlPr>
                    </m:sSupPr>
                    <m:e>
                      <m:r>
                        <m:rPr>
                          <m:sty m:val="p"/>
                        </m:rPr>
                        <w:rPr>
                          <w:rFonts w:ascii="Cambria Math" w:hAnsi="Cambria Math"/>
                        </w:rPr>
                        <m:t>e</m:t>
                      </m:r>
                    </m:e>
                    <m:sup>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r>
                                    <w:rPr>
                                      <w:rFonts w:ascii="Cambria Math" w:hAnsi="Cambria Math"/>
                                    </w:rPr>
                                    <m:t>-</m:t>
                                  </m:r>
                                </m:sup>
                              </m:sSup>
                            </m:e>
                          </m:d>
                          <m:r>
                            <w:rPr>
                              <w:rFonts w:ascii="Cambria Math" w:hAnsi="Cambria Math"/>
                            </w:rPr>
                            <m:t>-0.182</m:t>
                          </m:r>
                        </m:num>
                        <m:den>
                          <m:r>
                            <w:rPr>
                              <w:rFonts w:ascii="Cambria Math" w:hAnsi="Cambria Math"/>
                            </w:rPr>
                            <m:t>0.0689</m:t>
                          </m:r>
                        </m:den>
                      </m:f>
                    </m:sup>
                  </m:sSup>
                </m:den>
              </m:f>
              <m:r>
                <w:rPr>
                  <w:rFonts w:ascii="Cambria Math" w:hAnsi="Cambria Math"/>
                </w:rPr>
                <m:t>#</m:t>
              </m:r>
              <m:d>
                <m:dPr>
                  <m:ctrlPr>
                    <w:rPr>
                      <w:rFonts w:ascii="Cambria Math" w:hAnsi="Cambria Math"/>
                      <w:i/>
                    </w:rPr>
                  </m:ctrlPr>
                </m:dPr>
                <m:e>
                  <m:r>
                    <w:rPr>
                      <w:rFonts w:ascii="Cambria Math" w:hAnsi="Cambria Math"/>
                    </w:rPr>
                    <m:t>26</m:t>
                  </m:r>
                </m:e>
              </m:d>
            </m:e>
          </m:eqArr>
        </m:oMath>
      </m:oMathPara>
    </w:p>
    <w:p w14:paraId="0C1CBA79" w14:textId="7EAF7E43" w:rsidR="00095C94" w:rsidRDefault="00DF06A3" w:rsidP="00095C94">
      <w:pPr>
        <w:spacing w:after="0" w:line="360" w:lineRule="auto"/>
        <w:jc w:val="center"/>
        <w:rPr>
          <w:noProof/>
        </w:rPr>
      </w:pPr>
      <w:bookmarkStart w:id="39" w:name="_Hlk118212142"/>
      <w:bookmarkEnd w:id="36"/>
      <w:r>
        <w:rPr>
          <w:noProof/>
        </w:rPr>
        <w:lastRenderedPageBreak/>
        <w:drawing>
          <wp:inline distT="0" distB="0" distL="0" distR="0" wp14:anchorId="729C6BFD" wp14:editId="366FEBA2">
            <wp:extent cx="5617845" cy="602742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7845" cy="6027420"/>
                    </a:xfrm>
                    <a:prstGeom prst="rect">
                      <a:avLst/>
                    </a:prstGeom>
                    <a:noFill/>
                    <a:ln>
                      <a:noFill/>
                    </a:ln>
                  </pic:spPr>
                </pic:pic>
              </a:graphicData>
            </a:graphic>
          </wp:inline>
        </w:drawing>
      </w:r>
    </w:p>
    <w:p w14:paraId="0F5006AC" w14:textId="4D2A223E" w:rsidR="00095C94" w:rsidRDefault="00095C94" w:rsidP="00095C94">
      <w:pPr>
        <w:spacing w:after="120" w:line="360" w:lineRule="auto"/>
        <w:jc w:val="both"/>
        <w:rPr>
          <w:rFonts w:ascii="Times New Roman" w:hAnsi="Times New Roman" w:cs="Times New Roman"/>
        </w:rPr>
      </w:pPr>
      <w:r w:rsidRPr="00C731D4">
        <w:rPr>
          <w:rFonts w:ascii="Times New Roman" w:hAnsi="Times New Roman" w:cs="Times New Roman"/>
        </w:rPr>
        <w:t xml:space="preserve">Figure </w:t>
      </w:r>
      <w:r>
        <w:rPr>
          <w:rFonts w:ascii="Times New Roman" w:hAnsi="Times New Roman" w:cs="Times New Roman"/>
        </w:rPr>
        <w:t>5</w:t>
      </w:r>
      <w:r w:rsidRPr="00C731D4">
        <w:rPr>
          <w:rFonts w:ascii="Times New Roman" w:hAnsi="Times New Roman" w:cs="Times New Roman"/>
        </w:rPr>
        <w:t xml:space="preserve">. </w:t>
      </w:r>
      <w:r>
        <w:rPr>
          <w:rFonts w:ascii="Times New Roman" w:hAnsi="Times New Roman" w:cs="Times New Roman"/>
        </w:rPr>
        <w:t>E</w:t>
      </w:r>
      <w:r>
        <w:rPr>
          <w:rFonts w:ascii="Times New Roman" w:hAnsi="Times New Roman" w:cs="Times New Roman" w:hint="eastAsia"/>
        </w:rPr>
        <w:t>xper</w:t>
      </w:r>
      <w:r>
        <w:rPr>
          <w:rFonts w:ascii="Times New Roman" w:hAnsi="Times New Roman" w:cs="Times New Roman"/>
        </w:rPr>
        <w:t xml:space="preserve">imental investigations.  a) measurement circuit for </w:t>
      </w:r>
      <w:r w:rsidR="00C3456C">
        <w:rPr>
          <w:rFonts w:ascii="Times New Roman" w:hAnsi="Times New Roman" w:cs="Times New Roman"/>
        </w:rPr>
        <w:t>a sub-</w:t>
      </w:r>
      <w:r>
        <w:rPr>
          <w:rFonts w:ascii="Times New Roman" w:hAnsi="Times New Roman" w:cs="Times New Roman"/>
        </w:rPr>
        <w:t>EEH</w:t>
      </w:r>
      <w:r w:rsidR="00C3456C">
        <w:rPr>
          <w:rFonts w:ascii="Times New Roman" w:hAnsi="Times New Roman" w:cs="Times New Roman"/>
        </w:rPr>
        <w:t>.</w:t>
      </w:r>
      <w:r>
        <w:rPr>
          <w:rFonts w:ascii="Times New Roman" w:hAnsi="Times New Roman" w:cs="Times New Roman"/>
        </w:rPr>
        <w:t xml:space="preserve"> b) measure voltage of </w:t>
      </w:r>
      <w:r w:rsidR="00C3456C">
        <w:rPr>
          <w:rFonts w:ascii="Times New Roman" w:hAnsi="Times New Roman" w:cs="Times New Roman"/>
        </w:rPr>
        <w:t>a sub-</w:t>
      </w:r>
      <w:r>
        <w:rPr>
          <w:rFonts w:ascii="Times New Roman" w:hAnsi="Times New Roman" w:cs="Times New Roman"/>
        </w:rPr>
        <w:t>EEH</w:t>
      </w:r>
      <w:r w:rsidR="00C3456C">
        <w:rPr>
          <w:rFonts w:ascii="Times New Roman" w:hAnsi="Times New Roman" w:cs="Times New Roman"/>
        </w:rPr>
        <w:t>.</w:t>
      </w:r>
      <w:r>
        <w:rPr>
          <w:rFonts w:ascii="Times New Roman" w:hAnsi="Times New Roman" w:cs="Times New Roman"/>
        </w:rPr>
        <w:t xml:space="preserve"> c) </w:t>
      </w:r>
      <w:r w:rsidR="00C3456C">
        <w:rPr>
          <w:rFonts w:ascii="Times New Roman" w:hAnsi="Times New Roman" w:cs="Times New Roman"/>
        </w:rPr>
        <w:t xml:space="preserve">peak power and </w:t>
      </w:r>
      <w:r>
        <w:rPr>
          <w:rFonts w:ascii="Times New Roman" w:hAnsi="Times New Roman" w:cs="Times New Roman"/>
        </w:rPr>
        <w:t xml:space="preserve">comparison of measured voltage and theoretical voltage of </w:t>
      </w:r>
      <w:r w:rsidR="00C3456C">
        <w:rPr>
          <w:rFonts w:ascii="Times New Roman" w:hAnsi="Times New Roman" w:cs="Times New Roman"/>
        </w:rPr>
        <w:t>a sub-</w:t>
      </w:r>
      <w:r>
        <w:rPr>
          <w:rFonts w:ascii="Times New Roman" w:hAnsi="Times New Roman" w:cs="Times New Roman"/>
        </w:rPr>
        <w:t>EEH</w:t>
      </w:r>
      <w:r w:rsidR="00C3456C">
        <w:rPr>
          <w:rFonts w:ascii="Times New Roman" w:hAnsi="Times New Roman" w:cs="Times New Roman"/>
        </w:rPr>
        <w:t>.</w:t>
      </w:r>
      <w:r>
        <w:rPr>
          <w:rFonts w:ascii="Times New Roman" w:hAnsi="Times New Roman" w:cs="Times New Roman"/>
        </w:rPr>
        <w:t xml:space="preserve"> d) measurement circuit for the </w:t>
      </w:r>
      <w:r w:rsidR="00C3456C">
        <w:rPr>
          <w:rFonts w:ascii="Times New Roman" w:hAnsi="Times New Roman" w:cs="Times New Roman"/>
        </w:rPr>
        <w:t>a sub-TEH.</w:t>
      </w:r>
      <w:r>
        <w:rPr>
          <w:rFonts w:ascii="Times New Roman" w:hAnsi="Times New Roman" w:cs="Times New Roman"/>
        </w:rPr>
        <w:t xml:space="preserve"> e) peak power </w:t>
      </w:r>
      <w:r w:rsidR="00C3456C">
        <w:rPr>
          <w:rFonts w:ascii="Times New Roman" w:hAnsi="Times New Roman" w:cs="Times New Roman"/>
        </w:rPr>
        <w:t xml:space="preserve">of a sub-THE </w:t>
      </w:r>
      <w:r>
        <w:rPr>
          <w:rFonts w:ascii="Times New Roman" w:hAnsi="Times New Roman" w:cs="Times New Roman"/>
        </w:rPr>
        <w:t xml:space="preserve">under </w:t>
      </w:r>
      <w:bookmarkStart w:id="40" w:name="_Hlk118212213"/>
      <w:r>
        <w:rPr>
          <w:rFonts w:ascii="Times New Roman" w:hAnsi="Times New Roman" w:cs="Times New Roman"/>
        </w:rPr>
        <w:t>different load resistances</w:t>
      </w:r>
      <w:r w:rsidR="00C3456C">
        <w:rPr>
          <w:rFonts w:ascii="Times New Roman" w:hAnsi="Times New Roman" w:cs="Times New Roman"/>
        </w:rPr>
        <w:t>.</w:t>
      </w:r>
      <w:r>
        <w:rPr>
          <w:rFonts w:ascii="Times New Roman" w:hAnsi="Times New Roman" w:cs="Times New Roman"/>
        </w:rPr>
        <w:t xml:space="preserve"> f) measure voltage of </w:t>
      </w:r>
      <w:r w:rsidR="00C3456C">
        <w:rPr>
          <w:rFonts w:ascii="Times New Roman" w:hAnsi="Times New Roman" w:cs="Times New Roman"/>
        </w:rPr>
        <w:t>a sub-THE.</w:t>
      </w:r>
      <w:r>
        <w:rPr>
          <w:rFonts w:ascii="Times New Roman" w:hAnsi="Times New Roman" w:cs="Times New Roman"/>
        </w:rPr>
        <w:t xml:space="preserve"> g)</w:t>
      </w:r>
      <w:r w:rsidRPr="00C33D73">
        <w:rPr>
          <w:rFonts w:ascii="Times New Roman" w:hAnsi="Times New Roman" w:cs="Times New Roman"/>
        </w:rPr>
        <w:t xml:space="preserve"> </w:t>
      </w:r>
      <w:r>
        <w:rPr>
          <w:rFonts w:ascii="Times New Roman" w:hAnsi="Times New Roman" w:cs="Times New Roman"/>
        </w:rPr>
        <w:t>measured voltage</w:t>
      </w:r>
      <w:r w:rsidR="00C3456C">
        <w:rPr>
          <w:rFonts w:ascii="Times New Roman" w:hAnsi="Times New Roman" w:cs="Times New Roman"/>
        </w:rPr>
        <w:t xml:space="preserve"> of a sub-TEH</w:t>
      </w:r>
      <w:r>
        <w:rPr>
          <w:rFonts w:ascii="Times New Roman" w:hAnsi="Times New Roman" w:cs="Times New Roman"/>
        </w:rPr>
        <w:t xml:space="preserve"> after a number of cycles</w:t>
      </w:r>
      <w:r w:rsidR="00C3456C">
        <w:rPr>
          <w:rFonts w:ascii="Times New Roman" w:hAnsi="Times New Roman" w:cs="Times New Roman"/>
        </w:rPr>
        <w:t>.</w:t>
      </w:r>
      <w:r>
        <w:rPr>
          <w:rFonts w:ascii="Times New Roman" w:hAnsi="Times New Roman" w:cs="Times New Roman"/>
        </w:rPr>
        <w:t xml:space="preserve"> h) estimated surface charge density</w:t>
      </w:r>
      <w:r w:rsidR="00C3456C">
        <w:rPr>
          <w:rFonts w:ascii="Times New Roman" w:hAnsi="Times New Roman" w:cs="Times New Roman"/>
        </w:rPr>
        <w:t>.</w:t>
      </w:r>
      <w:r>
        <w:rPr>
          <w:rFonts w:ascii="Times New Roman" w:hAnsi="Times New Roman" w:cs="Times New Roman"/>
        </w:rPr>
        <w:t xml:space="preserve"> i) comparison of the theoretical and experimental peak voltage of </w:t>
      </w:r>
      <w:r w:rsidR="00C3456C">
        <w:rPr>
          <w:rFonts w:ascii="Times New Roman" w:hAnsi="Times New Roman" w:cs="Times New Roman"/>
        </w:rPr>
        <w:t>a sub-THE.</w:t>
      </w:r>
      <w:r>
        <w:rPr>
          <w:rFonts w:ascii="Times New Roman" w:hAnsi="Times New Roman" w:cs="Times New Roman"/>
        </w:rPr>
        <w:t xml:space="preserve"> j) DC voltage with different capacitors</w:t>
      </w:r>
      <w:r w:rsidR="00C3456C">
        <w:rPr>
          <w:rFonts w:ascii="Times New Roman" w:hAnsi="Times New Roman" w:cs="Times New Roman"/>
        </w:rPr>
        <w:t xml:space="preserve">. </w:t>
      </w:r>
      <w:r>
        <w:rPr>
          <w:rFonts w:ascii="Times New Roman" w:hAnsi="Times New Roman" w:cs="Times New Roman"/>
        </w:rPr>
        <w:t xml:space="preserve">k) DC voltage under different excitation frequencies with a capacitor of 3.3 </w:t>
      </w:r>
      <w:r>
        <w:rPr>
          <w:rFonts w:ascii="Times New Roman" w:hAnsi="Times New Roman" w:cs="Times New Roman" w:hint="eastAsia"/>
        </w:rPr>
        <w:t>μ</w:t>
      </w:r>
      <w:r>
        <w:rPr>
          <w:rFonts w:ascii="Times New Roman" w:hAnsi="Times New Roman" w:cs="Times New Roman"/>
        </w:rPr>
        <w:t>F</w:t>
      </w:r>
      <w:r w:rsidR="00C3456C">
        <w:rPr>
          <w:rFonts w:ascii="Times New Roman" w:hAnsi="Times New Roman" w:cs="Times New Roman"/>
        </w:rPr>
        <w:t>.</w:t>
      </w:r>
      <w:r>
        <w:rPr>
          <w:rFonts w:ascii="Times New Roman" w:hAnsi="Times New Roman" w:cs="Times New Roman"/>
        </w:rPr>
        <w:t xml:space="preserve"> l) 74 LEDs</w:t>
      </w:r>
      <w:r w:rsidR="00210A7F">
        <w:rPr>
          <w:rFonts w:ascii="Times New Roman" w:hAnsi="Times New Roman" w:cs="Times New Roman"/>
        </w:rPr>
        <w:t xml:space="preserve"> powered by the hybrid harvester</w:t>
      </w:r>
      <w:r>
        <w:rPr>
          <w:rFonts w:ascii="Times New Roman" w:hAnsi="Times New Roman" w:cs="Times New Roman"/>
        </w:rPr>
        <w:t>.</w:t>
      </w:r>
    </w:p>
    <w:p w14:paraId="52E55B65" w14:textId="5D8AEEAA" w:rsidR="009D17B9" w:rsidRPr="006B1FD0" w:rsidRDefault="00CA740D" w:rsidP="00095C94">
      <w:pPr>
        <w:spacing w:after="0" w:line="360" w:lineRule="auto"/>
        <w:ind w:firstLineChars="200" w:firstLine="440"/>
        <w:jc w:val="both"/>
        <w:rPr>
          <w:rFonts w:ascii="Times New Roman" w:hAnsi="Times New Roman" w:cs="Times New Roman"/>
        </w:rPr>
      </w:pPr>
      <w:bookmarkStart w:id="41" w:name="_Hlk118212674"/>
      <w:bookmarkEnd w:id="39"/>
      <w:bookmarkEnd w:id="40"/>
      <w:r>
        <w:rPr>
          <w:rFonts w:ascii="Times New Roman" w:hAnsi="Times New Roman" w:cs="Times New Roman"/>
        </w:rPr>
        <w:t xml:space="preserve">It can be seen that the surface charge density increases with the rise of impact velocity when the impact velocity is approximately lower than 0.4 m/s. </w:t>
      </w:r>
      <w:r w:rsidR="009E748E">
        <w:rPr>
          <w:rFonts w:ascii="Times New Roman" w:hAnsi="Times New Roman" w:cs="Times New Roman"/>
        </w:rPr>
        <w:t xml:space="preserve">Due to the weak impact resulting from </w:t>
      </w:r>
      <w:r w:rsidR="00984A0A">
        <w:rPr>
          <w:rFonts w:ascii="Times New Roman" w:hAnsi="Times New Roman" w:cs="Times New Roman"/>
        </w:rPr>
        <w:t xml:space="preserve">the </w:t>
      </w:r>
      <w:r w:rsidR="009E748E">
        <w:rPr>
          <w:rFonts w:ascii="Times New Roman" w:hAnsi="Times New Roman" w:cs="Times New Roman"/>
        </w:rPr>
        <w:t>low impact velocity, the interface of the sub-TEHs do</w:t>
      </w:r>
      <w:r w:rsidR="00A67080">
        <w:rPr>
          <w:rFonts w:ascii="Times New Roman" w:hAnsi="Times New Roman" w:cs="Times New Roman"/>
        </w:rPr>
        <w:t>es</w:t>
      </w:r>
      <w:r w:rsidR="009E748E">
        <w:rPr>
          <w:rFonts w:ascii="Times New Roman" w:hAnsi="Times New Roman" w:cs="Times New Roman"/>
        </w:rPr>
        <w:t xml:space="preserve"> not have full contact. </w:t>
      </w:r>
      <w:r w:rsidR="00854CBA">
        <w:rPr>
          <w:rFonts w:ascii="Times New Roman" w:hAnsi="Times New Roman" w:cs="Times New Roman"/>
        </w:rPr>
        <w:t>T</w:t>
      </w:r>
      <w:r w:rsidR="009E748E">
        <w:rPr>
          <w:rFonts w:ascii="Times New Roman" w:hAnsi="Times New Roman" w:cs="Times New Roman"/>
        </w:rPr>
        <w:t>he increased impact velocity further enhances the contact area</w:t>
      </w:r>
      <w:r w:rsidR="00984A0A">
        <w:rPr>
          <w:rFonts w:ascii="Times New Roman" w:hAnsi="Times New Roman" w:cs="Times New Roman"/>
        </w:rPr>
        <w:t xml:space="preserve"> (in microscale)</w:t>
      </w:r>
      <w:r w:rsidR="009E748E">
        <w:rPr>
          <w:rFonts w:ascii="Times New Roman" w:hAnsi="Times New Roman" w:cs="Times New Roman"/>
        </w:rPr>
        <w:t xml:space="preserve"> between the single copper film and the FEP film</w:t>
      </w:r>
      <w:r w:rsidR="00984A0A">
        <w:rPr>
          <w:rFonts w:ascii="Times New Roman" w:hAnsi="Times New Roman" w:cs="Times New Roman"/>
        </w:rPr>
        <w:t>,</w:t>
      </w:r>
      <w:r w:rsidR="009E748E">
        <w:rPr>
          <w:rFonts w:ascii="Times New Roman" w:hAnsi="Times New Roman" w:cs="Times New Roman"/>
        </w:rPr>
        <w:t xml:space="preserve"> </w:t>
      </w:r>
      <w:r w:rsidR="00984A0A">
        <w:rPr>
          <w:rFonts w:ascii="Times New Roman" w:hAnsi="Times New Roman" w:cs="Times New Roman"/>
        </w:rPr>
        <w:lastRenderedPageBreak/>
        <w:t xml:space="preserve">resulting in a higher surface charge density </w:t>
      </w:r>
      <w:r w:rsidR="00984A0A" w:rsidRPr="00984A0A">
        <w:rPr>
          <w:rFonts w:ascii="Times New Roman" w:hAnsi="Times New Roman" w:cs="Times New Roman"/>
        </w:rPr>
        <w:t>macroscopically</w:t>
      </w:r>
      <w:r w:rsidR="00984A0A">
        <w:rPr>
          <w:rFonts w:ascii="Times New Roman" w:hAnsi="Times New Roman" w:cs="Times New Roman"/>
        </w:rPr>
        <w:t xml:space="preserve">. </w:t>
      </w:r>
      <w:r>
        <w:rPr>
          <w:rFonts w:ascii="Times New Roman" w:hAnsi="Times New Roman" w:cs="Times New Roman"/>
        </w:rPr>
        <w:t>When the impact velocity is higher than 0.4 m/s, the surface charge density nearly keeps</w:t>
      </w:r>
      <w:r w:rsidR="00360943">
        <w:rPr>
          <w:rFonts w:ascii="Times New Roman" w:hAnsi="Times New Roman" w:cs="Times New Roman"/>
        </w:rPr>
        <w:t xml:space="preserve"> </w:t>
      </w:r>
      <w:r>
        <w:rPr>
          <w:rFonts w:ascii="Times New Roman" w:hAnsi="Times New Roman" w:cs="Times New Roman"/>
        </w:rPr>
        <w:t>the same level.</w:t>
      </w:r>
      <w:r w:rsidR="00984A0A">
        <w:rPr>
          <w:rFonts w:ascii="Times New Roman" w:hAnsi="Times New Roman" w:cs="Times New Roman"/>
        </w:rPr>
        <w:t xml:space="preserve"> </w:t>
      </w:r>
      <w:r w:rsidR="00E54D14">
        <w:rPr>
          <w:rFonts w:ascii="Times New Roman" w:hAnsi="Times New Roman" w:cs="Times New Roman"/>
        </w:rPr>
        <w:t>Because a</w:t>
      </w:r>
      <w:r w:rsidR="00984A0A">
        <w:rPr>
          <w:rFonts w:ascii="Times New Roman" w:hAnsi="Times New Roman" w:cs="Times New Roman"/>
        </w:rPr>
        <w:t xml:space="preserve"> relatively strong impact brings about a good contact between the single copper film and the FEP film</w:t>
      </w:r>
      <w:r w:rsidR="00A01E35">
        <w:rPr>
          <w:rFonts w:ascii="Times New Roman" w:hAnsi="Times New Roman" w:cs="Times New Roman"/>
        </w:rPr>
        <w:t>,</w:t>
      </w:r>
      <w:r w:rsidR="00E54D14">
        <w:rPr>
          <w:rFonts w:ascii="Times New Roman" w:hAnsi="Times New Roman" w:cs="Times New Roman"/>
        </w:rPr>
        <w:t xml:space="preserve"> </w:t>
      </w:r>
      <w:r w:rsidR="00A01E35">
        <w:rPr>
          <w:rFonts w:ascii="Times New Roman" w:hAnsi="Times New Roman" w:cs="Times New Roman"/>
        </w:rPr>
        <w:t>a</w:t>
      </w:r>
      <w:r w:rsidR="00A67080">
        <w:rPr>
          <w:rFonts w:ascii="Times New Roman" w:hAnsi="Times New Roman" w:cs="Times New Roman"/>
        </w:rPr>
        <w:t xml:space="preserve"> further increase </w:t>
      </w:r>
      <w:r w:rsidR="00984A0A">
        <w:rPr>
          <w:rFonts w:ascii="Times New Roman" w:hAnsi="Times New Roman" w:cs="Times New Roman"/>
        </w:rPr>
        <w:t xml:space="preserve">of the impact velocity </w:t>
      </w:r>
      <w:r w:rsidR="00E54D14">
        <w:rPr>
          <w:rFonts w:ascii="Times New Roman" w:hAnsi="Times New Roman" w:cs="Times New Roman"/>
        </w:rPr>
        <w:t xml:space="preserve">will not significantly </w:t>
      </w:r>
      <w:r w:rsidR="00A67080">
        <w:rPr>
          <w:rFonts w:ascii="Times New Roman" w:hAnsi="Times New Roman" w:cs="Times New Roman"/>
        </w:rPr>
        <w:t xml:space="preserve">increase </w:t>
      </w:r>
      <w:r w:rsidR="00E54D14">
        <w:rPr>
          <w:rFonts w:ascii="Times New Roman" w:hAnsi="Times New Roman" w:cs="Times New Roman"/>
        </w:rPr>
        <w:t>the contact area any more. A similar phenomenon about the impact-velocity-dependent charge density is also found in other studies</w:t>
      </w:r>
      <w:r w:rsidR="006563BC">
        <w:rPr>
          <w:rFonts w:ascii="Times New Roman" w:hAnsi="Times New Roman" w:cs="Times New Roman"/>
        </w:rPr>
        <w:t xml:space="preserve"> </w:t>
      </w:r>
      <w:r w:rsidR="006563BC">
        <w:rPr>
          <w:rFonts w:ascii="Times New Roman" w:hAnsi="Times New Roman" w:cs="Times New Roman"/>
        </w:rPr>
        <w:fldChar w:fldCharType="begin" w:fldLock="1"/>
      </w:r>
      <w:r w:rsidR="00BB74DC">
        <w:rPr>
          <w:rFonts w:ascii="Times New Roman" w:hAnsi="Times New Roman" w:cs="Times New Roman"/>
        </w:rPr>
        <w:instrText>ADDIN CSL_CITATION {"citationItems":[{"id":"ITEM-1","itemData":{"DOI":"10.1016/j.sna.2018.11.026","ISSN":"0924-4247","author":[{"dropping-particle":"","family":"Nelson","given":"Daniel","non-dropping-particle":"","parse-names":false,"suffix":""},{"dropping-particle":"","family":"Ibrahim","given":"Alwathiqbellah","non-dropping-particle":"","parse-names":false,"suffix":""},{"dropping-particle":"","family":"Towfighian","given":"Shahrzad","non-dropping-particle":"","parse-names":false,"suffix":""}],"container-title":"Sensors &amp; Actuators: A. Physical","id":"ITEM-1","issued":{"date-parts":[["2019"]]},"page":"666-675","publisher":"Elsevier B.V.","title":"Dynamics of a threshold shock sensor : Combining bi-stability and triboelectricity","type":"article-journal","volume":"285"},"uris":["http://www.mendeley.com/documents/?uuid=da351796-e050-429e-83d8-537f49a911f1"]},{"id":"ITEM-2","itemData":{"DOI":"10.1016/j.nanoen.2020.104477","ISSN":"22112855","abstract":"Energy harvesting technology of converting wind energy into available electricity is of great significance. Yet efficiently extracting wind energy at low wind speed still needs to be improved. A gaslloping triboelectric nanogenerator (GTENG) based on contact electrification between two flexible beams is proposed, resulting in a significant advancement of the TENG's performance under low wind speeds. The impact behavior occurs between a main beam attached with a bluff body subjected to cross flows and an auxiliary beam in the case of beyond critical wind speed. The coupled interaction between the two beams is investigated, and different contact modes have been observed. A theoretical model is constructed to further understand the working mechanism and oscillating behaviors of the GTENG. The GTENG with a 3 cm × 3 cm TENG cell achieves an output voltage of over 200V at a low wind speed of 1.4 m/s. In addition, it is meaningful that the average output power at 1.4 m/s reaches 60% of that at a relatively high wind speed of 6 m/s, which demonstrates the high output efficiency of GTENG under low wind speed. The nanogenerator's environmental adaptability is unveiled at an air-conditioner vent, indicating that the GTENG is promising to drive electric devices in outdoor environments.","author":[{"dropping-particle":"","family":"Zhang","given":"Lanbin","non-dropping-particle":"","parse-names":false,"suffix":""},{"dropping-particle":"","family":"Meng","given":"Bo","non-dropping-particle":"","parse-names":false,"suffix":""},{"dropping-particle":"","family":"Xia","given":"Yang","non-dropping-particle":"","parse-names":false,"suffix":""},{"dropping-particle":"","family":"Deng","given":"Zhaoming","non-dropping-particle":"","parse-names":false,"suffix":""},{"dropping-particle":"","family":"Dai","given":"Huliang","non-dropping-particle":"","parse-names":false,"suffix":""},{"dropping-particle":"","family":"Hagedorn","given":"Peter","non-dropping-particle":"","parse-names":false,"suffix":""},{"dropping-particle":"","family":"Peng","given":"Zhengchun","non-dropping-particle":"","parse-names":false,"suffix":""},{"dropping-particle":"","family":"Wang","given":"Lin","non-dropping-particle":"","parse-names":false,"suffix":""}],"container-title":"Nano Energy","id":"ITEM-2","issue":"November 2019","issued":{"date-parts":[["2020"]]},"page":"104477","publisher":"Elsevier Ltd","title":"Galloping triboelectric nanogenerator for energy harvesting under low wind speed","type":"article-journal","volume":"70"},"uris":["http://www.mendeley.com/documents/?uuid=0458588d-51a9-4b58-9992-15a67881e916"]}],"mendeley":{"formattedCitation":"[47,73]","plainTextFormattedCitation":"[47,73]","previouslyFormattedCitation":"[47,73]"},"properties":{"noteIndex":0},"schema":"https://github.com/citation-style-language/schema/raw/master/csl-citation.json"}</w:instrText>
      </w:r>
      <w:r w:rsidR="006563BC">
        <w:rPr>
          <w:rFonts w:ascii="Times New Roman" w:hAnsi="Times New Roman" w:cs="Times New Roman"/>
        </w:rPr>
        <w:fldChar w:fldCharType="separate"/>
      </w:r>
      <w:r w:rsidR="00E97346" w:rsidRPr="00E97346">
        <w:rPr>
          <w:rFonts w:ascii="Times New Roman" w:hAnsi="Times New Roman" w:cs="Times New Roman"/>
          <w:noProof/>
        </w:rPr>
        <w:t>[47,73]</w:t>
      </w:r>
      <w:r w:rsidR="006563BC">
        <w:rPr>
          <w:rFonts w:ascii="Times New Roman" w:hAnsi="Times New Roman" w:cs="Times New Roman"/>
        </w:rPr>
        <w:fldChar w:fldCharType="end"/>
      </w:r>
      <w:r w:rsidR="00E54D14">
        <w:rPr>
          <w:rFonts w:ascii="Times New Roman" w:hAnsi="Times New Roman" w:cs="Times New Roman"/>
        </w:rPr>
        <w:t>.</w:t>
      </w:r>
      <w:r w:rsidR="008865DA">
        <w:rPr>
          <w:rFonts w:ascii="Times New Roman" w:hAnsi="Times New Roman" w:cs="Times New Roman"/>
        </w:rPr>
        <w:t xml:space="preserve"> B</w:t>
      </w:r>
      <w:r w:rsidR="008865DA">
        <w:rPr>
          <w:rFonts w:ascii="Times New Roman" w:hAnsi="Times New Roman" w:cs="Times New Roman" w:hint="eastAsia"/>
        </w:rPr>
        <w:t>ased</w:t>
      </w:r>
      <w:r w:rsidR="008865DA">
        <w:rPr>
          <w:rFonts w:ascii="Times New Roman" w:hAnsi="Times New Roman" w:cs="Times New Roman"/>
        </w:rPr>
        <w:t xml:space="preserve"> on the experimental result, the original theoretical model for triboelectric energy harvesting is improved with the modified charge density. Fig. </w:t>
      </w:r>
      <w:r w:rsidR="00C00A7B">
        <w:rPr>
          <w:rFonts w:ascii="Times New Roman" w:hAnsi="Times New Roman" w:cs="Times New Roman"/>
        </w:rPr>
        <w:t>5</w:t>
      </w:r>
      <w:r w:rsidR="008865DA">
        <w:rPr>
          <w:rFonts w:ascii="Times New Roman" w:hAnsi="Times New Roman" w:cs="Times New Roman"/>
        </w:rPr>
        <w:t xml:space="preserve"> (</w:t>
      </w:r>
      <w:r w:rsidR="008E603E">
        <w:rPr>
          <w:rFonts w:ascii="Times New Roman" w:hAnsi="Times New Roman" w:cs="Times New Roman"/>
        </w:rPr>
        <w:t>i</w:t>
      </w:r>
      <w:r w:rsidR="008865DA">
        <w:rPr>
          <w:rFonts w:ascii="Times New Roman" w:hAnsi="Times New Roman" w:cs="Times New Roman"/>
        </w:rPr>
        <w:t xml:space="preserve">) illustrates the measured voltage and the theoretical voltage using </w:t>
      </w:r>
      <w:r w:rsidR="00701E2D">
        <w:rPr>
          <w:rFonts w:ascii="Times New Roman" w:hAnsi="Times New Roman" w:cs="Times New Roman"/>
        </w:rPr>
        <w:t>a</w:t>
      </w:r>
      <w:r w:rsidR="008865DA">
        <w:rPr>
          <w:rFonts w:ascii="Times New Roman" w:hAnsi="Times New Roman" w:cs="Times New Roman"/>
        </w:rPr>
        <w:t xml:space="preserve"> constant charge density</w:t>
      </w:r>
      <w:r w:rsidR="00701E2D">
        <w:rPr>
          <w:rFonts w:ascii="Times New Roman" w:hAnsi="Times New Roman" w:cs="Times New Roman"/>
        </w:rPr>
        <w:t xml:space="preserve"> (15 </w:t>
      </w:r>
      <w:r w:rsidR="00701E2D">
        <w:rPr>
          <w:rFonts w:ascii="Times New Roman" w:hAnsi="Times New Roman" w:cs="Times New Roman" w:hint="eastAsia"/>
        </w:rPr>
        <w:t>μ</w:t>
      </w:r>
      <w:r w:rsidR="00701E2D">
        <w:rPr>
          <w:rFonts w:ascii="Times New Roman" w:hAnsi="Times New Roman" w:cs="Times New Roman"/>
        </w:rPr>
        <w:t>C/m</w:t>
      </w:r>
      <w:r w:rsidR="00701E2D" w:rsidRPr="00B76BF2">
        <w:rPr>
          <w:rFonts w:ascii="Times New Roman" w:hAnsi="Times New Roman" w:cs="Times New Roman"/>
          <w:vertAlign w:val="superscript"/>
        </w:rPr>
        <w:t>2</w:t>
      </w:r>
      <w:r w:rsidR="00701E2D">
        <w:rPr>
          <w:rFonts w:ascii="Times New Roman" w:hAnsi="Times New Roman" w:cs="Times New Roman"/>
        </w:rPr>
        <w:t>)</w:t>
      </w:r>
      <w:r w:rsidR="008865DA">
        <w:rPr>
          <w:rFonts w:ascii="Times New Roman" w:hAnsi="Times New Roman" w:cs="Times New Roman"/>
        </w:rPr>
        <w:t xml:space="preserve"> and the modified charge density</w:t>
      </w:r>
      <w:r w:rsidR="00701E2D">
        <w:rPr>
          <w:rFonts w:ascii="Times New Roman" w:hAnsi="Times New Roman" w:cs="Times New Roman"/>
        </w:rPr>
        <w:t xml:space="preserve"> under different excitation </w:t>
      </w:r>
      <w:r w:rsidR="00701E2D" w:rsidRPr="00472D7A">
        <w:rPr>
          <w:rFonts w:ascii="Times New Roman" w:hAnsi="Times New Roman" w:cs="Times New Roman"/>
          <w:color w:val="000000" w:themeColor="text1"/>
        </w:rPr>
        <w:t>frequencies</w:t>
      </w:r>
      <w:r w:rsidR="008E603E" w:rsidRPr="00472D7A">
        <w:rPr>
          <w:rFonts w:ascii="Times New Roman" w:hAnsi="Times New Roman" w:cs="Times New Roman"/>
          <w:color w:val="000000" w:themeColor="text1"/>
        </w:rPr>
        <w:t>, and the measured peak power is also shown here, which increases from 30.5 µW at 1 Hz to 212.1 µW at 4Hz</w:t>
      </w:r>
      <w:r w:rsidR="00701E2D" w:rsidRPr="00472D7A">
        <w:rPr>
          <w:rFonts w:ascii="Times New Roman" w:hAnsi="Times New Roman" w:cs="Times New Roman"/>
          <w:color w:val="000000" w:themeColor="text1"/>
        </w:rPr>
        <w:t xml:space="preserve">. </w:t>
      </w:r>
      <w:r w:rsidR="00701E2D">
        <w:rPr>
          <w:rFonts w:ascii="Times New Roman" w:hAnsi="Times New Roman" w:cs="Times New Roman"/>
        </w:rPr>
        <w:t xml:space="preserve">The theoretical model with the constant charge density gives a much higher prediction of the output voltage under lower frequencies and a lower prediction under higher frequencies. Compared with </w:t>
      </w:r>
      <w:r w:rsidR="00AC7D1D">
        <w:rPr>
          <w:rFonts w:ascii="Times New Roman" w:hAnsi="Times New Roman" w:cs="Times New Roman"/>
        </w:rPr>
        <w:t xml:space="preserve">the </w:t>
      </w:r>
      <w:r w:rsidR="00701E2D">
        <w:rPr>
          <w:rFonts w:ascii="Times New Roman" w:hAnsi="Times New Roman" w:cs="Times New Roman"/>
        </w:rPr>
        <w:t xml:space="preserve">result </w:t>
      </w:r>
      <w:r w:rsidR="00AC7D1D">
        <w:rPr>
          <w:rFonts w:ascii="Times New Roman" w:hAnsi="Times New Roman" w:cs="Times New Roman"/>
        </w:rPr>
        <w:t xml:space="preserve">corresponding to </w:t>
      </w:r>
      <w:r w:rsidR="00701E2D">
        <w:rPr>
          <w:rFonts w:ascii="Times New Roman" w:hAnsi="Times New Roman" w:cs="Times New Roman"/>
        </w:rPr>
        <w:t xml:space="preserve">the constant charge density, the result </w:t>
      </w:r>
      <w:r w:rsidR="00AC7D1D">
        <w:rPr>
          <w:rFonts w:ascii="Times New Roman" w:hAnsi="Times New Roman" w:cs="Times New Roman"/>
        </w:rPr>
        <w:t>corresponding to</w:t>
      </w:r>
      <w:r w:rsidR="00701E2D">
        <w:rPr>
          <w:rFonts w:ascii="Times New Roman" w:hAnsi="Times New Roman" w:cs="Times New Roman"/>
        </w:rPr>
        <w:t xml:space="preserve"> the modified charge density has closer agreement with the experimental data</w:t>
      </w:r>
      <w:r w:rsidR="009C66DC">
        <w:rPr>
          <w:rFonts w:ascii="Times New Roman" w:hAnsi="Times New Roman" w:cs="Times New Roman"/>
        </w:rPr>
        <w:t>.</w:t>
      </w:r>
    </w:p>
    <w:p w14:paraId="6340BAB5" w14:textId="25684A75" w:rsidR="000F0106" w:rsidRDefault="009F6B50" w:rsidP="00463184">
      <w:pPr>
        <w:spacing w:after="0" w:line="360" w:lineRule="auto"/>
        <w:ind w:firstLineChars="200" w:firstLine="440"/>
        <w:jc w:val="both"/>
        <w:rPr>
          <w:rFonts w:ascii="Times New Roman" w:hAnsi="Times New Roman" w:cs="Times New Roman"/>
        </w:rPr>
      </w:pPr>
      <w:r>
        <w:rPr>
          <w:rFonts w:ascii="Times New Roman" w:hAnsi="Times New Roman" w:cs="Times New Roman"/>
        </w:rPr>
        <w:t xml:space="preserve">The outputs of the hybrid energy harvester are AC voltages, which should be converted into DC voltage for powering potential electronic devices. With this in mind, </w:t>
      </w:r>
      <w:r w:rsidR="00D40814">
        <w:rPr>
          <w:rFonts w:ascii="Times New Roman" w:hAnsi="Times New Roman" w:cs="Times New Roman"/>
        </w:rPr>
        <w:t xml:space="preserve">each </w:t>
      </w:r>
      <w:r>
        <w:rPr>
          <w:rFonts w:ascii="Times New Roman" w:hAnsi="Times New Roman" w:cs="Times New Roman"/>
        </w:rPr>
        <w:t>su</w:t>
      </w:r>
      <w:r w:rsidR="00D40814">
        <w:rPr>
          <w:rFonts w:ascii="Times New Roman" w:hAnsi="Times New Roman" w:cs="Times New Roman"/>
        </w:rPr>
        <w:t>b-harvester (sub-</w:t>
      </w:r>
      <w:r w:rsidR="00B81D15">
        <w:rPr>
          <w:rFonts w:ascii="Times New Roman" w:hAnsi="Times New Roman" w:cs="Times New Roman"/>
        </w:rPr>
        <w:t>EEH</w:t>
      </w:r>
      <w:r w:rsidR="00D40814">
        <w:rPr>
          <w:rFonts w:ascii="Times New Roman" w:hAnsi="Times New Roman" w:cs="Times New Roman"/>
        </w:rPr>
        <w:t xml:space="preserve"> and sub-TEH) is wired with a rectifier, then connected in parallel. The rectified voltage is fed in to a capacitor for testing charging performance of the harvester</w:t>
      </w:r>
      <w:r w:rsidR="00FB0CFE">
        <w:rPr>
          <w:rFonts w:ascii="Times New Roman" w:hAnsi="Times New Roman" w:cs="Times New Roman"/>
        </w:rPr>
        <w:t xml:space="preserve">. </w:t>
      </w:r>
      <w:r w:rsidR="00C41495">
        <w:rPr>
          <w:rFonts w:ascii="Times New Roman" w:hAnsi="Times New Roman" w:cs="Times New Roman"/>
        </w:rPr>
        <w:t xml:space="preserve">A handheld </w:t>
      </w:r>
      <w:r w:rsidR="00283E1C">
        <w:rPr>
          <w:rFonts w:ascii="Times New Roman" w:hAnsi="Times New Roman" w:cs="Times New Roman"/>
        </w:rPr>
        <w:t xml:space="preserve">digital </w:t>
      </w:r>
      <w:r w:rsidR="00C41495">
        <w:rPr>
          <w:rFonts w:ascii="Times New Roman" w:hAnsi="Times New Roman" w:cs="Times New Roman"/>
        </w:rPr>
        <w:t>oscill</w:t>
      </w:r>
      <w:r w:rsidR="00283E1C">
        <w:rPr>
          <w:rFonts w:ascii="Times New Roman" w:hAnsi="Times New Roman" w:cs="Times New Roman"/>
        </w:rPr>
        <w:t>oscope (</w:t>
      </w:r>
      <w:r w:rsidR="00283E1C" w:rsidRPr="00283E1C">
        <w:rPr>
          <w:rFonts w:ascii="Times New Roman" w:hAnsi="Times New Roman" w:cs="Times New Roman"/>
        </w:rPr>
        <w:t>HANMATEK</w:t>
      </w:r>
      <w:r w:rsidR="00283E1C">
        <w:rPr>
          <w:rFonts w:ascii="Times New Roman" w:hAnsi="Times New Roman" w:cs="Times New Roman"/>
        </w:rPr>
        <w:t xml:space="preserve"> HO52) with a high impedance probe </w:t>
      </w:r>
      <w:r w:rsidR="00702EDC">
        <w:rPr>
          <w:rFonts w:ascii="Times New Roman" w:hAnsi="Times New Roman" w:cs="Times New Roman"/>
        </w:rPr>
        <w:t>is</w:t>
      </w:r>
      <w:r w:rsidR="00283E1C">
        <w:rPr>
          <w:rFonts w:ascii="Times New Roman" w:hAnsi="Times New Roman" w:cs="Times New Roman"/>
        </w:rPr>
        <w:t xml:space="preserve"> employed to measure the DC voltage across the capacitor. The DC voltage with different capacitors (0.22 </w:t>
      </w:r>
      <w:r w:rsidR="00283E1C">
        <w:rPr>
          <w:rFonts w:ascii="Times New Roman" w:hAnsi="Times New Roman" w:cs="Times New Roman" w:hint="eastAsia"/>
        </w:rPr>
        <w:t>μ</w:t>
      </w:r>
      <w:r w:rsidR="00283E1C">
        <w:rPr>
          <w:rFonts w:ascii="Times New Roman" w:hAnsi="Times New Roman" w:cs="Times New Roman"/>
        </w:rPr>
        <w:t>F</w:t>
      </w:r>
      <w:r w:rsidR="00283E1C">
        <w:rPr>
          <w:rFonts w:ascii="Times New Roman" w:hAnsi="Times New Roman" w:cs="Times New Roman" w:hint="eastAsia"/>
        </w:rPr>
        <w:t>,</w:t>
      </w:r>
      <w:r w:rsidR="00283E1C">
        <w:rPr>
          <w:rFonts w:ascii="Times New Roman" w:hAnsi="Times New Roman" w:cs="Times New Roman"/>
        </w:rPr>
        <w:t xml:space="preserve"> 1 </w:t>
      </w:r>
      <w:r w:rsidR="00283E1C">
        <w:rPr>
          <w:rFonts w:ascii="Times New Roman" w:hAnsi="Times New Roman" w:cs="Times New Roman" w:hint="eastAsia"/>
        </w:rPr>
        <w:t>μ</w:t>
      </w:r>
      <w:r w:rsidR="00283E1C">
        <w:rPr>
          <w:rFonts w:ascii="Times New Roman" w:hAnsi="Times New Roman" w:cs="Times New Roman"/>
        </w:rPr>
        <w:t xml:space="preserve">F, 3.3 </w:t>
      </w:r>
      <w:r w:rsidR="00283E1C">
        <w:rPr>
          <w:rFonts w:ascii="Times New Roman" w:hAnsi="Times New Roman" w:cs="Times New Roman" w:hint="eastAsia"/>
        </w:rPr>
        <w:t>μ</w:t>
      </w:r>
      <w:r w:rsidR="00283E1C">
        <w:rPr>
          <w:rFonts w:ascii="Times New Roman" w:hAnsi="Times New Roman" w:cs="Times New Roman"/>
        </w:rPr>
        <w:t xml:space="preserve">F and 22 </w:t>
      </w:r>
      <w:r w:rsidR="00283E1C">
        <w:rPr>
          <w:rFonts w:ascii="Times New Roman" w:hAnsi="Times New Roman" w:cs="Times New Roman" w:hint="eastAsia"/>
        </w:rPr>
        <w:t>μ</w:t>
      </w:r>
      <w:r w:rsidR="00283E1C">
        <w:rPr>
          <w:rFonts w:ascii="Times New Roman" w:hAnsi="Times New Roman" w:cs="Times New Roman"/>
        </w:rPr>
        <w:t xml:space="preserve">F) </w:t>
      </w:r>
      <w:r w:rsidR="00C5691B">
        <w:rPr>
          <w:rFonts w:ascii="Times New Roman" w:hAnsi="Times New Roman" w:cs="Times New Roman"/>
        </w:rPr>
        <w:t xml:space="preserve">at </w:t>
      </w:r>
      <w:r w:rsidR="00C5691B" w:rsidRPr="00C5691B">
        <w:rPr>
          <w:rFonts w:ascii="Times New Roman" w:hAnsi="Times New Roman" w:cs="Times New Roman"/>
          <w:i/>
        </w:rPr>
        <w:t>f</w:t>
      </w:r>
      <w:r w:rsidR="00C5691B">
        <w:rPr>
          <w:rFonts w:ascii="Times New Roman" w:hAnsi="Times New Roman" w:cs="Times New Roman"/>
        </w:rPr>
        <w:t xml:space="preserve">=2 Hz and </w:t>
      </w:r>
      <w:r w:rsidR="00C5691B" w:rsidRPr="00C5691B">
        <w:rPr>
          <w:rFonts w:ascii="Times New Roman" w:hAnsi="Times New Roman" w:cs="Times New Roman"/>
          <w:i/>
        </w:rPr>
        <w:t>A</w:t>
      </w:r>
      <w:r w:rsidR="00C5691B">
        <w:rPr>
          <w:rFonts w:ascii="Times New Roman" w:hAnsi="Times New Roman" w:cs="Times New Roman"/>
        </w:rPr>
        <w:t>=</w:t>
      </w:r>
      <w:r w:rsidR="008F0AC1">
        <w:rPr>
          <w:rFonts w:ascii="Times New Roman" w:hAnsi="Times New Roman" w:cs="Times New Roman"/>
        </w:rPr>
        <w:t>0.02</w:t>
      </w:r>
      <w:r w:rsidR="00C5691B">
        <w:rPr>
          <w:rFonts w:ascii="Times New Roman" w:hAnsi="Times New Roman" w:cs="Times New Roman"/>
        </w:rPr>
        <w:t xml:space="preserve"> m </w:t>
      </w:r>
      <w:r w:rsidR="00283E1C">
        <w:rPr>
          <w:rFonts w:ascii="Times New Roman" w:hAnsi="Times New Roman" w:cs="Times New Roman"/>
        </w:rPr>
        <w:t xml:space="preserve">is shown in Fig. </w:t>
      </w:r>
      <w:r w:rsidR="00C00A7B">
        <w:rPr>
          <w:rFonts w:ascii="Times New Roman" w:hAnsi="Times New Roman" w:cs="Times New Roman"/>
        </w:rPr>
        <w:t>5</w:t>
      </w:r>
      <w:r w:rsidR="00283E1C">
        <w:rPr>
          <w:rFonts w:ascii="Times New Roman" w:hAnsi="Times New Roman" w:cs="Times New Roman"/>
        </w:rPr>
        <w:t xml:space="preserve"> (</w:t>
      </w:r>
      <w:r w:rsidR="00C00A7B">
        <w:rPr>
          <w:rFonts w:ascii="Times New Roman" w:hAnsi="Times New Roman" w:cs="Times New Roman"/>
        </w:rPr>
        <w:t>j</w:t>
      </w:r>
      <w:r w:rsidR="00283E1C">
        <w:rPr>
          <w:rFonts w:ascii="Times New Roman" w:hAnsi="Times New Roman" w:cs="Times New Roman"/>
        </w:rPr>
        <w:t xml:space="preserve">), which is a function of time. It can be seen that the charging speed </w:t>
      </w:r>
      <w:r w:rsidR="00C5691B">
        <w:rPr>
          <w:rFonts w:ascii="Times New Roman" w:hAnsi="Times New Roman" w:cs="Times New Roman"/>
        </w:rPr>
        <w:t>decreases</w:t>
      </w:r>
      <w:r w:rsidR="00283E1C">
        <w:rPr>
          <w:rFonts w:ascii="Times New Roman" w:hAnsi="Times New Roman" w:cs="Times New Roman"/>
        </w:rPr>
        <w:t xml:space="preserve"> with the increase of the </w:t>
      </w:r>
      <w:r w:rsidR="00AC7D1D">
        <w:rPr>
          <w:rFonts w:ascii="Times New Roman" w:hAnsi="Times New Roman" w:cs="Times New Roman"/>
        </w:rPr>
        <w:t>capacitance</w:t>
      </w:r>
      <w:r w:rsidR="00283E1C">
        <w:rPr>
          <w:rFonts w:ascii="Times New Roman" w:hAnsi="Times New Roman" w:cs="Times New Roman"/>
        </w:rPr>
        <w:t>.</w:t>
      </w:r>
      <w:r w:rsidR="00C5691B">
        <w:rPr>
          <w:rFonts w:ascii="Times New Roman" w:hAnsi="Times New Roman" w:cs="Times New Roman"/>
        </w:rPr>
        <w:t xml:space="preserve"> A DC voltage of 6.6 V can be obtained with a capacitor of 0.22 </w:t>
      </w:r>
      <w:r w:rsidR="00C5691B">
        <w:rPr>
          <w:rFonts w:ascii="Times New Roman" w:hAnsi="Times New Roman" w:cs="Times New Roman" w:hint="eastAsia"/>
        </w:rPr>
        <w:t>μ</w:t>
      </w:r>
      <w:r w:rsidR="00C5691B">
        <w:rPr>
          <w:rFonts w:ascii="Times New Roman" w:hAnsi="Times New Roman" w:cs="Times New Roman"/>
        </w:rPr>
        <w:t xml:space="preserve">F, which decreases to 1.2 V when a capacitor of 22 </w:t>
      </w:r>
      <w:r w:rsidR="00C5691B">
        <w:rPr>
          <w:rFonts w:ascii="Times New Roman" w:hAnsi="Times New Roman" w:cs="Times New Roman" w:hint="eastAsia"/>
        </w:rPr>
        <w:t>μ</w:t>
      </w:r>
      <w:r w:rsidR="00C5691B">
        <w:rPr>
          <w:rFonts w:ascii="Times New Roman" w:hAnsi="Times New Roman" w:cs="Times New Roman"/>
        </w:rPr>
        <w:t xml:space="preserve">F is utilized.  Fig. </w:t>
      </w:r>
      <w:r w:rsidR="00C00A7B">
        <w:rPr>
          <w:rFonts w:ascii="Times New Roman" w:hAnsi="Times New Roman" w:cs="Times New Roman"/>
        </w:rPr>
        <w:t>5</w:t>
      </w:r>
      <w:r w:rsidR="00C5691B">
        <w:rPr>
          <w:rFonts w:ascii="Times New Roman" w:hAnsi="Times New Roman" w:cs="Times New Roman"/>
        </w:rPr>
        <w:t xml:space="preserve"> (</w:t>
      </w:r>
      <w:r w:rsidR="00C00A7B">
        <w:rPr>
          <w:rFonts w:ascii="Times New Roman" w:hAnsi="Times New Roman" w:cs="Times New Roman"/>
        </w:rPr>
        <w:t>k</w:t>
      </w:r>
      <w:r w:rsidR="00C5691B">
        <w:rPr>
          <w:rFonts w:ascii="Times New Roman" w:hAnsi="Times New Roman" w:cs="Times New Roman"/>
        </w:rPr>
        <w:t xml:space="preserve">) illustrates the DC voltage with capacitor of 3.3 </w:t>
      </w:r>
      <w:r w:rsidR="00C5691B">
        <w:rPr>
          <w:rFonts w:ascii="Times New Roman" w:hAnsi="Times New Roman" w:cs="Times New Roman" w:hint="eastAsia"/>
        </w:rPr>
        <w:t>μ</w:t>
      </w:r>
      <w:r w:rsidR="00C5691B">
        <w:rPr>
          <w:rFonts w:ascii="Times New Roman" w:hAnsi="Times New Roman" w:cs="Times New Roman"/>
        </w:rPr>
        <w:t xml:space="preserve">F under different excitation frequencies. Note that the DC voltage is improved with the </w:t>
      </w:r>
      <w:r w:rsidR="00AC7D1D">
        <w:rPr>
          <w:rFonts w:ascii="Times New Roman" w:hAnsi="Times New Roman" w:cs="Times New Roman"/>
        </w:rPr>
        <w:t xml:space="preserve">increase </w:t>
      </w:r>
      <w:r w:rsidR="00C5691B">
        <w:rPr>
          <w:rFonts w:ascii="Times New Roman" w:hAnsi="Times New Roman" w:cs="Times New Roman"/>
        </w:rPr>
        <w:t>of the frequency</w:t>
      </w:r>
      <w:r w:rsidR="006453CC">
        <w:rPr>
          <w:rFonts w:ascii="Times New Roman" w:hAnsi="Times New Roman" w:cs="Times New Roman"/>
        </w:rPr>
        <w:t>.</w:t>
      </w:r>
      <w:r w:rsidR="00364255">
        <w:rPr>
          <w:rFonts w:ascii="Times New Roman" w:hAnsi="Times New Roman" w:cs="Times New Roman"/>
        </w:rPr>
        <w:t xml:space="preserve"> The hybrid harvester with the rectifier circuit </w:t>
      </w:r>
      <w:r w:rsidR="00702EDC">
        <w:rPr>
          <w:rFonts w:ascii="Times New Roman" w:hAnsi="Times New Roman" w:cs="Times New Roman"/>
        </w:rPr>
        <w:t>is</w:t>
      </w:r>
      <w:r w:rsidR="00364255">
        <w:rPr>
          <w:rFonts w:ascii="Times New Roman" w:hAnsi="Times New Roman" w:cs="Times New Roman"/>
        </w:rPr>
        <w:t xml:space="preserve"> used to power a number of </w:t>
      </w:r>
      <w:r w:rsidR="00AC7D1D">
        <w:rPr>
          <w:rFonts w:ascii="Times New Roman" w:hAnsi="Times New Roman" w:cs="Times New Roman"/>
        </w:rPr>
        <w:t>light-</w:t>
      </w:r>
      <w:r w:rsidR="00364255">
        <w:rPr>
          <w:rFonts w:ascii="Times New Roman" w:hAnsi="Times New Roman" w:cs="Times New Roman"/>
        </w:rPr>
        <w:t>emitting diodes (LEDs</w:t>
      </w:r>
      <w:r w:rsidR="00295E5C">
        <w:rPr>
          <w:rFonts w:ascii="Times New Roman" w:hAnsi="Times New Roman" w:cs="Times New Roman"/>
        </w:rPr>
        <w:t xml:space="preserve">, </w:t>
      </w:r>
      <w:r w:rsidR="00295E5C" w:rsidRPr="00295E5C">
        <w:rPr>
          <w:rFonts w:ascii="Times New Roman" w:hAnsi="Times New Roman" w:cs="Times New Roman"/>
        </w:rPr>
        <w:t>rated voltage: 1.9 to 2.1 V</w:t>
      </w:r>
      <w:r w:rsidR="00364255">
        <w:rPr>
          <w:rFonts w:ascii="Times New Roman" w:hAnsi="Times New Roman" w:cs="Times New Roman"/>
        </w:rPr>
        <w:t xml:space="preserve">) connected in series, as shown in Fig. </w:t>
      </w:r>
      <w:r w:rsidR="00C00A7B">
        <w:rPr>
          <w:rFonts w:ascii="Times New Roman" w:hAnsi="Times New Roman" w:cs="Times New Roman"/>
        </w:rPr>
        <w:t>5</w:t>
      </w:r>
      <w:r w:rsidR="00364255">
        <w:rPr>
          <w:rFonts w:ascii="Times New Roman" w:hAnsi="Times New Roman" w:cs="Times New Roman"/>
        </w:rPr>
        <w:t xml:space="preserve"> (</w:t>
      </w:r>
      <w:r w:rsidR="00C00A7B">
        <w:rPr>
          <w:rFonts w:ascii="Times New Roman" w:hAnsi="Times New Roman" w:cs="Times New Roman"/>
        </w:rPr>
        <w:t>l</w:t>
      </w:r>
      <w:r w:rsidR="00364255">
        <w:rPr>
          <w:rFonts w:ascii="Times New Roman" w:hAnsi="Times New Roman" w:cs="Times New Roman"/>
        </w:rPr>
        <w:t xml:space="preserve">). During experiment, 74 LEDs </w:t>
      </w:r>
      <w:r w:rsidR="00702EDC">
        <w:rPr>
          <w:rFonts w:ascii="Times New Roman" w:hAnsi="Times New Roman" w:cs="Times New Roman"/>
        </w:rPr>
        <w:t>are</w:t>
      </w:r>
      <w:r w:rsidR="00364255">
        <w:rPr>
          <w:rFonts w:ascii="Times New Roman" w:hAnsi="Times New Roman" w:cs="Times New Roman"/>
        </w:rPr>
        <w:t xml:space="preserve"> lit and shining at 3 Hz.</w:t>
      </w:r>
      <w:r w:rsidR="000F0106">
        <w:t xml:space="preserve"> </w:t>
      </w:r>
    </w:p>
    <w:p w14:paraId="22102D44" w14:textId="3E2E3D1E" w:rsidR="005A5579" w:rsidRDefault="007961C3" w:rsidP="00460DD9">
      <w:pPr>
        <w:spacing w:after="0" w:line="360" w:lineRule="auto"/>
        <w:ind w:firstLineChars="200" w:firstLine="440"/>
        <w:jc w:val="both"/>
        <w:rPr>
          <w:rFonts w:ascii="Times New Roman" w:hAnsi="Times New Roman" w:cs="Times New Roman"/>
        </w:rPr>
      </w:pPr>
      <w:r>
        <w:rPr>
          <w:rFonts w:ascii="Times New Roman" w:hAnsi="Times New Roman" w:cs="Times New Roman"/>
        </w:rPr>
        <w:t xml:space="preserve">Besides the horizontal excitation, the proposed harvester is also able to work under rocking excitation or a combination of the horizontal excitation, rocking excitation and </w:t>
      </w:r>
      <w:r w:rsidR="00EC691D">
        <w:rPr>
          <w:rFonts w:ascii="Times New Roman" w:hAnsi="Times New Roman" w:cs="Times New Roman"/>
        </w:rPr>
        <w:t>vertical</w:t>
      </w:r>
      <w:r>
        <w:rPr>
          <w:rFonts w:ascii="Times New Roman" w:hAnsi="Times New Roman" w:cs="Times New Roman"/>
        </w:rPr>
        <w:t xml:space="preserve"> excitation. Numerical simulations are carried out for further investigating the behaviours of the harvester under the different external excitations</w:t>
      </w:r>
      <w:r w:rsidR="00713FA5">
        <w:rPr>
          <w:rFonts w:ascii="Times New Roman" w:hAnsi="Times New Roman" w:cs="Times New Roman"/>
        </w:rPr>
        <w:t xml:space="preserve">. </w:t>
      </w:r>
      <w:r w:rsidR="006962C3">
        <w:rPr>
          <w:rFonts w:ascii="Times New Roman" w:hAnsi="Times New Roman" w:cs="Times New Roman"/>
        </w:rPr>
        <w:t>T</w:t>
      </w:r>
      <w:r>
        <w:rPr>
          <w:rFonts w:ascii="Times New Roman" w:hAnsi="Times New Roman" w:cs="Times New Roman"/>
        </w:rPr>
        <w:t xml:space="preserve">hree cases are </w:t>
      </w:r>
      <w:r w:rsidR="006962C3">
        <w:rPr>
          <w:rFonts w:ascii="Times New Roman" w:hAnsi="Times New Roman" w:cs="Times New Roman"/>
        </w:rPr>
        <w:t>studied</w:t>
      </w:r>
      <w:r>
        <w:rPr>
          <w:rFonts w:ascii="Times New Roman" w:hAnsi="Times New Roman" w:cs="Times New Roman"/>
        </w:rPr>
        <w:t>, namely, case</w:t>
      </w:r>
      <w:r w:rsidR="007E641A">
        <w:rPr>
          <w:rFonts w:ascii="Times New Roman" w:hAnsi="Times New Roman" w:cs="Times New Roman"/>
        </w:rPr>
        <w:t xml:space="preserve"> 1</w:t>
      </w:r>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x</m:t>
            </m:r>
          </m:sub>
        </m:sSub>
      </m:oMath>
      <w:r w:rsidR="00EC691D">
        <w:rPr>
          <w:rFonts w:ascii="Times New Roman" w:hAnsi="Times New Roman" w:cs="Times New Roman"/>
        </w:rPr>
        <w:t>=</w:t>
      </w:r>
      <w:r w:rsidR="00626B0B">
        <w:rPr>
          <w:rFonts w:ascii="Times New Roman" w:hAnsi="Times New Roman" w:cs="Times New Roman"/>
        </w:rPr>
        <w:t>0.02 m</w:t>
      </w:r>
      <w:r w:rsidR="00EC691D">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z</m:t>
            </m:r>
          </m:sub>
        </m:sSub>
      </m:oMath>
      <w:r w:rsidR="00EC691D">
        <w:rPr>
          <w:rFonts w:ascii="Times New Roman" w:hAnsi="Times New Roman" w:cs="Times New Roman"/>
        </w:rPr>
        <w:t xml:space="preserve">=0, </w:t>
      </w:r>
      <m:oMath>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β</m:t>
            </m:r>
          </m:sub>
        </m:sSub>
      </m:oMath>
      <w:r w:rsidR="00EC691D">
        <w:rPr>
          <w:rFonts w:ascii="Times New Roman" w:hAnsi="Times New Roman" w:cs="Times New Roman"/>
        </w:rPr>
        <w:t>=0</w:t>
      </w:r>
      <w:r w:rsidR="00626B0B">
        <w:rPr>
          <w:rFonts w:ascii="Times New Roman" w:hAnsi="Times New Roman" w:cs="Times New Roman"/>
        </w:rPr>
        <w:t xml:space="preserve">, </w:t>
      </w:r>
      <w:r w:rsidR="00626B0B" w:rsidRPr="00626B0B">
        <w:rPr>
          <w:rFonts w:ascii="Times New Roman" w:hAnsi="Times New Roman" w:cs="Times New Roman"/>
          <w:i/>
        </w:rPr>
        <w:t>R</w:t>
      </w:r>
      <w:r w:rsidR="00626B0B">
        <w:rPr>
          <w:rFonts w:ascii="Times New Roman" w:hAnsi="Times New Roman" w:cs="Times New Roman"/>
        </w:rPr>
        <w:t>=0</w:t>
      </w:r>
      <w:r w:rsidR="00EC691D">
        <w:rPr>
          <w:rFonts w:ascii="Times New Roman" w:hAnsi="Times New Roman" w:cs="Times New Roman"/>
        </w:rPr>
        <w:t xml:space="preserve">; case 2: </w:t>
      </w:r>
      <m:oMath>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x</m:t>
            </m:r>
          </m:sub>
        </m:sSub>
      </m:oMath>
      <w:r w:rsidR="00EC691D">
        <w:rPr>
          <w:rFonts w:ascii="Times New Roman" w:hAnsi="Times New Roman" w:cs="Times New Roman"/>
        </w:rPr>
        <w:t xml:space="preserve">=0, </w:t>
      </w:r>
      <m:oMath>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z</m:t>
            </m:r>
          </m:sub>
        </m:sSub>
      </m:oMath>
      <w:r w:rsidR="00EC691D">
        <w:rPr>
          <w:rFonts w:ascii="Times New Roman" w:hAnsi="Times New Roman" w:cs="Times New Roman"/>
        </w:rPr>
        <w:t xml:space="preserve">=0, </w:t>
      </w:r>
      <m:oMath>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β</m:t>
            </m:r>
          </m:sub>
        </m:sSub>
      </m:oMath>
      <w:r w:rsidR="00EC691D">
        <w:rPr>
          <w:rFonts w:ascii="Times New Roman" w:hAnsi="Times New Roman" w:cs="Times New Roman"/>
        </w:rPr>
        <w:t>=</w:t>
      </w:r>
      <m:oMath>
        <m:f>
          <m:fPr>
            <m:ctrlPr>
              <w:rPr>
                <w:rFonts w:ascii="Cambria Math" w:hAnsi="Cambria Math" w:cs="Times New Roman"/>
              </w:rPr>
            </m:ctrlPr>
          </m:fPr>
          <m:num>
            <m:r>
              <w:rPr>
                <w:rFonts w:ascii="Cambria Math" w:hAnsi="Cambria Math" w:cs="Times New Roman"/>
              </w:rPr>
              <m:t>π</m:t>
            </m:r>
          </m:num>
          <m:den>
            <m:r>
              <w:rPr>
                <w:rFonts w:ascii="Cambria Math" w:hAnsi="Cambria Math" w:cs="Times New Roman"/>
              </w:rPr>
              <m:t>18</m:t>
            </m:r>
          </m:den>
        </m:f>
      </m:oMath>
      <w:r w:rsidR="00602782">
        <w:rPr>
          <w:rFonts w:ascii="Times New Roman" w:hAnsi="Times New Roman" w:cs="Times New Roman"/>
        </w:rPr>
        <w:t xml:space="preserve"> rad</w:t>
      </w:r>
      <w:r w:rsidR="00626B0B">
        <w:rPr>
          <w:rFonts w:ascii="Times New Roman" w:hAnsi="Times New Roman" w:cs="Times New Roman"/>
        </w:rPr>
        <w:t xml:space="preserve">, </w:t>
      </w:r>
      <w:r w:rsidR="00626B0B" w:rsidRPr="00626B0B">
        <w:rPr>
          <w:rFonts w:ascii="Times New Roman" w:hAnsi="Times New Roman" w:cs="Times New Roman"/>
          <w:i/>
        </w:rPr>
        <w:t>R</w:t>
      </w:r>
      <w:r w:rsidR="00626B0B">
        <w:rPr>
          <w:rFonts w:ascii="Times New Roman" w:hAnsi="Times New Roman" w:cs="Times New Roman"/>
        </w:rPr>
        <w:t>=0</w:t>
      </w:r>
      <w:r w:rsidR="00EC691D">
        <w:rPr>
          <w:rFonts w:ascii="Times New Roman" w:hAnsi="Times New Roman" w:cs="Times New Roman"/>
        </w:rPr>
        <w:t xml:space="preserve">; case 3: </w:t>
      </w:r>
      <m:oMath>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x</m:t>
            </m:r>
          </m:sub>
        </m:sSub>
      </m:oMath>
      <w:r w:rsidR="00EC691D">
        <w:rPr>
          <w:rFonts w:ascii="Times New Roman" w:hAnsi="Times New Roman" w:cs="Times New Roman"/>
        </w:rPr>
        <w:t>=</w:t>
      </w:r>
      <w:r w:rsidR="00626B0B">
        <w:rPr>
          <w:rFonts w:ascii="Times New Roman" w:hAnsi="Times New Roman" w:cs="Times New Roman"/>
        </w:rPr>
        <w:t>0.02 m</w:t>
      </w:r>
      <w:r w:rsidR="00EC691D">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z</m:t>
            </m:r>
          </m:sub>
        </m:sSub>
      </m:oMath>
      <w:r w:rsidR="00EC691D">
        <w:rPr>
          <w:rFonts w:ascii="Times New Roman" w:hAnsi="Times New Roman" w:cs="Times New Roman"/>
        </w:rPr>
        <w:t>=</w:t>
      </w:r>
      <w:r w:rsidR="00626B0B">
        <w:rPr>
          <w:rFonts w:ascii="Times New Roman" w:hAnsi="Times New Roman" w:cs="Times New Roman"/>
        </w:rPr>
        <w:t>0.02 m</w:t>
      </w:r>
      <w:r w:rsidR="00EC691D">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β</m:t>
            </m:r>
          </m:sub>
        </m:sSub>
      </m:oMath>
      <w:r w:rsidR="00EC691D">
        <w:rPr>
          <w:rFonts w:ascii="Times New Roman" w:hAnsi="Times New Roman" w:cs="Times New Roman"/>
        </w:rPr>
        <w:t>=</w:t>
      </w:r>
      <m:oMath>
        <m:f>
          <m:fPr>
            <m:ctrlPr>
              <w:rPr>
                <w:rFonts w:ascii="Cambria Math" w:hAnsi="Cambria Math" w:cs="Times New Roman"/>
              </w:rPr>
            </m:ctrlPr>
          </m:fPr>
          <m:num>
            <m:r>
              <w:rPr>
                <w:rFonts w:ascii="Cambria Math" w:hAnsi="Cambria Math" w:cs="Times New Roman"/>
              </w:rPr>
              <m:t>π</m:t>
            </m:r>
          </m:num>
          <m:den>
            <m:r>
              <w:rPr>
                <w:rFonts w:ascii="Cambria Math" w:hAnsi="Cambria Math" w:cs="Times New Roman"/>
              </w:rPr>
              <m:t>18</m:t>
            </m:r>
          </m:den>
        </m:f>
      </m:oMath>
      <w:r w:rsidR="00626B0B">
        <w:rPr>
          <w:rFonts w:ascii="Times New Roman" w:hAnsi="Times New Roman" w:cs="Times New Roman"/>
        </w:rPr>
        <w:t xml:space="preserve"> rad, </w:t>
      </w:r>
      <w:r w:rsidR="00626B0B" w:rsidRPr="00626B0B">
        <w:rPr>
          <w:rFonts w:ascii="Times New Roman" w:hAnsi="Times New Roman" w:cs="Times New Roman"/>
          <w:i/>
        </w:rPr>
        <w:t>R</w:t>
      </w:r>
      <w:r w:rsidR="00626B0B">
        <w:rPr>
          <w:rFonts w:ascii="Times New Roman" w:hAnsi="Times New Roman" w:cs="Times New Roman"/>
        </w:rPr>
        <w:t>=0.2 m;</w:t>
      </w:r>
      <w:r w:rsidR="00713FA5">
        <w:rPr>
          <w:rFonts w:ascii="Times New Roman" w:hAnsi="Times New Roman" w:cs="Times New Roman"/>
        </w:rPr>
        <w:t xml:space="preserve"> which correspond to the horizontal excitation, rocking excitation and the combination of the horizontal excitation, rocking excitation and vertical excitation</w:t>
      </w:r>
      <w:r w:rsidR="00EC691D">
        <w:rPr>
          <w:rFonts w:ascii="Times New Roman" w:hAnsi="Times New Roman" w:cs="Times New Roman"/>
        </w:rPr>
        <w:t>.</w:t>
      </w:r>
      <w:r w:rsidR="0091321D">
        <w:rPr>
          <w:rFonts w:ascii="Times New Roman" w:hAnsi="Times New Roman" w:cs="Times New Roman"/>
        </w:rPr>
        <w:t xml:space="preserve"> </w:t>
      </w:r>
      <w:r w:rsidR="00713FA5">
        <w:rPr>
          <w:rFonts w:ascii="Times New Roman" w:hAnsi="Times New Roman" w:cs="Times New Roman"/>
        </w:rPr>
        <w:t xml:space="preserve"> Fig. </w:t>
      </w:r>
      <w:r w:rsidR="002A4D63">
        <w:rPr>
          <w:rFonts w:ascii="Times New Roman" w:hAnsi="Times New Roman" w:cs="Times New Roman"/>
        </w:rPr>
        <w:t>6</w:t>
      </w:r>
      <w:r w:rsidR="00713FA5">
        <w:rPr>
          <w:rFonts w:ascii="Times New Roman" w:hAnsi="Times New Roman" w:cs="Times New Roman"/>
        </w:rPr>
        <w:t xml:space="preserve"> (a) </w:t>
      </w:r>
      <w:r w:rsidR="002A4D63">
        <w:rPr>
          <w:rFonts w:ascii="Times New Roman" w:hAnsi="Times New Roman" w:cs="Times New Roman"/>
        </w:rPr>
        <w:t>and</w:t>
      </w:r>
      <w:r w:rsidR="00713FA5">
        <w:rPr>
          <w:rFonts w:ascii="Times New Roman" w:hAnsi="Times New Roman" w:cs="Times New Roman"/>
        </w:rPr>
        <w:t xml:space="preserve"> (</w:t>
      </w:r>
      <w:r w:rsidR="002A4D63">
        <w:rPr>
          <w:rFonts w:ascii="Times New Roman" w:hAnsi="Times New Roman" w:cs="Times New Roman"/>
        </w:rPr>
        <w:t>b</w:t>
      </w:r>
      <w:r w:rsidR="00713FA5">
        <w:rPr>
          <w:rFonts w:ascii="Times New Roman" w:hAnsi="Times New Roman" w:cs="Times New Roman"/>
        </w:rPr>
        <w:t xml:space="preserve">) illustrate the relative displacement and phase portrait of the roller at </w:t>
      </w:r>
      <w:r w:rsidR="002A4D63">
        <w:rPr>
          <w:rFonts w:ascii="Times New Roman" w:hAnsi="Times New Roman" w:cs="Times New Roman"/>
        </w:rPr>
        <w:t xml:space="preserve">two </w:t>
      </w:r>
      <w:r w:rsidR="002F000B">
        <w:rPr>
          <w:rFonts w:ascii="Times New Roman" w:hAnsi="Times New Roman" w:cs="Times New Roman"/>
        </w:rPr>
        <w:t xml:space="preserve">different </w:t>
      </w:r>
      <w:r w:rsidR="00713FA5">
        <w:rPr>
          <w:rFonts w:ascii="Times New Roman" w:hAnsi="Times New Roman" w:cs="Times New Roman"/>
        </w:rPr>
        <w:t>frequencies</w:t>
      </w:r>
      <w:r w:rsidR="002A4D63">
        <w:rPr>
          <w:rFonts w:ascii="Times New Roman" w:hAnsi="Times New Roman" w:cs="Times New Roman"/>
        </w:rPr>
        <w:t xml:space="preserve"> (0.5 and 1.5 Hz)</w:t>
      </w:r>
      <w:r w:rsidR="00713FA5">
        <w:rPr>
          <w:rFonts w:ascii="Times New Roman" w:hAnsi="Times New Roman" w:cs="Times New Roman"/>
        </w:rPr>
        <w:t xml:space="preserve"> under horizontal excitation. At 0.5 Hz</w:t>
      </w:r>
      <w:r w:rsidR="00205622">
        <w:rPr>
          <w:rFonts w:ascii="Times New Roman" w:hAnsi="Times New Roman" w:cs="Times New Roman"/>
        </w:rPr>
        <w:t xml:space="preserve"> (Fig. </w:t>
      </w:r>
      <w:r w:rsidR="002A4D63">
        <w:rPr>
          <w:rFonts w:ascii="Times New Roman" w:hAnsi="Times New Roman" w:cs="Times New Roman"/>
        </w:rPr>
        <w:t>6</w:t>
      </w:r>
      <w:r w:rsidR="00205622">
        <w:rPr>
          <w:rFonts w:ascii="Times New Roman" w:hAnsi="Times New Roman" w:cs="Times New Roman"/>
        </w:rPr>
        <w:t xml:space="preserve"> (a))</w:t>
      </w:r>
      <w:r w:rsidR="00713FA5">
        <w:rPr>
          <w:rFonts w:ascii="Times New Roman" w:hAnsi="Times New Roman" w:cs="Times New Roman"/>
        </w:rPr>
        <w:t>, no impact takes place</w:t>
      </w:r>
      <w:r w:rsidR="00205622">
        <w:rPr>
          <w:rFonts w:ascii="Times New Roman" w:hAnsi="Times New Roman" w:cs="Times New Roman"/>
        </w:rPr>
        <w:t xml:space="preserve"> due to the </w:t>
      </w:r>
      <w:r w:rsidR="00BB1B4D">
        <w:rPr>
          <w:rFonts w:ascii="Times New Roman" w:hAnsi="Times New Roman" w:cs="Times New Roman"/>
        </w:rPr>
        <w:t>low excitation frequency</w:t>
      </w:r>
      <w:r w:rsidR="00713FA5">
        <w:rPr>
          <w:rFonts w:ascii="Times New Roman" w:hAnsi="Times New Roman" w:cs="Times New Roman"/>
        </w:rPr>
        <w:t xml:space="preserve">, </w:t>
      </w:r>
      <w:r w:rsidR="00713FA5">
        <w:rPr>
          <w:rFonts w:ascii="Times New Roman" w:hAnsi="Times New Roman" w:cs="Times New Roman"/>
        </w:rPr>
        <w:lastRenderedPageBreak/>
        <w:t>which means the sub-TEH</w:t>
      </w:r>
      <w:r w:rsidR="00205622">
        <w:rPr>
          <w:rFonts w:ascii="Times New Roman" w:hAnsi="Times New Roman" w:cs="Times New Roman"/>
        </w:rPr>
        <w:t>s</w:t>
      </w:r>
      <w:r w:rsidR="00713FA5">
        <w:rPr>
          <w:rFonts w:ascii="Times New Roman" w:hAnsi="Times New Roman" w:cs="Times New Roman"/>
        </w:rPr>
        <w:t xml:space="preserve"> at the two end</w:t>
      </w:r>
      <w:r w:rsidR="00205622">
        <w:rPr>
          <w:rFonts w:ascii="Times New Roman" w:hAnsi="Times New Roman" w:cs="Times New Roman"/>
        </w:rPr>
        <w:t>s</w:t>
      </w:r>
      <w:r w:rsidR="00713FA5">
        <w:rPr>
          <w:rFonts w:ascii="Times New Roman" w:hAnsi="Times New Roman" w:cs="Times New Roman"/>
        </w:rPr>
        <w:t xml:space="preserve"> do not make contribution to the </w:t>
      </w:r>
      <w:r w:rsidR="00205622">
        <w:rPr>
          <w:rFonts w:ascii="Times New Roman" w:hAnsi="Times New Roman" w:cs="Times New Roman"/>
        </w:rPr>
        <w:t>entire output power as the sub-TEHs will not work without impact. Under horizontal excitation, the harvester requires higher frequencies such as 1.5 Hz</w:t>
      </w:r>
      <w:r w:rsidR="008B788B">
        <w:rPr>
          <w:rFonts w:ascii="Times New Roman" w:hAnsi="Times New Roman" w:cs="Times New Roman"/>
        </w:rPr>
        <w:t xml:space="preserve"> </w:t>
      </w:r>
      <w:r w:rsidR="00205622">
        <w:rPr>
          <w:rFonts w:ascii="Times New Roman" w:hAnsi="Times New Roman" w:cs="Times New Roman"/>
        </w:rPr>
        <w:t xml:space="preserve">shown in Fig. </w:t>
      </w:r>
      <w:r w:rsidR="002A4D63">
        <w:rPr>
          <w:rFonts w:ascii="Times New Roman" w:hAnsi="Times New Roman" w:cs="Times New Roman"/>
        </w:rPr>
        <w:t>6</w:t>
      </w:r>
      <w:r w:rsidR="00205622">
        <w:rPr>
          <w:rFonts w:ascii="Times New Roman" w:hAnsi="Times New Roman" w:cs="Times New Roman"/>
        </w:rPr>
        <w:t xml:space="preserve"> (b)</w:t>
      </w:r>
      <w:r w:rsidR="00D6353A">
        <w:rPr>
          <w:rFonts w:ascii="Times New Roman" w:hAnsi="Times New Roman" w:cs="Times New Roman" w:hint="eastAsia"/>
        </w:rPr>
        <w:t>,</w:t>
      </w:r>
      <w:r w:rsidR="00D6353A">
        <w:rPr>
          <w:rFonts w:ascii="Times New Roman" w:hAnsi="Times New Roman" w:cs="Times New Roman"/>
        </w:rPr>
        <w:t xml:space="preserve"> </w:t>
      </w:r>
      <w:r w:rsidR="00205622">
        <w:rPr>
          <w:rFonts w:ascii="Times New Roman" w:hAnsi="Times New Roman" w:cs="Times New Roman"/>
        </w:rPr>
        <w:t>which help to bring about impact events.</w:t>
      </w:r>
      <w:r w:rsidR="00331360">
        <w:rPr>
          <w:rFonts w:ascii="Times New Roman" w:hAnsi="Times New Roman" w:cs="Times New Roman"/>
        </w:rPr>
        <w:t xml:space="preserve"> </w:t>
      </w:r>
      <w:r w:rsidR="00A17C6F">
        <w:rPr>
          <w:rFonts w:ascii="Times New Roman" w:hAnsi="Times New Roman" w:cs="Times New Roman"/>
        </w:rPr>
        <w:t>Under the rocking excitation</w:t>
      </w:r>
      <w:r w:rsidR="00DE0BD9">
        <w:rPr>
          <w:rFonts w:ascii="Times New Roman" w:hAnsi="Times New Roman" w:cs="Times New Roman"/>
        </w:rPr>
        <w:t xml:space="preserve"> (case 2)</w:t>
      </w:r>
      <w:r w:rsidR="00A17C6F">
        <w:rPr>
          <w:rFonts w:ascii="Times New Roman" w:hAnsi="Times New Roman" w:cs="Times New Roman"/>
        </w:rPr>
        <w:t xml:space="preserve">, at 0.5 Hz as shown in Fig. </w:t>
      </w:r>
      <w:r w:rsidR="002A4D63">
        <w:rPr>
          <w:rFonts w:ascii="Times New Roman" w:hAnsi="Times New Roman" w:cs="Times New Roman"/>
        </w:rPr>
        <w:t>6</w:t>
      </w:r>
      <w:r w:rsidR="00A17C6F">
        <w:rPr>
          <w:rFonts w:ascii="Times New Roman" w:hAnsi="Times New Roman" w:cs="Times New Roman"/>
        </w:rPr>
        <w:t xml:space="preserve"> (</w:t>
      </w:r>
      <w:r w:rsidR="002A4D63">
        <w:rPr>
          <w:rFonts w:ascii="Times New Roman" w:hAnsi="Times New Roman" w:cs="Times New Roman"/>
        </w:rPr>
        <w:t>c</w:t>
      </w:r>
      <w:r w:rsidR="00A17C6F">
        <w:rPr>
          <w:rFonts w:ascii="Times New Roman" w:hAnsi="Times New Roman" w:cs="Times New Roman"/>
        </w:rPr>
        <w:t>), the roller is able to impact with the ends and stick at the ends for a while before it goes backward. With the increase of excitation frequency, impact sti</w:t>
      </w:r>
      <w:r w:rsidR="00DE0BD9">
        <w:rPr>
          <w:rFonts w:ascii="Times New Roman" w:hAnsi="Times New Roman" w:cs="Times New Roman"/>
        </w:rPr>
        <w:t>ll</w:t>
      </w:r>
      <w:r w:rsidR="00A17C6F">
        <w:rPr>
          <w:rFonts w:ascii="Times New Roman" w:hAnsi="Times New Roman" w:cs="Times New Roman"/>
        </w:rPr>
        <w:t xml:space="preserve"> happens with the disappearance of sticking, as illustrate in Fig. </w:t>
      </w:r>
      <w:r w:rsidR="002A4D63">
        <w:rPr>
          <w:rFonts w:ascii="Times New Roman" w:hAnsi="Times New Roman" w:cs="Times New Roman"/>
        </w:rPr>
        <w:t>6</w:t>
      </w:r>
      <w:r w:rsidR="00A17C6F">
        <w:rPr>
          <w:rFonts w:ascii="Times New Roman" w:hAnsi="Times New Roman" w:cs="Times New Roman"/>
        </w:rPr>
        <w:t xml:space="preserve"> (</w:t>
      </w:r>
      <w:r w:rsidR="002A4D63">
        <w:rPr>
          <w:rFonts w:ascii="Times New Roman" w:hAnsi="Times New Roman" w:cs="Times New Roman"/>
        </w:rPr>
        <w:t>d</w:t>
      </w:r>
      <w:r w:rsidR="00A17C6F">
        <w:rPr>
          <w:rFonts w:ascii="Times New Roman" w:hAnsi="Times New Roman" w:cs="Times New Roman"/>
        </w:rPr>
        <w:t>). Under the combined excitation</w:t>
      </w:r>
      <w:r w:rsidR="00DE0BD9">
        <w:rPr>
          <w:rFonts w:ascii="Times New Roman" w:hAnsi="Times New Roman" w:cs="Times New Roman"/>
        </w:rPr>
        <w:t xml:space="preserve"> (case 3)</w:t>
      </w:r>
      <w:r w:rsidR="00A17C6F">
        <w:rPr>
          <w:rFonts w:ascii="Times New Roman" w:hAnsi="Times New Roman" w:cs="Times New Roman"/>
        </w:rPr>
        <w:t xml:space="preserve">, the dynamic behaviours are similar with that under rocking excitation, as shown in Fig. </w:t>
      </w:r>
      <w:r w:rsidR="002A4D63">
        <w:rPr>
          <w:rFonts w:ascii="Times New Roman" w:hAnsi="Times New Roman" w:cs="Times New Roman"/>
        </w:rPr>
        <w:t>6</w:t>
      </w:r>
      <w:r w:rsidR="00A17C6F">
        <w:rPr>
          <w:rFonts w:ascii="Times New Roman" w:hAnsi="Times New Roman" w:cs="Times New Roman"/>
        </w:rPr>
        <w:t xml:space="preserve"> (</w:t>
      </w:r>
      <w:r w:rsidR="002A4D63">
        <w:rPr>
          <w:rFonts w:ascii="Times New Roman" w:hAnsi="Times New Roman" w:cs="Times New Roman"/>
        </w:rPr>
        <w:t>e</w:t>
      </w:r>
      <w:r w:rsidR="00A17C6F">
        <w:rPr>
          <w:rFonts w:ascii="Times New Roman" w:hAnsi="Times New Roman" w:cs="Times New Roman"/>
        </w:rPr>
        <w:t xml:space="preserve">) </w:t>
      </w:r>
      <w:r w:rsidR="002A4D63">
        <w:rPr>
          <w:rFonts w:ascii="Times New Roman" w:hAnsi="Times New Roman" w:cs="Times New Roman"/>
        </w:rPr>
        <w:t>and</w:t>
      </w:r>
      <w:r w:rsidR="00A17C6F">
        <w:rPr>
          <w:rFonts w:ascii="Times New Roman" w:hAnsi="Times New Roman" w:cs="Times New Roman"/>
        </w:rPr>
        <w:t xml:space="preserve"> (</w:t>
      </w:r>
      <w:r w:rsidR="002A4D63">
        <w:rPr>
          <w:rFonts w:ascii="Times New Roman" w:hAnsi="Times New Roman" w:cs="Times New Roman"/>
        </w:rPr>
        <w:t>f</w:t>
      </w:r>
      <w:r w:rsidR="00A17C6F">
        <w:rPr>
          <w:rFonts w:ascii="Times New Roman" w:hAnsi="Times New Roman" w:cs="Times New Roman"/>
        </w:rPr>
        <w:t>)</w:t>
      </w:r>
      <w:r w:rsidR="00DE0BD9">
        <w:rPr>
          <w:rFonts w:ascii="Times New Roman" w:hAnsi="Times New Roman" w:cs="Times New Roman"/>
        </w:rPr>
        <w:t>, where</w:t>
      </w:r>
      <w:r w:rsidR="00A17C6F">
        <w:rPr>
          <w:rFonts w:ascii="Times New Roman" w:hAnsi="Times New Roman" w:cs="Times New Roman"/>
        </w:rPr>
        <w:t xml:space="preserve"> </w:t>
      </w:r>
      <w:r w:rsidR="00DE0BD9">
        <w:rPr>
          <w:rFonts w:ascii="Times New Roman" w:hAnsi="Times New Roman" w:cs="Times New Roman"/>
        </w:rPr>
        <w:t>impact events take place at both low and high frequencies. The results above indicate that for the nonresonant harvester in this work, it is more suitable to harvest ultra-low-frequency energy under the rocking excitation or the combined excitation which includes rocking excitation. The harvester still can work under the horizontal excitation</w:t>
      </w:r>
      <w:r w:rsidR="00FD0F23">
        <w:rPr>
          <w:rFonts w:ascii="Times New Roman" w:hAnsi="Times New Roman" w:cs="Times New Roman"/>
        </w:rPr>
        <w:t xml:space="preserve"> </w:t>
      </w:r>
      <w:r w:rsidR="00DE0BD9">
        <w:rPr>
          <w:rFonts w:ascii="Times New Roman" w:hAnsi="Times New Roman" w:cs="Times New Roman"/>
        </w:rPr>
        <w:t>but requires higher excitation frequencies for the occurrence of impact.</w:t>
      </w:r>
    </w:p>
    <w:p w14:paraId="041109D1" w14:textId="7BDE6B9A" w:rsidR="00B57932" w:rsidRPr="00472D7A" w:rsidRDefault="003C2E17" w:rsidP="00A64E36">
      <w:pPr>
        <w:spacing w:after="0" w:line="360" w:lineRule="auto"/>
        <w:ind w:firstLineChars="200" w:firstLine="440"/>
        <w:jc w:val="both"/>
        <w:rPr>
          <w:rFonts w:ascii="Times New Roman" w:hAnsi="Times New Roman" w:cs="Times New Roman"/>
          <w:color w:val="000000" w:themeColor="text1"/>
        </w:rPr>
      </w:pPr>
      <w:r>
        <w:rPr>
          <w:rFonts w:ascii="Times New Roman" w:hAnsi="Times New Roman" w:cs="Times New Roman"/>
        </w:rPr>
        <w:t xml:space="preserve">According to the experimental results, it can be seen that the </w:t>
      </w:r>
      <w:r w:rsidR="00685FD8">
        <w:rPr>
          <w:rFonts w:ascii="Times New Roman" w:hAnsi="Times New Roman" w:cs="Times New Roman"/>
        </w:rPr>
        <w:t xml:space="preserve">impact velocity affects the surface charge density of the </w:t>
      </w:r>
      <w:r>
        <w:rPr>
          <w:rFonts w:ascii="Times New Roman" w:hAnsi="Times New Roman" w:cs="Times New Roman"/>
        </w:rPr>
        <w:t>sub-TEH</w:t>
      </w:r>
      <w:r w:rsidR="00685FD8">
        <w:rPr>
          <w:rFonts w:ascii="Times New Roman" w:hAnsi="Times New Roman" w:cs="Times New Roman"/>
        </w:rPr>
        <w:t>. A</w:t>
      </w:r>
      <w:r>
        <w:rPr>
          <w:rFonts w:ascii="Times New Roman" w:hAnsi="Times New Roman" w:cs="Times New Roman"/>
        </w:rPr>
        <w:t xml:space="preserve">nd the </w:t>
      </w:r>
      <w:r w:rsidR="00685FD8">
        <w:rPr>
          <w:rFonts w:ascii="Times New Roman" w:hAnsi="Times New Roman" w:cs="Times New Roman"/>
        </w:rPr>
        <w:t xml:space="preserve">output voltage of the </w:t>
      </w:r>
      <w:r>
        <w:rPr>
          <w:rFonts w:ascii="Times New Roman" w:hAnsi="Times New Roman" w:cs="Times New Roman"/>
        </w:rPr>
        <w:t>sub-</w:t>
      </w:r>
      <w:r w:rsidR="00B81D15">
        <w:rPr>
          <w:rFonts w:ascii="Times New Roman" w:hAnsi="Times New Roman" w:cs="Times New Roman"/>
        </w:rPr>
        <w:t>EEH</w:t>
      </w:r>
      <w:r>
        <w:rPr>
          <w:rFonts w:ascii="Times New Roman" w:hAnsi="Times New Roman" w:cs="Times New Roman"/>
        </w:rPr>
        <w:t xml:space="preserve"> </w:t>
      </w:r>
      <w:r w:rsidR="00685FD8">
        <w:rPr>
          <w:rFonts w:ascii="Times New Roman" w:hAnsi="Times New Roman" w:cs="Times New Roman"/>
        </w:rPr>
        <w:t>has a linear relationship with</w:t>
      </w:r>
      <w:r>
        <w:rPr>
          <w:rFonts w:ascii="Times New Roman" w:hAnsi="Times New Roman" w:cs="Times New Roman"/>
        </w:rPr>
        <w:t xml:space="preserve"> the velocity of the roller. Therefore, </w:t>
      </w:r>
      <w:r w:rsidR="00DE0BD9">
        <w:rPr>
          <w:rFonts w:ascii="Times New Roman" w:hAnsi="Times New Roman" w:cs="Times New Roman"/>
        </w:rPr>
        <w:t>further comparison</w:t>
      </w:r>
      <w:r>
        <w:rPr>
          <w:rFonts w:ascii="Times New Roman" w:hAnsi="Times New Roman" w:cs="Times New Roman"/>
        </w:rPr>
        <w:t>s</w:t>
      </w:r>
      <w:r w:rsidR="00DE0BD9">
        <w:rPr>
          <w:rFonts w:ascii="Times New Roman" w:hAnsi="Times New Roman" w:cs="Times New Roman"/>
        </w:rPr>
        <w:t xml:space="preserve"> of the </w:t>
      </w:r>
      <w:r>
        <w:rPr>
          <w:rFonts w:ascii="Times New Roman" w:hAnsi="Times New Roman" w:cs="Times New Roman"/>
        </w:rPr>
        <w:t>impact velocity, the velocity of the roller</w:t>
      </w:r>
      <w:r w:rsidR="00DE0BD9">
        <w:rPr>
          <w:rFonts w:ascii="Times New Roman" w:hAnsi="Times New Roman" w:cs="Times New Roman"/>
        </w:rPr>
        <w:t xml:space="preserve"> </w:t>
      </w:r>
      <w:r>
        <w:rPr>
          <w:rFonts w:ascii="Times New Roman" w:hAnsi="Times New Roman" w:cs="Times New Roman"/>
        </w:rPr>
        <w:t>and the corresponding output voltages of the sub-TEHs and the sub-</w:t>
      </w:r>
      <w:r w:rsidR="00B81D15">
        <w:rPr>
          <w:rFonts w:ascii="Times New Roman" w:hAnsi="Times New Roman" w:cs="Times New Roman"/>
        </w:rPr>
        <w:t>EEH</w:t>
      </w:r>
      <w:r>
        <w:rPr>
          <w:rFonts w:ascii="Times New Roman" w:hAnsi="Times New Roman" w:cs="Times New Roman"/>
        </w:rPr>
        <w:t xml:space="preserve">s </w:t>
      </w:r>
      <w:r w:rsidR="00D23E6A">
        <w:rPr>
          <w:rFonts w:ascii="Times New Roman" w:hAnsi="Times New Roman" w:cs="Times New Roman"/>
        </w:rPr>
        <w:t>at</w:t>
      </w:r>
      <w:r w:rsidR="00F27F27">
        <w:rPr>
          <w:rFonts w:ascii="Times New Roman" w:hAnsi="Times New Roman" w:cs="Times New Roman"/>
        </w:rPr>
        <w:t xml:space="preserve"> different excitation amplitudes </w:t>
      </w:r>
      <w:r w:rsidR="00FD0F23">
        <w:rPr>
          <w:rFonts w:ascii="Times New Roman" w:hAnsi="Times New Roman" w:cs="Times New Roman"/>
        </w:rPr>
        <w:t>with</w:t>
      </w:r>
      <w:r w:rsidR="00D23E6A">
        <w:rPr>
          <w:rFonts w:ascii="Times New Roman" w:hAnsi="Times New Roman" w:cs="Times New Roman"/>
        </w:rPr>
        <w:t xml:space="preserve"> </w:t>
      </w:r>
      <w:r w:rsidR="00F27F27">
        <w:rPr>
          <w:rFonts w:ascii="Times New Roman" w:hAnsi="Times New Roman" w:cs="Times New Roman" w:hint="eastAsia"/>
        </w:rPr>
        <w:t>an</w:t>
      </w:r>
      <w:r w:rsidR="00F27F27">
        <w:rPr>
          <w:rFonts w:ascii="Times New Roman" w:hAnsi="Times New Roman" w:cs="Times New Roman"/>
        </w:rPr>
        <w:t xml:space="preserve"> </w:t>
      </w:r>
      <w:r w:rsidR="00D23E6A">
        <w:rPr>
          <w:rFonts w:ascii="Times New Roman" w:hAnsi="Times New Roman" w:cs="Times New Roman"/>
        </w:rPr>
        <w:t>ultra-low frequency</w:t>
      </w:r>
      <w:r w:rsidR="00F27F27">
        <w:rPr>
          <w:rFonts w:ascii="Times New Roman" w:hAnsi="Times New Roman" w:cs="Times New Roman"/>
        </w:rPr>
        <w:t xml:space="preserve"> (0.5 Hz)</w:t>
      </w:r>
      <w:r w:rsidR="00D23E6A">
        <w:rPr>
          <w:rFonts w:ascii="Times New Roman" w:hAnsi="Times New Roman" w:cs="Times New Roman"/>
        </w:rPr>
        <w:t xml:space="preserve"> </w:t>
      </w:r>
      <w:r>
        <w:rPr>
          <w:rFonts w:ascii="Times New Roman" w:hAnsi="Times New Roman" w:cs="Times New Roman"/>
        </w:rPr>
        <w:t>are</w:t>
      </w:r>
      <w:r w:rsidR="00D23E6A">
        <w:rPr>
          <w:rFonts w:ascii="Times New Roman" w:hAnsi="Times New Roman" w:cs="Times New Roman"/>
        </w:rPr>
        <w:t xml:space="preserve"> carried out.</w:t>
      </w:r>
      <w:r w:rsidR="00FD0F23">
        <w:rPr>
          <w:rFonts w:ascii="Times New Roman" w:hAnsi="Times New Roman" w:cs="Times New Roman"/>
        </w:rPr>
        <w:t xml:space="preserve"> As the dynamic behaviours under the rocking excitation and</w:t>
      </w:r>
      <w:r w:rsidR="00651D43">
        <w:rPr>
          <w:rFonts w:ascii="Times New Roman" w:hAnsi="Times New Roman" w:cs="Times New Roman"/>
        </w:rPr>
        <w:t xml:space="preserve"> </w:t>
      </w:r>
      <w:r w:rsidR="00651D43">
        <w:rPr>
          <w:rFonts w:ascii="Times New Roman" w:hAnsi="Times New Roman" w:cs="Times New Roman" w:hint="eastAsia"/>
        </w:rPr>
        <w:t>the</w:t>
      </w:r>
      <w:r w:rsidR="00FD0F23">
        <w:rPr>
          <w:rFonts w:ascii="Times New Roman" w:hAnsi="Times New Roman" w:cs="Times New Roman"/>
        </w:rPr>
        <w:t xml:space="preserve"> combined excitation are similar, and in order to simplify the comparison, only the horizontal excitation and rocking excitation are involved here.</w:t>
      </w:r>
      <w:r w:rsidR="00F27F27">
        <w:rPr>
          <w:rFonts w:ascii="Times New Roman" w:hAnsi="Times New Roman" w:cs="Times New Roman"/>
        </w:rPr>
        <w:t xml:space="preserve"> Fig. </w:t>
      </w:r>
      <w:r w:rsidR="002A4D63">
        <w:rPr>
          <w:rFonts w:ascii="Times New Roman" w:hAnsi="Times New Roman" w:cs="Times New Roman"/>
        </w:rPr>
        <w:t xml:space="preserve">6 </w:t>
      </w:r>
      <w:r w:rsidR="00F27F27">
        <w:rPr>
          <w:rFonts w:ascii="Times New Roman" w:hAnsi="Times New Roman" w:cs="Times New Roman"/>
        </w:rPr>
        <w:t>(</w:t>
      </w:r>
      <w:r w:rsidR="002A4D63">
        <w:rPr>
          <w:rFonts w:ascii="Times New Roman" w:hAnsi="Times New Roman" w:cs="Times New Roman"/>
        </w:rPr>
        <w:t>g</w:t>
      </w:r>
      <w:r w:rsidR="00F27F27">
        <w:rPr>
          <w:rFonts w:ascii="Times New Roman" w:hAnsi="Times New Roman" w:cs="Times New Roman"/>
        </w:rPr>
        <w:t>) illustrates the average impact velocity and RMS velocity of the roller under horizontal excitation. As observed, when the excitation amplitude</w:t>
      </w:r>
      <w:r w:rsidR="00685FD8">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x</m:t>
            </m:r>
          </m:sub>
        </m:sSub>
      </m:oMath>
      <w:r w:rsidR="00F27F27">
        <w:rPr>
          <w:rFonts w:ascii="Times New Roman" w:hAnsi="Times New Roman" w:cs="Times New Roman"/>
        </w:rPr>
        <w:t xml:space="preserve"> is lower than 0.02 m, the average impact velocity is zero, which means no impact takes place. When the amplitude exceeds 0.02 m, impact events occur, and the impact velocity</w:t>
      </w:r>
      <w:r>
        <w:rPr>
          <w:rFonts w:ascii="Times New Roman" w:hAnsi="Times New Roman" w:cs="Times New Roman"/>
        </w:rPr>
        <w:t xml:space="preserve"> increase</w:t>
      </w:r>
      <w:r w:rsidR="00685FD8">
        <w:rPr>
          <w:rFonts w:ascii="Times New Roman" w:hAnsi="Times New Roman" w:cs="Times New Roman"/>
        </w:rPr>
        <w:t xml:space="preserve">s with the increase of the amplitude. As a result, the output voltage of the sub-TEH is zero when the amplitude of the horizontal excitation is smaller than 0.02 m, which increases when the amplitude is larger than 0.02 m due to the increase of impact velocity, as shown in Fig. </w:t>
      </w:r>
      <w:r w:rsidR="002A4D63">
        <w:rPr>
          <w:rFonts w:ascii="Times New Roman" w:hAnsi="Times New Roman" w:cs="Times New Roman"/>
        </w:rPr>
        <w:t>6</w:t>
      </w:r>
      <w:r w:rsidR="00685FD8">
        <w:rPr>
          <w:rFonts w:ascii="Times New Roman" w:hAnsi="Times New Roman" w:cs="Times New Roman"/>
        </w:rPr>
        <w:t xml:space="preserve"> (</w:t>
      </w:r>
      <w:r w:rsidR="002A4D63">
        <w:rPr>
          <w:rFonts w:ascii="Times New Roman" w:hAnsi="Times New Roman" w:cs="Times New Roman"/>
        </w:rPr>
        <w:t>h</w:t>
      </w:r>
      <w:r w:rsidR="00685FD8">
        <w:rPr>
          <w:rFonts w:ascii="Times New Roman" w:hAnsi="Times New Roman" w:cs="Times New Roman"/>
        </w:rPr>
        <w:t>). The RMS velocity of the roller experience</w:t>
      </w:r>
      <w:r w:rsidR="00B41EDE">
        <w:rPr>
          <w:rFonts w:ascii="Times New Roman" w:hAnsi="Times New Roman" w:cs="Times New Roman"/>
        </w:rPr>
        <w:t>s</w:t>
      </w:r>
      <w:r w:rsidR="00685FD8">
        <w:rPr>
          <w:rFonts w:ascii="Times New Roman" w:hAnsi="Times New Roman" w:cs="Times New Roman"/>
        </w:rPr>
        <w:t xml:space="preserve"> a sharp rise at </w:t>
      </w:r>
      <m:oMath>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x</m:t>
            </m:r>
          </m:sub>
        </m:sSub>
      </m:oMath>
      <w:r w:rsidR="00685FD8">
        <w:rPr>
          <w:rFonts w:ascii="Times New Roman" w:hAnsi="Times New Roman" w:cs="Times New Roman"/>
        </w:rPr>
        <w:t>=0.02 m</w:t>
      </w:r>
      <w:r w:rsidR="00602782">
        <w:rPr>
          <w:rFonts w:ascii="Times New Roman" w:hAnsi="Times New Roman" w:cs="Times New Roman"/>
        </w:rPr>
        <w:t xml:space="preserve"> because of the occurrence of impact</w:t>
      </w:r>
      <w:r w:rsidR="00685FD8">
        <w:rPr>
          <w:rFonts w:ascii="Times New Roman" w:hAnsi="Times New Roman" w:cs="Times New Roman"/>
        </w:rPr>
        <w:t xml:space="preserve">, resulting </w:t>
      </w:r>
      <w:r w:rsidR="00626B0B">
        <w:rPr>
          <w:rFonts w:ascii="Times New Roman" w:hAnsi="Times New Roman" w:cs="Times New Roman"/>
        </w:rPr>
        <w:t xml:space="preserve">in </w:t>
      </w:r>
      <w:r w:rsidR="00685FD8">
        <w:rPr>
          <w:rFonts w:ascii="Times New Roman" w:hAnsi="Times New Roman" w:cs="Times New Roman"/>
        </w:rPr>
        <w:t>a dramatic increase of the output voltage of the sub-</w:t>
      </w:r>
      <w:r w:rsidR="00B81D15">
        <w:rPr>
          <w:rFonts w:ascii="Times New Roman" w:hAnsi="Times New Roman" w:cs="Times New Roman"/>
        </w:rPr>
        <w:t>EEH</w:t>
      </w:r>
      <w:r w:rsidR="00685FD8">
        <w:rPr>
          <w:rFonts w:ascii="Times New Roman" w:hAnsi="Times New Roman" w:cs="Times New Roman"/>
        </w:rPr>
        <w:t>.</w:t>
      </w:r>
      <w:r w:rsidR="00626B0B">
        <w:rPr>
          <w:rFonts w:ascii="Times New Roman" w:hAnsi="Times New Roman" w:cs="Times New Roman"/>
        </w:rPr>
        <w:t xml:space="preserve"> </w:t>
      </w:r>
      <w:r w:rsidR="00602782">
        <w:rPr>
          <w:rFonts w:ascii="Times New Roman" w:hAnsi="Times New Roman" w:cs="Times New Roman"/>
        </w:rPr>
        <w:t xml:space="preserve">Under the rocking excitation, the impact velocity and </w:t>
      </w:r>
      <w:r w:rsidR="00FD0F23">
        <w:rPr>
          <w:rFonts w:ascii="Times New Roman" w:hAnsi="Times New Roman" w:cs="Times New Roman"/>
        </w:rPr>
        <w:t xml:space="preserve">the </w:t>
      </w:r>
      <w:r w:rsidR="00602782">
        <w:rPr>
          <w:rFonts w:ascii="Times New Roman" w:hAnsi="Times New Roman" w:cs="Times New Roman"/>
        </w:rPr>
        <w:t xml:space="preserve">RMS velocity of the roller are shown in Fig. </w:t>
      </w:r>
      <w:r w:rsidR="002A4D63">
        <w:rPr>
          <w:rFonts w:ascii="Times New Roman" w:hAnsi="Times New Roman" w:cs="Times New Roman"/>
        </w:rPr>
        <w:t>6</w:t>
      </w:r>
      <w:r w:rsidR="00602782">
        <w:rPr>
          <w:rFonts w:ascii="Times New Roman" w:hAnsi="Times New Roman" w:cs="Times New Roman"/>
        </w:rPr>
        <w:t xml:space="preserve"> (</w:t>
      </w:r>
      <w:r w:rsidR="002A4D63">
        <w:rPr>
          <w:rFonts w:ascii="Times New Roman" w:hAnsi="Times New Roman" w:cs="Times New Roman"/>
        </w:rPr>
        <w:t>i</w:t>
      </w:r>
      <w:r w:rsidR="00602782">
        <w:rPr>
          <w:rFonts w:ascii="Times New Roman" w:hAnsi="Times New Roman" w:cs="Times New Roman"/>
        </w:rPr>
        <w:t>). Different from the</w:t>
      </w:r>
      <w:r w:rsidR="002A4D63">
        <w:rPr>
          <w:rFonts w:ascii="Times New Roman" w:hAnsi="Times New Roman" w:cs="Times New Roman"/>
        </w:rPr>
        <w:t xml:space="preserve"> </w:t>
      </w:r>
      <w:r w:rsidR="00B41EDE">
        <w:rPr>
          <w:rFonts w:ascii="Times New Roman" w:hAnsi="Times New Roman" w:cs="Times New Roman"/>
        </w:rPr>
        <w:t>result</w:t>
      </w:r>
      <w:r w:rsidR="00602782">
        <w:rPr>
          <w:rFonts w:ascii="Times New Roman" w:hAnsi="Times New Roman" w:cs="Times New Roman"/>
        </w:rPr>
        <w:t xml:space="preserve">s under the horizontal excitation, impact events take place even when the rocking angle </w:t>
      </w:r>
      <m:oMath>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β</m:t>
            </m:r>
          </m:sub>
        </m:sSub>
      </m:oMath>
      <w:r w:rsidR="00602782">
        <w:rPr>
          <w:rFonts w:ascii="Times New Roman" w:hAnsi="Times New Roman" w:cs="Times New Roman"/>
        </w:rPr>
        <w:t xml:space="preserve"> is quite small, such as</w:t>
      </w:r>
      <w:r w:rsidR="00071DB6">
        <w:rPr>
          <w:rFonts w:ascii="Times New Roman" w:hAnsi="Times New Roman" w:cs="Times New Roman"/>
        </w:rPr>
        <w:t xml:space="preserve"> </w:t>
      </w:r>
      <w:r w:rsidR="00602782">
        <w:rPr>
          <w:rFonts w:ascii="Times New Roman" w:hAnsi="Times New Roman" w:cs="Times New Roman"/>
        </w:rPr>
        <w:t>2</w:t>
      </w:r>
      <w:r w:rsidR="00602782">
        <w:rPr>
          <w:rFonts w:ascii="Times New Roman" w:hAnsi="Times New Roman" w:cs="Times New Roman" w:hint="eastAsia"/>
        </w:rPr>
        <w:t>°</w:t>
      </w:r>
      <w:r w:rsidR="00602782">
        <w:rPr>
          <w:rFonts w:ascii="Times New Roman" w:hAnsi="Times New Roman" w:cs="Times New Roman"/>
        </w:rPr>
        <w:t>. Consequently, the sub-</w:t>
      </w:r>
      <w:r w:rsidR="00423264">
        <w:rPr>
          <w:rFonts w:ascii="Times New Roman" w:hAnsi="Times New Roman" w:cs="Times New Roman"/>
        </w:rPr>
        <w:t xml:space="preserve">TEH can work under small rocking angles with ultra-low frequencies, as shown in Fig. </w:t>
      </w:r>
      <w:r w:rsidR="002A4D63">
        <w:rPr>
          <w:rFonts w:ascii="Times New Roman" w:hAnsi="Times New Roman" w:cs="Times New Roman"/>
        </w:rPr>
        <w:t>6</w:t>
      </w:r>
      <w:r w:rsidR="00423264">
        <w:rPr>
          <w:rFonts w:ascii="Times New Roman" w:hAnsi="Times New Roman" w:cs="Times New Roman"/>
        </w:rPr>
        <w:t xml:space="preserve"> (</w:t>
      </w:r>
      <w:r w:rsidR="002A4D63">
        <w:rPr>
          <w:rFonts w:ascii="Times New Roman" w:hAnsi="Times New Roman" w:cs="Times New Roman"/>
        </w:rPr>
        <w:t>j</w:t>
      </w:r>
      <w:r w:rsidR="00423264">
        <w:rPr>
          <w:rFonts w:ascii="Times New Roman" w:hAnsi="Times New Roman" w:cs="Times New Roman"/>
        </w:rPr>
        <w:t xml:space="preserve">). The results above indicate that the harvester </w:t>
      </w:r>
      <w:r w:rsidR="00423264" w:rsidRPr="00472D7A">
        <w:rPr>
          <w:rFonts w:ascii="Times New Roman" w:hAnsi="Times New Roman" w:cs="Times New Roman"/>
          <w:color w:val="000000" w:themeColor="text1"/>
        </w:rPr>
        <w:t xml:space="preserve">has a </w:t>
      </w:r>
      <w:r w:rsidR="0092114C" w:rsidRPr="00472D7A">
        <w:rPr>
          <w:rFonts w:ascii="Times New Roman" w:hAnsi="Times New Roman" w:cs="Times New Roman"/>
          <w:color w:val="000000" w:themeColor="text1"/>
        </w:rPr>
        <w:t xml:space="preserve">high </w:t>
      </w:r>
      <w:r w:rsidR="00395388" w:rsidRPr="00472D7A">
        <w:rPr>
          <w:rFonts w:ascii="Times New Roman" w:hAnsi="Times New Roman" w:cs="Times New Roman"/>
          <w:color w:val="000000" w:themeColor="text1"/>
        </w:rPr>
        <w:t>sensit</w:t>
      </w:r>
      <w:r w:rsidR="00384E37" w:rsidRPr="00472D7A">
        <w:rPr>
          <w:rFonts w:ascii="Times New Roman" w:hAnsi="Times New Roman" w:cs="Times New Roman"/>
          <w:color w:val="000000" w:themeColor="text1"/>
        </w:rPr>
        <w:t>ivity to ultra-low-frequency and small-angle rocking excitation</w:t>
      </w:r>
      <w:r w:rsidR="00071DB6" w:rsidRPr="00472D7A">
        <w:rPr>
          <w:rFonts w:ascii="Times New Roman" w:hAnsi="Times New Roman" w:cs="Times New Roman"/>
          <w:color w:val="000000" w:themeColor="text1"/>
        </w:rPr>
        <w:t xml:space="preserve">, which </w:t>
      </w:r>
      <w:r w:rsidR="00801AB3" w:rsidRPr="00472D7A">
        <w:rPr>
          <w:rFonts w:ascii="Times New Roman" w:hAnsi="Times New Roman" w:cs="Times New Roman"/>
          <w:color w:val="000000" w:themeColor="text1"/>
        </w:rPr>
        <w:t>is conducive</w:t>
      </w:r>
      <w:r w:rsidR="00071DB6" w:rsidRPr="00472D7A">
        <w:rPr>
          <w:rFonts w:ascii="Times New Roman" w:hAnsi="Times New Roman" w:cs="Times New Roman"/>
          <w:color w:val="000000" w:themeColor="text1"/>
        </w:rPr>
        <w:t xml:space="preserve"> to low-frequency energy harvesting. </w:t>
      </w:r>
      <w:bookmarkStart w:id="42" w:name="_Hlk118908096"/>
      <w:r w:rsidR="00071DB6" w:rsidRPr="00472D7A">
        <w:rPr>
          <w:rFonts w:ascii="Times New Roman" w:hAnsi="Times New Roman" w:cs="Times New Roman"/>
          <w:color w:val="000000" w:themeColor="text1"/>
        </w:rPr>
        <w:t>For example, when the rocking angle and frequency are 13</w:t>
      </w:r>
      <w:r w:rsidR="00071DB6" w:rsidRPr="00472D7A">
        <w:rPr>
          <w:rFonts w:ascii="Times New Roman" w:hAnsi="Times New Roman" w:cs="Times New Roman" w:hint="eastAsia"/>
          <w:color w:val="000000" w:themeColor="text1"/>
        </w:rPr>
        <w:t>°</w:t>
      </w:r>
      <w:r w:rsidR="00071DB6" w:rsidRPr="00472D7A">
        <w:rPr>
          <w:rFonts w:ascii="Times New Roman" w:hAnsi="Times New Roman" w:cs="Times New Roman" w:hint="eastAsia"/>
          <w:color w:val="000000" w:themeColor="text1"/>
        </w:rPr>
        <w:t xml:space="preserve"> </w:t>
      </w:r>
      <w:r w:rsidR="00071DB6" w:rsidRPr="00472D7A">
        <w:rPr>
          <w:rFonts w:ascii="Times New Roman" w:hAnsi="Times New Roman" w:cs="Times New Roman"/>
          <w:color w:val="000000" w:themeColor="text1"/>
        </w:rPr>
        <w:t>and 0.5 Hz, the peak voltages of a sub-TEH and a sub-EEH are 7.6 V and 0.28 V</w:t>
      </w:r>
      <w:r w:rsidR="00D03B52" w:rsidRPr="00472D7A">
        <w:rPr>
          <w:rFonts w:ascii="Times New Roman" w:hAnsi="Times New Roman" w:cs="Times New Roman"/>
          <w:color w:val="000000" w:themeColor="text1"/>
        </w:rPr>
        <w:t xml:space="preserve"> (as shown in Fig. 6 (j))</w:t>
      </w:r>
      <w:r w:rsidR="00071DB6" w:rsidRPr="00472D7A">
        <w:rPr>
          <w:rFonts w:ascii="Times New Roman" w:hAnsi="Times New Roman" w:cs="Times New Roman"/>
          <w:color w:val="000000" w:themeColor="text1"/>
        </w:rPr>
        <w:t xml:space="preserve">, and the corresponding powers are 58.3 µW and 3.9 mW. </w:t>
      </w:r>
      <w:bookmarkStart w:id="43" w:name="_Hlk118908350"/>
      <w:bookmarkEnd w:id="42"/>
      <w:r w:rsidR="00071DB6" w:rsidRPr="00472D7A">
        <w:rPr>
          <w:rFonts w:ascii="Times New Roman" w:hAnsi="Times New Roman" w:cs="Times New Roman"/>
          <w:color w:val="000000" w:themeColor="text1"/>
        </w:rPr>
        <w:t xml:space="preserve">Under such a low frequency, the power of the proposed harvester is even higher than </w:t>
      </w:r>
      <w:r w:rsidR="00D03B52" w:rsidRPr="00472D7A">
        <w:rPr>
          <w:rFonts w:ascii="Times New Roman" w:hAnsi="Times New Roman" w:cs="Times New Roman"/>
          <w:color w:val="000000" w:themeColor="text1"/>
        </w:rPr>
        <w:t xml:space="preserve">that of </w:t>
      </w:r>
      <w:r w:rsidR="004D32D5" w:rsidRPr="00472D7A">
        <w:rPr>
          <w:rFonts w:ascii="Times New Roman" w:hAnsi="Times New Roman" w:cs="Times New Roman"/>
          <w:color w:val="000000" w:themeColor="text1"/>
        </w:rPr>
        <w:t xml:space="preserve">many </w:t>
      </w:r>
      <w:r w:rsidR="00071DB6" w:rsidRPr="00472D7A">
        <w:rPr>
          <w:rFonts w:ascii="Times New Roman" w:hAnsi="Times New Roman" w:cs="Times New Roman"/>
          <w:color w:val="000000" w:themeColor="text1"/>
        </w:rPr>
        <w:t xml:space="preserve">reported </w:t>
      </w:r>
      <w:r w:rsidR="00D03B52" w:rsidRPr="00472D7A">
        <w:rPr>
          <w:rFonts w:ascii="Times New Roman" w:hAnsi="Times New Roman" w:cs="Times New Roman"/>
          <w:color w:val="000000" w:themeColor="text1"/>
        </w:rPr>
        <w:t xml:space="preserve">harvesters </w:t>
      </w:r>
      <w:r w:rsidR="00D03B52" w:rsidRPr="00472D7A">
        <w:rPr>
          <w:rFonts w:ascii="Times New Roman" w:hAnsi="Times New Roman" w:cs="Times New Roman"/>
          <w:color w:val="000000" w:themeColor="text1"/>
        </w:rPr>
        <w:fldChar w:fldCharType="begin" w:fldLock="1"/>
      </w:r>
      <w:r w:rsidR="00BB74DC" w:rsidRPr="00472D7A">
        <w:rPr>
          <w:rFonts w:ascii="Times New Roman" w:hAnsi="Times New Roman" w:cs="Times New Roman"/>
          <w:color w:val="000000" w:themeColor="text1"/>
        </w:rPr>
        <w:instrText>ADDIN CSL_CITATION {"citationItems":[{"id":"ITEM-1","itemData":{"DOI":"10.1021/acsnano.5b05598","ISSN":"1936086X","PMID":"26565597","abstract":"We report a hybridized nanogenerator including a triboelectric nanogenerator (TENG) and six electromagnetic generators (EMGs) that can effectively scavenge biomechanical energy for sustainably powering an electronic watch. Triggered by the natural motions of the wearer's wrist, a magnetic ball at the center in an acrylic box with coils on each side will collide with the walls, resulting in outputs from both the EMGs and the TENG. By using the hybridized nanogenerator to harvest the biomechanical energy, the electronic watch can be continuously powered under different motion types of the wearer's wrist, where the best approach is to charge a 100 μF capacitor in 39 s to maintain the continuous operation of the watch for 456 s. To increase the working time of the watch further, a homemade Li-ion battery has been utilized as the energy storage unit for realizing the continuous working of the watch for about 218 min by using the hybridized nanogenerator to charge the battery within 32 min. This work will provide the opportunities for developing a nanogenerator-based built-in power source for self-powered wearable electronics such as an electronic watch.","author":[{"dropping-particle":"","family":"Quan","given":"Ting","non-dropping-particle":"","parse-names":false,"suffix":""},{"dropping-particle":"","family":"Wang","given":"Xue","non-dropping-particle":"","parse-names":false,"suffix":""},{"dropping-particle":"","family":"Wang","given":"Zhong Lin","non-dropping-particle":"","parse-names":false,"suffix":""},{"dropping-particle":"","family":"Yang","given":"Ya","non-dropping-particle":"","parse-names":false,"suffix":""}],"container-title":"ACS Nano","id":"ITEM-1","issue":"12","issued":{"date-parts":[["2015"]]},"page":"12301-12310","title":"Hybridized Electromagnetic-Triboelectric Nanogenerator for a Self-Powered Electronic Watch","type":"article-journal","volume":"9"},"uris":["http://www.mendeley.com/documents/?uuid=88304517-92f9-4464-af54-f98b32ecae0d"]},{"id":"ITEM-2","itemData":{"DOI":"10.1016/j.apenergy.2019.113987","ISSN":"03062619","abstract":"Eco-friendly and wearable power sources are in high demand because of the</w:instrText>
      </w:r>
      <w:r w:rsidR="00BB74DC" w:rsidRPr="00472D7A">
        <w:rPr>
          <w:rFonts w:ascii="Times New Roman" w:hAnsi="Times New Roman" w:cs="Times New Roman" w:hint="eastAsia"/>
          <w:color w:val="000000" w:themeColor="text1"/>
        </w:rPr>
        <w:instrText xml:space="preserve"> hasty growth in smart wearable electronic devices including health care monitoring sensors. Here, we successfully designed and fabricated a high-performance cycloid-inspired wearable electromagnetic energy harvester (CEEH) for scavenging low frequency (</w:instrText>
      </w:r>
      <w:r w:rsidR="00BB74DC" w:rsidRPr="00472D7A">
        <w:rPr>
          <w:rFonts w:ascii="Times New Roman" w:hAnsi="Times New Roman" w:cs="Times New Roman" w:hint="eastAsia"/>
          <w:color w:val="000000" w:themeColor="text1"/>
        </w:rPr>
        <w:instrText>≤</w:instrText>
      </w:r>
      <w:r w:rsidR="00BB74DC" w:rsidRPr="00472D7A">
        <w:rPr>
          <w:rFonts w:ascii="Times New Roman" w:hAnsi="Times New Roman" w:cs="Times New Roman"/>
          <w:color w:val="000000" w:themeColor="text1"/>
        </w:rPr>
        <w:instrText>5 Hz) human motion energy. The proposed CEEH introduces a cycloid curved structure as an energy harvester for the first time which provides the fastest descent for the freely rolling spherical magnet in the curve path, resulting an increment in the rate of cutting magnetic flux. In order to demonstrate the capability of the proposed device for harvesting electrical energy from the natural human motions such as arm swinging and vibration, hand-shaking vibration motion tests and custom-made swinging arm tests were performed. The as-fabricated harvester can deliver an average power of 8.8 mW under the excitation vibration of 5 Hz at an optimum load resistance of 104.7 Ω. Moreover, it can continuously power a commercial sporty stopwatch for more than 16 min and a wristwatch for more than 34 min from just 5 s of hand motion vibration. The proposed device exhibits much enhanced performance which is more than 1.45 times higher in comparison with other different geometric structures such as straight and circular design. The outstanding energy harvesting capability of the proposed energy harvester shows huge potential as a wearable energy harvester for wrist and foot worn applications and as a sustainable power source for powering smart wearable or portable electronic devices and systems.","author":[{"dropping-particle":"","family":"Maharjan","given":"Pukar","non-dropping-particle":"","parse-names":false,"suffix":""},{"dropping-particle":"","family":"Bhatta","given":"Trilochan","non-dropping-particle":"","parse-names":false,"suffix":""},{"dropping-particle":"","family":"Salauddin Rasel","given":"M.","non-dropping-particle":"","parse-names":false,"suffix":""},{"dropping-particle":"","family":"Salauddin","given":"Md","non-dropping-particle":"","parse-names":false,"suffix":""},{"dropping-particle":"","family":"Toyabur Rahman","given":"M.","non-dropping-particle":"","parse-names":false,"suffix":""},{"dropping-particle":"","family":"Park","given":"Jae Yeong","non-dropping-particle":"","parse-names":false,"suffix":""}],"container-title":"Applied Energy","id":"ITEM-2","issue":"July","issued":{"date-parts":[["2019"]]},"page":"113987","publisher":"Elsevier","title":"High-performance cycloid inspired wearable electromagnetic energy harvester for scavenging human motion energy","type":"article-journal","volume":"256"},"uris":["http://www.mendeley.com/documents/?uuid=2ac9c91a-3e7d-4c79-aa37-fddfdcc11d2d"]},{"id":"ITEM-3","itemData":{"DOI":"10.1016/j.nanoen.2019.104440","ISSN":"22112855","abstract":"The marine environment monitoring system is of considerable significance to the sea development. However, the power-supply issue of the sensor nodes in the system is a crucial consideration all the time. Here, a chaotic pendulum triboelectric-electromagnetic hybridized nanogenerator integrated with the power management circuit to power the wireless sensing nodes by scavenging wave energy has been proposed. The physical design of the harvester utilized the virtue of low working frequency and high electromechanical conversion efficiency characteristics of the chaotic pendulum. To verify the utility and applicability of the hybridized nanogenerators, several experimental scenarios were selected, the maximum output power of TENG can reach 15.21 μW and the EMG is up to 1.23 mW as triggered by the water wave. The hybridizied nanogenerator can light up about 100 LEDs. Moreover, the self-powered wireless sensing node distant transmission has been realized, and data transmission capability exceeds 300 m. This study provides a new direction of scavenging low-frequency vibrations from the environment of marine, also in the aerospace and industry.","author":[{"dropping-particle":"","family":"Chen","given":"Xin","non-dropping-particle":"","parse-names":false,"suffix":""},{"dropping-particle":"","family":"Gao","given":"Lingxiao","non-dropping-particle":"","parse-names":false,"suffix":""},{"dropping-particle":"","family":"Chen","given":"Junfei","non-dropping-particle":"","parse-names":false,"suffix":""},{"dropping-particle":"","family":"Lu","given":"Shan","non-dropping-particle":"","parse-names":false,"suffix":""},{"dropping-particle":"","family":"Zhou","given":"Hong","non-dropping-particle":"","parse-names":false,"suffix":""},{"dropping-particle":"","family":"Wang","given":"Tingting","non-dropping-particle":"","parse-names":false,"suffix":""},{"dropping-particle":"","family":"Wang","given":"Aobo","non-dropping-particle":"","parse-names":false,"suffix":""},{"dropping-particle":"","family":"Zhang","given":"Zhifei","non-dropping-particle":"","parse-names":false,"suffix":""},{"dropping-particle":"","family":"Guo","given":"Shifeng","non-dropping-particle":"","parse-names":false,"suffix":""},{"dropping-particle":"","family":"Mu","given":"Xiaojing","non-dropping-particle":"","parse-names":false,"suffix":""},{"dropping-particle":"","family":"Wang","given":"Zhong Lin","non-dropping-particle":"","parse-names":false,"suffix":""},{"dropping-particle":"","family":"Yang","given":"Ya","non-dropping-particle":"","parse-names":false,"suffix":""}],"container-title":"Nano Energy","id":"ITEM-3","issue":"November 2019","issued":{"date-parts":[["2020"]]},"page":"104440","publisher":"Elsevier Ltd","title":"A chaotic pendulum triboelectric-electromagnetic hybridized nanogenerator for wave energy scavenging and self-powered wireless sensing system","type":"article-journal","volume":"69"},"uris":["http://www.mendeley.com/documents/?uuid=af7b5310-ff63-4617-be0e-a4540416f56e"]}],"mendeley":{"formattedCitation":"[59,66,74]","plainTextFormattedCitation":"[59,66,74]","previouslyFormattedCitation":"[59,66,74]"},"properties":{"noteIndex":0},"schema":"https://github.com/citation-style-language/schema/raw/master/csl-citation.json"}</w:instrText>
      </w:r>
      <w:r w:rsidR="00D03B52" w:rsidRPr="00472D7A">
        <w:rPr>
          <w:rFonts w:ascii="Times New Roman" w:hAnsi="Times New Roman" w:cs="Times New Roman"/>
          <w:color w:val="000000" w:themeColor="text1"/>
        </w:rPr>
        <w:fldChar w:fldCharType="separate"/>
      </w:r>
      <w:r w:rsidR="00E97346" w:rsidRPr="00472D7A">
        <w:rPr>
          <w:rFonts w:ascii="Times New Roman" w:hAnsi="Times New Roman" w:cs="Times New Roman"/>
          <w:noProof/>
          <w:color w:val="000000" w:themeColor="text1"/>
        </w:rPr>
        <w:t>[59,66,74]</w:t>
      </w:r>
      <w:r w:rsidR="00D03B52" w:rsidRPr="00472D7A">
        <w:rPr>
          <w:rFonts w:ascii="Times New Roman" w:hAnsi="Times New Roman" w:cs="Times New Roman"/>
          <w:color w:val="000000" w:themeColor="text1"/>
        </w:rPr>
        <w:fldChar w:fldCharType="end"/>
      </w:r>
      <w:r w:rsidR="00D03B52" w:rsidRPr="00472D7A">
        <w:rPr>
          <w:rFonts w:ascii="Times New Roman" w:hAnsi="Times New Roman" w:cs="Times New Roman"/>
          <w:color w:val="000000" w:themeColor="text1"/>
        </w:rPr>
        <w:t>.</w:t>
      </w:r>
    </w:p>
    <w:bookmarkEnd w:id="43"/>
    <w:p w14:paraId="22E6BFFE" w14:textId="7EEC4089" w:rsidR="00E122C6" w:rsidRDefault="00E122C6" w:rsidP="00460DD9">
      <w:pPr>
        <w:spacing w:after="0" w:line="360" w:lineRule="auto"/>
        <w:jc w:val="center"/>
      </w:pPr>
    </w:p>
    <w:p w14:paraId="5105E541" w14:textId="0F8483EA" w:rsidR="00A64E36" w:rsidRDefault="00A64E36" w:rsidP="00460DD9">
      <w:pPr>
        <w:spacing w:after="0" w:line="360" w:lineRule="auto"/>
        <w:jc w:val="center"/>
      </w:pPr>
      <w:r>
        <w:rPr>
          <w:noProof/>
        </w:rPr>
        <w:drawing>
          <wp:inline distT="0" distB="0" distL="0" distR="0" wp14:anchorId="2606188F" wp14:editId="30A64B1B">
            <wp:extent cx="5731510" cy="6254089"/>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6254089"/>
                    </a:xfrm>
                    <a:prstGeom prst="rect">
                      <a:avLst/>
                    </a:prstGeom>
                    <a:noFill/>
                    <a:ln>
                      <a:noFill/>
                    </a:ln>
                  </pic:spPr>
                </pic:pic>
              </a:graphicData>
            </a:graphic>
          </wp:inline>
        </w:drawing>
      </w:r>
    </w:p>
    <w:p w14:paraId="3154E4BA" w14:textId="1DF37A57" w:rsidR="00654737" w:rsidRPr="00472D7A" w:rsidRDefault="00B3632E" w:rsidP="00460DD9">
      <w:pPr>
        <w:spacing w:after="120" w:line="360" w:lineRule="auto"/>
        <w:jc w:val="both"/>
        <w:rPr>
          <w:rFonts w:ascii="Times New Roman" w:hAnsi="Times New Roman" w:cs="Times New Roman"/>
          <w:color w:val="000000" w:themeColor="text1"/>
        </w:rPr>
      </w:pPr>
      <w:r w:rsidRPr="00472D7A">
        <w:rPr>
          <w:rFonts w:ascii="Times New Roman" w:hAnsi="Times New Roman" w:cs="Times New Roman"/>
          <w:color w:val="000000" w:themeColor="text1"/>
        </w:rPr>
        <w:t xml:space="preserve">Figure </w:t>
      </w:r>
      <w:r w:rsidR="00794A9A" w:rsidRPr="00472D7A">
        <w:rPr>
          <w:rFonts w:ascii="Times New Roman" w:hAnsi="Times New Roman" w:cs="Times New Roman"/>
          <w:color w:val="000000" w:themeColor="text1"/>
        </w:rPr>
        <w:t>6</w:t>
      </w:r>
      <w:r w:rsidRPr="00472D7A">
        <w:rPr>
          <w:rFonts w:ascii="Times New Roman" w:hAnsi="Times New Roman" w:cs="Times New Roman"/>
          <w:color w:val="000000" w:themeColor="text1"/>
        </w:rPr>
        <w:t xml:space="preserve">. </w:t>
      </w:r>
      <w:r w:rsidR="00965AB4" w:rsidRPr="00472D7A">
        <w:rPr>
          <w:rFonts w:ascii="Times New Roman" w:hAnsi="Times New Roman" w:cs="Times New Roman"/>
          <w:color w:val="000000" w:themeColor="text1"/>
        </w:rPr>
        <w:t>Theoretical investigations about s</w:t>
      </w:r>
      <w:r w:rsidRPr="00472D7A">
        <w:rPr>
          <w:rFonts w:ascii="Times New Roman" w:hAnsi="Times New Roman" w:cs="Times New Roman"/>
          <w:color w:val="000000" w:themeColor="text1"/>
        </w:rPr>
        <w:t xml:space="preserve">tructural response and electrical outputs under </w:t>
      </w:r>
      <w:r w:rsidR="00A64E36" w:rsidRPr="00472D7A">
        <w:rPr>
          <w:rFonts w:ascii="Times New Roman" w:hAnsi="Times New Roman" w:cs="Times New Roman"/>
          <w:color w:val="000000" w:themeColor="text1"/>
        </w:rPr>
        <w:t>different types of excitation.</w:t>
      </w:r>
      <w:r w:rsidR="006A3541" w:rsidRPr="00472D7A">
        <w:rPr>
          <w:rFonts w:ascii="Times New Roman" w:hAnsi="Times New Roman" w:cs="Times New Roman"/>
          <w:color w:val="000000" w:themeColor="text1"/>
        </w:rPr>
        <w:t xml:space="preserve"> a) (b) response of the roller under the horizontal excitation </w:t>
      </w:r>
      <w:r w:rsidR="006A3541" w:rsidRPr="00472D7A">
        <w:rPr>
          <w:rFonts w:ascii="Times New Roman" w:hAnsi="Times New Roman" w:cs="Times New Roman" w:hint="eastAsia"/>
          <w:color w:val="000000" w:themeColor="text1"/>
        </w:rPr>
        <w:t>at</w:t>
      </w:r>
      <w:r w:rsidR="006A3541" w:rsidRPr="00472D7A">
        <w:rPr>
          <w:rFonts w:ascii="Times New Roman" w:hAnsi="Times New Roman" w:cs="Times New Roman"/>
          <w:color w:val="000000" w:themeColor="text1"/>
        </w:rPr>
        <w:t xml:space="preserve"> 0.5 and 1.5 Hz</w:t>
      </w:r>
      <w:r w:rsidR="00210A7F" w:rsidRPr="00472D7A">
        <w:rPr>
          <w:rFonts w:ascii="Times New Roman" w:hAnsi="Times New Roman" w:cs="Times New Roman"/>
          <w:color w:val="000000" w:themeColor="text1"/>
        </w:rPr>
        <w:t>.</w:t>
      </w:r>
      <w:r w:rsidR="006A3541" w:rsidRPr="00472D7A">
        <w:rPr>
          <w:rFonts w:ascii="Times New Roman" w:hAnsi="Times New Roman" w:cs="Times New Roman"/>
          <w:color w:val="000000" w:themeColor="text1"/>
        </w:rPr>
        <w:t xml:space="preserve"> c) (d) response of the roller under the rocking excitation </w:t>
      </w:r>
      <w:r w:rsidR="006A3541" w:rsidRPr="00472D7A">
        <w:rPr>
          <w:rFonts w:ascii="Times New Roman" w:hAnsi="Times New Roman" w:cs="Times New Roman" w:hint="eastAsia"/>
          <w:color w:val="000000" w:themeColor="text1"/>
        </w:rPr>
        <w:t>at</w:t>
      </w:r>
      <w:r w:rsidR="006A3541" w:rsidRPr="00472D7A">
        <w:rPr>
          <w:rFonts w:ascii="Times New Roman" w:hAnsi="Times New Roman" w:cs="Times New Roman"/>
          <w:color w:val="000000" w:themeColor="text1"/>
        </w:rPr>
        <w:t xml:space="preserve"> 0.5 and 1.5 Hz</w:t>
      </w:r>
      <w:r w:rsidR="00210A7F" w:rsidRPr="00472D7A">
        <w:rPr>
          <w:rFonts w:ascii="Times New Roman" w:hAnsi="Times New Roman" w:cs="Times New Roman"/>
          <w:color w:val="000000" w:themeColor="text1"/>
        </w:rPr>
        <w:t>.</w:t>
      </w:r>
      <w:r w:rsidR="006A3541" w:rsidRPr="00472D7A">
        <w:rPr>
          <w:rFonts w:ascii="Times New Roman" w:hAnsi="Times New Roman" w:cs="Times New Roman"/>
          <w:color w:val="000000" w:themeColor="text1"/>
        </w:rPr>
        <w:t xml:space="preserve"> e) (f) response of the roller under the combined excitation </w:t>
      </w:r>
      <w:r w:rsidR="006A3541" w:rsidRPr="00472D7A">
        <w:rPr>
          <w:rFonts w:ascii="Times New Roman" w:hAnsi="Times New Roman" w:cs="Times New Roman" w:hint="eastAsia"/>
          <w:color w:val="000000" w:themeColor="text1"/>
        </w:rPr>
        <w:t>at</w:t>
      </w:r>
      <w:r w:rsidR="006A3541" w:rsidRPr="00472D7A">
        <w:rPr>
          <w:rFonts w:ascii="Times New Roman" w:hAnsi="Times New Roman" w:cs="Times New Roman"/>
          <w:color w:val="000000" w:themeColor="text1"/>
        </w:rPr>
        <w:t xml:space="preserve"> 0.5 and 1.5 Hz</w:t>
      </w:r>
      <w:r w:rsidR="00210A7F" w:rsidRPr="00472D7A">
        <w:rPr>
          <w:rFonts w:ascii="Times New Roman" w:hAnsi="Times New Roman" w:cs="Times New Roman"/>
          <w:color w:val="000000" w:themeColor="text1"/>
        </w:rPr>
        <w:t>.</w:t>
      </w:r>
      <w:r w:rsidR="006A3541" w:rsidRPr="00472D7A">
        <w:rPr>
          <w:rFonts w:ascii="Times New Roman" w:hAnsi="Times New Roman" w:cs="Times New Roman"/>
          <w:color w:val="000000" w:themeColor="text1"/>
        </w:rPr>
        <w:t xml:space="preserve"> g) average impact velocity and RMS velocity of the roller versus excitation amplitude under the horizontal excitation at 0.5 Hz</w:t>
      </w:r>
      <w:r w:rsidR="00210A7F" w:rsidRPr="00472D7A">
        <w:rPr>
          <w:rFonts w:ascii="Times New Roman" w:hAnsi="Times New Roman" w:cs="Times New Roman"/>
          <w:color w:val="000000" w:themeColor="text1"/>
        </w:rPr>
        <w:t>.</w:t>
      </w:r>
      <w:r w:rsidR="006A3541" w:rsidRPr="00472D7A">
        <w:rPr>
          <w:rFonts w:ascii="Times New Roman" w:hAnsi="Times New Roman" w:cs="Times New Roman"/>
          <w:color w:val="000000" w:themeColor="text1"/>
        </w:rPr>
        <w:t xml:space="preserve"> h) peak voltages of a sub-TEH and a sub-EEH versus excitation amplitude under the horizontal excitation at 0.5 Hz</w:t>
      </w:r>
      <w:r w:rsidR="00210A7F" w:rsidRPr="00472D7A">
        <w:rPr>
          <w:rFonts w:ascii="Times New Roman" w:hAnsi="Times New Roman" w:cs="Times New Roman"/>
          <w:color w:val="000000" w:themeColor="text1"/>
        </w:rPr>
        <w:t>.</w:t>
      </w:r>
      <w:r w:rsidR="006A3541" w:rsidRPr="00472D7A">
        <w:rPr>
          <w:rFonts w:ascii="Times New Roman" w:hAnsi="Times New Roman" w:cs="Times New Roman"/>
          <w:color w:val="000000" w:themeColor="text1"/>
        </w:rPr>
        <w:t xml:space="preserve"> i) average impact velocity and RMS velocity of the roller versus rocking angle under the rocking excitation at 0.5 Hz</w:t>
      </w:r>
      <w:r w:rsidR="00210A7F" w:rsidRPr="00472D7A">
        <w:rPr>
          <w:rFonts w:ascii="Times New Roman" w:hAnsi="Times New Roman" w:cs="Times New Roman"/>
          <w:color w:val="000000" w:themeColor="text1"/>
        </w:rPr>
        <w:t>.</w:t>
      </w:r>
      <w:r w:rsidR="006A3541" w:rsidRPr="00472D7A">
        <w:rPr>
          <w:rFonts w:ascii="Times New Roman" w:hAnsi="Times New Roman" w:cs="Times New Roman"/>
          <w:color w:val="000000" w:themeColor="text1"/>
        </w:rPr>
        <w:t xml:space="preserve"> </w:t>
      </w:r>
      <w:r w:rsidR="0081782C">
        <w:rPr>
          <w:rFonts w:ascii="Times New Roman" w:hAnsi="Times New Roman" w:cs="Times New Roman"/>
          <w:color w:val="000000" w:themeColor="text1"/>
        </w:rPr>
        <w:t>j</w:t>
      </w:r>
      <w:r w:rsidR="006A3541" w:rsidRPr="00472D7A">
        <w:rPr>
          <w:rFonts w:ascii="Times New Roman" w:hAnsi="Times New Roman" w:cs="Times New Roman"/>
          <w:color w:val="000000" w:themeColor="text1"/>
        </w:rPr>
        <w:t>) peak voltages of a sub-TEH and a sub-EEH versus rocking angle under the rocking excitation at 0.5 Hz</w:t>
      </w:r>
      <w:r w:rsidR="00210A7F" w:rsidRPr="00472D7A">
        <w:rPr>
          <w:rFonts w:ascii="Times New Roman" w:hAnsi="Times New Roman" w:cs="Times New Roman"/>
          <w:color w:val="000000" w:themeColor="text1"/>
        </w:rPr>
        <w:t>.</w:t>
      </w:r>
    </w:p>
    <w:p w14:paraId="77B54120" w14:textId="425B4B02" w:rsidR="00182524" w:rsidRDefault="00182524" w:rsidP="000C4194">
      <w:pPr>
        <w:pStyle w:val="Heading1"/>
        <w:spacing w:after="120" w:line="360" w:lineRule="auto"/>
        <w:jc w:val="both"/>
        <w:rPr>
          <w:rFonts w:ascii="Times New Roman" w:hAnsi="Times New Roman" w:cs="Times New Roman"/>
          <w:sz w:val="28"/>
          <w:szCs w:val="28"/>
        </w:rPr>
      </w:pPr>
      <w:bookmarkStart w:id="44" w:name="_Hlk110935021"/>
      <w:bookmarkEnd w:id="41"/>
      <w:r>
        <w:rPr>
          <w:rFonts w:ascii="Times New Roman" w:hAnsi="Times New Roman" w:cs="Times New Roman"/>
          <w:sz w:val="28"/>
          <w:szCs w:val="28"/>
        </w:rPr>
        <w:lastRenderedPageBreak/>
        <w:t>5</w:t>
      </w:r>
      <w:r w:rsidRPr="00E06232">
        <w:rPr>
          <w:rFonts w:ascii="Times New Roman" w:hAnsi="Times New Roman" w:cs="Times New Roman"/>
          <w:sz w:val="28"/>
          <w:szCs w:val="28"/>
        </w:rPr>
        <w:t xml:space="preserve">. </w:t>
      </w:r>
      <w:bookmarkStart w:id="45" w:name="_Hlk118213253"/>
      <w:bookmarkStart w:id="46" w:name="_Hlk118213224"/>
      <w:r>
        <w:rPr>
          <w:rFonts w:ascii="Times New Roman" w:hAnsi="Times New Roman" w:cs="Times New Roman"/>
          <w:sz w:val="28"/>
          <w:szCs w:val="28"/>
        </w:rPr>
        <w:t xml:space="preserve">Potential applications under </w:t>
      </w:r>
      <w:r w:rsidR="00A80C0A">
        <w:rPr>
          <w:rFonts w:ascii="Times New Roman" w:hAnsi="Times New Roman" w:cs="Times New Roman"/>
          <w:sz w:val="28"/>
          <w:szCs w:val="28"/>
        </w:rPr>
        <w:t>different</w:t>
      </w:r>
      <w:r>
        <w:rPr>
          <w:rFonts w:ascii="Times New Roman" w:hAnsi="Times New Roman" w:cs="Times New Roman"/>
          <w:sz w:val="28"/>
          <w:szCs w:val="28"/>
        </w:rPr>
        <w:t xml:space="preserve"> operation conditions</w:t>
      </w:r>
      <w:bookmarkEnd w:id="44"/>
      <w:bookmarkEnd w:id="45"/>
    </w:p>
    <w:p w14:paraId="1C15AC59" w14:textId="4FA11451" w:rsidR="00960324" w:rsidRDefault="000B59BB" w:rsidP="00460DD9">
      <w:pPr>
        <w:spacing w:after="0" w:line="360" w:lineRule="auto"/>
        <w:ind w:firstLineChars="200" w:firstLine="440"/>
        <w:jc w:val="both"/>
        <w:rPr>
          <w:rFonts w:ascii="Times New Roman" w:hAnsi="Times New Roman" w:cs="Times New Roman"/>
        </w:rPr>
      </w:pPr>
      <w:bookmarkStart w:id="47" w:name="_Hlk118213278"/>
      <w:bookmarkEnd w:id="46"/>
      <w:r w:rsidRPr="000B59BB">
        <w:rPr>
          <w:rFonts w:ascii="Times New Roman" w:hAnsi="Times New Roman" w:cs="Times New Roman"/>
        </w:rPr>
        <w:t xml:space="preserve">The proposed harvester is able to </w:t>
      </w:r>
      <w:r>
        <w:rPr>
          <w:rFonts w:ascii="Times New Roman" w:hAnsi="Times New Roman" w:cs="Times New Roman"/>
        </w:rPr>
        <w:t xml:space="preserve">work under </w:t>
      </w:r>
      <w:r w:rsidR="00B41EDE">
        <w:rPr>
          <w:rFonts w:ascii="Times New Roman" w:hAnsi="Times New Roman" w:cs="Times New Roman"/>
        </w:rPr>
        <w:t>multi-directional excita</w:t>
      </w:r>
      <w:r>
        <w:rPr>
          <w:rFonts w:ascii="Times New Roman" w:hAnsi="Times New Roman" w:cs="Times New Roman"/>
        </w:rPr>
        <w:t xml:space="preserve">tions, namely </w:t>
      </w:r>
      <w:r w:rsidRPr="0042513D">
        <w:rPr>
          <w:rFonts w:ascii="Times New Roman" w:hAnsi="Times New Roman" w:cs="Times New Roman"/>
        </w:rPr>
        <w:t>horizontal excitation, rocking excitation or a combination of the</w:t>
      </w:r>
      <w:r w:rsidRPr="00AC60DD">
        <w:rPr>
          <w:rFonts w:ascii="Times New Roman" w:hAnsi="Times New Roman" w:cs="Times New Roman"/>
        </w:rPr>
        <w:t xml:space="preserve"> </w:t>
      </w:r>
      <w:r w:rsidRPr="0042513D">
        <w:rPr>
          <w:rFonts w:ascii="Times New Roman" w:hAnsi="Times New Roman" w:cs="Times New Roman"/>
        </w:rPr>
        <w:t>horizontal excitation</w:t>
      </w:r>
      <w:r>
        <w:rPr>
          <w:rFonts w:ascii="Times New Roman" w:hAnsi="Times New Roman" w:cs="Times New Roman"/>
        </w:rPr>
        <w:t>, the</w:t>
      </w:r>
      <w:r w:rsidRPr="0042513D">
        <w:rPr>
          <w:rFonts w:ascii="Times New Roman" w:hAnsi="Times New Roman" w:cs="Times New Roman"/>
        </w:rPr>
        <w:t xml:space="preserve"> rocking excitation </w:t>
      </w:r>
      <w:r>
        <w:rPr>
          <w:rFonts w:ascii="Times New Roman" w:hAnsi="Times New Roman" w:cs="Times New Roman"/>
        </w:rPr>
        <w:t xml:space="preserve">and </w:t>
      </w:r>
      <w:r w:rsidR="00651D43">
        <w:rPr>
          <w:rFonts w:ascii="Times New Roman" w:hAnsi="Times New Roman" w:cs="Times New Roman"/>
        </w:rPr>
        <w:t xml:space="preserve">the </w:t>
      </w:r>
      <w:r w:rsidRPr="0042513D">
        <w:rPr>
          <w:rFonts w:ascii="Times New Roman" w:hAnsi="Times New Roman" w:cs="Times New Roman"/>
        </w:rPr>
        <w:t>vertical excitation.</w:t>
      </w:r>
      <w:r>
        <w:rPr>
          <w:rFonts w:ascii="Times New Roman" w:hAnsi="Times New Roman" w:cs="Times New Roman"/>
        </w:rPr>
        <w:t xml:space="preserve"> The </w:t>
      </w:r>
      <w:bookmarkStart w:id="48" w:name="_Hlk118477132"/>
      <w:r w:rsidR="00575FD0">
        <w:rPr>
          <w:rFonts w:ascii="Times New Roman" w:hAnsi="Times New Roman" w:cs="Times New Roman" w:hint="eastAsia"/>
        </w:rPr>
        <w:t>horizontal</w:t>
      </w:r>
      <w:r w:rsidR="00575FD0">
        <w:rPr>
          <w:rFonts w:ascii="Times New Roman" w:hAnsi="Times New Roman" w:cs="Times New Roman"/>
        </w:rPr>
        <w:t xml:space="preserve"> excitation </w:t>
      </w:r>
      <w:bookmarkEnd w:id="48"/>
      <w:r w:rsidR="00B41EDE">
        <w:rPr>
          <w:rFonts w:ascii="Times New Roman" w:hAnsi="Times New Roman" w:cs="Times New Roman"/>
        </w:rPr>
        <w:t>is common among</w:t>
      </w:r>
      <w:r w:rsidR="002B1F83">
        <w:rPr>
          <w:rFonts w:ascii="Times New Roman" w:hAnsi="Times New Roman" w:cs="Times New Roman"/>
        </w:rPr>
        <w:t xml:space="preserve"> some </w:t>
      </w:r>
      <w:r w:rsidR="00575FD0">
        <w:rPr>
          <w:rFonts w:ascii="Times New Roman" w:hAnsi="Times New Roman" w:cs="Times New Roman"/>
        </w:rPr>
        <w:t xml:space="preserve">vibrating structures, such as </w:t>
      </w:r>
      <w:r w:rsidR="00B41EDE">
        <w:rPr>
          <w:rFonts w:ascii="Times New Roman" w:hAnsi="Times New Roman" w:cs="Times New Roman"/>
        </w:rPr>
        <w:t>vehicle</w:t>
      </w:r>
      <w:r w:rsidR="00575FD0">
        <w:rPr>
          <w:rFonts w:ascii="Times New Roman" w:hAnsi="Times New Roman" w:cs="Times New Roman"/>
        </w:rPr>
        <w:t xml:space="preserve">s. The harvester can </w:t>
      </w:r>
      <w:r w:rsidR="003E1467">
        <w:rPr>
          <w:rFonts w:ascii="Times New Roman" w:hAnsi="Times New Roman" w:cs="Times New Roman"/>
        </w:rPr>
        <w:t xml:space="preserve">harvest </w:t>
      </w:r>
      <w:r w:rsidR="00B41EDE">
        <w:rPr>
          <w:rFonts w:ascii="Times New Roman" w:hAnsi="Times New Roman" w:cs="Times New Roman"/>
        </w:rPr>
        <w:t xml:space="preserve">horizontal </w:t>
      </w:r>
      <w:r w:rsidR="003E1467">
        <w:rPr>
          <w:rFonts w:ascii="Times New Roman" w:hAnsi="Times New Roman" w:cs="Times New Roman"/>
        </w:rPr>
        <w:t>vibration energy</w:t>
      </w:r>
      <w:r w:rsidR="00B3632E">
        <w:rPr>
          <w:rFonts w:ascii="Times New Roman" w:hAnsi="Times New Roman" w:cs="Times New Roman"/>
        </w:rPr>
        <w:t xml:space="preserve"> for powering structure monitoring sensors</w:t>
      </w:r>
      <w:r w:rsidR="00575FD0">
        <w:rPr>
          <w:rFonts w:ascii="Times New Roman" w:hAnsi="Times New Roman" w:cs="Times New Roman"/>
        </w:rPr>
        <w:t xml:space="preserve">. The demonstration of the harvester working under horizontal excitation </w:t>
      </w:r>
      <w:r w:rsidR="00B1083A">
        <w:rPr>
          <w:rFonts w:ascii="Times New Roman" w:hAnsi="Times New Roman" w:cs="Times New Roman"/>
        </w:rPr>
        <w:t>has been conducted via</w:t>
      </w:r>
      <w:r w:rsidR="00575FD0">
        <w:rPr>
          <w:rFonts w:ascii="Times New Roman" w:hAnsi="Times New Roman" w:cs="Times New Roman"/>
        </w:rPr>
        <w:t xml:space="preserve"> a shake table</w:t>
      </w:r>
      <w:r w:rsidR="00B1083A">
        <w:rPr>
          <w:rFonts w:ascii="Times New Roman" w:hAnsi="Times New Roman" w:cs="Times New Roman"/>
        </w:rPr>
        <w:t xml:space="preserve">, as </w:t>
      </w:r>
      <w:r w:rsidR="002B1F83">
        <w:rPr>
          <w:rFonts w:ascii="Times New Roman" w:hAnsi="Times New Roman" w:cs="Times New Roman"/>
        </w:rPr>
        <w:t xml:space="preserve">presented in section 4. </w:t>
      </w:r>
    </w:p>
    <w:p w14:paraId="4236A2D8" w14:textId="4B0CEB0A" w:rsidR="00B3632E" w:rsidRPr="00302D80" w:rsidRDefault="002B1F83" w:rsidP="00302D80">
      <w:pPr>
        <w:spacing w:after="0" w:line="360" w:lineRule="auto"/>
        <w:ind w:firstLineChars="200" w:firstLine="440"/>
        <w:jc w:val="both"/>
        <w:rPr>
          <w:rFonts w:ascii="Times New Roman" w:hAnsi="Times New Roman" w:cs="Times New Roman"/>
        </w:rPr>
      </w:pPr>
      <w:r>
        <w:rPr>
          <w:rFonts w:ascii="Times New Roman" w:hAnsi="Times New Roman" w:cs="Times New Roman"/>
        </w:rPr>
        <w:t xml:space="preserve">The </w:t>
      </w:r>
      <w:bookmarkStart w:id="49" w:name="_Hlk118477251"/>
      <w:r w:rsidR="00B41EDE">
        <w:rPr>
          <w:rFonts w:ascii="Times New Roman" w:hAnsi="Times New Roman" w:cs="Times New Roman"/>
        </w:rPr>
        <w:t xml:space="preserve">swinging </w:t>
      </w:r>
      <w:r>
        <w:rPr>
          <w:rFonts w:ascii="Times New Roman" w:hAnsi="Times New Roman" w:cs="Times New Roman"/>
        </w:rPr>
        <w:t xml:space="preserve">motion of arms or legs of humans </w:t>
      </w:r>
      <w:bookmarkEnd w:id="49"/>
      <w:r>
        <w:rPr>
          <w:rFonts w:ascii="Times New Roman" w:hAnsi="Times New Roman" w:cs="Times New Roman"/>
        </w:rPr>
        <w:t>or animals</w:t>
      </w:r>
      <w:r w:rsidR="00B41EDE">
        <w:rPr>
          <w:rFonts w:ascii="Times New Roman" w:hAnsi="Times New Roman" w:cs="Times New Roman"/>
        </w:rPr>
        <w:t xml:space="preserve"> is a common form of </w:t>
      </w:r>
      <w:bookmarkStart w:id="50" w:name="_Hlk118477148"/>
      <w:r w:rsidR="00B41EDE">
        <w:rPr>
          <w:rFonts w:ascii="Times New Roman" w:hAnsi="Times New Roman" w:cs="Times New Roman"/>
        </w:rPr>
        <w:t>rocking excitation</w:t>
      </w:r>
      <w:bookmarkEnd w:id="50"/>
      <w:r>
        <w:rPr>
          <w:rFonts w:ascii="Times New Roman" w:hAnsi="Times New Roman" w:cs="Times New Roman"/>
        </w:rPr>
        <w:t xml:space="preserve">. Under this </w:t>
      </w:r>
      <w:r w:rsidR="00B41EDE">
        <w:rPr>
          <w:rFonts w:ascii="Times New Roman" w:hAnsi="Times New Roman" w:cs="Times New Roman"/>
        </w:rPr>
        <w:t>kind of excitation</w:t>
      </w:r>
      <w:r>
        <w:rPr>
          <w:rFonts w:ascii="Times New Roman" w:hAnsi="Times New Roman" w:cs="Times New Roman"/>
        </w:rPr>
        <w:t xml:space="preserve">, the harvester is </w:t>
      </w:r>
      <w:r w:rsidR="00B3632E">
        <w:rPr>
          <w:rFonts w:ascii="Times New Roman" w:hAnsi="Times New Roman" w:cs="Times New Roman"/>
        </w:rPr>
        <w:t>ab</w:t>
      </w:r>
      <w:r>
        <w:rPr>
          <w:rFonts w:ascii="Times New Roman" w:hAnsi="Times New Roman" w:cs="Times New Roman"/>
        </w:rPr>
        <w:t xml:space="preserve">le to </w:t>
      </w:r>
      <w:r w:rsidR="0026400E">
        <w:rPr>
          <w:rFonts w:ascii="Times New Roman" w:hAnsi="Times New Roman" w:cs="Times New Roman"/>
        </w:rPr>
        <w:t>scavenge biomechanical energy for health monitoring or animal tracking.</w:t>
      </w:r>
      <w:r w:rsidR="00271A7E">
        <w:rPr>
          <w:rFonts w:ascii="Times New Roman" w:hAnsi="Times New Roman" w:cs="Times New Roman"/>
        </w:rPr>
        <w:t xml:space="preserve"> </w:t>
      </w:r>
      <w:r w:rsidR="00A424CD">
        <w:rPr>
          <w:rFonts w:ascii="Times New Roman" w:hAnsi="Times New Roman" w:cs="Times New Roman"/>
        </w:rPr>
        <w:t xml:space="preserve">Fig. </w:t>
      </w:r>
      <w:r w:rsidR="00FF1353">
        <w:rPr>
          <w:rFonts w:ascii="Times New Roman" w:hAnsi="Times New Roman" w:cs="Times New Roman"/>
        </w:rPr>
        <w:t>7</w:t>
      </w:r>
      <w:r w:rsidR="00A424CD">
        <w:rPr>
          <w:rFonts w:ascii="Times New Roman" w:hAnsi="Times New Roman" w:cs="Times New Roman"/>
        </w:rPr>
        <w:t xml:space="preserve"> (</w:t>
      </w:r>
      <w:r w:rsidR="00A424CD">
        <w:rPr>
          <w:rFonts w:ascii="Times New Roman" w:hAnsi="Times New Roman" w:cs="Times New Roman" w:hint="eastAsia"/>
        </w:rPr>
        <w:t>a</w:t>
      </w:r>
      <w:r w:rsidR="00A424CD">
        <w:rPr>
          <w:rFonts w:ascii="Times New Roman" w:hAnsi="Times New Roman" w:cs="Times New Roman"/>
        </w:rPr>
        <w:t>) illustrates the harvester shaken by hand</w:t>
      </w:r>
      <w:r w:rsidR="006A79E5">
        <w:rPr>
          <w:rFonts w:ascii="Times New Roman" w:hAnsi="Times New Roman" w:cs="Times New Roman"/>
        </w:rPr>
        <w:t>.</w:t>
      </w:r>
      <w:r w:rsidR="003241FA">
        <w:rPr>
          <w:rFonts w:ascii="Times New Roman" w:hAnsi="Times New Roman" w:cs="Times New Roman"/>
        </w:rPr>
        <w:t xml:space="preserve"> </w:t>
      </w:r>
      <w:r w:rsidR="00B1083A">
        <w:rPr>
          <w:rFonts w:ascii="Times New Roman" w:hAnsi="Times New Roman" w:cs="Times New Roman"/>
        </w:rPr>
        <w:t>A</w:t>
      </w:r>
      <w:r w:rsidR="003241FA">
        <w:rPr>
          <w:rFonts w:ascii="Times New Roman" w:hAnsi="Times New Roman" w:cs="Times New Roman"/>
        </w:rPr>
        <w:t>t each end of the harvester</w:t>
      </w:r>
      <w:r w:rsidR="002D7E31">
        <w:rPr>
          <w:rFonts w:ascii="Times New Roman" w:hAnsi="Times New Roman" w:cs="Times New Roman"/>
        </w:rPr>
        <w:t xml:space="preserve"> casing</w:t>
      </w:r>
      <w:r w:rsidR="003241FA">
        <w:rPr>
          <w:rFonts w:ascii="Times New Roman" w:hAnsi="Times New Roman" w:cs="Times New Roman"/>
        </w:rPr>
        <w:t xml:space="preserve">, there </w:t>
      </w:r>
      <w:r w:rsidR="00702EDC">
        <w:rPr>
          <w:rFonts w:ascii="Times New Roman" w:hAnsi="Times New Roman" w:cs="Times New Roman"/>
        </w:rPr>
        <w:t>are</w:t>
      </w:r>
      <w:r w:rsidR="003241FA">
        <w:rPr>
          <w:rFonts w:ascii="Times New Roman" w:hAnsi="Times New Roman" w:cs="Times New Roman"/>
        </w:rPr>
        <w:t xml:space="preserve"> </w:t>
      </w:r>
      <w:r w:rsidR="00A424CD">
        <w:rPr>
          <w:rFonts w:ascii="Times New Roman" w:hAnsi="Times New Roman" w:cs="Times New Roman"/>
        </w:rPr>
        <w:t>two sub-TEH</w:t>
      </w:r>
      <w:r w:rsidR="00A424CD">
        <w:rPr>
          <w:rFonts w:ascii="Times New Roman" w:hAnsi="Times New Roman" w:cs="Times New Roman" w:hint="eastAsia"/>
        </w:rPr>
        <w:t>s</w:t>
      </w:r>
      <w:r w:rsidR="00A424CD">
        <w:rPr>
          <w:rFonts w:ascii="Times New Roman" w:hAnsi="Times New Roman" w:cs="Times New Roman"/>
        </w:rPr>
        <w:t xml:space="preserve"> </w:t>
      </w:r>
      <w:r w:rsidR="003241FA">
        <w:rPr>
          <w:rFonts w:ascii="Times New Roman" w:hAnsi="Times New Roman" w:cs="Times New Roman"/>
        </w:rPr>
        <w:t>piled together.</w:t>
      </w:r>
      <w:r w:rsidR="00B1083A">
        <w:rPr>
          <w:rFonts w:ascii="Times New Roman" w:hAnsi="Times New Roman" w:cs="Times New Roman"/>
        </w:rPr>
        <w:t xml:space="preserve"> So totally 4 sub-TEHs </w:t>
      </w:r>
      <w:r w:rsidR="00702EDC">
        <w:rPr>
          <w:rFonts w:ascii="Times New Roman" w:hAnsi="Times New Roman" w:cs="Times New Roman"/>
        </w:rPr>
        <w:t>are</w:t>
      </w:r>
      <w:r w:rsidR="00B1083A">
        <w:rPr>
          <w:rFonts w:ascii="Times New Roman" w:hAnsi="Times New Roman" w:cs="Times New Roman"/>
        </w:rPr>
        <w:t xml:space="preserve"> used here.</w:t>
      </w:r>
      <w:r w:rsidR="00A424CD">
        <w:rPr>
          <w:rFonts w:ascii="Times New Roman" w:hAnsi="Times New Roman" w:cs="Times New Roman"/>
        </w:rPr>
        <w:t xml:space="preserve"> Fig. </w:t>
      </w:r>
      <w:r w:rsidR="00FF1353">
        <w:rPr>
          <w:rFonts w:ascii="Times New Roman" w:hAnsi="Times New Roman" w:cs="Times New Roman"/>
        </w:rPr>
        <w:t>7</w:t>
      </w:r>
      <w:r w:rsidR="00A424CD">
        <w:rPr>
          <w:rFonts w:ascii="Times New Roman" w:hAnsi="Times New Roman" w:cs="Times New Roman"/>
        </w:rPr>
        <w:t xml:space="preserve"> (b) and (c) shows the output voltages of a sub-TEH </w:t>
      </w:r>
      <w:r w:rsidR="001F14B0">
        <w:rPr>
          <w:rFonts w:ascii="Times New Roman" w:hAnsi="Times New Roman" w:cs="Times New Roman" w:hint="eastAsia"/>
        </w:rPr>
        <w:t>with</w:t>
      </w:r>
      <w:r w:rsidR="001F14B0">
        <w:rPr>
          <w:rFonts w:ascii="Times New Roman" w:hAnsi="Times New Roman" w:cs="Times New Roman"/>
        </w:rPr>
        <w:t xml:space="preserve"> a load resistor of 990 kΩ </w:t>
      </w:r>
      <w:r w:rsidR="00A424CD">
        <w:rPr>
          <w:rFonts w:ascii="Times New Roman" w:hAnsi="Times New Roman" w:cs="Times New Roman"/>
        </w:rPr>
        <w:t>and a sub-</w:t>
      </w:r>
      <w:r w:rsidR="00B81D15">
        <w:rPr>
          <w:rFonts w:ascii="Times New Roman" w:hAnsi="Times New Roman" w:cs="Times New Roman"/>
        </w:rPr>
        <w:t>EEH</w:t>
      </w:r>
      <w:r w:rsidR="001F14B0">
        <w:rPr>
          <w:rFonts w:ascii="Times New Roman" w:hAnsi="Times New Roman" w:cs="Times New Roman"/>
        </w:rPr>
        <w:t xml:space="preserve"> </w:t>
      </w:r>
      <w:r w:rsidR="001F14B0">
        <w:rPr>
          <w:rFonts w:ascii="Times New Roman" w:hAnsi="Times New Roman" w:cs="Times New Roman" w:hint="eastAsia"/>
        </w:rPr>
        <w:t>with</w:t>
      </w:r>
      <w:r w:rsidR="001F14B0">
        <w:rPr>
          <w:rFonts w:ascii="Times New Roman" w:hAnsi="Times New Roman" w:cs="Times New Roman"/>
        </w:rPr>
        <w:t xml:space="preserve"> a load resistor of 20 Ω.  A sub-TEH can achieve a peak power of 236</w:t>
      </w:r>
      <w:r w:rsidR="00315453">
        <w:rPr>
          <w:rFonts w:ascii="Times New Roman" w:hAnsi="Times New Roman" w:cs="Times New Roman"/>
        </w:rPr>
        <w:t>.5</w:t>
      </w:r>
      <w:r w:rsidR="001F14B0">
        <w:rPr>
          <w:rFonts w:ascii="Times New Roman" w:hAnsi="Times New Roman" w:cs="Times New Roman"/>
        </w:rPr>
        <w:t xml:space="preserve"> µW and a sub-</w:t>
      </w:r>
      <w:r w:rsidR="00B81D15">
        <w:rPr>
          <w:rFonts w:ascii="Times New Roman" w:hAnsi="Times New Roman" w:cs="Times New Roman"/>
        </w:rPr>
        <w:t>EEH</w:t>
      </w:r>
      <w:r w:rsidR="001F14B0">
        <w:rPr>
          <w:rFonts w:ascii="Times New Roman" w:hAnsi="Times New Roman" w:cs="Times New Roman"/>
        </w:rPr>
        <w:t xml:space="preserve"> has a peak power of </w:t>
      </w:r>
      <w:r w:rsidR="00315453">
        <w:rPr>
          <w:rFonts w:ascii="Times New Roman" w:hAnsi="Times New Roman" w:cs="Times New Roman"/>
        </w:rPr>
        <w:t>23.1</w:t>
      </w:r>
      <w:r w:rsidR="00524E1B">
        <w:rPr>
          <w:rFonts w:ascii="Times New Roman" w:hAnsi="Times New Roman" w:cs="Times New Roman"/>
        </w:rPr>
        <w:t xml:space="preserve"> mW</w:t>
      </w:r>
      <w:r w:rsidR="00315453">
        <w:rPr>
          <w:rFonts w:ascii="Times New Roman" w:hAnsi="Times New Roman" w:cs="Times New Roman"/>
        </w:rPr>
        <w:t xml:space="preserve">. </w:t>
      </w:r>
      <w:r w:rsidR="00512B47">
        <w:rPr>
          <w:rFonts w:ascii="Times New Roman" w:hAnsi="Times New Roman" w:cs="Times New Roman"/>
        </w:rPr>
        <w:t>A</w:t>
      </w:r>
      <w:r w:rsidR="00524E1B">
        <w:rPr>
          <w:rFonts w:ascii="Times New Roman" w:hAnsi="Times New Roman" w:cs="Times New Roman"/>
        </w:rPr>
        <w:t xml:space="preserve"> capacitor of 47 µF </w:t>
      </w:r>
      <w:r w:rsidR="00702EDC">
        <w:rPr>
          <w:rFonts w:ascii="Times New Roman" w:hAnsi="Times New Roman" w:cs="Times New Roman"/>
        </w:rPr>
        <w:t>is</w:t>
      </w:r>
      <w:r w:rsidR="00524E1B">
        <w:rPr>
          <w:rFonts w:ascii="Times New Roman" w:hAnsi="Times New Roman" w:cs="Times New Roman"/>
        </w:rPr>
        <w:t xml:space="preserve"> utilized in the rectifier circuit and an electronic clock </w:t>
      </w:r>
      <w:r w:rsidR="00702EDC">
        <w:rPr>
          <w:rFonts w:ascii="Times New Roman" w:hAnsi="Times New Roman" w:cs="Times New Roman"/>
        </w:rPr>
        <w:t>is</w:t>
      </w:r>
      <w:r w:rsidR="00524E1B">
        <w:rPr>
          <w:rFonts w:ascii="Times New Roman" w:hAnsi="Times New Roman" w:cs="Times New Roman"/>
        </w:rPr>
        <w:t xml:space="preserve"> employed as the load, as shown in Fig. </w:t>
      </w:r>
      <w:r w:rsidR="00FF1353">
        <w:rPr>
          <w:rFonts w:ascii="Times New Roman" w:hAnsi="Times New Roman" w:cs="Times New Roman"/>
        </w:rPr>
        <w:t>7</w:t>
      </w:r>
      <w:r w:rsidR="00524E1B">
        <w:rPr>
          <w:rFonts w:ascii="Times New Roman" w:hAnsi="Times New Roman" w:cs="Times New Roman"/>
        </w:rPr>
        <w:t xml:space="preserve"> (</w:t>
      </w:r>
      <w:r w:rsidR="00315453">
        <w:rPr>
          <w:rFonts w:ascii="Times New Roman" w:hAnsi="Times New Roman" w:cs="Times New Roman"/>
        </w:rPr>
        <w:t>d</w:t>
      </w:r>
      <w:r w:rsidR="00524E1B">
        <w:rPr>
          <w:rFonts w:ascii="Times New Roman" w:hAnsi="Times New Roman" w:cs="Times New Roman"/>
        </w:rPr>
        <w:t>) and (</w:t>
      </w:r>
      <w:r w:rsidR="00315453">
        <w:rPr>
          <w:rFonts w:ascii="Times New Roman" w:hAnsi="Times New Roman" w:cs="Times New Roman"/>
        </w:rPr>
        <w:t>e</w:t>
      </w:r>
      <w:r w:rsidR="00524E1B">
        <w:rPr>
          <w:rFonts w:ascii="Times New Roman" w:hAnsi="Times New Roman" w:cs="Times New Roman"/>
        </w:rPr>
        <w:t xml:space="preserve">). The harvester is able to power the electronic clock for continuous working under hand shaking. A video about the harvester powering the clock can be seen in the </w:t>
      </w:r>
      <w:r w:rsidR="00512B47">
        <w:rPr>
          <w:rFonts w:ascii="Times New Roman" w:hAnsi="Times New Roman" w:cs="Times New Roman"/>
        </w:rPr>
        <w:t>Supplementary material of this paper. For further demonstrat</w:t>
      </w:r>
      <w:r w:rsidR="009958B9">
        <w:rPr>
          <w:rFonts w:ascii="Times New Roman" w:hAnsi="Times New Roman" w:cs="Times New Roman" w:hint="eastAsia"/>
        </w:rPr>
        <w:t>ing</w:t>
      </w:r>
      <w:r w:rsidR="00512B47">
        <w:rPr>
          <w:rFonts w:ascii="Times New Roman" w:hAnsi="Times New Roman" w:cs="Times New Roman"/>
        </w:rPr>
        <w:t xml:space="preserve"> the potential applications of the harvester,</w:t>
      </w:r>
      <w:r w:rsidR="009958B9">
        <w:rPr>
          <w:rFonts w:ascii="Times New Roman" w:hAnsi="Times New Roman" w:cs="Times New Roman"/>
        </w:rPr>
        <w:t xml:space="preserve"> the </w:t>
      </w:r>
      <w:r w:rsidR="00B75FDC">
        <w:rPr>
          <w:rFonts w:ascii="Times New Roman" w:hAnsi="Times New Roman" w:cs="Times New Roman"/>
        </w:rPr>
        <w:t xml:space="preserve">harvester </w:t>
      </w:r>
      <w:r w:rsidR="00702EDC">
        <w:rPr>
          <w:rFonts w:ascii="Times New Roman" w:hAnsi="Times New Roman" w:cs="Times New Roman"/>
        </w:rPr>
        <w:t>is</w:t>
      </w:r>
      <w:r w:rsidR="00B75FDC">
        <w:rPr>
          <w:rFonts w:ascii="Times New Roman" w:hAnsi="Times New Roman" w:cs="Times New Roman"/>
        </w:rPr>
        <w:t xml:space="preserve"> placed in a handbag with a walking human with a walking velocity of about 0.45 m/s</w:t>
      </w:r>
      <w:r w:rsidR="00860FB6">
        <w:rPr>
          <w:rFonts w:ascii="Times New Roman" w:hAnsi="Times New Roman" w:cs="Times New Roman"/>
        </w:rPr>
        <w:t xml:space="preserve"> </w:t>
      </w:r>
      <w:r w:rsidR="00860FB6" w:rsidRPr="00B304F5">
        <w:rPr>
          <w:rFonts w:ascii="Times New Roman" w:hAnsi="Times New Roman" w:cs="Times New Roman"/>
          <w:sz w:val="24"/>
          <w:szCs w:val="24"/>
        </w:rPr>
        <w:t>(a rocking frequency of about 1 Hz)</w:t>
      </w:r>
      <w:r w:rsidR="00B75FDC">
        <w:rPr>
          <w:rFonts w:ascii="Times New Roman" w:hAnsi="Times New Roman" w:cs="Times New Roman"/>
        </w:rPr>
        <w:t xml:space="preserve">, as shown in Fig. </w:t>
      </w:r>
      <w:r w:rsidR="00FF1353">
        <w:rPr>
          <w:rFonts w:ascii="Times New Roman" w:hAnsi="Times New Roman" w:cs="Times New Roman"/>
        </w:rPr>
        <w:t>7</w:t>
      </w:r>
      <w:r w:rsidR="00B75FDC">
        <w:rPr>
          <w:rFonts w:ascii="Times New Roman" w:hAnsi="Times New Roman" w:cs="Times New Roman"/>
        </w:rPr>
        <w:t xml:space="preserve"> (</w:t>
      </w:r>
      <w:r w:rsidR="00315453">
        <w:rPr>
          <w:rFonts w:ascii="Times New Roman" w:hAnsi="Times New Roman" w:cs="Times New Roman"/>
        </w:rPr>
        <w:t>f</w:t>
      </w:r>
      <w:r w:rsidR="00B75FDC">
        <w:rPr>
          <w:rFonts w:ascii="Times New Roman" w:hAnsi="Times New Roman" w:cs="Times New Roman"/>
        </w:rPr>
        <w:t>)</w:t>
      </w:r>
      <w:r w:rsidR="003D44E1">
        <w:rPr>
          <w:rFonts w:ascii="Times New Roman" w:hAnsi="Times New Roman" w:cs="Times New Roman"/>
        </w:rPr>
        <w:t xml:space="preserve"> to (h)</w:t>
      </w:r>
      <w:r w:rsidR="00B75FDC">
        <w:rPr>
          <w:rFonts w:ascii="Times New Roman" w:hAnsi="Times New Roman" w:cs="Times New Roman"/>
        </w:rPr>
        <w:t xml:space="preserve">. </w:t>
      </w:r>
      <w:r w:rsidR="00B41EDE">
        <w:rPr>
          <w:rFonts w:ascii="Times New Roman" w:hAnsi="Times New Roman" w:cs="Times New Roman"/>
        </w:rPr>
        <w:t xml:space="preserve">The </w:t>
      </w:r>
      <w:r w:rsidR="00315453">
        <w:rPr>
          <w:rFonts w:ascii="Times New Roman" w:hAnsi="Times New Roman" w:cs="Times New Roman"/>
        </w:rPr>
        <w:t xml:space="preserve">sub-TEH can generate a peak power of 48.1 µW while </w:t>
      </w:r>
      <w:r w:rsidR="00B41EDE">
        <w:rPr>
          <w:rFonts w:ascii="Times New Roman" w:hAnsi="Times New Roman" w:cs="Times New Roman"/>
        </w:rPr>
        <w:t xml:space="preserve">the </w:t>
      </w:r>
      <w:r w:rsidR="00315453">
        <w:rPr>
          <w:rFonts w:ascii="Times New Roman" w:hAnsi="Times New Roman" w:cs="Times New Roman"/>
        </w:rPr>
        <w:t>sub-</w:t>
      </w:r>
      <w:r w:rsidR="00B81D15">
        <w:rPr>
          <w:rFonts w:ascii="Times New Roman" w:hAnsi="Times New Roman" w:cs="Times New Roman"/>
        </w:rPr>
        <w:t>EEH</w:t>
      </w:r>
      <w:r w:rsidR="00315453">
        <w:rPr>
          <w:rFonts w:ascii="Times New Roman" w:hAnsi="Times New Roman" w:cs="Times New Roman"/>
        </w:rPr>
        <w:t xml:space="preserve"> provides a peak power of 6.1 mW</w:t>
      </w:r>
      <w:r w:rsidR="00315453">
        <w:rPr>
          <w:rFonts w:ascii="Times New Roman" w:hAnsi="Times New Roman" w:cs="Times New Roman" w:hint="eastAsia"/>
        </w:rPr>
        <w:t>.</w:t>
      </w:r>
      <w:r w:rsidR="00315453">
        <w:rPr>
          <w:rFonts w:ascii="Times New Roman" w:hAnsi="Times New Roman" w:cs="Times New Roman"/>
        </w:rPr>
        <w:t xml:space="preserve"> </w:t>
      </w:r>
    </w:p>
    <w:p w14:paraId="66AFE043" w14:textId="3849FD96" w:rsidR="00302D80" w:rsidRDefault="00302D80" w:rsidP="00460DD9">
      <w:pPr>
        <w:spacing w:after="0" w:line="360" w:lineRule="auto"/>
        <w:jc w:val="center"/>
      </w:pPr>
      <w:r>
        <w:rPr>
          <w:noProof/>
        </w:rPr>
        <w:drawing>
          <wp:inline distT="0" distB="0" distL="0" distR="0" wp14:anchorId="0FAC2F9E" wp14:editId="3B6BF95B">
            <wp:extent cx="5619750" cy="3054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9750" cy="3054350"/>
                    </a:xfrm>
                    <a:prstGeom prst="rect">
                      <a:avLst/>
                    </a:prstGeom>
                    <a:noFill/>
                    <a:ln>
                      <a:noFill/>
                    </a:ln>
                  </pic:spPr>
                </pic:pic>
              </a:graphicData>
            </a:graphic>
          </wp:inline>
        </w:drawing>
      </w:r>
    </w:p>
    <w:p w14:paraId="2B4FF141" w14:textId="7B21E878" w:rsidR="00B3632E" w:rsidRPr="00472D7A" w:rsidRDefault="00B3632E" w:rsidP="006A3541">
      <w:pPr>
        <w:spacing w:after="120" w:line="360" w:lineRule="auto"/>
        <w:jc w:val="both"/>
        <w:rPr>
          <w:rFonts w:ascii="Times New Roman" w:hAnsi="Times New Roman" w:cs="Times New Roman"/>
          <w:color w:val="000000" w:themeColor="text1"/>
        </w:rPr>
      </w:pPr>
      <w:r w:rsidRPr="00472D7A">
        <w:rPr>
          <w:rFonts w:ascii="Times New Roman" w:hAnsi="Times New Roman" w:cs="Times New Roman"/>
          <w:color w:val="000000" w:themeColor="text1"/>
        </w:rPr>
        <w:t xml:space="preserve">Figure </w:t>
      </w:r>
      <w:r w:rsidR="00794A9A" w:rsidRPr="00472D7A">
        <w:rPr>
          <w:rFonts w:ascii="Times New Roman" w:hAnsi="Times New Roman" w:cs="Times New Roman"/>
          <w:color w:val="000000" w:themeColor="text1"/>
        </w:rPr>
        <w:t>7</w:t>
      </w:r>
      <w:r w:rsidRPr="00472D7A">
        <w:rPr>
          <w:rFonts w:ascii="Times New Roman" w:hAnsi="Times New Roman" w:cs="Times New Roman"/>
          <w:color w:val="000000" w:themeColor="text1"/>
        </w:rPr>
        <w:t xml:space="preserve">. </w:t>
      </w:r>
      <w:r w:rsidR="00A424CD" w:rsidRPr="00472D7A">
        <w:rPr>
          <w:rFonts w:ascii="Times New Roman" w:hAnsi="Times New Roman" w:cs="Times New Roman"/>
          <w:color w:val="000000" w:themeColor="text1"/>
        </w:rPr>
        <w:t xml:space="preserve">Demonstration of the harvester </w:t>
      </w:r>
      <w:r w:rsidR="001C3F71" w:rsidRPr="00472D7A">
        <w:rPr>
          <w:rFonts w:ascii="Times New Roman" w:hAnsi="Times New Roman" w:cs="Times New Roman"/>
          <w:color w:val="000000" w:themeColor="text1"/>
        </w:rPr>
        <w:t>for biomechanical energy harvesting</w:t>
      </w:r>
      <w:r w:rsidR="0076751B" w:rsidRPr="00472D7A">
        <w:rPr>
          <w:rFonts w:ascii="Times New Roman" w:hAnsi="Times New Roman" w:cs="Times New Roman"/>
          <w:color w:val="000000" w:themeColor="text1"/>
        </w:rPr>
        <w:t>.</w:t>
      </w:r>
      <w:r w:rsidR="006A3541" w:rsidRPr="00472D7A">
        <w:rPr>
          <w:rFonts w:ascii="Times New Roman" w:hAnsi="Times New Roman" w:cs="Times New Roman"/>
          <w:color w:val="000000" w:themeColor="text1"/>
        </w:rPr>
        <w:t xml:space="preserve"> a) the harvester on a hand</w:t>
      </w:r>
      <w:r w:rsidR="00C3456C" w:rsidRPr="00472D7A">
        <w:rPr>
          <w:rFonts w:ascii="Times New Roman" w:hAnsi="Times New Roman" w:cs="Times New Roman"/>
          <w:color w:val="000000" w:themeColor="text1"/>
        </w:rPr>
        <w:t>.</w:t>
      </w:r>
      <w:r w:rsidR="006A3541" w:rsidRPr="00472D7A">
        <w:rPr>
          <w:rFonts w:ascii="Times New Roman" w:hAnsi="Times New Roman" w:cs="Times New Roman"/>
          <w:color w:val="000000" w:themeColor="text1"/>
        </w:rPr>
        <w:t xml:space="preserve"> b) c) output voltages of a sub-TE</w:t>
      </w:r>
      <w:r w:rsidR="00860FB6" w:rsidRPr="00472D7A">
        <w:rPr>
          <w:rFonts w:ascii="Times New Roman" w:hAnsi="Times New Roman" w:cs="Times New Roman"/>
          <w:color w:val="000000" w:themeColor="text1"/>
        </w:rPr>
        <w:t>H</w:t>
      </w:r>
      <w:r w:rsidR="006A3541" w:rsidRPr="00472D7A">
        <w:rPr>
          <w:rFonts w:ascii="Times New Roman" w:hAnsi="Times New Roman" w:cs="Times New Roman"/>
          <w:color w:val="000000" w:themeColor="text1"/>
        </w:rPr>
        <w:t xml:space="preserve"> and a sub-EEH</w:t>
      </w:r>
      <w:r w:rsidR="00860FB6" w:rsidRPr="00472D7A">
        <w:rPr>
          <w:rFonts w:ascii="Times New Roman" w:hAnsi="Times New Roman" w:cs="Times New Roman"/>
          <w:color w:val="000000" w:themeColor="text1"/>
        </w:rPr>
        <w:t xml:space="preserve"> during hand shaking</w:t>
      </w:r>
      <w:r w:rsidR="00C3456C" w:rsidRPr="00472D7A">
        <w:rPr>
          <w:rFonts w:ascii="Times New Roman" w:hAnsi="Times New Roman" w:cs="Times New Roman"/>
          <w:color w:val="000000" w:themeColor="text1"/>
        </w:rPr>
        <w:t xml:space="preserve">. </w:t>
      </w:r>
      <w:r w:rsidR="00860FB6" w:rsidRPr="00472D7A">
        <w:rPr>
          <w:rFonts w:ascii="Times New Roman" w:hAnsi="Times New Roman" w:cs="Times New Roman"/>
          <w:color w:val="000000" w:themeColor="text1"/>
        </w:rPr>
        <w:t>d) circuit for powering the electronic clock</w:t>
      </w:r>
      <w:r w:rsidR="00C3456C" w:rsidRPr="00472D7A">
        <w:rPr>
          <w:rFonts w:ascii="Times New Roman" w:hAnsi="Times New Roman" w:cs="Times New Roman"/>
          <w:color w:val="000000" w:themeColor="text1"/>
        </w:rPr>
        <w:t xml:space="preserve">. </w:t>
      </w:r>
      <w:r w:rsidR="00860FB6" w:rsidRPr="00472D7A">
        <w:rPr>
          <w:rFonts w:ascii="Times New Roman" w:hAnsi="Times New Roman" w:cs="Times New Roman"/>
          <w:color w:val="000000" w:themeColor="text1"/>
        </w:rPr>
        <w:t>e) the electronic clock powered by the harvester when shaken by hands</w:t>
      </w:r>
      <w:r w:rsidR="00C3456C" w:rsidRPr="00472D7A">
        <w:rPr>
          <w:rFonts w:ascii="Times New Roman" w:hAnsi="Times New Roman" w:cs="Times New Roman"/>
          <w:color w:val="000000" w:themeColor="text1"/>
        </w:rPr>
        <w:t xml:space="preserve">. </w:t>
      </w:r>
      <w:r w:rsidR="00860FB6" w:rsidRPr="00472D7A">
        <w:rPr>
          <w:rFonts w:ascii="Times New Roman" w:hAnsi="Times New Roman" w:cs="Times New Roman"/>
          <w:color w:val="000000" w:themeColor="text1"/>
        </w:rPr>
        <w:t xml:space="preserve">f) the harvester </w:t>
      </w:r>
      <w:r w:rsidR="00860FB6" w:rsidRPr="00472D7A">
        <w:rPr>
          <w:rFonts w:ascii="Times New Roman" w:hAnsi="Times New Roman" w:cs="Times New Roman"/>
          <w:color w:val="000000" w:themeColor="text1"/>
        </w:rPr>
        <w:lastRenderedPageBreak/>
        <w:t>in a handbag</w:t>
      </w:r>
      <w:r w:rsidR="00C3456C" w:rsidRPr="00472D7A">
        <w:rPr>
          <w:rFonts w:ascii="Times New Roman" w:hAnsi="Times New Roman" w:cs="Times New Roman"/>
          <w:color w:val="000000" w:themeColor="text1"/>
        </w:rPr>
        <w:t>.</w:t>
      </w:r>
      <w:r w:rsidR="00860FB6" w:rsidRPr="00472D7A">
        <w:rPr>
          <w:rFonts w:ascii="Times New Roman" w:hAnsi="Times New Roman" w:cs="Times New Roman"/>
          <w:color w:val="000000" w:themeColor="text1"/>
        </w:rPr>
        <w:t xml:space="preserve"> g) h) output voltages of a sub-TEH and a sub-EEH </w:t>
      </w:r>
      <w:r w:rsidR="00C3456C" w:rsidRPr="00472D7A">
        <w:rPr>
          <w:rFonts w:ascii="Times New Roman" w:hAnsi="Times New Roman" w:cs="Times New Roman"/>
          <w:color w:val="000000" w:themeColor="text1"/>
        </w:rPr>
        <w:t xml:space="preserve">when </w:t>
      </w:r>
      <w:r w:rsidR="00860FB6" w:rsidRPr="00472D7A">
        <w:rPr>
          <w:rFonts w:ascii="Times New Roman" w:hAnsi="Times New Roman" w:cs="Times New Roman"/>
          <w:color w:val="000000" w:themeColor="text1"/>
        </w:rPr>
        <w:t>the harvester is placed in a handbag with a walking human with a walking velocity of about 0.45 m/s</w:t>
      </w:r>
      <w:r w:rsidR="00C3456C" w:rsidRPr="00472D7A">
        <w:rPr>
          <w:rFonts w:ascii="Times New Roman" w:hAnsi="Times New Roman" w:cs="Times New Roman"/>
          <w:color w:val="000000" w:themeColor="text1"/>
        </w:rPr>
        <w:t>.</w:t>
      </w:r>
    </w:p>
    <w:p w14:paraId="0612F1F3" w14:textId="037FF6AD" w:rsidR="002C5E8D" w:rsidRDefault="00454342" w:rsidP="007B1AF7">
      <w:pPr>
        <w:spacing w:after="0" w:line="360" w:lineRule="auto"/>
        <w:ind w:firstLineChars="200" w:firstLine="440"/>
        <w:jc w:val="both"/>
        <w:rPr>
          <w:rFonts w:ascii="Times New Roman" w:hAnsi="Times New Roman" w:cs="Times New Roman"/>
        </w:rPr>
      </w:pPr>
      <w:r>
        <w:rPr>
          <w:rFonts w:ascii="Times New Roman" w:hAnsi="Times New Roman" w:cs="Times New Roman"/>
        </w:rPr>
        <w:t xml:space="preserve">The combination of the horizontal excitation, the rocking excitation and the vertical excitation </w:t>
      </w:r>
      <w:r w:rsidR="00AA784A">
        <w:rPr>
          <w:rFonts w:ascii="Times New Roman" w:hAnsi="Times New Roman" w:cs="Times New Roman"/>
        </w:rPr>
        <w:t xml:space="preserve">often occurs on </w:t>
      </w:r>
      <w:r>
        <w:rPr>
          <w:rFonts w:ascii="Times New Roman" w:hAnsi="Times New Roman" w:cs="Times New Roman"/>
        </w:rPr>
        <w:t>floating structures on waves</w:t>
      </w:r>
      <w:r w:rsidR="007B1AF7">
        <w:rPr>
          <w:rFonts w:ascii="Times New Roman" w:hAnsi="Times New Roman" w:cs="Times New Roman"/>
        </w:rPr>
        <w:t xml:space="preserve">, which enable the proposed </w:t>
      </w:r>
      <w:r w:rsidR="00AA784A">
        <w:rPr>
          <w:rFonts w:ascii="Times New Roman" w:hAnsi="Times New Roman" w:cs="Times New Roman"/>
        </w:rPr>
        <w:t xml:space="preserve">harvester </w:t>
      </w:r>
      <w:r w:rsidR="007B1AF7">
        <w:rPr>
          <w:rFonts w:ascii="Times New Roman" w:hAnsi="Times New Roman" w:cs="Times New Roman"/>
        </w:rPr>
        <w:t xml:space="preserve">to scavenge wave energy, as shown in Fig. </w:t>
      </w:r>
      <w:r w:rsidR="0055385D">
        <w:rPr>
          <w:rFonts w:ascii="Times New Roman" w:hAnsi="Times New Roman" w:cs="Times New Roman"/>
        </w:rPr>
        <w:t>8</w:t>
      </w:r>
      <w:r w:rsidR="007B1AF7">
        <w:rPr>
          <w:rFonts w:ascii="Times New Roman" w:hAnsi="Times New Roman" w:cs="Times New Roman"/>
        </w:rPr>
        <w:t xml:space="preserve"> (a)</w:t>
      </w:r>
      <w:r>
        <w:rPr>
          <w:rFonts w:ascii="Times New Roman" w:hAnsi="Times New Roman" w:cs="Times New Roman"/>
        </w:rPr>
        <w:t xml:space="preserve">. </w:t>
      </w:r>
      <w:r w:rsidR="007B1AF7">
        <w:rPr>
          <w:rFonts w:ascii="Times New Roman" w:hAnsi="Times New Roman" w:cs="Times New Roman"/>
        </w:rPr>
        <w:t>In order to</w:t>
      </w:r>
      <w:r>
        <w:rPr>
          <w:rFonts w:ascii="Times New Roman" w:hAnsi="Times New Roman" w:cs="Times New Roman"/>
        </w:rPr>
        <w:t xml:space="preserve"> test the performance of the harvester for </w:t>
      </w:r>
      <w:r w:rsidR="007B1AF7">
        <w:rPr>
          <w:rFonts w:ascii="Times New Roman" w:hAnsi="Times New Roman" w:cs="Times New Roman"/>
        </w:rPr>
        <w:t xml:space="preserve">harvesting </w:t>
      </w:r>
      <w:r>
        <w:rPr>
          <w:rFonts w:ascii="Times New Roman" w:hAnsi="Times New Roman" w:cs="Times New Roman"/>
        </w:rPr>
        <w:t>wave energy</w:t>
      </w:r>
      <w:r w:rsidR="007B1AF7">
        <w:rPr>
          <w:rFonts w:ascii="Times New Roman" w:hAnsi="Times New Roman" w:cs="Times New Roman"/>
        </w:rPr>
        <w:t xml:space="preserve"> </w:t>
      </w:r>
      <w:r>
        <w:rPr>
          <w:rFonts w:ascii="Times New Roman" w:hAnsi="Times New Roman" w:cs="Times New Roman"/>
        </w:rPr>
        <w:t>in laboratory, a</w:t>
      </w:r>
      <w:r w:rsidR="00101AE1">
        <w:rPr>
          <w:rFonts w:ascii="Times New Roman" w:hAnsi="Times New Roman" w:cs="Times New Roman"/>
        </w:rPr>
        <w:t xml:space="preserve"> test rig </w:t>
      </w:r>
      <w:r w:rsidR="00702EDC">
        <w:rPr>
          <w:rFonts w:ascii="Times New Roman" w:hAnsi="Times New Roman" w:cs="Times New Roman"/>
        </w:rPr>
        <w:t>is</w:t>
      </w:r>
      <w:r w:rsidR="00101AE1">
        <w:rPr>
          <w:rFonts w:ascii="Times New Roman" w:hAnsi="Times New Roman" w:cs="Times New Roman"/>
        </w:rPr>
        <w:t xml:space="preserve"> built as shown in Fig. </w:t>
      </w:r>
      <w:r w:rsidR="0055385D">
        <w:rPr>
          <w:rFonts w:ascii="Times New Roman" w:hAnsi="Times New Roman" w:cs="Times New Roman"/>
        </w:rPr>
        <w:t>8</w:t>
      </w:r>
      <w:r w:rsidR="00101AE1">
        <w:rPr>
          <w:rFonts w:ascii="Times New Roman" w:hAnsi="Times New Roman" w:cs="Times New Roman"/>
        </w:rPr>
        <w:t xml:space="preserve"> (</w:t>
      </w:r>
      <w:r w:rsidR="007B1AF7">
        <w:rPr>
          <w:rFonts w:ascii="Times New Roman" w:hAnsi="Times New Roman" w:cs="Times New Roman"/>
        </w:rPr>
        <w:t>b</w:t>
      </w:r>
      <w:r w:rsidR="00101AE1">
        <w:rPr>
          <w:rFonts w:ascii="Times New Roman" w:hAnsi="Times New Roman" w:cs="Times New Roman"/>
        </w:rPr>
        <w:t>) and (</w:t>
      </w:r>
      <w:r w:rsidR="007B1AF7">
        <w:rPr>
          <w:rFonts w:ascii="Times New Roman" w:hAnsi="Times New Roman" w:cs="Times New Roman"/>
        </w:rPr>
        <w:t>c</w:t>
      </w:r>
      <w:r w:rsidR="00101AE1">
        <w:rPr>
          <w:rFonts w:ascii="Times New Roman" w:hAnsi="Times New Roman" w:cs="Times New Roman"/>
        </w:rPr>
        <w:t>).</w:t>
      </w:r>
      <w:r w:rsidR="00B601F8">
        <w:rPr>
          <w:rFonts w:ascii="Times New Roman" w:hAnsi="Times New Roman" w:cs="Times New Roman"/>
        </w:rPr>
        <w:t xml:space="preserve"> A </w:t>
      </w:r>
      <w:r w:rsidR="00B601F8">
        <w:rPr>
          <w:rFonts w:ascii="Times New Roman" w:hAnsi="Times New Roman" w:cs="Times New Roman" w:hint="eastAsia"/>
        </w:rPr>
        <w:t>tank</w:t>
      </w:r>
      <w:r w:rsidR="00B601F8">
        <w:rPr>
          <w:rFonts w:ascii="Times New Roman" w:hAnsi="Times New Roman" w:cs="Times New Roman"/>
        </w:rPr>
        <w:t xml:space="preserve"> </w:t>
      </w:r>
      <w:r w:rsidR="00702EDC">
        <w:rPr>
          <w:rFonts w:ascii="Times New Roman" w:hAnsi="Times New Roman" w:cs="Times New Roman"/>
        </w:rPr>
        <w:t>is</w:t>
      </w:r>
      <w:r w:rsidR="00B601F8">
        <w:rPr>
          <w:rFonts w:ascii="Times New Roman" w:hAnsi="Times New Roman" w:cs="Times New Roman"/>
        </w:rPr>
        <w:t xml:space="preserve"> filled with water</w:t>
      </w:r>
      <w:r w:rsidR="008D3D6B">
        <w:rPr>
          <w:rFonts w:ascii="Times New Roman" w:hAnsi="Times New Roman" w:cs="Times New Roman"/>
        </w:rPr>
        <w:t xml:space="preserve">, in which there </w:t>
      </w:r>
      <w:r w:rsidR="00702EDC">
        <w:rPr>
          <w:rFonts w:ascii="Times New Roman" w:hAnsi="Times New Roman" w:cs="Times New Roman"/>
        </w:rPr>
        <w:t>is</w:t>
      </w:r>
      <w:r w:rsidR="008D3D6B">
        <w:rPr>
          <w:rFonts w:ascii="Times New Roman" w:hAnsi="Times New Roman" w:cs="Times New Roman"/>
        </w:rPr>
        <w:t xml:space="preserve"> a lightweight cuboid block floating at the center of the water surface. The floating block </w:t>
      </w:r>
      <w:r w:rsidR="00702EDC">
        <w:rPr>
          <w:rFonts w:ascii="Times New Roman" w:hAnsi="Times New Roman" w:cs="Times New Roman"/>
        </w:rPr>
        <w:t>is</w:t>
      </w:r>
      <w:r w:rsidR="008D3D6B">
        <w:rPr>
          <w:rFonts w:ascii="Times New Roman" w:hAnsi="Times New Roman" w:cs="Times New Roman"/>
        </w:rPr>
        <w:t xml:space="preserve"> connected to the bottom of the tank with a wire, like a mooring system. The proposed harvester </w:t>
      </w:r>
      <w:r w:rsidR="00702EDC">
        <w:rPr>
          <w:rFonts w:ascii="Times New Roman" w:hAnsi="Times New Roman" w:cs="Times New Roman"/>
        </w:rPr>
        <w:t>is</w:t>
      </w:r>
      <w:r w:rsidR="008D3D6B">
        <w:rPr>
          <w:rFonts w:ascii="Times New Roman" w:hAnsi="Times New Roman" w:cs="Times New Roman"/>
        </w:rPr>
        <w:t xml:space="preserve"> placed on the top of the floating block. A gyroscope sensor (WT901BLEC) </w:t>
      </w:r>
      <w:r w:rsidR="00702EDC">
        <w:rPr>
          <w:rFonts w:ascii="Times New Roman" w:hAnsi="Times New Roman" w:cs="Times New Roman"/>
        </w:rPr>
        <w:t>is</w:t>
      </w:r>
      <w:r w:rsidR="008D3D6B">
        <w:rPr>
          <w:rFonts w:ascii="Times New Roman" w:hAnsi="Times New Roman" w:cs="Times New Roman"/>
        </w:rPr>
        <w:t xml:space="preserve"> employed to record the pitch motion of the floating block. In order to create waves, one end of a L-shaped structure </w:t>
      </w:r>
      <w:r w:rsidR="00702EDC">
        <w:rPr>
          <w:rFonts w:ascii="Times New Roman" w:hAnsi="Times New Roman" w:cs="Times New Roman"/>
        </w:rPr>
        <w:t>is</w:t>
      </w:r>
      <w:r w:rsidR="008D3D6B">
        <w:rPr>
          <w:rFonts w:ascii="Times New Roman" w:hAnsi="Times New Roman" w:cs="Times New Roman"/>
        </w:rPr>
        <w:t xml:space="preserve"> fixed on the shake table, and a plate </w:t>
      </w:r>
      <w:r w:rsidR="00702EDC">
        <w:rPr>
          <w:rFonts w:ascii="Times New Roman" w:hAnsi="Times New Roman" w:cs="Times New Roman"/>
        </w:rPr>
        <w:t>is</w:t>
      </w:r>
      <w:r w:rsidR="008D3D6B">
        <w:rPr>
          <w:rFonts w:ascii="Times New Roman" w:hAnsi="Times New Roman" w:cs="Times New Roman"/>
        </w:rPr>
        <w:t xml:space="preserve"> bolted at the other end, serving as a wave paddle</w:t>
      </w:r>
      <w:r w:rsidR="003E361A">
        <w:rPr>
          <w:rFonts w:ascii="Times New Roman" w:hAnsi="Times New Roman" w:cs="Times New Roman"/>
        </w:rPr>
        <w:t>.</w:t>
      </w:r>
      <w:r w:rsidR="00AB022F">
        <w:rPr>
          <w:rFonts w:ascii="Times New Roman" w:hAnsi="Times New Roman" w:cs="Times New Roman"/>
        </w:rPr>
        <w:t xml:space="preserve"> A </w:t>
      </w:r>
      <w:r w:rsidR="007B4DBB">
        <w:rPr>
          <w:rFonts w:ascii="Times New Roman" w:hAnsi="Times New Roman" w:cs="Times New Roman" w:hint="eastAsia"/>
        </w:rPr>
        <w:t>demonstration</w:t>
      </w:r>
      <w:r w:rsidR="007B4DBB">
        <w:rPr>
          <w:rFonts w:ascii="Times New Roman" w:hAnsi="Times New Roman" w:cs="Times New Roman"/>
        </w:rPr>
        <w:t xml:space="preserve"> of the harvester </w:t>
      </w:r>
      <w:r w:rsidR="0055385D">
        <w:rPr>
          <w:rFonts w:ascii="Times New Roman" w:hAnsi="Times New Roman" w:cs="Times New Roman"/>
        </w:rPr>
        <w:t>to</w:t>
      </w:r>
      <w:r w:rsidR="00D67D25">
        <w:rPr>
          <w:rFonts w:ascii="Times New Roman" w:hAnsi="Times New Roman" w:cs="Times New Roman"/>
        </w:rPr>
        <w:t xml:space="preserve"> </w:t>
      </w:r>
      <w:r w:rsidR="007B4DBB">
        <w:rPr>
          <w:rFonts w:ascii="Times New Roman" w:hAnsi="Times New Roman" w:cs="Times New Roman"/>
        </w:rPr>
        <w:t>light a number of LEDs under wave excitations to form a word “UoL” (a common</w:t>
      </w:r>
      <w:r w:rsidR="00AA784A">
        <w:rPr>
          <w:rFonts w:ascii="Times New Roman" w:hAnsi="Times New Roman" w:cs="Times New Roman"/>
        </w:rPr>
        <w:t>ly</w:t>
      </w:r>
      <w:r w:rsidR="007B4DBB">
        <w:rPr>
          <w:rFonts w:ascii="Times New Roman" w:hAnsi="Times New Roman" w:cs="Times New Roman"/>
        </w:rPr>
        <w:t xml:space="preserve">-used short form for the University of Liverpool) is shown in Fig. </w:t>
      </w:r>
      <w:r w:rsidR="0055385D">
        <w:rPr>
          <w:rFonts w:ascii="Times New Roman" w:hAnsi="Times New Roman" w:cs="Times New Roman"/>
        </w:rPr>
        <w:t>8</w:t>
      </w:r>
      <w:r w:rsidR="007B4DBB">
        <w:rPr>
          <w:rFonts w:ascii="Times New Roman" w:hAnsi="Times New Roman" w:cs="Times New Roman"/>
        </w:rPr>
        <w:t xml:space="preserve"> (</w:t>
      </w:r>
      <w:r w:rsidR="0055385D">
        <w:rPr>
          <w:rFonts w:ascii="Times New Roman" w:hAnsi="Times New Roman" w:cs="Times New Roman"/>
        </w:rPr>
        <w:t>c</w:t>
      </w:r>
      <w:r w:rsidR="007B4DBB">
        <w:rPr>
          <w:rFonts w:ascii="Times New Roman" w:hAnsi="Times New Roman" w:cs="Times New Roman"/>
        </w:rPr>
        <w:t>). The performance of the harvester on waves is further investigated under two wave conditions, where a</w:t>
      </w:r>
      <w:r w:rsidR="00C37573">
        <w:rPr>
          <w:rFonts w:ascii="Times New Roman" w:hAnsi="Times New Roman" w:cs="Times New Roman"/>
        </w:rPr>
        <w:t>n</w:t>
      </w:r>
      <w:r w:rsidR="007B4DBB">
        <w:rPr>
          <w:rFonts w:ascii="Times New Roman" w:hAnsi="Times New Roman" w:cs="Times New Roman"/>
        </w:rPr>
        <w:t xml:space="preserve"> </w:t>
      </w:r>
      <w:r w:rsidR="00C37573">
        <w:rPr>
          <w:rFonts w:ascii="Times New Roman" w:hAnsi="Times New Roman" w:cs="Times New Roman"/>
        </w:rPr>
        <w:t>excitation</w:t>
      </w:r>
      <w:r w:rsidR="007B4DBB">
        <w:rPr>
          <w:rFonts w:ascii="Times New Roman" w:hAnsi="Times New Roman" w:cs="Times New Roman"/>
        </w:rPr>
        <w:t xml:space="preserve"> amplitude of </w:t>
      </w:r>
      <w:r w:rsidR="00D67D25">
        <w:rPr>
          <w:rFonts w:ascii="Times New Roman" w:hAnsi="Times New Roman" w:cs="Times New Roman"/>
        </w:rPr>
        <w:t>0.01 m</w:t>
      </w:r>
      <w:r w:rsidR="00C37573">
        <w:rPr>
          <w:rFonts w:ascii="Times New Roman" w:hAnsi="Times New Roman" w:cs="Times New Roman"/>
        </w:rPr>
        <w:t xml:space="preserve"> and </w:t>
      </w:r>
      <w:r w:rsidR="00D67D25">
        <w:rPr>
          <w:rFonts w:ascii="Times New Roman" w:hAnsi="Times New Roman" w:cs="Times New Roman"/>
        </w:rPr>
        <w:t>0.03</w:t>
      </w:r>
      <w:r w:rsidR="00C37573">
        <w:rPr>
          <w:rFonts w:ascii="Times New Roman" w:hAnsi="Times New Roman" w:cs="Times New Roman"/>
        </w:rPr>
        <w:t xml:space="preserve"> m </w:t>
      </w:r>
      <w:r w:rsidR="00F90164">
        <w:rPr>
          <w:rFonts w:ascii="Times New Roman" w:hAnsi="Times New Roman" w:cs="Times New Roman"/>
        </w:rPr>
        <w:t xml:space="preserve">at 2 Hz </w:t>
      </w:r>
      <w:r w:rsidR="00702EDC">
        <w:rPr>
          <w:rFonts w:ascii="Times New Roman" w:hAnsi="Times New Roman" w:cs="Times New Roman"/>
        </w:rPr>
        <w:t>are</w:t>
      </w:r>
      <w:r w:rsidR="00C37573">
        <w:rPr>
          <w:rFonts w:ascii="Times New Roman" w:hAnsi="Times New Roman" w:cs="Times New Roman"/>
        </w:rPr>
        <w:t xml:space="preserve"> applied on the wave paddle</w:t>
      </w:r>
      <w:r w:rsidR="00D67D25">
        <w:rPr>
          <w:rFonts w:ascii="Times New Roman" w:hAnsi="Times New Roman" w:cs="Times New Roman"/>
        </w:rPr>
        <w:t xml:space="preserve">. </w:t>
      </w:r>
    </w:p>
    <w:p w14:paraId="1EC99309" w14:textId="631F7B46" w:rsidR="00302D80" w:rsidRPr="00473F19" w:rsidRDefault="000A4AD6" w:rsidP="00473F19">
      <w:pPr>
        <w:spacing w:after="0" w:line="360" w:lineRule="auto"/>
        <w:ind w:firstLineChars="200" w:firstLine="440"/>
        <w:jc w:val="both"/>
        <w:rPr>
          <w:rFonts w:ascii="Times New Roman" w:hAnsi="Times New Roman" w:cs="Times New Roman"/>
        </w:rPr>
      </w:pPr>
      <w:r>
        <w:rPr>
          <w:rFonts w:ascii="Times New Roman" w:hAnsi="Times New Roman" w:cs="Times New Roman"/>
        </w:rPr>
        <w:t xml:space="preserve">The excitation amplitude of </w:t>
      </w:r>
      <w:r w:rsidR="00D67D25">
        <w:rPr>
          <w:rFonts w:ascii="Times New Roman" w:hAnsi="Times New Roman" w:cs="Times New Roman"/>
        </w:rPr>
        <w:t>0.01</w:t>
      </w:r>
      <w:r>
        <w:rPr>
          <w:rFonts w:ascii="Times New Roman" w:hAnsi="Times New Roman" w:cs="Times New Roman"/>
        </w:rPr>
        <w:t xml:space="preserve">m </w:t>
      </w:r>
      <w:r w:rsidR="002C5E8D">
        <w:rPr>
          <w:rFonts w:ascii="Times New Roman" w:hAnsi="Times New Roman" w:cs="Times New Roman"/>
        </w:rPr>
        <w:t xml:space="preserve">results </w:t>
      </w:r>
      <w:r>
        <w:rPr>
          <w:rFonts w:ascii="Times New Roman" w:hAnsi="Times New Roman" w:cs="Times New Roman"/>
        </w:rPr>
        <w:t>in weak waves and small response of the floating block, whose pitch angle</w:t>
      </w:r>
      <w:r w:rsidR="00823A6E">
        <w:rPr>
          <w:rFonts w:ascii="Times New Roman" w:hAnsi="Times New Roman" w:cs="Times New Roman"/>
        </w:rPr>
        <w:t xml:space="preserve"> (</w:t>
      </w:r>
      <w:r w:rsidR="00A4263F">
        <w:rPr>
          <w:rFonts w:ascii="Times New Roman" w:hAnsi="Times New Roman" w:cs="Times New Roman"/>
        </w:rPr>
        <w:t xml:space="preserve">with </w:t>
      </w:r>
      <w:r w:rsidR="00823A6E">
        <w:rPr>
          <w:rFonts w:ascii="Times New Roman" w:hAnsi="Times New Roman" w:cs="Times New Roman"/>
        </w:rPr>
        <w:t>an average peak value of 7.8</w:t>
      </w:r>
      <w:r w:rsidR="00823A6E">
        <w:rPr>
          <w:rFonts w:ascii="Times New Roman" w:hAnsi="Times New Roman" w:cs="Times New Roman" w:hint="eastAsia"/>
        </w:rPr>
        <w:t>°</w:t>
      </w:r>
      <w:r w:rsidR="00823A6E">
        <w:rPr>
          <w:rFonts w:ascii="Times New Roman" w:hAnsi="Times New Roman" w:cs="Times New Roman"/>
        </w:rPr>
        <w:t>)</w:t>
      </w:r>
      <w:r>
        <w:rPr>
          <w:rFonts w:ascii="Times New Roman" w:hAnsi="Times New Roman" w:cs="Times New Roman"/>
        </w:rPr>
        <w:t xml:space="preserve"> is shown in Fig. </w:t>
      </w:r>
      <w:r w:rsidR="0055385D">
        <w:rPr>
          <w:rFonts w:ascii="Times New Roman" w:hAnsi="Times New Roman" w:cs="Times New Roman"/>
        </w:rPr>
        <w:t>8</w:t>
      </w:r>
      <w:r>
        <w:rPr>
          <w:rFonts w:ascii="Times New Roman" w:hAnsi="Times New Roman" w:cs="Times New Roman"/>
        </w:rPr>
        <w:t xml:space="preserve"> (</w:t>
      </w:r>
      <w:r w:rsidR="0055385D">
        <w:rPr>
          <w:rFonts w:ascii="Times New Roman" w:hAnsi="Times New Roman" w:cs="Times New Roman"/>
        </w:rPr>
        <w:t>d</w:t>
      </w:r>
      <w:r>
        <w:rPr>
          <w:rFonts w:ascii="Times New Roman" w:hAnsi="Times New Roman" w:cs="Times New Roman"/>
        </w:rPr>
        <w:t xml:space="preserve">). </w:t>
      </w:r>
      <w:r w:rsidR="00823A6E">
        <w:rPr>
          <w:rFonts w:ascii="Times New Roman" w:hAnsi="Times New Roman" w:cs="Times New Roman"/>
        </w:rPr>
        <w:t xml:space="preserve">Consequently, </w:t>
      </w:r>
      <w:r w:rsidR="00D67D25">
        <w:rPr>
          <w:rFonts w:ascii="Times New Roman" w:hAnsi="Times New Roman" w:cs="Times New Roman"/>
        </w:rPr>
        <w:t xml:space="preserve">impact events </w:t>
      </w:r>
      <w:r w:rsidR="00E0667C">
        <w:rPr>
          <w:rFonts w:ascii="Times New Roman" w:hAnsi="Times New Roman" w:cs="Times New Roman"/>
        </w:rPr>
        <w:t xml:space="preserve">do </w:t>
      </w:r>
      <w:r w:rsidR="00D67D25">
        <w:rPr>
          <w:rFonts w:ascii="Times New Roman" w:hAnsi="Times New Roman" w:cs="Times New Roman"/>
        </w:rPr>
        <w:t xml:space="preserve">not occur frequently, and </w:t>
      </w:r>
      <w:r w:rsidR="00823A6E">
        <w:rPr>
          <w:rFonts w:ascii="Times New Roman" w:hAnsi="Times New Roman" w:cs="Times New Roman"/>
        </w:rPr>
        <w:t>the output voltage of the sub-TEH</w:t>
      </w:r>
      <w:r w:rsidR="00823A6E" w:rsidRPr="00823A6E">
        <w:rPr>
          <w:rFonts w:ascii="Times New Roman" w:hAnsi="Times New Roman" w:cs="Times New Roman"/>
        </w:rPr>
        <w:t xml:space="preserve"> </w:t>
      </w:r>
      <w:r w:rsidR="00823A6E">
        <w:rPr>
          <w:rFonts w:ascii="Times New Roman" w:hAnsi="Times New Roman" w:cs="Times New Roman"/>
        </w:rPr>
        <w:t>and sub-</w:t>
      </w:r>
      <w:r w:rsidR="00B81D15">
        <w:rPr>
          <w:rFonts w:ascii="Times New Roman" w:hAnsi="Times New Roman" w:cs="Times New Roman"/>
        </w:rPr>
        <w:t>EEH</w:t>
      </w:r>
      <w:r w:rsidR="00823A6E">
        <w:rPr>
          <w:rFonts w:ascii="Times New Roman" w:hAnsi="Times New Roman" w:cs="Times New Roman"/>
        </w:rPr>
        <w:t xml:space="preserve"> are </w:t>
      </w:r>
      <w:r w:rsidR="00D67D25">
        <w:rPr>
          <w:rFonts w:ascii="Times New Roman" w:hAnsi="Times New Roman" w:cs="Times New Roman"/>
        </w:rPr>
        <w:t>relatively low</w:t>
      </w:r>
      <w:r w:rsidR="00823A6E">
        <w:rPr>
          <w:rFonts w:ascii="Times New Roman" w:hAnsi="Times New Roman" w:cs="Times New Roman"/>
        </w:rPr>
        <w:t xml:space="preserve">, as shown in Fig. </w:t>
      </w:r>
      <w:r w:rsidR="0055385D">
        <w:rPr>
          <w:rFonts w:ascii="Times New Roman" w:hAnsi="Times New Roman" w:cs="Times New Roman"/>
        </w:rPr>
        <w:t>8</w:t>
      </w:r>
      <w:r w:rsidR="00823A6E">
        <w:rPr>
          <w:rFonts w:ascii="Times New Roman" w:hAnsi="Times New Roman" w:cs="Times New Roman"/>
        </w:rPr>
        <w:t xml:space="preserve"> (</w:t>
      </w:r>
      <w:r w:rsidR="0055385D">
        <w:rPr>
          <w:rFonts w:ascii="Times New Roman" w:hAnsi="Times New Roman" w:cs="Times New Roman"/>
        </w:rPr>
        <w:t>e</w:t>
      </w:r>
      <w:r w:rsidR="00823A6E">
        <w:rPr>
          <w:rFonts w:ascii="Times New Roman" w:hAnsi="Times New Roman" w:cs="Times New Roman"/>
        </w:rPr>
        <w:t>) and (</w:t>
      </w:r>
      <w:r w:rsidR="0055385D">
        <w:rPr>
          <w:rFonts w:ascii="Times New Roman" w:hAnsi="Times New Roman" w:cs="Times New Roman"/>
        </w:rPr>
        <w:t>f</w:t>
      </w:r>
      <w:r w:rsidR="00823A6E">
        <w:rPr>
          <w:rFonts w:ascii="Times New Roman" w:hAnsi="Times New Roman" w:cs="Times New Roman"/>
        </w:rPr>
        <w:t>).</w:t>
      </w:r>
      <w:r w:rsidR="00D67D25">
        <w:rPr>
          <w:rFonts w:ascii="Times New Roman" w:hAnsi="Times New Roman" w:cs="Times New Roman"/>
        </w:rPr>
        <w:t xml:space="preserve"> When the excitation amplitude </w:t>
      </w:r>
      <w:r w:rsidR="00702EDC">
        <w:rPr>
          <w:rFonts w:ascii="Times New Roman" w:hAnsi="Times New Roman" w:cs="Times New Roman"/>
        </w:rPr>
        <w:t>is</w:t>
      </w:r>
      <w:r w:rsidR="00D67D25">
        <w:rPr>
          <w:rFonts w:ascii="Times New Roman" w:hAnsi="Times New Roman" w:cs="Times New Roman"/>
        </w:rPr>
        <w:t xml:space="preserve"> 0.03 m, strong waves </w:t>
      </w:r>
      <w:r w:rsidR="00702EDC">
        <w:rPr>
          <w:rFonts w:ascii="Times New Roman" w:hAnsi="Times New Roman" w:cs="Times New Roman"/>
        </w:rPr>
        <w:t>are</w:t>
      </w:r>
      <w:r w:rsidR="00D67D25">
        <w:rPr>
          <w:rFonts w:ascii="Times New Roman" w:hAnsi="Times New Roman" w:cs="Times New Roman"/>
        </w:rPr>
        <w:t xml:space="preserve"> generated, resulting in large response of the floating block. Its pitch angle </w:t>
      </w:r>
      <w:r w:rsidR="00702EDC">
        <w:rPr>
          <w:rFonts w:ascii="Times New Roman" w:hAnsi="Times New Roman" w:cs="Times New Roman"/>
        </w:rPr>
        <w:t>is</w:t>
      </w:r>
      <w:r w:rsidR="00D67D25">
        <w:rPr>
          <w:rFonts w:ascii="Times New Roman" w:hAnsi="Times New Roman" w:cs="Times New Roman"/>
        </w:rPr>
        <w:t xml:space="preserve"> measured to be about 11.8</w:t>
      </w:r>
      <w:r w:rsidR="00D67D25">
        <w:rPr>
          <w:rFonts w:ascii="Times New Roman" w:hAnsi="Times New Roman" w:cs="Times New Roman" w:hint="eastAsia"/>
        </w:rPr>
        <w:t>°</w:t>
      </w:r>
      <w:r w:rsidR="00D67D25">
        <w:rPr>
          <w:rFonts w:ascii="Times New Roman" w:hAnsi="Times New Roman" w:cs="Times New Roman" w:hint="eastAsia"/>
        </w:rPr>
        <w:t>,</w:t>
      </w:r>
      <w:r w:rsidR="00D67D25">
        <w:rPr>
          <w:rFonts w:ascii="Times New Roman" w:hAnsi="Times New Roman" w:cs="Times New Roman"/>
        </w:rPr>
        <w:t xml:space="preserve"> as shown in Fig. </w:t>
      </w:r>
      <w:r w:rsidR="0055385D">
        <w:rPr>
          <w:rFonts w:ascii="Times New Roman" w:hAnsi="Times New Roman" w:cs="Times New Roman"/>
        </w:rPr>
        <w:t>8</w:t>
      </w:r>
      <w:r w:rsidR="00D67D25">
        <w:rPr>
          <w:rFonts w:ascii="Times New Roman" w:hAnsi="Times New Roman" w:cs="Times New Roman"/>
        </w:rPr>
        <w:t xml:space="preserve"> (</w:t>
      </w:r>
      <w:r w:rsidR="0055385D">
        <w:rPr>
          <w:rFonts w:ascii="Times New Roman" w:hAnsi="Times New Roman" w:cs="Times New Roman"/>
        </w:rPr>
        <w:t>g</w:t>
      </w:r>
      <w:r w:rsidR="00D67D25">
        <w:rPr>
          <w:rFonts w:ascii="Times New Roman" w:hAnsi="Times New Roman" w:cs="Times New Roman"/>
        </w:rPr>
        <w:t>). Under this condition, a sub-TEH can produce a pick voltage of 8.96 V and a sub-</w:t>
      </w:r>
      <w:r w:rsidR="00B81D15">
        <w:rPr>
          <w:rFonts w:ascii="Times New Roman" w:hAnsi="Times New Roman" w:cs="Times New Roman"/>
        </w:rPr>
        <w:t>EEH</w:t>
      </w:r>
      <w:r w:rsidR="00D67D25">
        <w:rPr>
          <w:rFonts w:ascii="Times New Roman" w:hAnsi="Times New Roman" w:cs="Times New Roman"/>
        </w:rPr>
        <w:t xml:space="preserve"> can generate a peak voltage of 0.34 V, as shown in Fig. </w:t>
      </w:r>
      <w:r w:rsidR="0055385D">
        <w:rPr>
          <w:rFonts w:ascii="Times New Roman" w:hAnsi="Times New Roman" w:cs="Times New Roman"/>
        </w:rPr>
        <w:t>8</w:t>
      </w:r>
      <w:r w:rsidR="004E35EF">
        <w:rPr>
          <w:rFonts w:ascii="Times New Roman" w:hAnsi="Times New Roman" w:cs="Times New Roman"/>
        </w:rPr>
        <w:t xml:space="preserve"> </w:t>
      </w:r>
      <w:r w:rsidR="00D67D25">
        <w:rPr>
          <w:rFonts w:ascii="Times New Roman" w:hAnsi="Times New Roman" w:cs="Times New Roman"/>
        </w:rPr>
        <w:t>(</w:t>
      </w:r>
      <w:r w:rsidR="0055385D">
        <w:rPr>
          <w:rFonts w:ascii="Times New Roman" w:hAnsi="Times New Roman" w:cs="Times New Roman"/>
        </w:rPr>
        <w:t>h</w:t>
      </w:r>
      <w:r w:rsidR="00D67D25">
        <w:rPr>
          <w:rFonts w:ascii="Times New Roman" w:hAnsi="Times New Roman" w:cs="Times New Roman"/>
        </w:rPr>
        <w:t>) and (</w:t>
      </w:r>
      <w:r w:rsidR="0055385D">
        <w:rPr>
          <w:rFonts w:ascii="Times New Roman" w:hAnsi="Times New Roman" w:cs="Times New Roman"/>
        </w:rPr>
        <w:t>i</w:t>
      </w:r>
      <w:r w:rsidR="00D67D25">
        <w:rPr>
          <w:rFonts w:ascii="Times New Roman" w:hAnsi="Times New Roman" w:cs="Times New Roman"/>
        </w:rPr>
        <w:t xml:space="preserve">). </w:t>
      </w:r>
      <w:r w:rsidR="004E35EF">
        <w:rPr>
          <w:rFonts w:ascii="Times New Roman" w:hAnsi="Times New Roman" w:cs="Times New Roman"/>
        </w:rPr>
        <w:t>The corresponding peak powers for a sub-TEH and a sub-</w:t>
      </w:r>
      <w:r w:rsidR="00B81D15">
        <w:rPr>
          <w:rFonts w:ascii="Times New Roman" w:hAnsi="Times New Roman" w:cs="Times New Roman"/>
        </w:rPr>
        <w:t>EEH</w:t>
      </w:r>
      <w:r w:rsidR="004E35EF">
        <w:rPr>
          <w:rFonts w:ascii="Times New Roman" w:hAnsi="Times New Roman" w:cs="Times New Roman"/>
        </w:rPr>
        <w:t xml:space="preserve"> are 81.1 µW and 5.8 mW.  </w:t>
      </w:r>
      <w:r w:rsidR="006E1D01">
        <w:rPr>
          <w:rFonts w:ascii="Times New Roman" w:hAnsi="Times New Roman" w:cs="Times New Roman"/>
        </w:rPr>
        <w:t>With the capability of scavenging wave energy</w:t>
      </w:r>
      <w:r w:rsidR="007E2075">
        <w:rPr>
          <w:rFonts w:ascii="Times New Roman" w:hAnsi="Times New Roman" w:cs="Times New Roman"/>
        </w:rPr>
        <w:t xml:space="preserve"> and modular design</w:t>
      </w:r>
      <w:r w:rsidR="006E1D01">
        <w:rPr>
          <w:rFonts w:ascii="Times New Roman" w:hAnsi="Times New Roman" w:cs="Times New Roman"/>
        </w:rPr>
        <w:t xml:space="preserve">, </w:t>
      </w:r>
      <w:r w:rsidR="00A4263F">
        <w:rPr>
          <w:rFonts w:ascii="Times New Roman" w:hAnsi="Times New Roman" w:cs="Times New Roman"/>
        </w:rPr>
        <w:t xml:space="preserve">a number of </w:t>
      </w:r>
      <w:r w:rsidR="006E1D01">
        <w:rPr>
          <w:rFonts w:ascii="Times New Roman" w:hAnsi="Times New Roman" w:cs="Times New Roman"/>
        </w:rPr>
        <w:t>the harvester</w:t>
      </w:r>
      <w:r w:rsidR="00A4263F">
        <w:rPr>
          <w:rFonts w:ascii="Times New Roman" w:hAnsi="Times New Roman" w:cs="Times New Roman"/>
        </w:rPr>
        <w:t>s</w:t>
      </w:r>
      <w:r w:rsidR="006E1D01">
        <w:rPr>
          <w:rFonts w:ascii="Times New Roman" w:hAnsi="Times New Roman" w:cs="Times New Roman"/>
        </w:rPr>
        <w:t xml:space="preserve"> can be</w:t>
      </w:r>
      <w:r w:rsidR="007E2075">
        <w:rPr>
          <w:rFonts w:ascii="Times New Roman" w:hAnsi="Times New Roman" w:cs="Times New Roman"/>
        </w:rPr>
        <w:t xml:space="preserve"> easily</w:t>
      </w:r>
      <w:r w:rsidR="006E1D01">
        <w:rPr>
          <w:rFonts w:ascii="Times New Roman" w:hAnsi="Times New Roman" w:cs="Times New Roman"/>
        </w:rPr>
        <w:t xml:space="preserve"> integrated in buoys or form </w:t>
      </w:r>
      <w:r w:rsidR="007E2075">
        <w:rPr>
          <w:rFonts w:ascii="Times New Roman" w:hAnsi="Times New Roman" w:cs="Times New Roman"/>
        </w:rPr>
        <w:t xml:space="preserve">large-scale </w:t>
      </w:r>
      <w:r w:rsidR="006E1D01">
        <w:rPr>
          <w:rFonts w:ascii="Times New Roman" w:hAnsi="Times New Roman" w:cs="Times New Roman"/>
        </w:rPr>
        <w:t>arrays</w:t>
      </w:r>
      <w:r w:rsidR="007E2075">
        <w:rPr>
          <w:rFonts w:ascii="Times New Roman" w:hAnsi="Times New Roman" w:cs="Times New Roman"/>
        </w:rPr>
        <w:t xml:space="preserve"> </w:t>
      </w:r>
      <w:r w:rsidR="006E1D01">
        <w:rPr>
          <w:rFonts w:ascii="Times New Roman" w:hAnsi="Times New Roman" w:cs="Times New Roman"/>
        </w:rPr>
        <w:t>on floating structures to power wireless sensors for monitoring the water quality, temperature, humidity</w:t>
      </w:r>
      <w:r w:rsidR="00536228">
        <w:rPr>
          <w:rFonts w:ascii="Times New Roman" w:hAnsi="Times New Roman" w:cs="Times New Roman"/>
        </w:rPr>
        <w:t xml:space="preserve"> or other environmental indices, as shown in Fig. </w:t>
      </w:r>
      <w:r w:rsidR="0055385D">
        <w:rPr>
          <w:rFonts w:ascii="Times New Roman" w:hAnsi="Times New Roman" w:cs="Times New Roman"/>
        </w:rPr>
        <w:t>8</w:t>
      </w:r>
      <w:r w:rsidR="00536228">
        <w:rPr>
          <w:rFonts w:ascii="Times New Roman" w:hAnsi="Times New Roman" w:cs="Times New Roman"/>
        </w:rPr>
        <w:t xml:space="preserve"> (</w:t>
      </w:r>
      <w:r w:rsidR="004D32D5">
        <w:rPr>
          <w:rFonts w:ascii="Times New Roman" w:hAnsi="Times New Roman" w:cs="Times New Roman"/>
        </w:rPr>
        <w:t>j</w:t>
      </w:r>
      <w:r w:rsidR="00536228">
        <w:rPr>
          <w:rFonts w:ascii="Times New Roman" w:hAnsi="Times New Roman" w:cs="Times New Roman"/>
        </w:rPr>
        <w:t>).</w:t>
      </w:r>
    </w:p>
    <w:p w14:paraId="171FF164" w14:textId="2213FEDE" w:rsidR="00F52526" w:rsidRDefault="001C0B06" w:rsidP="00460DD9">
      <w:pPr>
        <w:spacing w:after="0" w:line="360" w:lineRule="auto"/>
        <w:jc w:val="center"/>
      </w:pPr>
      <w:r>
        <w:rPr>
          <w:noProof/>
        </w:rPr>
        <w:lastRenderedPageBreak/>
        <w:drawing>
          <wp:inline distT="0" distB="0" distL="0" distR="0" wp14:anchorId="0360639F" wp14:editId="6B1CA6BA">
            <wp:extent cx="5526157" cy="473609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30727" cy="4740013"/>
                    </a:xfrm>
                    <a:prstGeom prst="rect">
                      <a:avLst/>
                    </a:prstGeom>
                    <a:noFill/>
                    <a:ln>
                      <a:noFill/>
                    </a:ln>
                  </pic:spPr>
                </pic:pic>
              </a:graphicData>
            </a:graphic>
          </wp:inline>
        </w:drawing>
      </w:r>
    </w:p>
    <w:p w14:paraId="58EB1744" w14:textId="58C6666D" w:rsidR="00520298" w:rsidRPr="00472D7A" w:rsidRDefault="001C3F71" w:rsidP="007F6BD0">
      <w:pPr>
        <w:spacing w:after="120" w:line="360" w:lineRule="auto"/>
        <w:jc w:val="both"/>
        <w:rPr>
          <w:rFonts w:ascii="Times New Roman" w:hAnsi="Times New Roman" w:cs="Times New Roman"/>
          <w:color w:val="000000" w:themeColor="text1"/>
        </w:rPr>
      </w:pPr>
      <w:r w:rsidRPr="00472D7A">
        <w:rPr>
          <w:rFonts w:ascii="Times New Roman" w:hAnsi="Times New Roman" w:cs="Times New Roman"/>
          <w:color w:val="000000" w:themeColor="text1"/>
        </w:rPr>
        <w:t xml:space="preserve">Figure </w:t>
      </w:r>
      <w:r w:rsidR="00794A9A" w:rsidRPr="00472D7A">
        <w:rPr>
          <w:rFonts w:ascii="Times New Roman" w:hAnsi="Times New Roman" w:cs="Times New Roman"/>
          <w:color w:val="000000" w:themeColor="text1"/>
        </w:rPr>
        <w:t>8</w:t>
      </w:r>
      <w:r w:rsidRPr="00472D7A">
        <w:rPr>
          <w:rFonts w:ascii="Times New Roman" w:hAnsi="Times New Roman" w:cs="Times New Roman"/>
          <w:color w:val="000000" w:themeColor="text1"/>
        </w:rPr>
        <w:t>. Demonstration of the harvester for wave energy harvesting.</w:t>
      </w:r>
      <w:r w:rsidR="00B351F7" w:rsidRPr="00472D7A">
        <w:rPr>
          <w:rFonts w:ascii="Times New Roman" w:hAnsi="Times New Roman" w:cs="Times New Roman"/>
          <w:color w:val="000000" w:themeColor="text1"/>
        </w:rPr>
        <w:t xml:space="preserve"> a) schematic of the working process for wave energy</w:t>
      </w:r>
      <w:r w:rsidR="00210A7F" w:rsidRPr="00472D7A">
        <w:rPr>
          <w:rFonts w:ascii="Times New Roman" w:hAnsi="Times New Roman" w:cs="Times New Roman"/>
          <w:color w:val="000000" w:themeColor="text1"/>
        </w:rPr>
        <w:t>.</w:t>
      </w:r>
      <w:r w:rsidR="00B351F7" w:rsidRPr="00472D7A">
        <w:rPr>
          <w:rFonts w:ascii="Times New Roman" w:hAnsi="Times New Roman" w:cs="Times New Roman"/>
          <w:color w:val="000000" w:themeColor="text1"/>
        </w:rPr>
        <w:t xml:space="preserve"> b) schematic of the test rig</w:t>
      </w:r>
      <w:r w:rsidR="00210A7F" w:rsidRPr="00472D7A">
        <w:rPr>
          <w:rFonts w:ascii="Times New Roman" w:hAnsi="Times New Roman" w:cs="Times New Roman"/>
          <w:color w:val="000000" w:themeColor="text1"/>
        </w:rPr>
        <w:t>.</w:t>
      </w:r>
      <w:r w:rsidR="00B351F7" w:rsidRPr="00472D7A">
        <w:rPr>
          <w:rFonts w:ascii="Times New Roman" w:hAnsi="Times New Roman" w:cs="Times New Roman"/>
          <w:color w:val="000000" w:themeColor="text1"/>
        </w:rPr>
        <w:t xml:space="preserve"> c) test rig during experiment</w:t>
      </w:r>
      <w:r w:rsidR="00210A7F" w:rsidRPr="00472D7A">
        <w:rPr>
          <w:rFonts w:ascii="Times New Roman" w:hAnsi="Times New Roman" w:cs="Times New Roman"/>
          <w:color w:val="000000" w:themeColor="text1"/>
        </w:rPr>
        <w:t>.</w:t>
      </w:r>
      <w:r w:rsidR="00B351F7" w:rsidRPr="00472D7A">
        <w:rPr>
          <w:rFonts w:ascii="Times New Roman" w:hAnsi="Times New Roman" w:cs="Times New Roman"/>
          <w:color w:val="000000" w:themeColor="text1"/>
        </w:rPr>
        <w:t xml:space="preserve"> d)</w:t>
      </w:r>
      <w:r w:rsidR="00210A7F" w:rsidRPr="00472D7A">
        <w:rPr>
          <w:rFonts w:ascii="Times New Roman" w:hAnsi="Times New Roman" w:cs="Times New Roman"/>
          <w:color w:val="000000" w:themeColor="text1"/>
        </w:rPr>
        <w:t xml:space="preserve"> </w:t>
      </w:r>
      <w:r w:rsidR="00B351F7" w:rsidRPr="00472D7A">
        <w:rPr>
          <w:rFonts w:ascii="Times New Roman" w:hAnsi="Times New Roman" w:cs="Times New Roman"/>
          <w:color w:val="000000" w:themeColor="text1"/>
        </w:rPr>
        <w:t>e) f) pitch angle of the harvester casing, output voltages of a sub-TE</w:t>
      </w:r>
      <w:r w:rsidR="00210A7F" w:rsidRPr="00472D7A">
        <w:rPr>
          <w:rFonts w:ascii="Times New Roman" w:hAnsi="Times New Roman" w:cs="Times New Roman"/>
          <w:color w:val="000000" w:themeColor="text1"/>
        </w:rPr>
        <w:t>H</w:t>
      </w:r>
      <w:r w:rsidR="00B351F7" w:rsidRPr="00472D7A">
        <w:rPr>
          <w:rFonts w:ascii="Times New Roman" w:hAnsi="Times New Roman" w:cs="Times New Roman"/>
          <w:color w:val="000000" w:themeColor="text1"/>
        </w:rPr>
        <w:t xml:space="preserve"> and a sub-EEH when the excitation amplitude is 0.01 m</w:t>
      </w:r>
      <w:r w:rsidR="00210A7F" w:rsidRPr="00472D7A">
        <w:rPr>
          <w:rFonts w:ascii="Times New Roman" w:hAnsi="Times New Roman" w:cs="Times New Roman"/>
          <w:color w:val="000000" w:themeColor="text1"/>
        </w:rPr>
        <w:t>.</w:t>
      </w:r>
      <w:r w:rsidR="00B351F7" w:rsidRPr="00472D7A">
        <w:rPr>
          <w:rFonts w:ascii="Times New Roman" w:hAnsi="Times New Roman" w:cs="Times New Roman"/>
          <w:color w:val="000000" w:themeColor="text1"/>
        </w:rPr>
        <w:t xml:space="preserve"> g) h) i) pitch angle of the harvester casing, output voltages of a sub-TE</w:t>
      </w:r>
      <w:r w:rsidR="00210A7F" w:rsidRPr="00472D7A">
        <w:rPr>
          <w:rFonts w:ascii="Times New Roman" w:hAnsi="Times New Roman" w:cs="Times New Roman"/>
          <w:color w:val="000000" w:themeColor="text1"/>
        </w:rPr>
        <w:t>H</w:t>
      </w:r>
      <w:r w:rsidR="00B351F7" w:rsidRPr="00472D7A">
        <w:rPr>
          <w:rFonts w:ascii="Times New Roman" w:hAnsi="Times New Roman" w:cs="Times New Roman"/>
          <w:color w:val="000000" w:themeColor="text1"/>
        </w:rPr>
        <w:t xml:space="preserve"> and a sub-EEH when the excitation amplitude is 0.02 m</w:t>
      </w:r>
      <w:r w:rsidR="00210A7F" w:rsidRPr="00472D7A">
        <w:rPr>
          <w:rFonts w:ascii="Times New Roman" w:hAnsi="Times New Roman" w:cs="Times New Roman"/>
          <w:color w:val="000000" w:themeColor="text1"/>
        </w:rPr>
        <w:t>.</w:t>
      </w:r>
      <w:r w:rsidR="00B351F7" w:rsidRPr="00472D7A">
        <w:rPr>
          <w:rFonts w:ascii="Times New Roman" w:hAnsi="Times New Roman" w:cs="Times New Roman"/>
          <w:color w:val="000000" w:themeColor="text1"/>
        </w:rPr>
        <w:t xml:space="preserve"> j) potential application of the harvester.</w:t>
      </w:r>
    </w:p>
    <w:p w14:paraId="4171F9ED" w14:textId="7CD0FE13" w:rsidR="00B351F7" w:rsidRPr="00DF3FEF" w:rsidRDefault="00B351F7" w:rsidP="00B351F7">
      <w:pPr>
        <w:pStyle w:val="Heading1"/>
        <w:spacing w:line="360" w:lineRule="auto"/>
        <w:jc w:val="both"/>
        <w:rPr>
          <w:rFonts w:ascii="Times New Roman" w:hAnsi="Times New Roman" w:cs="Times New Roman"/>
          <w:sz w:val="28"/>
          <w:szCs w:val="28"/>
        </w:rPr>
      </w:pPr>
      <w:r>
        <w:rPr>
          <w:rFonts w:ascii="Times New Roman" w:hAnsi="Times New Roman" w:cs="Times New Roman"/>
          <w:sz w:val="28"/>
          <w:szCs w:val="28"/>
        </w:rPr>
        <w:t>6</w:t>
      </w:r>
      <w:r w:rsidRPr="00E06232">
        <w:rPr>
          <w:rFonts w:ascii="Times New Roman" w:hAnsi="Times New Roman" w:cs="Times New Roman"/>
          <w:sz w:val="28"/>
          <w:szCs w:val="28"/>
        </w:rPr>
        <w:t xml:space="preserve">. </w:t>
      </w:r>
      <w:r>
        <w:rPr>
          <w:rFonts w:ascii="Times New Roman" w:hAnsi="Times New Roman" w:cs="Times New Roman"/>
          <w:sz w:val="28"/>
          <w:szCs w:val="28"/>
        </w:rPr>
        <w:t>Discussions</w:t>
      </w:r>
    </w:p>
    <w:p w14:paraId="0AF6D154" w14:textId="67DF0CE2" w:rsidR="00473F19" w:rsidRPr="00472D7A" w:rsidRDefault="00417CE9" w:rsidP="00811A15">
      <w:pPr>
        <w:spacing w:after="240" w:line="360" w:lineRule="auto"/>
        <w:ind w:firstLineChars="200" w:firstLine="440"/>
        <w:jc w:val="both"/>
        <w:rPr>
          <w:rFonts w:ascii="Times New Roman" w:hAnsi="Times New Roman" w:cs="Times New Roman"/>
          <w:color w:val="000000" w:themeColor="text1"/>
        </w:rPr>
      </w:pPr>
      <w:r w:rsidRPr="00472D7A">
        <w:rPr>
          <w:rFonts w:ascii="Times New Roman" w:hAnsi="Times New Roman" w:cs="Times New Roman"/>
          <w:color w:val="000000" w:themeColor="text1"/>
        </w:rPr>
        <w:t xml:space="preserve">The theoretical </w:t>
      </w:r>
      <w:r w:rsidR="00965AB4" w:rsidRPr="00472D7A">
        <w:rPr>
          <w:rFonts w:ascii="Times New Roman" w:hAnsi="Times New Roman" w:cs="Times New Roman"/>
          <w:color w:val="000000" w:themeColor="text1"/>
        </w:rPr>
        <w:t xml:space="preserve">investigations and experiments </w:t>
      </w:r>
      <w:r w:rsidR="00E60793" w:rsidRPr="00472D7A">
        <w:rPr>
          <w:rFonts w:ascii="Times New Roman" w:hAnsi="Times New Roman" w:cs="Times New Roman"/>
          <w:color w:val="000000" w:themeColor="text1"/>
        </w:rPr>
        <w:t xml:space="preserve">presented </w:t>
      </w:r>
      <w:r w:rsidR="00965AB4" w:rsidRPr="00472D7A">
        <w:rPr>
          <w:rFonts w:ascii="Times New Roman" w:hAnsi="Times New Roman" w:cs="Times New Roman"/>
          <w:color w:val="000000" w:themeColor="text1"/>
        </w:rPr>
        <w:t xml:space="preserve">above have shown the capability of the hybrid harvester for scavenging low-frequency energy under the horizontal excitation (vibration of the shake table), rocking excitation (motion of swinging arms) and combined excitation (motion of floating structures). </w:t>
      </w:r>
      <w:bookmarkStart w:id="51" w:name="_Hlk118907942"/>
      <w:bookmarkStart w:id="52" w:name="_Hlk118903920"/>
      <w:r w:rsidR="002345EF" w:rsidRPr="00472D7A">
        <w:rPr>
          <w:rFonts w:ascii="Times New Roman" w:hAnsi="Times New Roman" w:cs="Times New Roman"/>
          <w:color w:val="000000" w:themeColor="text1"/>
        </w:rPr>
        <w:t>Different from some non-</w:t>
      </w:r>
      <w:r w:rsidR="00FD7DDA" w:rsidRPr="00472D7A">
        <w:rPr>
          <w:rFonts w:ascii="Times New Roman" w:hAnsi="Times New Roman" w:cs="Times New Roman"/>
          <w:color w:val="000000" w:themeColor="text1"/>
        </w:rPr>
        <w:t>resonant</w:t>
      </w:r>
      <w:r w:rsidR="0089385B" w:rsidRPr="00472D7A">
        <w:rPr>
          <w:rFonts w:ascii="Times New Roman" w:hAnsi="Times New Roman" w:cs="Times New Roman"/>
          <w:color w:val="000000" w:themeColor="text1"/>
        </w:rPr>
        <w:t xml:space="preserve"> harvesters with </w:t>
      </w:r>
      <w:r w:rsidR="004D32D5" w:rsidRPr="00472D7A">
        <w:rPr>
          <w:rFonts w:ascii="Times New Roman" w:hAnsi="Times New Roman" w:cs="Times New Roman"/>
          <w:color w:val="000000" w:themeColor="text1"/>
        </w:rPr>
        <w:t xml:space="preserve">a </w:t>
      </w:r>
      <w:r w:rsidR="0089385B" w:rsidRPr="00472D7A">
        <w:rPr>
          <w:rFonts w:ascii="Times New Roman" w:hAnsi="Times New Roman" w:cs="Times New Roman"/>
          <w:color w:val="000000" w:themeColor="text1"/>
        </w:rPr>
        <w:t>cycloid or circular path,</w:t>
      </w:r>
      <w:r w:rsidR="002345EF" w:rsidRPr="00472D7A">
        <w:rPr>
          <w:rFonts w:ascii="Times New Roman" w:hAnsi="Times New Roman" w:cs="Times New Roman"/>
          <w:color w:val="000000" w:themeColor="text1"/>
        </w:rPr>
        <w:t xml:space="preserve"> </w:t>
      </w:r>
      <w:r w:rsidR="00BC3DEB" w:rsidRPr="00472D7A">
        <w:rPr>
          <w:rFonts w:ascii="Times New Roman" w:hAnsi="Times New Roman" w:cs="Times New Roman"/>
          <w:color w:val="000000" w:themeColor="text1"/>
        </w:rPr>
        <w:t xml:space="preserve">the </w:t>
      </w:r>
      <w:r w:rsidR="003E5C7E" w:rsidRPr="00472D7A">
        <w:rPr>
          <w:rFonts w:ascii="Times New Roman" w:hAnsi="Times New Roman" w:cs="Times New Roman"/>
          <w:color w:val="000000" w:themeColor="text1"/>
        </w:rPr>
        <w:t xml:space="preserve">proposed </w:t>
      </w:r>
      <w:r w:rsidR="00BC3DEB" w:rsidRPr="00472D7A">
        <w:rPr>
          <w:rFonts w:ascii="Times New Roman" w:hAnsi="Times New Roman" w:cs="Times New Roman"/>
          <w:color w:val="000000" w:themeColor="text1"/>
        </w:rPr>
        <w:t>harvester</w:t>
      </w:r>
      <w:r w:rsidR="0089385B" w:rsidRPr="00472D7A">
        <w:rPr>
          <w:rFonts w:ascii="Times New Roman" w:hAnsi="Times New Roman" w:cs="Times New Roman"/>
          <w:color w:val="000000" w:themeColor="text1"/>
        </w:rPr>
        <w:t xml:space="preserve"> has a straight path for the roller, which make</w:t>
      </w:r>
      <w:r w:rsidR="0092114C" w:rsidRPr="00472D7A">
        <w:rPr>
          <w:rFonts w:ascii="Times New Roman" w:hAnsi="Times New Roman" w:cs="Times New Roman"/>
          <w:color w:val="000000" w:themeColor="text1"/>
        </w:rPr>
        <w:t>s</w:t>
      </w:r>
      <w:r w:rsidR="0089385B" w:rsidRPr="00472D7A">
        <w:rPr>
          <w:rFonts w:ascii="Times New Roman" w:hAnsi="Times New Roman" w:cs="Times New Roman"/>
          <w:color w:val="000000" w:themeColor="text1"/>
        </w:rPr>
        <w:t xml:space="preserve"> the roller</w:t>
      </w:r>
      <w:r w:rsidR="00D715C7" w:rsidRPr="00472D7A">
        <w:rPr>
          <w:rFonts w:ascii="Times New Roman" w:hAnsi="Times New Roman" w:cs="Times New Roman"/>
          <w:color w:val="000000" w:themeColor="text1"/>
        </w:rPr>
        <w:t xml:space="preserve"> </w:t>
      </w:r>
      <w:r w:rsidR="00BC3DEB" w:rsidRPr="00472D7A">
        <w:rPr>
          <w:rFonts w:ascii="Times New Roman" w:hAnsi="Times New Roman" w:cs="Times New Roman"/>
          <w:color w:val="000000" w:themeColor="text1"/>
        </w:rPr>
        <w:t xml:space="preserve">sensitive to </w:t>
      </w:r>
      <w:r w:rsidR="004D32D5" w:rsidRPr="00472D7A">
        <w:rPr>
          <w:rFonts w:ascii="Times New Roman" w:hAnsi="Times New Roman" w:cs="Times New Roman"/>
          <w:color w:val="000000" w:themeColor="text1"/>
        </w:rPr>
        <w:t>small-angle rocking excitation</w:t>
      </w:r>
      <w:r w:rsidR="002345EF" w:rsidRPr="00472D7A">
        <w:rPr>
          <w:rFonts w:ascii="Times New Roman" w:hAnsi="Times New Roman" w:cs="Times New Roman"/>
          <w:color w:val="000000" w:themeColor="text1"/>
        </w:rPr>
        <w:t xml:space="preserve">. </w:t>
      </w:r>
      <w:r w:rsidR="0089385B" w:rsidRPr="00472D7A">
        <w:rPr>
          <w:rFonts w:ascii="Times New Roman" w:hAnsi="Times New Roman" w:cs="Times New Roman"/>
          <w:color w:val="000000" w:themeColor="text1"/>
        </w:rPr>
        <w:t xml:space="preserve">As </w:t>
      </w:r>
      <w:r w:rsidR="0092114C" w:rsidRPr="00472D7A">
        <w:rPr>
          <w:rFonts w:ascii="Times New Roman" w:hAnsi="Times New Roman" w:cs="Times New Roman"/>
          <w:color w:val="000000" w:themeColor="text1"/>
        </w:rPr>
        <w:t xml:space="preserve">illustrated </w:t>
      </w:r>
      <w:r w:rsidR="0089385B" w:rsidRPr="00472D7A">
        <w:rPr>
          <w:rFonts w:ascii="Times New Roman" w:hAnsi="Times New Roman" w:cs="Times New Roman"/>
          <w:color w:val="000000" w:themeColor="text1"/>
        </w:rPr>
        <w:t>in Fig. 6, e</w:t>
      </w:r>
      <w:r w:rsidR="002345EF" w:rsidRPr="00472D7A">
        <w:rPr>
          <w:rFonts w:ascii="Times New Roman" w:hAnsi="Times New Roman" w:cs="Times New Roman"/>
          <w:color w:val="000000" w:themeColor="text1"/>
        </w:rPr>
        <w:t>ven a small rocking angle under ultra-low frequencies</w:t>
      </w:r>
      <w:r w:rsidR="003E5C7E" w:rsidRPr="00472D7A">
        <w:rPr>
          <w:rFonts w:ascii="Times New Roman" w:hAnsi="Times New Roman" w:cs="Times New Roman"/>
          <w:color w:val="000000" w:themeColor="text1"/>
        </w:rPr>
        <w:t xml:space="preserve"> </w:t>
      </w:r>
      <w:r w:rsidR="002345EF" w:rsidRPr="00472D7A">
        <w:rPr>
          <w:rFonts w:ascii="Times New Roman" w:hAnsi="Times New Roman" w:cs="Times New Roman"/>
          <w:color w:val="000000" w:themeColor="text1"/>
        </w:rPr>
        <w:t xml:space="preserve">can </w:t>
      </w:r>
      <w:r w:rsidR="00A343C4" w:rsidRPr="00472D7A">
        <w:rPr>
          <w:rFonts w:ascii="Times New Roman" w:hAnsi="Times New Roman" w:cs="Times New Roman"/>
          <w:color w:val="000000" w:themeColor="text1"/>
        </w:rPr>
        <w:t>bring about a large displace</w:t>
      </w:r>
      <w:r w:rsidR="00621121" w:rsidRPr="00472D7A">
        <w:rPr>
          <w:rFonts w:ascii="Times New Roman" w:hAnsi="Times New Roman" w:cs="Times New Roman" w:hint="eastAsia"/>
          <w:color w:val="000000" w:themeColor="text1"/>
        </w:rPr>
        <w:t>ment</w:t>
      </w:r>
      <w:r w:rsidR="00A343C4" w:rsidRPr="00472D7A">
        <w:rPr>
          <w:rFonts w:ascii="Times New Roman" w:hAnsi="Times New Roman" w:cs="Times New Roman"/>
          <w:color w:val="000000" w:themeColor="text1"/>
        </w:rPr>
        <w:t xml:space="preserve"> and a high velocity of the roller, and </w:t>
      </w:r>
      <w:r w:rsidR="002345EF" w:rsidRPr="00472D7A">
        <w:rPr>
          <w:rFonts w:ascii="Times New Roman" w:hAnsi="Times New Roman" w:cs="Times New Roman"/>
          <w:color w:val="000000" w:themeColor="text1"/>
        </w:rPr>
        <w:t xml:space="preserve">result in </w:t>
      </w:r>
      <w:r w:rsidR="0089385B" w:rsidRPr="00472D7A">
        <w:rPr>
          <w:rFonts w:ascii="Times New Roman" w:hAnsi="Times New Roman" w:cs="Times New Roman"/>
          <w:color w:val="000000" w:themeColor="text1"/>
        </w:rPr>
        <w:t>impact</w:t>
      </w:r>
      <w:r w:rsidR="00A343C4" w:rsidRPr="00472D7A">
        <w:rPr>
          <w:rFonts w:ascii="Times New Roman" w:hAnsi="Times New Roman" w:cs="Times New Roman"/>
          <w:color w:val="000000" w:themeColor="text1"/>
        </w:rPr>
        <w:t xml:space="preserve"> events</w:t>
      </w:r>
      <w:r w:rsidR="0089385B" w:rsidRPr="00472D7A">
        <w:rPr>
          <w:rFonts w:ascii="Times New Roman" w:hAnsi="Times New Roman" w:cs="Times New Roman"/>
          <w:color w:val="000000" w:themeColor="text1"/>
        </w:rPr>
        <w:t xml:space="preserve"> taking place at the two ends of the harvesting casing</w:t>
      </w:r>
      <w:r w:rsidR="002345EF" w:rsidRPr="00472D7A">
        <w:rPr>
          <w:rFonts w:ascii="Times New Roman" w:hAnsi="Times New Roman" w:cs="Times New Roman"/>
          <w:color w:val="000000" w:themeColor="text1"/>
        </w:rPr>
        <w:t>,</w:t>
      </w:r>
      <w:r w:rsidR="0089385B" w:rsidRPr="00472D7A">
        <w:rPr>
          <w:rFonts w:ascii="Times New Roman" w:hAnsi="Times New Roman" w:cs="Times New Roman"/>
          <w:color w:val="000000" w:themeColor="text1"/>
        </w:rPr>
        <w:t xml:space="preserve"> </w:t>
      </w:r>
      <w:r w:rsidR="002345EF" w:rsidRPr="00472D7A">
        <w:rPr>
          <w:rFonts w:ascii="Times New Roman" w:hAnsi="Times New Roman" w:cs="Times New Roman"/>
          <w:color w:val="000000" w:themeColor="text1"/>
        </w:rPr>
        <w:t xml:space="preserve">which </w:t>
      </w:r>
      <w:r w:rsidR="004D32D5" w:rsidRPr="00472D7A">
        <w:rPr>
          <w:rFonts w:ascii="Times New Roman" w:hAnsi="Times New Roman" w:cs="Times New Roman"/>
          <w:color w:val="000000" w:themeColor="text1"/>
        </w:rPr>
        <w:t xml:space="preserve">is conducive to </w:t>
      </w:r>
      <w:r w:rsidR="002345EF" w:rsidRPr="00472D7A">
        <w:rPr>
          <w:rFonts w:ascii="Times New Roman" w:hAnsi="Times New Roman" w:cs="Times New Roman"/>
          <w:color w:val="000000" w:themeColor="text1"/>
        </w:rPr>
        <w:t>harvesting ultra-low-frequency energy.</w:t>
      </w:r>
      <w:bookmarkEnd w:id="51"/>
      <w:r w:rsidR="00473F19" w:rsidRPr="00472D7A">
        <w:rPr>
          <w:rFonts w:ascii="Times New Roman" w:hAnsi="Times New Roman" w:cs="Times New Roman"/>
          <w:color w:val="000000" w:themeColor="text1"/>
        </w:rPr>
        <w:t xml:space="preserve"> A comparison is made between the proposed harvester and some hybrid triboelectric-electromagnetic </w:t>
      </w:r>
      <w:r w:rsidR="00473F19" w:rsidRPr="00472D7A">
        <w:rPr>
          <w:rFonts w:ascii="Times New Roman" w:hAnsi="Times New Roman" w:cs="Times New Roman"/>
          <w:color w:val="000000" w:themeColor="text1"/>
        </w:rPr>
        <w:lastRenderedPageBreak/>
        <w:t>energy harvesters reported recently, as shown in Table. 1. Although the proposed harvester is not the most efficient one, it exhibits outstanding performance, compared with most of the reported harvesters.</w:t>
      </w:r>
    </w:p>
    <w:bookmarkEnd w:id="52"/>
    <w:p w14:paraId="50947578" w14:textId="34406731" w:rsidR="00520298" w:rsidRPr="00472D7A" w:rsidRDefault="00210A7F" w:rsidP="00210A7F">
      <w:pPr>
        <w:spacing w:after="120" w:line="360" w:lineRule="auto"/>
        <w:jc w:val="both"/>
        <w:rPr>
          <w:rFonts w:ascii="Times New Roman" w:hAnsi="Times New Roman" w:cs="Times New Roman"/>
          <w:color w:val="000000" w:themeColor="text1"/>
        </w:rPr>
      </w:pPr>
      <w:r w:rsidRPr="00472D7A">
        <w:rPr>
          <w:rFonts w:ascii="Times New Roman" w:hAnsi="Times New Roman" w:cs="Times New Roman"/>
          <w:color w:val="000000" w:themeColor="text1"/>
        </w:rPr>
        <w:t xml:space="preserve">Table 1. Comparison between the proposed harvester and </w:t>
      </w:r>
      <w:r w:rsidR="003439B6" w:rsidRPr="00472D7A">
        <w:rPr>
          <w:rFonts w:ascii="Times New Roman" w:hAnsi="Times New Roman" w:cs="Times New Roman"/>
          <w:color w:val="000000" w:themeColor="text1"/>
        </w:rPr>
        <w:t xml:space="preserve">some </w:t>
      </w:r>
      <w:r w:rsidRPr="00472D7A">
        <w:rPr>
          <w:rFonts w:ascii="Times New Roman" w:hAnsi="Times New Roman" w:cs="Times New Roman"/>
          <w:color w:val="000000" w:themeColor="text1"/>
        </w:rPr>
        <w:t>reported hybrid triboelectric-electromagnetic energy harvesters for low frequencies</w:t>
      </w:r>
    </w:p>
    <w:tbl>
      <w:tblPr>
        <w:tblStyle w:val="TableGrid"/>
        <w:tblW w:w="0" w:type="auto"/>
        <w:jc w:val="center"/>
        <w:tblInd w:w="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985"/>
        <w:gridCol w:w="1588"/>
        <w:gridCol w:w="1134"/>
        <w:gridCol w:w="907"/>
        <w:gridCol w:w="709"/>
      </w:tblGrid>
      <w:tr w:rsidR="00520298" w:rsidRPr="007752A8" w14:paraId="6D8E8896" w14:textId="77777777" w:rsidTr="007F6BD0">
        <w:trPr>
          <w:jc w:val="center"/>
        </w:trPr>
        <w:tc>
          <w:tcPr>
            <w:tcW w:w="2410" w:type="dxa"/>
            <w:tcBorders>
              <w:top w:val="single" w:sz="12" w:space="0" w:color="auto"/>
              <w:bottom w:val="single" w:sz="6" w:space="0" w:color="auto"/>
            </w:tcBorders>
          </w:tcPr>
          <w:p w14:paraId="655FD972" w14:textId="77777777" w:rsidR="00520298" w:rsidRPr="00472D7A" w:rsidRDefault="00520298" w:rsidP="00195127">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Triboelectric layers</w:t>
            </w:r>
          </w:p>
        </w:tc>
        <w:tc>
          <w:tcPr>
            <w:tcW w:w="1985" w:type="dxa"/>
            <w:tcBorders>
              <w:top w:val="single" w:sz="12" w:space="0" w:color="auto"/>
              <w:bottom w:val="single" w:sz="6" w:space="0" w:color="auto"/>
            </w:tcBorders>
          </w:tcPr>
          <w:p w14:paraId="2925E992" w14:textId="77777777" w:rsidR="00520298" w:rsidRPr="00472D7A" w:rsidRDefault="00520298" w:rsidP="003A310C">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Dimension</w:t>
            </w:r>
          </w:p>
        </w:tc>
        <w:tc>
          <w:tcPr>
            <w:tcW w:w="1588" w:type="dxa"/>
            <w:tcBorders>
              <w:top w:val="single" w:sz="12" w:space="0" w:color="auto"/>
              <w:bottom w:val="single" w:sz="6" w:space="0" w:color="auto"/>
            </w:tcBorders>
          </w:tcPr>
          <w:p w14:paraId="2E7E42E2" w14:textId="77777777" w:rsidR="00520298" w:rsidRPr="00472D7A" w:rsidRDefault="00520298" w:rsidP="003A310C">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Working conditions</w:t>
            </w:r>
          </w:p>
        </w:tc>
        <w:tc>
          <w:tcPr>
            <w:tcW w:w="1134" w:type="dxa"/>
            <w:tcBorders>
              <w:top w:val="single" w:sz="12" w:space="0" w:color="auto"/>
              <w:bottom w:val="single" w:sz="6" w:space="0" w:color="auto"/>
            </w:tcBorders>
          </w:tcPr>
          <w:p w14:paraId="3CD89E76" w14:textId="77777777" w:rsidR="00520298"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Power of TEH</w:t>
            </w:r>
          </w:p>
        </w:tc>
        <w:tc>
          <w:tcPr>
            <w:tcW w:w="907" w:type="dxa"/>
            <w:tcBorders>
              <w:top w:val="single" w:sz="12" w:space="0" w:color="auto"/>
              <w:bottom w:val="single" w:sz="6" w:space="0" w:color="auto"/>
            </w:tcBorders>
          </w:tcPr>
          <w:p w14:paraId="5D43DDD9" w14:textId="77777777" w:rsidR="00520298"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Power of EEH</w:t>
            </w:r>
          </w:p>
        </w:tc>
        <w:tc>
          <w:tcPr>
            <w:tcW w:w="709" w:type="dxa"/>
            <w:tcBorders>
              <w:top w:val="single" w:sz="12" w:space="0" w:color="auto"/>
              <w:bottom w:val="single" w:sz="6" w:space="0" w:color="auto"/>
            </w:tcBorders>
          </w:tcPr>
          <w:p w14:paraId="0FA2A487" w14:textId="77777777"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Ref.</w:t>
            </w:r>
          </w:p>
        </w:tc>
      </w:tr>
      <w:tr w:rsidR="005E2AAC" w:rsidRPr="007752A8" w14:paraId="1848D1B6" w14:textId="77777777" w:rsidTr="007F6BD0">
        <w:trPr>
          <w:trHeight w:val="586"/>
          <w:jc w:val="center"/>
        </w:trPr>
        <w:tc>
          <w:tcPr>
            <w:tcW w:w="2410" w:type="dxa"/>
            <w:tcBorders>
              <w:top w:val="single" w:sz="6" w:space="0" w:color="auto"/>
            </w:tcBorders>
          </w:tcPr>
          <w:p w14:paraId="4522CAD6" w14:textId="00CD22B0" w:rsidR="005E2AAC" w:rsidRPr="00472D7A" w:rsidRDefault="00403CB2" w:rsidP="00D526CD">
            <w:pPr>
              <w:jc w:val="both"/>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Kapton</w:t>
            </w:r>
            <w:r w:rsidR="00AA5558" w:rsidRPr="00472D7A">
              <w:rPr>
                <w:rFonts w:ascii="Times New Roman" w:hAnsi="Times New Roman" w:cs="Times New Roman"/>
                <w:color w:val="000000" w:themeColor="text1"/>
                <w:sz w:val="18"/>
                <w:szCs w:val="18"/>
              </w:rPr>
              <w:t xml:space="preserve"> and paper</w:t>
            </w:r>
          </w:p>
        </w:tc>
        <w:tc>
          <w:tcPr>
            <w:tcW w:w="1985" w:type="dxa"/>
            <w:tcBorders>
              <w:top w:val="single" w:sz="6" w:space="0" w:color="auto"/>
            </w:tcBorders>
          </w:tcPr>
          <w:p w14:paraId="62CC3A8C" w14:textId="066A7ED3" w:rsidR="005E2AAC" w:rsidRPr="00472D7A" w:rsidRDefault="00AA555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diameter: 20 mm</w:t>
            </w:r>
            <w:r w:rsidR="005735B9" w:rsidRPr="00472D7A">
              <w:rPr>
                <w:rFonts w:ascii="Times New Roman" w:hAnsi="Times New Roman" w:cs="Times New Roman"/>
                <w:color w:val="000000" w:themeColor="text1"/>
                <w:sz w:val="18"/>
                <w:szCs w:val="18"/>
              </w:rPr>
              <w:t>;</w:t>
            </w:r>
            <w:r w:rsidRPr="00472D7A">
              <w:rPr>
                <w:rFonts w:ascii="Times New Roman" w:hAnsi="Times New Roman" w:cs="Times New Roman"/>
                <w:color w:val="000000" w:themeColor="text1"/>
                <w:sz w:val="18"/>
                <w:szCs w:val="18"/>
              </w:rPr>
              <w:t xml:space="preserve"> length :50 mm</w:t>
            </w:r>
          </w:p>
        </w:tc>
        <w:tc>
          <w:tcPr>
            <w:tcW w:w="1588" w:type="dxa"/>
            <w:tcBorders>
              <w:top w:val="single" w:sz="6" w:space="0" w:color="auto"/>
            </w:tcBorders>
          </w:tcPr>
          <w:p w14:paraId="4FEEFFA6" w14:textId="3876751C" w:rsidR="005E2AAC" w:rsidRPr="00472D7A" w:rsidRDefault="00AA555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2 Hz</w:t>
            </w:r>
          </w:p>
        </w:tc>
        <w:tc>
          <w:tcPr>
            <w:tcW w:w="1134" w:type="dxa"/>
            <w:tcBorders>
              <w:top w:val="single" w:sz="6" w:space="0" w:color="auto"/>
            </w:tcBorders>
          </w:tcPr>
          <w:p w14:paraId="1ED267A3" w14:textId="01640AF3" w:rsidR="005E2AAC" w:rsidRPr="00472D7A" w:rsidRDefault="00AA555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1 μW</w:t>
            </w:r>
          </w:p>
        </w:tc>
        <w:tc>
          <w:tcPr>
            <w:tcW w:w="907" w:type="dxa"/>
            <w:tcBorders>
              <w:top w:val="single" w:sz="6" w:space="0" w:color="auto"/>
            </w:tcBorders>
          </w:tcPr>
          <w:p w14:paraId="08DE9403" w14:textId="0C66283A" w:rsidR="005E2AAC" w:rsidRPr="00472D7A" w:rsidRDefault="00AA555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4 mW</w:t>
            </w:r>
          </w:p>
        </w:tc>
        <w:tc>
          <w:tcPr>
            <w:tcW w:w="709" w:type="dxa"/>
            <w:tcBorders>
              <w:top w:val="single" w:sz="6" w:space="0" w:color="auto"/>
            </w:tcBorders>
          </w:tcPr>
          <w:p w14:paraId="5DE0E89E" w14:textId="5EFD6FAE" w:rsidR="005E2AAC" w:rsidRPr="00472D7A" w:rsidRDefault="00AA555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fldChar w:fldCharType="begin" w:fldLock="1"/>
            </w:r>
            <w:r w:rsidR="00BB74DC" w:rsidRPr="00472D7A">
              <w:rPr>
                <w:rFonts w:ascii="Times New Roman" w:hAnsi="Times New Roman" w:cs="Times New Roman"/>
                <w:color w:val="000000" w:themeColor="text1"/>
                <w:sz w:val="18"/>
                <w:szCs w:val="18"/>
              </w:rPr>
              <w:instrText>ADDIN CSL_CITATION {"citationItems":[{"id":"ITEM-1","itemData":{"DOI":"10.1186/s40486-019-0093-6","ISBN":"4048601900936","ISSN":"22139621","abstract":"The present work describes the hybridization of two different energy harvesters works simultaneously in a single package. By applying simultaneous mechanical force, two components such as triboelectric nanogenerator (TENG) and electromagnetic generator (EMG) independently produce power. The hybrid device was made with a polymeric cylinder composed of Kapton in the inner wall; a copper coil wound outside the cylinder and neodymium magnet and small bits of paper housed inside it. The paper flakes having the dimension of 5 mm × 5 mm, which are triboelectric positive slides over the negative triboelectric layer Kapton. The potential difference between the two different triboelectric material leads to the generation of electric power. The triboelectric component generates the maximum output with the voltage of ≈ 20 V and the current of 300 nA. The magnet inside the cylinder moves simultaneously along with the paper made the production of electric flux in the coil. The alternating magnetic flux induces the current in the outer coil as per the Lenz’s law. The maximum output generated from the EMG component with the obtained voltage of 2 V and the maximum current of 10 mA. Further, to analyze the actual working behavior of the device, commercial capacitor charging behavior was analyzed. The TENG component runs the consistent charging behavior, whereas the EMG component offers a rapid charging behavior, under hybrid mode both the merits can be utilized. The device has had placed in a backpack, and the biomechanical energy from human motions such as walking, running and jumping had been demonstrated. This study confirms that the proposed hybrid generator is capable of powering small electronic devices such as global positioning system (GPS), flashlights and potentially be able to use as an active MEMS/NEMS-based self-powered sensor.","author":[{"dropping-particle":"","family":"Vivekananthan","given":"Venkateswaran","non-dropping-particle":"","parse-names":false,"suffix":""},{"dropping-particle":"","family":"Kim","given":"Woo Joong","non-dropping-particle":"","parse-names":false,"suffix":""},{"dropping-particle":"","family":"Alluri","given":"Nagamalleswara Rao","non-dropping-particle":"","parse-names":false,"suffix":""},{"dropping-particle":"","family":"Purusothaman","given":"Yuvasree","non-dropping-particle":"","parse-names":false,"suffix":""},{"dropping-particle":"","family":"Abisegapriyan","given":"K. S.","non-dropping-particle":"","parse-names":false,"suffix":""},{"dropping-particle":"","family":"Kim","given":"Sang Jae","non-dropping-particle":"","parse-names":false,"suffix":""}],"container-title":"Micro and Nano Systems Letters","id":"ITEM-1","issue":"1","issued":{"date-parts":[["2019"]]},"page":"0-7","publisher":"Springer Singapore","title":"A sliding mode contact electrification based triboelectric-electromagnetic hybrid generator for small-scale biomechanical energy harvesting","type":"article-journal","volume":"7"},"uris":["http://www.mendeley.com/documents/?uuid=2b9e606d-c476-4548-8924-31bba6663f7b"]}],"mendeley":{"formattedCitation":"[75]","plainTextFormattedCitation":"[75]","previouslyFormattedCitation":"[75]"},"properties":{"noteIndex":0},"schema":"https://github.com/citation-style-language/schema/raw/master/csl-citation.json"}</w:instrText>
            </w:r>
            <w:r w:rsidRPr="00472D7A">
              <w:rPr>
                <w:rFonts w:ascii="Times New Roman" w:hAnsi="Times New Roman" w:cs="Times New Roman"/>
                <w:color w:val="000000" w:themeColor="text1"/>
                <w:sz w:val="18"/>
                <w:szCs w:val="18"/>
              </w:rPr>
              <w:fldChar w:fldCharType="separate"/>
            </w:r>
            <w:r w:rsidR="00E97346" w:rsidRPr="00472D7A">
              <w:rPr>
                <w:rFonts w:ascii="Times New Roman" w:hAnsi="Times New Roman" w:cs="Times New Roman"/>
                <w:noProof/>
                <w:color w:val="000000" w:themeColor="text1"/>
                <w:sz w:val="18"/>
                <w:szCs w:val="18"/>
              </w:rPr>
              <w:t>[75]</w:t>
            </w:r>
            <w:r w:rsidRPr="00472D7A">
              <w:rPr>
                <w:rFonts w:ascii="Times New Roman" w:hAnsi="Times New Roman" w:cs="Times New Roman"/>
                <w:color w:val="000000" w:themeColor="text1"/>
                <w:sz w:val="18"/>
                <w:szCs w:val="18"/>
              </w:rPr>
              <w:fldChar w:fldCharType="end"/>
            </w:r>
          </w:p>
        </w:tc>
      </w:tr>
      <w:tr w:rsidR="00520298" w:rsidRPr="007752A8" w14:paraId="069C5CC7" w14:textId="77777777" w:rsidTr="007F6BD0">
        <w:trPr>
          <w:jc w:val="center"/>
        </w:trPr>
        <w:tc>
          <w:tcPr>
            <w:tcW w:w="2410" w:type="dxa"/>
          </w:tcPr>
          <w:p w14:paraId="406990E0" w14:textId="77777777" w:rsidR="00520298" w:rsidRPr="00472D7A" w:rsidRDefault="00520298" w:rsidP="00D526CD">
            <w:pPr>
              <w:jc w:val="both"/>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PTFE with nanowires and Al</w:t>
            </w:r>
          </w:p>
        </w:tc>
        <w:tc>
          <w:tcPr>
            <w:tcW w:w="1985" w:type="dxa"/>
          </w:tcPr>
          <w:p w14:paraId="2CE7B43F" w14:textId="77777777" w:rsidR="00520298"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unknown</w:t>
            </w:r>
          </w:p>
        </w:tc>
        <w:tc>
          <w:tcPr>
            <w:tcW w:w="1588" w:type="dxa"/>
          </w:tcPr>
          <w:p w14:paraId="4FFAAAAE" w14:textId="77777777" w:rsidR="00520298"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100 rpm</w:t>
            </w:r>
          </w:p>
        </w:tc>
        <w:tc>
          <w:tcPr>
            <w:tcW w:w="1134" w:type="dxa"/>
          </w:tcPr>
          <w:p w14:paraId="5E72AE39" w14:textId="77777777"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90.7 μW</w:t>
            </w:r>
          </w:p>
        </w:tc>
        <w:tc>
          <w:tcPr>
            <w:tcW w:w="907" w:type="dxa"/>
          </w:tcPr>
          <w:p w14:paraId="7092B8D0" w14:textId="77777777"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0.08 mW</w:t>
            </w:r>
          </w:p>
        </w:tc>
        <w:tc>
          <w:tcPr>
            <w:tcW w:w="709" w:type="dxa"/>
          </w:tcPr>
          <w:p w14:paraId="47C90A49" w14:textId="21ED9C89"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fldChar w:fldCharType="begin" w:fldLock="1"/>
            </w:r>
            <w:r w:rsidR="00BB74DC" w:rsidRPr="00472D7A">
              <w:rPr>
                <w:rFonts w:ascii="Times New Roman" w:hAnsi="Times New Roman" w:cs="Times New Roman"/>
                <w:color w:val="000000" w:themeColor="text1"/>
                <w:sz w:val="18"/>
                <w:szCs w:val="18"/>
              </w:rPr>
              <w:instrText>ADDIN CSL_CITATION {"citationItems":[{"id":"ITEM-1","itemData":{"DOI":"10.1007/s40820-018-0207-3","ISSN":"21505551","abstract":"Progress has been developed in harvesting low-frequency and irregular blue energy using a triboelectric–electromagnetic hybrid generator in recent years. However, the design of the high-efficiency, mechanically durable hybrid structure is still challenging. In this study, we report a fully packaged triboelectric–electromagnetic hybrid generator (TEHG), in which magnets were utilized as the trigger to drive contact–separation-mode triboelectric nanogenerators (CS-TENGs) and coupled with copper coils to operate rotary freestanding-mode electromagnetic generators (RF-EMGs). The magnet pairs that produce attraction were used to transfer the external mechanical energy to the CS-TENGs, and packaging of the CS-TENG part was achieved to protect it from the ambient environment. Under a rotatory speed of 100 rpm, the CS-TENGs enabled the TEHG to deliver an output voltage, current, and average power of 315.8 V, 44.6 μA, and ~ 90.7 μW, and the output of the RF-EMGs was 0.59 V, 1.78 mA, and 79.6 μW, respectively. The cylinder-like structure made the TEHG more easily driven by water flow and demonstrated to work as a practical power source to charge commercial capacitors. It can charge a 33 μF capacitor from 0 to 2.1 V in 84 s, and the stored energy in the capacitor can drive an electronic thermometer and form a self-powered water-temperature sensing system.","author":[{"dropping-particle":"","family":"Shao","given":"Huiyun","non-dropping-particle":"","parse-names":false,"suffix":""},{"dropping-particle":"","family":"Cheng","given":"Ping","non-dropping-particle":"","parse-names":false,"suffix":""},{"dropping-particle":"","family":"Chen","given":"Ruixuan","non-dropping-particle":"","parse-names":false,"suffix":""},{"dropping-particle":"","family":"Xie","given":"Lingjie","non-dropping-particle":"","parse-names":false,"suffix":""},{"dropping-particle":"","family":"Sun","given":"Na","non-dropping-particle":"","parse-names":false,"suffix":""},{"dropping-particle":"","family":"Shen","given":"Qingqing","non-dropping-particle":"","parse-names":false,"suffix":""},{"dropping-particle":"","family":"Chen","given":"Xiaoping","non-dropping-particle":"","parse-names":false,"suffix":""},{"dropping-particle":"","family":"Zhu","given":"Qianqian","non-dropping-particle":"","parse-names":false,"suffix":""},{"dropping-particle":"","family":"Zhang","given":"Yi","non-dropping-particle":"","parse-names":false,"suffix":""},{"dropping-particle":"","family":"Liu","given":"Yina","non-dropping-particle":"","parse-names":false,"suffix":""},{"dropping-particle":"","family":"Wen","given":"Zhen","non-dropping-particle":"","parse-names":false,"suffix":""},{"dropping-particle":"","family":"Sun","given":"Xuhui","non-dropping-particle":"","parse-names":false,"suffix":""}],"container-title":"Nano-Micro Letters","id":"ITEM-1","issue":"3","issued":{"date-parts":[["2018"]]},"title":"Triboelectric–Electromagnetic Hybrid Generator for Harvesting Blue Energy","type":"article","volume":"10"},"uris":["http://www.mendeley.com/documents/?uuid=b34d9b64-05ac-469e-b42f-f05019a157ca"]}],"mendeley":{"formattedCitation":"[76]","plainTextFormattedCitation":"[76]","previouslyFormattedCitation":"[76]"},"properties":{"noteIndex":0},"schema":"https://github.com/citation-style-language/schema/raw/master/csl-citation.json"}</w:instrText>
            </w:r>
            <w:r w:rsidRPr="00472D7A">
              <w:rPr>
                <w:rFonts w:ascii="Times New Roman" w:hAnsi="Times New Roman" w:cs="Times New Roman"/>
                <w:color w:val="000000" w:themeColor="text1"/>
                <w:sz w:val="18"/>
                <w:szCs w:val="18"/>
              </w:rPr>
              <w:fldChar w:fldCharType="separate"/>
            </w:r>
            <w:r w:rsidR="00E97346" w:rsidRPr="00472D7A">
              <w:rPr>
                <w:rFonts w:ascii="Times New Roman" w:hAnsi="Times New Roman" w:cs="Times New Roman"/>
                <w:noProof/>
                <w:color w:val="000000" w:themeColor="text1"/>
                <w:sz w:val="18"/>
                <w:szCs w:val="18"/>
              </w:rPr>
              <w:t>[76]</w:t>
            </w:r>
            <w:r w:rsidRPr="00472D7A">
              <w:rPr>
                <w:rFonts w:ascii="Times New Roman" w:hAnsi="Times New Roman" w:cs="Times New Roman"/>
                <w:color w:val="000000" w:themeColor="text1"/>
                <w:sz w:val="18"/>
                <w:szCs w:val="18"/>
              </w:rPr>
              <w:fldChar w:fldCharType="end"/>
            </w:r>
          </w:p>
        </w:tc>
      </w:tr>
      <w:tr w:rsidR="00520298" w:rsidRPr="007752A8" w14:paraId="72E6A81D" w14:textId="77777777" w:rsidTr="007F6BD0">
        <w:trPr>
          <w:trHeight w:val="149"/>
          <w:jc w:val="center"/>
        </w:trPr>
        <w:tc>
          <w:tcPr>
            <w:tcW w:w="2410" w:type="dxa"/>
          </w:tcPr>
          <w:p w14:paraId="0E1383DB" w14:textId="77777777" w:rsidR="00520298" w:rsidRPr="00472D7A" w:rsidRDefault="00520298" w:rsidP="00D526CD">
            <w:pPr>
              <w:jc w:val="both"/>
              <w:rPr>
                <w:rFonts w:ascii="Times New Roman" w:hAnsi="Times New Roman" w:cs="Times New Roman"/>
                <w:color w:val="000000" w:themeColor="text1"/>
                <w:sz w:val="18"/>
                <w:szCs w:val="18"/>
              </w:rPr>
            </w:pPr>
          </w:p>
        </w:tc>
        <w:tc>
          <w:tcPr>
            <w:tcW w:w="1985" w:type="dxa"/>
          </w:tcPr>
          <w:p w14:paraId="1DB60F39" w14:textId="77777777" w:rsidR="00520298" w:rsidRPr="00472D7A" w:rsidRDefault="00520298" w:rsidP="00D526CD">
            <w:pPr>
              <w:rPr>
                <w:rFonts w:ascii="Times New Roman" w:hAnsi="Times New Roman" w:cs="Times New Roman"/>
                <w:color w:val="000000" w:themeColor="text1"/>
                <w:sz w:val="18"/>
                <w:szCs w:val="18"/>
              </w:rPr>
            </w:pPr>
          </w:p>
        </w:tc>
        <w:tc>
          <w:tcPr>
            <w:tcW w:w="1588" w:type="dxa"/>
          </w:tcPr>
          <w:p w14:paraId="6C72CD0E" w14:textId="77777777" w:rsidR="00520298" w:rsidRPr="00472D7A" w:rsidRDefault="00520298" w:rsidP="00D526CD">
            <w:pPr>
              <w:rPr>
                <w:rFonts w:ascii="Times New Roman" w:hAnsi="Times New Roman" w:cs="Times New Roman"/>
                <w:color w:val="000000" w:themeColor="text1"/>
                <w:sz w:val="18"/>
                <w:szCs w:val="18"/>
              </w:rPr>
            </w:pPr>
          </w:p>
        </w:tc>
        <w:tc>
          <w:tcPr>
            <w:tcW w:w="1134" w:type="dxa"/>
          </w:tcPr>
          <w:p w14:paraId="0B3179A4" w14:textId="77777777" w:rsidR="00520298" w:rsidRPr="00472D7A" w:rsidRDefault="00520298" w:rsidP="00D526CD">
            <w:pPr>
              <w:jc w:val="center"/>
              <w:rPr>
                <w:rFonts w:ascii="Times New Roman" w:hAnsi="Times New Roman" w:cs="Times New Roman"/>
                <w:color w:val="000000" w:themeColor="text1"/>
                <w:sz w:val="18"/>
                <w:szCs w:val="18"/>
              </w:rPr>
            </w:pPr>
          </w:p>
        </w:tc>
        <w:tc>
          <w:tcPr>
            <w:tcW w:w="907" w:type="dxa"/>
          </w:tcPr>
          <w:p w14:paraId="04143D42" w14:textId="77777777" w:rsidR="00520298" w:rsidRPr="00472D7A" w:rsidRDefault="00520298" w:rsidP="00D526CD">
            <w:pPr>
              <w:jc w:val="center"/>
              <w:rPr>
                <w:rFonts w:ascii="Times New Roman" w:hAnsi="Times New Roman" w:cs="Times New Roman"/>
                <w:color w:val="000000" w:themeColor="text1"/>
                <w:sz w:val="18"/>
                <w:szCs w:val="18"/>
              </w:rPr>
            </w:pPr>
          </w:p>
        </w:tc>
        <w:tc>
          <w:tcPr>
            <w:tcW w:w="709" w:type="dxa"/>
          </w:tcPr>
          <w:p w14:paraId="177EB4B1" w14:textId="77777777" w:rsidR="00520298" w:rsidRPr="00472D7A" w:rsidRDefault="00520298" w:rsidP="00D526CD">
            <w:pPr>
              <w:jc w:val="center"/>
              <w:rPr>
                <w:rFonts w:ascii="Times New Roman" w:hAnsi="Times New Roman" w:cs="Times New Roman"/>
                <w:color w:val="000000" w:themeColor="text1"/>
                <w:sz w:val="18"/>
                <w:szCs w:val="18"/>
              </w:rPr>
            </w:pPr>
          </w:p>
        </w:tc>
      </w:tr>
      <w:tr w:rsidR="00520298" w:rsidRPr="007752A8" w14:paraId="3B53E979" w14:textId="77777777" w:rsidTr="005735B9">
        <w:trPr>
          <w:trHeight w:val="778"/>
          <w:jc w:val="center"/>
        </w:trPr>
        <w:tc>
          <w:tcPr>
            <w:tcW w:w="2410" w:type="dxa"/>
          </w:tcPr>
          <w:p w14:paraId="67AA52D1" w14:textId="77777777" w:rsidR="00520298" w:rsidRPr="00472D7A" w:rsidRDefault="00520298" w:rsidP="00D526CD">
            <w:pPr>
              <w:autoSpaceDE w:val="0"/>
              <w:autoSpaceDN w:val="0"/>
              <w:adjustRightInd w:val="0"/>
              <w:jc w:val="both"/>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 xml:space="preserve">silicone and Cu (processed by </w:t>
            </w:r>
            <w:bookmarkStart w:id="53" w:name="_Hlk119078272"/>
            <w:r w:rsidRPr="00472D7A">
              <w:rPr>
                <w:rFonts w:ascii="Times New Roman" w:hAnsi="Times New Roman" w:cs="Times New Roman"/>
                <w:color w:val="000000" w:themeColor="text1"/>
                <w:sz w:val="18"/>
                <w:szCs w:val="18"/>
              </w:rPr>
              <w:t>a spin-coating</w:t>
            </w:r>
          </w:p>
          <w:p w14:paraId="0C380115" w14:textId="77777777" w:rsidR="00520298" w:rsidRPr="00472D7A" w:rsidRDefault="00520298" w:rsidP="00D526CD">
            <w:pPr>
              <w:jc w:val="both"/>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technique</w:t>
            </w:r>
            <w:bookmarkEnd w:id="53"/>
          </w:p>
        </w:tc>
        <w:tc>
          <w:tcPr>
            <w:tcW w:w="1985" w:type="dxa"/>
          </w:tcPr>
          <w:p w14:paraId="65DAAEAF" w14:textId="77777777" w:rsidR="00E97346"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 xml:space="preserve">length :190 mm; </w:t>
            </w:r>
          </w:p>
          <w:p w14:paraId="05AD5221" w14:textId="77777777" w:rsidR="00E97346"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 xml:space="preserve">width: 50mm; </w:t>
            </w:r>
          </w:p>
          <w:p w14:paraId="5B8E3E58" w14:textId="116C600B" w:rsidR="00520298"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height: &gt; 20 mm</w:t>
            </w:r>
          </w:p>
        </w:tc>
        <w:tc>
          <w:tcPr>
            <w:tcW w:w="1588" w:type="dxa"/>
          </w:tcPr>
          <w:p w14:paraId="7AFAAD40" w14:textId="77777777" w:rsidR="00520298"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2 Hz</w:t>
            </w:r>
          </w:p>
        </w:tc>
        <w:tc>
          <w:tcPr>
            <w:tcW w:w="1134" w:type="dxa"/>
          </w:tcPr>
          <w:p w14:paraId="7DD5770B" w14:textId="77777777"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800 µW</w:t>
            </w:r>
          </w:p>
        </w:tc>
        <w:tc>
          <w:tcPr>
            <w:tcW w:w="907" w:type="dxa"/>
          </w:tcPr>
          <w:p w14:paraId="0144D883" w14:textId="77777777"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 xml:space="preserve">9 mW </w:t>
            </w:r>
          </w:p>
        </w:tc>
        <w:tc>
          <w:tcPr>
            <w:tcW w:w="709" w:type="dxa"/>
          </w:tcPr>
          <w:p w14:paraId="4932C247" w14:textId="0B1F5E92"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fldChar w:fldCharType="begin" w:fldLock="1"/>
            </w:r>
            <w:r w:rsidR="00EC4D27" w:rsidRPr="00472D7A">
              <w:rPr>
                <w:rFonts w:ascii="Times New Roman" w:hAnsi="Times New Roman" w:cs="Times New Roman"/>
                <w:color w:val="000000" w:themeColor="text1"/>
                <w:sz w:val="18"/>
                <w:szCs w:val="18"/>
              </w:rPr>
              <w:instrText>ADDIN CSL_CITATION {"citationItems":[{"id":"ITEM-1","itemData":{"DOI":"10.1016/j.nanoen.2018.12.078","ISSN":"22112855","abstract":"Lately, hybridization of triboelectric nanogenerator (TENG) has shown great potential in collecting ocean-wave energy with low frequency and irregular amplitude, and hybridization of TENG with electromagnetic generator (EMG) can enable the broadband energy harvesting with the fully-packaged design. Here, a ship-shaped hybridized nanogenerator (SHNG) consistsing of three TENGs and an EMG has been proposed, from which the TENGs works in freestanding rolling and contact-separation modes. In this design, the rolling of magnetic cylinder makes the TENG easy to be driven by water wave due to the low frictional resistance. Moreover, the unique structural design is beneficial to the packaging, ensuring the isolation of the SHNG from the external water environment and thus providing stable electrical output. Under an operating frequency of 2 Hz, the contact-separation TENG and EMG are able to produce a peak power of about 800 µW with a resistive load of 20 MΩ and 9 mW with a resistive load of 100 Ω, respectively. In terms of charging capacitors, the SHNG can achieve higher charging voltage and faster charging speed than that of the individual TENG or EMG. To accomplish impedance match between the TENG and EMG, a transformer was employed to decrease the impedance of the TENG. The SHNG has been demonstrated to effectively desalinate seawater, and its desalination rate reaches 29.4% in 3 h. The SHNG has also been proved to power a digital temperature-humidity meter and drive a radio-frequency emitter to form a self-powered wireless positioning system. This work not only renders an innovative approach toward effective blue energy harvesting, but also presents a great prospect for enabling self-desalination and self-powered marine rescue systems.","author":[{"dropping-particle":"","family":"Wang","given":"Heyi","non-dropping-particle":"","parse-names":false,"suffix":""},{"dropping-particle":"","family":"Zhu","given":"Quanyong","non-dropping-particle":"","parse-names":false,"suffix":""},{"dropping-particle":"","family":"Ding","given":"Zhenyu","non-dropping-particle":"","parse-names":false,"suffix":""},{"dropping-particle":"","family":"Li","given":"Zhilei","non-dropping-particle":"","parse-names":false,"suffix":""},{"dropping-particle":"","family":"Zheng","given":"Haiwu","non-dropping-particle":"","parse-names":false,"suffix":""},{"dropping-particle":"","family":"Fu","given":"Jingjing","non-dropping-particle":"","parse-names":false,"suffix":""},{"dropping-particle":"","family":"Diao","given":"Chunli","non-dropping-particle":"","parse-names":false,"suffix":""},{"dropping-particle":"","family":"Zhang","given":"Xinan","non-dropping-particle":"","parse-names":false,"suffix":""},{"dropping-particle":"","family":"Tian","given":"Jianjun","non-dropping-particle":"","parse-names":false,"suffix":""},{"dropping-particle":"","family":"Zi","given":"Yunlong","non-dropping-particle":"","parse-names":false,"suffix":""}],"container-title":"Nano Energy","id":"ITEM-1","issue":"November 2018","issued":{"date-parts":[["2019"]]},"page":"616-624","publisher":"Elsevier Ltd","title":"A fully-packaged ship-shaped hybrid nanogenerator for blue energy harvesting toward seawater self-desalination and self-powered positioning","type":"article-journal","volume":"57"},"uris":["http://www.mendeley.com/documents/?uuid=f4dead52-ba5c-4bb7-b39f-e1d0c4716714"]}],"mendeley":{"formattedCitation":"[67]","plainTextFormattedCitation":"[67]","previouslyFormattedCitation":"[67]"},"properties":{"noteIndex":0},"schema":"https://github.com/citation-style-language/schema/raw/master/csl-citation.json"}</w:instrText>
            </w:r>
            <w:r w:rsidRPr="00472D7A">
              <w:rPr>
                <w:rFonts w:ascii="Times New Roman" w:hAnsi="Times New Roman" w:cs="Times New Roman"/>
                <w:color w:val="000000" w:themeColor="text1"/>
                <w:sz w:val="18"/>
                <w:szCs w:val="18"/>
              </w:rPr>
              <w:fldChar w:fldCharType="separate"/>
            </w:r>
            <w:r w:rsidR="00EC4D27" w:rsidRPr="00472D7A">
              <w:rPr>
                <w:rFonts w:ascii="Times New Roman" w:hAnsi="Times New Roman" w:cs="Times New Roman"/>
                <w:noProof/>
                <w:color w:val="000000" w:themeColor="text1"/>
                <w:sz w:val="18"/>
                <w:szCs w:val="18"/>
              </w:rPr>
              <w:t>[67]</w:t>
            </w:r>
            <w:r w:rsidRPr="00472D7A">
              <w:rPr>
                <w:rFonts w:ascii="Times New Roman" w:hAnsi="Times New Roman" w:cs="Times New Roman"/>
                <w:color w:val="000000" w:themeColor="text1"/>
                <w:sz w:val="18"/>
                <w:szCs w:val="18"/>
              </w:rPr>
              <w:fldChar w:fldCharType="end"/>
            </w:r>
          </w:p>
        </w:tc>
      </w:tr>
      <w:tr w:rsidR="00520298" w:rsidRPr="007752A8" w14:paraId="2BE4E2C1" w14:textId="77777777" w:rsidTr="007F6BD0">
        <w:trPr>
          <w:trHeight w:val="563"/>
          <w:jc w:val="center"/>
        </w:trPr>
        <w:tc>
          <w:tcPr>
            <w:tcW w:w="2410" w:type="dxa"/>
          </w:tcPr>
          <w:p w14:paraId="6C2E33F2" w14:textId="77777777" w:rsidR="00520298" w:rsidRPr="00472D7A" w:rsidRDefault="00520298" w:rsidP="00D526CD">
            <w:pPr>
              <w:jc w:val="both"/>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FEP and Cu</w:t>
            </w:r>
          </w:p>
        </w:tc>
        <w:tc>
          <w:tcPr>
            <w:tcW w:w="1985" w:type="dxa"/>
          </w:tcPr>
          <w:p w14:paraId="438BB4B7" w14:textId="4F86EE22" w:rsidR="00520298"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diameter: 65 mm</w:t>
            </w:r>
            <w:r w:rsidR="005735B9" w:rsidRPr="00472D7A">
              <w:rPr>
                <w:rFonts w:ascii="Times New Roman" w:hAnsi="Times New Roman" w:cs="Times New Roman"/>
                <w:color w:val="000000" w:themeColor="text1"/>
                <w:sz w:val="18"/>
                <w:szCs w:val="18"/>
              </w:rPr>
              <w:t>;</w:t>
            </w:r>
            <w:r w:rsidRPr="00472D7A">
              <w:rPr>
                <w:rFonts w:ascii="Times New Roman" w:hAnsi="Times New Roman" w:cs="Times New Roman"/>
                <w:color w:val="000000" w:themeColor="text1"/>
                <w:sz w:val="18"/>
                <w:szCs w:val="18"/>
              </w:rPr>
              <w:t xml:space="preserve"> length :55 mm</w:t>
            </w:r>
          </w:p>
        </w:tc>
        <w:tc>
          <w:tcPr>
            <w:tcW w:w="1588" w:type="dxa"/>
          </w:tcPr>
          <w:p w14:paraId="61A0963D" w14:textId="77777777" w:rsidR="00520298"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500 rpm</w:t>
            </w:r>
          </w:p>
        </w:tc>
        <w:tc>
          <w:tcPr>
            <w:tcW w:w="1134" w:type="dxa"/>
          </w:tcPr>
          <w:p w14:paraId="68B0801E" w14:textId="77777777"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1.05 mW</w:t>
            </w:r>
          </w:p>
        </w:tc>
        <w:tc>
          <w:tcPr>
            <w:tcW w:w="907" w:type="dxa"/>
          </w:tcPr>
          <w:p w14:paraId="562FF68F" w14:textId="77777777"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58.3 mW</w:t>
            </w:r>
          </w:p>
        </w:tc>
        <w:tc>
          <w:tcPr>
            <w:tcW w:w="709" w:type="dxa"/>
          </w:tcPr>
          <w:p w14:paraId="0912A8DD" w14:textId="46EAD3CD"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fldChar w:fldCharType="begin" w:fldLock="1"/>
            </w:r>
            <w:r w:rsidR="00BB74DC" w:rsidRPr="00472D7A">
              <w:rPr>
                <w:rFonts w:ascii="Times New Roman" w:hAnsi="Times New Roman" w:cs="Times New Roman"/>
                <w:color w:val="000000" w:themeColor="text1"/>
                <w:sz w:val="18"/>
                <w:szCs w:val="18"/>
              </w:rPr>
              <w:instrText>ADDIN CSL_CITATION {"citationItems":[{"id":"ITEM-1","itemData":{"DOI":"10.1002/admt.201900741","ISSN":"2365709X","abstract":"Harvesting wind energy and water flow energy from the living environment to efficiently and conveniently power many small electric devices at home is becoming increasingly important for the development of the smart home system. Triboelectric nanogenerators (TENGs) are considered to be one of the most effective devices to harness various types of mechanical energy. Here, an easily assembled electromagnetic-triboelectric hybrid nanogenerator (EANG) driven by magnetic coupling is reported. The introduction of magnetic coupling makes it easy to package, maintain, and assemble a nanogenerator (NG), so its performance is very stable regardless of environmental variations. A sliding freestanding mode TENG and a rotary electromagnetic generator (EMG) are integrated to improve their output and broaden the frequency range of external energy. It is shown that the EANG can be conveniently integrated with a wind cup or water turbine and harvest fluid energy to power small electronic devices, such as a humidity sensor and temperature sensor. Moreover, a NG can be used as a self-powered flow sensor to monitor the flow rate of outdoor wind and tap water. These results can be used to help solve practical problems regarding energy supplying and sensing in a smart home, smart building, and smart city.","author":[{"dropping-particle":"","family":"Zhong","given":"Yiming","non-dropping-particle":"","parse-names":false,"suffix":""},{"dropping-particle":"","family":"Zhao","given":"Haibo","non-dropping-particle":"","parse-names":false,"suffix":""},{"dropping-particle":"","family":"Guo","given":"Yuanchao","non-dropping-particle":"","parse-names":false,"suffix":""},{"dropping-particle":"","family":"Rui","given":"Pinshu","non-dropping-particle":"","parse-names":false,"suffix":""},{"dropping-particle":"","family":"Shi","given":"Shiwei","non-dropping-particle":"","parse-names":false,"suffix":""},{"dropping-particle":"","family":"Zhang","given":"Wen","non-dropping-particle":"","parse-names":false,"suffix":""},{"dropping-particle":"","family":"Liao","given":"Yanlin","non-dropping-particle":"","parse-names":false,"suffix":""},{"dropping-particle":"","family":"Wang","given":"Peihong","non-dropping-particle":"","parse-names":false,"suffix":""},{"dropping-particle":"","family":"Wang","given":"Zhong Lin","non-dropping-particle":"","parse-names":false,"suffix":""}],"container-title":"Advanced Materials Technologies","id":"ITEM-1","issue":"12","issued":{"date-parts":[["2019"]]},"page":"1-9","title":"An Easily Assembled Electromagnetic-Triboelectric Hybrid Nanogenerator Driven by Magnetic Coupling for Fluid Energy Harvesting and Self-Powered Flow Monitoring in a Smart Home/City","type":"article-journal","volume":"4"},"uris":["http://www.mendeley.com/documents/?uuid=d25fd9c0-20cc-4e28-a7d9-faee99e6142d"]}],"mendeley":{"formattedCitation":"[77]","plainTextFormattedCitation":"[77]","previouslyFormattedCitation":"[77]"},"properties":{"noteIndex":0},"schema":"https://github.com/citation-style-language/schema/raw/master/csl-citation.json"}</w:instrText>
            </w:r>
            <w:r w:rsidRPr="00472D7A">
              <w:rPr>
                <w:rFonts w:ascii="Times New Roman" w:hAnsi="Times New Roman" w:cs="Times New Roman"/>
                <w:color w:val="000000" w:themeColor="text1"/>
                <w:sz w:val="18"/>
                <w:szCs w:val="18"/>
              </w:rPr>
              <w:fldChar w:fldCharType="separate"/>
            </w:r>
            <w:r w:rsidR="00E97346" w:rsidRPr="00472D7A">
              <w:rPr>
                <w:rFonts w:ascii="Times New Roman" w:hAnsi="Times New Roman" w:cs="Times New Roman"/>
                <w:noProof/>
                <w:color w:val="000000" w:themeColor="text1"/>
                <w:sz w:val="18"/>
                <w:szCs w:val="18"/>
              </w:rPr>
              <w:t>[77]</w:t>
            </w:r>
            <w:r w:rsidRPr="00472D7A">
              <w:rPr>
                <w:rFonts w:ascii="Times New Roman" w:hAnsi="Times New Roman" w:cs="Times New Roman"/>
                <w:color w:val="000000" w:themeColor="text1"/>
                <w:sz w:val="18"/>
                <w:szCs w:val="18"/>
              </w:rPr>
              <w:fldChar w:fldCharType="end"/>
            </w:r>
          </w:p>
        </w:tc>
      </w:tr>
      <w:tr w:rsidR="00520298" w:rsidRPr="007752A8" w14:paraId="65D149F0" w14:textId="77777777" w:rsidTr="007F6BD0">
        <w:trPr>
          <w:trHeight w:val="764"/>
          <w:jc w:val="center"/>
        </w:trPr>
        <w:tc>
          <w:tcPr>
            <w:tcW w:w="2410" w:type="dxa"/>
          </w:tcPr>
          <w:p w14:paraId="39C720DC" w14:textId="77777777" w:rsidR="00520298" w:rsidRPr="00472D7A" w:rsidRDefault="00520298" w:rsidP="00D526CD">
            <w:pPr>
              <w:jc w:val="both"/>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Al layer synthesized by Ti3C2Tx MXene Nanosheets and PTFE</w:t>
            </w:r>
          </w:p>
        </w:tc>
        <w:tc>
          <w:tcPr>
            <w:tcW w:w="1985" w:type="dxa"/>
          </w:tcPr>
          <w:p w14:paraId="27446CBE" w14:textId="079F13A0" w:rsidR="00520298" w:rsidRPr="00472D7A" w:rsidRDefault="00520298" w:rsidP="00D526CD">
            <w:pPr>
              <w:rPr>
                <w:rFonts w:ascii="Times New Roman" w:hAnsi="Times New Roman" w:cs="Times New Roman"/>
                <w:color w:val="000000" w:themeColor="text1"/>
                <w:sz w:val="18"/>
                <w:szCs w:val="18"/>
              </w:rPr>
            </w:pPr>
            <w:bookmarkStart w:id="54" w:name="_Hlk119075048"/>
            <w:r w:rsidRPr="00472D7A">
              <w:rPr>
                <w:rFonts w:ascii="Times New Roman" w:hAnsi="Times New Roman" w:cs="Times New Roman"/>
                <w:color w:val="000000" w:themeColor="text1"/>
                <w:sz w:val="18"/>
                <w:szCs w:val="18"/>
              </w:rPr>
              <w:t>major diameter: 65 mm;</w:t>
            </w:r>
          </w:p>
          <w:p w14:paraId="070C802E" w14:textId="7CC0847D" w:rsidR="00520298"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minor diameter: 45 mm</w:t>
            </w:r>
            <w:bookmarkEnd w:id="54"/>
          </w:p>
        </w:tc>
        <w:tc>
          <w:tcPr>
            <w:tcW w:w="1588" w:type="dxa"/>
          </w:tcPr>
          <w:p w14:paraId="059E1F4F" w14:textId="77777777" w:rsidR="00520298"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3 Hz</w:t>
            </w:r>
          </w:p>
        </w:tc>
        <w:tc>
          <w:tcPr>
            <w:tcW w:w="1134" w:type="dxa"/>
          </w:tcPr>
          <w:p w14:paraId="1E23CED3" w14:textId="77777777"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unknown</w:t>
            </w:r>
          </w:p>
        </w:tc>
        <w:tc>
          <w:tcPr>
            <w:tcW w:w="907" w:type="dxa"/>
          </w:tcPr>
          <w:p w14:paraId="5EC2462C" w14:textId="77777777"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106 and 44.8 mW</w:t>
            </w:r>
          </w:p>
        </w:tc>
        <w:tc>
          <w:tcPr>
            <w:tcW w:w="709" w:type="dxa"/>
          </w:tcPr>
          <w:p w14:paraId="5E0AF7CD" w14:textId="22A176B7"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fldChar w:fldCharType="begin" w:fldLock="1"/>
            </w:r>
            <w:r w:rsidR="00EC4D27" w:rsidRPr="00472D7A">
              <w:rPr>
                <w:rFonts w:ascii="Times New Roman" w:hAnsi="Times New Roman" w:cs="Times New Roman"/>
                <w:color w:val="000000" w:themeColor="text1"/>
                <w:sz w:val="18"/>
                <w:szCs w:val="18"/>
              </w:rPr>
              <w:instrText>ADDIN CSL_CITATION {"citationItems":[{"id":"ITEM-1","itemData":{"DOI":"10.1002/aenm.202102460","ISSN":"16146840","abstract":"Self-powered arbitrary wave monitoring is a hot research topic which aims to remove of the trouble associated with managing conventional power for continuous and real-time acquisition of wave information from the marine environment. Herein, an effective approach is presented that simultaneously generates power from arbitrary motion waves and can sense and wirelessly transmit the wave information without requiring an external supply. The hybridized ellipsoidal device inspired from an elliptical trajectory of objects over shallow water waves, consists of six planar spiral coils arranged to cover the arbitrary direction of waves for power generation. Four magnetic force-actuated triboelectric nanogenerators (TENGs) pairs along four sides as the arbitrary direction self-powered wave motion sensors are integrated. Furthermore, all the required circuitry for signal processing and wireless transmission are integrally powered by the generated electricity to realize a self-sustained wireless marine environment monitoring system. The generator can deliver peak power of 106 and 44.8 mW (at 3Hz) along with major and minor axis motion directions. The self-powered sensors have excellent motion sensitivity thus the signals obtained from these sensors are utilized to acquire useful information related to the water waves which are very crucial parameters for real-time monitoring of the marine environment.","author":[{"dropping-particle":"","family":"Bhatta","given":"Trilochan","non-dropping-particle":"","parse-names":false,"suffix":""},{"dropping-particle":"","family":"Maharjan","given":"Pukar","non-dropping-particle":"","parse-names":false,"suffix":""},{"dropping-particle":"","family":"Shrestha","given":"Kumar","non-dropping-particle":"","parse-names":false,"suffix":""},{"dropping-particle":"","family":"Lee","given":"Sanghyun","non-dropping-particle":"","parse-names":false,"suffix":""},{"dropping-particle":"","family":"Salauddin","given":"Md","non-dropping-particle":"","parse-names":false,"suffix":""},{"dropping-particle":"","family":"Rahman","given":"M. Toyabur","non-dropping-particle":"","parse-names":false,"suffix":""},{"dropping-particle":"","family":"Rana","given":"S. M.Sohel","non-dropping-particle":"","parse-names":false,"suffix":""},{"dropping-particle":"","family":"Sharma","given":"Sudeep","non-dropping-particle":"","parse-names":false,"suffix":""},{"dropping-particle":"","family":"Park","given":"Chani","non-dropping-particle":"","parse-names":false,"suffix":""},{"dropping-particle":"","family":"Yoon","given":"Sang Hyuk","non-dropping-particle":"","parse-names":false,"suffix":""},{"dropping-particle":"","family":"Park","given":"Jae Yeong","non-dropping-particle":"","parse-names":false,"suffix":""}],"container-title":"Advanced Energy Materials","id":"ITEM-1","issue":"7","issued":{"date-parts":[["2022"]]},"title":"A Hybrid Self-Powered Arbitrary Wave Motion Sensing System for Real-Time Wireless Marine Environment Monitoring Application","type":"article-journal","volume":"12"},"uris":["http://www.mendeley.com/documents/?uuid=88f48e6b-db05-41ad-b8cf-f7c7b621932e"]}],"mendeley":{"formattedCitation":"[65]","plainTextFormattedCitation":"[65]","previouslyFormattedCitation":"[65]"},"properties":{"noteIndex":0},"schema":"https://github.com/citation-style-language/schema/raw/master/csl-citation.json"}</w:instrText>
            </w:r>
            <w:r w:rsidRPr="00472D7A">
              <w:rPr>
                <w:rFonts w:ascii="Times New Roman" w:hAnsi="Times New Roman" w:cs="Times New Roman"/>
                <w:color w:val="000000" w:themeColor="text1"/>
                <w:sz w:val="18"/>
                <w:szCs w:val="18"/>
              </w:rPr>
              <w:fldChar w:fldCharType="separate"/>
            </w:r>
            <w:r w:rsidR="00EC4D27" w:rsidRPr="00472D7A">
              <w:rPr>
                <w:rFonts w:ascii="Times New Roman" w:hAnsi="Times New Roman" w:cs="Times New Roman"/>
                <w:noProof/>
                <w:color w:val="000000" w:themeColor="text1"/>
                <w:sz w:val="18"/>
                <w:szCs w:val="18"/>
              </w:rPr>
              <w:t>[65]</w:t>
            </w:r>
            <w:r w:rsidRPr="00472D7A">
              <w:rPr>
                <w:rFonts w:ascii="Times New Roman" w:hAnsi="Times New Roman" w:cs="Times New Roman"/>
                <w:color w:val="000000" w:themeColor="text1"/>
                <w:sz w:val="18"/>
                <w:szCs w:val="18"/>
              </w:rPr>
              <w:fldChar w:fldCharType="end"/>
            </w:r>
          </w:p>
        </w:tc>
      </w:tr>
      <w:tr w:rsidR="00520298" w:rsidRPr="007752A8" w14:paraId="58637EE9" w14:textId="77777777" w:rsidTr="007F6BD0">
        <w:trPr>
          <w:trHeight w:val="572"/>
          <w:jc w:val="center"/>
        </w:trPr>
        <w:tc>
          <w:tcPr>
            <w:tcW w:w="2410" w:type="dxa"/>
          </w:tcPr>
          <w:p w14:paraId="298DB39C" w14:textId="77777777" w:rsidR="00520298" w:rsidRPr="00472D7A" w:rsidRDefault="00520298" w:rsidP="00D526CD">
            <w:pPr>
              <w:jc w:val="both"/>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PTFE nanowires and NdFeB</w:t>
            </w:r>
          </w:p>
        </w:tc>
        <w:tc>
          <w:tcPr>
            <w:tcW w:w="1985" w:type="dxa"/>
          </w:tcPr>
          <w:p w14:paraId="3C30250A" w14:textId="36EC7354" w:rsidR="00520298" w:rsidRPr="00472D7A" w:rsidRDefault="00520298" w:rsidP="00D526CD">
            <w:pPr>
              <w:rPr>
                <w:rFonts w:ascii="Times New Roman" w:hAnsi="Times New Roman" w:cs="Times New Roman"/>
                <w:color w:val="000000" w:themeColor="text1"/>
                <w:sz w:val="18"/>
                <w:szCs w:val="18"/>
              </w:rPr>
            </w:pPr>
            <w:bookmarkStart w:id="55" w:name="OLE_LINK16"/>
            <w:bookmarkStart w:id="56" w:name="OLE_LINK17"/>
            <w:r w:rsidRPr="00472D7A">
              <w:rPr>
                <w:rFonts w:ascii="Times New Roman" w:hAnsi="Times New Roman" w:cs="Times New Roman"/>
                <w:color w:val="000000" w:themeColor="text1"/>
                <w:sz w:val="18"/>
                <w:szCs w:val="18"/>
              </w:rPr>
              <w:t xml:space="preserve">diameter: </w:t>
            </w:r>
            <w:bookmarkEnd w:id="55"/>
            <w:bookmarkEnd w:id="56"/>
            <w:r w:rsidRPr="00472D7A">
              <w:rPr>
                <w:rFonts w:ascii="Times New Roman" w:hAnsi="Times New Roman" w:cs="Times New Roman"/>
                <w:color w:val="000000" w:themeColor="text1"/>
                <w:sz w:val="18"/>
                <w:szCs w:val="18"/>
              </w:rPr>
              <w:t>13 mm</w:t>
            </w:r>
            <w:r w:rsidR="005735B9" w:rsidRPr="00472D7A">
              <w:rPr>
                <w:rFonts w:ascii="Times New Roman" w:hAnsi="Times New Roman" w:cs="Times New Roman"/>
                <w:color w:val="000000" w:themeColor="text1"/>
                <w:sz w:val="18"/>
                <w:szCs w:val="18"/>
              </w:rPr>
              <w:t>;</w:t>
            </w:r>
            <w:r w:rsidRPr="00472D7A">
              <w:rPr>
                <w:rFonts w:ascii="Times New Roman" w:hAnsi="Times New Roman" w:cs="Times New Roman"/>
                <w:color w:val="000000" w:themeColor="text1"/>
                <w:sz w:val="18"/>
                <w:szCs w:val="18"/>
              </w:rPr>
              <w:t xml:space="preserve"> length :120 mm</w:t>
            </w:r>
          </w:p>
        </w:tc>
        <w:tc>
          <w:tcPr>
            <w:tcW w:w="1588" w:type="dxa"/>
          </w:tcPr>
          <w:p w14:paraId="1E09C168" w14:textId="77777777" w:rsidR="00520298"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5 Hz</w:t>
            </w:r>
          </w:p>
        </w:tc>
        <w:tc>
          <w:tcPr>
            <w:tcW w:w="1134" w:type="dxa"/>
          </w:tcPr>
          <w:p w14:paraId="774D8546" w14:textId="77777777"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57 µW</w:t>
            </w:r>
          </w:p>
        </w:tc>
        <w:tc>
          <w:tcPr>
            <w:tcW w:w="907" w:type="dxa"/>
          </w:tcPr>
          <w:p w14:paraId="73FECE1B" w14:textId="77777777" w:rsidR="00520298"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144 mW</w:t>
            </w:r>
          </w:p>
        </w:tc>
        <w:tc>
          <w:tcPr>
            <w:tcW w:w="709" w:type="dxa"/>
          </w:tcPr>
          <w:p w14:paraId="1135CF6F" w14:textId="04D346DB"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fldChar w:fldCharType="begin" w:fldLock="1"/>
            </w:r>
            <w:r w:rsidR="00EC4D27" w:rsidRPr="00472D7A">
              <w:rPr>
                <w:rFonts w:ascii="Times New Roman" w:hAnsi="Times New Roman" w:cs="Times New Roman"/>
                <w:color w:val="000000" w:themeColor="text1"/>
                <w:sz w:val="18"/>
                <w:szCs w:val="18"/>
              </w:rPr>
              <w:instrText>ADDIN CSL_CITATION {"citationItems":[{"id":"ITEM-1","itemData":{"DOI":"10.1016/j.nanoen.2018.02.033","ISSN":"22112855","abstract":"The availability of realistic, wearable efficient energy harvesters for powering body-worn IoT devices and health monitoring sensors is essential, in order to reduce the dependence of these wearable electronic devices, on batteries. Herein, we demonstrate a novel curve-shaped wearable hybridized electromagnetic-triboelectric nanogenerator (WHEM-TENG), operating as a fully-enclosed light-weight low-frequency energy harvester, driven by human motion. The WHEM-TENG incorporates the swinging behavior of a human arm during locomotion, and the freestanding rolling mode of a magnetic ball. Simulations of the magnetic flux density and the triboelectric surface potential assisted in improving the design and performance of the nanogenerator. The harvester device was manufactured using a 3D-printing method, which makes the fabrication process faster, easier, and more cost-effective than traditional methods. The 3D-printing material was used as triboelectric material for the nanogenerator. Experiments illustrate that at the low input frequencies characteristic of walking and running, the electromagnetic generator (EMG) and triboelectric nanogenerator (TENG) deliver peak power densities of 5.14 mW/cm3 and 0.22 µW/cm3, across load resistances of 49.2 Ω and 13.9 MΩ, respectively. Moreover, we also demonstrate that the WHEM-TENG can drive a commercially available electric wrist-watch continuously for 410 s from the power generated by just 5 s of running activity. Also, we demonstrate a self-powered heart-rate sensor driven by the nanogenerator. The electrical output of this distinctively structured device is promising for optimization of similar hybrid wearable energy harvesters, and for practical applications, towards the development of self-powered wearable smart bands/watches and fitness/health monitoring sensors.","author":[{"dropping-particle":"","family":"Maharjan","given":"P.","non-dropping-particle":"","parse-names":false,"suffix":""},{"dropping-particle":"","family":"Toyabur","given":"R. M.","non-dropping-particle":"","parse-names":false,"suffix":""},{"dropping-particle":"","family":"Park","given":"J. Y.","non-dropping-particle":"","parse-names":false,"suffix":""}],"container-title":"Nano Energy","id":"ITEM-1","issue":"December 2017","issued":{"date-parts":[["2018"]]},"page":"383-395","publisher":"Elsevier Ltd","title":"A human locomotion inspired hybrid nanogenerator for wrist-wearable electronic device and sensor applications","type":"article-journal","volume":"46"},"uris":["http://www.mendeley.com/documents/?uuid=c6327de2-49bd-477d-9838-970e8e8d8d9a"]}],"mendeley":{"formattedCitation":"[64]","plainTextFormattedCitation":"[64]","previouslyFormattedCitation":"[64]"},"properties":{"noteIndex":0},"schema":"https://github.com/citation-style-language/schema/raw/master/csl-citation.json"}</w:instrText>
            </w:r>
            <w:r w:rsidRPr="00472D7A">
              <w:rPr>
                <w:rFonts w:ascii="Times New Roman" w:hAnsi="Times New Roman" w:cs="Times New Roman"/>
                <w:color w:val="000000" w:themeColor="text1"/>
                <w:sz w:val="18"/>
                <w:szCs w:val="18"/>
              </w:rPr>
              <w:fldChar w:fldCharType="separate"/>
            </w:r>
            <w:r w:rsidR="00EC4D27" w:rsidRPr="00472D7A">
              <w:rPr>
                <w:rFonts w:ascii="Times New Roman" w:hAnsi="Times New Roman" w:cs="Times New Roman"/>
                <w:noProof/>
                <w:color w:val="000000" w:themeColor="text1"/>
                <w:sz w:val="18"/>
                <w:szCs w:val="18"/>
              </w:rPr>
              <w:t>[64]</w:t>
            </w:r>
            <w:r w:rsidRPr="00472D7A">
              <w:rPr>
                <w:rFonts w:ascii="Times New Roman" w:hAnsi="Times New Roman" w:cs="Times New Roman"/>
                <w:color w:val="000000" w:themeColor="text1"/>
                <w:sz w:val="18"/>
                <w:szCs w:val="18"/>
              </w:rPr>
              <w:fldChar w:fldCharType="end"/>
            </w:r>
          </w:p>
        </w:tc>
      </w:tr>
      <w:tr w:rsidR="00520298" w:rsidRPr="007752A8" w14:paraId="24C2B284" w14:textId="77777777" w:rsidTr="007F6BD0">
        <w:trPr>
          <w:trHeight w:val="425"/>
          <w:jc w:val="center"/>
        </w:trPr>
        <w:tc>
          <w:tcPr>
            <w:tcW w:w="2410" w:type="dxa"/>
          </w:tcPr>
          <w:p w14:paraId="6D9EB543" w14:textId="77777777" w:rsidR="00520298" w:rsidRPr="00472D7A" w:rsidRDefault="00520298" w:rsidP="00D526CD">
            <w:pPr>
              <w:jc w:val="both"/>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FEP and Cu</w:t>
            </w:r>
          </w:p>
        </w:tc>
        <w:tc>
          <w:tcPr>
            <w:tcW w:w="1985" w:type="dxa"/>
          </w:tcPr>
          <w:p w14:paraId="7C9CB4E9" w14:textId="1BCE56E9" w:rsidR="00520298" w:rsidRPr="00472D7A" w:rsidRDefault="00520298" w:rsidP="00D526CD">
            <w:pPr>
              <w:rPr>
                <w:rFonts w:ascii="Times New Roman" w:hAnsi="Times New Roman" w:cs="Times New Roman"/>
                <w:color w:val="000000" w:themeColor="text1"/>
                <w:sz w:val="18"/>
                <w:szCs w:val="18"/>
              </w:rPr>
            </w:pPr>
            <w:bookmarkStart w:id="57" w:name="OLE_LINK14"/>
            <w:r w:rsidRPr="00472D7A">
              <w:rPr>
                <w:rFonts w:ascii="Times New Roman" w:hAnsi="Times New Roman" w:cs="Times New Roman"/>
                <w:color w:val="000000" w:themeColor="text1"/>
                <w:sz w:val="18"/>
                <w:szCs w:val="18"/>
              </w:rPr>
              <w:t>80×55×50 mm</w:t>
            </w:r>
            <w:bookmarkEnd w:id="57"/>
          </w:p>
        </w:tc>
        <w:tc>
          <w:tcPr>
            <w:tcW w:w="1588" w:type="dxa"/>
          </w:tcPr>
          <w:p w14:paraId="22D54C4D" w14:textId="77777777" w:rsidR="00520298"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15.5 Hz</w:t>
            </w:r>
          </w:p>
        </w:tc>
        <w:tc>
          <w:tcPr>
            <w:tcW w:w="1134" w:type="dxa"/>
          </w:tcPr>
          <w:p w14:paraId="6BDCF0F9" w14:textId="77777777"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130 µW</w:t>
            </w:r>
          </w:p>
        </w:tc>
        <w:tc>
          <w:tcPr>
            <w:tcW w:w="907" w:type="dxa"/>
          </w:tcPr>
          <w:p w14:paraId="161579D8" w14:textId="77777777" w:rsidR="00520298"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0.08 mW</w:t>
            </w:r>
          </w:p>
        </w:tc>
        <w:tc>
          <w:tcPr>
            <w:tcW w:w="709" w:type="dxa"/>
          </w:tcPr>
          <w:p w14:paraId="50F010D6" w14:textId="50DEE21A"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fldChar w:fldCharType="begin" w:fldLock="1"/>
            </w:r>
            <w:r w:rsidR="00BB74DC" w:rsidRPr="00472D7A">
              <w:rPr>
                <w:rFonts w:ascii="Times New Roman" w:hAnsi="Times New Roman" w:cs="Times New Roman"/>
                <w:color w:val="000000" w:themeColor="text1"/>
                <w:sz w:val="18"/>
                <w:szCs w:val="18"/>
              </w:rPr>
              <w:instrText>ADDIN CSL_CITATION {"citationItems":[{"id":"ITEM-1","itemData":{"DOI":"10.1007/s12274-016-1109-7","ISSN":"19980000","abstract":"We propose a fully enclosed hybrid nanogenerator consisting of five electromagnetic generators (EMGs) and four triboelectric nanogenerators (TENGs). Under a vibration frequency of 15.5 Hz, one TENG can deliver a high output voltage of approximately 24 V and a low output current of approximately 24 μA, whereas one EMG can deliver a low output voltage of approximately 0.8 V and a high output current of approximately 0.5 mA. By integrating five rectified EMGs in series and four rectified TENGs in parallel, the hybrid nanogenerator can be used to charge a home-made Li-ion battery from 1 to 1.9 V in 6.3 h. By using the hybrid nanogenerator to scavenge the vibrational energy produced by human hands, a temperature–humidity sensor can be sustainably powered by the nanogenerator, which is capable of charging the 200 μF system power capacitor from 0 to 2 V in 15 s, and sustainably power the sensor in 29 s. [Figure not available: see fulltext.]","author":[{"dropping-particle":"","family":"Quan","given":"Ting","non-dropping-particle":"","parse-names":false,"suffix":""},{"dropping-particle":"","family":"Yang","given":"Ya","non-dropping-particle":"","parse-names":false,"suffix":""}],"container-title":"Nano Research","id":"ITEM-1","issue":"8","issued":{"date-parts":[["2016"]]},"page":"2226-2233","title":"Fully enclosed hybrid electromagnetic–triboelectric nanogenerator to scavenge vibrational energy","type":"article-journal","volume":"9"},"uris":["http://www.mendeley.com/documents/?uuid=bc7b7e08-e6cd-46b3-8858-15ca6bdac92c"]}],"mendeley":{"formattedCitation":"[78]","plainTextFormattedCitation":"[78]","previouslyFormattedCitation":"[78]"},"properties":{"noteIndex":0},"schema":"https://github.com/citation-style-language/schema/raw/master/csl-citation.json"}</w:instrText>
            </w:r>
            <w:r w:rsidRPr="00472D7A">
              <w:rPr>
                <w:rFonts w:ascii="Times New Roman" w:hAnsi="Times New Roman" w:cs="Times New Roman"/>
                <w:color w:val="000000" w:themeColor="text1"/>
                <w:sz w:val="18"/>
                <w:szCs w:val="18"/>
              </w:rPr>
              <w:fldChar w:fldCharType="separate"/>
            </w:r>
            <w:r w:rsidR="00E97346" w:rsidRPr="00472D7A">
              <w:rPr>
                <w:rFonts w:ascii="Times New Roman" w:hAnsi="Times New Roman" w:cs="Times New Roman"/>
                <w:noProof/>
                <w:color w:val="000000" w:themeColor="text1"/>
                <w:sz w:val="18"/>
                <w:szCs w:val="18"/>
              </w:rPr>
              <w:t>[78]</w:t>
            </w:r>
            <w:r w:rsidRPr="00472D7A">
              <w:rPr>
                <w:rFonts w:ascii="Times New Roman" w:hAnsi="Times New Roman" w:cs="Times New Roman"/>
                <w:color w:val="000000" w:themeColor="text1"/>
                <w:sz w:val="18"/>
                <w:szCs w:val="18"/>
              </w:rPr>
              <w:fldChar w:fldCharType="end"/>
            </w:r>
          </w:p>
        </w:tc>
      </w:tr>
      <w:tr w:rsidR="00520298" w:rsidRPr="007752A8" w14:paraId="3D4A3734" w14:textId="77777777" w:rsidTr="007F6BD0">
        <w:trPr>
          <w:trHeight w:val="796"/>
          <w:jc w:val="center"/>
        </w:trPr>
        <w:tc>
          <w:tcPr>
            <w:tcW w:w="2410" w:type="dxa"/>
          </w:tcPr>
          <w:p w14:paraId="3519C918" w14:textId="77777777" w:rsidR="00520298" w:rsidRPr="00472D7A" w:rsidRDefault="00520298" w:rsidP="00D526CD">
            <w:pPr>
              <w:jc w:val="both"/>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PVB nanowire/PDMS</w:t>
            </w:r>
          </w:p>
          <w:p w14:paraId="394464FA" w14:textId="77777777" w:rsidR="00520298" w:rsidRPr="00472D7A" w:rsidRDefault="00520298" w:rsidP="00D526CD">
            <w:pPr>
              <w:jc w:val="both"/>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 xml:space="preserve">and nylon </w:t>
            </w:r>
          </w:p>
        </w:tc>
        <w:tc>
          <w:tcPr>
            <w:tcW w:w="1985" w:type="dxa"/>
          </w:tcPr>
          <w:p w14:paraId="0FE29AB2" w14:textId="5781C2F6" w:rsidR="00520298"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36×36×30 mm</w:t>
            </w:r>
          </w:p>
        </w:tc>
        <w:tc>
          <w:tcPr>
            <w:tcW w:w="1588" w:type="dxa"/>
          </w:tcPr>
          <w:p w14:paraId="03556A45" w14:textId="77777777" w:rsidR="00520298"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22.5 Hz</w:t>
            </w:r>
          </w:p>
        </w:tc>
        <w:tc>
          <w:tcPr>
            <w:tcW w:w="1134" w:type="dxa"/>
          </w:tcPr>
          <w:p w14:paraId="7EDA971B" w14:textId="77777777"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100 µW</w:t>
            </w:r>
          </w:p>
        </w:tc>
        <w:tc>
          <w:tcPr>
            <w:tcW w:w="907" w:type="dxa"/>
          </w:tcPr>
          <w:p w14:paraId="22E3CFF0" w14:textId="77777777" w:rsidR="00520298"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2.8 mW</w:t>
            </w:r>
          </w:p>
        </w:tc>
        <w:tc>
          <w:tcPr>
            <w:tcW w:w="709" w:type="dxa"/>
          </w:tcPr>
          <w:p w14:paraId="18ACEE9A" w14:textId="671E936B"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fldChar w:fldCharType="begin" w:fldLock="1"/>
            </w:r>
            <w:r w:rsidR="00EC4D27" w:rsidRPr="00472D7A">
              <w:rPr>
                <w:rFonts w:ascii="Times New Roman" w:hAnsi="Times New Roman" w:cs="Times New Roman"/>
                <w:color w:val="000000" w:themeColor="text1"/>
                <w:sz w:val="18"/>
                <w:szCs w:val="18"/>
              </w:rPr>
              <w:instrText>ADDIN CSL_CITATION {"citationItems":[{"id":"ITEM-1","itemData":{"DOI":"10.1021/acsnano.5b05598","ISSN":"1936086X","PMID":"26565597","abstract":"We report a hybridized nanogenerator including a triboelectric nanogenerator (TENG) and six electromagnetic generators (EMGs) that can effectively scavenge biomechanical energy for sustainably powering an electronic watch. Triggered by the natural motions of the wearer's wrist, a magnetic ball at the center in an acrylic box with coils on each side will collide with the walls, resulting in outputs from both the EMGs and the TENG. By using the hybridized nanogenerator to harvest the biomechanical energy, the electronic watch can be continuously powered under different motion types of the wearer's wrist, where the best approach is to charge a 100 μF capacitor in 39 s to maintain the continuous operation of the watch for 456 s. To increase the working time of the watch further, a homemade Li-ion battery has been utilized as the energy storage unit for realizing the continuous working of the watch for about 218 min by using the hybridized nanogenerator to charge the battery within 32 min. This work will provide the opportunities for developing a nanogenerator-based built-in power source for self-powered wearable electronics such as an electronic watch.","author":[{"dropping-particle":"","family":"Quan","given":"Ting","non-dropping-particle":"","parse-names":false,"suffix":""},{"dropping-particle":"","family":"Wang","given":"Xue","non-dropping-particle":"","parse-names":false,"suffix":""},{"dropping-particle":"","family":"Wang","given":"Zhong Lin","non-dropping-particle":"","parse-names":false,"suffix":""},{"dropping-particle":"","family":"Yang","given":"Ya","non-dropping-particle":"","parse-names":false,"suffix":""}],"container-title":"ACS Nano","id":"ITEM-1","issue":"12","issued":{"date-parts":[["2015"]]},"page":"12301-12310","title":"Hybridized Electromagnetic-Triboelectric Nanogenerator for a Self-Powered Electronic Watch","type":"article-journal","volume":"9"},"uris":["http://www.mendeley.com/documents/?uuid=88304517-92f9-4464-af54-f98b32ecae0d"]}],"mendeley":{"formattedCitation":"[66]","plainTextFormattedCitation":"[66]","previouslyFormattedCitation":"[66]"},"properties":{"noteIndex":0},"schema":"https://github.com/citation-style-language/schema/raw/master/csl-citation.json"}</w:instrText>
            </w:r>
            <w:r w:rsidRPr="00472D7A">
              <w:rPr>
                <w:rFonts w:ascii="Times New Roman" w:hAnsi="Times New Roman" w:cs="Times New Roman"/>
                <w:color w:val="000000" w:themeColor="text1"/>
                <w:sz w:val="18"/>
                <w:szCs w:val="18"/>
              </w:rPr>
              <w:fldChar w:fldCharType="separate"/>
            </w:r>
            <w:r w:rsidR="00EC4D27" w:rsidRPr="00472D7A">
              <w:rPr>
                <w:rFonts w:ascii="Times New Roman" w:hAnsi="Times New Roman" w:cs="Times New Roman"/>
                <w:noProof/>
                <w:color w:val="000000" w:themeColor="text1"/>
                <w:sz w:val="18"/>
                <w:szCs w:val="18"/>
              </w:rPr>
              <w:t>[66]</w:t>
            </w:r>
            <w:r w:rsidRPr="00472D7A">
              <w:rPr>
                <w:rFonts w:ascii="Times New Roman" w:hAnsi="Times New Roman" w:cs="Times New Roman"/>
                <w:color w:val="000000" w:themeColor="text1"/>
                <w:sz w:val="18"/>
                <w:szCs w:val="18"/>
              </w:rPr>
              <w:fldChar w:fldCharType="end"/>
            </w:r>
          </w:p>
        </w:tc>
      </w:tr>
      <w:tr w:rsidR="00520298" w:rsidRPr="007752A8" w14:paraId="2C9CDBA6" w14:textId="77777777" w:rsidTr="007F6BD0">
        <w:trPr>
          <w:trHeight w:val="566"/>
          <w:jc w:val="center"/>
        </w:trPr>
        <w:tc>
          <w:tcPr>
            <w:tcW w:w="2410" w:type="dxa"/>
          </w:tcPr>
          <w:p w14:paraId="73372DBE" w14:textId="77777777" w:rsidR="00520298" w:rsidRPr="00472D7A" w:rsidRDefault="00520298" w:rsidP="00D526CD">
            <w:pPr>
              <w:jc w:val="both"/>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silicone wafers and Al</w:t>
            </w:r>
          </w:p>
        </w:tc>
        <w:tc>
          <w:tcPr>
            <w:tcW w:w="1985" w:type="dxa"/>
          </w:tcPr>
          <w:p w14:paraId="26E2CDE2" w14:textId="303DA80C" w:rsidR="00520298"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100×88×43 mm</w:t>
            </w:r>
          </w:p>
        </w:tc>
        <w:tc>
          <w:tcPr>
            <w:tcW w:w="1588" w:type="dxa"/>
          </w:tcPr>
          <w:p w14:paraId="66011451" w14:textId="77777777" w:rsidR="00520298"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2.4 Hz</w:t>
            </w:r>
          </w:p>
        </w:tc>
        <w:tc>
          <w:tcPr>
            <w:tcW w:w="1134" w:type="dxa"/>
          </w:tcPr>
          <w:p w14:paraId="527550A0" w14:textId="77777777"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80 µW</w:t>
            </w:r>
          </w:p>
        </w:tc>
        <w:tc>
          <w:tcPr>
            <w:tcW w:w="907" w:type="dxa"/>
          </w:tcPr>
          <w:p w14:paraId="79A2E4DC" w14:textId="77777777" w:rsidR="00520298"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14.9 mW</w:t>
            </w:r>
          </w:p>
        </w:tc>
        <w:tc>
          <w:tcPr>
            <w:tcW w:w="709" w:type="dxa"/>
          </w:tcPr>
          <w:p w14:paraId="7932CAD9" w14:textId="1021CDA3"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fldChar w:fldCharType="begin" w:fldLock="1"/>
            </w:r>
            <w:r w:rsidR="00BB74DC" w:rsidRPr="00472D7A">
              <w:rPr>
                <w:rFonts w:ascii="Times New Roman" w:hAnsi="Times New Roman" w:cs="Times New Roman"/>
                <w:color w:val="000000" w:themeColor="text1"/>
                <w:sz w:val="18"/>
                <w:szCs w:val="18"/>
              </w:rPr>
              <w:instrText>ADDIN CSL_CITATION {"citationItems":[{"id":"ITEM-1","itemData":{"DOI":"10.1007/s12274-016-1109-7","ISSN":"19980000","abstract":"We propose a fully enclosed hybrid nanogenerator consisting of five electromagnetic generators (EMGs) and four triboelectric nanogenerators (TENGs). Under a vibration frequency of 15.5 Hz, one TENG can deliver a high output voltage of approximately 24 V and a low output current of approximately 24 μA, whereas one EMG can deliver a low output voltage of approximately 0.8 V and a high output current of approximately 0.5 mA. By integrating five rectified EMGs in series and four rectified TENGs in parallel, the hybrid nanogenerator can be used to charge a home-made Li-ion battery from 1 to 1.9 V in 6.3 h. By using the hybrid nanogenerator to scavenge the vibrational energy produced by human hands, a temperature–humidity sensor can be sustainably powered by the nanogenerator, which is capable of charging the 200 μF system power capacitor from 0 to 2 V in 15 s, and sustainably power the sensor in 29 s. [Figure not available: see fulltext.]","author":[{"dropping-particle":"","family":"Quan","given":"Ting","non-dropping-particle":"","parse-names":false,"suffix":""},{"dropping-particle":"","family":"Yang","given":"Ya","non-dropping-particle":"","parse-names":false,"suffix":""}],"container-title":"Nano Research","id":"ITEM-1","issue":"8","issued":{"date-parts":[["2016"]]},"page":"2226-2233","title":"Fully enclosed hybrid electromagnetic–triboelectric nanogenerator to scavenge vibrational energy","type":"article-journal","volume":"9"},"uris":["http://www.mendeley.com/documents/?uuid=bc7b7e08-e6cd-46b3-8858-15ca6bdac92c"]}],"mendeley":{"formattedCitation":"[78]","plainTextFormattedCitation":"[78]","previouslyFormattedCitation":"[78]"},"properties":{"noteIndex":0},"schema":"https://github.com/citation-style-language/schema/raw/master/csl-citation.json"}</w:instrText>
            </w:r>
            <w:r w:rsidRPr="00472D7A">
              <w:rPr>
                <w:rFonts w:ascii="Times New Roman" w:hAnsi="Times New Roman" w:cs="Times New Roman"/>
                <w:color w:val="000000" w:themeColor="text1"/>
                <w:sz w:val="18"/>
                <w:szCs w:val="18"/>
              </w:rPr>
              <w:fldChar w:fldCharType="separate"/>
            </w:r>
            <w:r w:rsidR="00E97346" w:rsidRPr="00472D7A">
              <w:rPr>
                <w:rFonts w:ascii="Times New Roman" w:hAnsi="Times New Roman" w:cs="Times New Roman"/>
                <w:noProof/>
                <w:color w:val="000000" w:themeColor="text1"/>
                <w:sz w:val="18"/>
                <w:szCs w:val="18"/>
              </w:rPr>
              <w:t>[78]</w:t>
            </w:r>
            <w:r w:rsidRPr="00472D7A">
              <w:rPr>
                <w:rFonts w:ascii="Times New Roman" w:hAnsi="Times New Roman" w:cs="Times New Roman"/>
                <w:color w:val="000000" w:themeColor="text1"/>
                <w:sz w:val="18"/>
                <w:szCs w:val="18"/>
              </w:rPr>
              <w:fldChar w:fldCharType="end"/>
            </w:r>
          </w:p>
        </w:tc>
      </w:tr>
      <w:tr w:rsidR="00520298" w:rsidRPr="007752A8" w14:paraId="0AF64EA2" w14:textId="77777777" w:rsidTr="007F6BD0">
        <w:trPr>
          <w:trHeight w:val="560"/>
          <w:jc w:val="center"/>
        </w:trPr>
        <w:tc>
          <w:tcPr>
            <w:tcW w:w="2410" w:type="dxa"/>
          </w:tcPr>
          <w:p w14:paraId="4682986E" w14:textId="77777777" w:rsidR="00520298" w:rsidRPr="00472D7A" w:rsidRDefault="00520298" w:rsidP="00D526CD">
            <w:pPr>
              <w:jc w:val="both"/>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FEP and Al</w:t>
            </w:r>
          </w:p>
        </w:tc>
        <w:tc>
          <w:tcPr>
            <w:tcW w:w="1985" w:type="dxa"/>
          </w:tcPr>
          <w:p w14:paraId="1B1E91D9" w14:textId="3E900A6B" w:rsidR="00520298"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diameter: 95 mm</w:t>
            </w:r>
            <w:r w:rsidR="005735B9" w:rsidRPr="00472D7A">
              <w:rPr>
                <w:rFonts w:ascii="Times New Roman" w:hAnsi="Times New Roman" w:cs="Times New Roman"/>
                <w:color w:val="000000" w:themeColor="text1"/>
                <w:sz w:val="18"/>
                <w:szCs w:val="18"/>
              </w:rPr>
              <w:t>;</w:t>
            </w:r>
            <w:r w:rsidRPr="00472D7A">
              <w:rPr>
                <w:rFonts w:ascii="Times New Roman" w:hAnsi="Times New Roman" w:cs="Times New Roman"/>
                <w:color w:val="000000" w:themeColor="text1"/>
                <w:sz w:val="18"/>
                <w:szCs w:val="18"/>
              </w:rPr>
              <w:t xml:space="preserve"> length :100 mm</w:t>
            </w:r>
          </w:p>
        </w:tc>
        <w:tc>
          <w:tcPr>
            <w:tcW w:w="1588" w:type="dxa"/>
          </w:tcPr>
          <w:p w14:paraId="7ECDFC28" w14:textId="77777777" w:rsidR="00520298"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263 rpm</w:t>
            </w:r>
          </w:p>
        </w:tc>
        <w:tc>
          <w:tcPr>
            <w:tcW w:w="1134" w:type="dxa"/>
          </w:tcPr>
          <w:p w14:paraId="3F4F91ED" w14:textId="77777777"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14.4 μW</w:t>
            </w:r>
          </w:p>
        </w:tc>
        <w:tc>
          <w:tcPr>
            <w:tcW w:w="907" w:type="dxa"/>
          </w:tcPr>
          <w:p w14:paraId="6A9E13A0" w14:textId="40CB67A1"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15.6</w:t>
            </w:r>
            <w:r w:rsidR="00D715C7" w:rsidRPr="00472D7A">
              <w:rPr>
                <w:rFonts w:ascii="Times New Roman" w:hAnsi="Times New Roman" w:cs="Times New Roman"/>
                <w:color w:val="000000" w:themeColor="text1"/>
                <w:sz w:val="18"/>
                <w:szCs w:val="18"/>
              </w:rPr>
              <w:t xml:space="preserve"> </w:t>
            </w:r>
            <w:r w:rsidRPr="00472D7A">
              <w:rPr>
                <w:rFonts w:ascii="Times New Roman" w:hAnsi="Times New Roman" w:cs="Times New Roman"/>
                <w:color w:val="000000" w:themeColor="text1"/>
                <w:sz w:val="18"/>
                <w:szCs w:val="18"/>
              </w:rPr>
              <w:t>mW</w:t>
            </w:r>
          </w:p>
        </w:tc>
        <w:tc>
          <w:tcPr>
            <w:tcW w:w="709" w:type="dxa"/>
          </w:tcPr>
          <w:p w14:paraId="4D63DBDB" w14:textId="36766795"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fldChar w:fldCharType="begin" w:fldLock="1"/>
            </w:r>
            <w:r w:rsidR="00BB74DC" w:rsidRPr="00472D7A">
              <w:rPr>
                <w:rFonts w:ascii="Times New Roman" w:hAnsi="Times New Roman" w:cs="Times New Roman"/>
                <w:color w:val="000000" w:themeColor="text1"/>
                <w:sz w:val="18"/>
                <w:szCs w:val="18"/>
              </w:rPr>
              <w:instrText>ADDIN CSL_CITATION {"citationItems":[{"id":"ITEM-1","itemData":{"DOI":"10.1002/er.4691","ISSN":"1099114X","abstract":"This paper reports a thermomagnetic generator based on the magneto-caloric effect of Gadolinium to scavenge low-grade thermal energy and its eventual conversion into electrical energy. Gadolinium is one of the distinct materials whose Curie temperature is nearly room temperature. For this reason, a Gadolinium-based thermomagnetic engine offers enormous possibilities to harness available waste heat from the industries. In this work, the performance of an electromagnetic generator (EMG) coupled with a triboelectric nanogenerator (TENG) was experimentally investigated as it is driven by a thermomagnetic engine exploiting low temperature waste heat. At the temperature difference of 46.5°C between the hot and cold water jets, the thermomagnetic engine produced an average rotational speed of 263 ± 1.5% rpm and a mechanical output power of 76.38 ± 0.5% mW. At the aforementioned rotational speed, the hybrid generator delivered a rectified peak voltage of 15.34 V on an open-circuit, a short-circuit current of 20.1 mA, and the largest power output, 12.1 mW, at a 120 Ω load. It was demonstrated that the proposed energy harvester could light dozens of light-emitting diodes or power a digital thermometer. It is feasible that the proposed thermomagnetic generator can be utilized as an effective power source for various applications.","author":[{"dropping-particle":"","family":"Ahmed","given":"Rahate","non-dropping-particle":"","parse-names":false,"suffix":""},{"dropping-particle":"","family":"Kim","given":"Yeongmin","non-dropping-particle":"","parse-names":false,"suffix":""},{"dropping-particle":"","family":"Mehmood","given":"Muhammad Uzair","non-dropping-particle":"","parse-names":false,"suffix":""},{"dropping-particle":"","family":"Zeeshan","given":"","non-dropping-particle":"","parse-names":false,"suffix":""},{"dropping-particle":"","family":"Shaislamov","given":"Ulugbek","non-dropping-particle":"","parse-names":false,"suffix":""},{"dropping-particle":"","family":"Chun","given":"Wongee","non-dropping-particle":"","parse-names":false,"suffix":""}],"container-title":"International Journal of Energy Research","id":"ITEM-1","issue":"11","issued":{"date-parts":[["2019"]]},"page":"5852-5863","title":"Power generation by a thermomagnetic engine by hybrid operation of an electromagnetic generator and a triboelectric nanogenerator","type":"article-journal","volume":"43"},"uris":["http://www.mendeley.com/documents/?uuid=b561156e-db81-4409-b3bf-e2589742748d"]}],"mendeley":{"formattedCitation":"[79]","plainTextFormattedCitation":"[79]","previouslyFormattedCitation":"[79]"},"properties":{"noteIndex":0},"schema":"https://github.com/citation-style-language/schema/raw/master/csl-citation.json"}</w:instrText>
            </w:r>
            <w:r w:rsidRPr="00472D7A">
              <w:rPr>
                <w:rFonts w:ascii="Times New Roman" w:hAnsi="Times New Roman" w:cs="Times New Roman"/>
                <w:color w:val="000000" w:themeColor="text1"/>
                <w:sz w:val="18"/>
                <w:szCs w:val="18"/>
              </w:rPr>
              <w:fldChar w:fldCharType="separate"/>
            </w:r>
            <w:r w:rsidR="00E97346" w:rsidRPr="00472D7A">
              <w:rPr>
                <w:rFonts w:ascii="Times New Roman" w:hAnsi="Times New Roman" w:cs="Times New Roman"/>
                <w:noProof/>
                <w:color w:val="000000" w:themeColor="text1"/>
                <w:sz w:val="18"/>
                <w:szCs w:val="18"/>
              </w:rPr>
              <w:t>[79]</w:t>
            </w:r>
            <w:r w:rsidRPr="00472D7A">
              <w:rPr>
                <w:rFonts w:ascii="Times New Roman" w:hAnsi="Times New Roman" w:cs="Times New Roman"/>
                <w:color w:val="000000" w:themeColor="text1"/>
                <w:sz w:val="18"/>
                <w:szCs w:val="18"/>
              </w:rPr>
              <w:fldChar w:fldCharType="end"/>
            </w:r>
          </w:p>
        </w:tc>
      </w:tr>
      <w:tr w:rsidR="00520298" w:rsidRPr="007752A8" w14:paraId="6D9BEBFC" w14:textId="77777777" w:rsidTr="007F6BD0">
        <w:trPr>
          <w:trHeight w:val="568"/>
          <w:jc w:val="center"/>
        </w:trPr>
        <w:tc>
          <w:tcPr>
            <w:tcW w:w="2410" w:type="dxa"/>
          </w:tcPr>
          <w:p w14:paraId="18A36371" w14:textId="77777777" w:rsidR="00520298" w:rsidRPr="00472D7A" w:rsidRDefault="00520298" w:rsidP="00D526CD">
            <w:pPr>
              <w:jc w:val="both"/>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PTFE and Cu</w:t>
            </w:r>
          </w:p>
        </w:tc>
        <w:tc>
          <w:tcPr>
            <w:tcW w:w="1985" w:type="dxa"/>
          </w:tcPr>
          <w:p w14:paraId="19F05764" w14:textId="77777777" w:rsidR="007F6BD0"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 xml:space="preserve">width: 100 mm; </w:t>
            </w:r>
          </w:p>
          <w:p w14:paraId="4F2AA657" w14:textId="03D83EDD" w:rsidR="00520298"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height: 167 mm</w:t>
            </w:r>
          </w:p>
        </w:tc>
        <w:tc>
          <w:tcPr>
            <w:tcW w:w="1588" w:type="dxa"/>
          </w:tcPr>
          <w:p w14:paraId="323C2B9A" w14:textId="77777777" w:rsidR="00520298"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2.5 Hz</w:t>
            </w:r>
          </w:p>
        </w:tc>
        <w:tc>
          <w:tcPr>
            <w:tcW w:w="1134" w:type="dxa"/>
          </w:tcPr>
          <w:p w14:paraId="49617E2C" w14:textId="77777777"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15.21 μW</w:t>
            </w:r>
          </w:p>
        </w:tc>
        <w:tc>
          <w:tcPr>
            <w:tcW w:w="907" w:type="dxa"/>
          </w:tcPr>
          <w:p w14:paraId="3C3245E9" w14:textId="77777777"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1.23 mW</w:t>
            </w:r>
          </w:p>
        </w:tc>
        <w:tc>
          <w:tcPr>
            <w:tcW w:w="709" w:type="dxa"/>
          </w:tcPr>
          <w:p w14:paraId="6FB0D302" w14:textId="1FC6512B"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fldChar w:fldCharType="begin" w:fldLock="1"/>
            </w:r>
            <w:r w:rsidR="00BB74DC" w:rsidRPr="00472D7A">
              <w:rPr>
                <w:rFonts w:ascii="Times New Roman" w:hAnsi="Times New Roman" w:cs="Times New Roman"/>
                <w:color w:val="000000" w:themeColor="text1"/>
                <w:sz w:val="18"/>
                <w:szCs w:val="18"/>
              </w:rPr>
              <w:instrText>ADDIN CSL_CITATION {"citationItems":[{"id":"ITEM-1","itemData":{"DOI":"10.1016/j.nanoen.2019.104440","ISSN":"22112855","abstract":"The marine environment monitoring system is of considerable significance to the sea development. However, the power-supply issue of the sensor nodes in the system is a crucial consideration all the time. Here, a chaotic pendulum triboelectric-electromagnetic hybridized nanogenerator integrated with the power management circuit to power the wireless sensing nodes by scavenging wave energy has been proposed. The physical design of the harvester utilized the virtue of low working frequency and high electromechanical conversion efficiency characteristics of the chaotic pendulum. To verify the utility and applicability of the hybridized nanogenerators, several experimental scenarios were selected, the maximum output power of TENG can reach 15.21 μW and the EMG is up to 1.23 mW as triggered by the water wave. The hybridizied nanogenerator can light up about 100 LEDs. Moreover, the self-powered wireless sensing node distant transmission has been realized, and data transmission capability exceeds 300 m. This study provides a new direction of scavenging low-frequency vibrations from the environment of marine, also in the aerospace and industry.","author":[{"dropping-particle":"","family":"Chen","given":"Xin","non-dropping-particle":"","parse-names":false,"suffix":""},{"dropping-particle":"","family":"Gao","given":"Lingxiao","non-dropping-particle":"","parse-names":false,"suffix":""},{"dropping-particle":"","family":"Chen","given":"Junfei","non-dropping-particle":"","parse-names":false,"suffix":""},{"dropping-particle":"","family":"Lu","given":"Shan","non-dropping-particle":"","parse-names":false,"suffix":""},{"dropping-particle":"","family":"Zhou","given":"Hong","non-dropping-particle":"","parse-names":false,"suffix":""},{"dropping-particle":"","family":"Wang","given":"Tingting","non-dropping-particle":"","parse-names":false,"suffix":""},{"dropping-particle":"","family":"Wang","given":"Aobo","non-dropping-particle":"","parse-names":false,"suffix":""},{"dropping-particle":"","family":"Zhang","given":"Zhifei","non-dropping-particle":"","parse-names":false,"suffix":""},{"dropping-particle":"","family":"Guo","given":"Shifeng","non-dropping-particle":"","parse-names":false,"suffix":""},{"dropping-particle":"","family":"Mu","given":"Xiaojing","non-dropping-particle":"","parse-names":false,"suffix":""},{"dropping-particle":"","family":"Wang","given":"Zhong Lin","non-dropping-particle":"","parse-names":false,"suffix":""},{"dropping-particle":"","family":"Yang","given":"Ya","non-dropping-particle":"","parse-names":false,"suffix":""}],"container-title":"Nano Energy","id":"ITEM-1","issue":"November 2019","issued":{"date-parts":[["2020"]]},"page":"104440","publisher":"Elsevier Ltd","title":"A chaotic pendulum triboelectric-electromagnetic hybridized nanogenerator for wave energy scavenging and self-powered wireless sensing system","type":"article-journal","volume":"69"},"uris":["http://www.mendeley.com/documents/?uuid=af7b5310-ff63-4617-be0e-a4540416f56e"]}],"mendeley":{"formattedCitation":"[74]","plainTextFormattedCitation":"[74]","previouslyFormattedCitation":"[74]"},"properties":{"noteIndex":0},"schema":"https://github.com/citation-style-language/schema/raw/master/csl-citation.json"}</w:instrText>
            </w:r>
            <w:r w:rsidRPr="00472D7A">
              <w:rPr>
                <w:rFonts w:ascii="Times New Roman" w:hAnsi="Times New Roman" w:cs="Times New Roman"/>
                <w:color w:val="000000" w:themeColor="text1"/>
                <w:sz w:val="18"/>
                <w:szCs w:val="18"/>
              </w:rPr>
              <w:fldChar w:fldCharType="separate"/>
            </w:r>
            <w:r w:rsidR="00E97346" w:rsidRPr="00472D7A">
              <w:rPr>
                <w:rFonts w:ascii="Times New Roman" w:hAnsi="Times New Roman" w:cs="Times New Roman"/>
                <w:noProof/>
                <w:color w:val="000000" w:themeColor="text1"/>
                <w:sz w:val="18"/>
                <w:szCs w:val="18"/>
              </w:rPr>
              <w:t>[74]</w:t>
            </w:r>
            <w:r w:rsidRPr="00472D7A">
              <w:rPr>
                <w:rFonts w:ascii="Times New Roman" w:hAnsi="Times New Roman" w:cs="Times New Roman"/>
                <w:color w:val="000000" w:themeColor="text1"/>
                <w:sz w:val="18"/>
                <w:szCs w:val="18"/>
              </w:rPr>
              <w:fldChar w:fldCharType="end"/>
            </w:r>
          </w:p>
        </w:tc>
      </w:tr>
      <w:tr w:rsidR="00520298" w:rsidRPr="007752A8" w14:paraId="425B439D" w14:textId="77777777" w:rsidTr="007F6BD0">
        <w:trPr>
          <w:trHeight w:val="576"/>
          <w:jc w:val="center"/>
        </w:trPr>
        <w:tc>
          <w:tcPr>
            <w:tcW w:w="2410" w:type="dxa"/>
            <w:tcBorders>
              <w:bottom w:val="nil"/>
            </w:tcBorders>
          </w:tcPr>
          <w:p w14:paraId="03CAD048" w14:textId="77777777" w:rsidR="00520298" w:rsidRPr="00472D7A" w:rsidRDefault="00520298" w:rsidP="00D526CD">
            <w:pPr>
              <w:jc w:val="both"/>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microstructure PDMS and Al</w:t>
            </w:r>
          </w:p>
        </w:tc>
        <w:tc>
          <w:tcPr>
            <w:tcW w:w="1985" w:type="dxa"/>
            <w:tcBorders>
              <w:bottom w:val="nil"/>
            </w:tcBorders>
          </w:tcPr>
          <w:p w14:paraId="16A50385" w14:textId="77777777" w:rsidR="00520298"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65×26×18 mm</w:t>
            </w:r>
          </w:p>
        </w:tc>
        <w:tc>
          <w:tcPr>
            <w:tcW w:w="1588" w:type="dxa"/>
            <w:tcBorders>
              <w:bottom w:val="nil"/>
            </w:tcBorders>
          </w:tcPr>
          <w:p w14:paraId="5384C2FB" w14:textId="77777777" w:rsidR="00520298"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Hand shaking</w:t>
            </w:r>
          </w:p>
        </w:tc>
        <w:tc>
          <w:tcPr>
            <w:tcW w:w="1134" w:type="dxa"/>
            <w:tcBorders>
              <w:bottom w:val="nil"/>
            </w:tcBorders>
          </w:tcPr>
          <w:p w14:paraId="273903D5" w14:textId="77777777"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88 μW</w:t>
            </w:r>
          </w:p>
        </w:tc>
        <w:tc>
          <w:tcPr>
            <w:tcW w:w="907" w:type="dxa"/>
            <w:tcBorders>
              <w:bottom w:val="nil"/>
            </w:tcBorders>
          </w:tcPr>
          <w:p w14:paraId="5154C464" w14:textId="77777777"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11.5 mW</w:t>
            </w:r>
          </w:p>
        </w:tc>
        <w:tc>
          <w:tcPr>
            <w:tcW w:w="709" w:type="dxa"/>
            <w:tcBorders>
              <w:bottom w:val="nil"/>
            </w:tcBorders>
          </w:tcPr>
          <w:p w14:paraId="3BFF0B24" w14:textId="0A35A0AB"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fldChar w:fldCharType="begin" w:fldLock="1"/>
            </w:r>
            <w:r w:rsidR="00BB74DC" w:rsidRPr="00472D7A">
              <w:rPr>
                <w:rFonts w:ascii="Times New Roman" w:hAnsi="Times New Roman" w:cs="Times New Roman"/>
                <w:color w:val="000000" w:themeColor="text1"/>
                <w:sz w:val="18"/>
                <w:szCs w:val="18"/>
              </w:rPr>
              <w:instrText>ADDIN CSL_CITATION {"citationItems":[{"id":"ITEM-1","itemData":{"DOI":"10.1088/1742-6596/773/1/012004","ISSN":"17426596","abstract":"In this work, we have proposed and experimentally validated of hybrid electromagnetic and triboelectric energy harvester using dual Halbach magnets array excited by human handy motion. Hybrid electromagnetic (EM) and triboelectric (TE) generator that can deliver an output performance much higher than that of the individual energy-harvesting unit due to the combination operation of EM and TE mechanisms under the same mechanical movements. A Halbach array concentrates the magnetic flux lines on one side of the array while suppressing the flux lines on the other side. Dual Halbach array allows the concentrated magnetic flux lines to interact with the same coil in a way where maximum flux linkage occurs. When an external mechanical vibration is applied to the hybrid structure in the axial direction of the harvester, the suspended mass (two sided dual-Halbach-array frame) starts to oscillate within the magnetic springs and TEG part. Therefore, the TEG part, the Al film and microstructure PDMS film are collected into full contact with each other, generating triboelectric charges due to the various triboelectricities between them. A prototype of the hybrid harvester has been fabricated and tested. The EMG is capable of delivering maximum 11.5mW peak power at 32.5Ω matching load resistance and the TEG delivering 88μW peak power at 10MΩ load resistance.","author":[{"dropping-particle":"","family":"Salauddin","given":"M.","non-dropping-particle":"","parse-names":false,"suffix":""},{"dropping-particle":"","family":"Park","given":"J. Y.","non-dropping-particle":"","parse-names":false,"suffix":""}],"container-title":"Journal of Physics: Conference Series","id":"ITEM-1","issue":"1","issued":{"date-parts":[["2016"]]},"page":"3-7","title":"A handy motion driven hybrid energy harvester: Dual Halbach array based electromagnetic and triboelectric generators","type":"article-journal","volume":"773"},"uris":["http://www.mendeley.com/documents/?uuid=4a13547a-2fd4-4add-9f3b-ae53d697c476"]}],"mendeley":{"formattedCitation":"[80]","plainTextFormattedCitation":"[80]","previouslyFormattedCitation":"[80]"},"properties":{"noteIndex":0},"schema":"https://github.com/citation-style-language/schema/raw/master/csl-citation.json"}</w:instrText>
            </w:r>
            <w:r w:rsidRPr="00472D7A">
              <w:rPr>
                <w:rFonts w:ascii="Times New Roman" w:hAnsi="Times New Roman" w:cs="Times New Roman"/>
                <w:color w:val="000000" w:themeColor="text1"/>
                <w:sz w:val="18"/>
                <w:szCs w:val="18"/>
              </w:rPr>
              <w:fldChar w:fldCharType="separate"/>
            </w:r>
            <w:r w:rsidR="00E97346" w:rsidRPr="00472D7A">
              <w:rPr>
                <w:rFonts w:ascii="Times New Roman" w:hAnsi="Times New Roman" w:cs="Times New Roman"/>
                <w:noProof/>
                <w:color w:val="000000" w:themeColor="text1"/>
                <w:sz w:val="18"/>
                <w:szCs w:val="18"/>
              </w:rPr>
              <w:t>[80]</w:t>
            </w:r>
            <w:r w:rsidRPr="00472D7A">
              <w:rPr>
                <w:rFonts w:ascii="Times New Roman" w:hAnsi="Times New Roman" w:cs="Times New Roman"/>
                <w:color w:val="000000" w:themeColor="text1"/>
                <w:sz w:val="18"/>
                <w:szCs w:val="18"/>
              </w:rPr>
              <w:fldChar w:fldCharType="end"/>
            </w:r>
          </w:p>
        </w:tc>
      </w:tr>
      <w:tr w:rsidR="00520298" w:rsidRPr="007752A8" w14:paraId="1CF13395" w14:textId="77777777" w:rsidTr="007F6BD0">
        <w:trPr>
          <w:jc w:val="center"/>
        </w:trPr>
        <w:tc>
          <w:tcPr>
            <w:tcW w:w="2410" w:type="dxa"/>
            <w:tcBorders>
              <w:top w:val="nil"/>
              <w:bottom w:val="single" w:sz="12" w:space="0" w:color="auto"/>
            </w:tcBorders>
          </w:tcPr>
          <w:p w14:paraId="526B1913" w14:textId="6D40D8D2" w:rsidR="00520298" w:rsidRPr="00472D7A" w:rsidRDefault="00AA5558" w:rsidP="00D526CD">
            <w:pPr>
              <w:jc w:val="both"/>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FEP and Cu</w:t>
            </w:r>
          </w:p>
        </w:tc>
        <w:tc>
          <w:tcPr>
            <w:tcW w:w="1985" w:type="dxa"/>
            <w:tcBorders>
              <w:top w:val="nil"/>
              <w:bottom w:val="single" w:sz="12" w:space="0" w:color="auto"/>
            </w:tcBorders>
          </w:tcPr>
          <w:p w14:paraId="71ADD899" w14:textId="77777777" w:rsidR="00520298"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80</w:t>
            </w:r>
            <w:bookmarkStart w:id="58" w:name="OLE_LINK8"/>
            <w:bookmarkStart w:id="59" w:name="OLE_LINK9"/>
            <w:r w:rsidRPr="00472D7A">
              <w:rPr>
                <w:rFonts w:ascii="Times New Roman" w:hAnsi="Times New Roman" w:cs="Times New Roman"/>
                <w:color w:val="000000" w:themeColor="text1"/>
                <w:sz w:val="18"/>
                <w:szCs w:val="18"/>
              </w:rPr>
              <w:t>×40</w:t>
            </w:r>
            <w:bookmarkEnd w:id="58"/>
            <w:bookmarkEnd w:id="59"/>
            <w:r w:rsidRPr="00472D7A">
              <w:rPr>
                <w:rFonts w:ascii="Times New Roman" w:hAnsi="Times New Roman" w:cs="Times New Roman"/>
                <w:color w:val="000000" w:themeColor="text1"/>
                <w:sz w:val="18"/>
                <w:szCs w:val="18"/>
              </w:rPr>
              <w:t>×40 mm</w:t>
            </w:r>
          </w:p>
        </w:tc>
        <w:tc>
          <w:tcPr>
            <w:tcW w:w="1588" w:type="dxa"/>
            <w:tcBorders>
              <w:top w:val="nil"/>
              <w:bottom w:val="single" w:sz="12" w:space="0" w:color="auto"/>
            </w:tcBorders>
          </w:tcPr>
          <w:tbl>
            <w:tblPr>
              <w:tblStyle w:val="TableGrid"/>
              <w:tblW w:w="251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7"/>
              <w:gridCol w:w="1494"/>
            </w:tblGrid>
            <w:tr w:rsidR="00472D7A" w:rsidRPr="00472D7A" w14:paraId="59A9A3EC" w14:textId="77777777" w:rsidTr="000E449C">
              <w:tc>
                <w:tcPr>
                  <w:tcW w:w="1017" w:type="dxa"/>
                  <w:vMerge w:val="restart"/>
                </w:tcPr>
                <w:p w14:paraId="42F586BB" w14:textId="114390F4" w:rsidR="00520298" w:rsidRPr="00472D7A" w:rsidRDefault="000E449C" w:rsidP="000E449C">
                  <w:pPr>
                    <w:spacing w:before="120"/>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Horizontal excitation</w:t>
                  </w:r>
                </w:p>
              </w:tc>
              <w:tc>
                <w:tcPr>
                  <w:tcW w:w="1494" w:type="dxa"/>
                </w:tcPr>
                <w:p w14:paraId="603E860E" w14:textId="52E94366" w:rsidR="00520298" w:rsidRPr="00472D7A" w:rsidRDefault="00D715C7"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4</w:t>
                  </w:r>
                  <w:r w:rsidR="00520298" w:rsidRPr="00472D7A">
                    <w:rPr>
                      <w:rFonts w:ascii="Times New Roman" w:hAnsi="Times New Roman" w:cs="Times New Roman"/>
                      <w:color w:val="000000" w:themeColor="text1"/>
                      <w:sz w:val="18"/>
                      <w:szCs w:val="18"/>
                    </w:rPr>
                    <w:t xml:space="preserve"> Hz</w:t>
                  </w:r>
                </w:p>
              </w:tc>
            </w:tr>
            <w:tr w:rsidR="00472D7A" w:rsidRPr="00472D7A" w14:paraId="5F7A1057" w14:textId="77777777" w:rsidTr="000E449C">
              <w:tc>
                <w:tcPr>
                  <w:tcW w:w="1017" w:type="dxa"/>
                  <w:vMerge/>
                </w:tcPr>
                <w:p w14:paraId="5C027098" w14:textId="77777777" w:rsidR="00520298" w:rsidRPr="00472D7A" w:rsidRDefault="00520298" w:rsidP="00D526CD">
                  <w:pPr>
                    <w:rPr>
                      <w:rFonts w:ascii="Times New Roman" w:hAnsi="Times New Roman" w:cs="Times New Roman"/>
                      <w:color w:val="000000" w:themeColor="text1"/>
                      <w:sz w:val="18"/>
                      <w:szCs w:val="18"/>
                    </w:rPr>
                  </w:pPr>
                </w:p>
              </w:tc>
              <w:tc>
                <w:tcPr>
                  <w:tcW w:w="1494" w:type="dxa"/>
                </w:tcPr>
                <w:p w14:paraId="64A66B95" w14:textId="77777777" w:rsidR="00520298"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3 Hz</w:t>
                  </w:r>
                </w:p>
              </w:tc>
            </w:tr>
            <w:tr w:rsidR="00472D7A" w:rsidRPr="00472D7A" w14:paraId="72835591" w14:textId="77777777" w:rsidTr="000E449C">
              <w:tc>
                <w:tcPr>
                  <w:tcW w:w="1017" w:type="dxa"/>
                  <w:vMerge/>
                </w:tcPr>
                <w:p w14:paraId="68D1B1F2" w14:textId="77777777" w:rsidR="00520298" w:rsidRPr="00472D7A" w:rsidRDefault="00520298" w:rsidP="00D526CD">
                  <w:pPr>
                    <w:rPr>
                      <w:rFonts w:ascii="Times New Roman" w:hAnsi="Times New Roman" w:cs="Times New Roman"/>
                      <w:color w:val="000000" w:themeColor="text1"/>
                      <w:sz w:val="18"/>
                      <w:szCs w:val="18"/>
                    </w:rPr>
                  </w:pPr>
                </w:p>
              </w:tc>
              <w:tc>
                <w:tcPr>
                  <w:tcW w:w="1494" w:type="dxa"/>
                </w:tcPr>
                <w:p w14:paraId="4FA470AC" w14:textId="6C750A5B" w:rsidR="00520298" w:rsidRPr="00472D7A" w:rsidRDefault="00D715C7"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2</w:t>
                  </w:r>
                  <w:r w:rsidR="00520298" w:rsidRPr="00472D7A">
                    <w:rPr>
                      <w:rFonts w:ascii="Times New Roman" w:hAnsi="Times New Roman" w:cs="Times New Roman"/>
                      <w:color w:val="000000" w:themeColor="text1"/>
                      <w:sz w:val="18"/>
                      <w:szCs w:val="18"/>
                    </w:rPr>
                    <w:t xml:space="preserve"> Hz</w:t>
                  </w:r>
                </w:p>
              </w:tc>
            </w:tr>
          </w:tbl>
          <w:p w14:paraId="337688C6" w14:textId="77777777" w:rsidR="00520298"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 xml:space="preserve"> Hand shaking</w:t>
            </w:r>
          </w:p>
          <w:p w14:paraId="6569D963" w14:textId="77777777" w:rsidR="00520298"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 xml:space="preserve"> Arm swinging </w:t>
            </w:r>
          </w:p>
          <w:p w14:paraId="28C5936B" w14:textId="77777777" w:rsidR="00520298" w:rsidRPr="00472D7A" w:rsidRDefault="00520298" w:rsidP="00D526CD">
            <w:pP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 xml:space="preserve"> Wave excitation </w:t>
            </w:r>
          </w:p>
        </w:tc>
        <w:tc>
          <w:tcPr>
            <w:tcW w:w="1134" w:type="dxa"/>
            <w:tcBorders>
              <w:top w:val="nil"/>
              <w:bottom w:val="single" w:sz="12" w:space="0" w:color="auto"/>
            </w:tcBorders>
          </w:tcPr>
          <w:p w14:paraId="3FFC2514" w14:textId="4710F97A" w:rsidR="00D715C7" w:rsidRPr="00472D7A" w:rsidRDefault="00D715C7" w:rsidP="00D715C7">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 xml:space="preserve">212.1 </w:t>
            </w:r>
            <w:bookmarkStart w:id="60" w:name="OLE_LINK12"/>
            <w:bookmarkStart w:id="61" w:name="OLE_LINK13"/>
            <w:r w:rsidRPr="00472D7A">
              <w:rPr>
                <w:rFonts w:ascii="Times New Roman" w:hAnsi="Times New Roman" w:cs="Times New Roman"/>
                <w:color w:val="000000" w:themeColor="text1"/>
                <w:sz w:val="18"/>
                <w:szCs w:val="18"/>
              </w:rPr>
              <w:t>µW</w:t>
            </w:r>
            <w:bookmarkEnd w:id="60"/>
            <w:bookmarkEnd w:id="61"/>
          </w:p>
          <w:p w14:paraId="713F870C" w14:textId="4485215B" w:rsidR="00D715C7" w:rsidRPr="00472D7A" w:rsidRDefault="00D715C7" w:rsidP="00D715C7">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206.7 µW</w:t>
            </w:r>
          </w:p>
          <w:p w14:paraId="474A914C" w14:textId="77777777"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114.8 µW</w:t>
            </w:r>
          </w:p>
          <w:p w14:paraId="61A82678" w14:textId="77777777"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236.5 µW</w:t>
            </w:r>
          </w:p>
          <w:p w14:paraId="0AD8BE7C" w14:textId="77777777"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48.1 µW</w:t>
            </w:r>
          </w:p>
          <w:p w14:paraId="38105C4F" w14:textId="77777777"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81.1 µW</w:t>
            </w:r>
          </w:p>
        </w:tc>
        <w:tc>
          <w:tcPr>
            <w:tcW w:w="907" w:type="dxa"/>
            <w:tcBorders>
              <w:top w:val="nil"/>
              <w:bottom w:val="single" w:sz="12" w:space="0" w:color="auto"/>
            </w:tcBorders>
          </w:tcPr>
          <w:p w14:paraId="6E8645C6" w14:textId="77777777" w:rsidR="00D715C7" w:rsidRPr="00472D7A" w:rsidRDefault="00D715C7" w:rsidP="00D715C7">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57.8 mW</w:t>
            </w:r>
          </w:p>
          <w:p w14:paraId="5B307F08" w14:textId="6C2A7DF1" w:rsidR="00D715C7" w:rsidRPr="00472D7A" w:rsidRDefault="00D715C7" w:rsidP="00D715C7">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27.4 mW</w:t>
            </w:r>
          </w:p>
          <w:p w14:paraId="5B313DF7" w14:textId="15CFAD1A"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11.6 mW</w:t>
            </w:r>
          </w:p>
          <w:p w14:paraId="2CB325D9" w14:textId="77777777"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23.1 mW</w:t>
            </w:r>
          </w:p>
          <w:p w14:paraId="6FBFAFC0" w14:textId="77777777"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6.1 mW</w:t>
            </w:r>
          </w:p>
          <w:p w14:paraId="27C64240" w14:textId="77777777" w:rsidR="00520298" w:rsidRPr="00472D7A" w:rsidRDefault="00520298" w:rsidP="00D526CD">
            <w:pPr>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5.8 mW</w:t>
            </w:r>
          </w:p>
        </w:tc>
        <w:tc>
          <w:tcPr>
            <w:tcW w:w="709" w:type="dxa"/>
            <w:tcBorders>
              <w:top w:val="nil"/>
              <w:bottom w:val="single" w:sz="12" w:space="0" w:color="auto"/>
            </w:tcBorders>
          </w:tcPr>
          <w:p w14:paraId="7BE8617F" w14:textId="77777777" w:rsidR="00520298" w:rsidRPr="00472D7A" w:rsidRDefault="00520298" w:rsidP="00D526CD">
            <w:pPr>
              <w:spacing w:before="480"/>
              <w:jc w:val="center"/>
              <w:rPr>
                <w:rFonts w:ascii="Times New Roman" w:hAnsi="Times New Roman" w:cs="Times New Roman"/>
                <w:color w:val="000000" w:themeColor="text1"/>
                <w:sz w:val="18"/>
                <w:szCs w:val="18"/>
              </w:rPr>
            </w:pPr>
            <w:r w:rsidRPr="00472D7A">
              <w:rPr>
                <w:rFonts w:ascii="Times New Roman" w:hAnsi="Times New Roman" w:cs="Times New Roman"/>
                <w:color w:val="000000" w:themeColor="text1"/>
                <w:sz w:val="18"/>
                <w:szCs w:val="18"/>
              </w:rPr>
              <w:t>This work</w:t>
            </w:r>
          </w:p>
        </w:tc>
      </w:tr>
    </w:tbl>
    <w:p w14:paraId="7CA56BF8" w14:textId="77777777" w:rsidR="00520298" w:rsidRDefault="00520298" w:rsidP="001C3F71">
      <w:pPr>
        <w:spacing w:after="120" w:line="360" w:lineRule="auto"/>
        <w:jc w:val="center"/>
        <w:rPr>
          <w:rFonts w:ascii="Times New Roman" w:hAnsi="Times New Roman" w:cs="Times New Roman"/>
        </w:rPr>
      </w:pPr>
    </w:p>
    <w:bookmarkEnd w:id="47"/>
    <w:p w14:paraId="3150DE7D" w14:textId="6F266137" w:rsidR="006515D8" w:rsidRPr="00DF3FEF" w:rsidRDefault="00B351F7" w:rsidP="000C4194">
      <w:pPr>
        <w:pStyle w:val="Heading1"/>
        <w:spacing w:line="360" w:lineRule="auto"/>
        <w:jc w:val="both"/>
        <w:rPr>
          <w:rFonts w:ascii="Times New Roman" w:hAnsi="Times New Roman" w:cs="Times New Roman"/>
          <w:sz w:val="28"/>
          <w:szCs w:val="28"/>
        </w:rPr>
      </w:pPr>
      <w:r>
        <w:rPr>
          <w:rFonts w:ascii="Times New Roman" w:hAnsi="Times New Roman" w:cs="Times New Roman"/>
          <w:sz w:val="28"/>
          <w:szCs w:val="28"/>
        </w:rPr>
        <w:t>7</w:t>
      </w:r>
      <w:r w:rsidR="006515D8" w:rsidRPr="00E06232">
        <w:rPr>
          <w:rFonts w:ascii="Times New Roman" w:hAnsi="Times New Roman" w:cs="Times New Roman"/>
          <w:sz w:val="28"/>
          <w:szCs w:val="28"/>
        </w:rPr>
        <w:t xml:space="preserve">. </w:t>
      </w:r>
      <w:bookmarkStart w:id="62" w:name="_Hlk118213644"/>
      <w:r w:rsidR="006515D8">
        <w:rPr>
          <w:rFonts w:ascii="Times New Roman" w:hAnsi="Times New Roman" w:cs="Times New Roman"/>
          <w:sz w:val="28"/>
          <w:szCs w:val="28"/>
        </w:rPr>
        <w:t>C</w:t>
      </w:r>
      <w:r w:rsidR="006515D8">
        <w:rPr>
          <w:rFonts w:ascii="Times New Roman" w:hAnsi="Times New Roman" w:cs="Times New Roman" w:hint="eastAsia"/>
          <w:sz w:val="28"/>
          <w:szCs w:val="28"/>
        </w:rPr>
        <w:t>onclusion</w:t>
      </w:r>
      <w:r w:rsidR="006515D8">
        <w:rPr>
          <w:rFonts w:ascii="Times New Roman" w:hAnsi="Times New Roman" w:cs="Times New Roman"/>
          <w:sz w:val="28"/>
          <w:szCs w:val="28"/>
        </w:rPr>
        <w:t>s</w:t>
      </w:r>
      <w:bookmarkEnd w:id="62"/>
    </w:p>
    <w:p w14:paraId="3CE06135" w14:textId="04DCB620" w:rsidR="001D653D" w:rsidRDefault="002B792F" w:rsidP="00460DD9">
      <w:pPr>
        <w:spacing w:after="0" w:line="360" w:lineRule="auto"/>
        <w:ind w:firstLineChars="200" w:firstLine="440"/>
        <w:jc w:val="both"/>
        <w:rPr>
          <w:rFonts w:ascii="Times New Roman" w:hAnsi="Times New Roman" w:cs="Times New Roman"/>
        </w:rPr>
      </w:pPr>
      <w:bookmarkStart w:id="63" w:name="_Hlk118213688"/>
      <w:r>
        <w:rPr>
          <w:rFonts w:ascii="Times New Roman" w:hAnsi="Times New Roman" w:cs="Times New Roman"/>
        </w:rPr>
        <w:t>This work</w:t>
      </w:r>
      <w:r w:rsidR="00DF3FEF">
        <w:rPr>
          <w:rFonts w:ascii="Times New Roman" w:hAnsi="Times New Roman" w:cs="Times New Roman"/>
        </w:rPr>
        <w:t xml:space="preserve"> presents a hybrid triboelectric-</w:t>
      </w:r>
      <w:r w:rsidR="00B81D15">
        <w:rPr>
          <w:rFonts w:ascii="Times New Roman" w:hAnsi="Times New Roman" w:cs="Times New Roman"/>
        </w:rPr>
        <w:t>electromagnetic</w:t>
      </w:r>
      <w:r w:rsidR="008B788B">
        <w:rPr>
          <w:rFonts w:ascii="Times New Roman" w:hAnsi="Times New Roman" w:cs="Times New Roman"/>
        </w:rPr>
        <w:t xml:space="preserve"> </w:t>
      </w:r>
      <w:r w:rsidR="00DF3FEF">
        <w:rPr>
          <w:rFonts w:ascii="Times New Roman" w:hAnsi="Times New Roman" w:cs="Times New Roman"/>
        </w:rPr>
        <w:t>energy harvester</w:t>
      </w:r>
      <w:r w:rsidR="008B788B">
        <w:rPr>
          <w:rFonts w:ascii="Times New Roman" w:hAnsi="Times New Roman" w:cs="Times New Roman"/>
        </w:rPr>
        <w:t xml:space="preserve"> (TEH-EEH) </w:t>
      </w:r>
      <w:r w:rsidR="00B30726">
        <w:rPr>
          <w:rFonts w:ascii="Times New Roman" w:hAnsi="Times New Roman" w:cs="Times New Roman"/>
        </w:rPr>
        <w:t>including two sub-</w:t>
      </w:r>
      <w:r w:rsidR="00B81D15">
        <w:rPr>
          <w:rFonts w:ascii="Times New Roman" w:hAnsi="Times New Roman" w:cs="Times New Roman"/>
        </w:rPr>
        <w:t>EEH</w:t>
      </w:r>
      <w:r w:rsidR="00B30726">
        <w:rPr>
          <w:rFonts w:ascii="Times New Roman" w:hAnsi="Times New Roman" w:cs="Times New Roman"/>
        </w:rPr>
        <w:t>s and a number of sub-TEHs in contact-separation mode,</w:t>
      </w:r>
      <w:r w:rsidR="00DF3FEF">
        <w:rPr>
          <w:rFonts w:ascii="Times New Roman" w:hAnsi="Times New Roman" w:cs="Times New Roman"/>
        </w:rPr>
        <w:t xml:space="preserve"> which is able to scavenge low-frequency energy under different</w:t>
      </w:r>
      <w:r w:rsidR="00C65205">
        <w:rPr>
          <w:rFonts w:ascii="Times New Roman" w:hAnsi="Times New Roman" w:cs="Times New Roman"/>
        </w:rPr>
        <w:t xml:space="preserve"> types of</w:t>
      </w:r>
      <w:r w:rsidR="00DF3FEF">
        <w:rPr>
          <w:rFonts w:ascii="Times New Roman" w:hAnsi="Times New Roman" w:cs="Times New Roman"/>
        </w:rPr>
        <w:t xml:space="preserve"> </w:t>
      </w:r>
      <w:r w:rsidR="00C65205">
        <w:rPr>
          <w:rFonts w:ascii="Times New Roman" w:hAnsi="Times New Roman" w:cs="Times New Roman"/>
        </w:rPr>
        <w:t>external excitations</w:t>
      </w:r>
      <w:r w:rsidR="00B30726">
        <w:rPr>
          <w:rFonts w:ascii="Times New Roman" w:hAnsi="Times New Roman" w:cs="Times New Roman"/>
        </w:rPr>
        <w:t xml:space="preserve">. </w:t>
      </w:r>
      <w:r w:rsidR="00C65205">
        <w:rPr>
          <w:rFonts w:ascii="Times New Roman" w:hAnsi="Times New Roman" w:cs="Times New Roman"/>
        </w:rPr>
        <w:t xml:space="preserve">Both </w:t>
      </w:r>
      <w:r w:rsidR="004764F8">
        <w:rPr>
          <w:rFonts w:ascii="Times New Roman" w:hAnsi="Times New Roman" w:cs="Times New Roman"/>
        </w:rPr>
        <w:t xml:space="preserve">the </w:t>
      </w:r>
      <w:r w:rsidR="00C65205">
        <w:rPr>
          <w:rFonts w:ascii="Times New Roman" w:hAnsi="Times New Roman" w:cs="Times New Roman"/>
        </w:rPr>
        <w:t xml:space="preserve">mechanical model and </w:t>
      </w:r>
      <w:r w:rsidR="004764F8">
        <w:rPr>
          <w:rFonts w:ascii="Times New Roman" w:hAnsi="Times New Roman" w:cs="Times New Roman"/>
        </w:rPr>
        <w:t xml:space="preserve">the </w:t>
      </w:r>
      <w:r w:rsidR="00C65205">
        <w:rPr>
          <w:rFonts w:ascii="Times New Roman" w:hAnsi="Times New Roman" w:cs="Times New Roman"/>
        </w:rPr>
        <w:t xml:space="preserve">electrical model of the harvester are established. </w:t>
      </w:r>
      <w:r w:rsidR="00782C91">
        <w:rPr>
          <w:rFonts w:ascii="Times New Roman" w:hAnsi="Times New Roman" w:cs="Times New Roman"/>
        </w:rPr>
        <w:t xml:space="preserve">A velocity-dependent coefficient of restitution is </w:t>
      </w:r>
      <w:r w:rsidR="00732638">
        <w:rPr>
          <w:rFonts w:ascii="Times New Roman" w:hAnsi="Times New Roman" w:cs="Times New Roman"/>
        </w:rPr>
        <w:t>obtained</w:t>
      </w:r>
      <w:r w:rsidR="00782C91">
        <w:rPr>
          <w:rFonts w:ascii="Times New Roman" w:hAnsi="Times New Roman" w:cs="Times New Roman"/>
        </w:rPr>
        <w:t xml:space="preserve"> based on experiment </w:t>
      </w:r>
      <w:r w:rsidR="004764F8">
        <w:rPr>
          <w:rFonts w:ascii="Times New Roman" w:hAnsi="Times New Roman" w:cs="Times New Roman"/>
        </w:rPr>
        <w:t xml:space="preserve">of </w:t>
      </w:r>
      <w:r w:rsidR="00782C91">
        <w:rPr>
          <w:rFonts w:ascii="Times New Roman" w:hAnsi="Times New Roman" w:cs="Times New Roman"/>
        </w:rPr>
        <w:t xml:space="preserve">impact events in the nonresonant vibro-impact harvesting system. </w:t>
      </w:r>
      <w:r w:rsidR="007E2075">
        <w:rPr>
          <w:rFonts w:ascii="Times New Roman" w:hAnsi="Times New Roman" w:cs="Times New Roman"/>
        </w:rPr>
        <w:t xml:space="preserve">The </w:t>
      </w:r>
      <w:r w:rsidR="007E2075">
        <w:rPr>
          <w:rFonts w:ascii="Times New Roman" w:hAnsi="Times New Roman" w:cs="Times New Roman"/>
        </w:rPr>
        <w:lastRenderedPageBreak/>
        <w:t xml:space="preserve">surface charge density </w:t>
      </w:r>
      <w:r w:rsidR="004764F8">
        <w:rPr>
          <w:rFonts w:ascii="Times New Roman" w:hAnsi="Times New Roman" w:cs="Times New Roman"/>
        </w:rPr>
        <w:t xml:space="preserve">of </w:t>
      </w:r>
      <w:r w:rsidR="007E2075">
        <w:rPr>
          <w:rFonts w:ascii="Times New Roman" w:hAnsi="Times New Roman" w:cs="Times New Roman"/>
        </w:rPr>
        <w:t xml:space="preserve">the triboelectric films is found to increase with the </w:t>
      </w:r>
      <w:r w:rsidR="004764F8">
        <w:rPr>
          <w:rFonts w:ascii="Times New Roman" w:hAnsi="Times New Roman" w:cs="Times New Roman"/>
        </w:rPr>
        <w:t xml:space="preserve">increase </w:t>
      </w:r>
      <w:r w:rsidR="007E2075">
        <w:rPr>
          <w:rFonts w:ascii="Times New Roman" w:hAnsi="Times New Roman" w:cs="Times New Roman"/>
        </w:rPr>
        <w:t xml:space="preserve">of impact velocity </w:t>
      </w:r>
      <w:r w:rsidR="008B4A6F">
        <w:rPr>
          <w:rFonts w:ascii="Times New Roman" w:hAnsi="Times New Roman" w:cs="Times New Roman"/>
        </w:rPr>
        <w:t xml:space="preserve">within a range </w:t>
      </w:r>
      <w:r w:rsidR="007E2075">
        <w:rPr>
          <w:rFonts w:ascii="Times New Roman" w:hAnsi="Times New Roman" w:cs="Times New Roman"/>
        </w:rPr>
        <w:t xml:space="preserve">and then </w:t>
      </w:r>
      <w:r w:rsidR="008B4A6F">
        <w:rPr>
          <w:rFonts w:ascii="Times New Roman" w:hAnsi="Times New Roman" w:cs="Times New Roman"/>
        </w:rPr>
        <w:t xml:space="preserve">remain </w:t>
      </w:r>
      <w:r w:rsidR="007E2075">
        <w:rPr>
          <w:rFonts w:ascii="Times New Roman" w:hAnsi="Times New Roman" w:cs="Times New Roman"/>
        </w:rPr>
        <w:t xml:space="preserve">nearly </w:t>
      </w:r>
      <w:r w:rsidR="0020408A">
        <w:rPr>
          <w:rFonts w:ascii="Times New Roman" w:hAnsi="Times New Roman" w:cs="Times New Roman"/>
        </w:rPr>
        <w:t>the same</w:t>
      </w:r>
      <w:r w:rsidR="007E2075">
        <w:rPr>
          <w:rFonts w:ascii="Times New Roman" w:hAnsi="Times New Roman" w:cs="Times New Roman"/>
        </w:rPr>
        <w:t xml:space="preserve"> when the impact velocity exceeds a certain value. </w:t>
      </w:r>
      <w:r w:rsidR="009D66E4">
        <w:rPr>
          <w:rFonts w:ascii="Times New Roman" w:hAnsi="Times New Roman" w:cs="Times New Roman"/>
        </w:rPr>
        <w:t>Accordingly, a</w:t>
      </w:r>
      <w:r w:rsidR="00B30726">
        <w:rPr>
          <w:rFonts w:ascii="Times New Roman" w:hAnsi="Times New Roman" w:cs="Times New Roman"/>
        </w:rPr>
        <w:t xml:space="preserve">n impact-velocity-dependent charge density is </w:t>
      </w:r>
      <w:r w:rsidR="008B788B">
        <w:rPr>
          <w:rFonts w:ascii="Times New Roman" w:hAnsi="Times New Roman" w:cs="Times New Roman"/>
        </w:rPr>
        <w:t>identified</w:t>
      </w:r>
      <w:r w:rsidR="00B30726">
        <w:rPr>
          <w:rFonts w:ascii="Times New Roman" w:hAnsi="Times New Roman" w:cs="Times New Roman"/>
        </w:rPr>
        <w:t xml:space="preserve"> </w:t>
      </w:r>
      <w:r w:rsidR="009D66E4">
        <w:rPr>
          <w:rFonts w:ascii="Times New Roman" w:hAnsi="Times New Roman" w:cs="Times New Roman"/>
        </w:rPr>
        <w:t>based on</w:t>
      </w:r>
      <w:r w:rsidR="00B30726">
        <w:rPr>
          <w:rFonts w:ascii="Times New Roman" w:hAnsi="Times New Roman" w:cs="Times New Roman"/>
        </w:rPr>
        <w:t xml:space="preserve"> the experimental results, which contributes to </w:t>
      </w:r>
      <w:r w:rsidR="008B4A6F">
        <w:rPr>
          <w:rFonts w:ascii="Times New Roman" w:hAnsi="Times New Roman" w:cs="Times New Roman"/>
        </w:rPr>
        <w:t xml:space="preserve">improving </w:t>
      </w:r>
      <w:r w:rsidR="00B30726">
        <w:rPr>
          <w:rFonts w:ascii="Times New Roman" w:hAnsi="Times New Roman" w:cs="Times New Roman"/>
        </w:rPr>
        <w:t xml:space="preserve">the theoretical model of the sub-TEH </w:t>
      </w:r>
      <w:r w:rsidR="008B4A6F">
        <w:rPr>
          <w:rFonts w:ascii="Times New Roman" w:hAnsi="Times New Roman" w:cs="Times New Roman"/>
        </w:rPr>
        <w:t>and bring about</w:t>
      </w:r>
      <w:r w:rsidR="009D66E4">
        <w:rPr>
          <w:rFonts w:ascii="Times New Roman" w:hAnsi="Times New Roman" w:cs="Times New Roman"/>
        </w:rPr>
        <w:t xml:space="preserve"> </w:t>
      </w:r>
      <w:r w:rsidR="00B30726">
        <w:rPr>
          <w:rFonts w:ascii="Times New Roman" w:hAnsi="Times New Roman" w:cs="Times New Roman"/>
        </w:rPr>
        <w:t>closer agreement between the theoretical and experimental results</w:t>
      </w:r>
      <w:r w:rsidR="008B4A6F">
        <w:rPr>
          <w:rFonts w:ascii="Times New Roman" w:hAnsi="Times New Roman" w:cs="Times New Roman"/>
        </w:rPr>
        <w:t xml:space="preserve"> of electrical outputs</w:t>
      </w:r>
      <w:r w:rsidR="00B30726">
        <w:rPr>
          <w:rFonts w:ascii="Times New Roman" w:hAnsi="Times New Roman" w:cs="Times New Roman"/>
        </w:rPr>
        <w:t>.</w:t>
      </w:r>
      <w:r w:rsidR="00FC7647">
        <w:rPr>
          <w:rFonts w:ascii="Times New Roman" w:hAnsi="Times New Roman" w:cs="Times New Roman"/>
        </w:rPr>
        <w:t xml:space="preserve"> </w:t>
      </w:r>
      <w:r w:rsidR="00C65205">
        <w:rPr>
          <w:rFonts w:ascii="Times New Roman" w:hAnsi="Times New Roman" w:cs="Times New Roman"/>
        </w:rPr>
        <w:t>The dynamic behaviours of the proposed harvester under the different excitations are studied numerically. The comparison of the structural response and electric outputs under horizontal excitation and rocking excitation indicates that the harvester has a better performance</w:t>
      </w:r>
      <w:r w:rsidR="00782C91">
        <w:rPr>
          <w:rFonts w:ascii="Times New Roman" w:hAnsi="Times New Roman" w:cs="Times New Roman"/>
        </w:rPr>
        <w:t xml:space="preserve"> under the rocking excitation</w:t>
      </w:r>
      <w:r w:rsidR="00C65205">
        <w:rPr>
          <w:rFonts w:ascii="Times New Roman" w:hAnsi="Times New Roman" w:cs="Times New Roman"/>
        </w:rPr>
        <w:t xml:space="preserve"> </w:t>
      </w:r>
      <w:r w:rsidR="008B4A6F">
        <w:rPr>
          <w:rFonts w:ascii="Times New Roman" w:hAnsi="Times New Roman" w:cs="Times New Roman"/>
        </w:rPr>
        <w:t xml:space="preserve">at </w:t>
      </w:r>
      <w:r w:rsidR="0050593C">
        <w:rPr>
          <w:rFonts w:ascii="Times New Roman" w:hAnsi="Times New Roman" w:cs="Times New Roman"/>
        </w:rPr>
        <w:t>ultra-low frequencies.</w:t>
      </w:r>
      <w:r w:rsidR="00782C91">
        <w:rPr>
          <w:rFonts w:ascii="Times New Roman" w:hAnsi="Times New Roman" w:cs="Times New Roman"/>
        </w:rPr>
        <w:t xml:space="preserve"> </w:t>
      </w:r>
      <w:r w:rsidR="0020408A">
        <w:rPr>
          <w:rFonts w:ascii="Times New Roman" w:hAnsi="Times New Roman" w:cs="Times New Roman"/>
        </w:rPr>
        <w:t>When being shaken by hand, t</w:t>
      </w:r>
      <w:r w:rsidR="00782C91">
        <w:rPr>
          <w:rFonts w:ascii="Times New Roman" w:hAnsi="Times New Roman" w:cs="Times New Roman"/>
        </w:rPr>
        <w:t xml:space="preserve">he harvester is able to power an electronic clock </w:t>
      </w:r>
      <w:r w:rsidR="00D862CB">
        <w:rPr>
          <w:rFonts w:ascii="Times New Roman" w:hAnsi="Times New Roman" w:cs="Times New Roman"/>
        </w:rPr>
        <w:t xml:space="preserve">to work </w:t>
      </w:r>
      <w:r w:rsidR="00782C91">
        <w:rPr>
          <w:rFonts w:ascii="Times New Roman" w:hAnsi="Times New Roman" w:cs="Times New Roman"/>
        </w:rPr>
        <w:t>continuous</w:t>
      </w:r>
      <w:r w:rsidR="00D862CB">
        <w:rPr>
          <w:rFonts w:ascii="Times New Roman" w:hAnsi="Times New Roman" w:cs="Times New Roman"/>
        </w:rPr>
        <w:t>ly</w:t>
      </w:r>
      <w:r w:rsidR="00782C91">
        <w:rPr>
          <w:rFonts w:ascii="Times New Roman" w:hAnsi="Times New Roman" w:cs="Times New Roman"/>
        </w:rPr>
        <w:t xml:space="preserve">. </w:t>
      </w:r>
      <w:r w:rsidR="004C516B">
        <w:rPr>
          <w:rFonts w:ascii="Times New Roman" w:hAnsi="Times New Roman" w:cs="Times New Roman"/>
        </w:rPr>
        <w:t>A sub-TEH and a sub-</w:t>
      </w:r>
      <w:r w:rsidR="00B81D15">
        <w:rPr>
          <w:rFonts w:ascii="Times New Roman" w:hAnsi="Times New Roman" w:cs="Times New Roman"/>
        </w:rPr>
        <w:t>EEH</w:t>
      </w:r>
      <w:r w:rsidR="004C516B">
        <w:rPr>
          <w:rFonts w:ascii="Times New Roman" w:hAnsi="Times New Roman" w:cs="Times New Roman"/>
        </w:rPr>
        <w:t xml:space="preserve"> can generate a peak power of 48.1 µW and 6.1 mW, respectively, when </w:t>
      </w:r>
      <w:r w:rsidR="00782C91">
        <w:rPr>
          <w:rFonts w:ascii="Times New Roman" w:hAnsi="Times New Roman" w:cs="Times New Roman"/>
        </w:rPr>
        <w:t xml:space="preserve">the </w:t>
      </w:r>
      <w:r w:rsidR="003D44E1">
        <w:rPr>
          <w:rFonts w:ascii="Times New Roman" w:hAnsi="Times New Roman" w:cs="Times New Roman"/>
        </w:rPr>
        <w:t xml:space="preserve">hybrid </w:t>
      </w:r>
      <w:r w:rsidR="00782C91">
        <w:rPr>
          <w:rFonts w:ascii="Times New Roman" w:hAnsi="Times New Roman" w:cs="Times New Roman"/>
        </w:rPr>
        <w:t xml:space="preserve">harvester </w:t>
      </w:r>
      <w:r w:rsidR="004C516B">
        <w:rPr>
          <w:rFonts w:ascii="Times New Roman" w:hAnsi="Times New Roman" w:cs="Times New Roman"/>
        </w:rPr>
        <w:t>is</w:t>
      </w:r>
      <w:r w:rsidR="00782C91">
        <w:rPr>
          <w:rFonts w:ascii="Times New Roman" w:hAnsi="Times New Roman" w:cs="Times New Roman"/>
        </w:rPr>
        <w:t xml:space="preserve"> placed in a handbag </w:t>
      </w:r>
      <w:r w:rsidR="0020408A">
        <w:rPr>
          <w:rFonts w:ascii="Times New Roman" w:hAnsi="Times New Roman" w:cs="Times New Roman"/>
        </w:rPr>
        <w:t>carried by</w:t>
      </w:r>
      <w:r w:rsidR="00782C91">
        <w:rPr>
          <w:rFonts w:ascii="Times New Roman" w:hAnsi="Times New Roman" w:cs="Times New Roman"/>
        </w:rPr>
        <w:t xml:space="preserve"> a walking human.</w:t>
      </w:r>
      <w:r w:rsidR="001D653D">
        <w:rPr>
          <w:rFonts w:ascii="Times New Roman" w:hAnsi="Times New Roman" w:cs="Times New Roman"/>
        </w:rPr>
        <w:t xml:space="preserve"> A demonstration shows that </w:t>
      </w:r>
      <w:r w:rsidR="006229CA">
        <w:rPr>
          <w:rFonts w:ascii="Times New Roman" w:hAnsi="Times New Roman" w:cs="Times New Roman"/>
        </w:rPr>
        <w:t xml:space="preserve">the powers of a sub-TEH and a sub-EEH can reach 81.1 µW and 5.8 mW </w:t>
      </w:r>
      <w:r w:rsidR="001D653D">
        <w:rPr>
          <w:rFonts w:ascii="Times New Roman" w:hAnsi="Times New Roman" w:cs="Times New Roman"/>
        </w:rPr>
        <w:t xml:space="preserve">when the harvester is attached on a floating block under </w:t>
      </w:r>
      <w:r w:rsidR="008B4A6F">
        <w:rPr>
          <w:rFonts w:ascii="Times New Roman" w:hAnsi="Times New Roman" w:cs="Times New Roman"/>
        </w:rPr>
        <w:t xml:space="preserve">water </w:t>
      </w:r>
      <w:r w:rsidR="001D653D">
        <w:rPr>
          <w:rFonts w:ascii="Times New Roman" w:hAnsi="Times New Roman" w:cs="Times New Roman"/>
        </w:rPr>
        <w:t>wave excitations. This work introduce</w:t>
      </w:r>
      <w:r w:rsidR="00C07DA6">
        <w:rPr>
          <w:rFonts w:ascii="Times New Roman" w:hAnsi="Times New Roman" w:cs="Times New Roman"/>
        </w:rPr>
        <w:t>s</w:t>
      </w:r>
      <w:r w:rsidR="001D653D">
        <w:rPr>
          <w:rFonts w:ascii="Times New Roman" w:hAnsi="Times New Roman" w:cs="Times New Roman"/>
        </w:rPr>
        <w:t xml:space="preserve"> a new design </w:t>
      </w:r>
      <w:r w:rsidR="008A7BF0">
        <w:rPr>
          <w:rFonts w:ascii="Times New Roman" w:hAnsi="Times New Roman" w:cs="Times New Roman"/>
        </w:rPr>
        <w:t xml:space="preserve">of </w:t>
      </w:r>
      <w:r w:rsidR="001D653D">
        <w:rPr>
          <w:rFonts w:ascii="Times New Roman" w:hAnsi="Times New Roman" w:cs="Times New Roman"/>
        </w:rPr>
        <w:t xml:space="preserve">a hybrid triboelectric and </w:t>
      </w:r>
      <w:r w:rsidR="00B81D15">
        <w:rPr>
          <w:rFonts w:ascii="Times New Roman" w:hAnsi="Times New Roman" w:cs="Times New Roman"/>
        </w:rPr>
        <w:t>electromagnetic</w:t>
      </w:r>
      <w:r w:rsidR="001D653D">
        <w:rPr>
          <w:rFonts w:ascii="Times New Roman" w:hAnsi="Times New Roman" w:cs="Times New Roman"/>
        </w:rPr>
        <w:t xml:space="preserve"> energy </w:t>
      </w:r>
      <w:r w:rsidR="008A7BF0">
        <w:rPr>
          <w:rFonts w:ascii="Times New Roman" w:hAnsi="Times New Roman" w:cs="Times New Roman"/>
        </w:rPr>
        <w:t xml:space="preserve">harvester </w:t>
      </w:r>
      <w:r w:rsidR="00AF0817">
        <w:rPr>
          <w:rFonts w:ascii="Times New Roman" w:hAnsi="Times New Roman" w:cs="Times New Roman"/>
        </w:rPr>
        <w:t xml:space="preserve">for </w:t>
      </w:r>
      <w:r w:rsidR="00A853CD">
        <w:rPr>
          <w:rFonts w:ascii="Times New Roman" w:hAnsi="Times New Roman" w:cs="Times New Roman"/>
        </w:rPr>
        <w:t xml:space="preserve">scavenging </w:t>
      </w:r>
      <w:r w:rsidR="00AF0817">
        <w:rPr>
          <w:rFonts w:ascii="Times New Roman" w:hAnsi="Times New Roman" w:cs="Times New Roman"/>
        </w:rPr>
        <w:t>low-frequency energy under different operation conditions</w:t>
      </w:r>
      <w:r w:rsidR="001D653D">
        <w:rPr>
          <w:rFonts w:ascii="Times New Roman" w:hAnsi="Times New Roman" w:cs="Times New Roman"/>
        </w:rPr>
        <w:t>, which is expected to pave the way toward the practical applications</w:t>
      </w:r>
      <w:r w:rsidR="00FF5933">
        <w:rPr>
          <w:rFonts w:ascii="Times New Roman" w:hAnsi="Times New Roman" w:cs="Times New Roman"/>
        </w:rPr>
        <w:t xml:space="preserve"> with low cost </w:t>
      </w:r>
      <w:r w:rsidR="001D653D">
        <w:rPr>
          <w:rFonts w:ascii="Times New Roman" w:hAnsi="Times New Roman" w:cs="Times New Roman"/>
        </w:rPr>
        <w:t>for wearable electronics and self-power sensors widely used in</w:t>
      </w:r>
      <w:r w:rsidR="00D13325">
        <w:rPr>
          <w:rFonts w:ascii="Times New Roman" w:hAnsi="Times New Roman" w:cs="Times New Roman"/>
        </w:rPr>
        <w:t xml:space="preserve"> monitoring</w:t>
      </w:r>
      <w:r w:rsidR="001D653D">
        <w:rPr>
          <w:rFonts w:ascii="Times New Roman" w:hAnsi="Times New Roman" w:cs="Times New Roman"/>
        </w:rPr>
        <w:t xml:space="preserve"> </w:t>
      </w:r>
      <w:r w:rsidR="00D13325">
        <w:rPr>
          <w:rFonts w:ascii="Times New Roman" w:hAnsi="Times New Roman" w:cs="Times New Roman"/>
        </w:rPr>
        <w:t>human</w:t>
      </w:r>
      <w:r w:rsidR="00C07DA6">
        <w:rPr>
          <w:rFonts w:ascii="Times New Roman" w:hAnsi="Times New Roman" w:cs="Times New Roman"/>
        </w:rPr>
        <w:t xml:space="preserve"> or </w:t>
      </w:r>
      <w:r w:rsidR="00D13325">
        <w:rPr>
          <w:rFonts w:ascii="Times New Roman" w:hAnsi="Times New Roman" w:cs="Times New Roman"/>
        </w:rPr>
        <w:t xml:space="preserve">structure </w:t>
      </w:r>
      <w:r w:rsidR="001D653D">
        <w:rPr>
          <w:rFonts w:ascii="Times New Roman" w:hAnsi="Times New Roman" w:cs="Times New Roman"/>
        </w:rPr>
        <w:t xml:space="preserve">health </w:t>
      </w:r>
      <w:r w:rsidR="00D13325">
        <w:rPr>
          <w:rFonts w:ascii="Times New Roman" w:hAnsi="Times New Roman" w:cs="Times New Roman"/>
        </w:rPr>
        <w:t>and</w:t>
      </w:r>
      <w:r w:rsidR="001D653D">
        <w:rPr>
          <w:rFonts w:ascii="Times New Roman" w:hAnsi="Times New Roman" w:cs="Times New Roman"/>
        </w:rPr>
        <w:t xml:space="preserve"> environment.</w:t>
      </w:r>
    </w:p>
    <w:bookmarkEnd w:id="63"/>
    <w:p w14:paraId="296BAB6C" w14:textId="229C077B" w:rsidR="005F02D8" w:rsidRDefault="005F02D8" w:rsidP="00460DD9">
      <w:pPr>
        <w:spacing w:after="0" w:line="360" w:lineRule="auto"/>
        <w:jc w:val="both"/>
        <w:rPr>
          <w:rFonts w:ascii="Times New Roman" w:hAnsi="Times New Roman" w:cs="Times New Roman"/>
        </w:rPr>
      </w:pPr>
    </w:p>
    <w:p w14:paraId="56D7CAD4" w14:textId="2F8D1C5B" w:rsidR="005F02D8" w:rsidRDefault="005F02D8" w:rsidP="00460DD9">
      <w:pPr>
        <w:spacing w:after="0" w:line="360" w:lineRule="auto"/>
        <w:jc w:val="both"/>
        <w:rPr>
          <w:rFonts w:ascii="Times New Roman" w:hAnsi="Times New Roman" w:cs="Times New Roman"/>
        </w:rPr>
      </w:pPr>
    </w:p>
    <w:p w14:paraId="538593C4" w14:textId="15174848" w:rsidR="005F02D8" w:rsidRPr="005F02D8" w:rsidRDefault="005F02D8" w:rsidP="00460DD9">
      <w:pPr>
        <w:spacing w:after="120" w:line="360" w:lineRule="auto"/>
        <w:jc w:val="both"/>
        <w:rPr>
          <w:rFonts w:ascii="Times New Roman" w:hAnsi="Times New Roman" w:cs="Times New Roman"/>
          <w:sz w:val="28"/>
          <w:szCs w:val="28"/>
        </w:rPr>
      </w:pPr>
      <w:r w:rsidRPr="005F02D8">
        <w:rPr>
          <w:rFonts w:ascii="Times New Roman" w:hAnsi="Times New Roman" w:cs="Times New Roman"/>
          <w:sz w:val="28"/>
          <w:szCs w:val="28"/>
        </w:rPr>
        <w:t>Declaration of competing interest</w:t>
      </w:r>
    </w:p>
    <w:p w14:paraId="393CC04F" w14:textId="79F66F1E" w:rsidR="005F02D8" w:rsidRDefault="005F02D8" w:rsidP="00460DD9">
      <w:pPr>
        <w:spacing w:after="0" w:line="360" w:lineRule="auto"/>
        <w:ind w:firstLineChars="200" w:firstLine="440"/>
        <w:jc w:val="both"/>
        <w:rPr>
          <w:rFonts w:ascii="Times New Roman" w:hAnsi="Times New Roman" w:cs="Times New Roman"/>
        </w:rPr>
      </w:pPr>
      <w:r>
        <w:rPr>
          <w:rFonts w:ascii="Times New Roman" w:hAnsi="Times New Roman" w:cs="Times New Roman"/>
        </w:rPr>
        <w:t xml:space="preserve">The author declare that they have no known competing financial interests or personal relationships that </w:t>
      </w:r>
      <w:r w:rsidR="006F2441">
        <w:rPr>
          <w:rFonts w:ascii="Times New Roman" w:hAnsi="Times New Roman" w:cs="Times New Roman"/>
        </w:rPr>
        <w:t>have</w:t>
      </w:r>
      <w:r>
        <w:rPr>
          <w:rFonts w:ascii="Times New Roman" w:hAnsi="Times New Roman" w:cs="Times New Roman"/>
        </w:rPr>
        <w:t xml:space="preserve"> appeared to influence the work reported in this paper.</w:t>
      </w:r>
    </w:p>
    <w:p w14:paraId="0CF10346" w14:textId="77777777" w:rsidR="005F02D8" w:rsidRDefault="005F02D8" w:rsidP="00460DD9">
      <w:pPr>
        <w:spacing w:after="0" w:line="360" w:lineRule="auto"/>
        <w:jc w:val="both"/>
        <w:rPr>
          <w:rFonts w:ascii="Times New Roman" w:hAnsi="Times New Roman" w:cs="Times New Roman"/>
        </w:rPr>
      </w:pPr>
    </w:p>
    <w:p w14:paraId="5844E2CE" w14:textId="65BDDC6A" w:rsidR="005F02D8" w:rsidRPr="005F02D8" w:rsidRDefault="005F02D8" w:rsidP="00460DD9">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Acknowledgments</w:t>
      </w:r>
    </w:p>
    <w:p w14:paraId="0A0A0D34" w14:textId="22FA9DEE" w:rsidR="005F02D8" w:rsidRDefault="005F02D8" w:rsidP="00460DD9">
      <w:pPr>
        <w:spacing w:after="0" w:line="360" w:lineRule="auto"/>
        <w:ind w:firstLineChars="200" w:firstLine="440"/>
        <w:jc w:val="both"/>
        <w:rPr>
          <w:rFonts w:ascii="Times New Roman" w:eastAsia="FangSong_GB2312" w:hAnsi="Times New Roman" w:cs="Times New Roman"/>
          <w:sz w:val="24"/>
          <w:szCs w:val="24"/>
        </w:rPr>
      </w:pPr>
      <w:r w:rsidRPr="005F02D8">
        <w:rPr>
          <w:rFonts w:ascii="Times New Roman" w:hAnsi="Times New Roman" w:cs="Times New Roman"/>
        </w:rPr>
        <w:t>The first author is sponsored by a University of Liverpool and China Scholarship Council joint scholarship.</w:t>
      </w:r>
      <w:r w:rsidR="009331C1">
        <w:rPr>
          <w:rFonts w:ascii="Times New Roman" w:hAnsi="Times New Roman" w:cs="Times New Roman"/>
        </w:rPr>
        <w:t xml:space="preserve"> The authors would like to thank </w:t>
      </w:r>
      <w:r w:rsidR="00AA4A8F">
        <w:rPr>
          <w:rFonts w:ascii="Times New Roman" w:hAnsi="Times New Roman" w:cs="Times New Roman"/>
        </w:rPr>
        <w:t>Mr Raymond Edun</w:t>
      </w:r>
      <w:r w:rsidR="00AA4A8F">
        <w:rPr>
          <w:rFonts w:ascii="Times New Roman" w:hAnsi="Times New Roman" w:cs="Times New Roman" w:hint="eastAsia"/>
        </w:rPr>
        <w:t>,</w:t>
      </w:r>
      <w:r w:rsidR="00AA4A8F">
        <w:rPr>
          <w:rFonts w:ascii="Times New Roman" w:hAnsi="Times New Roman" w:cs="Times New Roman"/>
        </w:rPr>
        <w:t xml:space="preserve"> </w:t>
      </w:r>
      <w:r w:rsidR="009331C1">
        <w:rPr>
          <w:rFonts w:ascii="Times New Roman" w:hAnsi="Times New Roman" w:cs="Times New Roman"/>
        </w:rPr>
        <w:t xml:space="preserve">Mr Derek Neary, and Dr. Haohao Bi for their assistance during the experiment. </w:t>
      </w:r>
      <w:r w:rsidR="00720238">
        <w:rPr>
          <w:rFonts w:ascii="Times New Roman" w:hAnsi="Times New Roman" w:cs="Times New Roman"/>
        </w:rPr>
        <w:t xml:space="preserve">Financial support from National Natural Sciences Foundation of China is also acknowledged (Grant No. </w:t>
      </w:r>
      <w:r w:rsidR="00720238" w:rsidRPr="00720238">
        <w:rPr>
          <w:rFonts w:ascii="Times New Roman" w:eastAsia="FangSong_GB2312" w:hAnsi="Times New Roman" w:cs="Times New Roman"/>
          <w:sz w:val="24"/>
          <w:szCs w:val="24"/>
        </w:rPr>
        <w:t>12272324)</w:t>
      </w:r>
      <w:r w:rsidR="00720238">
        <w:rPr>
          <w:rFonts w:ascii="Times New Roman" w:eastAsia="FangSong_GB2312" w:hAnsi="Times New Roman" w:cs="Times New Roman"/>
          <w:sz w:val="24"/>
          <w:szCs w:val="24"/>
        </w:rPr>
        <w:t>.</w:t>
      </w:r>
    </w:p>
    <w:p w14:paraId="6BC55D79" w14:textId="61518ED0" w:rsidR="002E683A" w:rsidRDefault="002E683A" w:rsidP="00D22C5D">
      <w:pPr>
        <w:spacing w:after="0" w:line="360" w:lineRule="auto"/>
        <w:jc w:val="both"/>
        <w:rPr>
          <w:rFonts w:ascii="Times New Roman" w:hAnsi="Times New Roman" w:cs="Times New Roman"/>
        </w:rPr>
      </w:pPr>
    </w:p>
    <w:p w14:paraId="10E09FE7" w14:textId="14630855" w:rsidR="00E01267" w:rsidRDefault="00E01267" w:rsidP="00D22C5D">
      <w:pPr>
        <w:spacing w:after="0" w:line="360" w:lineRule="auto"/>
        <w:jc w:val="both"/>
        <w:rPr>
          <w:rFonts w:ascii="Times New Roman" w:hAnsi="Times New Roman" w:cs="Times New Roman"/>
        </w:rPr>
      </w:pPr>
    </w:p>
    <w:p w14:paraId="36436D30" w14:textId="53C088C7" w:rsidR="00E01267" w:rsidRDefault="00E01267" w:rsidP="00D22C5D">
      <w:pPr>
        <w:spacing w:after="0" w:line="360" w:lineRule="auto"/>
        <w:jc w:val="both"/>
        <w:rPr>
          <w:rFonts w:ascii="Times New Roman" w:hAnsi="Times New Roman" w:cs="Times New Roman"/>
        </w:rPr>
      </w:pPr>
    </w:p>
    <w:p w14:paraId="1C4C18EE" w14:textId="2E6525BF" w:rsidR="00E01267" w:rsidRDefault="00E01267" w:rsidP="00D22C5D">
      <w:pPr>
        <w:spacing w:after="0" w:line="360" w:lineRule="auto"/>
        <w:jc w:val="both"/>
        <w:rPr>
          <w:rFonts w:ascii="Times New Roman" w:hAnsi="Times New Roman" w:cs="Times New Roman"/>
        </w:rPr>
      </w:pPr>
    </w:p>
    <w:p w14:paraId="7965EE92" w14:textId="567E3D3D" w:rsidR="00E01267" w:rsidRDefault="00E01267" w:rsidP="00D22C5D">
      <w:pPr>
        <w:spacing w:after="0" w:line="360" w:lineRule="auto"/>
        <w:jc w:val="both"/>
        <w:rPr>
          <w:rFonts w:ascii="Times New Roman" w:hAnsi="Times New Roman" w:cs="Times New Roman"/>
        </w:rPr>
      </w:pPr>
    </w:p>
    <w:p w14:paraId="44004412" w14:textId="77777777" w:rsidR="00E01267" w:rsidRDefault="00E01267" w:rsidP="00D22C5D">
      <w:pPr>
        <w:spacing w:after="0" w:line="360" w:lineRule="auto"/>
        <w:jc w:val="both"/>
        <w:rPr>
          <w:rFonts w:ascii="Times New Roman" w:hAnsi="Times New Roman" w:cs="Times New Roman"/>
        </w:rPr>
      </w:pPr>
    </w:p>
    <w:p w14:paraId="67B63539" w14:textId="292F7C3B" w:rsidR="00D22C5D" w:rsidRPr="00472D7A" w:rsidRDefault="00D22C5D" w:rsidP="00D22C5D">
      <w:pPr>
        <w:pStyle w:val="Heading1"/>
        <w:spacing w:before="0" w:line="360" w:lineRule="auto"/>
        <w:jc w:val="both"/>
        <w:rPr>
          <w:rFonts w:ascii="Times New Roman" w:hAnsi="Times New Roman" w:cs="Times New Roman"/>
          <w:color w:val="000000" w:themeColor="text1"/>
          <w:sz w:val="28"/>
          <w:szCs w:val="28"/>
        </w:rPr>
      </w:pPr>
      <w:r w:rsidRPr="00472D7A">
        <w:rPr>
          <w:rFonts w:ascii="Times New Roman" w:hAnsi="Times New Roman" w:cs="Times New Roman"/>
          <w:color w:val="000000" w:themeColor="text1"/>
          <w:sz w:val="28"/>
          <w:szCs w:val="28"/>
        </w:rPr>
        <w:lastRenderedPageBreak/>
        <w:t>Appendix A</w:t>
      </w:r>
    </w:p>
    <w:p w14:paraId="7D1E42D6" w14:textId="5DA30347" w:rsidR="00D22C5D" w:rsidRPr="00472D7A" w:rsidRDefault="00D22C5D" w:rsidP="00D22C5D">
      <w:pPr>
        <w:autoSpaceDE w:val="0"/>
        <w:autoSpaceDN w:val="0"/>
        <w:adjustRightInd w:val="0"/>
        <w:snapToGrid w:val="0"/>
        <w:spacing w:after="0" w:line="360" w:lineRule="auto"/>
        <w:ind w:firstLineChars="200" w:firstLine="480"/>
        <w:rPr>
          <w:rFonts w:ascii="Times New Roman" w:hAnsi="Times New Roman" w:cs="Times New Roman"/>
          <w:color w:val="000000" w:themeColor="text1"/>
          <w:sz w:val="24"/>
          <w:szCs w:val="24"/>
        </w:rPr>
      </w:pPr>
      <w:r w:rsidRPr="00472D7A">
        <w:rPr>
          <w:rFonts w:ascii="Times New Roman" w:eastAsia="SimSun" w:hAnsi="Times New Roman" w:cs="Times New Roman"/>
          <w:color w:val="000000" w:themeColor="text1"/>
          <w:sz w:val="24"/>
          <w:szCs w:val="24"/>
        </w:rPr>
        <w:t>The mathematical derivation of Eq. (8) from the previous equations is shown as follows</w:t>
      </w:r>
      <w:r w:rsidR="002E683A" w:rsidRPr="00472D7A">
        <w:rPr>
          <w:rFonts w:ascii="Times New Roman" w:eastAsia="SimSun" w:hAnsi="Times New Roman" w:cs="Times New Roman"/>
          <w:color w:val="000000" w:themeColor="text1"/>
          <w:sz w:val="24"/>
          <w:szCs w:val="24"/>
        </w:rPr>
        <w:t>.</w:t>
      </w:r>
    </w:p>
    <w:p w14:paraId="0CF6FCAA" w14:textId="77777777" w:rsidR="00D22C5D" w:rsidRPr="00472D7A" w:rsidRDefault="00D22C5D" w:rsidP="00D22C5D">
      <w:pPr>
        <w:spacing w:after="0" w:line="360" w:lineRule="auto"/>
        <w:ind w:firstLineChars="200" w:firstLine="480"/>
        <w:rPr>
          <w:rFonts w:ascii="Times New Roman" w:hAnsi="Times New Roman" w:cs="Times New Roman"/>
          <w:color w:val="000000" w:themeColor="text1"/>
          <w:sz w:val="24"/>
          <w:szCs w:val="24"/>
        </w:rPr>
      </w:pPr>
      <w:r w:rsidRPr="00472D7A">
        <w:rPr>
          <w:rFonts w:ascii="Times New Roman" w:hAnsi="Times New Roman" w:cs="Times New Roman"/>
          <w:color w:val="000000" w:themeColor="text1"/>
          <w:sz w:val="24"/>
          <w:szCs w:val="24"/>
        </w:rPr>
        <w:t>Substituting Eq. (3) and Eq. (4) respectively into Eq. (5) and Eq. (6) yields</w:t>
      </w:r>
    </w:p>
    <w:p w14:paraId="7A47AF0A" w14:textId="77777777" w:rsidR="00D22C5D" w:rsidRPr="00472D7A" w:rsidRDefault="00B105E5" w:rsidP="00D22C5D">
      <w:pPr>
        <w:spacing w:after="0" w:line="360" w:lineRule="auto"/>
        <w:rPr>
          <w:rFonts w:ascii="Times New Roman" w:hAnsi="Times New Roman" w:cs="Times New Roman"/>
          <w:color w:val="000000" w:themeColor="text1"/>
          <w:sz w:val="24"/>
          <w:szCs w:val="24"/>
        </w:rPr>
      </w:pPr>
      <m:oMathPara>
        <m:oMath>
          <m:eqArr>
            <m:eqArrPr>
              <m:maxDist m:val="1"/>
              <m:ctrlPr>
                <w:rPr>
                  <w:rFonts w:ascii="Cambria Math" w:hAnsi="Cambria Math" w:cs="Times New Roman"/>
                  <w:i/>
                  <w:color w:val="000000" w:themeColor="text1"/>
                  <w:sz w:val="24"/>
                  <w:szCs w:val="24"/>
                </w:rPr>
              </m:ctrlPr>
            </m:eqArrPr>
            <m:e>
              <m:r>
                <w:rPr>
                  <w:rFonts w:ascii="Cambria Math" w:hAnsi="Cambria Math" w:cs="Times New Roman"/>
                  <w:color w:val="000000" w:themeColor="text1"/>
                  <w:sz w:val="24"/>
                  <w:szCs w:val="24"/>
                </w:rPr>
                <m:t>m</m:t>
              </m:r>
              <m:d>
                <m:dPr>
                  <m:ctrlPr>
                    <w:rPr>
                      <w:rFonts w:ascii="Cambria Math" w:hAnsi="Cambria Math" w:cs="Times New Roman"/>
                      <w:i/>
                      <w:color w:val="000000" w:themeColor="text1"/>
                      <w:sz w:val="24"/>
                      <w:szCs w:val="24"/>
                    </w:rPr>
                  </m:ctrlPr>
                </m:dPr>
                <m:e>
                  <m:sSub>
                    <m:sSubPr>
                      <m:ctrlPr>
                        <w:rPr>
                          <w:rFonts w:ascii="Cambria Math" w:hAnsi="Cambria Math" w:cs="Times New Roman"/>
                          <w:color w:val="000000" w:themeColor="text1"/>
                          <w:sz w:val="24"/>
                          <w:szCs w:val="24"/>
                        </w:rPr>
                      </m:ctrlPr>
                    </m:sSubPr>
                    <m:e>
                      <m:acc>
                        <m:accPr>
                          <m:chr m:val="̈"/>
                          <m:ctrlPr>
                            <w:rPr>
                              <w:rFonts w:ascii="Cambria Math" w:hAnsi="Cambria Math" w:cs="Times New Roman"/>
                              <w:color w:val="000000" w:themeColor="text1"/>
                              <w:sz w:val="24"/>
                              <w:szCs w:val="24"/>
                            </w:rPr>
                          </m:ctrlPr>
                        </m:accPr>
                        <m:e>
                          <m:r>
                            <w:rPr>
                              <w:rFonts w:ascii="Cambria Math" w:hAnsi="Cambria Math" w:cs="Times New Roman"/>
                              <w:color w:val="000000" w:themeColor="text1"/>
                              <w:sz w:val="24"/>
                              <w:szCs w:val="24"/>
                            </w:rPr>
                            <m:t>x</m:t>
                          </m:r>
                        </m:e>
                      </m:acc>
                    </m:e>
                    <m:sub>
                      <m:r>
                        <m:rPr>
                          <m:sty m:val="p"/>
                        </m:rPr>
                        <w:rPr>
                          <w:rFonts w:ascii="Cambria Math" w:hAnsi="Cambria Math" w:cs="Times New Roman"/>
                          <w:color w:val="000000" w:themeColor="text1"/>
                          <w:sz w:val="24"/>
                          <w:szCs w:val="24"/>
                        </w:rPr>
                        <m:t>e</m:t>
                      </m:r>
                    </m:sub>
                  </m:sSub>
                  <m:r>
                    <w:rPr>
                      <w:rFonts w:ascii="Cambria Math" w:hAnsi="Cambria Math" w:cs="Times New Roman"/>
                      <w:color w:val="000000" w:themeColor="text1"/>
                      <w:sz w:val="24"/>
                      <w:szCs w:val="24"/>
                    </w:rPr>
                    <m:t>+R</m:t>
                  </m:r>
                  <m:acc>
                    <m:accPr>
                      <m:chr m:val="̈"/>
                      <m:ctrlPr>
                        <w:rPr>
                          <w:rFonts w:ascii="Cambria Math" w:hAnsi="Cambria Math" w:cs="Times New Roman"/>
                          <w:color w:val="000000" w:themeColor="text1"/>
                          <w:sz w:val="24"/>
                          <w:szCs w:val="24"/>
                        </w:rPr>
                      </m:ctrlPr>
                    </m:acc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acc>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func>
                  <m:r>
                    <w:rPr>
                      <w:rFonts w:ascii="Cambria Math" w:hAnsi="Cambria Math" w:cs="Times New Roman"/>
                      <w:color w:val="000000" w:themeColor="text1"/>
                      <w:sz w:val="24"/>
                      <w:szCs w:val="24"/>
                    </w:rPr>
                    <m:t>-R</m:t>
                  </m:r>
                  <m:sSup>
                    <m:sSupPr>
                      <m:ctrlPr>
                        <w:rPr>
                          <w:rFonts w:ascii="Cambria Math" w:hAnsi="Cambria Math" w:cs="Times New Roman"/>
                          <w:i/>
                          <w:color w:val="000000" w:themeColor="text1"/>
                          <w:sz w:val="24"/>
                          <w:szCs w:val="24"/>
                        </w:rPr>
                      </m:ctrlPr>
                    </m:sSupPr>
                    <m:e>
                      <m:acc>
                        <m:accPr>
                          <m:chr m:val="̇"/>
                          <m:ctrlPr>
                            <w:rPr>
                              <w:rFonts w:ascii="Cambria Math" w:hAnsi="Cambria Math" w:cs="Times New Roman"/>
                              <w:i/>
                              <w:color w:val="000000" w:themeColor="text1"/>
                              <w:sz w:val="24"/>
                              <w:szCs w:val="24"/>
                            </w:rPr>
                          </m:ctrlPr>
                        </m:acc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acc>
                    </m:e>
                    <m:sup>
                      <m:r>
                        <w:rPr>
                          <w:rFonts w:ascii="Cambria Math" w:hAnsi="Cambria Math" w:cs="Times New Roman"/>
                          <w:color w:val="000000" w:themeColor="text1"/>
                          <w:sz w:val="24"/>
                          <w:szCs w:val="24"/>
                        </w:rPr>
                        <m:t>2</m:t>
                      </m:r>
                    </m:sup>
                  </m:sSup>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func>
                  <m:r>
                    <w:rPr>
                      <w:rFonts w:ascii="Cambria Math" w:hAnsi="Cambria Math" w:cs="Times New Roman"/>
                      <w:color w:val="000000" w:themeColor="text1"/>
                      <w:sz w:val="24"/>
                      <w:szCs w:val="24"/>
                    </w:rPr>
                    <m:t>+</m:t>
                  </m:r>
                  <m:acc>
                    <m:accPr>
                      <m:chr m:val="̈"/>
                      <m:ctrlPr>
                        <w:rPr>
                          <w:rFonts w:ascii="Cambria Math" w:hAnsi="Cambria Math" w:cs="Times New Roman"/>
                          <w:color w:val="000000" w:themeColor="text1"/>
                          <w:sz w:val="24"/>
                          <w:szCs w:val="24"/>
                        </w:rPr>
                      </m:ctrlPr>
                    </m:accPr>
                    <m:e>
                      <m:r>
                        <w:rPr>
                          <w:rFonts w:ascii="Cambria Math" w:hAnsi="Cambria Math" w:cs="Times New Roman"/>
                          <w:color w:val="000000" w:themeColor="text1"/>
                          <w:sz w:val="24"/>
                          <w:szCs w:val="24"/>
                        </w:rPr>
                        <m:t>x</m:t>
                      </m:r>
                    </m:e>
                  </m:acc>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func>
                  <m:r>
                    <w:rPr>
                      <w:rFonts w:ascii="Cambria Math" w:hAnsi="Cambria Math" w:cs="Times New Roman"/>
                      <w:color w:val="000000" w:themeColor="text1"/>
                      <w:sz w:val="24"/>
                      <w:szCs w:val="24"/>
                    </w:rPr>
                    <m:t>-2</m:t>
                  </m:r>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x</m:t>
                      </m:r>
                    </m:e>
                  </m:acc>
                  <m:acc>
                    <m:accPr>
                      <m:chr m:val="̇"/>
                      <m:ctrlPr>
                        <w:rPr>
                          <w:rFonts w:ascii="Cambria Math" w:hAnsi="Cambria Math" w:cs="Times New Roman"/>
                          <w:i/>
                          <w:color w:val="000000" w:themeColor="text1"/>
                          <w:sz w:val="24"/>
                          <w:szCs w:val="24"/>
                        </w:rPr>
                      </m:ctrlPr>
                    </m:acc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acc>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func>
                  <m:r>
                    <w:rPr>
                      <w:rFonts w:ascii="Cambria Math" w:hAnsi="Cambria Math" w:cs="Times New Roman"/>
                      <w:color w:val="000000" w:themeColor="text1"/>
                      <w:sz w:val="24"/>
                      <w:szCs w:val="24"/>
                    </w:rPr>
                    <m:t>-x</m:t>
                  </m:r>
                  <m:acc>
                    <m:accPr>
                      <m:chr m:val="̈"/>
                      <m:ctrlPr>
                        <w:rPr>
                          <w:rFonts w:ascii="Cambria Math" w:hAnsi="Cambria Math" w:cs="Times New Roman"/>
                          <w:color w:val="000000" w:themeColor="text1"/>
                          <w:sz w:val="24"/>
                          <w:szCs w:val="24"/>
                        </w:rPr>
                      </m:ctrlPr>
                    </m:acc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acc>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func>
                  <m:r>
                    <w:rPr>
                      <w:rFonts w:ascii="Cambria Math" w:hAnsi="Cambria Math" w:cs="Times New Roman"/>
                      <w:color w:val="000000" w:themeColor="text1"/>
                      <w:sz w:val="24"/>
                      <w:szCs w:val="24"/>
                    </w:rPr>
                    <m:t>-x</m:t>
                  </m:r>
                  <m:sSup>
                    <m:sSupPr>
                      <m:ctrlPr>
                        <w:rPr>
                          <w:rFonts w:ascii="Cambria Math" w:hAnsi="Cambria Math" w:cs="Times New Roman"/>
                          <w:i/>
                          <w:color w:val="000000" w:themeColor="text1"/>
                          <w:sz w:val="24"/>
                          <w:szCs w:val="24"/>
                        </w:rPr>
                      </m:ctrlPr>
                    </m:sSupPr>
                    <m:e>
                      <m:acc>
                        <m:accPr>
                          <m:chr m:val="̇"/>
                          <m:ctrlPr>
                            <w:rPr>
                              <w:rFonts w:ascii="Cambria Math" w:hAnsi="Cambria Math" w:cs="Times New Roman"/>
                              <w:i/>
                              <w:color w:val="000000" w:themeColor="text1"/>
                              <w:sz w:val="24"/>
                              <w:szCs w:val="24"/>
                            </w:rPr>
                          </m:ctrlPr>
                        </m:acc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acc>
                    </m:e>
                    <m:sup>
                      <m:r>
                        <w:rPr>
                          <w:rFonts w:ascii="Cambria Math" w:hAnsi="Cambria Math" w:cs="Times New Roman"/>
                          <w:color w:val="000000" w:themeColor="text1"/>
                          <w:sz w:val="24"/>
                          <w:szCs w:val="24"/>
                        </w:rPr>
                        <m:t>2</m:t>
                      </m:r>
                    </m:sup>
                  </m:sSup>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func>
                </m:e>
              </m:d>
              <m:r>
                <m:rPr>
                  <m:sty m:val="p"/>
                </m:rPr>
                <w:rPr>
                  <w:rFonts w:ascii="Cambria Math" w:hAnsi="Cambria Math" w:cs="Times New Roman"/>
                  <w:color w:val="000000" w:themeColor="text1"/>
                  <w:sz w:val="24"/>
                  <w:szCs w:val="24"/>
                </w:rPr>
                <m:t>=</m:t>
              </m:r>
              <m:ctrlPr>
                <w:rPr>
                  <w:rFonts w:ascii="Cambria Math" w:eastAsia="Cambria Math" w:hAnsi="Cambria Math" w:cs="Times New Roman"/>
                  <w:i/>
                  <w:color w:val="000000" w:themeColor="text1"/>
                  <w:sz w:val="24"/>
                  <w:szCs w:val="24"/>
                </w:rPr>
              </m:ctrlPr>
            </m:e>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m:rPr>
                      <m:sty m:val="p"/>
                    </m:rPr>
                    <w:rPr>
                      <w:rFonts w:ascii="Cambria Math" w:hAnsi="Cambria Math" w:cs="Times New Roman"/>
                      <w:color w:val="000000" w:themeColor="text1"/>
                      <w:sz w:val="24"/>
                      <w:szCs w:val="24"/>
                    </w:rPr>
                    <m:t>s</m:t>
                  </m:r>
                </m:sub>
              </m:sSub>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func>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m:rPr>
                      <m:sty m:val="p"/>
                    </m:rPr>
                    <w:rPr>
                      <w:rFonts w:ascii="Cambria Math" w:hAnsi="Cambria Math" w:cs="Times New Roman"/>
                      <w:color w:val="000000" w:themeColor="text1"/>
                      <w:sz w:val="24"/>
                      <w:szCs w:val="24"/>
                    </w:rPr>
                    <m:t>n</m:t>
                  </m:r>
                </m:sub>
              </m:sSub>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func>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i/>
                      <w:color w:val="000000" w:themeColor="text1"/>
                      <w:sz w:val="24"/>
                      <w:szCs w:val="24"/>
                    </w:rPr>
                    <w:fldChar w:fldCharType="begin"/>
                  </m:r>
                  <m:r>
                    <m:rPr>
                      <m:sty m:val="p"/>
                    </m:rPr>
                    <w:rPr>
                      <w:rFonts w:ascii="Cambria Math" w:hAnsi="Cambria Math" w:cs="Times New Roman"/>
                      <w:color w:val="000000" w:themeColor="text1"/>
                      <w:sz w:val="24"/>
                      <w:szCs w:val="24"/>
                    </w:rPr>
                    <m:t xml:space="preserve"> </m:t>
                  </m:r>
                  <m:r>
                    <m:rPr>
                      <m:sty m:val="p"/>
                    </m:rPr>
                    <w:rPr>
                      <w:rFonts w:ascii="Cambria Math" w:hAnsi="Cambria Math" w:cs="Times New Roman" w:hint="eastAsia"/>
                      <w:color w:val="000000" w:themeColor="text1"/>
                      <w:sz w:val="24"/>
                      <w:szCs w:val="24"/>
                    </w:rPr>
                    <m:t>= 1 \* ROMAN</m:t>
                  </m:r>
                  <m:r>
                    <m:rPr>
                      <m:sty m:val="p"/>
                    </m:rPr>
                    <w:rPr>
                      <w:rFonts w:ascii="Cambria Math" w:hAnsi="Cambria Math" w:cs="Times New Roman"/>
                      <w:color w:val="000000" w:themeColor="text1"/>
                      <w:sz w:val="24"/>
                      <w:szCs w:val="24"/>
                    </w:rPr>
                    <m:t xml:space="preserve"> </m:t>
                  </m:r>
                  <m:r>
                    <w:rPr>
                      <w:rFonts w:ascii="Cambria Math" w:hAnsi="Cambria Math" w:cs="Times New Roman"/>
                      <w:i/>
                      <w:color w:val="000000" w:themeColor="text1"/>
                      <w:sz w:val="24"/>
                      <w:szCs w:val="24"/>
                    </w:rPr>
                    <w:fldChar w:fldCharType="separate"/>
                  </m:r>
                  <m:r>
                    <m:rPr>
                      <m:sty m:val="p"/>
                    </m:rPr>
                    <w:rPr>
                      <w:rFonts w:ascii="Cambria Math" w:hAnsi="Cambria Math" w:cs="Times New Roman"/>
                      <w:noProof/>
                      <w:color w:val="000000" w:themeColor="text1"/>
                      <w:sz w:val="24"/>
                      <w:szCs w:val="24"/>
                    </w:rPr>
                    <m:t>I</m:t>
                  </m:r>
                  <m:r>
                    <w:rPr>
                      <w:rFonts w:ascii="Cambria Math" w:hAnsi="Cambria Math" w:cs="Times New Roman"/>
                      <w:i/>
                      <w:color w:val="000000" w:themeColor="text1"/>
                      <w:sz w:val="24"/>
                      <w:szCs w:val="24"/>
                    </w:rPr>
                    <w:fldChar w:fldCharType="end"/>
                  </m:r>
                </m:e>
              </m:d>
            </m:e>
          </m:eqArr>
        </m:oMath>
      </m:oMathPara>
    </w:p>
    <w:p w14:paraId="2B13160F" w14:textId="77777777" w:rsidR="00D22C5D" w:rsidRPr="00472D7A" w:rsidRDefault="00B105E5" w:rsidP="00D22C5D">
      <w:pPr>
        <w:spacing w:after="0" w:line="360" w:lineRule="auto"/>
        <w:rPr>
          <w:rFonts w:ascii="Times New Roman" w:hAnsi="Times New Roman" w:cs="Times New Roman"/>
          <w:color w:val="000000" w:themeColor="text1"/>
          <w:sz w:val="24"/>
          <w:szCs w:val="24"/>
        </w:rPr>
      </w:pPr>
      <m:oMathPara>
        <m:oMath>
          <m:eqArr>
            <m:eqArrPr>
              <m:maxDist m:val="1"/>
              <m:ctrlPr>
                <w:rPr>
                  <w:rFonts w:ascii="Cambria Math" w:hAnsi="Cambria Math" w:cs="Times New Roman"/>
                  <w:i/>
                  <w:color w:val="000000" w:themeColor="text1"/>
                  <w:sz w:val="24"/>
                  <w:szCs w:val="24"/>
                </w:rPr>
              </m:ctrlPr>
            </m:eqArrPr>
            <m:e>
              <m:r>
                <w:rPr>
                  <w:rFonts w:ascii="Cambria Math" w:hAnsi="Cambria Math" w:cs="Times New Roman"/>
                  <w:color w:val="000000" w:themeColor="text1"/>
                  <w:sz w:val="24"/>
                  <w:szCs w:val="24"/>
                </w:rPr>
                <m:t>m</m:t>
              </m:r>
              <m:d>
                <m:dPr>
                  <m:ctrlPr>
                    <w:rPr>
                      <w:rFonts w:ascii="Cambria Math" w:hAnsi="Cambria Math" w:cs="Times New Roman"/>
                      <w:i/>
                      <w:color w:val="000000" w:themeColor="text1"/>
                      <w:sz w:val="24"/>
                      <w:szCs w:val="24"/>
                    </w:rPr>
                  </m:ctrlPr>
                </m:dPr>
                <m:e>
                  <m:sSub>
                    <m:sSubPr>
                      <m:ctrlPr>
                        <w:rPr>
                          <w:rFonts w:ascii="Cambria Math" w:hAnsi="Cambria Math" w:cs="Times New Roman"/>
                          <w:color w:val="000000" w:themeColor="text1"/>
                          <w:sz w:val="24"/>
                          <w:szCs w:val="24"/>
                        </w:rPr>
                      </m:ctrlPr>
                    </m:sSubPr>
                    <m:e>
                      <m:acc>
                        <m:accPr>
                          <m:chr m:val="̈"/>
                          <m:ctrlPr>
                            <w:rPr>
                              <w:rFonts w:ascii="Cambria Math" w:hAnsi="Cambria Math" w:cs="Times New Roman"/>
                              <w:color w:val="000000" w:themeColor="text1"/>
                              <w:sz w:val="24"/>
                              <w:szCs w:val="24"/>
                            </w:rPr>
                          </m:ctrlPr>
                        </m:accPr>
                        <m:e>
                          <m:r>
                            <w:rPr>
                              <w:rFonts w:ascii="Cambria Math" w:hAnsi="Cambria Math" w:cs="Times New Roman"/>
                              <w:color w:val="000000" w:themeColor="text1"/>
                              <w:sz w:val="24"/>
                              <w:szCs w:val="24"/>
                            </w:rPr>
                            <m:t>z</m:t>
                          </m:r>
                        </m:e>
                      </m:acc>
                    </m:e>
                    <m:sub>
                      <m:r>
                        <m:rPr>
                          <m:sty m:val="p"/>
                        </m:rPr>
                        <w:rPr>
                          <w:rFonts w:ascii="Cambria Math" w:hAnsi="Cambria Math" w:cs="Times New Roman"/>
                          <w:color w:val="000000" w:themeColor="text1"/>
                          <w:sz w:val="24"/>
                          <w:szCs w:val="24"/>
                        </w:rPr>
                        <m:t>e</m:t>
                      </m:r>
                    </m:sub>
                  </m:sSub>
                  <m:r>
                    <w:rPr>
                      <w:rFonts w:ascii="Cambria Math" w:hAnsi="Cambria Math" w:cs="Times New Roman"/>
                      <w:color w:val="000000" w:themeColor="text1"/>
                      <w:sz w:val="24"/>
                      <w:szCs w:val="24"/>
                    </w:rPr>
                    <m:t>+R</m:t>
                  </m:r>
                  <m:acc>
                    <m:accPr>
                      <m:chr m:val="̈"/>
                      <m:ctrlPr>
                        <w:rPr>
                          <w:rFonts w:ascii="Cambria Math" w:hAnsi="Cambria Math" w:cs="Times New Roman"/>
                          <w:color w:val="000000" w:themeColor="text1"/>
                          <w:sz w:val="24"/>
                          <w:szCs w:val="24"/>
                        </w:rPr>
                      </m:ctrlPr>
                    </m:acc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acc>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func>
                  <m:r>
                    <w:rPr>
                      <w:rFonts w:ascii="Cambria Math" w:hAnsi="Cambria Math" w:cs="Times New Roman"/>
                      <w:color w:val="000000" w:themeColor="text1"/>
                      <w:sz w:val="24"/>
                      <w:szCs w:val="24"/>
                    </w:rPr>
                    <m:t>+R</m:t>
                  </m:r>
                  <m:sSup>
                    <m:sSupPr>
                      <m:ctrlPr>
                        <w:rPr>
                          <w:rFonts w:ascii="Cambria Math" w:hAnsi="Cambria Math" w:cs="Times New Roman"/>
                          <w:i/>
                          <w:color w:val="000000" w:themeColor="text1"/>
                          <w:sz w:val="24"/>
                          <w:szCs w:val="24"/>
                        </w:rPr>
                      </m:ctrlPr>
                    </m:sSupPr>
                    <m:e>
                      <m:acc>
                        <m:accPr>
                          <m:chr m:val="̇"/>
                          <m:ctrlPr>
                            <w:rPr>
                              <w:rFonts w:ascii="Cambria Math" w:hAnsi="Cambria Math" w:cs="Times New Roman"/>
                              <w:i/>
                              <w:color w:val="000000" w:themeColor="text1"/>
                              <w:sz w:val="24"/>
                              <w:szCs w:val="24"/>
                            </w:rPr>
                          </m:ctrlPr>
                        </m:acc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acc>
                    </m:e>
                    <m:sup>
                      <m:r>
                        <w:rPr>
                          <w:rFonts w:ascii="Cambria Math" w:hAnsi="Cambria Math" w:cs="Times New Roman"/>
                          <w:color w:val="000000" w:themeColor="text1"/>
                          <w:sz w:val="24"/>
                          <w:szCs w:val="24"/>
                        </w:rPr>
                        <m:t>2</m:t>
                      </m:r>
                    </m:sup>
                  </m:sSup>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func>
                  <m:r>
                    <w:rPr>
                      <w:rFonts w:ascii="Cambria Math" w:hAnsi="Cambria Math" w:cs="Times New Roman"/>
                      <w:color w:val="000000" w:themeColor="text1"/>
                      <w:sz w:val="24"/>
                      <w:szCs w:val="24"/>
                    </w:rPr>
                    <m:t>+</m:t>
                  </m:r>
                  <m:acc>
                    <m:accPr>
                      <m:chr m:val="̈"/>
                      <m:ctrlPr>
                        <w:rPr>
                          <w:rFonts w:ascii="Cambria Math" w:hAnsi="Cambria Math" w:cs="Times New Roman"/>
                          <w:color w:val="000000" w:themeColor="text1"/>
                          <w:sz w:val="24"/>
                          <w:szCs w:val="24"/>
                        </w:rPr>
                      </m:ctrlPr>
                    </m:accPr>
                    <m:e>
                      <m:r>
                        <w:rPr>
                          <w:rFonts w:ascii="Cambria Math" w:hAnsi="Cambria Math" w:cs="Times New Roman"/>
                          <w:color w:val="000000" w:themeColor="text1"/>
                          <w:sz w:val="24"/>
                          <w:szCs w:val="24"/>
                        </w:rPr>
                        <m:t>x</m:t>
                      </m:r>
                    </m:e>
                  </m:acc>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func>
                  <m:r>
                    <w:rPr>
                      <w:rFonts w:ascii="Cambria Math" w:hAnsi="Cambria Math" w:cs="Times New Roman"/>
                      <w:color w:val="000000" w:themeColor="text1"/>
                      <w:sz w:val="24"/>
                      <w:szCs w:val="24"/>
                    </w:rPr>
                    <m:t>+2</m:t>
                  </m:r>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x</m:t>
                      </m:r>
                    </m:e>
                  </m:acc>
                  <m:acc>
                    <m:accPr>
                      <m:chr m:val="̇"/>
                      <m:ctrlPr>
                        <w:rPr>
                          <w:rFonts w:ascii="Cambria Math" w:hAnsi="Cambria Math" w:cs="Times New Roman"/>
                          <w:i/>
                          <w:color w:val="000000" w:themeColor="text1"/>
                          <w:sz w:val="24"/>
                          <w:szCs w:val="24"/>
                        </w:rPr>
                      </m:ctrlPr>
                    </m:acc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acc>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func>
                  <m:r>
                    <w:rPr>
                      <w:rFonts w:ascii="Cambria Math" w:hAnsi="Cambria Math" w:cs="Times New Roman"/>
                      <w:color w:val="000000" w:themeColor="text1"/>
                      <w:sz w:val="24"/>
                      <w:szCs w:val="24"/>
                    </w:rPr>
                    <m:t>+x</m:t>
                  </m:r>
                  <m:acc>
                    <m:accPr>
                      <m:chr m:val="̈"/>
                      <m:ctrlPr>
                        <w:rPr>
                          <w:rFonts w:ascii="Cambria Math" w:hAnsi="Cambria Math" w:cs="Times New Roman"/>
                          <w:color w:val="000000" w:themeColor="text1"/>
                          <w:sz w:val="24"/>
                          <w:szCs w:val="24"/>
                        </w:rPr>
                      </m:ctrlPr>
                    </m:acc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acc>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func>
                  <m:r>
                    <w:rPr>
                      <w:rFonts w:ascii="Cambria Math" w:hAnsi="Cambria Math" w:cs="Times New Roman"/>
                      <w:color w:val="000000" w:themeColor="text1"/>
                      <w:sz w:val="24"/>
                      <w:szCs w:val="24"/>
                    </w:rPr>
                    <m:t>-x</m:t>
                  </m:r>
                  <m:sSup>
                    <m:sSupPr>
                      <m:ctrlPr>
                        <w:rPr>
                          <w:rFonts w:ascii="Cambria Math" w:hAnsi="Cambria Math" w:cs="Times New Roman"/>
                          <w:i/>
                          <w:color w:val="000000" w:themeColor="text1"/>
                          <w:sz w:val="24"/>
                          <w:szCs w:val="24"/>
                        </w:rPr>
                      </m:ctrlPr>
                    </m:sSupPr>
                    <m:e>
                      <m:acc>
                        <m:accPr>
                          <m:chr m:val="̇"/>
                          <m:ctrlPr>
                            <w:rPr>
                              <w:rFonts w:ascii="Cambria Math" w:hAnsi="Cambria Math" w:cs="Times New Roman"/>
                              <w:i/>
                              <w:color w:val="000000" w:themeColor="text1"/>
                              <w:sz w:val="24"/>
                              <w:szCs w:val="24"/>
                            </w:rPr>
                          </m:ctrlPr>
                        </m:acc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acc>
                    </m:e>
                    <m:sup>
                      <m:r>
                        <w:rPr>
                          <w:rFonts w:ascii="Cambria Math" w:hAnsi="Cambria Math" w:cs="Times New Roman"/>
                          <w:color w:val="000000" w:themeColor="text1"/>
                          <w:sz w:val="24"/>
                          <w:szCs w:val="24"/>
                        </w:rPr>
                        <m:t>2</m:t>
                      </m:r>
                    </m:sup>
                  </m:sSup>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func>
                </m:e>
              </m:d>
              <m:r>
                <m:rPr>
                  <m:sty m:val="p"/>
                </m:rPr>
                <w:rPr>
                  <w:rFonts w:ascii="Cambria Math" w:hAnsi="Cambria Math" w:cs="Times New Roman"/>
                  <w:color w:val="000000" w:themeColor="text1"/>
                  <w:sz w:val="24"/>
                  <w:szCs w:val="24"/>
                </w:rPr>
                <m:t>=</m:t>
              </m:r>
              <m:ctrlPr>
                <w:rPr>
                  <w:rFonts w:ascii="Cambria Math" w:eastAsia="Cambria Math" w:hAnsi="Cambria Math" w:cs="Times New Roman"/>
                  <w:i/>
                  <w:color w:val="000000" w:themeColor="text1"/>
                  <w:sz w:val="24"/>
                  <w:szCs w:val="24"/>
                </w:rPr>
              </m:ctrlPr>
            </m:e>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m:rPr>
                      <m:sty m:val="p"/>
                    </m:rPr>
                    <w:rPr>
                      <w:rFonts w:ascii="Cambria Math" w:hAnsi="Cambria Math" w:cs="Times New Roman"/>
                      <w:color w:val="000000" w:themeColor="text1"/>
                      <w:sz w:val="24"/>
                      <w:szCs w:val="24"/>
                    </w:rPr>
                    <m:t>n</m:t>
                  </m:r>
                </m:sub>
              </m:sSub>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func>
              <m:r>
                <w:rPr>
                  <w:rFonts w:ascii="Cambria Math" w:hAnsi="Cambria Math" w:cs="Times New Roman"/>
                  <w:color w:val="000000" w:themeColor="text1"/>
                  <w:sz w:val="24"/>
                  <w:szCs w:val="24"/>
                </w:rPr>
                <m:t>-m</m:t>
              </m:r>
              <m:r>
                <m:rPr>
                  <m:sty m:val="p"/>
                </m:rPr>
                <w:rPr>
                  <w:rFonts w:ascii="Cambria Math" w:hAnsi="Cambria Math" w:cs="Times New Roman"/>
                  <w:color w:val="000000" w:themeColor="text1"/>
                  <w:sz w:val="24"/>
                  <w:szCs w:val="24"/>
                </w:rPr>
                <m:t>g</m:t>
              </m:r>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m:rPr>
                      <m:sty m:val="p"/>
                    </m:rPr>
                    <w:rPr>
                      <w:rFonts w:ascii="Cambria Math" w:hAnsi="Cambria Math" w:cs="Times New Roman"/>
                      <w:color w:val="000000" w:themeColor="text1"/>
                      <w:sz w:val="24"/>
                      <w:szCs w:val="24"/>
                    </w:rPr>
                    <m:t>s</m:t>
                  </m:r>
                </m:sub>
              </m:sSub>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func>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i/>
                      <w:color w:val="000000" w:themeColor="text1"/>
                      <w:sz w:val="24"/>
                      <w:szCs w:val="24"/>
                    </w:rPr>
                    <w:fldChar w:fldCharType="begin"/>
                  </m:r>
                  <m:r>
                    <m:rPr>
                      <m:sty m:val="p"/>
                    </m:rPr>
                    <w:rPr>
                      <w:rFonts w:ascii="Cambria Math" w:hAnsi="Cambria Math" w:cs="Times New Roman"/>
                      <w:color w:val="000000" w:themeColor="text1"/>
                      <w:sz w:val="24"/>
                      <w:szCs w:val="24"/>
                    </w:rPr>
                    <m:t xml:space="preserve"> </m:t>
                  </m:r>
                  <m:r>
                    <m:rPr>
                      <m:sty m:val="p"/>
                    </m:rPr>
                    <w:rPr>
                      <w:rFonts w:ascii="Cambria Math" w:hAnsi="Cambria Math" w:cs="Times New Roman" w:hint="eastAsia"/>
                      <w:color w:val="000000" w:themeColor="text1"/>
                      <w:sz w:val="24"/>
                      <w:szCs w:val="24"/>
                    </w:rPr>
                    <m:t>= 2 \* ROMAN</m:t>
                  </m:r>
                  <m:r>
                    <m:rPr>
                      <m:sty m:val="p"/>
                    </m:rPr>
                    <w:rPr>
                      <w:rFonts w:ascii="Cambria Math" w:hAnsi="Cambria Math" w:cs="Times New Roman"/>
                      <w:color w:val="000000" w:themeColor="text1"/>
                      <w:sz w:val="24"/>
                      <w:szCs w:val="24"/>
                    </w:rPr>
                    <m:t xml:space="preserve"> </m:t>
                  </m:r>
                  <m:r>
                    <w:rPr>
                      <w:rFonts w:ascii="Cambria Math" w:hAnsi="Cambria Math" w:cs="Times New Roman"/>
                      <w:i/>
                      <w:color w:val="000000" w:themeColor="text1"/>
                      <w:sz w:val="24"/>
                      <w:szCs w:val="24"/>
                    </w:rPr>
                    <w:fldChar w:fldCharType="separate"/>
                  </m:r>
                  <m:r>
                    <m:rPr>
                      <m:sty m:val="p"/>
                    </m:rPr>
                    <w:rPr>
                      <w:rFonts w:ascii="Cambria Math" w:hAnsi="Cambria Math" w:cs="Times New Roman"/>
                      <w:noProof/>
                      <w:color w:val="000000" w:themeColor="text1"/>
                      <w:sz w:val="24"/>
                      <w:szCs w:val="24"/>
                    </w:rPr>
                    <m:t>II</m:t>
                  </m:r>
                  <m:r>
                    <w:rPr>
                      <w:rFonts w:ascii="Cambria Math" w:hAnsi="Cambria Math" w:cs="Times New Roman"/>
                      <w:i/>
                      <w:color w:val="000000" w:themeColor="text1"/>
                      <w:sz w:val="24"/>
                      <w:szCs w:val="24"/>
                    </w:rPr>
                    <w:fldChar w:fldCharType="end"/>
                  </m:r>
                </m:e>
              </m:d>
            </m:e>
          </m:eqArr>
        </m:oMath>
      </m:oMathPara>
    </w:p>
    <w:p w14:paraId="16420801" w14:textId="77777777" w:rsidR="00D22C5D" w:rsidRPr="00472D7A" w:rsidRDefault="00D22C5D" w:rsidP="00D22C5D">
      <w:pPr>
        <w:spacing w:after="0" w:line="360" w:lineRule="auto"/>
        <w:rPr>
          <w:rFonts w:ascii="Times New Roman" w:hAnsi="Times New Roman" w:cs="Times New Roman"/>
          <w:color w:val="000000" w:themeColor="text1"/>
          <w:sz w:val="24"/>
          <w:szCs w:val="24"/>
        </w:rPr>
      </w:pPr>
      <w:r w:rsidRPr="00472D7A">
        <w:rPr>
          <w:rFonts w:ascii="Times New Roman" w:hAnsi="Times New Roman" w:cs="Times New Roman"/>
          <w:color w:val="000000" w:themeColor="text1"/>
          <w:sz w:val="24"/>
          <w:szCs w:val="24"/>
        </w:rPr>
        <w:t>Eq. (</w:t>
      </w:r>
      <m:oMath>
        <m:r>
          <w:rPr>
            <w:rFonts w:ascii="Cambria Math" w:hAnsi="Cambria Math" w:cs="Times New Roman"/>
            <w:i/>
            <w:color w:val="000000" w:themeColor="text1"/>
            <w:sz w:val="24"/>
            <w:szCs w:val="24"/>
          </w:rPr>
          <w:fldChar w:fldCharType="begin"/>
        </m:r>
        <m:r>
          <m:rPr>
            <m:sty m:val="p"/>
          </m:rPr>
          <w:rPr>
            <w:rFonts w:ascii="Cambria Math" w:hAnsi="Cambria Math" w:cs="Times New Roman"/>
            <w:color w:val="000000" w:themeColor="text1"/>
            <w:sz w:val="24"/>
            <w:szCs w:val="24"/>
          </w:rPr>
          <m:t xml:space="preserve"> </m:t>
        </m:r>
        <m:r>
          <m:rPr>
            <m:sty m:val="p"/>
          </m:rPr>
          <w:rPr>
            <w:rFonts w:ascii="Cambria Math" w:hAnsi="Cambria Math" w:cs="Times New Roman" w:hint="eastAsia"/>
            <w:color w:val="000000" w:themeColor="text1"/>
            <w:sz w:val="24"/>
            <w:szCs w:val="24"/>
          </w:rPr>
          <m:t>= 1 \* ROMAN</m:t>
        </m:r>
        <m:r>
          <m:rPr>
            <m:sty m:val="p"/>
          </m:rPr>
          <w:rPr>
            <w:rFonts w:ascii="Cambria Math" w:hAnsi="Cambria Math" w:cs="Times New Roman"/>
            <w:color w:val="000000" w:themeColor="text1"/>
            <w:sz w:val="24"/>
            <w:szCs w:val="24"/>
          </w:rPr>
          <m:t xml:space="preserve"> </m:t>
        </m:r>
        <m:r>
          <w:rPr>
            <w:rFonts w:ascii="Cambria Math" w:hAnsi="Cambria Math" w:cs="Times New Roman"/>
            <w:i/>
            <w:color w:val="000000" w:themeColor="text1"/>
            <w:sz w:val="24"/>
            <w:szCs w:val="24"/>
          </w:rPr>
          <w:fldChar w:fldCharType="separate"/>
        </m:r>
        <m:r>
          <m:rPr>
            <m:sty m:val="p"/>
          </m:rPr>
          <w:rPr>
            <w:rFonts w:ascii="Cambria Math" w:hAnsi="Cambria Math" w:cs="Times New Roman"/>
            <w:noProof/>
            <w:color w:val="000000" w:themeColor="text1"/>
            <w:sz w:val="24"/>
            <w:szCs w:val="24"/>
          </w:rPr>
          <m:t>I</m:t>
        </m:r>
        <m:r>
          <w:rPr>
            <w:rFonts w:ascii="Cambria Math" w:hAnsi="Cambria Math" w:cs="Times New Roman"/>
            <w:i/>
            <w:color w:val="000000" w:themeColor="text1"/>
            <w:sz w:val="24"/>
            <w:szCs w:val="24"/>
          </w:rPr>
          <w:fldChar w:fldCharType="end"/>
        </m:r>
      </m:oMath>
      <w:r w:rsidRPr="00472D7A">
        <w:rPr>
          <w:rFonts w:ascii="Times New Roman" w:hAnsi="Times New Roman" w:cs="Times New Roman"/>
          <w:color w:val="000000" w:themeColor="text1"/>
          <w:sz w:val="24"/>
          <w:szCs w:val="24"/>
        </w:rPr>
        <w:t>) and Eq. (</w:t>
      </w:r>
      <m:oMath>
        <m:r>
          <w:rPr>
            <w:rFonts w:ascii="Cambria Math" w:hAnsi="Cambria Math" w:cs="Times New Roman"/>
            <w:i/>
            <w:color w:val="000000" w:themeColor="text1"/>
            <w:sz w:val="24"/>
            <w:szCs w:val="24"/>
          </w:rPr>
          <w:fldChar w:fldCharType="begin"/>
        </m:r>
        <m:r>
          <m:rPr>
            <m:sty m:val="p"/>
          </m:rPr>
          <w:rPr>
            <w:rFonts w:ascii="Cambria Math" w:hAnsi="Cambria Math" w:cs="Times New Roman"/>
            <w:color w:val="000000" w:themeColor="text1"/>
            <w:sz w:val="24"/>
            <w:szCs w:val="24"/>
          </w:rPr>
          <m:t xml:space="preserve"> </m:t>
        </m:r>
        <m:r>
          <m:rPr>
            <m:sty m:val="p"/>
          </m:rPr>
          <w:rPr>
            <w:rFonts w:ascii="Cambria Math" w:hAnsi="Cambria Math" w:cs="Times New Roman" w:hint="eastAsia"/>
            <w:color w:val="000000" w:themeColor="text1"/>
            <w:sz w:val="24"/>
            <w:szCs w:val="24"/>
          </w:rPr>
          <m:t>= 2 \* ROMAN</m:t>
        </m:r>
        <m:r>
          <m:rPr>
            <m:sty m:val="p"/>
          </m:rPr>
          <w:rPr>
            <w:rFonts w:ascii="Cambria Math" w:hAnsi="Cambria Math" w:cs="Times New Roman"/>
            <w:color w:val="000000" w:themeColor="text1"/>
            <w:sz w:val="24"/>
            <w:szCs w:val="24"/>
          </w:rPr>
          <m:t xml:space="preserve"> </m:t>
        </m:r>
        <m:r>
          <w:rPr>
            <w:rFonts w:ascii="Cambria Math" w:hAnsi="Cambria Math" w:cs="Times New Roman"/>
            <w:i/>
            <w:color w:val="000000" w:themeColor="text1"/>
            <w:sz w:val="24"/>
            <w:szCs w:val="24"/>
          </w:rPr>
          <w:fldChar w:fldCharType="separate"/>
        </m:r>
        <m:r>
          <m:rPr>
            <m:sty m:val="p"/>
          </m:rPr>
          <w:rPr>
            <w:rFonts w:ascii="Cambria Math" w:hAnsi="Cambria Math" w:cs="Times New Roman"/>
            <w:noProof/>
            <w:color w:val="000000" w:themeColor="text1"/>
            <w:sz w:val="24"/>
            <w:szCs w:val="24"/>
          </w:rPr>
          <m:t>II</m:t>
        </m:r>
        <m:r>
          <w:rPr>
            <w:rFonts w:ascii="Cambria Math" w:hAnsi="Cambria Math" w:cs="Times New Roman"/>
            <w:i/>
            <w:color w:val="000000" w:themeColor="text1"/>
            <w:sz w:val="24"/>
            <w:szCs w:val="24"/>
          </w:rPr>
          <w:fldChar w:fldCharType="end"/>
        </m:r>
      </m:oMath>
      <w:r w:rsidRPr="00472D7A">
        <w:rPr>
          <w:rFonts w:ascii="Times New Roman" w:hAnsi="Times New Roman" w:cs="Times New Roman"/>
          <w:color w:val="000000" w:themeColor="text1"/>
          <w:sz w:val="24"/>
          <w:szCs w:val="24"/>
        </w:rPr>
        <w:t xml:space="preserve">) are multiplied respectively by </w:t>
      </w:r>
      <m:oMath>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func>
      </m:oMath>
      <w:r w:rsidRPr="00472D7A">
        <w:rPr>
          <w:rFonts w:ascii="Times New Roman" w:hAnsi="Times New Roman" w:cs="Times New Roman"/>
          <w:color w:val="000000" w:themeColor="text1"/>
          <w:sz w:val="24"/>
          <w:szCs w:val="24"/>
        </w:rPr>
        <w:t xml:space="preserve"> and </w:t>
      </w:r>
      <m:oMath>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func>
      </m:oMath>
      <w:r w:rsidRPr="00472D7A">
        <w:rPr>
          <w:rFonts w:ascii="Times New Roman" w:hAnsi="Times New Roman" w:cs="Times New Roman"/>
          <w:color w:val="000000" w:themeColor="text1"/>
          <w:sz w:val="24"/>
          <w:szCs w:val="24"/>
        </w:rPr>
        <w:t xml:space="preserve"> on both the left-hand and right-hand sides, then they become</w:t>
      </w:r>
    </w:p>
    <w:p w14:paraId="79AEDC12" w14:textId="77777777" w:rsidR="00472D7A" w:rsidRPr="00D24A8C" w:rsidRDefault="00472D7A" w:rsidP="00472D7A">
      <w:pPr>
        <w:spacing w:after="0" w:line="360" w:lineRule="auto"/>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m(</m:t>
          </m:r>
          <m:sSub>
            <m:sSubPr>
              <m:ctrlPr>
                <w:rPr>
                  <w:rFonts w:ascii="Cambria Math" w:hAnsi="Cambria Math" w:cs="Times New Roman"/>
                  <w:color w:val="000000" w:themeColor="text1"/>
                  <w:sz w:val="24"/>
                  <w:szCs w:val="24"/>
                </w:rPr>
              </m:ctrlPr>
            </m:sSubPr>
            <m:e>
              <m:acc>
                <m:accPr>
                  <m:chr m:val="̈"/>
                  <m:ctrlPr>
                    <w:rPr>
                      <w:rFonts w:ascii="Cambria Math" w:hAnsi="Cambria Math" w:cs="Times New Roman"/>
                      <w:color w:val="000000" w:themeColor="text1"/>
                      <w:sz w:val="24"/>
                      <w:szCs w:val="24"/>
                    </w:rPr>
                  </m:ctrlPr>
                </m:accPr>
                <m:e>
                  <m:r>
                    <w:rPr>
                      <w:rFonts w:ascii="Cambria Math" w:hAnsi="Cambria Math" w:cs="Times New Roman"/>
                      <w:color w:val="000000" w:themeColor="text1"/>
                      <w:sz w:val="24"/>
                      <w:szCs w:val="24"/>
                    </w:rPr>
                    <m:t>x</m:t>
                  </m:r>
                </m:e>
              </m:acc>
            </m:e>
            <m:sub>
              <m:r>
                <m:rPr>
                  <m:sty m:val="p"/>
                </m:rPr>
                <w:rPr>
                  <w:rFonts w:ascii="Cambria Math" w:hAnsi="Cambria Math" w:cs="Times New Roman"/>
                  <w:color w:val="000000" w:themeColor="text1"/>
                  <w:sz w:val="24"/>
                  <w:szCs w:val="24"/>
                </w:rPr>
                <m:t>e</m:t>
              </m:r>
            </m:sub>
          </m:sSub>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func>
          <m:r>
            <w:rPr>
              <w:rFonts w:ascii="Cambria Math" w:hAnsi="Cambria Math" w:cs="Times New Roman"/>
              <w:color w:val="000000" w:themeColor="text1"/>
              <w:sz w:val="24"/>
              <w:szCs w:val="24"/>
            </w:rPr>
            <m:t>+R</m:t>
          </m:r>
          <m:acc>
            <m:accPr>
              <m:chr m:val="̈"/>
              <m:ctrlPr>
                <w:rPr>
                  <w:rFonts w:ascii="Cambria Math" w:hAnsi="Cambria Math" w:cs="Times New Roman"/>
                  <w:color w:val="000000" w:themeColor="text1"/>
                  <w:sz w:val="24"/>
                  <w:szCs w:val="24"/>
                </w:rPr>
              </m:ctrlPr>
            </m:acc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acc>
          <m:func>
            <m:funcPr>
              <m:ctrlPr>
                <w:rPr>
                  <w:rFonts w:ascii="Cambria Math" w:hAnsi="Cambria Math" w:cs="Times New Roman"/>
                  <w:i/>
                  <w:color w:val="000000" w:themeColor="text1"/>
                  <w:sz w:val="24"/>
                  <w:szCs w:val="24"/>
                </w:rPr>
              </m:ctrlPr>
            </m:funcPr>
            <m:fName>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cos</m:t>
                  </m:r>
                </m:e>
                <m:sup>
                  <m:r>
                    <w:rPr>
                      <w:rFonts w:ascii="Cambria Math" w:hAnsi="Cambria Math" w:cs="Times New Roman"/>
                      <w:color w:val="000000" w:themeColor="text1"/>
                      <w:sz w:val="24"/>
                      <w:szCs w:val="24"/>
                    </w:rPr>
                    <m:t>2</m:t>
                  </m:r>
                </m:sup>
              </m:sSup>
            </m:fName>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func>
          <m:r>
            <w:rPr>
              <w:rFonts w:ascii="Cambria Math" w:hAnsi="Cambria Math" w:cs="Times New Roman"/>
              <w:color w:val="000000" w:themeColor="text1"/>
              <w:sz w:val="24"/>
              <w:szCs w:val="24"/>
            </w:rPr>
            <m:t>-R</m:t>
          </m:r>
          <m:sSup>
            <m:sSupPr>
              <m:ctrlPr>
                <w:rPr>
                  <w:rFonts w:ascii="Cambria Math" w:hAnsi="Cambria Math" w:cs="Times New Roman"/>
                  <w:i/>
                  <w:color w:val="000000" w:themeColor="text1"/>
                  <w:sz w:val="24"/>
                  <w:szCs w:val="24"/>
                </w:rPr>
              </m:ctrlPr>
            </m:sSupPr>
            <m:e>
              <m:acc>
                <m:accPr>
                  <m:chr m:val="̇"/>
                  <m:ctrlPr>
                    <w:rPr>
                      <w:rFonts w:ascii="Cambria Math" w:hAnsi="Cambria Math" w:cs="Times New Roman"/>
                      <w:i/>
                      <w:color w:val="000000" w:themeColor="text1"/>
                      <w:sz w:val="24"/>
                      <w:szCs w:val="24"/>
                    </w:rPr>
                  </m:ctrlPr>
                </m:acc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acc>
            </m:e>
            <m:sup>
              <m:r>
                <w:rPr>
                  <w:rFonts w:ascii="Cambria Math" w:hAnsi="Cambria Math" w:cs="Times New Roman"/>
                  <w:color w:val="000000" w:themeColor="text1"/>
                  <w:sz w:val="24"/>
                  <w:szCs w:val="24"/>
                </w:rPr>
                <m:t>2</m:t>
              </m:r>
            </m:sup>
          </m:sSup>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func>
            </m:e>
          </m:func>
          <m:r>
            <w:rPr>
              <w:rFonts w:ascii="Cambria Math" w:hAnsi="Cambria Math" w:cs="Times New Roman"/>
              <w:color w:val="000000" w:themeColor="text1"/>
              <w:sz w:val="24"/>
              <w:szCs w:val="24"/>
            </w:rPr>
            <m:t>+</m:t>
          </m:r>
          <m:acc>
            <m:accPr>
              <m:chr m:val="̈"/>
              <m:ctrlPr>
                <w:rPr>
                  <w:rFonts w:ascii="Cambria Math" w:hAnsi="Cambria Math" w:cs="Times New Roman"/>
                  <w:color w:val="000000" w:themeColor="text1"/>
                  <w:sz w:val="24"/>
                  <w:szCs w:val="24"/>
                </w:rPr>
              </m:ctrlPr>
            </m:accPr>
            <m:e>
              <m:r>
                <w:rPr>
                  <w:rFonts w:ascii="Cambria Math" w:hAnsi="Cambria Math" w:cs="Times New Roman"/>
                  <w:color w:val="000000" w:themeColor="text1"/>
                  <w:sz w:val="24"/>
                  <w:szCs w:val="24"/>
                </w:rPr>
                <m:t>x</m:t>
              </m:r>
            </m:e>
          </m:acc>
          <m:func>
            <m:funcPr>
              <m:ctrlPr>
                <w:rPr>
                  <w:rFonts w:ascii="Cambria Math" w:hAnsi="Cambria Math" w:cs="Times New Roman"/>
                  <w:i/>
                  <w:color w:val="000000" w:themeColor="text1"/>
                  <w:sz w:val="24"/>
                  <w:szCs w:val="24"/>
                </w:rPr>
              </m:ctrlPr>
            </m:funcPr>
            <m:fName>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cos</m:t>
                  </m:r>
                </m:e>
                <m:sup>
                  <m:r>
                    <w:rPr>
                      <w:rFonts w:ascii="Cambria Math" w:hAnsi="Cambria Math" w:cs="Times New Roman"/>
                      <w:color w:val="000000" w:themeColor="text1"/>
                      <w:sz w:val="24"/>
                      <w:szCs w:val="24"/>
                    </w:rPr>
                    <m:t>2</m:t>
                  </m:r>
                </m:sup>
              </m:sSup>
            </m:fName>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func>
          <m:r>
            <w:rPr>
              <w:rFonts w:ascii="Cambria Math" w:hAnsi="Cambria Math" w:cs="Times New Roman"/>
              <w:color w:val="000000" w:themeColor="text1"/>
              <w:sz w:val="24"/>
              <w:szCs w:val="24"/>
            </w:rPr>
            <m:t>-2</m:t>
          </m:r>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x</m:t>
              </m:r>
            </m:e>
          </m:acc>
          <m:acc>
            <m:accPr>
              <m:chr m:val="̇"/>
              <m:ctrlPr>
                <w:rPr>
                  <w:rFonts w:ascii="Cambria Math" w:hAnsi="Cambria Math" w:cs="Times New Roman"/>
                  <w:i/>
                  <w:color w:val="000000" w:themeColor="text1"/>
                  <w:sz w:val="24"/>
                  <w:szCs w:val="24"/>
                </w:rPr>
              </m:ctrlPr>
            </m:acc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acc>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func>
            </m:e>
          </m:func>
        </m:oMath>
      </m:oMathPara>
      <w:bookmarkStart w:id="64" w:name="_GoBack"/>
      <w:bookmarkEnd w:id="64"/>
    </w:p>
    <w:p w14:paraId="443D918E" w14:textId="77777777" w:rsidR="00472D7A" w:rsidRPr="006658BA" w:rsidRDefault="00B105E5" w:rsidP="00472D7A">
      <w:pPr>
        <w:spacing w:after="0" w:line="360" w:lineRule="auto"/>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r>
                <w:rPr>
                  <w:rFonts w:ascii="Cambria Math" w:hAnsi="Cambria Math" w:cs="Times New Roman"/>
                  <w:sz w:val="24"/>
                  <w:szCs w:val="24"/>
                </w:rPr>
                <m:t>-x</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hAnsi="Cambria Math" w:cs="Times New Roman"/>
                          <w:sz w:val="24"/>
                          <w:szCs w:val="24"/>
                        </w:rPr>
                        <m:t>β</m:t>
                      </m:r>
                    </m:e>
                    <m:sub>
                      <m:r>
                        <m:rPr>
                          <m:sty m:val="p"/>
                        </m:rPr>
                        <w:rPr>
                          <w:rFonts w:ascii="Cambria Math" w:hAnsi="Cambria Math" w:cs="Times New Roman"/>
                          <w:sz w:val="24"/>
                          <w:szCs w:val="24"/>
                        </w:rPr>
                        <m:t>e</m:t>
                      </m:r>
                    </m:sub>
                  </m:sSub>
                </m:e>
              </m:acc>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hAnsi="Cambria Math" w:cs="Times New Roman"/>
                          <w:sz w:val="24"/>
                          <w:szCs w:val="24"/>
                        </w:rPr>
                      </m:ctrlPr>
                    </m:sSubPr>
                    <m:e>
                      <m:r>
                        <w:rPr>
                          <w:rFonts w:ascii="Cambria Math" w:hAnsi="Cambria Math" w:cs="Times New Roman"/>
                          <w:sz w:val="24"/>
                          <w:szCs w:val="24"/>
                        </w:rPr>
                        <m:t>β</m:t>
                      </m:r>
                    </m:e>
                    <m:sub>
                      <m:r>
                        <m:rPr>
                          <m:sty m:val="p"/>
                        </m:rPr>
                        <w:rPr>
                          <w:rFonts w:ascii="Cambria Math" w:hAnsi="Cambria Math" w:cs="Times New Roman"/>
                          <w:sz w:val="24"/>
                          <w:szCs w:val="24"/>
                        </w:rPr>
                        <m:t>e</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sSub>
                        <m:sSubPr>
                          <m:ctrlPr>
                            <w:rPr>
                              <w:rFonts w:ascii="Cambria Math" w:hAnsi="Cambria Math" w:cs="Times New Roman"/>
                              <w:sz w:val="24"/>
                              <w:szCs w:val="24"/>
                            </w:rPr>
                          </m:ctrlPr>
                        </m:sSubPr>
                        <m:e>
                          <m:r>
                            <w:rPr>
                              <w:rFonts w:ascii="Cambria Math" w:hAnsi="Cambria Math" w:cs="Times New Roman"/>
                              <w:sz w:val="24"/>
                              <w:szCs w:val="24"/>
                            </w:rPr>
                            <m:t>β</m:t>
                          </m:r>
                        </m:e>
                        <m:sub>
                          <m:r>
                            <m:rPr>
                              <m:sty m:val="p"/>
                            </m:rPr>
                            <w:rPr>
                              <w:rFonts w:ascii="Cambria Math" w:hAnsi="Cambria Math" w:cs="Times New Roman"/>
                              <w:sz w:val="24"/>
                              <w:szCs w:val="24"/>
                            </w:rPr>
                            <m:t>e</m:t>
                          </m:r>
                        </m:sub>
                      </m:sSub>
                    </m:e>
                  </m:func>
                </m:e>
              </m:func>
              <m:r>
                <w:rPr>
                  <w:rFonts w:ascii="Cambria Math" w:hAnsi="Cambria Math" w:cs="Times New Roman"/>
                  <w:sz w:val="24"/>
                  <w:szCs w:val="24"/>
                </w:rPr>
                <m:t>-x</m:t>
              </m:r>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sSub>
                        <m:sSubPr>
                          <m:ctrlPr>
                            <w:rPr>
                              <w:rFonts w:ascii="Cambria Math" w:hAnsi="Cambria Math" w:cs="Times New Roman"/>
                              <w:sz w:val="24"/>
                              <w:szCs w:val="24"/>
                            </w:rPr>
                          </m:ctrlPr>
                        </m:sSubPr>
                        <m:e>
                          <m:r>
                            <w:rPr>
                              <w:rFonts w:ascii="Cambria Math" w:hAnsi="Cambria Math" w:cs="Times New Roman"/>
                              <w:sz w:val="24"/>
                              <w:szCs w:val="24"/>
                            </w:rPr>
                            <m:t>β</m:t>
                          </m:r>
                        </m:e>
                        <m:sub>
                          <m:r>
                            <m:rPr>
                              <m:sty m:val="p"/>
                            </m:rPr>
                            <w:rPr>
                              <w:rFonts w:ascii="Cambria Math" w:hAnsi="Cambria Math" w:cs="Times New Roman"/>
                              <w:sz w:val="24"/>
                              <w:szCs w:val="24"/>
                            </w:rPr>
                            <m:t>e</m:t>
                          </m:r>
                        </m:sub>
                      </m:sSub>
                    </m:e>
                  </m:acc>
                </m:e>
                <m:sup>
                  <m:r>
                    <w:rPr>
                      <w:rFonts w:ascii="Cambria Math" w:hAnsi="Cambria Math" w:cs="Times New Roman"/>
                      <w:sz w:val="24"/>
                      <w:szCs w:val="24"/>
                    </w:rPr>
                    <m:t>2</m:t>
                  </m:r>
                </m:sup>
              </m:sSup>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sz w:val="24"/>
                          <w:szCs w:val="24"/>
                        </w:rPr>
                        <m:t>cos</m:t>
                      </m:r>
                    </m:e>
                    <m:sup>
                      <m:r>
                        <w:rPr>
                          <w:rFonts w:ascii="Cambria Math" w:hAnsi="Cambria Math" w:cs="Times New Roman"/>
                          <w:sz w:val="24"/>
                          <w:szCs w:val="24"/>
                        </w:rPr>
                        <m:t>2</m:t>
                      </m:r>
                    </m:sup>
                  </m:sSup>
                </m:fName>
                <m:e>
                  <m:sSub>
                    <m:sSubPr>
                      <m:ctrlPr>
                        <w:rPr>
                          <w:rFonts w:ascii="Cambria Math" w:hAnsi="Cambria Math" w:cs="Times New Roman"/>
                          <w:sz w:val="24"/>
                          <w:szCs w:val="24"/>
                        </w:rPr>
                      </m:ctrlPr>
                    </m:sSubPr>
                    <m:e>
                      <m:r>
                        <w:rPr>
                          <w:rFonts w:ascii="Cambria Math" w:hAnsi="Cambria Math" w:cs="Times New Roman"/>
                          <w:sz w:val="24"/>
                          <w:szCs w:val="24"/>
                        </w:rPr>
                        <m:t>β</m:t>
                      </m:r>
                    </m:e>
                    <m:sub>
                      <m:r>
                        <m:rPr>
                          <m:sty m:val="p"/>
                        </m:rPr>
                        <w:rPr>
                          <w:rFonts w:ascii="Cambria Math" w:hAnsi="Cambria Math" w:cs="Times New Roman"/>
                          <w:sz w:val="24"/>
                          <w:szCs w:val="24"/>
                        </w:rPr>
                        <m:t>e</m:t>
                      </m:r>
                    </m:sub>
                  </m:sSub>
                </m:e>
              </m:func>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s</m:t>
                  </m:r>
                </m:sub>
              </m:sSub>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sz w:val="24"/>
                          <w:szCs w:val="24"/>
                        </w:rPr>
                        <m:t>cos</m:t>
                      </m:r>
                    </m:e>
                    <m:sup>
                      <m:r>
                        <w:rPr>
                          <w:rFonts w:ascii="Cambria Math" w:hAnsi="Cambria Math" w:cs="Times New Roman"/>
                          <w:sz w:val="24"/>
                          <w:szCs w:val="24"/>
                        </w:rPr>
                        <m:t>2</m:t>
                      </m:r>
                    </m:sup>
                  </m:sSup>
                </m:fName>
                <m:e>
                  <m:sSub>
                    <m:sSubPr>
                      <m:ctrlPr>
                        <w:rPr>
                          <w:rFonts w:ascii="Cambria Math" w:hAnsi="Cambria Math" w:cs="Times New Roman"/>
                          <w:sz w:val="24"/>
                          <w:szCs w:val="24"/>
                        </w:rPr>
                      </m:ctrlPr>
                    </m:sSubPr>
                    <m:e>
                      <m:r>
                        <w:rPr>
                          <w:rFonts w:ascii="Cambria Math" w:hAnsi="Cambria Math" w:cs="Times New Roman"/>
                          <w:sz w:val="24"/>
                          <w:szCs w:val="24"/>
                        </w:rPr>
                        <m:t>β</m:t>
                      </m:r>
                    </m:e>
                    <m:sub>
                      <m:r>
                        <m:rPr>
                          <m:sty m:val="p"/>
                        </m:rPr>
                        <w:rPr>
                          <w:rFonts w:ascii="Cambria Math" w:hAnsi="Cambria Math" w:cs="Times New Roman"/>
                          <w:sz w:val="24"/>
                          <w:szCs w:val="24"/>
                        </w:rPr>
                        <m:t>e</m:t>
                      </m:r>
                    </m:sub>
                  </m:sSub>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n</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hAnsi="Cambria Math" w:cs="Times New Roman"/>
                          <w:sz w:val="24"/>
                          <w:szCs w:val="24"/>
                        </w:rPr>
                      </m:ctrlPr>
                    </m:sSubPr>
                    <m:e>
                      <m:r>
                        <w:rPr>
                          <w:rFonts w:ascii="Cambria Math" w:hAnsi="Cambria Math" w:cs="Times New Roman"/>
                          <w:sz w:val="24"/>
                          <w:szCs w:val="24"/>
                        </w:rPr>
                        <m:t>β</m:t>
                      </m:r>
                    </m:e>
                    <m:sub>
                      <m:r>
                        <m:rPr>
                          <m:sty m:val="p"/>
                        </m:rPr>
                        <w:rPr>
                          <w:rFonts w:ascii="Cambria Math" w:hAnsi="Cambria Math" w:cs="Times New Roman"/>
                          <w:sz w:val="24"/>
                          <w:szCs w:val="24"/>
                        </w:rPr>
                        <m:t>e</m:t>
                      </m:r>
                    </m:sub>
                  </m:sSub>
                </m:e>
              </m:func>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sSub>
                    <m:sSubPr>
                      <m:ctrlPr>
                        <w:rPr>
                          <w:rFonts w:ascii="Cambria Math" w:hAnsi="Cambria Math" w:cs="Times New Roman"/>
                          <w:sz w:val="24"/>
                          <w:szCs w:val="24"/>
                        </w:rPr>
                      </m:ctrlPr>
                    </m:sSubPr>
                    <m:e>
                      <m:r>
                        <w:rPr>
                          <w:rFonts w:ascii="Cambria Math" w:hAnsi="Cambria Math" w:cs="Times New Roman"/>
                          <w:sz w:val="24"/>
                          <w:szCs w:val="24"/>
                        </w:rPr>
                        <m:t>β</m:t>
                      </m:r>
                    </m:e>
                    <m:sub>
                      <m:r>
                        <m:rPr>
                          <m:sty m:val="p"/>
                        </m:rPr>
                        <w:rPr>
                          <w:rFonts w:ascii="Cambria Math" w:hAnsi="Cambria Math" w:cs="Times New Roman"/>
                          <w:sz w:val="24"/>
                          <w:szCs w:val="24"/>
                        </w:rPr>
                        <m:t>e</m:t>
                      </m:r>
                    </m:sub>
                  </m:sSub>
                </m:e>
              </m:func>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i/>
                      <w:sz w:val="24"/>
                      <w:szCs w:val="24"/>
                    </w:rPr>
                    <w:fldChar w:fldCharType="begin"/>
                  </m:r>
                  <m:r>
                    <m:rPr>
                      <m:sty m:val="p"/>
                    </m:rPr>
                    <w:rPr>
                      <w:rFonts w:ascii="Cambria Math" w:hAnsi="Cambria Math" w:cs="Times New Roman"/>
                      <w:sz w:val="24"/>
                      <w:szCs w:val="24"/>
                    </w:rPr>
                    <m:t xml:space="preserve"> </m:t>
                  </m:r>
                  <m:r>
                    <m:rPr>
                      <m:sty m:val="p"/>
                    </m:rPr>
                    <w:rPr>
                      <w:rFonts w:ascii="Cambria Math" w:hAnsi="Cambria Math" w:cs="Times New Roman" w:hint="eastAsia"/>
                      <w:sz w:val="24"/>
                      <w:szCs w:val="24"/>
                    </w:rPr>
                    <m:t>= 3 \* ROMAN</m:t>
                  </m:r>
                  <m:r>
                    <m:rPr>
                      <m:sty m:val="p"/>
                    </m:rPr>
                    <w:rPr>
                      <w:rFonts w:ascii="Cambria Math" w:hAnsi="Cambria Math" w:cs="Times New Roman"/>
                      <w:sz w:val="24"/>
                      <w:szCs w:val="24"/>
                    </w:rPr>
                    <m:t xml:space="preserve"> </m:t>
                  </m:r>
                  <m:r>
                    <w:rPr>
                      <w:rFonts w:ascii="Cambria Math" w:hAnsi="Cambria Math" w:cs="Times New Roman"/>
                      <w:i/>
                      <w:sz w:val="24"/>
                      <w:szCs w:val="24"/>
                    </w:rPr>
                    <w:fldChar w:fldCharType="separate"/>
                  </m:r>
                  <m:r>
                    <m:rPr>
                      <m:sty m:val="p"/>
                    </m:rPr>
                    <w:rPr>
                      <w:rFonts w:ascii="Cambria Math" w:hAnsi="Cambria Math" w:cs="Times New Roman"/>
                      <w:noProof/>
                      <w:sz w:val="24"/>
                      <w:szCs w:val="24"/>
                    </w:rPr>
                    <m:t>III</m:t>
                  </m:r>
                  <m:r>
                    <w:rPr>
                      <w:rFonts w:ascii="Cambria Math" w:hAnsi="Cambria Math" w:cs="Times New Roman"/>
                      <w:i/>
                      <w:sz w:val="24"/>
                      <w:szCs w:val="24"/>
                    </w:rPr>
                    <w:fldChar w:fldCharType="end"/>
                  </m:r>
                </m:e>
              </m:d>
            </m:e>
          </m:eqArr>
        </m:oMath>
      </m:oMathPara>
    </w:p>
    <w:p w14:paraId="0905C789" w14:textId="77777777" w:rsidR="00472D7A" w:rsidRPr="006658BA" w:rsidRDefault="00472D7A" w:rsidP="00472D7A">
      <w:pPr>
        <w:spacing w:after="0" w:line="360" w:lineRule="auto"/>
        <w:rPr>
          <w:rFonts w:ascii="Times New Roman" w:hAnsi="Times New Roman" w:cs="Times New Roman"/>
          <w:sz w:val="24"/>
          <w:szCs w:val="24"/>
        </w:rPr>
      </w:pPr>
      <m:oMathPara>
        <m:oMath>
          <m:r>
            <w:rPr>
              <w:rFonts w:ascii="Cambria Math" w:hAnsi="Cambria Math" w:cs="Times New Roman"/>
              <w:sz w:val="24"/>
              <w:szCs w:val="24"/>
            </w:rPr>
            <m:t>m(</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z</m:t>
                  </m:r>
                </m:e>
              </m:acc>
            </m:e>
            <m:sub>
              <m:r>
                <m:rPr>
                  <m:sty m:val="p"/>
                </m:rPr>
                <w:rPr>
                  <w:rFonts w:ascii="Cambria Math" w:hAnsi="Cambria Math" w:cs="Times New Roman"/>
                  <w:sz w:val="24"/>
                  <w:szCs w:val="24"/>
                </w:rPr>
                <m:t>e</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hAnsi="Cambria Math" w:cs="Times New Roman"/>
                      <w:sz w:val="24"/>
                      <w:szCs w:val="24"/>
                    </w:rPr>
                  </m:ctrlPr>
                </m:sSubPr>
                <m:e>
                  <m:r>
                    <w:rPr>
                      <w:rFonts w:ascii="Cambria Math" w:hAnsi="Cambria Math" w:cs="Times New Roman"/>
                      <w:sz w:val="24"/>
                      <w:szCs w:val="24"/>
                    </w:rPr>
                    <m:t>β</m:t>
                  </m:r>
                </m:e>
                <m:sub>
                  <m:r>
                    <m:rPr>
                      <m:sty m:val="p"/>
                    </m:rPr>
                    <w:rPr>
                      <w:rFonts w:ascii="Cambria Math" w:hAnsi="Cambria Math" w:cs="Times New Roman"/>
                      <w:sz w:val="24"/>
                      <w:szCs w:val="24"/>
                    </w:rPr>
                    <m:t>e</m:t>
                  </m:r>
                </m:sub>
              </m:sSub>
            </m:e>
          </m:func>
          <m:r>
            <w:rPr>
              <w:rFonts w:ascii="Cambria Math" w:hAnsi="Cambria Math" w:cs="Times New Roman"/>
              <w:sz w:val="24"/>
              <w:szCs w:val="24"/>
            </w:rPr>
            <m:t>+R</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hAnsi="Cambria Math" w:cs="Times New Roman"/>
                      <w:sz w:val="24"/>
                      <w:szCs w:val="24"/>
                    </w:rPr>
                    <m:t>β</m:t>
                  </m:r>
                </m:e>
                <m:sub>
                  <m:r>
                    <m:rPr>
                      <m:sty m:val="p"/>
                    </m:rPr>
                    <w:rPr>
                      <w:rFonts w:ascii="Cambria Math" w:hAnsi="Cambria Math" w:cs="Times New Roman"/>
                      <w:sz w:val="24"/>
                      <w:szCs w:val="24"/>
                    </w:rPr>
                    <m:t>e</m:t>
                  </m:r>
                </m:sub>
              </m:sSub>
            </m:e>
          </m:acc>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2</m:t>
                  </m:r>
                </m:sup>
              </m:sSup>
            </m:fName>
            <m:e>
              <m:sSub>
                <m:sSubPr>
                  <m:ctrlPr>
                    <w:rPr>
                      <w:rFonts w:ascii="Cambria Math" w:hAnsi="Cambria Math" w:cs="Times New Roman"/>
                      <w:sz w:val="24"/>
                      <w:szCs w:val="24"/>
                    </w:rPr>
                  </m:ctrlPr>
                </m:sSubPr>
                <m:e>
                  <m:r>
                    <w:rPr>
                      <w:rFonts w:ascii="Cambria Math" w:hAnsi="Cambria Math" w:cs="Times New Roman"/>
                      <w:sz w:val="24"/>
                      <w:szCs w:val="24"/>
                    </w:rPr>
                    <m:t>β</m:t>
                  </m:r>
                </m:e>
                <m:sub>
                  <m:r>
                    <m:rPr>
                      <m:sty m:val="p"/>
                    </m:rPr>
                    <w:rPr>
                      <w:rFonts w:ascii="Cambria Math" w:hAnsi="Cambria Math" w:cs="Times New Roman"/>
                      <w:sz w:val="24"/>
                      <w:szCs w:val="24"/>
                    </w:rPr>
                    <m:t>e</m:t>
                  </m:r>
                </m:sub>
              </m:sSub>
            </m:e>
          </m:func>
          <m:r>
            <w:rPr>
              <w:rFonts w:ascii="Cambria Math" w:hAnsi="Cambria Math" w:cs="Times New Roman"/>
              <w:sz w:val="24"/>
              <w:szCs w:val="24"/>
            </w:rPr>
            <m:t>+R</m:t>
          </m:r>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sSub>
                    <m:sSubPr>
                      <m:ctrlPr>
                        <w:rPr>
                          <w:rFonts w:ascii="Cambria Math" w:hAnsi="Cambria Math" w:cs="Times New Roman"/>
                          <w:sz w:val="24"/>
                          <w:szCs w:val="24"/>
                        </w:rPr>
                      </m:ctrlPr>
                    </m:sSubPr>
                    <m:e>
                      <m:r>
                        <w:rPr>
                          <w:rFonts w:ascii="Cambria Math" w:hAnsi="Cambria Math" w:cs="Times New Roman"/>
                          <w:sz w:val="24"/>
                          <w:szCs w:val="24"/>
                        </w:rPr>
                        <m:t>β</m:t>
                      </m:r>
                    </m:e>
                    <m:sub>
                      <m:r>
                        <m:rPr>
                          <m:sty m:val="p"/>
                        </m:rPr>
                        <w:rPr>
                          <w:rFonts w:ascii="Cambria Math" w:hAnsi="Cambria Math" w:cs="Times New Roman"/>
                          <w:sz w:val="24"/>
                          <w:szCs w:val="24"/>
                        </w:rPr>
                        <m:t>e</m:t>
                      </m:r>
                    </m:sub>
                  </m:sSub>
                </m:e>
              </m:acc>
            </m:e>
            <m:sup>
              <m:r>
                <w:rPr>
                  <w:rFonts w:ascii="Cambria Math" w:hAnsi="Cambria Math" w:cs="Times New Roman"/>
                  <w:sz w:val="24"/>
                  <w:szCs w:val="24"/>
                </w:rPr>
                <m:t>2</m:t>
              </m:r>
            </m:sup>
          </m:sSup>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hAnsi="Cambria Math" w:cs="Times New Roman"/>
                      <w:sz w:val="24"/>
                      <w:szCs w:val="24"/>
                    </w:rPr>
                  </m:ctrlPr>
                </m:sSubPr>
                <m:e>
                  <m:r>
                    <w:rPr>
                      <w:rFonts w:ascii="Cambria Math" w:hAnsi="Cambria Math" w:cs="Times New Roman"/>
                      <w:sz w:val="24"/>
                      <w:szCs w:val="24"/>
                    </w:rPr>
                    <m:t>β</m:t>
                  </m:r>
                </m:e>
                <m:sub>
                  <m:r>
                    <m:rPr>
                      <m:sty m:val="p"/>
                    </m:rPr>
                    <w:rPr>
                      <w:rFonts w:ascii="Cambria Math" w:hAnsi="Cambria Math" w:cs="Times New Roman"/>
                      <w:sz w:val="24"/>
                      <w:szCs w:val="24"/>
                    </w:rPr>
                    <m:t>e</m:t>
                  </m:r>
                </m:sub>
              </m:sSub>
            </m:e>
          </m:func>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sSub>
                <m:sSubPr>
                  <m:ctrlPr>
                    <w:rPr>
                      <w:rFonts w:ascii="Cambria Math" w:hAnsi="Cambria Math" w:cs="Times New Roman"/>
                      <w:sz w:val="24"/>
                      <w:szCs w:val="24"/>
                    </w:rPr>
                  </m:ctrlPr>
                </m:sSubPr>
                <m:e>
                  <m:r>
                    <w:rPr>
                      <w:rFonts w:ascii="Cambria Math" w:hAnsi="Cambria Math" w:cs="Times New Roman"/>
                      <w:sz w:val="24"/>
                      <w:szCs w:val="24"/>
                    </w:rPr>
                    <m:t>β</m:t>
                  </m:r>
                </m:e>
                <m:sub>
                  <m:r>
                    <m:rPr>
                      <m:sty m:val="p"/>
                    </m:rPr>
                    <w:rPr>
                      <w:rFonts w:ascii="Cambria Math" w:hAnsi="Cambria Math" w:cs="Times New Roman"/>
                      <w:sz w:val="24"/>
                      <w:szCs w:val="24"/>
                    </w:rPr>
                    <m:t>e</m:t>
                  </m:r>
                </m:sub>
              </m:sSub>
            </m:e>
          </m:func>
          <m: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2</m:t>
                  </m:r>
                </m:sup>
              </m:sSup>
            </m:fName>
            <m:e>
              <m:sSub>
                <m:sSubPr>
                  <m:ctrlPr>
                    <w:rPr>
                      <w:rFonts w:ascii="Cambria Math" w:hAnsi="Cambria Math" w:cs="Times New Roman"/>
                      <w:sz w:val="24"/>
                      <w:szCs w:val="24"/>
                    </w:rPr>
                  </m:ctrlPr>
                </m:sSubPr>
                <m:e>
                  <m:r>
                    <w:rPr>
                      <w:rFonts w:ascii="Cambria Math" w:hAnsi="Cambria Math" w:cs="Times New Roman"/>
                      <w:sz w:val="24"/>
                      <w:szCs w:val="24"/>
                    </w:rPr>
                    <m:t>β</m:t>
                  </m:r>
                </m:e>
                <m:sub>
                  <m:r>
                    <m:rPr>
                      <m:sty m:val="p"/>
                    </m:rPr>
                    <w:rPr>
                      <w:rFonts w:ascii="Cambria Math" w:hAnsi="Cambria Math" w:cs="Times New Roman"/>
                      <w:sz w:val="24"/>
                      <w:szCs w:val="24"/>
                    </w:rPr>
                    <m:t>e</m:t>
                  </m:r>
                </m:sub>
              </m:sSub>
            </m:e>
          </m:func>
          <m:r>
            <w:rPr>
              <w:rFonts w:ascii="Cambria Math" w:hAnsi="Cambria Math" w:cs="Times New Roman"/>
              <w:sz w:val="24"/>
              <w:szCs w:val="24"/>
            </w:rPr>
            <m:t>+2</m:t>
          </m:r>
          <m:acc>
            <m:accPr>
              <m:chr m:val="̇"/>
              <m:ctrlPr>
                <w:rPr>
                  <w:rFonts w:ascii="Cambria Math" w:hAnsi="Cambria Math" w:cs="Times New Roman"/>
                  <w:i/>
                  <w:sz w:val="24"/>
                  <w:szCs w:val="24"/>
                </w:rPr>
              </m:ctrlPr>
            </m:accPr>
            <m:e>
              <m:r>
                <w:rPr>
                  <w:rFonts w:ascii="Cambria Math" w:hAnsi="Cambria Math" w:cs="Times New Roman"/>
                  <w:sz w:val="24"/>
                  <w:szCs w:val="24"/>
                </w:rPr>
                <m:t>x</m:t>
              </m:r>
            </m:e>
          </m:acc>
          <m:acc>
            <m:accPr>
              <m:chr m:val="̇"/>
              <m:ctrlPr>
                <w:rPr>
                  <w:rFonts w:ascii="Cambria Math" w:hAnsi="Cambria Math" w:cs="Times New Roman"/>
                  <w:i/>
                  <w:sz w:val="24"/>
                  <w:szCs w:val="24"/>
                </w:rPr>
              </m:ctrlPr>
            </m:accPr>
            <m:e>
              <m:sSub>
                <m:sSubPr>
                  <m:ctrlPr>
                    <w:rPr>
                      <w:rFonts w:ascii="Cambria Math" w:hAnsi="Cambria Math" w:cs="Times New Roman"/>
                      <w:sz w:val="24"/>
                      <w:szCs w:val="24"/>
                    </w:rPr>
                  </m:ctrlPr>
                </m:sSubPr>
                <m:e>
                  <m:r>
                    <w:rPr>
                      <w:rFonts w:ascii="Cambria Math" w:hAnsi="Cambria Math" w:cs="Times New Roman"/>
                      <w:sz w:val="24"/>
                      <w:szCs w:val="24"/>
                    </w:rPr>
                    <m:t>β</m:t>
                  </m:r>
                </m:e>
                <m:sub>
                  <m:r>
                    <m:rPr>
                      <m:sty m:val="p"/>
                    </m:rPr>
                    <w:rPr>
                      <w:rFonts w:ascii="Cambria Math" w:hAnsi="Cambria Math" w:cs="Times New Roman"/>
                      <w:sz w:val="24"/>
                      <w:szCs w:val="24"/>
                    </w:rPr>
                    <m:t>e</m:t>
                  </m:r>
                </m:sub>
              </m:sSub>
            </m:e>
          </m:acc>
          <m:func>
            <m:funcPr>
              <m:ctrlPr>
                <w:rPr>
                  <w:rFonts w:ascii="Cambria Math" w:hAnsi="Cambria Math" w:cs="Times New Roman"/>
                  <w:i/>
                  <w:sz w:val="24"/>
                  <w:szCs w:val="24"/>
                </w:rPr>
              </m:ctrlPr>
            </m:funcPr>
            <m:fName>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hAnsi="Cambria Math" w:cs="Times New Roman"/>
                          <w:sz w:val="24"/>
                          <w:szCs w:val="24"/>
                        </w:rPr>
                      </m:ctrlPr>
                    </m:sSubPr>
                    <m:e>
                      <m:r>
                        <w:rPr>
                          <w:rFonts w:ascii="Cambria Math" w:hAnsi="Cambria Math" w:cs="Times New Roman"/>
                          <w:sz w:val="24"/>
                          <w:szCs w:val="24"/>
                        </w:rPr>
                        <m:t>β</m:t>
                      </m:r>
                    </m:e>
                    <m:sub>
                      <m:r>
                        <m:rPr>
                          <m:sty m:val="p"/>
                        </m:rPr>
                        <w:rPr>
                          <w:rFonts w:ascii="Cambria Math" w:hAnsi="Cambria Math" w:cs="Times New Roman"/>
                          <w:sz w:val="24"/>
                          <w:szCs w:val="24"/>
                        </w:rPr>
                        <m:t>e</m:t>
                      </m:r>
                    </m:sub>
                  </m:sSub>
                </m:e>
              </m:func>
              <m:r>
                <m:rPr>
                  <m:sty m:val="p"/>
                </m:rPr>
                <w:rPr>
                  <w:rFonts w:ascii="Cambria Math" w:hAnsi="Cambria Math" w:cs="Times New Roman"/>
                  <w:sz w:val="24"/>
                  <w:szCs w:val="24"/>
                </w:rPr>
                <m:t>cos</m:t>
              </m:r>
            </m:fName>
            <m:e>
              <m:sSub>
                <m:sSubPr>
                  <m:ctrlPr>
                    <w:rPr>
                      <w:rFonts w:ascii="Cambria Math" w:hAnsi="Cambria Math" w:cs="Times New Roman"/>
                      <w:sz w:val="24"/>
                      <w:szCs w:val="24"/>
                    </w:rPr>
                  </m:ctrlPr>
                </m:sSubPr>
                <m:e>
                  <m:r>
                    <w:rPr>
                      <w:rFonts w:ascii="Cambria Math" w:hAnsi="Cambria Math" w:cs="Times New Roman"/>
                      <w:sz w:val="24"/>
                      <w:szCs w:val="24"/>
                    </w:rPr>
                    <m:t>β</m:t>
                  </m:r>
                </m:e>
                <m:sub>
                  <m:r>
                    <m:rPr>
                      <m:sty m:val="p"/>
                    </m:rPr>
                    <w:rPr>
                      <w:rFonts w:ascii="Cambria Math" w:hAnsi="Cambria Math" w:cs="Times New Roman"/>
                      <w:sz w:val="24"/>
                      <w:szCs w:val="24"/>
                    </w:rPr>
                    <m:t>e</m:t>
                  </m:r>
                </m:sub>
              </m:sSub>
            </m:e>
          </m:func>
        </m:oMath>
      </m:oMathPara>
    </w:p>
    <w:p w14:paraId="19BF58B6" w14:textId="3DC4892B" w:rsidR="00D22C5D" w:rsidRPr="006658BA" w:rsidRDefault="00B105E5" w:rsidP="00472D7A">
      <w:pPr>
        <w:spacing w:after="0" w:line="360" w:lineRule="auto"/>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r>
                <w:rPr>
                  <w:rFonts w:ascii="Cambria Math" w:hAnsi="Cambria Math" w:cs="Times New Roman"/>
                  <w:sz w:val="24"/>
                  <w:szCs w:val="24"/>
                </w:rPr>
                <m:t>+x</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hAnsi="Cambria Math" w:cs="Times New Roman"/>
                          <w:sz w:val="24"/>
                          <w:szCs w:val="24"/>
                        </w:rPr>
                        <m:t>β</m:t>
                      </m:r>
                    </m:e>
                    <m:sub>
                      <m:r>
                        <m:rPr>
                          <m:sty m:val="p"/>
                        </m:rPr>
                        <w:rPr>
                          <w:rFonts w:ascii="Cambria Math" w:hAnsi="Cambria Math" w:cs="Times New Roman"/>
                          <w:sz w:val="24"/>
                          <w:szCs w:val="24"/>
                        </w:rPr>
                        <m:t>e</m:t>
                      </m:r>
                    </m:sub>
                  </m:sSub>
                </m:e>
              </m:acc>
              <m:func>
                <m:funcPr>
                  <m:ctrlPr>
                    <w:rPr>
                      <w:rFonts w:ascii="Cambria Math" w:hAnsi="Cambria Math" w:cs="Times New Roman"/>
                      <w:i/>
                      <w:sz w:val="24"/>
                      <w:szCs w:val="24"/>
                    </w:rPr>
                  </m:ctrlPr>
                </m:funcPr>
                <m:fName>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hAnsi="Cambria Math" w:cs="Times New Roman"/>
                              <w:sz w:val="24"/>
                              <w:szCs w:val="24"/>
                            </w:rPr>
                          </m:ctrlPr>
                        </m:sSubPr>
                        <m:e>
                          <m:r>
                            <w:rPr>
                              <w:rFonts w:ascii="Cambria Math" w:hAnsi="Cambria Math" w:cs="Times New Roman"/>
                              <w:sz w:val="24"/>
                              <w:szCs w:val="24"/>
                            </w:rPr>
                            <m:t>β</m:t>
                          </m:r>
                        </m:e>
                        <m:sub>
                          <m:r>
                            <m:rPr>
                              <m:sty m:val="p"/>
                            </m:rPr>
                            <w:rPr>
                              <w:rFonts w:ascii="Cambria Math" w:hAnsi="Cambria Math" w:cs="Times New Roman"/>
                              <w:sz w:val="24"/>
                              <w:szCs w:val="24"/>
                            </w:rPr>
                            <m:t>e</m:t>
                          </m:r>
                        </m:sub>
                      </m:sSub>
                    </m:e>
                  </m:func>
                  <m:r>
                    <m:rPr>
                      <m:sty m:val="p"/>
                    </m:rPr>
                    <w:rPr>
                      <w:rFonts w:ascii="Cambria Math" w:hAnsi="Cambria Math" w:cs="Times New Roman"/>
                      <w:sz w:val="24"/>
                      <w:szCs w:val="24"/>
                    </w:rPr>
                    <m:t>cos</m:t>
                  </m:r>
                </m:fName>
                <m:e>
                  <m:sSub>
                    <m:sSubPr>
                      <m:ctrlPr>
                        <w:rPr>
                          <w:rFonts w:ascii="Cambria Math" w:hAnsi="Cambria Math" w:cs="Times New Roman"/>
                          <w:sz w:val="24"/>
                          <w:szCs w:val="24"/>
                        </w:rPr>
                      </m:ctrlPr>
                    </m:sSubPr>
                    <m:e>
                      <m:r>
                        <w:rPr>
                          <w:rFonts w:ascii="Cambria Math" w:hAnsi="Cambria Math" w:cs="Times New Roman"/>
                          <w:sz w:val="24"/>
                          <w:szCs w:val="24"/>
                        </w:rPr>
                        <m:t>β</m:t>
                      </m:r>
                    </m:e>
                    <m:sub>
                      <m:r>
                        <m:rPr>
                          <m:sty m:val="p"/>
                        </m:rPr>
                        <w:rPr>
                          <w:rFonts w:ascii="Cambria Math" w:hAnsi="Cambria Math" w:cs="Times New Roman"/>
                          <w:sz w:val="24"/>
                          <w:szCs w:val="24"/>
                        </w:rPr>
                        <m:t>e</m:t>
                      </m:r>
                    </m:sub>
                  </m:sSub>
                </m:e>
              </m:func>
              <m:r>
                <w:rPr>
                  <w:rFonts w:ascii="Cambria Math" w:hAnsi="Cambria Math" w:cs="Times New Roman"/>
                  <w:sz w:val="24"/>
                  <w:szCs w:val="24"/>
                </w:rPr>
                <m:t>-x</m:t>
              </m:r>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sSub>
                        <m:sSubPr>
                          <m:ctrlPr>
                            <w:rPr>
                              <w:rFonts w:ascii="Cambria Math" w:hAnsi="Cambria Math" w:cs="Times New Roman"/>
                              <w:sz w:val="24"/>
                              <w:szCs w:val="24"/>
                            </w:rPr>
                          </m:ctrlPr>
                        </m:sSubPr>
                        <m:e>
                          <m:r>
                            <w:rPr>
                              <w:rFonts w:ascii="Cambria Math" w:hAnsi="Cambria Math" w:cs="Times New Roman"/>
                              <w:sz w:val="24"/>
                              <w:szCs w:val="24"/>
                            </w:rPr>
                            <m:t>β</m:t>
                          </m:r>
                        </m:e>
                        <m:sub>
                          <m:r>
                            <m:rPr>
                              <m:sty m:val="p"/>
                            </m:rPr>
                            <w:rPr>
                              <w:rFonts w:ascii="Cambria Math" w:hAnsi="Cambria Math" w:cs="Times New Roman"/>
                              <w:sz w:val="24"/>
                              <w:szCs w:val="24"/>
                            </w:rPr>
                            <m:t>e</m:t>
                          </m:r>
                        </m:sub>
                      </m:sSub>
                    </m:e>
                  </m:acc>
                </m:e>
                <m:sup>
                  <m:r>
                    <w:rPr>
                      <w:rFonts w:ascii="Cambria Math" w:hAnsi="Cambria Math" w:cs="Times New Roman"/>
                      <w:sz w:val="24"/>
                      <w:szCs w:val="24"/>
                    </w:rPr>
                    <m:t>2</m:t>
                  </m:r>
                </m:sup>
              </m:sSup>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2</m:t>
                      </m:r>
                    </m:sup>
                  </m:sSup>
                </m:fName>
                <m:e>
                  <m:sSub>
                    <m:sSubPr>
                      <m:ctrlPr>
                        <w:rPr>
                          <w:rFonts w:ascii="Cambria Math" w:hAnsi="Cambria Math" w:cs="Times New Roman"/>
                          <w:sz w:val="24"/>
                          <w:szCs w:val="24"/>
                        </w:rPr>
                      </m:ctrlPr>
                    </m:sSubPr>
                    <m:e>
                      <m:r>
                        <w:rPr>
                          <w:rFonts w:ascii="Cambria Math" w:hAnsi="Cambria Math" w:cs="Times New Roman"/>
                          <w:sz w:val="24"/>
                          <w:szCs w:val="24"/>
                        </w:rPr>
                        <m:t>β</m:t>
                      </m:r>
                    </m:e>
                    <m:sub>
                      <m:r>
                        <m:rPr>
                          <m:sty m:val="p"/>
                        </m:rPr>
                        <w:rPr>
                          <w:rFonts w:ascii="Cambria Math" w:hAnsi="Cambria Math" w:cs="Times New Roman"/>
                          <w:sz w:val="24"/>
                          <w:szCs w:val="24"/>
                        </w:rPr>
                        <m:t>e</m:t>
                      </m:r>
                    </m:sub>
                  </m:sSub>
                </m:e>
              </m:func>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n</m:t>
                  </m:r>
                </m:sub>
              </m:sSub>
              <m:func>
                <m:funcPr>
                  <m:ctrlPr>
                    <w:rPr>
                      <w:rFonts w:ascii="Cambria Math" w:hAnsi="Cambria Math" w:cs="Times New Roman"/>
                      <w:i/>
                      <w:sz w:val="24"/>
                      <w:szCs w:val="24"/>
                    </w:rPr>
                  </m:ctrlPr>
                </m:funcPr>
                <m:fName>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hAnsi="Cambria Math" w:cs="Times New Roman"/>
                              <w:sz w:val="24"/>
                              <w:szCs w:val="24"/>
                            </w:rPr>
                          </m:ctrlPr>
                        </m:sSubPr>
                        <m:e>
                          <m:r>
                            <w:rPr>
                              <w:rFonts w:ascii="Cambria Math" w:hAnsi="Cambria Math" w:cs="Times New Roman"/>
                              <w:sz w:val="24"/>
                              <w:szCs w:val="24"/>
                            </w:rPr>
                            <m:t>β</m:t>
                          </m:r>
                        </m:e>
                        <m:sub>
                          <m:r>
                            <m:rPr>
                              <m:sty m:val="p"/>
                            </m:rPr>
                            <w:rPr>
                              <w:rFonts w:ascii="Cambria Math" w:hAnsi="Cambria Math" w:cs="Times New Roman"/>
                              <w:sz w:val="24"/>
                              <w:szCs w:val="24"/>
                            </w:rPr>
                            <m:t>e</m:t>
                          </m:r>
                        </m:sub>
                      </m:sSub>
                    </m:e>
                  </m:func>
                  <m:r>
                    <m:rPr>
                      <m:sty m:val="p"/>
                    </m:rPr>
                    <w:rPr>
                      <w:rFonts w:ascii="Cambria Math" w:hAnsi="Cambria Math" w:cs="Times New Roman"/>
                      <w:sz w:val="24"/>
                      <w:szCs w:val="24"/>
                    </w:rPr>
                    <m:t>cos</m:t>
                  </m:r>
                </m:fName>
                <m:e>
                  <m:sSub>
                    <m:sSubPr>
                      <m:ctrlPr>
                        <w:rPr>
                          <w:rFonts w:ascii="Cambria Math" w:hAnsi="Cambria Math" w:cs="Times New Roman"/>
                          <w:sz w:val="24"/>
                          <w:szCs w:val="24"/>
                        </w:rPr>
                      </m:ctrlPr>
                    </m:sSubPr>
                    <m:e>
                      <m:r>
                        <w:rPr>
                          <w:rFonts w:ascii="Cambria Math" w:hAnsi="Cambria Math" w:cs="Times New Roman"/>
                          <w:sz w:val="24"/>
                          <w:szCs w:val="24"/>
                        </w:rPr>
                        <m:t>β</m:t>
                      </m:r>
                    </m:e>
                    <m:sub>
                      <m:r>
                        <m:rPr>
                          <m:sty m:val="p"/>
                        </m:rPr>
                        <w:rPr>
                          <w:rFonts w:ascii="Cambria Math" w:hAnsi="Cambria Math" w:cs="Times New Roman"/>
                          <w:sz w:val="24"/>
                          <w:szCs w:val="24"/>
                        </w:rPr>
                        <m:t>e</m:t>
                      </m:r>
                    </m:sub>
                  </m:sSub>
                </m:e>
              </m:func>
              <m:r>
                <w:rPr>
                  <w:rFonts w:ascii="Cambria Math" w:hAnsi="Cambria Math" w:cs="Times New Roman"/>
                  <w:sz w:val="24"/>
                  <w:szCs w:val="24"/>
                </w:rPr>
                <m:t>-m</m:t>
              </m:r>
              <m:r>
                <m:rPr>
                  <m:sty m:val="p"/>
                </m:rPr>
                <w:rPr>
                  <w:rFonts w:ascii="Cambria Math" w:hAnsi="Cambria Math" w:cs="Times New Roman"/>
                  <w:sz w:val="24"/>
                  <w:szCs w:val="24"/>
                </w:rPr>
                <m:t>g</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hAnsi="Cambria Math" w:cs="Times New Roman"/>
                          <w:sz w:val="24"/>
                          <w:szCs w:val="24"/>
                        </w:rPr>
                      </m:ctrlPr>
                    </m:sSubPr>
                    <m:e>
                      <m:r>
                        <w:rPr>
                          <w:rFonts w:ascii="Cambria Math" w:hAnsi="Cambria Math" w:cs="Times New Roman"/>
                          <w:sz w:val="24"/>
                          <w:szCs w:val="24"/>
                        </w:rPr>
                        <m:t>β</m:t>
                      </m:r>
                    </m:e>
                    <m:sub>
                      <m:r>
                        <m:rPr>
                          <m:sty m:val="p"/>
                        </m:rPr>
                        <w:rPr>
                          <w:rFonts w:ascii="Cambria Math" w:hAnsi="Cambria Math" w:cs="Times New Roman"/>
                          <w:sz w:val="24"/>
                          <w:szCs w:val="24"/>
                        </w:rPr>
                        <m:t>e</m:t>
                      </m:r>
                    </m:sub>
                  </m:sSub>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s</m:t>
                  </m:r>
                </m:sub>
              </m:sSub>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2</m:t>
                      </m:r>
                    </m:sup>
                  </m:sSup>
                </m:fName>
                <m:e>
                  <m:sSub>
                    <m:sSubPr>
                      <m:ctrlPr>
                        <w:rPr>
                          <w:rFonts w:ascii="Cambria Math" w:hAnsi="Cambria Math" w:cs="Times New Roman"/>
                          <w:sz w:val="24"/>
                          <w:szCs w:val="24"/>
                        </w:rPr>
                      </m:ctrlPr>
                    </m:sSubPr>
                    <m:e>
                      <m:r>
                        <w:rPr>
                          <w:rFonts w:ascii="Cambria Math" w:hAnsi="Cambria Math" w:cs="Times New Roman"/>
                          <w:sz w:val="24"/>
                          <w:szCs w:val="24"/>
                        </w:rPr>
                        <m:t>β</m:t>
                      </m:r>
                    </m:e>
                    <m:sub>
                      <m:r>
                        <m:rPr>
                          <m:sty m:val="p"/>
                        </m:rPr>
                        <w:rPr>
                          <w:rFonts w:ascii="Cambria Math" w:hAnsi="Cambria Math" w:cs="Times New Roman"/>
                          <w:sz w:val="24"/>
                          <w:szCs w:val="24"/>
                        </w:rPr>
                        <m:t>e</m:t>
                      </m:r>
                    </m:sub>
                  </m:sSub>
                </m:e>
              </m:func>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i/>
                      <w:sz w:val="24"/>
                      <w:szCs w:val="24"/>
                    </w:rPr>
                    <w:fldChar w:fldCharType="begin"/>
                  </m:r>
                  <m:r>
                    <m:rPr>
                      <m:sty m:val="p"/>
                    </m:rPr>
                    <w:rPr>
                      <w:rFonts w:ascii="Cambria Math" w:hAnsi="Cambria Math" w:cs="Times New Roman"/>
                      <w:sz w:val="24"/>
                      <w:szCs w:val="24"/>
                    </w:rPr>
                    <m:t xml:space="preserve"> </m:t>
                  </m:r>
                  <m:r>
                    <m:rPr>
                      <m:sty m:val="p"/>
                    </m:rPr>
                    <w:rPr>
                      <w:rFonts w:ascii="Cambria Math" w:hAnsi="Cambria Math" w:cs="Times New Roman" w:hint="eastAsia"/>
                      <w:sz w:val="24"/>
                      <w:szCs w:val="24"/>
                    </w:rPr>
                    <m:t>= 4 \* ROMAN</m:t>
                  </m:r>
                  <m:r>
                    <m:rPr>
                      <m:sty m:val="p"/>
                    </m:rPr>
                    <w:rPr>
                      <w:rFonts w:ascii="Cambria Math" w:hAnsi="Cambria Math" w:cs="Times New Roman"/>
                      <w:sz w:val="24"/>
                      <w:szCs w:val="24"/>
                    </w:rPr>
                    <m:t xml:space="preserve"> </m:t>
                  </m:r>
                  <m:r>
                    <w:rPr>
                      <w:rFonts w:ascii="Cambria Math" w:hAnsi="Cambria Math" w:cs="Times New Roman"/>
                      <w:i/>
                      <w:sz w:val="24"/>
                      <w:szCs w:val="24"/>
                    </w:rPr>
                    <w:fldChar w:fldCharType="separate"/>
                  </m:r>
                  <m:r>
                    <m:rPr>
                      <m:sty m:val="p"/>
                    </m:rPr>
                    <w:rPr>
                      <w:rFonts w:ascii="Cambria Math" w:hAnsi="Cambria Math" w:cs="Times New Roman"/>
                      <w:noProof/>
                      <w:sz w:val="24"/>
                      <w:szCs w:val="24"/>
                    </w:rPr>
                    <m:t>IV</m:t>
                  </m:r>
                  <m:r>
                    <w:rPr>
                      <w:rFonts w:ascii="Cambria Math" w:hAnsi="Cambria Math" w:cs="Times New Roman"/>
                      <w:i/>
                      <w:sz w:val="24"/>
                      <w:szCs w:val="24"/>
                    </w:rPr>
                    <w:fldChar w:fldCharType="end"/>
                  </m:r>
                </m:e>
              </m:d>
            </m:e>
          </m:eqArr>
        </m:oMath>
      </m:oMathPara>
    </w:p>
    <w:p w14:paraId="5CBAF57D" w14:textId="77777777" w:rsidR="00D22C5D" w:rsidRPr="00472D7A" w:rsidRDefault="00D22C5D" w:rsidP="00D22C5D">
      <w:pPr>
        <w:spacing w:after="0" w:line="360" w:lineRule="auto"/>
        <w:rPr>
          <w:rFonts w:ascii="Times New Roman" w:hAnsi="Times New Roman" w:cs="Times New Roman"/>
          <w:color w:val="000000" w:themeColor="text1"/>
          <w:sz w:val="24"/>
          <w:szCs w:val="24"/>
        </w:rPr>
      </w:pPr>
      <w:r w:rsidRPr="00472D7A">
        <w:rPr>
          <w:rFonts w:ascii="Times New Roman" w:hAnsi="Times New Roman" w:cs="Times New Roman"/>
          <w:color w:val="000000" w:themeColor="text1"/>
          <w:sz w:val="24"/>
          <w:szCs w:val="24"/>
        </w:rPr>
        <w:t>By adding Eq. (</w:t>
      </w:r>
      <m:oMath>
        <m:r>
          <w:rPr>
            <w:rFonts w:ascii="Cambria Math" w:hAnsi="Cambria Math" w:cs="Times New Roman"/>
            <w:i/>
            <w:color w:val="000000" w:themeColor="text1"/>
            <w:sz w:val="24"/>
            <w:szCs w:val="24"/>
          </w:rPr>
          <w:fldChar w:fldCharType="begin"/>
        </m:r>
        <m:r>
          <m:rPr>
            <m:sty m:val="p"/>
          </m:rPr>
          <w:rPr>
            <w:rFonts w:ascii="Cambria Math" w:hAnsi="Cambria Math" w:cs="Times New Roman"/>
            <w:color w:val="000000" w:themeColor="text1"/>
            <w:sz w:val="24"/>
            <w:szCs w:val="24"/>
          </w:rPr>
          <m:t xml:space="preserve"> </m:t>
        </m:r>
        <m:r>
          <m:rPr>
            <m:sty m:val="p"/>
          </m:rPr>
          <w:rPr>
            <w:rFonts w:ascii="Cambria Math" w:hAnsi="Cambria Math" w:cs="Times New Roman" w:hint="eastAsia"/>
            <w:color w:val="000000" w:themeColor="text1"/>
            <w:sz w:val="24"/>
            <w:szCs w:val="24"/>
          </w:rPr>
          <m:t>= 3 \* ROMAN</m:t>
        </m:r>
        <m:r>
          <m:rPr>
            <m:sty m:val="p"/>
          </m:rPr>
          <w:rPr>
            <w:rFonts w:ascii="Cambria Math" w:hAnsi="Cambria Math" w:cs="Times New Roman"/>
            <w:color w:val="000000" w:themeColor="text1"/>
            <w:sz w:val="24"/>
            <w:szCs w:val="24"/>
          </w:rPr>
          <m:t xml:space="preserve"> </m:t>
        </m:r>
        <m:r>
          <w:rPr>
            <w:rFonts w:ascii="Cambria Math" w:hAnsi="Cambria Math" w:cs="Times New Roman"/>
            <w:i/>
            <w:color w:val="000000" w:themeColor="text1"/>
            <w:sz w:val="24"/>
            <w:szCs w:val="24"/>
          </w:rPr>
          <w:fldChar w:fldCharType="separate"/>
        </m:r>
        <m:r>
          <m:rPr>
            <m:sty m:val="p"/>
          </m:rPr>
          <w:rPr>
            <w:rFonts w:ascii="Cambria Math" w:hAnsi="Cambria Math" w:cs="Times New Roman"/>
            <w:noProof/>
            <w:color w:val="000000" w:themeColor="text1"/>
            <w:sz w:val="24"/>
            <w:szCs w:val="24"/>
          </w:rPr>
          <m:t>III</m:t>
        </m:r>
        <m:r>
          <w:rPr>
            <w:rFonts w:ascii="Cambria Math" w:hAnsi="Cambria Math" w:cs="Times New Roman"/>
            <w:i/>
            <w:color w:val="000000" w:themeColor="text1"/>
            <w:sz w:val="24"/>
            <w:szCs w:val="24"/>
          </w:rPr>
          <w:fldChar w:fldCharType="end"/>
        </m:r>
      </m:oMath>
      <w:r w:rsidRPr="00472D7A">
        <w:rPr>
          <w:rFonts w:ascii="Times New Roman" w:hAnsi="Times New Roman" w:cs="Times New Roman"/>
          <w:color w:val="000000" w:themeColor="text1"/>
          <w:sz w:val="24"/>
          <w:szCs w:val="24"/>
        </w:rPr>
        <w:t>) with Eq. (</w:t>
      </w:r>
      <m:oMath>
        <m:r>
          <w:rPr>
            <w:rFonts w:ascii="Cambria Math" w:hAnsi="Cambria Math" w:cs="Times New Roman"/>
            <w:i/>
            <w:color w:val="000000" w:themeColor="text1"/>
            <w:sz w:val="24"/>
            <w:szCs w:val="24"/>
          </w:rPr>
          <w:fldChar w:fldCharType="begin"/>
        </m:r>
        <m:r>
          <m:rPr>
            <m:sty m:val="p"/>
          </m:rPr>
          <w:rPr>
            <w:rFonts w:ascii="Cambria Math" w:hAnsi="Cambria Math" w:cs="Times New Roman"/>
            <w:color w:val="000000" w:themeColor="text1"/>
            <w:sz w:val="24"/>
            <w:szCs w:val="24"/>
          </w:rPr>
          <m:t xml:space="preserve"> </m:t>
        </m:r>
        <m:r>
          <m:rPr>
            <m:sty m:val="p"/>
          </m:rPr>
          <w:rPr>
            <w:rFonts w:ascii="Cambria Math" w:hAnsi="Cambria Math" w:cs="Times New Roman" w:hint="eastAsia"/>
            <w:color w:val="000000" w:themeColor="text1"/>
            <w:sz w:val="24"/>
            <w:szCs w:val="24"/>
          </w:rPr>
          <m:t>= 4 \* ROMAN</m:t>
        </m:r>
        <m:r>
          <m:rPr>
            <m:sty m:val="p"/>
          </m:rPr>
          <w:rPr>
            <w:rFonts w:ascii="Cambria Math" w:hAnsi="Cambria Math" w:cs="Times New Roman"/>
            <w:color w:val="000000" w:themeColor="text1"/>
            <w:sz w:val="24"/>
            <w:szCs w:val="24"/>
          </w:rPr>
          <m:t xml:space="preserve"> </m:t>
        </m:r>
        <m:r>
          <w:rPr>
            <w:rFonts w:ascii="Cambria Math" w:hAnsi="Cambria Math" w:cs="Times New Roman"/>
            <w:i/>
            <w:color w:val="000000" w:themeColor="text1"/>
            <w:sz w:val="24"/>
            <w:szCs w:val="24"/>
          </w:rPr>
          <w:fldChar w:fldCharType="separate"/>
        </m:r>
        <m:r>
          <m:rPr>
            <m:sty m:val="p"/>
          </m:rPr>
          <w:rPr>
            <w:rFonts w:ascii="Cambria Math" w:hAnsi="Cambria Math" w:cs="Times New Roman"/>
            <w:noProof/>
            <w:color w:val="000000" w:themeColor="text1"/>
            <w:sz w:val="24"/>
            <w:szCs w:val="24"/>
          </w:rPr>
          <m:t>IV</m:t>
        </m:r>
        <m:r>
          <w:rPr>
            <w:rFonts w:ascii="Cambria Math" w:hAnsi="Cambria Math" w:cs="Times New Roman"/>
            <w:i/>
            <w:color w:val="000000" w:themeColor="text1"/>
            <w:sz w:val="24"/>
            <w:szCs w:val="24"/>
          </w:rPr>
          <w:fldChar w:fldCharType="end"/>
        </m:r>
      </m:oMath>
      <w:r w:rsidRPr="00472D7A">
        <w:rPr>
          <w:rFonts w:ascii="Times New Roman" w:hAnsi="Times New Roman" w:cs="Times New Roman"/>
          <w:color w:val="000000" w:themeColor="text1"/>
          <w:sz w:val="24"/>
          <w:szCs w:val="24"/>
        </w:rPr>
        <w:t>), the following equation can be obtained</w:t>
      </w:r>
    </w:p>
    <w:p w14:paraId="0B689F2B" w14:textId="0A14B2C7" w:rsidR="00D22C5D" w:rsidRPr="00472D7A" w:rsidRDefault="00B105E5" w:rsidP="00D22C5D">
      <w:pPr>
        <w:spacing w:after="0" w:line="360" w:lineRule="auto"/>
        <w:rPr>
          <w:rFonts w:ascii="Times New Roman" w:hAnsi="Times New Roman" w:cs="Times New Roman"/>
          <w:color w:val="000000" w:themeColor="text1"/>
        </w:rPr>
      </w:pPr>
      <m:oMathPara>
        <m:oMath>
          <m:eqArr>
            <m:eqArrPr>
              <m:maxDist m:val="1"/>
              <m:ctrlPr>
                <w:rPr>
                  <w:rFonts w:ascii="Cambria Math" w:hAnsi="Cambria Math" w:cs="Times New Roman"/>
                  <w:i/>
                  <w:color w:val="000000" w:themeColor="text1"/>
                  <w:sz w:val="24"/>
                  <w:szCs w:val="24"/>
                </w:rPr>
              </m:ctrlPr>
            </m:eqArrPr>
            <m:e>
              <m:r>
                <w:rPr>
                  <w:rFonts w:ascii="Cambria Math" w:hAnsi="Cambria Math" w:cs="Times New Roman"/>
                  <w:color w:val="000000" w:themeColor="text1"/>
                  <w:sz w:val="24"/>
                  <w:szCs w:val="24"/>
                </w:rPr>
                <m:t>m</m:t>
              </m:r>
              <m:acc>
                <m:accPr>
                  <m:chr m:val="̈"/>
                  <m:ctrlPr>
                    <w:rPr>
                      <w:rFonts w:ascii="Cambria Math" w:hAnsi="Cambria Math" w:cs="Times New Roman"/>
                      <w:color w:val="000000" w:themeColor="text1"/>
                      <w:sz w:val="24"/>
                      <w:szCs w:val="24"/>
                    </w:rPr>
                  </m:ctrlPr>
                </m:accPr>
                <m:e>
                  <m:r>
                    <w:rPr>
                      <w:rFonts w:ascii="Cambria Math" w:hAnsi="Cambria Math" w:cs="Times New Roman"/>
                      <w:color w:val="000000" w:themeColor="text1"/>
                      <w:sz w:val="24"/>
                      <w:szCs w:val="24"/>
                    </w:rPr>
                    <m:t>x</m:t>
                  </m:r>
                </m:e>
              </m:acc>
              <m:r>
                <w:rPr>
                  <w:rFonts w:ascii="Cambria Math" w:hAnsi="Cambria Math" w:cs="Times New Roman"/>
                  <w:color w:val="000000" w:themeColor="text1"/>
                  <w:sz w:val="24"/>
                  <w:szCs w:val="24"/>
                </w:rPr>
                <m:t>-mx</m:t>
              </m:r>
              <m:sSup>
                <m:sSupPr>
                  <m:ctrlPr>
                    <w:rPr>
                      <w:rFonts w:ascii="Cambria Math" w:hAnsi="Cambria Math" w:cs="Times New Roman"/>
                      <w:i/>
                      <w:color w:val="000000" w:themeColor="text1"/>
                      <w:sz w:val="24"/>
                      <w:szCs w:val="24"/>
                    </w:rPr>
                  </m:ctrlPr>
                </m:sSupPr>
                <m:e>
                  <m:acc>
                    <m:accPr>
                      <m:chr m:val="̇"/>
                      <m:ctrlPr>
                        <w:rPr>
                          <w:rFonts w:ascii="Cambria Math" w:hAnsi="Cambria Math" w:cs="Times New Roman"/>
                          <w:i/>
                          <w:color w:val="000000" w:themeColor="text1"/>
                          <w:sz w:val="24"/>
                          <w:szCs w:val="24"/>
                        </w:rPr>
                      </m:ctrlPr>
                    </m:acc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acc>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m:rPr>
                      <m:sty m:val="p"/>
                    </m:rPr>
                    <w:rPr>
                      <w:rFonts w:ascii="Cambria Math" w:hAnsi="Cambria Math" w:cs="Times New Roman"/>
                      <w:color w:val="000000" w:themeColor="text1"/>
                      <w:sz w:val="24"/>
                      <w:szCs w:val="24"/>
                    </w:rPr>
                    <m:t>s</m:t>
                  </m:r>
                </m:sub>
              </m:sSub>
              <m:r>
                <w:rPr>
                  <w:rFonts w:ascii="Cambria Math" w:hAnsi="Cambria Math" w:cs="Times New Roman"/>
                  <w:color w:val="000000" w:themeColor="text1"/>
                  <w:sz w:val="24"/>
                  <w:szCs w:val="24"/>
                </w:rPr>
                <m:t>-m</m:t>
              </m:r>
              <m:r>
                <m:rPr>
                  <m:sty m:val="p"/>
                </m:rPr>
                <w:rPr>
                  <w:rFonts w:ascii="Cambria Math" w:hAnsi="Cambria Math" w:cs="Times New Roman"/>
                  <w:color w:val="000000" w:themeColor="text1"/>
                  <w:sz w:val="24"/>
                  <w:szCs w:val="24"/>
                </w:rPr>
                <m:t>g</m:t>
              </m:r>
              <m:func>
                <m:funcPr>
                  <m:ctrlPr>
                    <w:rPr>
                      <w:rFonts w:ascii="Cambria Math" w:hAnsi="Cambria Math" w:cs="Times New Roman"/>
                      <w:color w:val="000000" w:themeColor="text1"/>
                      <w:sz w:val="24"/>
                      <w:szCs w:val="24"/>
                    </w:rPr>
                  </m:ctrlPr>
                </m:funcPr>
                <m:fName>
                  <m:r>
                    <m:rPr>
                      <m:sty m:val="p"/>
                    </m:rPr>
                    <w:rPr>
                      <w:rFonts w:ascii="Cambria Math" w:hAnsi="Cambria Math" w:cs="Times New Roman"/>
                      <w:color w:val="000000" w:themeColor="text1"/>
                      <w:sz w:val="24"/>
                      <w:szCs w:val="24"/>
                    </w:rPr>
                    <m:t>sin</m:t>
                  </m:r>
                </m:fName>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func>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m</m:t>
              </m:r>
              <m:sSub>
                <m:sSubPr>
                  <m:ctrlPr>
                    <w:rPr>
                      <w:rFonts w:ascii="Cambria Math" w:hAnsi="Cambria Math" w:cs="Times New Roman"/>
                      <w:color w:val="000000" w:themeColor="text1"/>
                      <w:sz w:val="24"/>
                      <w:szCs w:val="24"/>
                    </w:rPr>
                  </m:ctrlPr>
                </m:sSubPr>
                <m:e>
                  <m:acc>
                    <m:accPr>
                      <m:chr m:val="̈"/>
                      <m:ctrlPr>
                        <w:rPr>
                          <w:rFonts w:ascii="Cambria Math" w:hAnsi="Cambria Math" w:cs="Times New Roman"/>
                          <w:color w:val="000000" w:themeColor="text1"/>
                          <w:sz w:val="24"/>
                          <w:szCs w:val="24"/>
                        </w:rPr>
                      </m:ctrlPr>
                    </m:accPr>
                    <m:e>
                      <m:r>
                        <w:rPr>
                          <w:rFonts w:ascii="Cambria Math" w:hAnsi="Cambria Math" w:cs="Times New Roman"/>
                          <w:color w:val="000000" w:themeColor="text1"/>
                          <w:sz w:val="24"/>
                          <w:szCs w:val="24"/>
                        </w:rPr>
                        <m:t>x</m:t>
                      </m:r>
                    </m:e>
                  </m:acc>
                </m:e>
                <m:sub>
                  <m:r>
                    <m:rPr>
                      <m:sty m:val="p"/>
                    </m:rPr>
                    <w:rPr>
                      <w:rFonts w:ascii="Cambria Math" w:hAnsi="Cambria Math" w:cs="Times New Roman"/>
                      <w:color w:val="000000" w:themeColor="text1"/>
                      <w:sz w:val="24"/>
                      <w:szCs w:val="24"/>
                    </w:rPr>
                    <m:t>e</m:t>
                  </m:r>
                </m:sub>
              </m:sSub>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m</m:t>
                  </m:r>
                  <m:sSub>
                    <m:sSubPr>
                      <m:ctrlPr>
                        <w:rPr>
                          <w:rFonts w:ascii="Cambria Math" w:hAnsi="Cambria Math" w:cs="Times New Roman"/>
                          <w:color w:val="000000" w:themeColor="text1"/>
                          <w:sz w:val="24"/>
                          <w:szCs w:val="24"/>
                        </w:rPr>
                      </m:ctrlPr>
                    </m:sSubPr>
                    <m:e>
                      <m:acc>
                        <m:accPr>
                          <m:chr m:val="̈"/>
                          <m:ctrlPr>
                            <w:rPr>
                              <w:rFonts w:ascii="Cambria Math" w:hAnsi="Cambria Math" w:cs="Times New Roman"/>
                              <w:color w:val="000000" w:themeColor="text1"/>
                              <w:sz w:val="24"/>
                              <w:szCs w:val="24"/>
                            </w:rPr>
                          </m:ctrlPr>
                        </m:accPr>
                        <m:e>
                          <m:r>
                            <w:rPr>
                              <w:rFonts w:ascii="Cambria Math" w:hAnsi="Cambria Math" w:cs="Times New Roman"/>
                              <w:color w:val="000000" w:themeColor="text1"/>
                              <w:sz w:val="24"/>
                              <w:szCs w:val="24"/>
                            </w:rPr>
                            <m:t>z</m:t>
                          </m:r>
                        </m:e>
                      </m:acc>
                    </m:e>
                    <m:sub>
                      <m:r>
                        <m:rPr>
                          <m:sty m:val="p"/>
                        </m:rPr>
                        <w:rPr>
                          <w:rFonts w:ascii="Cambria Math" w:hAnsi="Cambria Math" w:cs="Times New Roman"/>
                          <w:color w:val="000000" w:themeColor="text1"/>
                          <w:sz w:val="24"/>
                          <w:szCs w:val="24"/>
                        </w:rPr>
                        <m:t>e</m:t>
                      </m:r>
                    </m:sub>
                  </m:sSub>
                  <m:func>
                    <m:funcPr>
                      <m:ctrlPr>
                        <w:rPr>
                          <w:rFonts w:ascii="Cambria Math" w:hAnsi="Cambria Math" w:cs="Times New Roman"/>
                          <w:color w:val="000000" w:themeColor="text1"/>
                          <w:sz w:val="24"/>
                          <w:szCs w:val="24"/>
                        </w:rPr>
                      </m:ctrlPr>
                    </m:funcPr>
                    <m:fName>
                      <m:r>
                        <m:rPr>
                          <m:sty m:val="p"/>
                        </m:rPr>
                        <w:rPr>
                          <w:rFonts w:ascii="Cambria Math" w:hAnsi="Cambria Math" w:cs="Times New Roman"/>
                          <w:color w:val="000000" w:themeColor="text1"/>
                          <w:sz w:val="24"/>
                          <w:szCs w:val="24"/>
                        </w:rPr>
                        <m:t>sin</m:t>
                      </m:r>
                    </m:fName>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func>
                  <m:r>
                    <w:rPr>
                      <w:rFonts w:ascii="Cambria Math" w:hAnsi="Cambria Math" w:cs="Times New Roman"/>
                      <w:color w:val="000000" w:themeColor="text1"/>
                      <w:sz w:val="24"/>
                      <w:szCs w:val="24"/>
                    </w:rPr>
                    <m:t>-mR</m:t>
                  </m:r>
                  <m:acc>
                    <m:accPr>
                      <m:chr m:val="̈"/>
                      <m:ctrlPr>
                        <w:rPr>
                          <w:rFonts w:ascii="Cambria Math" w:hAnsi="Cambria Math" w:cs="Times New Roman"/>
                          <w:color w:val="000000" w:themeColor="text1"/>
                          <w:sz w:val="24"/>
                          <w:szCs w:val="24"/>
                        </w:rPr>
                      </m:ctrlPr>
                    </m:acc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acc>
                </m:e>
              </m:func>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i/>
                      <w:color w:val="000000" w:themeColor="text1"/>
                      <w:sz w:val="24"/>
                      <w:szCs w:val="24"/>
                    </w:rPr>
                    <w:fldChar w:fldCharType="begin"/>
                  </m:r>
                  <m:r>
                    <m:rPr>
                      <m:sty m:val="p"/>
                    </m:rPr>
                    <w:rPr>
                      <w:rFonts w:ascii="Cambria Math" w:hAnsi="Cambria Math" w:cs="Times New Roman"/>
                      <w:color w:val="000000" w:themeColor="text1"/>
                      <w:sz w:val="24"/>
                      <w:szCs w:val="24"/>
                    </w:rPr>
                    <m:t xml:space="preserve"> </m:t>
                  </m:r>
                  <m:r>
                    <m:rPr>
                      <m:sty m:val="p"/>
                    </m:rPr>
                    <w:rPr>
                      <w:rFonts w:ascii="Cambria Math" w:hAnsi="Cambria Math" w:cs="Times New Roman" w:hint="eastAsia"/>
                      <w:color w:val="000000" w:themeColor="text1"/>
                      <w:sz w:val="24"/>
                      <w:szCs w:val="24"/>
                    </w:rPr>
                    <m:t>= 5 \* ROMAN</m:t>
                  </m:r>
                  <m:r>
                    <m:rPr>
                      <m:sty m:val="p"/>
                    </m:rPr>
                    <w:rPr>
                      <w:rFonts w:ascii="Cambria Math" w:hAnsi="Cambria Math" w:cs="Times New Roman"/>
                      <w:color w:val="000000" w:themeColor="text1"/>
                      <w:sz w:val="24"/>
                      <w:szCs w:val="24"/>
                    </w:rPr>
                    <m:t xml:space="preserve"> </m:t>
                  </m:r>
                  <m:r>
                    <w:rPr>
                      <w:rFonts w:ascii="Cambria Math" w:hAnsi="Cambria Math" w:cs="Times New Roman"/>
                      <w:i/>
                      <w:color w:val="000000" w:themeColor="text1"/>
                      <w:sz w:val="24"/>
                      <w:szCs w:val="24"/>
                    </w:rPr>
                    <w:fldChar w:fldCharType="separate"/>
                  </m:r>
                  <m:r>
                    <m:rPr>
                      <m:sty m:val="p"/>
                    </m:rPr>
                    <w:rPr>
                      <w:rFonts w:ascii="Cambria Math" w:hAnsi="Cambria Math" w:cs="Times New Roman"/>
                      <w:noProof/>
                      <w:color w:val="000000" w:themeColor="text1"/>
                      <w:sz w:val="24"/>
                      <w:szCs w:val="24"/>
                    </w:rPr>
                    <m:t>V</m:t>
                  </m:r>
                  <m:r>
                    <w:rPr>
                      <w:rFonts w:ascii="Cambria Math" w:hAnsi="Cambria Math" w:cs="Times New Roman"/>
                      <w:i/>
                      <w:color w:val="000000" w:themeColor="text1"/>
                      <w:sz w:val="24"/>
                      <w:szCs w:val="24"/>
                    </w:rPr>
                    <w:fldChar w:fldCharType="end"/>
                  </m:r>
                </m:e>
              </m:d>
            </m:e>
          </m:eqArr>
        </m:oMath>
      </m:oMathPara>
    </w:p>
    <w:p w14:paraId="47AEF788" w14:textId="77777777" w:rsidR="00D22C5D" w:rsidRPr="00472D7A" w:rsidRDefault="00D22C5D" w:rsidP="00D22C5D">
      <w:pPr>
        <w:autoSpaceDE w:val="0"/>
        <w:autoSpaceDN w:val="0"/>
        <w:adjustRightInd w:val="0"/>
        <w:snapToGrid w:val="0"/>
        <w:spacing w:after="0" w:line="360" w:lineRule="auto"/>
        <w:rPr>
          <w:rFonts w:ascii="Times New Roman" w:hAnsi="Times New Roman" w:cs="Times New Roman"/>
          <w:color w:val="000000" w:themeColor="text1"/>
          <w:sz w:val="24"/>
          <w:szCs w:val="24"/>
        </w:rPr>
      </w:pPr>
      <w:r w:rsidRPr="00472D7A">
        <w:rPr>
          <w:rFonts w:ascii="Times New Roman" w:hAnsi="Times New Roman" w:cs="Times New Roman"/>
          <w:color w:val="000000" w:themeColor="text1"/>
          <w:sz w:val="24"/>
          <w:szCs w:val="24"/>
        </w:rPr>
        <w:t xml:space="preserve">By substituting Eq. (7), </w:t>
      </w:r>
      <m:oMath>
        <m:r>
          <w:rPr>
            <w:rFonts w:ascii="Cambria Math" w:hAnsi="Cambria Math" w:cs="Times New Roman"/>
            <w:color w:val="000000" w:themeColor="text1"/>
            <w:sz w:val="24"/>
            <w:szCs w:val="24"/>
          </w:rPr>
          <m:t>J=</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m</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r</m:t>
            </m:r>
          </m:e>
          <m:sup>
            <m:r>
              <w:rPr>
                <w:rFonts w:ascii="Cambria Math" w:hAnsi="Cambria Math" w:cs="Times New Roman"/>
                <w:color w:val="000000" w:themeColor="text1"/>
                <w:sz w:val="24"/>
                <w:szCs w:val="24"/>
              </w:rPr>
              <m:t>2</m:t>
            </m:r>
          </m:sup>
        </m:sSup>
      </m:oMath>
      <w:r w:rsidRPr="00472D7A">
        <w:rPr>
          <w:rFonts w:ascii="Times New Roman" w:hAnsi="Times New Roman" w:cs="Times New Roman"/>
          <w:color w:val="000000" w:themeColor="text1"/>
          <w:sz w:val="24"/>
          <w:szCs w:val="24"/>
        </w:rPr>
        <w:t xml:space="preserve"> and </w:t>
      </w:r>
      <m:oMath>
        <m:r>
          <w:rPr>
            <w:rFonts w:ascii="Cambria Math" w:hAnsi="Cambria Math" w:cs="Times New Roman"/>
            <w:color w:val="000000" w:themeColor="text1"/>
            <w:sz w:val="24"/>
            <w:szCs w:val="24"/>
          </w:rPr>
          <m:t>x=-rθ</m:t>
        </m:r>
      </m:oMath>
      <w:r w:rsidRPr="00472D7A">
        <w:rPr>
          <w:rFonts w:ascii="Times New Roman" w:hAnsi="Times New Roman" w:cs="Times New Roman"/>
          <w:color w:val="000000" w:themeColor="text1"/>
          <w:sz w:val="24"/>
          <w:szCs w:val="24"/>
        </w:rPr>
        <w:t xml:space="preserve"> into Eq. (</w:t>
      </w:r>
      <m:oMath>
        <m:r>
          <w:rPr>
            <w:rFonts w:ascii="Cambria Math" w:hAnsi="Cambria Math" w:cs="Times New Roman"/>
            <w:i/>
            <w:color w:val="000000" w:themeColor="text1"/>
            <w:sz w:val="24"/>
            <w:szCs w:val="24"/>
          </w:rPr>
          <w:fldChar w:fldCharType="begin"/>
        </m:r>
        <m:r>
          <m:rPr>
            <m:sty m:val="p"/>
          </m:rPr>
          <w:rPr>
            <w:rFonts w:ascii="Cambria Math" w:hAnsi="Cambria Math" w:cs="Times New Roman"/>
            <w:color w:val="000000" w:themeColor="text1"/>
            <w:sz w:val="24"/>
            <w:szCs w:val="24"/>
          </w:rPr>
          <m:t xml:space="preserve"> </m:t>
        </m:r>
        <m:r>
          <m:rPr>
            <m:sty m:val="p"/>
          </m:rPr>
          <w:rPr>
            <w:rFonts w:ascii="Cambria Math" w:hAnsi="Cambria Math" w:cs="Times New Roman" w:hint="eastAsia"/>
            <w:color w:val="000000" w:themeColor="text1"/>
            <w:sz w:val="24"/>
            <w:szCs w:val="24"/>
          </w:rPr>
          <m:t>= 5 \* ROMAN</m:t>
        </m:r>
        <m:r>
          <m:rPr>
            <m:sty m:val="p"/>
          </m:rPr>
          <w:rPr>
            <w:rFonts w:ascii="Cambria Math" w:hAnsi="Cambria Math" w:cs="Times New Roman"/>
            <w:color w:val="000000" w:themeColor="text1"/>
            <w:sz w:val="24"/>
            <w:szCs w:val="24"/>
          </w:rPr>
          <m:t xml:space="preserve"> </m:t>
        </m:r>
        <m:r>
          <w:rPr>
            <w:rFonts w:ascii="Cambria Math" w:hAnsi="Cambria Math" w:cs="Times New Roman"/>
            <w:i/>
            <w:color w:val="000000" w:themeColor="text1"/>
            <w:sz w:val="24"/>
            <w:szCs w:val="24"/>
          </w:rPr>
          <w:fldChar w:fldCharType="separate"/>
        </m:r>
        <m:r>
          <m:rPr>
            <m:sty m:val="p"/>
          </m:rPr>
          <w:rPr>
            <w:rFonts w:ascii="Cambria Math" w:hAnsi="Cambria Math" w:cs="Times New Roman"/>
            <w:noProof/>
            <w:color w:val="000000" w:themeColor="text1"/>
            <w:sz w:val="24"/>
            <w:szCs w:val="24"/>
          </w:rPr>
          <m:t>V</m:t>
        </m:r>
        <m:r>
          <w:rPr>
            <w:rFonts w:ascii="Cambria Math" w:hAnsi="Cambria Math" w:cs="Times New Roman"/>
            <w:i/>
            <w:color w:val="000000" w:themeColor="text1"/>
            <w:sz w:val="24"/>
            <w:szCs w:val="24"/>
          </w:rPr>
          <w:fldChar w:fldCharType="end"/>
        </m:r>
      </m:oMath>
      <w:r w:rsidRPr="00472D7A">
        <w:rPr>
          <w:rFonts w:ascii="Times New Roman" w:hAnsi="Times New Roman" w:cs="Times New Roman"/>
          <w:color w:val="000000" w:themeColor="text1"/>
          <w:sz w:val="24"/>
          <w:szCs w:val="24"/>
        </w:rPr>
        <w:t>), Eq. (</w:t>
      </w:r>
      <m:oMath>
        <m:r>
          <w:rPr>
            <w:rFonts w:ascii="Cambria Math" w:hAnsi="Cambria Math" w:cs="Times New Roman"/>
            <w:color w:val="000000" w:themeColor="text1"/>
            <w:sz w:val="24"/>
            <w:szCs w:val="24"/>
          </w:rPr>
          <m:t xml:space="preserve"> </m:t>
        </m:r>
        <m:r>
          <w:rPr>
            <w:rFonts w:ascii="Cambria Math" w:hAnsi="Cambria Math" w:cs="Times New Roman"/>
            <w:i/>
            <w:color w:val="000000" w:themeColor="text1"/>
            <w:sz w:val="24"/>
            <w:szCs w:val="24"/>
          </w:rPr>
          <w:fldChar w:fldCharType="begin"/>
        </m:r>
        <m:r>
          <m:rPr>
            <m:sty m:val="p"/>
          </m:rPr>
          <w:rPr>
            <w:rFonts w:ascii="Cambria Math" w:hAnsi="Cambria Math" w:cs="Times New Roman"/>
            <w:color w:val="000000" w:themeColor="text1"/>
            <w:sz w:val="24"/>
            <w:szCs w:val="24"/>
          </w:rPr>
          <m:t xml:space="preserve"> </m:t>
        </m:r>
        <m:r>
          <m:rPr>
            <m:sty m:val="p"/>
          </m:rPr>
          <w:rPr>
            <w:rFonts w:ascii="Cambria Math" w:hAnsi="Cambria Math" w:cs="Times New Roman" w:hint="eastAsia"/>
            <w:color w:val="000000" w:themeColor="text1"/>
            <w:sz w:val="24"/>
            <w:szCs w:val="24"/>
          </w:rPr>
          <m:t>= 5 \* ROMAN</m:t>
        </m:r>
        <m:r>
          <m:rPr>
            <m:sty m:val="p"/>
          </m:rPr>
          <w:rPr>
            <w:rFonts w:ascii="Cambria Math" w:hAnsi="Cambria Math" w:cs="Times New Roman"/>
            <w:color w:val="000000" w:themeColor="text1"/>
            <w:sz w:val="24"/>
            <w:szCs w:val="24"/>
          </w:rPr>
          <m:t xml:space="preserve"> </m:t>
        </m:r>
        <m:r>
          <w:rPr>
            <w:rFonts w:ascii="Cambria Math" w:hAnsi="Cambria Math" w:cs="Times New Roman"/>
            <w:i/>
            <w:color w:val="000000" w:themeColor="text1"/>
            <w:sz w:val="24"/>
            <w:szCs w:val="24"/>
          </w:rPr>
          <w:fldChar w:fldCharType="separate"/>
        </m:r>
        <m:r>
          <m:rPr>
            <m:sty m:val="p"/>
          </m:rPr>
          <w:rPr>
            <w:rFonts w:ascii="Cambria Math" w:hAnsi="Cambria Math" w:cs="Times New Roman"/>
            <w:noProof/>
            <w:color w:val="000000" w:themeColor="text1"/>
            <w:sz w:val="24"/>
            <w:szCs w:val="24"/>
          </w:rPr>
          <m:t>V</m:t>
        </m:r>
        <m:r>
          <w:rPr>
            <w:rFonts w:ascii="Cambria Math" w:hAnsi="Cambria Math" w:cs="Times New Roman"/>
            <w:i/>
            <w:color w:val="000000" w:themeColor="text1"/>
            <w:sz w:val="24"/>
            <w:szCs w:val="24"/>
          </w:rPr>
          <w:fldChar w:fldCharType="end"/>
        </m:r>
      </m:oMath>
      <w:r w:rsidRPr="00472D7A">
        <w:rPr>
          <w:rFonts w:ascii="Times New Roman" w:hAnsi="Times New Roman" w:cs="Times New Roman"/>
          <w:color w:val="000000" w:themeColor="text1"/>
          <w:sz w:val="24"/>
          <w:szCs w:val="24"/>
        </w:rPr>
        <w:t xml:space="preserve">) can be rewritten as </w:t>
      </w:r>
    </w:p>
    <w:p w14:paraId="1E5AFE1D" w14:textId="77777777" w:rsidR="00D22C5D" w:rsidRPr="00AD4B30" w:rsidRDefault="00B105E5" w:rsidP="00D22C5D">
      <w:pPr>
        <w:spacing w:after="0" w:line="360" w:lineRule="auto"/>
        <w:rPr>
          <w:rFonts w:ascii="Times New Roman" w:hAnsi="Times New Roman" w:cs="Times New Roman"/>
          <w:sz w:val="24"/>
          <w:szCs w:val="24"/>
        </w:rPr>
      </w:pPr>
      <m:oMathPara>
        <m:oMath>
          <m:eqArr>
            <m:eqArrPr>
              <m:maxDist m:val="1"/>
              <m:ctrlPr>
                <w:rPr>
                  <w:rFonts w:ascii="Cambria Math" w:hAnsi="Cambria Math" w:cs="Times New Roman"/>
                  <w:i/>
                  <w:color w:val="000000" w:themeColor="text1"/>
                  <w:sz w:val="24"/>
                  <w:szCs w:val="24"/>
                </w:rPr>
              </m:ctrlPr>
            </m:eqArr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3</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m</m:t>
              </m:r>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x</m:t>
                  </m:r>
                </m:e>
              </m:acc>
              <m:r>
                <w:rPr>
                  <w:rFonts w:ascii="Cambria Math" w:hAnsi="Cambria Math" w:cs="Times New Roman"/>
                  <w:color w:val="000000" w:themeColor="text1"/>
                  <w:sz w:val="24"/>
                  <w:szCs w:val="24"/>
                </w:rPr>
                <m:t>-mx</m:t>
              </m:r>
              <m:sSup>
                <m:sSupPr>
                  <m:ctrlPr>
                    <w:rPr>
                      <w:rFonts w:ascii="Cambria Math" w:hAnsi="Cambria Math" w:cs="Times New Roman"/>
                      <w:i/>
                      <w:color w:val="000000" w:themeColor="text1"/>
                      <w:sz w:val="24"/>
                      <w:szCs w:val="24"/>
                    </w:rPr>
                  </m:ctrlPr>
                </m:sSupPr>
                <m:e>
                  <m:acc>
                    <m:accPr>
                      <m:chr m:val="̇"/>
                      <m:ctrlPr>
                        <w:rPr>
                          <w:rFonts w:ascii="Cambria Math" w:hAnsi="Cambria Math" w:cs="Times New Roman"/>
                          <w:i/>
                          <w:color w:val="000000" w:themeColor="text1"/>
                          <w:sz w:val="24"/>
                          <w:szCs w:val="24"/>
                        </w:rPr>
                      </m:ctrlPr>
                    </m:acc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acc>
                </m:e>
                <m:sup>
                  <m:r>
                    <w:rPr>
                      <w:rFonts w:ascii="Cambria Math" w:hAnsi="Cambria Math" w:cs="Times New Roman"/>
                      <w:color w:val="000000" w:themeColor="text1"/>
                      <w:sz w:val="24"/>
                      <w:szCs w:val="24"/>
                    </w:rPr>
                    <m:t>2</m:t>
                  </m:r>
                </m:sup>
              </m:sSup>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-m</m:t>
              </m:r>
              <m:r>
                <m:rPr>
                  <m:sty m:val="p"/>
                </m:rPr>
                <w:rPr>
                  <w:rFonts w:ascii="Cambria Math" w:hAnsi="Cambria Math" w:cs="Times New Roman"/>
                  <w:color w:val="000000" w:themeColor="text1"/>
                  <w:sz w:val="24"/>
                  <w:szCs w:val="24"/>
                </w:rPr>
                <m:t>g</m:t>
              </m:r>
              <m:func>
                <m:funcPr>
                  <m:ctrlPr>
                    <w:rPr>
                      <w:rFonts w:ascii="Cambria Math" w:hAnsi="Cambria Math" w:cs="Times New Roman"/>
                      <w:color w:val="000000" w:themeColor="text1"/>
                      <w:sz w:val="24"/>
                      <w:szCs w:val="24"/>
                    </w:rPr>
                  </m:ctrlPr>
                </m:funcPr>
                <m:fName>
                  <m:r>
                    <m:rPr>
                      <m:sty m:val="p"/>
                    </m:rPr>
                    <w:rPr>
                      <w:rFonts w:ascii="Cambria Math" w:hAnsi="Cambria Math" w:cs="Times New Roman"/>
                      <w:color w:val="000000" w:themeColor="text1"/>
                      <w:sz w:val="24"/>
                      <w:szCs w:val="24"/>
                    </w:rPr>
                    <m:t>sin</m:t>
                  </m:r>
                </m:fName>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func>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m</m:t>
              </m:r>
              <m:sSub>
                <m:sSubPr>
                  <m:ctrlPr>
                    <w:rPr>
                      <w:rFonts w:ascii="Cambria Math" w:hAnsi="Cambria Math" w:cs="Times New Roman"/>
                      <w:color w:val="000000" w:themeColor="text1"/>
                      <w:sz w:val="24"/>
                      <w:szCs w:val="24"/>
                    </w:rPr>
                  </m:ctrlPr>
                </m:sSubPr>
                <m:e>
                  <m:acc>
                    <m:accPr>
                      <m:chr m:val="̈"/>
                      <m:ctrlPr>
                        <w:rPr>
                          <w:rFonts w:ascii="Cambria Math" w:hAnsi="Cambria Math" w:cs="Times New Roman"/>
                          <w:color w:val="000000" w:themeColor="text1"/>
                          <w:sz w:val="24"/>
                          <w:szCs w:val="24"/>
                        </w:rPr>
                      </m:ctrlPr>
                    </m:accPr>
                    <m:e>
                      <m:r>
                        <w:rPr>
                          <w:rFonts w:ascii="Cambria Math" w:hAnsi="Cambria Math" w:cs="Times New Roman"/>
                          <w:color w:val="000000" w:themeColor="text1"/>
                          <w:sz w:val="24"/>
                          <w:szCs w:val="24"/>
                        </w:rPr>
                        <m:t>x</m:t>
                      </m:r>
                    </m:e>
                  </m:acc>
                </m:e>
                <m:sub>
                  <m:r>
                    <m:rPr>
                      <m:sty m:val="p"/>
                    </m:rPr>
                    <w:rPr>
                      <w:rFonts w:ascii="Cambria Math" w:hAnsi="Cambria Math" w:cs="Times New Roman"/>
                      <w:color w:val="000000" w:themeColor="text1"/>
                      <w:sz w:val="24"/>
                      <w:szCs w:val="24"/>
                    </w:rPr>
                    <m:t>e</m:t>
                  </m:r>
                </m:sub>
              </m:sSub>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m</m:t>
                  </m:r>
                  <m:sSub>
                    <m:sSubPr>
                      <m:ctrlPr>
                        <w:rPr>
                          <w:rFonts w:ascii="Cambria Math" w:hAnsi="Cambria Math" w:cs="Times New Roman"/>
                          <w:color w:val="000000" w:themeColor="text1"/>
                          <w:sz w:val="24"/>
                          <w:szCs w:val="24"/>
                        </w:rPr>
                      </m:ctrlPr>
                    </m:sSubPr>
                    <m:e>
                      <m:acc>
                        <m:accPr>
                          <m:chr m:val="̈"/>
                          <m:ctrlPr>
                            <w:rPr>
                              <w:rFonts w:ascii="Cambria Math" w:hAnsi="Cambria Math" w:cs="Times New Roman"/>
                              <w:color w:val="000000" w:themeColor="text1"/>
                              <w:sz w:val="24"/>
                              <w:szCs w:val="24"/>
                            </w:rPr>
                          </m:ctrlPr>
                        </m:accPr>
                        <m:e>
                          <m:r>
                            <w:rPr>
                              <w:rFonts w:ascii="Cambria Math" w:hAnsi="Cambria Math" w:cs="Times New Roman"/>
                              <w:color w:val="000000" w:themeColor="text1"/>
                              <w:sz w:val="24"/>
                              <w:szCs w:val="24"/>
                            </w:rPr>
                            <m:t>z</m:t>
                          </m:r>
                        </m:e>
                      </m:acc>
                    </m:e>
                    <m:sub>
                      <m:r>
                        <m:rPr>
                          <m:sty m:val="p"/>
                        </m:rPr>
                        <w:rPr>
                          <w:rFonts w:ascii="Cambria Math" w:hAnsi="Cambria Math" w:cs="Times New Roman"/>
                          <w:color w:val="000000" w:themeColor="text1"/>
                          <w:sz w:val="24"/>
                          <w:szCs w:val="24"/>
                        </w:rPr>
                        <m:t>e</m:t>
                      </m:r>
                    </m:sub>
                  </m:sSub>
                  <m:func>
                    <m:funcPr>
                      <m:ctrlPr>
                        <w:rPr>
                          <w:rFonts w:ascii="Cambria Math" w:hAnsi="Cambria Math" w:cs="Times New Roman"/>
                          <w:color w:val="000000" w:themeColor="text1"/>
                          <w:sz w:val="24"/>
                          <w:szCs w:val="24"/>
                        </w:rPr>
                      </m:ctrlPr>
                    </m:funcPr>
                    <m:fName>
                      <m:r>
                        <m:rPr>
                          <m:sty m:val="p"/>
                        </m:rPr>
                        <w:rPr>
                          <w:rFonts w:ascii="Cambria Math" w:hAnsi="Cambria Math" w:cs="Times New Roman"/>
                          <w:color w:val="000000" w:themeColor="text1"/>
                          <w:sz w:val="24"/>
                          <w:szCs w:val="24"/>
                        </w:rPr>
                        <m:t>sin</m:t>
                      </m:r>
                    </m:fName>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func>
                  <m:r>
                    <w:rPr>
                      <w:rFonts w:ascii="Cambria Math" w:hAnsi="Cambria Math" w:cs="Times New Roman"/>
                      <w:color w:val="000000" w:themeColor="text1"/>
                      <w:sz w:val="24"/>
                      <w:szCs w:val="24"/>
                    </w:rPr>
                    <m:t>-mR</m:t>
                  </m:r>
                  <m:acc>
                    <m:accPr>
                      <m:chr m:val="̈"/>
                      <m:ctrlPr>
                        <w:rPr>
                          <w:rFonts w:ascii="Cambria Math" w:hAnsi="Cambria Math" w:cs="Times New Roman"/>
                          <w:color w:val="000000" w:themeColor="text1"/>
                          <w:sz w:val="24"/>
                          <w:szCs w:val="24"/>
                        </w:rPr>
                      </m:ctrlPr>
                    </m:acc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e</m:t>
                          </m:r>
                        </m:sub>
                      </m:sSub>
                    </m:e>
                  </m:acc>
                </m:e>
              </m:func>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8</m:t>
                  </m:r>
                </m:e>
              </m:d>
            </m:e>
          </m:eqArr>
        </m:oMath>
      </m:oMathPara>
    </w:p>
    <w:p w14:paraId="1F232430" w14:textId="222FF65E" w:rsidR="00D22C5D" w:rsidRDefault="00D22C5D" w:rsidP="00D22C5D">
      <w:pPr>
        <w:spacing w:after="0" w:line="360" w:lineRule="auto"/>
        <w:jc w:val="both"/>
        <w:rPr>
          <w:rFonts w:ascii="Times New Roman" w:hAnsi="Times New Roman" w:cs="Times New Roman"/>
        </w:rPr>
      </w:pPr>
    </w:p>
    <w:p w14:paraId="250B3F14" w14:textId="3B7FAE52" w:rsidR="00D22C5D" w:rsidRDefault="00D22C5D" w:rsidP="00D22C5D">
      <w:pPr>
        <w:spacing w:after="0" w:line="360" w:lineRule="auto"/>
        <w:jc w:val="both"/>
        <w:rPr>
          <w:rFonts w:ascii="Times New Roman" w:hAnsi="Times New Roman" w:cs="Times New Roman"/>
        </w:rPr>
      </w:pPr>
    </w:p>
    <w:p w14:paraId="2C4F4147" w14:textId="77881130" w:rsidR="00D22C5D" w:rsidRDefault="00D22C5D" w:rsidP="00D22C5D">
      <w:pPr>
        <w:spacing w:after="0" w:line="360" w:lineRule="auto"/>
        <w:jc w:val="both"/>
        <w:rPr>
          <w:rFonts w:ascii="Times New Roman" w:hAnsi="Times New Roman" w:cs="Times New Roman"/>
        </w:rPr>
      </w:pPr>
    </w:p>
    <w:p w14:paraId="3A085AD2" w14:textId="6D90F1D8" w:rsidR="00D22C5D" w:rsidRDefault="00D22C5D" w:rsidP="00D22C5D">
      <w:pPr>
        <w:spacing w:after="0" w:line="360" w:lineRule="auto"/>
        <w:jc w:val="both"/>
        <w:rPr>
          <w:rFonts w:ascii="Times New Roman" w:hAnsi="Times New Roman" w:cs="Times New Roman"/>
        </w:rPr>
      </w:pPr>
    </w:p>
    <w:p w14:paraId="6C9AD737" w14:textId="0B3F3A9E" w:rsidR="00D22C5D" w:rsidRDefault="00D22C5D" w:rsidP="00D22C5D">
      <w:pPr>
        <w:spacing w:after="0" w:line="360" w:lineRule="auto"/>
        <w:jc w:val="both"/>
        <w:rPr>
          <w:rFonts w:ascii="Times New Roman" w:hAnsi="Times New Roman" w:cs="Times New Roman"/>
        </w:rPr>
      </w:pPr>
    </w:p>
    <w:p w14:paraId="13B86697" w14:textId="24446242" w:rsidR="00D22C5D" w:rsidRDefault="00D22C5D" w:rsidP="00D22C5D">
      <w:pPr>
        <w:spacing w:after="0" w:line="360" w:lineRule="auto"/>
        <w:jc w:val="both"/>
        <w:rPr>
          <w:rFonts w:ascii="Times New Roman" w:hAnsi="Times New Roman" w:cs="Times New Roman"/>
        </w:rPr>
      </w:pPr>
    </w:p>
    <w:p w14:paraId="6E7A48AD" w14:textId="644318B8" w:rsidR="00D22C5D" w:rsidRDefault="00D22C5D" w:rsidP="00D22C5D">
      <w:pPr>
        <w:spacing w:after="0" w:line="360" w:lineRule="auto"/>
        <w:jc w:val="both"/>
        <w:rPr>
          <w:rFonts w:ascii="Times New Roman" w:hAnsi="Times New Roman" w:cs="Times New Roman"/>
        </w:rPr>
      </w:pPr>
    </w:p>
    <w:p w14:paraId="7D183F0E" w14:textId="2637F1BA" w:rsidR="00D22C5D" w:rsidRDefault="00D22C5D" w:rsidP="00D22C5D">
      <w:pPr>
        <w:spacing w:after="0" w:line="360" w:lineRule="auto"/>
        <w:jc w:val="both"/>
        <w:rPr>
          <w:rFonts w:ascii="Times New Roman" w:hAnsi="Times New Roman" w:cs="Times New Roman"/>
        </w:rPr>
      </w:pPr>
    </w:p>
    <w:p w14:paraId="4B4126F0" w14:textId="1D7FB223" w:rsidR="00D22C5D" w:rsidRDefault="00D22C5D" w:rsidP="00D22C5D">
      <w:pPr>
        <w:spacing w:after="0" w:line="360" w:lineRule="auto"/>
        <w:jc w:val="both"/>
        <w:rPr>
          <w:rFonts w:ascii="Times New Roman" w:hAnsi="Times New Roman" w:cs="Times New Roman"/>
        </w:rPr>
      </w:pPr>
    </w:p>
    <w:p w14:paraId="46E1A03D" w14:textId="58CD0E7D" w:rsidR="00D22C5D" w:rsidRDefault="00D22C5D" w:rsidP="00D22C5D">
      <w:pPr>
        <w:spacing w:after="0" w:line="360" w:lineRule="auto"/>
        <w:jc w:val="both"/>
        <w:rPr>
          <w:rFonts w:ascii="Times New Roman" w:hAnsi="Times New Roman" w:cs="Times New Roman"/>
        </w:rPr>
      </w:pPr>
    </w:p>
    <w:p w14:paraId="4DB1B271" w14:textId="35177B82" w:rsidR="00D22C5D" w:rsidRDefault="00D22C5D" w:rsidP="00D22C5D">
      <w:pPr>
        <w:spacing w:after="0" w:line="360" w:lineRule="auto"/>
        <w:jc w:val="both"/>
        <w:rPr>
          <w:rFonts w:ascii="Times New Roman" w:hAnsi="Times New Roman" w:cs="Times New Roman"/>
        </w:rPr>
      </w:pPr>
    </w:p>
    <w:p w14:paraId="60E9F7A0" w14:textId="51BC6231" w:rsidR="00D22C5D" w:rsidRDefault="00D22C5D" w:rsidP="00D22C5D">
      <w:pPr>
        <w:spacing w:after="0" w:line="360" w:lineRule="auto"/>
        <w:jc w:val="both"/>
        <w:rPr>
          <w:rFonts w:ascii="Times New Roman" w:hAnsi="Times New Roman" w:cs="Times New Roman"/>
        </w:rPr>
      </w:pPr>
    </w:p>
    <w:p w14:paraId="430FD2FC" w14:textId="511DD793" w:rsidR="002E683A" w:rsidRDefault="002E683A" w:rsidP="00D22C5D">
      <w:pPr>
        <w:spacing w:after="0" w:line="360" w:lineRule="auto"/>
        <w:jc w:val="both"/>
        <w:rPr>
          <w:rFonts w:ascii="Times New Roman" w:hAnsi="Times New Roman" w:cs="Times New Roman"/>
        </w:rPr>
      </w:pPr>
    </w:p>
    <w:p w14:paraId="00E40DEE" w14:textId="77777777" w:rsidR="002E683A" w:rsidRDefault="002E683A" w:rsidP="00D22C5D">
      <w:pPr>
        <w:spacing w:after="0" w:line="360" w:lineRule="auto"/>
        <w:jc w:val="both"/>
        <w:rPr>
          <w:rFonts w:ascii="Times New Roman" w:hAnsi="Times New Roman" w:cs="Times New Roman"/>
        </w:rPr>
      </w:pPr>
    </w:p>
    <w:p w14:paraId="4B8D3FD9" w14:textId="6B3AFDC0" w:rsidR="002E683A" w:rsidRPr="00472D7A" w:rsidRDefault="00D22C5D" w:rsidP="002E683A">
      <w:pPr>
        <w:pStyle w:val="Heading1"/>
        <w:spacing w:before="0" w:line="360" w:lineRule="auto"/>
        <w:jc w:val="both"/>
        <w:rPr>
          <w:rFonts w:ascii="Times New Roman" w:hAnsi="Times New Roman" w:cs="Times New Roman"/>
          <w:color w:val="000000" w:themeColor="text1"/>
          <w:sz w:val="28"/>
          <w:szCs w:val="28"/>
        </w:rPr>
      </w:pPr>
      <w:r w:rsidRPr="00472D7A">
        <w:rPr>
          <w:rFonts w:ascii="Times New Roman" w:hAnsi="Times New Roman" w:cs="Times New Roman"/>
          <w:color w:val="000000" w:themeColor="text1"/>
          <w:sz w:val="28"/>
          <w:szCs w:val="28"/>
        </w:rPr>
        <w:lastRenderedPageBreak/>
        <w:t>Appendix B</w:t>
      </w:r>
    </w:p>
    <w:p w14:paraId="03896ECF" w14:textId="2DF15C2F" w:rsidR="00D22C5D" w:rsidRDefault="00C843B9" w:rsidP="00C843B9">
      <w:pPr>
        <w:spacing w:after="0" w:line="360" w:lineRule="auto"/>
        <w:jc w:val="center"/>
        <w:rPr>
          <w:rFonts w:ascii="Times New Roman" w:hAnsi="Times New Roman" w:cs="Times New Roman"/>
        </w:rPr>
      </w:pPr>
      <w:r>
        <w:rPr>
          <w:noProof/>
        </w:rPr>
        <w:drawing>
          <wp:inline distT="0" distB="0" distL="0" distR="0" wp14:anchorId="43D6B170" wp14:editId="40305135">
            <wp:extent cx="5279366" cy="62339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3814" cy="6239217"/>
                    </a:xfrm>
                    <a:prstGeom prst="rect">
                      <a:avLst/>
                    </a:prstGeom>
                    <a:noFill/>
                    <a:ln>
                      <a:noFill/>
                    </a:ln>
                  </pic:spPr>
                </pic:pic>
              </a:graphicData>
            </a:graphic>
          </wp:inline>
        </w:drawing>
      </w:r>
    </w:p>
    <w:p w14:paraId="49115C53" w14:textId="20BD8210" w:rsidR="002E683A" w:rsidRPr="00472D7A" w:rsidRDefault="002E683A" w:rsidP="002E683A">
      <w:pPr>
        <w:jc w:val="center"/>
        <w:rPr>
          <w:rFonts w:ascii="Times New Roman" w:hAnsi="Times New Roman" w:cs="Times New Roman"/>
          <w:color w:val="000000" w:themeColor="text1"/>
          <w:sz w:val="24"/>
          <w:szCs w:val="24"/>
        </w:rPr>
      </w:pPr>
      <w:r w:rsidRPr="00472D7A">
        <w:rPr>
          <w:rFonts w:ascii="Times New Roman" w:hAnsi="Times New Roman" w:cs="Times New Roman"/>
          <w:color w:val="000000" w:themeColor="text1"/>
          <w:sz w:val="24"/>
          <w:szCs w:val="24"/>
        </w:rPr>
        <w:t>Figure S1. Computational flow chart.</w:t>
      </w:r>
    </w:p>
    <w:p w14:paraId="1F6A38CA" w14:textId="77777777" w:rsidR="002E683A" w:rsidRPr="00720238" w:rsidRDefault="002E683A" w:rsidP="00C843B9">
      <w:pPr>
        <w:spacing w:after="0" w:line="360" w:lineRule="auto"/>
        <w:jc w:val="center"/>
        <w:rPr>
          <w:rFonts w:ascii="Times New Roman" w:hAnsi="Times New Roman" w:cs="Times New Roman"/>
        </w:rPr>
      </w:pPr>
    </w:p>
    <w:p w14:paraId="48537620" w14:textId="4E59A51B" w:rsidR="00633965" w:rsidRDefault="00633965" w:rsidP="00460DD9">
      <w:pPr>
        <w:spacing w:after="0" w:line="360" w:lineRule="auto"/>
        <w:jc w:val="both"/>
        <w:rPr>
          <w:rFonts w:ascii="Times New Roman" w:hAnsi="Times New Roman" w:cs="Times New Roman"/>
        </w:rPr>
      </w:pPr>
    </w:p>
    <w:p w14:paraId="601FCBC8" w14:textId="59404A7E" w:rsidR="0017701F" w:rsidRDefault="0017701F" w:rsidP="00460DD9">
      <w:pPr>
        <w:spacing w:after="0" w:line="360" w:lineRule="auto"/>
        <w:jc w:val="both"/>
        <w:rPr>
          <w:rFonts w:ascii="Times New Roman" w:hAnsi="Times New Roman" w:cs="Times New Roman"/>
        </w:rPr>
      </w:pPr>
    </w:p>
    <w:p w14:paraId="1276A974" w14:textId="6D4F8D45" w:rsidR="00E01267" w:rsidRDefault="00E01267" w:rsidP="00460DD9">
      <w:pPr>
        <w:spacing w:after="0" w:line="360" w:lineRule="auto"/>
        <w:jc w:val="both"/>
        <w:rPr>
          <w:rFonts w:ascii="Times New Roman" w:hAnsi="Times New Roman" w:cs="Times New Roman"/>
        </w:rPr>
      </w:pPr>
    </w:p>
    <w:p w14:paraId="1FEB90DF" w14:textId="2B2177C8" w:rsidR="00E01267" w:rsidRDefault="00E01267" w:rsidP="00460DD9">
      <w:pPr>
        <w:spacing w:after="0" w:line="360" w:lineRule="auto"/>
        <w:jc w:val="both"/>
        <w:rPr>
          <w:rFonts w:ascii="Times New Roman" w:hAnsi="Times New Roman" w:cs="Times New Roman"/>
        </w:rPr>
      </w:pPr>
    </w:p>
    <w:p w14:paraId="3DFCF30C" w14:textId="2C04E076" w:rsidR="00E01267" w:rsidRDefault="00E01267" w:rsidP="00460DD9">
      <w:pPr>
        <w:spacing w:after="0" w:line="360" w:lineRule="auto"/>
        <w:jc w:val="both"/>
        <w:rPr>
          <w:rFonts w:ascii="Times New Roman" w:hAnsi="Times New Roman" w:cs="Times New Roman"/>
        </w:rPr>
      </w:pPr>
    </w:p>
    <w:p w14:paraId="5223E52F" w14:textId="77777777" w:rsidR="00E01267" w:rsidRDefault="00E01267" w:rsidP="00460DD9">
      <w:pPr>
        <w:spacing w:after="0" w:line="360" w:lineRule="auto"/>
        <w:jc w:val="both"/>
        <w:rPr>
          <w:rFonts w:ascii="Times New Roman" w:hAnsi="Times New Roman" w:cs="Times New Roman"/>
        </w:rPr>
      </w:pPr>
    </w:p>
    <w:p w14:paraId="5175E4F4" w14:textId="739E2AB8" w:rsidR="005F02D8" w:rsidRPr="00DF3FEF" w:rsidRDefault="005F02D8" w:rsidP="00460DD9">
      <w:pPr>
        <w:pStyle w:val="Heading1"/>
        <w:spacing w:before="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References</w:t>
      </w:r>
    </w:p>
    <w:p w14:paraId="424558DD" w14:textId="674193E3" w:rsidR="00BB74DC" w:rsidRPr="00BB74DC" w:rsidRDefault="00347EC4"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00BB74DC" w:rsidRPr="00BB74DC">
        <w:rPr>
          <w:rFonts w:ascii="Times New Roman" w:hAnsi="Times New Roman" w:cs="Times New Roman"/>
          <w:noProof/>
          <w:szCs w:val="24"/>
        </w:rPr>
        <w:t>[1]</w:t>
      </w:r>
      <w:r w:rsidR="00BB74DC" w:rsidRPr="00BB74DC">
        <w:rPr>
          <w:rFonts w:ascii="Times New Roman" w:hAnsi="Times New Roman" w:cs="Times New Roman"/>
          <w:noProof/>
          <w:szCs w:val="24"/>
        </w:rPr>
        <w:tab/>
        <w:t>T. H, C. PR, P. S, P. S, Solar Energy: Systems, Challenges, and Opportunities, Springer, 2020. https://doi.org/10.1007/978-981-15-0675-8_4.</w:t>
      </w:r>
    </w:p>
    <w:p w14:paraId="796EF956"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[2]</w:t>
      </w:r>
      <w:r w:rsidRPr="00BB74DC">
        <w:rPr>
          <w:rFonts w:ascii="Times New Roman" w:hAnsi="Times New Roman" w:cs="Times New Roman"/>
          <w:noProof/>
          <w:szCs w:val="24"/>
        </w:rPr>
        <w:tab/>
        <w:t>V. Nelson, Wind Energy: renewable energy and the environment, Second edi, Florida, 2014.</w:t>
      </w:r>
    </w:p>
    <w:p w14:paraId="31605D64"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[3]</w:t>
      </w:r>
      <w:r w:rsidRPr="00BB74DC">
        <w:rPr>
          <w:rFonts w:ascii="Times New Roman" w:hAnsi="Times New Roman" w:cs="Times New Roman"/>
          <w:noProof/>
          <w:szCs w:val="24"/>
        </w:rPr>
        <w:tab/>
        <w:t>A. Aldawoud, A. Aldawoud, M. El Haj Assad, Life-cycle Cost Analysis for a hydroelectric energy system, in: 2022 Adv. Sci. Eng. Technol. Int. Conf. ASET 2022, IEEE, 2022. https://doi.org/10.1109/ASET53988.2022.9739743.</w:t>
      </w:r>
    </w:p>
    <w:p w14:paraId="58EB96A0"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[4]</w:t>
      </w:r>
      <w:r w:rsidRPr="00BB74DC">
        <w:rPr>
          <w:rFonts w:ascii="Times New Roman" w:hAnsi="Times New Roman" w:cs="Times New Roman"/>
          <w:noProof/>
          <w:szCs w:val="24"/>
        </w:rPr>
        <w:tab/>
        <w:t>M.P. Soares dos Santos, R. Bernardo, L. Henriques, A. Ramos, J.A.F. Ferreira, E.P. Furlani, A. Torres Marques, J.A.O. Simões, Towards an effective sensing technology to monitor micro-scale interface loosening of bioelectronic implants, Sci. Rep. 11 (2021) 1–18. https://doi.org/10.1038/s41598-021-82589-3.</w:t>
      </w:r>
    </w:p>
    <w:p w14:paraId="60FE5509"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[5]</w:t>
      </w:r>
      <w:r w:rsidRPr="00BB74DC">
        <w:rPr>
          <w:rFonts w:ascii="Times New Roman" w:hAnsi="Times New Roman" w:cs="Times New Roman"/>
          <w:noProof/>
          <w:szCs w:val="24"/>
        </w:rPr>
        <w:tab/>
        <w:t>Y. Lin, Y. Qi, J. Wang, G. Liu, Z. Wang, J. Zhao, Y. Lv, Z. Zhang, N. Tian, M. Wang, Y. Chen, C. Zhang, Self-Powered and Autonomous Vibrational Wake-Up System Based on Triboelectric Nanogenerators and MEMS Switch, Sensors. 22 (2022) 1–11. https://doi.org/10.3390/s22103752.</w:t>
      </w:r>
    </w:p>
    <w:p w14:paraId="18111D1A"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[6]</w:t>
      </w:r>
      <w:r w:rsidRPr="00BB74DC">
        <w:rPr>
          <w:rFonts w:ascii="Times New Roman" w:hAnsi="Times New Roman" w:cs="Times New Roman"/>
          <w:noProof/>
          <w:szCs w:val="24"/>
        </w:rPr>
        <w:tab/>
        <w:t>M. Alhawari, B. Mohammad, H. Saleh, M. Ismail, Energy Harvesting for Self-Powered Wearable Devices, 2017.</w:t>
      </w:r>
    </w:p>
    <w:p w14:paraId="63963853"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[7]</w:t>
      </w:r>
      <w:r w:rsidRPr="00BB74DC">
        <w:rPr>
          <w:rFonts w:ascii="Times New Roman" w:hAnsi="Times New Roman" w:cs="Times New Roman"/>
          <w:noProof/>
          <w:szCs w:val="24"/>
        </w:rPr>
        <w:tab/>
        <w:t>Brian Otis, J. Rabaey, Ultra-low power wireless technologies for sensor networks, New Tork, London, 2007.</w:t>
      </w:r>
    </w:p>
    <w:p w14:paraId="14FBA5BE"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[8]</w:t>
      </w:r>
      <w:r w:rsidRPr="00BB74DC">
        <w:rPr>
          <w:rFonts w:ascii="Times New Roman" w:hAnsi="Times New Roman" w:cs="Times New Roman"/>
          <w:noProof/>
          <w:szCs w:val="24"/>
        </w:rPr>
        <w:tab/>
        <w:t>J. V. Vidal, V. Slabov, A.L. Kholkin, M.P.S. dos Santos, Hybrid Triboelectric-Electromagnetic Nanogenerators for Mechanical Energy Harvesting: A Review, Nano-Micro Lett. 13 (2021). https://doi.org/10.1007/s40820-021-00713-4.</w:t>
      </w:r>
    </w:p>
    <w:p w14:paraId="1512187B"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[9]</w:t>
      </w:r>
      <w:r w:rsidRPr="00BB74DC">
        <w:rPr>
          <w:rFonts w:ascii="Times New Roman" w:hAnsi="Times New Roman" w:cs="Times New Roman"/>
          <w:noProof/>
          <w:szCs w:val="24"/>
        </w:rPr>
        <w:tab/>
        <w:t>B. Zhang, H. Li, S. Zhou, J. Liang, J. Gao, D. Yurchenko, Modeling and analysis of a three-degree-of-freedom piezoelectric vibration energy harvester for broadening bandwidth, Mech. Syst. Signal Process. 176 (2022) 109169. https://doi.org/10.1016/j.ymssp.2022.109169.</w:t>
      </w:r>
    </w:p>
    <w:p w14:paraId="7241F1D5"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[10]</w:t>
      </w:r>
      <w:r w:rsidRPr="00BB74DC">
        <w:rPr>
          <w:rFonts w:ascii="Times New Roman" w:hAnsi="Times New Roman" w:cs="Times New Roman"/>
          <w:noProof/>
          <w:szCs w:val="24"/>
        </w:rPr>
        <w:tab/>
        <w:t>I. Mehdipour, F. Madaro, F. Rizzi, M. De Vittorio, Comprehensive experimental study on bluff body shapes for vortex-induced vibration piezoelectric energy harvesting mechanisms, Energy Convers. Manag. X. 13 (2022) 100174. https://doi.org/10.1016/j.ecmx.2021.100174.</w:t>
      </w:r>
    </w:p>
    <w:p w14:paraId="66E77FB3"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[11]</w:t>
      </w:r>
      <w:r w:rsidRPr="00BB74DC">
        <w:rPr>
          <w:rFonts w:ascii="Times New Roman" w:hAnsi="Times New Roman" w:cs="Times New Roman"/>
          <w:noProof/>
          <w:szCs w:val="24"/>
        </w:rPr>
        <w:tab/>
        <w:t>Y. Wang, Y. Zhao, C. Chen, D. Cao, Z. Yang, Misalignment-induced bending-torsional coupling vibrations of doubly-clamped nonlinear piezoelectric energy harvesters, Mech. Syst. Signal Process. 169 (2022) 108776. https://doi.org/10.1016/j.ymssp.2021.108776.</w:t>
      </w:r>
    </w:p>
    <w:p w14:paraId="5A1AD1AA"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[12]</w:t>
      </w:r>
      <w:r w:rsidRPr="00BB74DC">
        <w:rPr>
          <w:rFonts w:ascii="Times New Roman" w:hAnsi="Times New Roman" w:cs="Times New Roman"/>
          <w:noProof/>
          <w:szCs w:val="24"/>
        </w:rPr>
        <w:tab/>
        <w:t>W. He, S. Liu, A magnetoelectric energy harvester for low-frequency vibrations and human walking, J. Magn. Magn. Mater. 542 (2022) 168609. https://doi.org/10.1016/j.jmmm.2021.168609.</w:t>
      </w:r>
    </w:p>
    <w:p w14:paraId="51EA4637"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[13]</w:t>
      </w:r>
      <w:r w:rsidRPr="00BB74DC">
        <w:rPr>
          <w:rFonts w:ascii="Times New Roman" w:hAnsi="Times New Roman" w:cs="Times New Roman"/>
          <w:noProof/>
          <w:szCs w:val="24"/>
        </w:rPr>
        <w:tab/>
        <w:t>J. Zang, R.Q. Cao, B. Fang, Y.W. Zhang, A vibratory energy harvesting absorber using integration of a lever-enhanced nonlinear energy sink and a levitation magnetoelectric energy harvester, J. Sound Vib. 484 (2020) 115534. https://doi.org/10.1016/j.jsv.2020.115534.</w:t>
      </w:r>
    </w:p>
    <w:p w14:paraId="2394958E"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[14]</w:t>
      </w:r>
      <w:r w:rsidRPr="00BB74DC">
        <w:rPr>
          <w:rFonts w:ascii="Times New Roman" w:hAnsi="Times New Roman" w:cs="Times New Roman"/>
          <w:noProof/>
          <w:szCs w:val="24"/>
        </w:rPr>
        <w:tab/>
        <w:t>Y. Zhu, J.W. Zu, A Magnetoelectric Generator for Energy Harvesting From the Vibration of Magnetic Levitation, 48 (2012) 3344–3347.</w:t>
      </w:r>
    </w:p>
    <w:p w14:paraId="163A3FCE"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[15]</w:t>
      </w:r>
      <w:r w:rsidRPr="00BB74DC">
        <w:rPr>
          <w:rFonts w:ascii="Times New Roman" w:hAnsi="Times New Roman" w:cs="Times New Roman"/>
          <w:noProof/>
          <w:szCs w:val="24"/>
        </w:rPr>
        <w:tab/>
        <w:t>F.R. Fan, Z.Q. Tian, Z.L. Wang, Flexible triboelectric generator, Nano Energy. 1 (2012) 328–334. https://doi.org/10.1016/j.nanoen.2012.01.004.</w:t>
      </w:r>
    </w:p>
    <w:p w14:paraId="53AE85CC"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[16]</w:t>
      </w:r>
      <w:r w:rsidRPr="00BB74DC">
        <w:rPr>
          <w:rFonts w:ascii="Times New Roman" w:hAnsi="Times New Roman" w:cs="Times New Roman"/>
          <w:noProof/>
          <w:szCs w:val="24"/>
        </w:rPr>
        <w:tab/>
        <w:t>C. Zhang, Z.L. Wang, Triboelectric Nanogenerators, 2016. https://doi.org/10.1007/978-981-10-5945-2_38.</w:t>
      </w:r>
    </w:p>
    <w:p w14:paraId="694FB348"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[17]</w:t>
      </w:r>
      <w:r w:rsidRPr="00BB74DC">
        <w:rPr>
          <w:rFonts w:ascii="Times New Roman" w:hAnsi="Times New Roman" w:cs="Times New Roman"/>
          <w:noProof/>
          <w:szCs w:val="24"/>
        </w:rPr>
        <w:tab/>
        <w:t>H. Zou, Y. Zhang, L. Guo, P. Wang, X. He, G. Dai, H. Zheng, C. Chen, A.C. Wang, C. Xu, Z.L. Wang, Quantifying the triboelectric series, Nat. Commun. 10 (2019) 1–9. https://doi.org/10.1038/s41467-019-09461-x.</w:t>
      </w:r>
    </w:p>
    <w:p w14:paraId="319DB8A2"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[18]</w:t>
      </w:r>
      <w:r w:rsidRPr="00BB74DC">
        <w:rPr>
          <w:rFonts w:ascii="Times New Roman" w:hAnsi="Times New Roman" w:cs="Times New Roman"/>
          <w:noProof/>
          <w:szCs w:val="24"/>
        </w:rPr>
        <w:tab/>
        <w:t>S. Pratihar, A. Patra, A. Sasmal, S.K. Medda, S. Sen, Enhanced dielectric, ferroelectric, energy storage and mechanical energy harvesting performance of ZnO-PVDF composites induced by MWCNTs as an additive third phase, Soft Matter. 17 (2021) 8483–8495. https://doi.org/10.1039/d1sm00854d.</w:t>
      </w:r>
    </w:p>
    <w:p w14:paraId="0AC0F2C6"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[19]</w:t>
      </w:r>
      <w:r w:rsidRPr="00BB74DC">
        <w:rPr>
          <w:rFonts w:ascii="Times New Roman" w:hAnsi="Times New Roman" w:cs="Times New Roman"/>
          <w:noProof/>
          <w:szCs w:val="24"/>
        </w:rPr>
        <w:tab/>
        <w:t>H.H. Singh, N. Khare, Improved performance of ferroelectric nanocomposite flexible film based triboelectric nanogenerator by controlling surface morphology, polarizability, and hydrophobicity, Energy. 178 (2019) 765–771. https://doi.org/10.1016/j.energy.2019.04.150.</w:t>
      </w:r>
    </w:p>
    <w:p w14:paraId="272E5A31"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[20]</w:t>
      </w:r>
      <w:r w:rsidRPr="00BB74DC">
        <w:rPr>
          <w:rFonts w:ascii="Times New Roman" w:hAnsi="Times New Roman" w:cs="Times New Roman"/>
          <w:noProof/>
          <w:szCs w:val="24"/>
        </w:rPr>
        <w:tab/>
        <w:t xml:space="preserve">D.K. Bharti, S. Veeralingam, S. Badhulika,  An ultra high performance, lead-free Bi 2 WO </w:t>
      </w:r>
      <w:r w:rsidRPr="00BB74DC">
        <w:rPr>
          <w:rFonts w:ascii="Times New Roman" w:hAnsi="Times New Roman" w:cs="Times New Roman"/>
          <w:noProof/>
          <w:szCs w:val="24"/>
        </w:rPr>
        <w:lastRenderedPageBreak/>
        <w:t>6 :P(VDF-TrFE)-based triboelectric nanogenerator for self-powered sensors and smart electronic applications , Mater. Horizons. (2022). https://doi.org/10.1039/d1mh01606g.</w:t>
      </w:r>
    </w:p>
    <w:p w14:paraId="3846CF7C"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[21]</w:t>
      </w:r>
      <w:r w:rsidRPr="00BB74DC">
        <w:rPr>
          <w:rFonts w:ascii="Times New Roman" w:hAnsi="Times New Roman" w:cs="Times New Roman"/>
          <w:noProof/>
          <w:szCs w:val="24"/>
        </w:rPr>
        <w:tab/>
        <w:t>T. Bhatta, P. Maharjan, H. Cho, C. Park, S.H. Yoon, S. Sharma, M. Salauddin, M.T. Rahman, S.S. Rana, J.Y. Park, High-performance triboelectric nanogenerator based on MXene functionalized polyvinylidene fluoride composite nanofibers, Nano Energy. 81 (2021) 105670. https://doi.org/10.1016/j.nanoen.2020.105670.</w:t>
      </w:r>
    </w:p>
    <w:p w14:paraId="0F929F0B"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[22]</w:t>
      </w:r>
      <w:r w:rsidRPr="00BB74DC">
        <w:rPr>
          <w:rFonts w:ascii="Times New Roman" w:hAnsi="Times New Roman" w:cs="Times New Roman"/>
          <w:noProof/>
          <w:szCs w:val="24"/>
        </w:rPr>
        <w:tab/>
        <w:t>I. Chakraborty, S.N. Lai, M.C. Wu, H.Y. Lin, C. Li, J.M. Wu, C.S. Lai, Charge trapping with α-Fe2O3nanoparticles accompanied by human hair towards an enriched triboelectric series and a sustainable circular bioeconomy, Mater. Horizons. 8 (2021) 3149–3162. https://doi.org/10.1039/d1mh00919b.</w:t>
      </w:r>
    </w:p>
    <w:p w14:paraId="06EC180E"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[23]</w:t>
      </w:r>
      <w:r w:rsidRPr="00BB74DC">
        <w:rPr>
          <w:rFonts w:ascii="Times New Roman" w:hAnsi="Times New Roman" w:cs="Times New Roman"/>
          <w:noProof/>
          <w:szCs w:val="24"/>
        </w:rPr>
        <w:tab/>
        <w:t>A. Yar, Z. Kınas, A. Karabiber, A. Ozen, A. Okbaz, F. Ozel, Enhanced performance of triboelectric nanogenerator based on polyamide-silver antimony sulfide nanofibers for energy harvesting, Renew. Energy. 179 (2021) 1781–1792. https://doi.org/10.1016/j.renene.2021.07.118.</w:t>
      </w:r>
    </w:p>
    <w:p w14:paraId="2A638743"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[24]</w:t>
      </w:r>
      <w:r w:rsidRPr="00BB74DC">
        <w:rPr>
          <w:rFonts w:ascii="Times New Roman" w:hAnsi="Times New Roman" w:cs="Times New Roman"/>
          <w:noProof/>
          <w:szCs w:val="24"/>
        </w:rPr>
        <w:tab/>
        <w:t>T.I. Kim, I.J. Park, S. Kang, T.S. Kim, S.Y. Choi, Enhanced Triboelectric Nanogenerator Based on Tungsten Disulfide via Thiolated Ligand Conjugation, ACS Appl. Mater. Interfaces. 13 (2021) 21299–21309. https://doi.org/10.1021/acsami.1c02562.</w:t>
      </w:r>
    </w:p>
    <w:p w14:paraId="4748D554"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[25]</w:t>
      </w:r>
      <w:r w:rsidRPr="00BB74DC">
        <w:rPr>
          <w:rFonts w:ascii="Times New Roman" w:hAnsi="Times New Roman" w:cs="Times New Roman"/>
          <w:noProof/>
          <w:szCs w:val="24"/>
        </w:rPr>
        <w:tab/>
        <w:t>D.L. Vu, C.D. Le, K.K. Ahn, Functionalized graphene oxide/polyvinylidene fluoride composite membrane acting as a triboelectric layer for hydropower energy harvesting, Int. J. Energy Res. 46 (2022) 9549–9559. https://doi.org/10.1002/er.7824.</w:t>
      </w:r>
    </w:p>
    <w:p w14:paraId="502CD600"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[26]</w:t>
      </w:r>
      <w:r w:rsidRPr="00BB74DC">
        <w:rPr>
          <w:rFonts w:ascii="Times New Roman" w:hAnsi="Times New Roman" w:cs="Times New Roman"/>
          <w:noProof/>
          <w:szCs w:val="24"/>
        </w:rPr>
        <w:tab/>
        <w:t>S. Nie, C. Cai, X. Lin, C. Zhang, Y. Lu, J. Mo, S. Wang, Chemically Functionalized Cellulose Nanofibrils for Improving Triboelectric Charge Density of a Triboelectric Nanogenerator, ACS Sustain. Chem. Eng. 8 (2020) 18678–18685. https://doi.org/10.1021/acssuschemeng.0c07531.</w:t>
      </w:r>
    </w:p>
    <w:p w14:paraId="631A99B6"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[27]</w:t>
      </w:r>
      <w:r w:rsidRPr="00BB74DC">
        <w:rPr>
          <w:rFonts w:ascii="Times New Roman" w:hAnsi="Times New Roman" w:cs="Times New Roman"/>
          <w:noProof/>
          <w:szCs w:val="24"/>
        </w:rPr>
        <w:tab/>
        <w:t>L. Xu, T.Z. Bu, X.D. Yang, C. Zhang, Z.L. Wang, Ultrahigh charge density realized by charge pumping at ambient conditions for triboelectric nanogenerators, Nano Energy. 49 (2018) 625–633. https://doi.org/10.1016/j.nanoen.2018.05.011.</w:t>
      </w:r>
    </w:p>
    <w:p w14:paraId="0E87C18C"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[28]</w:t>
      </w:r>
      <w:r w:rsidRPr="00BB74DC">
        <w:rPr>
          <w:rFonts w:ascii="Times New Roman" w:hAnsi="Times New Roman" w:cs="Times New Roman"/>
          <w:noProof/>
          <w:szCs w:val="24"/>
        </w:rPr>
        <w:tab/>
        <w:t>L. Dhakar, F.E.H. Tay, C. Lee, Development of a broadband triboelectric energy harvester with SU-8 micropillars, J. Microelectromechanical Syst. 24 (2015) 91–99. https://doi.org/10.1109/JMEMS.2014.2317718.</w:t>
      </w:r>
    </w:p>
    <w:p w14:paraId="0918D6F4"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[29]</w:t>
      </w:r>
      <w:r w:rsidRPr="00BB74DC">
        <w:rPr>
          <w:rFonts w:ascii="Times New Roman" w:hAnsi="Times New Roman" w:cs="Times New Roman"/>
          <w:noProof/>
          <w:szCs w:val="24"/>
        </w:rPr>
        <w:tab/>
        <w:t>C. Jin, D.S. Kia, M. Jones, S. Towfighian, On the contact behavior of micro-/nano-structured interface used in vertical-contact-mode triboelectric nanogenerators, Nano Energy. 27 (2016) 68–77. https://doi.org/10.1016/j.nanoen.2016.06.049.</w:t>
      </w:r>
    </w:p>
    <w:p w14:paraId="18FAFFDF"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[30]</w:t>
      </w:r>
      <w:r w:rsidRPr="00BB74DC">
        <w:rPr>
          <w:rFonts w:ascii="Times New Roman" w:hAnsi="Times New Roman" w:cs="Times New Roman"/>
          <w:noProof/>
          <w:szCs w:val="24"/>
        </w:rPr>
        <w:tab/>
        <w:t>F. Fan, L. Lin, G. Zhu, W. Wu, R. Zhang, Z.L. Wang, Transparent Triboelectric Nanogenerators and Self-Powered Pressure Sensors Based on Micropatterned Plastic Films, Nano Lett. 12 (2012) 3109–3114. https://doi.org/10.1021/nl300988z.</w:t>
      </w:r>
    </w:p>
    <w:p w14:paraId="7036CE73"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[31]</w:t>
      </w:r>
      <w:r w:rsidRPr="00BB74DC">
        <w:rPr>
          <w:rFonts w:ascii="Times New Roman" w:hAnsi="Times New Roman" w:cs="Times New Roman"/>
          <w:noProof/>
          <w:szCs w:val="24"/>
        </w:rPr>
        <w:tab/>
        <w:t>G.J. Choi, S.H. Baek, I.K. Park, Synergetic Enhancement of Triboelectric Nanogenerators’ Performance Based on Patterned Membranes Fabricated by Phase-Inversion Process, Phys. Status Solidi Appl. Mater. Sci. 218 (2021) 1–10. https://doi.org/10.1002/pssa.202000829.</w:t>
      </w:r>
    </w:p>
    <w:p w14:paraId="019AF3B6"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[32]</w:t>
      </w:r>
      <w:r w:rsidRPr="00BB74DC">
        <w:rPr>
          <w:rFonts w:ascii="Times New Roman" w:hAnsi="Times New Roman" w:cs="Times New Roman"/>
          <w:noProof/>
          <w:szCs w:val="24"/>
        </w:rPr>
        <w:tab/>
        <w:t>A. Nafari, H.A. Sodano, Surface morphology effects in a vibration based triboelectric energy harvester, Smart Mater. Struct. 27 (2018). https://doi.org/10.1088/1361-665X/aa9ccb.</w:t>
      </w:r>
    </w:p>
    <w:p w14:paraId="3084502E"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[33]</w:t>
      </w:r>
      <w:r w:rsidRPr="00BB74DC">
        <w:rPr>
          <w:rFonts w:ascii="Times New Roman" w:hAnsi="Times New Roman" w:cs="Times New Roman"/>
          <w:noProof/>
          <w:szCs w:val="24"/>
        </w:rPr>
        <w:tab/>
        <w:t>C. Zhai, X. Chou, J. He, L. Song, Z. Zhang, T. Wen, Z. Tian, X. Chen, W. Zhang, Z. Niu, C. Xue, An electrostatic discharge based needle-to-needle booster for dramatic performance enhancement of triboelectric nanogenerators, Appl. Energy. 231 (2018) 1346–1353. https://doi.org/10.1016/j.apenergy.2018.09.120.</w:t>
      </w:r>
    </w:p>
    <w:p w14:paraId="5F04BDFE"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[34]</w:t>
      </w:r>
      <w:r w:rsidRPr="00BB74DC">
        <w:rPr>
          <w:rFonts w:ascii="Times New Roman" w:hAnsi="Times New Roman" w:cs="Times New Roman"/>
          <w:noProof/>
          <w:szCs w:val="24"/>
        </w:rPr>
        <w:tab/>
        <w:t>D. Bhatia, W. Kim, S. Lee, S.W. Kim, D. Choi, Tandem triboelectric nanogenerators for optimally scavenging mechanical energy with broadband vibration frequencies, Nano Energy. 33 (2017) 515–521. https://doi.org/10.1016/j.nanoen.2017.01.059.</w:t>
      </w:r>
    </w:p>
    <w:p w14:paraId="53F990FA"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[35]</w:t>
      </w:r>
      <w:r w:rsidRPr="00BB74DC">
        <w:rPr>
          <w:rFonts w:ascii="Times New Roman" w:hAnsi="Times New Roman" w:cs="Times New Roman"/>
          <w:noProof/>
          <w:szCs w:val="24"/>
        </w:rPr>
        <w:tab/>
        <w:t>J. Chen, G. Zhu, W. Yang, Q. Jing, P. Bai, Y. Yang, T.C. Hou, Z.L. Wang, Harmonic-resonator-based triboelectric nanogenerator as a sustainable power source and a self-powered active vibration sensor, Adv. Mater. 25 (2013) 6094–6099. https://doi.org/10.1002/adma.201302397.</w:t>
      </w:r>
    </w:p>
    <w:p w14:paraId="283BA4EF"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[36]</w:t>
      </w:r>
      <w:r w:rsidRPr="00BB74DC">
        <w:rPr>
          <w:rFonts w:ascii="Times New Roman" w:hAnsi="Times New Roman" w:cs="Times New Roman"/>
          <w:noProof/>
          <w:szCs w:val="24"/>
        </w:rPr>
        <w:tab/>
        <w:t>M.A. Abdelnaby, M. Arafa, A bistable electromagnetic energy harvester for low-frequency, low-amplitude excitation, J. Brazilian Soc. Mech. Sci. Eng. 42 (2020). https://doi.org/10.1007/s40430-020-02607-9.</w:t>
      </w:r>
    </w:p>
    <w:p w14:paraId="13331DB3"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[37]</w:t>
      </w:r>
      <w:r w:rsidRPr="00BB74DC">
        <w:rPr>
          <w:rFonts w:ascii="Times New Roman" w:hAnsi="Times New Roman" w:cs="Times New Roman"/>
          <w:noProof/>
          <w:szCs w:val="24"/>
        </w:rPr>
        <w:tab/>
        <w:t xml:space="preserve">N. Yu, H. Ma, C. Wu, G. Yu, B. Yan, Modeling and experimental investigation of a novel bistable two-degree-of-freedom electromagnetic energy harvester, Mech. Syst. Signal Process. </w:t>
      </w:r>
      <w:r w:rsidRPr="00BB74DC">
        <w:rPr>
          <w:rFonts w:ascii="Times New Roman" w:hAnsi="Times New Roman" w:cs="Times New Roman"/>
          <w:noProof/>
          <w:szCs w:val="24"/>
        </w:rPr>
        <w:lastRenderedPageBreak/>
        <w:t>156 (2021) 107608. https://doi.org/10.1016/j.ymssp.2021.107608.</w:t>
      </w:r>
    </w:p>
    <w:p w14:paraId="2B070A56"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[38]</w:t>
      </w:r>
      <w:r w:rsidRPr="00BB74DC">
        <w:rPr>
          <w:rFonts w:ascii="Times New Roman" w:hAnsi="Times New Roman" w:cs="Times New Roman"/>
          <w:noProof/>
          <w:szCs w:val="24"/>
        </w:rPr>
        <w:tab/>
        <w:t>X. Huang, B. Yang, Improving energy harvesting from impulsive excitations by a nonlinear tunable bistable energy harvester, Mech. Syst. Signal Process. 158 (2021) 107797. https://doi.org/10.1016/j.ymssp.2021.107797.</w:t>
      </w:r>
    </w:p>
    <w:p w14:paraId="48244275"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[39]</w:t>
      </w:r>
      <w:r w:rsidRPr="00BB74DC">
        <w:rPr>
          <w:rFonts w:ascii="Times New Roman" w:hAnsi="Times New Roman" w:cs="Times New Roman"/>
          <w:noProof/>
          <w:szCs w:val="24"/>
        </w:rPr>
        <w:tab/>
        <w:t>J. Zhang, X. Li, X. Feng, R. Li, L. Dai, K. Yang, A novel electromagnetic bistable vibration energy harvester with an elastic boundary: Numerical and experimental study, Mech. Syst. Signal Process. 160 (2021) 107937. https://doi.org/10.1016/j.ymssp.2021.107937.</w:t>
      </w:r>
    </w:p>
    <w:p w14:paraId="32166BB4"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[40]</w:t>
      </w:r>
      <w:r w:rsidRPr="00BB74DC">
        <w:rPr>
          <w:rFonts w:ascii="Times New Roman" w:hAnsi="Times New Roman" w:cs="Times New Roman"/>
          <w:noProof/>
          <w:szCs w:val="24"/>
        </w:rPr>
        <w:tab/>
        <w:t>Z. Wu, Q. Xu, Design of a structure-based bistable piezoelectric energy harvester for scavenging vibration energy in gravity direction, Mech. Syst. Signal Process. 162 (2021) 108043. https://doi.org/10.1016/j.ymssp.2021.108043.</w:t>
      </w:r>
    </w:p>
    <w:p w14:paraId="212EB322"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[41]</w:t>
      </w:r>
      <w:r w:rsidRPr="00BB74DC">
        <w:rPr>
          <w:rFonts w:ascii="Times New Roman" w:hAnsi="Times New Roman" w:cs="Times New Roman"/>
          <w:noProof/>
          <w:szCs w:val="24"/>
        </w:rPr>
        <w:tab/>
        <w:t>J. Zhou, X. Zhao, K. Wang, Y. Chang, D. Xu, G. Wen, Bio-inspired bistable piezoelectric vibration energy harvester: Design and experimental investigation, Energy. 228 (2021) 120595. https://doi.org/10.1016/j.energy.2021.120595.</w:t>
      </w:r>
    </w:p>
    <w:p w14:paraId="179AD18E"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[42]</w:t>
      </w:r>
      <w:r w:rsidRPr="00BB74DC">
        <w:rPr>
          <w:rFonts w:ascii="Times New Roman" w:hAnsi="Times New Roman" w:cs="Times New Roman"/>
          <w:noProof/>
          <w:szCs w:val="24"/>
        </w:rPr>
        <w:tab/>
        <w:t>M. Yao, P. Liu, L. Ma, H. Wang, W. Zhang, Experimental study on broadband bistable energy harvester with L-shaped piezoelectric cantilever beam, Acta Mech. Sin. Xuebao. 36 (2020) 557–577. https://doi.org/10.1007/s10409-020-00956-1.</w:t>
      </w:r>
    </w:p>
    <w:p w14:paraId="296602E3"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[43]</w:t>
      </w:r>
      <w:r w:rsidRPr="00BB74DC">
        <w:rPr>
          <w:rFonts w:ascii="Times New Roman" w:hAnsi="Times New Roman" w:cs="Times New Roman"/>
          <w:noProof/>
          <w:szCs w:val="24"/>
        </w:rPr>
        <w:tab/>
        <w:t>D. Man, H. Xu, G. Xu, D. Xu, L. Tang, Q. Xu, Nonlinear Dynamic Analysis of Bistable Piezoelectric Energy Harvester with a New-Type Dynamic Amplifier, Int. J. Heat Technol. 40 (2022) 619–626. https://doi.org/10.18280/ijht.400232.</w:t>
      </w:r>
    </w:p>
    <w:p w14:paraId="4989912F"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[44]</w:t>
      </w:r>
      <w:r w:rsidRPr="00BB74DC">
        <w:rPr>
          <w:rFonts w:ascii="Times New Roman" w:hAnsi="Times New Roman" w:cs="Times New Roman"/>
          <w:noProof/>
          <w:szCs w:val="24"/>
        </w:rPr>
        <w:tab/>
        <w:t>F.A. Hassani, R.P. Mogan, G.G.L. Gammad, H. Wang, S.-C. Yen, N. V. Thakor, C. Lee, Toward Self-Control Systems for Neurogenic Underactive Bladder : A Triboelectric Nanogenerator Sensor Integrated with a Bistable Micro-Actuator, ACS Nano. 12 (2018) 3487–3501. https://doi.org/10.1021/acsnano.8b00303.</w:t>
      </w:r>
    </w:p>
    <w:p w14:paraId="3D93A64B"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[45]</w:t>
      </w:r>
      <w:r w:rsidRPr="00BB74DC">
        <w:rPr>
          <w:rFonts w:ascii="Times New Roman" w:hAnsi="Times New Roman" w:cs="Times New Roman"/>
          <w:noProof/>
          <w:szCs w:val="24"/>
        </w:rPr>
        <w:tab/>
        <w:t>H. Deng, J. Ye, Y. Du, J. Zhang, M. Ma, X. Zhong, Bistable broadband hybrid generator for ultralow-frequency rectilinear motion, Nano Energy. 65 (2019) 1–9. https://doi.org/10.1016/j.nanoen.2019.103973.</w:t>
      </w:r>
    </w:p>
    <w:p w14:paraId="645F6C80"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[46]</w:t>
      </w:r>
      <w:r w:rsidRPr="00BB74DC">
        <w:rPr>
          <w:rFonts w:ascii="Times New Roman" w:hAnsi="Times New Roman" w:cs="Times New Roman"/>
          <w:noProof/>
          <w:szCs w:val="24"/>
        </w:rPr>
        <w:tab/>
        <w:t>D. Tan, J. Zhou, K. Wang, X. Zhao, Q. Wang, D. Xu, Bow-type bistable triboelectric nanogenerator for harvesting energy from low-frequency vibration, Nano Energy. 92 (2022) 106746. https://doi.org/10.1016/j.nanoen.2021.106746.</w:t>
      </w:r>
    </w:p>
    <w:p w14:paraId="3BD261DD"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[47]</w:t>
      </w:r>
      <w:r w:rsidRPr="00BB74DC">
        <w:rPr>
          <w:rFonts w:ascii="Times New Roman" w:hAnsi="Times New Roman" w:cs="Times New Roman"/>
          <w:noProof/>
          <w:szCs w:val="24"/>
        </w:rPr>
        <w:tab/>
        <w:t>D. Nelson, A. Ibrahim, S. Towfighian, Dynamics of a threshold shock sensor : Combining bi-stability and triboelectricity, Sensors Actuators A. Phys. 285 (2019) 666–675. https://doi.org/10.1016/j.sna.2018.11.026.</w:t>
      </w:r>
    </w:p>
    <w:p w14:paraId="11011C53"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[48]</w:t>
      </w:r>
      <w:r w:rsidRPr="00BB74DC">
        <w:rPr>
          <w:rFonts w:ascii="Times New Roman" w:hAnsi="Times New Roman" w:cs="Times New Roman"/>
          <w:noProof/>
          <w:szCs w:val="24"/>
        </w:rPr>
        <w:tab/>
        <w:t>Y. Fu, H. Ouyang, R. Benjamin Davis, Nonlinear structural dynamics of a new sliding-mode triboelectric energy harvester with multistability, Nonlinear Dyn. 1–22 (2020). https://doi.org/10.1007/s11071-020-05645-z.</w:t>
      </w:r>
    </w:p>
    <w:p w14:paraId="72A8691A"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[49]</w:t>
      </w:r>
      <w:r w:rsidRPr="00BB74DC">
        <w:rPr>
          <w:rFonts w:ascii="Times New Roman" w:hAnsi="Times New Roman" w:cs="Times New Roman"/>
          <w:noProof/>
          <w:szCs w:val="24"/>
        </w:rPr>
        <w:tab/>
        <w:t>H. Zhao, O. Huajiang, Structural and electrical dynamics of a grating-patterned triboelectric energy harvester with stick – slip oscillation and magnetic bistability, Nonlinear Dyn. 109 (2022) 479–506. https://doi.org/10.1007/s11071-022-07230-y.</w:t>
      </w:r>
    </w:p>
    <w:p w14:paraId="41D4F931"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[50]</w:t>
      </w:r>
      <w:r w:rsidRPr="00BB74DC">
        <w:rPr>
          <w:rFonts w:ascii="Times New Roman" w:hAnsi="Times New Roman" w:cs="Times New Roman"/>
          <w:noProof/>
          <w:szCs w:val="24"/>
        </w:rPr>
        <w:tab/>
        <w:t>D. Tan, J. Zhou, K. Wang, C. Cai, D. Xu, Modeling and analysis of the friction in a non-linear sliding-mode triboelectric energy harvester, Acta Mech. Sin. 38 (2022). https://doi.org/10.1007/s10409-022-09013-x.</w:t>
      </w:r>
    </w:p>
    <w:p w14:paraId="22689243"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[51]</w:t>
      </w:r>
      <w:r w:rsidRPr="00BB74DC">
        <w:rPr>
          <w:rFonts w:ascii="Times New Roman" w:hAnsi="Times New Roman" w:cs="Times New Roman"/>
          <w:noProof/>
          <w:szCs w:val="24"/>
        </w:rPr>
        <w:tab/>
        <w:t>H. Zhao, H. Ouyang, Theoretical investigation and experiment of a disc-shaped triboelectric energy harvester with a magnetic bistable mechanism, Smart Mater. Struct. 30 (2021). https://doi.org/10.1088/1361-665X/ac26a7.</w:t>
      </w:r>
    </w:p>
    <w:p w14:paraId="20BFD66E"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[52]</w:t>
      </w:r>
      <w:r w:rsidRPr="00BB74DC">
        <w:rPr>
          <w:rFonts w:ascii="Times New Roman" w:hAnsi="Times New Roman" w:cs="Times New Roman"/>
          <w:noProof/>
          <w:szCs w:val="24"/>
        </w:rPr>
        <w:tab/>
        <w:t>H. Zhao, H. Ouyang, A vibro-impact triboelectric energy harvester with a magnetic bistable mechanism and grating-patterned films for dual power enhancement, Mech. Syst. Signal Process. 178 (2022) 109318. https://doi.org/10.1016/j.ymssp.2022.109318.</w:t>
      </w:r>
    </w:p>
    <w:p w14:paraId="7A91F560"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[53]</w:t>
      </w:r>
      <w:r w:rsidRPr="00BB74DC">
        <w:rPr>
          <w:rFonts w:ascii="Times New Roman" w:hAnsi="Times New Roman" w:cs="Times New Roman"/>
          <w:noProof/>
          <w:szCs w:val="24"/>
        </w:rPr>
        <w:tab/>
        <w:t>J. V Vidal, V. Slabov, A.L. Kholkin, M.P. Soares, Hybrid Triboelectric ‑ Electromagnetic Nanogenerators for Mechanical Energy Harvesting : A Review, Springer Singapore, 2021. https://doi.org/10.1007/s40820-021-00713-4.</w:t>
      </w:r>
    </w:p>
    <w:p w14:paraId="4C7F65A6"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[54]</w:t>
      </w:r>
      <w:r w:rsidRPr="00BB74DC">
        <w:rPr>
          <w:rFonts w:ascii="Times New Roman" w:hAnsi="Times New Roman" w:cs="Times New Roman"/>
          <w:noProof/>
          <w:szCs w:val="24"/>
        </w:rPr>
        <w:tab/>
        <w:t>Z. Lin, J. Chen, J. Yang, Recent Progress in Triboelectric Nanogenerators as a Renewable and Sustainable Power Source, J. Nanomater. 2016 (2016) 1–24. https://doi.org/10.1155/2016/5651613.</w:t>
      </w:r>
    </w:p>
    <w:p w14:paraId="4E6B8239"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[55]</w:t>
      </w:r>
      <w:r w:rsidRPr="00BB74DC">
        <w:rPr>
          <w:rFonts w:ascii="Times New Roman" w:hAnsi="Times New Roman" w:cs="Times New Roman"/>
          <w:noProof/>
          <w:szCs w:val="24"/>
        </w:rPr>
        <w:tab/>
        <w:t>T. Quan, Y. Wu, Y. Yang, Hybrid electromagnetic–triboelectric nanogenerator for harvesting vibration energy, Nano Res. 8 (2015) 3272–3280. https://doi.org/10.1007/s12274-015-0827-6.</w:t>
      </w:r>
    </w:p>
    <w:p w14:paraId="0D6F9449"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lastRenderedPageBreak/>
        <w:t>[56]</w:t>
      </w:r>
      <w:r w:rsidRPr="00BB74DC">
        <w:rPr>
          <w:rFonts w:ascii="Times New Roman" w:hAnsi="Times New Roman" w:cs="Times New Roman"/>
          <w:noProof/>
          <w:szCs w:val="24"/>
        </w:rPr>
        <w:tab/>
        <w:t>Z. Wu, H. Guo, W. Ding, Y.C. Wang, L. Zhang, Z.L. Wang, A Hybridized Triboelectric-Electromagnetic Water Wave Energy Harvester Based on a Magnetic Sphere, ACS Nano. (2019). https://doi.org/10.1021/acsnano.8b09088.</w:t>
      </w:r>
    </w:p>
    <w:p w14:paraId="0C986441"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[57]</w:t>
      </w:r>
      <w:r w:rsidRPr="00BB74DC">
        <w:rPr>
          <w:rFonts w:ascii="Times New Roman" w:hAnsi="Times New Roman" w:cs="Times New Roman"/>
          <w:noProof/>
          <w:szCs w:val="24"/>
        </w:rPr>
        <w:tab/>
        <w:t>X. Li, Q. Gao, Y. Cao, Y. Yang, S. Liu, Z.L. Wang, T. Cheng, Optimization strategy of wind energy harvesting via triboelectric-electromagnetic flexible cooperation, Appl. Energy. 307 (2022) 118311. https://doi.org/10.1016/j.apenergy.2021.118311.</w:t>
      </w:r>
    </w:p>
    <w:p w14:paraId="4D4AB9C6"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[58]</w:t>
      </w:r>
      <w:r w:rsidRPr="00BB74DC">
        <w:rPr>
          <w:rFonts w:ascii="Times New Roman" w:hAnsi="Times New Roman" w:cs="Times New Roman"/>
          <w:noProof/>
          <w:szCs w:val="24"/>
        </w:rPr>
        <w:tab/>
        <w:t>H. Chen, J. Wang, A. Ning, Optimization of a Rolling Triboelectric Nanogenerator Based on the Nano − Micro Structure for Ocean Environmental Monitoring, ACS Omega. (2021) 2–8. https://doi.org/10.1021/acsomega.1c02709.</w:t>
      </w:r>
    </w:p>
    <w:p w14:paraId="46C5C88E"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[59]</w:t>
      </w:r>
      <w:r w:rsidRPr="00BB74DC">
        <w:rPr>
          <w:rFonts w:ascii="Times New Roman" w:hAnsi="Times New Roman" w:cs="Times New Roman"/>
          <w:noProof/>
          <w:szCs w:val="24"/>
        </w:rPr>
        <w:tab/>
        <w:t>P. Maharjan, T. Bhatta, M. Salauddin Rasel, M. Salauddin, M. Toyabur Rahman, J.Y. Park, High-performance cycloid inspired wearable electromagnetic energy harvester for scavenging human motion energy, Appl. Energy. 256 (2019) 113987. https://doi.org/10.1016/j.apenergy.2019.113987.</w:t>
      </w:r>
    </w:p>
    <w:p w14:paraId="2CABD172"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[60]</w:t>
      </w:r>
      <w:r w:rsidRPr="00BB74DC">
        <w:rPr>
          <w:rFonts w:ascii="Times New Roman" w:hAnsi="Times New Roman" w:cs="Times New Roman"/>
          <w:noProof/>
          <w:szCs w:val="24"/>
        </w:rPr>
        <w:tab/>
        <w:t>M. Salauddin, M.S. Rasel, J.W. Kim, J.Y. Park, Design and experiment of hybridized electromagnetic-triboelectric energy harvester using Halbach magnet array from handshaking vibration, Energy Convers. Manag. 153 (2017) 1–11. https://doi.org/10.1016/j.enconman.2017.09.057.</w:t>
      </w:r>
    </w:p>
    <w:p w14:paraId="568EBE6E"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[61]</w:t>
      </w:r>
      <w:r w:rsidRPr="00BB74DC">
        <w:rPr>
          <w:rFonts w:ascii="Times New Roman" w:hAnsi="Times New Roman" w:cs="Times New Roman"/>
          <w:noProof/>
          <w:szCs w:val="24"/>
        </w:rPr>
        <w:tab/>
        <w:t>A. Chandrasekhar, V. Vivekananthan, S.J. Kim, A fully packed spheroidal hybrid generator for water wave energy harvesting and self-powered position tracking, Nano Energy. 69 (2020) 104439. https://doi.org/10.1016/j.nanoen.2019.104439.</w:t>
      </w:r>
    </w:p>
    <w:p w14:paraId="3D2C6EC2"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[62]</w:t>
      </w:r>
      <w:r w:rsidRPr="00BB74DC">
        <w:rPr>
          <w:rFonts w:ascii="Times New Roman" w:hAnsi="Times New Roman" w:cs="Times New Roman"/>
          <w:noProof/>
          <w:szCs w:val="24"/>
        </w:rPr>
        <w:tab/>
        <w:t>M.T. Rahman, S.S. Rana, M. Salauddin, P. Maharjan, T. Bhatta, J.Y. Park, Biomechanical Energy-Driven Hybridized Generator as a Universal Portable Power Source for Smart/Wearable Electronics, Adv. Energy Mater. 10 (2020) 1–14. https://doi.org/10.1002/aenm.201903663.</w:t>
      </w:r>
    </w:p>
    <w:p w14:paraId="6CA1D86C"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[63]</w:t>
      </w:r>
      <w:r w:rsidRPr="00BB74DC">
        <w:rPr>
          <w:rFonts w:ascii="Times New Roman" w:hAnsi="Times New Roman" w:cs="Times New Roman"/>
          <w:noProof/>
          <w:szCs w:val="24"/>
        </w:rPr>
        <w:tab/>
        <w:t>J. He, X. Fan, J. Mu, C. Wang, J. Qian, X. Li, X. Hou, W. Geng, X. Wang, X. Chou, 3D full-space triboelectric-electromagnetic hybrid nanogenerator for high-efficient mechanical energy harvesting in vibration system, Energy. 194 (2020) 116871. https://doi.org/10.1016/j.energy.2019.116871.</w:t>
      </w:r>
    </w:p>
    <w:p w14:paraId="17F8A02C"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[64]</w:t>
      </w:r>
      <w:r w:rsidRPr="00BB74DC">
        <w:rPr>
          <w:rFonts w:ascii="Times New Roman" w:hAnsi="Times New Roman" w:cs="Times New Roman"/>
          <w:noProof/>
          <w:szCs w:val="24"/>
        </w:rPr>
        <w:tab/>
        <w:t>P. Maharjan, R.M. Toyabur, J.Y. Park, A human locomotion inspired hybrid nanogenerator for wrist-wearable electronic device and sensor applications, Nano Energy. 46 (2018) 383–395. https://doi.org/10.1016/j.nanoen.2018.02.033.</w:t>
      </w:r>
    </w:p>
    <w:p w14:paraId="3825720E"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[65]</w:t>
      </w:r>
      <w:r w:rsidRPr="00BB74DC">
        <w:rPr>
          <w:rFonts w:ascii="Times New Roman" w:hAnsi="Times New Roman" w:cs="Times New Roman"/>
          <w:noProof/>
          <w:szCs w:val="24"/>
        </w:rPr>
        <w:tab/>
        <w:t>T. Bhatta, P. Maharjan, K. Shrestha, S. Lee, M. Salauddin, M.T. Rahman, S.M.S. Rana, S. Sharma, C. Park, S.H. Yoon, J.Y. Park, A Hybrid Self-Powered Arbitrary Wave Motion Sensing System for Real-Time Wireless Marine Environment Monitoring Application, Adv. Energy Mater. 12 (2022). https://doi.org/10.1002/aenm.202102460.</w:t>
      </w:r>
    </w:p>
    <w:p w14:paraId="0F955429"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[66]</w:t>
      </w:r>
      <w:r w:rsidRPr="00BB74DC">
        <w:rPr>
          <w:rFonts w:ascii="Times New Roman" w:hAnsi="Times New Roman" w:cs="Times New Roman"/>
          <w:noProof/>
          <w:szCs w:val="24"/>
        </w:rPr>
        <w:tab/>
        <w:t>T. Quan, X. Wang, Z.L. Wang, Y. Yang, Hybridized Electromagnetic-Triboelectric Nanogenerator for a Self-Powered Electronic Watch, ACS Nano. 9 (2015) 12301–12310. https://doi.org/10.1021/acsnano.5b05598.</w:t>
      </w:r>
    </w:p>
    <w:p w14:paraId="6ECA70E6"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[67]</w:t>
      </w:r>
      <w:r w:rsidRPr="00BB74DC">
        <w:rPr>
          <w:rFonts w:ascii="Times New Roman" w:hAnsi="Times New Roman" w:cs="Times New Roman"/>
          <w:noProof/>
          <w:szCs w:val="24"/>
        </w:rPr>
        <w:tab/>
        <w:t>H. Wang, Q. Zhu, Z. Ding, Z. Li, H. Zheng, J. Fu, C. Diao, X. Zhang, J. Tian, Y. Zi, A fully-packaged ship-shaped hybrid nanogenerator for blue energy harvesting toward seawater self-desalination and self-powered positioning, Nano Energy. 57 (2019) 616–624. https://doi.org/10.1016/j.nanoen.2018.12.078.</w:t>
      </w:r>
    </w:p>
    <w:p w14:paraId="675A16BF"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[68]</w:t>
      </w:r>
      <w:r w:rsidRPr="00BB74DC">
        <w:rPr>
          <w:rFonts w:ascii="Times New Roman" w:hAnsi="Times New Roman" w:cs="Times New Roman"/>
          <w:noProof/>
          <w:szCs w:val="24"/>
        </w:rPr>
        <w:tab/>
        <w:t>Y. Shen, K. Lu, Scavenging power from ultra-low frequency and large amplitude vibration source through a new non-resonant electromagnetic energy harvester, Energy Convers. Manag. 222 (2020). https://doi.org/10.1016/j.enconman.2020.113233.</w:t>
      </w:r>
    </w:p>
    <w:p w14:paraId="06278C82"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[69]</w:t>
      </w:r>
      <w:r w:rsidRPr="00BB74DC">
        <w:rPr>
          <w:rFonts w:ascii="Times New Roman" w:hAnsi="Times New Roman" w:cs="Times New Roman"/>
          <w:noProof/>
          <w:szCs w:val="24"/>
        </w:rPr>
        <w:tab/>
        <w:t>K. Fan, M. Cai, H. Liu, Y. Zhang, Capturing energy from ultra-low frequency vibrations and human motion through a monostable electromagnetic energy harvester, Energy. 169 (2019) 356–368. https://doi.org/10.1016/j.energy.2018.12.053.</w:t>
      </w:r>
    </w:p>
    <w:p w14:paraId="36461904"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[70]</w:t>
      </w:r>
      <w:r w:rsidRPr="00BB74DC">
        <w:rPr>
          <w:rFonts w:ascii="Times New Roman" w:hAnsi="Times New Roman" w:cs="Times New Roman"/>
          <w:noProof/>
          <w:szCs w:val="24"/>
        </w:rPr>
        <w:tab/>
        <w:t>W.K. Choi, H.J. Kim, C.W. Park, B. Lee, Study on electromagnetic energy transducer in ambient vibration, IET Power Electron. 11 (2018) 1983–1990. https://doi.org/10.1049/iet-pel.2017.0886.</w:t>
      </w:r>
    </w:p>
    <w:p w14:paraId="3A3A745D"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[71]</w:t>
      </w:r>
      <w:r w:rsidRPr="00BB74DC">
        <w:rPr>
          <w:rFonts w:ascii="Times New Roman" w:hAnsi="Times New Roman" w:cs="Times New Roman"/>
          <w:noProof/>
          <w:szCs w:val="24"/>
        </w:rPr>
        <w:tab/>
        <w:t>D. Spreemann, Y. Manoli, Electromagnetic vibration energy harvesting devices Architectures, design, modeling and optimization, Springer Netherlands, Dordrecht, 2012. https://doi.org/https://doi.org/10.1007/978-94-007-2944-5.</w:t>
      </w:r>
    </w:p>
    <w:p w14:paraId="6F8ED951"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[72]</w:t>
      </w:r>
      <w:r w:rsidRPr="00BB74DC">
        <w:rPr>
          <w:rFonts w:ascii="Times New Roman" w:hAnsi="Times New Roman" w:cs="Times New Roman"/>
          <w:noProof/>
          <w:szCs w:val="24"/>
        </w:rPr>
        <w:tab/>
        <w:t>T.N. Phan, J.J. Aranda, B. Oelmann, S. Bader, Design Optimization and Comparison of Cylindrical Electromagnetic Vibration Energy Harvesters, Sensors. 21 (2021). https://doi.org/https://doi.org/10.3390/s21237985.</w:t>
      </w:r>
    </w:p>
    <w:p w14:paraId="5633E7D8"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lastRenderedPageBreak/>
        <w:t>[73]</w:t>
      </w:r>
      <w:r w:rsidRPr="00BB74DC">
        <w:rPr>
          <w:rFonts w:ascii="Times New Roman" w:hAnsi="Times New Roman" w:cs="Times New Roman"/>
          <w:noProof/>
          <w:szCs w:val="24"/>
        </w:rPr>
        <w:tab/>
        <w:t>L. Zhang, B. Meng, Y. Xia, Z. Deng, H. Dai, P. Hagedorn, Z. Peng, L. Wang, Galloping triboelectric nanogenerator for energy harvesting under low wind speed, Nano Energy. 70 (2020) 104477. https://doi.org/10.1016/j.nanoen.2020.104477.</w:t>
      </w:r>
    </w:p>
    <w:p w14:paraId="20522735"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[74]</w:t>
      </w:r>
      <w:r w:rsidRPr="00BB74DC">
        <w:rPr>
          <w:rFonts w:ascii="Times New Roman" w:hAnsi="Times New Roman" w:cs="Times New Roman"/>
          <w:noProof/>
          <w:szCs w:val="24"/>
        </w:rPr>
        <w:tab/>
        <w:t>X. Chen, L. Gao, J. Chen, S. Lu, H. Zhou, T. Wang, A. Wang, Z. Zhang, S. Guo, X. Mu, Z.L. Wang, Y. Yang, A chaotic pendulum triboelectric-electromagnetic hybridized nanogenerator for wave energy scavenging and self-powered wireless sensing system, Nano Energy. 69 (2020) 104440. https://doi.org/10.1016/j.nanoen.2019.104440.</w:t>
      </w:r>
    </w:p>
    <w:p w14:paraId="0AB6D8A6"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[75]</w:t>
      </w:r>
      <w:r w:rsidRPr="00BB74DC">
        <w:rPr>
          <w:rFonts w:ascii="Times New Roman" w:hAnsi="Times New Roman" w:cs="Times New Roman"/>
          <w:noProof/>
          <w:szCs w:val="24"/>
        </w:rPr>
        <w:tab/>
        <w:t>V. Vivekananthan, W.J. Kim, N.R. Alluri, Y. Purusothaman, K.S. Abisegapriyan, S.J. Kim, A sliding mode contact electrification based triboelectric-electromagnetic hybrid generator for small-scale biomechanical energy harvesting, Micro Nano Syst. Lett. 7 (2019) 0–7. https://doi.org/10.1186/s40486-019-0093-6.</w:t>
      </w:r>
    </w:p>
    <w:p w14:paraId="23A21B38"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[76]</w:t>
      </w:r>
      <w:r w:rsidRPr="00BB74DC">
        <w:rPr>
          <w:rFonts w:ascii="Times New Roman" w:hAnsi="Times New Roman" w:cs="Times New Roman"/>
          <w:noProof/>
          <w:szCs w:val="24"/>
        </w:rPr>
        <w:tab/>
        <w:t>H. Shao, P. Cheng, R. Chen, L. Xie, N. Sun, Q. Shen, X. Chen, Q. Zhu, Y. Zhang, Y. Liu, Z. Wen, X. Sun, Triboelectric–Electromagnetic Hybrid Generator for Harvesting Blue Energy, Nano-Micro Lett. 10 (2018). https://doi.org/10.1007/s40820-018-0207-3.</w:t>
      </w:r>
    </w:p>
    <w:p w14:paraId="1CFAEEB0"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[77]</w:t>
      </w:r>
      <w:r w:rsidRPr="00BB74DC">
        <w:rPr>
          <w:rFonts w:ascii="Times New Roman" w:hAnsi="Times New Roman" w:cs="Times New Roman"/>
          <w:noProof/>
          <w:szCs w:val="24"/>
        </w:rPr>
        <w:tab/>
        <w:t>Y. Zhong, H. Zhao, Y. Guo, P. Rui, S. Shi, W. Zhang, Y. Liao, P. Wang, Z.L. Wang, An Easily Assembled Electromagnetic-Triboelectric Hybrid Nanogenerator Driven by Magnetic Coupling for Fluid Energy Harvesting and Self-Powered Flow Monitoring in a Smart Home/City, Adv. Mater. Technol. 4 (2019) 1–9. https://doi.org/10.1002/admt.201900741.</w:t>
      </w:r>
    </w:p>
    <w:p w14:paraId="61A3AA61"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[78]</w:t>
      </w:r>
      <w:r w:rsidRPr="00BB74DC">
        <w:rPr>
          <w:rFonts w:ascii="Times New Roman" w:hAnsi="Times New Roman" w:cs="Times New Roman"/>
          <w:noProof/>
          <w:szCs w:val="24"/>
        </w:rPr>
        <w:tab/>
        <w:t>T. Quan, Y. Yang, Fully enclosed hybrid electromagnetic–triboelectric nanogenerator to scavenge vibrational energy, Nano Res. 9 (2016) 2226–2233. https://doi.org/10.1007/s12274-016-1109-7.</w:t>
      </w:r>
    </w:p>
    <w:p w14:paraId="5ECC4046"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BB74DC">
        <w:rPr>
          <w:rFonts w:ascii="Times New Roman" w:hAnsi="Times New Roman" w:cs="Times New Roman"/>
          <w:noProof/>
          <w:szCs w:val="24"/>
        </w:rPr>
        <w:t>[79]</w:t>
      </w:r>
      <w:r w:rsidRPr="00BB74DC">
        <w:rPr>
          <w:rFonts w:ascii="Times New Roman" w:hAnsi="Times New Roman" w:cs="Times New Roman"/>
          <w:noProof/>
          <w:szCs w:val="24"/>
        </w:rPr>
        <w:tab/>
        <w:t>R. Ahmed, Y. Kim, M.U. Mehmood, Zeeshan, U. Shaislamov, W. Chun, Power generation by a thermomagnetic engine by hybrid operation of an electromagnetic generator and a triboelectric nanogenerator, Int. J. Energy Res. 43 (2019) 5852–5863. https://doi.org/10.1002/er.4691.</w:t>
      </w:r>
    </w:p>
    <w:p w14:paraId="5CCAB2FE" w14:textId="77777777" w:rsidR="00BB74DC" w:rsidRPr="00BB74DC" w:rsidRDefault="00BB74DC" w:rsidP="00BB74DC">
      <w:pPr>
        <w:widowControl w:val="0"/>
        <w:autoSpaceDE w:val="0"/>
        <w:autoSpaceDN w:val="0"/>
        <w:adjustRightInd w:val="0"/>
        <w:spacing w:after="0" w:line="240" w:lineRule="auto"/>
        <w:ind w:left="640" w:hanging="640"/>
        <w:jc w:val="both"/>
        <w:rPr>
          <w:rFonts w:ascii="Times New Roman" w:hAnsi="Times New Roman" w:cs="Times New Roman"/>
          <w:noProof/>
        </w:rPr>
      </w:pPr>
      <w:r w:rsidRPr="00BB74DC">
        <w:rPr>
          <w:rFonts w:ascii="Times New Roman" w:hAnsi="Times New Roman" w:cs="Times New Roman"/>
          <w:noProof/>
          <w:szCs w:val="24"/>
        </w:rPr>
        <w:t>[80]</w:t>
      </w:r>
      <w:r w:rsidRPr="00BB74DC">
        <w:rPr>
          <w:rFonts w:ascii="Times New Roman" w:hAnsi="Times New Roman" w:cs="Times New Roman"/>
          <w:noProof/>
          <w:szCs w:val="24"/>
        </w:rPr>
        <w:tab/>
        <w:t>M. Salauddin, J.Y. Park, A handy motion driven hybrid energy harvester: Dual Halbach array based electromagnetic and triboelectric generators, J. Phys. Conf. Ser. 773 (2016) 3–7. https://doi.org/10.1088/1742-6596/773/1/012004.</w:t>
      </w:r>
    </w:p>
    <w:p w14:paraId="3E44A910" w14:textId="74E18702" w:rsidR="0017701F" w:rsidRPr="007112D3" w:rsidRDefault="00347EC4" w:rsidP="00BB74DC">
      <w:pPr>
        <w:spacing w:after="0" w:line="240" w:lineRule="auto"/>
        <w:jc w:val="both"/>
        <w:rPr>
          <w:rFonts w:ascii="Times New Roman" w:hAnsi="Times New Roman" w:cs="Times New Roman"/>
        </w:rPr>
      </w:pPr>
      <w:r>
        <w:rPr>
          <w:rFonts w:ascii="Times New Roman" w:hAnsi="Times New Roman" w:cs="Times New Roman"/>
        </w:rPr>
        <w:fldChar w:fldCharType="end"/>
      </w:r>
    </w:p>
    <w:sectPr w:rsidR="0017701F" w:rsidRPr="007112D3" w:rsidSect="00DF06A3">
      <w:footerReference w:type="default" r:id="rId1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1F5DB" w14:textId="77777777" w:rsidR="00B105E5" w:rsidRDefault="00B105E5" w:rsidP="00B65C0C">
      <w:pPr>
        <w:spacing w:after="0" w:line="240" w:lineRule="auto"/>
      </w:pPr>
      <w:r>
        <w:separator/>
      </w:r>
    </w:p>
  </w:endnote>
  <w:endnote w:type="continuationSeparator" w:id="0">
    <w:p w14:paraId="6872C95D" w14:textId="77777777" w:rsidR="00B105E5" w:rsidRDefault="00B105E5" w:rsidP="00B65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Microsoft YaHei UI">
    <w:panose1 w:val="020B0503020204020204"/>
    <w:charset w:val="86"/>
    <w:family w:val="swiss"/>
    <w:pitch w:val="variable"/>
    <w:sig w:usb0="80000287" w:usb1="2ACF3C50" w:usb2="00000016" w:usb3="00000000" w:csb0="0004001F" w:csb1="00000000"/>
  </w:font>
  <w:font w:name="Microsoft YaHei">
    <w:panose1 w:val="020B0503020204020204"/>
    <w:charset w:val="86"/>
    <w:family w:val="swiss"/>
    <w:pitch w:val="variable"/>
    <w:sig w:usb0="80000287" w:usb1="2ACF3C50" w:usb2="00000016" w:usb3="00000000" w:csb0="0004001F" w:csb1="00000000"/>
  </w:font>
  <w:font w:name="FangSong_GB2312">
    <w:altName w:val="Microsoft YaHei"/>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3932771"/>
      <w:docPartObj>
        <w:docPartGallery w:val="Page Numbers (Bottom of Page)"/>
        <w:docPartUnique/>
      </w:docPartObj>
    </w:sdtPr>
    <w:sdtEndPr>
      <w:rPr>
        <w:noProof/>
      </w:rPr>
    </w:sdtEndPr>
    <w:sdtContent>
      <w:p w14:paraId="7FB03854" w14:textId="5FB159F1" w:rsidR="0047018B" w:rsidRDefault="004701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FEB997" w14:textId="77777777" w:rsidR="0047018B" w:rsidRDefault="004701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2B5A9" w14:textId="77777777" w:rsidR="00B105E5" w:rsidRDefault="00B105E5" w:rsidP="00B65C0C">
      <w:pPr>
        <w:spacing w:after="0" w:line="240" w:lineRule="auto"/>
      </w:pPr>
      <w:r>
        <w:separator/>
      </w:r>
    </w:p>
  </w:footnote>
  <w:footnote w:type="continuationSeparator" w:id="0">
    <w:p w14:paraId="5BA48F18" w14:textId="77777777" w:rsidR="00B105E5" w:rsidRDefault="00B105E5" w:rsidP="00B65C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7E10D8"/>
    <w:multiLevelType w:val="hybridMultilevel"/>
    <w:tmpl w:val="9B06C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8D2078B"/>
    <w:multiLevelType w:val="hybridMultilevel"/>
    <w:tmpl w:val="E22A23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82269F4"/>
    <w:multiLevelType w:val="hybridMultilevel"/>
    <w:tmpl w:val="A9720DB8"/>
    <w:lvl w:ilvl="0" w:tplc="AC12D5A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84E00E3"/>
    <w:multiLevelType w:val="hybridMultilevel"/>
    <w:tmpl w:val="93E439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ABE0C34"/>
    <w:multiLevelType w:val="hybridMultilevel"/>
    <w:tmpl w:val="4F4A5258"/>
    <w:lvl w:ilvl="0" w:tplc="1BC483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BFA"/>
    <w:rsid w:val="0000218F"/>
    <w:rsid w:val="0000428E"/>
    <w:rsid w:val="00014739"/>
    <w:rsid w:val="000229D0"/>
    <w:rsid w:val="000330BB"/>
    <w:rsid w:val="0003344F"/>
    <w:rsid w:val="000419CF"/>
    <w:rsid w:val="0004498C"/>
    <w:rsid w:val="00051998"/>
    <w:rsid w:val="00055FFD"/>
    <w:rsid w:val="000601C9"/>
    <w:rsid w:val="00062019"/>
    <w:rsid w:val="000674B0"/>
    <w:rsid w:val="00070BBB"/>
    <w:rsid w:val="00071AF3"/>
    <w:rsid w:val="00071DB6"/>
    <w:rsid w:val="0007333C"/>
    <w:rsid w:val="00075F87"/>
    <w:rsid w:val="00081E4C"/>
    <w:rsid w:val="00085E91"/>
    <w:rsid w:val="0008677D"/>
    <w:rsid w:val="00090C1A"/>
    <w:rsid w:val="000943C5"/>
    <w:rsid w:val="00095C94"/>
    <w:rsid w:val="000A0A83"/>
    <w:rsid w:val="000A3935"/>
    <w:rsid w:val="000A4AD6"/>
    <w:rsid w:val="000B16C6"/>
    <w:rsid w:val="000B1F2F"/>
    <w:rsid w:val="000B59BB"/>
    <w:rsid w:val="000B6741"/>
    <w:rsid w:val="000C4194"/>
    <w:rsid w:val="000D0AA8"/>
    <w:rsid w:val="000D47B7"/>
    <w:rsid w:val="000D52C2"/>
    <w:rsid w:val="000D6586"/>
    <w:rsid w:val="000D6EF3"/>
    <w:rsid w:val="000E449C"/>
    <w:rsid w:val="000E45AB"/>
    <w:rsid w:val="000E719A"/>
    <w:rsid w:val="000E722D"/>
    <w:rsid w:val="000F0106"/>
    <w:rsid w:val="000F2E27"/>
    <w:rsid w:val="00101AE1"/>
    <w:rsid w:val="00103CF7"/>
    <w:rsid w:val="001041DE"/>
    <w:rsid w:val="00107BB2"/>
    <w:rsid w:val="0011477C"/>
    <w:rsid w:val="001258D2"/>
    <w:rsid w:val="00127C4C"/>
    <w:rsid w:val="00127D10"/>
    <w:rsid w:val="001320A1"/>
    <w:rsid w:val="00132CE1"/>
    <w:rsid w:val="001335FF"/>
    <w:rsid w:val="00133F4D"/>
    <w:rsid w:val="00135B65"/>
    <w:rsid w:val="00143494"/>
    <w:rsid w:val="00147781"/>
    <w:rsid w:val="00147FE6"/>
    <w:rsid w:val="0015123D"/>
    <w:rsid w:val="00151BDC"/>
    <w:rsid w:val="00154B75"/>
    <w:rsid w:val="00161357"/>
    <w:rsid w:val="00170791"/>
    <w:rsid w:val="00174E48"/>
    <w:rsid w:val="0017658F"/>
    <w:rsid w:val="0017701F"/>
    <w:rsid w:val="0017743E"/>
    <w:rsid w:val="00177FF9"/>
    <w:rsid w:val="00180847"/>
    <w:rsid w:val="00181CDE"/>
    <w:rsid w:val="00182524"/>
    <w:rsid w:val="001825D0"/>
    <w:rsid w:val="00191377"/>
    <w:rsid w:val="001934EC"/>
    <w:rsid w:val="00195127"/>
    <w:rsid w:val="00195EE0"/>
    <w:rsid w:val="00197FD2"/>
    <w:rsid w:val="001A0098"/>
    <w:rsid w:val="001A25B3"/>
    <w:rsid w:val="001A448A"/>
    <w:rsid w:val="001A5054"/>
    <w:rsid w:val="001B0267"/>
    <w:rsid w:val="001B0D86"/>
    <w:rsid w:val="001C0819"/>
    <w:rsid w:val="001C0B06"/>
    <w:rsid w:val="001C3F71"/>
    <w:rsid w:val="001C7A53"/>
    <w:rsid w:val="001D0145"/>
    <w:rsid w:val="001D08EE"/>
    <w:rsid w:val="001D50C8"/>
    <w:rsid w:val="001D653D"/>
    <w:rsid w:val="001D7B4C"/>
    <w:rsid w:val="001F01F4"/>
    <w:rsid w:val="001F0B5D"/>
    <w:rsid w:val="001F14B0"/>
    <w:rsid w:val="001F3ED1"/>
    <w:rsid w:val="00201168"/>
    <w:rsid w:val="00201A2E"/>
    <w:rsid w:val="0020382D"/>
    <w:rsid w:val="00203B48"/>
    <w:rsid w:val="0020408A"/>
    <w:rsid w:val="00204DAD"/>
    <w:rsid w:val="00205622"/>
    <w:rsid w:val="00207728"/>
    <w:rsid w:val="0021005C"/>
    <w:rsid w:val="00210A7F"/>
    <w:rsid w:val="00214863"/>
    <w:rsid w:val="0021615A"/>
    <w:rsid w:val="0022289C"/>
    <w:rsid w:val="0022375E"/>
    <w:rsid w:val="00223775"/>
    <w:rsid w:val="00232E53"/>
    <w:rsid w:val="002345EF"/>
    <w:rsid w:val="00235A90"/>
    <w:rsid w:val="00235C78"/>
    <w:rsid w:val="00236C5A"/>
    <w:rsid w:val="002410F9"/>
    <w:rsid w:val="0024203F"/>
    <w:rsid w:val="00244BE2"/>
    <w:rsid w:val="002539C1"/>
    <w:rsid w:val="00257081"/>
    <w:rsid w:val="002573BE"/>
    <w:rsid w:val="00257D1F"/>
    <w:rsid w:val="0026400E"/>
    <w:rsid w:val="00264634"/>
    <w:rsid w:val="00267C9B"/>
    <w:rsid w:val="00271A7E"/>
    <w:rsid w:val="00273CD6"/>
    <w:rsid w:val="002761F7"/>
    <w:rsid w:val="00283E1C"/>
    <w:rsid w:val="00291048"/>
    <w:rsid w:val="00295A1B"/>
    <w:rsid w:val="00295E18"/>
    <w:rsid w:val="00295E5C"/>
    <w:rsid w:val="00295E98"/>
    <w:rsid w:val="00296D99"/>
    <w:rsid w:val="002A2DFA"/>
    <w:rsid w:val="002A35F2"/>
    <w:rsid w:val="002A4D63"/>
    <w:rsid w:val="002A4E77"/>
    <w:rsid w:val="002A5EF9"/>
    <w:rsid w:val="002B1F83"/>
    <w:rsid w:val="002B2709"/>
    <w:rsid w:val="002B3BB0"/>
    <w:rsid w:val="002B6C62"/>
    <w:rsid w:val="002B7030"/>
    <w:rsid w:val="002B792F"/>
    <w:rsid w:val="002C39A3"/>
    <w:rsid w:val="002C5E8D"/>
    <w:rsid w:val="002C7F06"/>
    <w:rsid w:val="002D0DCD"/>
    <w:rsid w:val="002D18CE"/>
    <w:rsid w:val="002D7E31"/>
    <w:rsid w:val="002E683A"/>
    <w:rsid w:val="002E6A92"/>
    <w:rsid w:val="002F000B"/>
    <w:rsid w:val="00302D80"/>
    <w:rsid w:val="00307B54"/>
    <w:rsid w:val="003151A5"/>
    <w:rsid w:val="00315453"/>
    <w:rsid w:val="00322ABC"/>
    <w:rsid w:val="00323EAA"/>
    <w:rsid w:val="003241FA"/>
    <w:rsid w:val="00327A68"/>
    <w:rsid w:val="00331360"/>
    <w:rsid w:val="0033666C"/>
    <w:rsid w:val="00343398"/>
    <w:rsid w:val="003439B6"/>
    <w:rsid w:val="00347E14"/>
    <w:rsid w:val="00347EC4"/>
    <w:rsid w:val="00350199"/>
    <w:rsid w:val="003517F4"/>
    <w:rsid w:val="00356625"/>
    <w:rsid w:val="00360943"/>
    <w:rsid w:val="00362986"/>
    <w:rsid w:val="00364255"/>
    <w:rsid w:val="00364BBA"/>
    <w:rsid w:val="00367B9E"/>
    <w:rsid w:val="003734BB"/>
    <w:rsid w:val="0037527D"/>
    <w:rsid w:val="003839F8"/>
    <w:rsid w:val="00384E37"/>
    <w:rsid w:val="003859C1"/>
    <w:rsid w:val="00385C5F"/>
    <w:rsid w:val="003875B5"/>
    <w:rsid w:val="00387B52"/>
    <w:rsid w:val="00392478"/>
    <w:rsid w:val="003941D6"/>
    <w:rsid w:val="00395388"/>
    <w:rsid w:val="003A04BD"/>
    <w:rsid w:val="003A14CC"/>
    <w:rsid w:val="003A310C"/>
    <w:rsid w:val="003A609A"/>
    <w:rsid w:val="003B486C"/>
    <w:rsid w:val="003C28CD"/>
    <w:rsid w:val="003C2E17"/>
    <w:rsid w:val="003D44E1"/>
    <w:rsid w:val="003E1467"/>
    <w:rsid w:val="003E361A"/>
    <w:rsid w:val="003E3C56"/>
    <w:rsid w:val="003E4609"/>
    <w:rsid w:val="003E5C7E"/>
    <w:rsid w:val="003F4190"/>
    <w:rsid w:val="003F6760"/>
    <w:rsid w:val="003F7D6B"/>
    <w:rsid w:val="00400A7E"/>
    <w:rsid w:val="00403CB2"/>
    <w:rsid w:val="004111EB"/>
    <w:rsid w:val="004116C5"/>
    <w:rsid w:val="004119BB"/>
    <w:rsid w:val="00413726"/>
    <w:rsid w:val="00416259"/>
    <w:rsid w:val="00417CE9"/>
    <w:rsid w:val="00420545"/>
    <w:rsid w:val="00423264"/>
    <w:rsid w:val="0042513D"/>
    <w:rsid w:val="00425853"/>
    <w:rsid w:val="00427D13"/>
    <w:rsid w:val="0043096F"/>
    <w:rsid w:val="00434908"/>
    <w:rsid w:val="004363DB"/>
    <w:rsid w:val="0044194C"/>
    <w:rsid w:val="00441DA7"/>
    <w:rsid w:val="004455DF"/>
    <w:rsid w:val="00446605"/>
    <w:rsid w:val="00451A9E"/>
    <w:rsid w:val="00454342"/>
    <w:rsid w:val="004548B0"/>
    <w:rsid w:val="004550F0"/>
    <w:rsid w:val="004560A1"/>
    <w:rsid w:val="00456BD2"/>
    <w:rsid w:val="004571AA"/>
    <w:rsid w:val="00460DD9"/>
    <w:rsid w:val="00463184"/>
    <w:rsid w:val="0047018B"/>
    <w:rsid w:val="00472D7A"/>
    <w:rsid w:val="00473F19"/>
    <w:rsid w:val="0047471A"/>
    <w:rsid w:val="004764F8"/>
    <w:rsid w:val="004828D3"/>
    <w:rsid w:val="00490CCA"/>
    <w:rsid w:val="004935FD"/>
    <w:rsid w:val="004938E1"/>
    <w:rsid w:val="00496BC3"/>
    <w:rsid w:val="004A2E8F"/>
    <w:rsid w:val="004A3E77"/>
    <w:rsid w:val="004A62CB"/>
    <w:rsid w:val="004A7929"/>
    <w:rsid w:val="004C276B"/>
    <w:rsid w:val="004C3441"/>
    <w:rsid w:val="004C42B3"/>
    <w:rsid w:val="004C516B"/>
    <w:rsid w:val="004D2789"/>
    <w:rsid w:val="004D32D5"/>
    <w:rsid w:val="004D6712"/>
    <w:rsid w:val="004D6B1B"/>
    <w:rsid w:val="004D7222"/>
    <w:rsid w:val="004E3443"/>
    <w:rsid w:val="004E35EF"/>
    <w:rsid w:val="004F094E"/>
    <w:rsid w:val="004F1AF1"/>
    <w:rsid w:val="004F2915"/>
    <w:rsid w:val="0050000D"/>
    <w:rsid w:val="00500F41"/>
    <w:rsid w:val="005028C4"/>
    <w:rsid w:val="00503729"/>
    <w:rsid w:val="0050593C"/>
    <w:rsid w:val="00506E83"/>
    <w:rsid w:val="00510416"/>
    <w:rsid w:val="00512962"/>
    <w:rsid w:val="00512B47"/>
    <w:rsid w:val="00512DE4"/>
    <w:rsid w:val="00513BA7"/>
    <w:rsid w:val="005153E9"/>
    <w:rsid w:val="00520298"/>
    <w:rsid w:val="00524E1B"/>
    <w:rsid w:val="00532D81"/>
    <w:rsid w:val="00533822"/>
    <w:rsid w:val="00533BC9"/>
    <w:rsid w:val="00534399"/>
    <w:rsid w:val="00536228"/>
    <w:rsid w:val="00540A80"/>
    <w:rsid w:val="005416F2"/>
    <w:rsid w:val="00546FAA"/>
    <w:rsid w:val="00551ED7"/>
    <w:rsid w:val="00552A87"/>
    <w:rsid w:val="0055385D"/>
    <w:rsid w:val="005560F1"/>
    <w:rsid w:val="00561A20"/>
    <w:rsid w:val="005713B2"/>
    <w:rsid w:val="00571FAE"/>
    <w:rsid w:val="005728AA"/>
    <w:rsid w:val="0057319E"/>
    <w:rsid w:val="005735B9"/>
    <w:rsid w:val="00575FD0"/>
    <w:rsid w:val="00576B10"/>
    <w:rsid w:val="005924D8"/>
    <w:rsid w:val="00596756"/>
    <w:rsid w:val="005A2B29"/>
    <w:rsid w:val="005A2BD4"/>
    <w:rsid w:val="005A5579"/>
    <w:rsid w:val="005A60E8"/>
    <w:rsid w:val="005B08E5"/>
    <w:rsid w:val="005B7083"/>
    <w:rsid w:val="005C09DC"/>
    <w:rsid w:val="005C0D3D"/>
    <w:rsid w:val="005C1A48"/>
    <w:rsid w:val="005C209A"/>
    <w:rsid w:val="005C30D8"/>
    <w:rsid w:val="005C40EE"/>
    <w:rsid w:val="005D57C0"/>
    <w:rsid w:val="005D70E4"/>
    <w:rsid w:val="005E26CF"/>
    <w:rsid w:val="005E2AAC"/>
    <w:rsid w:val="005E364C"/>
    <w:rsid w:val="005E43AE"/>
    <w:rsid w:val="005F02D8"/>
    <w:rsid w:val="005F1053"/>
    <w:rsid w:val="005F1177"/>
    <w:rsid w:val="005F309D"/>
    <w:rsid w:val="005F55C8"/>
    <w:rsid w:val="0060083D"/>
    <w:rsid w:val="00600AAD"/>
    <w:rsid w:val="00602782"/>
    <w:rsid w:val="00605458"/>
    <w:rsid w:val="0060702F"/>
    <w:rsid w:val="00610E8B"/>
    <w:rsid w:val="00612831"/>
    <w:rsid w:val="00613201"/>
    <w:rsid w:val="00621121"/>
    <w:rsid w:val="006216DB"/>
    <w:rsid w:val="0062243C"/>
    <w:rsid w:val="006229CA"/>
    <w:rsid w:val="00626B0B"/>
    <w:rsid w:val="00626CF2"/>
    <w:rsid w:val="006301B8"/>
    <w:rsid w:val="00633965"/>
    <w:rsid w:val="00636696"/>
    <w:rsid w:val="00642532"/>
    <w:rsid w:val="006453CC"/>
    <w:rsid w:val="00651074"/>
    <w:rsid w:val="006515D8"/>
    <w:rsid w:val="00651D43"/>
    <w:rsid w:val="00653627"/>
    <w:rsid w:val="00653CCB"/>
    <w:rsid w:val="00654737"/>
    <w:rsid w:val="006563BC"/>
    <w:rsid w:val="00661CF6"/>
    <w:rsid w:val="006621D7"/>
    <w:rsid w:val="006650FF"/>
    <w:rsid w:val="006658BA"/>
    <w:rsid w:val="00665D3F"/>
    <w:rsid w:val="00670420"/>
    <w:rsid w:val="00673BEB"/>
    <w:rsid w:val="00674845"/>
    <w:rsid w:val="00674B06"/>
    <w:rsid w:val="00682DCC"/>
    <w:rsid w:val="00685554"/>
    <w:rsid w:val="00685FD8"/>
    <w:rsid w:val="00686614"/>
    <w:rsid w:val="0069118B"/>
    <w:rsid w:val="0069323C"/>
    <w:rsid w:val="00694280"/>
    <w:rsid w:val="006962C3"/>
    <w:rsid w:val="006A1535"/>
    <w:rsid w:val="006A3541"/>
    <w:rsid w:val="006A79E5"/>
    <w:rsid w:val="006B0781"/>
    <w:rsid w:val="006B1C72"/>
    <w:rsid w:val="006B1FD0"/>
    <w:rsid w:val="006B2334"/>
    <w:rsid w:val="006B438B"/>
    <w:rsid w:val="006C00DD"/>
    <w:rsid w:val="006D329B"/>
    <w:rsid w:val="006D5177"/>
    <w:rsid w:val="006E1D01"/>
    <w:rsid w:val="006E451B"/>
    <w:rsid w:val="006E70EB"/>
    <w:rsid w:val="006F21DA"/>
    <w:rsid w:val="006F2441"/>
    <w:rsid w:val="006F757F"/>
    <w:rsid w:val="00701424"/>
    <w:rsid w:val="00701E2D"/>
    <w:rsid w:val="0070248D"/>
    <w:rsid w:val="00702EDC"/>
    <w:rsid w:val="00707F37"/>
    <w:rsid w:val="007112D3"/>
    <w:rsid w:val="00713FA5"/>
    <w:rsid w:val="00714D2C"/>
    <w:rsid w:val="0071722D"/>
    <w:rsid w:val="00720238"/>
    <w:rsid w:val="007215B8"/>
    <w:rsid w:val="00722EFC"/>
    <w:rsid w:val="00725078"/>
    <w:rsid w:val="007253FB"/>
    <w:rsid w:val="00732638"/>
    <w:rsid w:val="00737756"/>
    <w:rsid w:val="00762B0C"/>
    <w:rsid w:val="00766BA8"/>
    <w:rsid w:val="0076746A"/>
    <w:rsid w:val="0076751B"/>
    <w:rsid w:val="00771A24"/>
    <w:rsid w:val="00777667"/>
    <w:rsid w:val="007803EF"/>
    <w:rsid w:val="007820A4"/>
    <w:rsid w:val="00782C91"/>
    <w:rsid w:val="00790725"/>
    <w:rsid w:val="00794A9A"/>
    <w:rsid w:val="007961C3"/>
    <w:rsid w:val="007A0A9C"/>
    <w:rsid w:val="007A0F82"/>
    <w:rsid w:val="007A15BA"/>
    <w:rsid w:val="007A3AEF"/>
    <w:rsid w:val="007A48CB"/>
    <w:rsid w:val="007A4B5E"/>
    <w:rsid w:val="007A64D9"/>
    <w:rsid w:val="007A6738"/>
    <w:rsid w:val="007B1AF7"/>
    <w:rsid w:val="007B3202"/>
    <w:rsid w:val="007B3E57"/>
    <w:rsid w:val="007B4DBB"/>
    <w:rsid w:val="007C0E54"/>
    <w:rsid w:val="007C217A"/>
    <w:rsid w:val="007C2F16"/>
    <w:rsid w:val="007C3E40"/>
    <w:rsid w:val="007C4C90"/>
    <w:rsid w:val="007C4D58"/>
    <w:rsid w:val="007E0C05"/>
    <w:rsid w:val="007E0C65"/>
    <w:rsid w:val="007E2075"/>
    <w:rsid w:val="007E31AE"/>
    <w:rsid w:val="007E3298"/>
    <w:rsid w:val="007E641A"/>
    <w:rsid w:val="007E6E01"/>
    <w:rsid w:val="007F0A81"/>
    <w:rsid w:val="007F1B05"/>
    <w:rsid w:val="007F2B47"/>
    <w:rsid w:val="007F2C56"/>
    <w:rsid w:val="007F6BD0"/>
    <w:rsid w:val="00801376"/>
    <w:rsid w:val="00801AB3"/>
    <w:rsid w:val="008020FB"/>
    <w:rsid w:val="008051C7"/>
    <w:rsid w:val="008079F5"/>
    <w:rsid w:val="00810BEB"/>
    <w:rsid w:val="00811A15"/>
    <w:rsid w:val="00811BD6"/>
    <w:rsid w:val="008142E7"/>
    <w:rsid w:val="008171F8"/>
    <w:rsid w:val="0081782C"/>
    <w:rsid w:val="008224BE"/>
    <w:rsid w:val="00823979"/>
    <w:rsid w:val="00823A6E"/>
    <w:rsid w:val="008242A0"/>
    <w:rsid w:val="008265EA"/>
    <w:rsid w:val="008276E1"/>
    <w:rsid w:val="008324B1"/>
    <w:rsid w:val="008329C2"/>
    <w:rsid w:val="008340C0"/>
    <w:rsid w:val="00854CBA"/>
    <w:rsid w:val="00860FB6"/>
    <w:rsid w:val="008647ED"/>
    <w:rsid w:val="00867566"/>
    <w:rsid w:val="00867A3C"/>
    <w:rsid w:val="00870304"/>
    <w:rsid w:val="00872C95"/>
    <w:rsid w:val="008739F8"/>
    <w:rsid w:val="00873CC1"/>
    <w:rsid w:val="0087475A"/>
    <w:rsid w:val="0087544F"/>
    <w:rsid w:val="00880CC7"/>
    <w:rsid w:val="00882B3B"/>
    <w:rsid w:val="00886579"/>
    <w:rsid w:val="008865CB"/>
    <w:rsid w:val="008865DA"/>
    <w:rsid w:val="00890A9A"/>
    <w:rsid w:val="0089385B"/>
    <w:rsid w:val="008962DC"/>
    <w:rsid w:val="008A0640"/>
    <w:rsid w:val="008A1F01"/>
    <w:rsid w:val="008A2EE6"/>
    <w:rsid w:val="008A7BF0"/>
    <w:rsid w:val="008B4A6F"/>
    <w:rsid w:val="008B788B"/>
    <w:rsid w:val="008C0099"/>
    <w:rsid w:val="008C025B"/>
    <w:rsid w:val="008C10D1"/>
    <w:rsid w:val="008C3D50"/>
    <w:rsid w:val="008C7714"/>
    <w:rsid w:val="008C787E"/>
    <w:rsid w:val="008D05B9"/>
    <w:rsid w:val="008D3D6B"/>
    <w:rsid w:val="008D4909"/>
    <w:rsid w:val="008E31D8"/>
    <w:rsid w:val="008E517F"/>
    <w:rsid w:val="008E603E"/>
    <w:rsid w:val="008F0AC1"/>
    <w:rsid w:val="008F30C4"/>
    <w:rsid w:val="009018D3"/>
    <w:rsid w:val="00906CCA"/>
    <w:rsid w:val="009105B9"/>
    <w:rsid w:val="00910663"/>
    <w:rsid w:val="00910A2F"/>
    <w:rsid w:val="00910CA0"/>
    <w:rsid w:val="0091321D"/>
    <w:rsid w:val="0092114C"/>
    <w:rsid w:val="009218B3"/>
    <w:rsid w:val="0092388C"/>
    <w:rsid w:val="009240FB"/>
    <w:rsid w:val="00925135"/>
    <w:rsid w:val="00931211"/>
    <w:rsid w:val="009331C1"/>
    <w:rsid w:val="009333E4"/>
    <w:rsid w:val="009423B5"/>
    <w:rsid w:val="00951D0F"/>
    <w:rsid w:val="009567A9"/>
    <w:rsid w:val="00960324"/>
    <w:rsid w:val="00963CCC"/>
    <w:rsid w:val="00963DDE"/>
    <w:rsid w:val="00965AB4"/>
    <w:rsid w:val="00965B29"/>
    <w:rsid w:val="00965CF8"/>
    <w:rsid w:val="00971477"/>
    <w:rsid w:val="0097350B"/>
    <w:rsid w:val="009770B9"/>
    <w:rsid w:val="00977A9A"/>
    <w:rsid w:val="009806AC"/>
    <w:rsid w:val="00980EFE"/>
    <w:rsid w:val="009830EE"/>
    <w:rsid w:val="00984A0A"/>
    <w:rsid w:val="009859F5"/>
    <w:rsid w:val="00986705"/>
    <w:rsid w:val="00987DDC"/>
    <w:rsid w:val="00992777"/>
    <w:rsid w:val="009958B9"/>
    <w:rsid w:val="009965EA"/>
    <w:rsid w:val="009A0DBB"/>
    <w:rsid w:val="009A39E6"/>
    <w:rsid w:val="009B784E"/>
    <w:rsid w:val="009C1ADD"/>
    <w:rsid w:val="009C66DC"/>
    <w:rsid w:val="009D17B9"/>
    <w:rsid w:val="009D19B5"/>
    <w:rsid w:val="009D538A"/>
    <w:rsid w:val="009D66E4"/>
    <w:rsid w:val="009D6ECF"/>
    <w:rsid w:val="009E00CE"/>
    <w:rsid w:val="009E022C"/>
    <w:rsid w:val="009E09DC"/>
    <w:rsid w:val="009E5B1A"/>
    <w:rsid w:val="009E748E"/>
    <w:rsid w:val="009F5B16"/>
    <w:rsid w:val="009F64B9"/>
    <w:rsid w:val="009F6AC7"/>
    <w:rsid w:val="009F6B50"/>
    <w:rsid w:val="009F7B3A"/>
    <w:rsid w:val="00A01AC7"/>
    <w:rsid w:val="00A01E35"/>
    <w:rsid w:val="00A037A6"/>
    <w:rsid w:val="00A05533"/>
    <w:rsid w:val="00A05C67"/>
    <w:rsid w:val="00A07AF8"/>
    <w:rsid w:val="00A10EA3"/>
    <w:rsid w:val="00A11A77"/>
    <w:rsid w:val="00A145F5"/>
    <w:rsid w:val="00A16EB9"/>
    <w:rsid w:val="00A17C6F"/>
    <w:rsid w:val="00A20206"/>
    <w:rsid w:val="00A2454F"/>
    <w:rsid w:val="00A259BA"/>
    <w:rsid w:val="00A26529"/>
    <w:rsid w:val="00A27650"/>
    <w:rsid w:val="00A33B52"/>
    <w:rsid w:val="00A343C4"/>
    <w:rsid w:val="00A34DCD"/>
    <w:rsid w:val="00A40F63"/>
    <w:rsid w:val="00A424CD"/>
    <w:rsid w:val="00A4263F"/>
    <w:rsid w:val="00A44AB1"/>
    <w:rsid w:val="00A46261"/>
    <w:rsid w:val="00A47458"/>
    <w:rsid w:val="00A50BE7"/>
    <w:rsid w:val="00A525A6"/>
    <w:rsid w:val="00A54C79"/>
    <w:rsid w:val="00A64E36"/>
    <w:rsid w:val="00A66FA7"/>
    <w:rsid w:val="00A67080"/>
    <w:rsid w:val="00A72CF3"/>
    <w:rsid w:val="00A73268"/>
    <w:rsid w:val="00A749CF"/>
    <w:rsid w:val="00A76CAF"/>
    <w:rsid w:val="00A80C0A"/>
    <w:rsid w:val="00A80D68"/>
    <w:rsid w:val="00A84A17"/>
    <w:rsid w:val="00A853CD"/>
    <w:rsid w:val="00A91592"/>
    <w:rsid w:val="00A939C9"/>
    <w:rsid w:val="00AA426C"/>
    <w:rsid w:val="00AA4387"/>
    <w:rsid w:val="00AA4A8F"/>
    <w:rsid w:val="00AA5558"/>
    <w:rsid w:val="00AA5B05"/>
    <w:rsid w:val="00AA62CA"/>
    <w:rsid w:val="00AA784A"/>
    <w:rsid w:val="00AB022F"/>
    <w:rsid w:val="00AB194B"/>
    <w:rsid w:val="00AB30F7"/>
    <w:rsid w:val="00AB5AB9"/>
    <w:rsid w:val="00AB62B2"/>
    <w:rsid w:val="00AC1D69"/>
    <w:rsid w:val="00AC60DD"/>
    <w:rsid w:val="00AC7790"/>
    <w:rsid w:val="00AC7D1D"/>
    <w:rsid w:val="00AD0E85"/>
    <w:rsid w:val="00AD2924"/>
    <w:rsid w:val="00AD623C"/>
    <w:rsid w:val="00AE25AA"/>
    <w:rsid w:val="00AE31F3"/>
    <w:rsid w:val="00AF0817"/>
    <w:rsid w:val="00AF4FA2"/>
    <w:rsid w:val="00AF4FA5"/>
    <w:rsid w:val="00AF5623"/>
    <w:rsid w:val="00AF5A2E"/>
    <w:rsid w:val="00AF6AE0"/>
    <w:rsid w:val="00B03543"/>
    <w:rsid w:val="00B0509E"/>
    <w:rsid w:val="00B06414"/>
    <w:rsid w:val="00B102A1"/>
    <w:rsid w:val="00B105E5"/>
    <w:rsid w:val="00B1083A"/>
    <w:rsid w:val="00B10F03"/>
    <w:rsid w:val="00B11B0B"/>
    <w:rsid w:val="00B129A6"/>
    <w:rsid w:val="00B12A07"/>
    <w:rsid w:val="00B14370"/>
    <w:rsid w:val="00B14BF3"/>
    <w:rsid w:val="00B30726"/>
    <w:rsid w:val="00B31D9C"/>
    <w:rsid w:val="00B3357E"/>
    <w:rsid w:val="00B351F7"/>
    <w:rsid w:val="00B3632E"/>
    <w:rsid w:val="00B40CFC"/>
    <w:rsid w:val="00B41EDE"/>
    <w:rsid w:val="00B43113"/>
    <w:rsid w:val="00B43A0B"/>
    <w:rsid w:val="00B43FC1"/>
    <w:rsid w:val="00B4465A"/>
    <w:rsid w:val="00B50493"/>
    <w:rsid w:val="00B5069E"/>
    <w:rsid w:val="00B51385"/>
    <w:rsid w:val="00B5233B"/>
    <w:rsid w:val="00B56677"/>
    <w:rsid w:val="00B57932"/>
    <w:rsid w:val="00B601F8"/>
    <w:rsid w:val="00B619C2"/>
    <w:rsid w:val="00B64E10"/>
    <w:rsid w:val="00B64FF0"/>
    <w:rsid w:val="00B65C0C"/>
    <w:rsid w:val="00B7163B"/>
    <w:rsid w:val="00B74E35"/>
    <w:rsid w:val="00B75FDC"/>
    <w:rsid w:val="00B76BF2"/>
    <w:rsid w:val="00B8056B"/>
    <w:rsid w:val="00B81D15"/>
    <w:rsid w:val="00B826A1"/>
    <w:rsid w:val="00B9447A"/>
    <w:rsid w:val="00BA1FE7"/>
    <w:rsid w:val="00BA291F"/>
    <w:rsid w:val="00BA38E0"/>
    <w:rsid w:val="00BA3948"/>
    <w:rsid w:val="00BA7958"/>
    <w:rsid w:val="00BB1B4D"/>
    <w:rsid w:val="00BB276A"/>
    <w:rsid w:val="00BB5556"/>
    <w:rsid w:val="00BB74DC"/>
    <w:rsid w:val="00BC3DEB"/>
    <w:rsid w:val="00BC3F91"/>
    <w:rsid w:val="00BC6FDA"/>
    <w:rsid w:val="00BC73BC"/>
    <w:rsid w:val="00BD0210"/>
    <w:rsid w:val="00BD1D41"/>
    <w:rsid w:val="00BD41C1"/>
    <w:rsid w:val="00BD5009"/>
    <w:rsid w:val="00BE59BB"/>
    <w:rsid w:val="00BE66D8"/>
    <w:rsid w:val="00BF065C"/>
    <w:rsid w:val="00BF1CBD"/>
    <w:rsid w:val="00BF2DC0"/>
    <w:rsid w:val="00BF5EC2"/>
    <w:rsid w:val="00C00A7B"/>
    <w:rsid w:val="00C032A7"/>
    <w:rsid w:val="00C042BB"/>
    <w:rsid w:val="00C04BD3"/>
    <w:rsid w:val="00C05E30"/>
    <w:rsid w:val="00C06471"/>
    <w:rsid w:val="00C07DA6"/>
    <w:rsid w:val="00C13ABF"/>
    <w:rsid w:val="00C157A6"/>
    <w:rsid w:val="00C23250"/>
    <w:rsid w:val="00C23C24"/>
    <w:rsid w:val="00C25287"/>
    <w:rsid w:val="00C25740"/>
    <w:rsid w:val="00C25927"/>
    <w:rsid w:val="00C26B0D"/>
    <w:rsid w:val="00C30F0B"/>
    <w:rsid w:val="00C31A76"/>
    <w:rsid w:val="00C32DBA"/>
    <w:rsid w:val="00C33D73"/>
    <w:rsid w:val="00C3456C"/>
    <w:rsid w:val="00C37447"/>
    <w:rsid w:val="00C37573"/>
    <w:rsid w:val="00C41495"/>
    <w:rsid w:val="00C4341B"/>
    <w:rsid w:val="00C43C4A"/>
    <w:rsid w:val="00C445FF"/>
    <w:rsid w:val="00C4589E"/>
    <w:rsid w:val="00C45A96"/>
    <w:rsid w:val="00C46B69"/>
    <w:rsid w:val="00C50A75"/>
    <w:rsid w:val="00C5691B"/>
    <w:rsid w:val="00C611C9"/>
    <w:rsid w:val="00C62ECA"/>
    <w:rsid w:val="00C65205"/>
    <w:rsid w:val="00C731D4"/>
    <w:rsid w:val="00C76A4B"/>
    <w:rsid w:val="00C8016B"/>
    <w:rsid w:val="00C843B9"/>
    <w:rsid w:val="00C84C56"/>
    <w:rsid w:val="00C87CCC"/>
    <w:rsid w:val="00C91E4E"/>
    <w:rsid w:val="00C92450"/>
    <w:rsid w:val="00C92ADE"/>
    <w:rsid w:val="00C951EE"/>
    <w:rsid w:val="00C9525D"/>
    <w:rsid w:val="00C97A07"/>
    <w:rsid w:val="00CA2F8B"/>
    <w:rsid w:val="00CA68EE"/>
    <w:rsid w:val="00CA740D"/>
    <w:rsid w:val="00CB0FCA"/>
    <w:rsid w:val="00CB1982"/>
    <w:rsid w:val="00CB2A3D"/>
    <w:rsid w:val="00CC2108"/>
    <w:rsid w:val="00CD05FD"/>
    <w:rsid w:val="00CD13E4"/>
    <w:rsid w:val="00CD1ADF"/>
    <w:rsid w:val="00CE1D1A"/>
    <w:rsid w:val="00CE4D28"/>
    <w:rsid w:val="00CF356A"/>
    <w:rsid w:val="00CF47FF"/>
    <w:rsid w:val="00D00FFF"/>
    <w:rsid w:val="00D03402"/>
    <w:rsid w:val="00D034A1"/>
    <w:rsid w:val="00D03B52"/>
    <w:rsid w:val="00D045FD"/>
    <w:rsid w:val="00D05E35"/>
    <w:rsid w:val="00D12DD5"/>
    <w:rsid w:val="00D13325"/>
    <w:rsid w:val="00D14528"/>
    <w:rsid w:val="00D21B8D"/>
    <w:rsid w:val="00D22C5D"/>
    <w:rsid w:val="00D23E6A"/>
    <w:rsid w:val="00D26C82"/>
    <w:rsid w:val="00D40265"/>
    <w:rsid w:val="00D40814"/>
    <w:rsid w:val="00D43820"/>
    <w:rsid w:val="00D43FD4"/>
    <w:rsid w:val="00D46055"/>
    <w:rsid w:val="00D46F42"/>
    <w:rsid w:val="00D4772D"/>
    <w:rsid w:val="00D5202E"/>
    <w:rsid w:val="00D526CD"/>
    <w:rsid w:val="00D567BE"/>
    <w:rsid w:val="00D60F0E"/>
    <w:rsid w:val="00D62638"/>
    <w:rsid w:val="00D62D5F"/>
    <w:rsid w:val="00D6353A"/>
    <w:rsid w:val="00D6488E"/>
    <w:rsid w:val="00D67D25"/>
    <w:rsid w:val="00D715C7"/>
    <w:rsid w:val="00D71AC1"/>
    <w:rsid w:val="00D74AC9"/>
    <w:rsid w:val="00D768CD"/>
    <w:rsid w:val="00D77A1E"/>
    <w:rsid w:val="00D801E8"/>
    <w:rsid w:val="00D80894"/>
    <w:rsid w:val="00D862CB"/>
    <w:rsid w:val="00D865C1"/>
    <w:rsid w:val="00D8738F"/>
    <w:rsid w:val="00D9069F"/>
    <w:rsid w:val="00D92975"/>
    <w:rsid w:val="00D96916"/>
    <w:rsid w:val="00DA079B"/>
    <w:rsid w:val="00DA1EAB"/>
    <w:rsid w:val="00DA2427"/>
    <w:rsid w:val="00DA52DF"/>
    <w:rsid w:val="00DA6331"/>
    <w:rsid w:val="00DA6D79"/>
    <w:rsid w:val="00DB1358"/>
    <w:rsid w:val="00DB63A0"/>
    <w:rsid w:val="00DC06B3"/>
    <w:rsid w:val="00DD41C4"/>
    <w:rsid w:val="00DD4247"/>
    <w:rsid w:val="00DE0BD9"/>
    <w:rsid w:val="00DE1134"/>
    <w:rsid w:val="00DE4DC7"/>
    <w:rsid w:val="00DF06A3"/>
    <w:rsid w:val="00DF25D5"/>
    <w:rsid w:val="00DF3EF6"/>
    <w:rsid w:val="00DF3FEF"/>
    <w:rsid w:val="00E00231"/>
    <w:rsid w:val="00E01267"/>
    <w:rsid w:val="00E04BD5"/>
    <w:rsid w:val="00E0667C"/>
    <w:rsid w:val="00E06B5D"/>
    <w:rsid w:val="00E07BD7"/>
    <w:rsid w:val="00E122C6"/>
    <w:rsid w:val="00E2090D"/>
    <w:rsid w:val="00E26297"/>
    <w:rsid w:val="00E3378A"/>
    <w:rsid w:val="00E3382E"/>
    <w:rsid w:val="00E34C9A"/>
    <w:rsid w:val="00E3571D"/>
    <w:rsid w:val="00E41964"/>
    <w:rsid w:val="00E419CE"/>
    <w:rsid w:val="00E51210"/>
    <w:rsid w:val="00E51973"/>
    <w:rsid w:val="00E53AF4"/>
    <w:rsid w:val="00E54C24"/>
    <w:rsid w:val="00E54D14"/>
    <w:rsid w:val="00E57054"/>
    <w:rsid w:val="00E60793"/>
    <w:rsid w:val="00E66314"/>
    <w:rsid w:val="00E74DA0"/>
    <w:rsid w:val="00E76714"/>
    <w:rsid w:val="00E811A1"/>
    <w:rsid w:val="00E81220"/>
    <w:rsid w:val="00E81A17"/>
    <w:rsid w:val="00E835AD"/>
    <w:rsid w:val="00E83D4F"/>
    <w:rsid w:val="00E843C3"/>
    <w:rsid w:val="00E87F7A"/>
    <w:rsid w:val="00E91AF3"/>
    <w:rsid w:val="00E93DF0"/>
    <w:rsid w:val="00E95F39"/>
    <w:rsid w:val="00E97346"/>
    <w:rsid w:val="00E97BFA"/>
    <w:rsid w:val="00EA60A9"/>
    <w:rsid w:val="00EC4D27"/>
    <w:rsid w:val="00EC691D"/>
    <w:rsid w:val="00EC6A73"/>
    <w:rsid w:val="00ED34C4"/>
    <w:rsid w:val="00EE03F9"/>
    <w:rsid w:val="00EE0AF9"/>
    <w:rsid w:val="00EE5B7F"/>
    <w:rsid w:val="00EF2317"/>
    <w:rsid w:val="00EF6889"/>
    <w:rsid w:val="00EF7FA6"/>
    <w:rsid w:val="00F0217C"/>
    <w:rsid w:val="00F031F8"/>
    <w:rsid w:val="00F03255"/>
    <w:rsid w:val="00F05AD2"/>
    <w:rsid w:val="00F126DE"/>
    <w:rsid w:val="00F13C76"/>
    <w:rsid w:val="00F17106"/>
    <w:rsid w:val="00F21ACF"/>
    <w:rsid w:val="00F2260D"/>
    <w:rsid w:val="00F24A1E"/>
    <w:rsid w:val="00F27F27"/>
    <w:rsid w:val="00F307B4"/>
    <w:rsid w:val="00F358E4"/>
    <w:rsid w:val="00F440FF"/>
    <w:rsid w:val="00F51705"/>
    <w:rsid w:val="00F51E99"/>
    <w:rsid w:val="00F52526"/>
    <w:rsid w:val="00F54D06"/>
    <w:rsid w:val="00F61145"/>
    <w:rsid w:val="00F61235"/>
    <w:rsid w:val="00F63569"/>
    <w:rsid w:val="00F74046"/>
    <w:rsid w:val="00F74BEC"/>
    <w:rsid w:val="00F82989"/>
    <w:rsid w:val="00F82E01"/>
    <w:rsid w:val="00F86E36"/>
    <w:rsid w:val="00F87958"/>
    <w:rsid w:val="00F90164"/>
    <w:rsid w:val="00F94453"/>
    <w:rsid w:val="00F94BD4"/>
    <w:rsid w:val="00F96C2E"/>
    <w:rsid w:val="00F97244"/>
    <w:rsid w:val="00FA03A3"/>
    <w:rsid w:val="00FA03FA"/>
    <w:rsid w:val="00FA04A8"/>
    <w:rsid w:val="00FA208A"/>
    <w:rsid w:val="00FA3C8A"/>
    <w:rsid w:val="00FB0CFE"/>
    <w:rsid w:val="00FC5C4A"/>
    <w:rsid w:val="00FC7647"/>
    <w:rsid w:val="00FD06EB"/>
    <w:rsid w:val="00FD0F23"/>
    <w:rsid w:val="00FD2902"/>
    <w:rsid w:val="00FD7DDA"/>
    <w:rsid w:val="00FE03EE"/>
    <w:rsid w:val="00FE117B"/>
    <w:rsid w:val="00FE6F17"/>
    <w:rsid w:val="00FE7590"/>
    <w:rsid w:val="00FF1353"/>
    <w:rsid w:val="00FF509E"/>
    <w:rsid w:val="00FF5933"/>
    <w:rsid w:val="00FF71F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D9A121"/>
  <w15:chartTrackingRefBased/>
  <w15:docId w15:val="{E350BD19-8046-46B6-A27C-15C3DC65E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75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251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9724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756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42513D"/>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5A2B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2BD4"/>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EF6889"/>
    <w:pPr>
      <w:ind w:left="720"/>
      <w:contextualSpacing/>
    </w:pPr>
  </w:style>
  <w:style w:type="paragraph" w:styleId="Caption">
    <w:name w:val="caption"/>
    <w:basedOn w:val="Normal"/>
    <w:next w:val="Normal"/>
    <w:uiPriority w:val="35"/>
    <w:unhideWhenUsed/>
    <w:qFormat/>
    <w:rsid w:val="00EF6889"/>
    <w:pPr>
      <w:widowControl w:val="0"/>
      <w:spacing w:after="0" w:line="240" w:lineRule="auto"/>
      <w:jc w:val="both"/>
    </w:pPr>
    <w:rPr>
      <w:rFonts w:asciiTheme="majorHAnsi" w:eastAsia="SimHei" w:hAnsiTheme="majorHAnsi" w:cstheme="majorBidi"/>
      <w:kern w:val="2"/>
      <w:sz w:val="20"/>
      <w:szCs w:val="20"/>
      <w:lang w:val="en-US"/>
    </w:rPr>
  </w:style>
  <w:style w:type="character" w:styleId="CommentReference">
    <w:name w:val="annotation reference"/>
    <w:basedOn w:val="DefaultParagraphFont"/>
    <w:uiPriority w:val="99"/>
    <w:semiHidden/>
    <w:unhideWhenUsed/>
    <w:rsid w:val="00EF6889"/>
    <w:rPr>
      <w:sz w:val="16"/>
      <w:szCs w:val="16"/>
    </w:rPr>
  </w:style>
  <w:style w:type="paragraph" w:styleId="CommentText">
    <w:name w:val="annotation text"/>
    <w:basedOn w:val="Normal"/>
    <w:link w:val="CommentTextChar"/>
    <w:uiPriority w:val="99"/>
    <w:semiHidden/>
    <w:unhideWhenUsed/>
    <w:rsid w:val="00EF6889"/>
    <w:pPr>
      <w:spacing w:line="240" w:lineRule="auto"/>
    </w:pPr>
    <w:rPr>
      <w:sz w:val="20"/>
      <w:szCs w:val="20"/>
    </w:rPr>
  </w:style>
  <w:style w:type="character" w:customStyle="1" w:styleId="CommentTextChar">
    <w:name w:val="Comment Text Char"/>
    <w:basedOn w:val="DefaultParagraphFont"/>
    <w:link w:val="CommentText"/>
    <w:uiPriority w:val="99"/>
    <w:semiHidden/>
    <w:rsid w:val="00EF6889"/>
    <w:rPr>
      <w:sz w:val="20"/>
      <w:szCs w:val="20"/>
    </w:rPr>
  </w:style>
  <w:style w:type="character" w:customStyle="1" w:styleId="CommentSubjectChar">
    <w:name w:val="Comment Subject Char"/>
    <w:basedOn w:val="CommentTextChar"/>
    <w:link w:val="CommentSubject"/>
    <w:uiPriority w:val="99"/>
    <w:semiHidden/>
    <w:rsid w:val="00EF6889"/>
    <w:rPr>
      <w:b/>
      <w:bCs/>
      <w:sz w:val="20"/>
      <w:szCs w:val="20"/>
    </w:rPr>
  </w:style>
  <w:style w:type="paragraph" w:styleId="CommentSubject">
    <w:name w:val="annotation subject"/>
    <w:basedOn w:val="CommentText"/>
    <w:next w:val="CommentText"/>
    <w:link w:val="CommentSubjectChar"/>
    <w:uiPriority w:val="99"/>
    <w:semiHidden/>
    <w:unhideWhenUsed/>
    <w:rsid w:val="00EF6889"/>
    <w:rPr>
      <w:b/>
      <w:bCs/>
    </w:rPr>
  </w:style>
  <w:style w:type="paragraph" w:styleId="BalloonText">
    <w:name w:val="Balloon Text"/>
    <w:basedOn w:val="Normal"/>
    <w:link w:val="BalloonTextChar"/>
    <w:uiPriority w:val="99"/>
    <w:semiHidden/>
    <w:unhideWhenUsed/>
    <w:rsid w:val="00EF68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889"/>
    <w:rPr>
      <w:rFonts w:ascii="Segoe UI" w:hAnsi="Segoe UI" w:cs="Segoe UI"/>
      <w:sz w:val="18"/>
      <w:szCs w:val="18"/>
    </w:rPr>
  </w:style>
  <w:style w:type="paragraph" w:styleId="NoSpacing">
    <w:name w:val="No Spacing"/>
    <w:uiPriority w:val="1"/>
    <w:qFormat/>
    <w:rsid w:val="00EF6889"/>
    <w:pPr>
      <w:spacing w:after="0" w:line="240" w:lineRule="auto"/>
    </w:pPr>
  </w:style>
  <w:style w:type="table" w:styleId="TableGrid">
    <w:name w:val="Table Grid"/>
    <w:basedOn w:val="TableNormal"/>
    <w:uiPriority w:val="39"/>
    <w:rsid w:val="00C8016B"/>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C6FDA"/>
    <w:rPr>
      <w:color w:val="808080"/>
    </w:rPr>
  </w:style>
  <w:style w:type="character" w:customStyle="1" w:styleId="Heading3Char">
    <w:name w:val="Heading 3 Char"/>
    <w:basedOn w:val="DefaultParagraphFont"/>
    <w:link w:val="Heading3"/>
    <w:uiPriority w:val="9"/>
    <w:rsid w:val="00F97244"/>
    <w:rPr>
      <w:rFonts w:asciiTheme="majorHAnsi" w:eastAsiaTheme="majorEastAsia" w:hAnsiTheme="majorHAnsi" w:cstheme="majorBidi"/>
      <w:color w:val="1F3763" w:themeColor="accent1" w:themeShade="7F"/>
      <w:sz w:val="24"/>
      <w:szCs w:val="24"/>
    </w:rPr>
  </w:style>
  <w:style w:type="paragraph" w:customStyle="1" w:styleId="Default">
    <w:name w:val="Default"/>
    <w:rsid w:val="00364BBA"/>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eader">
    <w:name w:val="header"/>
    <w:basedOn w:val="Normal"/>
    <w:link w:val="HeaderChar"/>
    <w:uiPriority w:val="99"/>
    <w:unhideWhenUsed/>
    <w:rsid w:val="00B65C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5C0C"/>
  </w:style>
  <w:style w:type="paragraph" w:styleId="Footer">
    <w:name w:val="footer"/>
    <w:basedOn w:val="Normal"/>
    <w:link w:val="FooterChar"/>
    <w:uiPriority w:val="99"/>
    <w:unhideWhenUsed/>
    <w:rsid w:val="00B65C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5C0C"/>
  </w:style>
  <w:style w:type="character" w:customStyle="1" w:styleId="tran">
    <w:name w:val="tran"/>
    <w:basedOn w:val="DefaultParagraphFont"/>
    <w:rsid w:val="002A2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67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E28C1DA-A02D-4A8F-A1A8-98AE32D66D50}">
  <we:reference id="f78a3046-9e99-4300-aa2b-5814002b01a2" version="1.46.0.0" store="EXCatalog" storeType="EXCatalog"/>
  <we:alternateReferences>
    <we:reference id="WA104382081" version="1.46.0.0" store="en-GB"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8619E-8CCA-4534-9AA1-351479727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45046</Words>
  <Characters>256765</Characters>
  <Application>Microsoft Office Word</Application>
  <DocSecurity>0</DocSecurity>
  <Lines>2139</Lines>
  <Paragraphs>602</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301209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 Huai</dc:creator>
  <cp:keywords/>
  <dc:description/>
  <cp:lastModifiedBy>Ouyang, Huajiang</cp:lastModifiedBy>
  <cp:revision>2</cp:revision>
  <dcterms:created xsi:type="dcterms:W3CDTF">2022-12-11T21:26:00Z</dcterms:created>
  <dcterms:modified xsi:type="dcterms:W3CDTF">2022-12-11T21:26:00Z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98e447d8-31b4-3bbf-9947-b6791647a2bb</vt:lpwstr>
  </property>
  <property fmtid="{D5CDD505-2E9C-101B-9397-08002B2CF9AE}" pid="4" name="Mendeley Citation Style_1">
    <vt:lpwstr>http://www.zotero.org/styles/nano-energy</vt:lpwstr>
  </property>
  <property fmtid="{D5CDD505-2E9C-101B-9397-08002B2CF9AE}" pid="5" name="_DocHome">
    <vt:i4>-1150570569</vt:i4>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http://www.zotero.org/styles/harvard-cite-them-right</vt:lpwstr>
  </property>
  <property fmtid="{D5CDD505-2E9C-101B-9397-08002B2CF9AE}" pid="11" name="Mendeley Recent Style Name 2_1">
    <vt:lpwstr>Cite Them Right 10th edition - Harvard</vt:lpwstr>
  </property>
  <property fmtid="{D5CDD505-2E9C-101B-9397-08002B2CF9AE}" pid="12" name="Mendeley Recent Style Id 3_1">
    <vt:lpwstr>http://www.zotero.org/styles/elsevier-harvard</vt:lpwstr>
  </property>
  <property fmtid="{D5CDD505-2E9C-101B-9397-08002B2CF9AE}" pid="13" name="Mendeley Recent Style Name 3_1">
    <vt:lpwstr>Elsevier - Harvard (with titles)</vt:lpwstr>
  </property>
  <property fmtid="{D5CDD505-2E9C-101B-9397-08002B2CF9AE}" pid="14" name="Mendeley Recent Style Id 4_1">
    <vt:lpwstr>http://csl.mendeley.com/styles/495794881/elsevier-vancouver</vt:lpwstr>
  </property>
  <property fmtid="{D5CDD505-2E9C-101B-9397-08002B2CF9AE}" pid="15" name="Mendeley Recent Style Name 4_1">
    <vt:lpwstr>Elsevier - Vancouver - ZHAO HUAI</vt:lpwstr>
  </property>
  <property fmtid="{D5CDD505-2E9C-101B-9397-08002B2CF9AE}" pid="16" name="Mendeley Recent Style Id 5_1">
    <vt:lpwstr>http://csl.mendeley.com/styles/495794881/ieee</vt:lpwstr>
  </property>
  <property fmtid="{D5CDD505-2E9C-101B-9397-08002B2CF9AE}" pid="17" name="Mendeley Recent Style Name 5_1">
    <vt:lpwstr>ICANDVC2021 - ZHAO HUAI</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http://www.zotero.org/styles/modern-language-association</vt:lpwstr>
  </property>
  <property fmtid="{D5CDD505-2E9C-101B-9397-08002B2CF9AE}" pid="21" name="Mendeley Recent Style Name 7_1">
    <vt:lpwstr>Modern Language Association 8th edition</vt:lpwstr>
  </property>
  <property fmtid="{D5CDD505-2E9C-101B-9397-08002B2CF9AE}" pid="22" name="Mendeley Recent Style Id 8_1">
    <vt:lpwstr>http://www.zotero.org/styles/nano-energy</vt:lpwstr>
  </property>
  <property fmtid="{D5CDD505-2E9C-101B-9397-08002B2CF9AE}" pid="23" name="Mendeley Recent Style Name 8_1">
    <vt:lpwstr>Nano Energy</vt:lpwstr>
  </property>
  <property fmtid="{D5CDD505-2E9C-101B-9397-08002B2CF9AE}" pid="24" name="Mendeley Recent Style Id 9_1">
    <vt:lpwstr>http://www.zotero.org/styles/nonlinear-dynamics</vt:lpwstr>
  </property>
  <property fmtid="{D5CDD505-2E9C-101B-9397-08002B2CF9AE}" pid="25" name="Mendeley Recent Style Name 9_1">
    <vt:lpwstr>Nonlinear Dynamics</vt:lpwstr>
  </property>
</Properties>
</file>