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E2667" w14:textId="5A8A9C2D" w:rsidR="00457DA6" w:rsidRPr="005A6F57" w:rsidRDefault="00D27A30" w:rsidP="007D70A2">
      <w:pPr>
        <w:jc w:val="center"/>
        <w:rPr>
          <w:rFonts w:ascii="Arial" w:hAnsi="Arial" w:cs="Arial"/>
          <w:b/>
          <w:sz w:val="24"/>
        </w:rPr>
      </w:pPr>
      <w:bookmarkStart w:id="0" w:name="_GoBack"/>
      <w:r w:rsidRPr="005A6F57">
        <w:rPr>
          <w:rFonts w:ascii="Arial" w:hAnsi="Arial" w:cs="Arial"/>
          <w:b/>
          <w:sz w:val="24"/>
        </w:rPr>
        <w:t xml:space="preserve">The </w:t>
      </w:r>
      <w:r w:rsidR="007A3612" w:rsidRPr="005A6F57">
        <w:rPr>
          <w:rFonts w:ascii="Arial" w:hAnsi="Arial" w:cs="Arial"/>
          <w:b/>
          <w:sz w:val="24"/>
        </w:rPr>
        <w:t xml:space="preserve">future of dementia care in an increasingly digital world </w:t>
      </w:r>
    </w:p>
    <w:bookmarkEnd w:id="0"/>
    <w:p w14:paraId="56D76800" w14:textId="59EBE719" w:rsidR="00BF2796" w:rsidRPr="005A6F57" w:rsidRDefault="00BF2796" w:rsidP="007D70A2">
      <w:pPr>
        <w:jc w:val="center"/>
        <w:rPr>
          <w:rFonts w:ascii="Arial" w:hAnsi="Arial" w:cs="Arial"/>
          <w:b/>
          <w:vertAlign w:val="superscript"/>
        </w:rPr>
      </w:pPr>
      <w:r w:rsidRPr="005A6F57">
        <w:rPr>
          <w:rFonts w:ascii="Arial" w:hAnsi="Arial" w:cs="Arial"/>
          <w:b/>
        </w:rPr>
        <w:t>Clarissa Giebel</w:t>
      </w:r>
      <w:r w:rsidRPr="005A6F57">
        <w:rPr>
          <w:rFonts w:ascii="Arial" w:hAnsi="Arial" w:cs="Arial"/>
          <w:b/>
          <w:vertAlign w:val="superscript"/>
        </w:rPr>
        <w:t>1,2</w:t>
      </w:r>
    </w:p>
    <w:p w14:paraId="4A0D8C50" w14:textId="3040B54B" w:rsidR="00BF2796" w:rsidRPr="005A6F57" w:rsidRDefault="00BF2796" w:rsidP="00BF2796">
      <w:pPr>
        <w:spacing w:after="0"/>
        <w:jc w:val="center"/>
        <w:rPr>
          <w:rFonts w:ascii="Arial" w:hAnsi="Arial" w:cs="Arial"/>
        </w:rPr>
      </w:pPr>
      <w:r w:rsidRPr="005A6F57">
        <w:rPr>
          <w:rFonts w:ascii="Arial" w:hAnsi="Arial" w:cs="Arial"/>
        </w:rPr>
        <w:t>1 Department of Primary Care &amp; Mental Health, University of Liverpool, UK</w:t>
      </w:r>
    </w:p>
    <w:p w14:paraId="3D77B847" w14:textId="4D877BE0" w:rsidR="00BF2796" w:rsidRPr="005A6F57" w:rsidRDefault="00BF2796" w:rsidP="007D70A2">
      <w:pPr>
        <w:jc w:val="center"/>
        <w:rPr>
          <w:rFonts w:ascii="Arial" w:hAnsi="Arial" w:cs="Arial"/>
        </w:rPr>
      </w:pPr>
      <w:r w:rsidRPr="005A6F57">
        <w:rPr>
          <w:rFonts w:ascii="Arial" w:hAnsi="Arial" w:cs="Arial"/>
        </w:rPr>
        <w:t>2 NIHR Applied Research Collaboration North West Coast, Liverpool, UK</w:t>
      </w:r>
    </w:p>
    <w:p w14:paraId="182CF98E" w14:textId="50FE6F98" w:rsidR="00F16433" w:rsidRPr="005A6F57" w:rsidRDefault="00F16433" w:rsidP="00E8564F">
      <w:pPr>
        <w:jc w:val="both"/>
        <w:rPr>
          <w:rFonts w:ascii="Arial" w:hAnsi="Arial" w:cs="Arial"/>
          <w:b/>
          <w:sz w:val="24"/>
        </w:rPr>
      </w:pPr>
      <w:r w:rsidRPr="005A6F57">
        <w:rPr>
          <w:rFonts w:ascii="Arial" w:hAnsi="Arial" w:cs="Arial"/>
          <w:b/>
          <w:sz w:val="24"/>
        </w:rPr>
        <w:t>Editorial</w:t>
      </w:r>
    </w:p>
    <w:p w14:paraId="636FDA90" w14:textId="6991D154" w:rsidR="00930BFC" w:rsidRPr="005A6F57" w:rsidRDefault="00A66D12" w:rsidP="00E8564F">
      <w:pPr>
        <w:jc w:val="both"/>
        <w:rPr>
          <w:rFonts w:ascii="Arial" w:hAnsi="Arial" w:cs="Arial"/>
        </w:rPr>
      </w:pPr>
      <w:r w:rsidRPr="005A6F57">
        <w:rPr>
          <w:rFonts w:ascii="Arial" w:hAnsi="Arial" w:cs="Arial"/>
        </w:rPr>
        <w:t xml:space="preserve">The pandemic has changed the shape of dementia care and how people can access it. Historically, </w:t>
      </w:r>
      <w:r w:rsidR="00175462" w:rsidRPr="005A6F57">
        <w:rPr>
          <w:rFonts w:ascii="Arial" w:hAnsi="Arial" w:cs="Arial"/>
        </w:rPr>
        <w:t xml:space="preserve">inequalities in </w:t>
      </w:r>
      <w:r w:rsidR="00D27A30" w:rsidRPr="005A6F57">
        <w:rPr>
          <w:rFonts w:ascii="Arial" w:hAnsi="Arial" w:cs="Arial"/>
        </w:rPr>
        <w:t>care</w:t>
      </w:r>
      <w:r w:rsidRPr="005A6F57">
        <w:rPr>
          <w:rFonts w:ascii="Arial" w:hAnsi="Arial" w:cs="Arial"/>
        </w:rPr>
        <w:t xml:space="preserve"> relate to </w:t>
      </w:r>
      <w:r w:rsidR="00175462" w:rsidRPr="005A6F57">
        <w:rPr>
          <w:rFonts w:ascii="Arial" w:hAnsi="Arial" w:cs="Arial"/>
        </w:rPr>
        <w:t>being from a minority ethnic background, residing in rural as opposed to urban settings, living alone, having a rare subtype of dementia</w:t>
      </w:r>
      <w:r w:rsidR="00050F19" w:rsidRPr="005A6F57">
        <w:rPr>
          <w:rFonts w:ascii="Arial" w:hAnsi="Arial" w:cs="Arial"/>
        </w:rPr>
        <w:t>,</w:t>
      </w:r>
      <w:r w:rsidR="00175462" w:rsidRPr="005A6F57">
        <w:rPr>
          <w:rFonts w:ascii="Arial" w:hAnsi="Arial" w:cs="Arial"/>
        </w:rPr>
        <w:t xml:space="preserve"> low education or health literacy, </w:t>
      </w:r>
      <w:r w:rsidRPr="005A6F57">
        <w:rPr>
          <w:rFonts w:ascii="Arial" w:hAnsi="Arial" w:cs="Arial"/>
        </w:rPr>
        <w:t>and poverty</w:t>
      </w:r>
      <w:r w:rsidR="00175462" w:rsidRPr="005A6F57">
        <w:rPr>
          <w:rFonts w:ascii="Arial" w:hAnsi="Arial" w:cs="Arial"/>
        </w:rPr>
        <w:t xml:space="preserve"> (</w:t>
      </w:r>
      <w:r w:rsidR="0015249B" w:rsidRPr="005A6F57">
        <w:rPr>
          <w:rFonts w:ascii="Arial" w:hAnsi="Arial" w:cs="Arial"/>
        </w:rPr>
        <w:t xml:space="preserve">Hu et al., 2022; Stephan et al., 2018; </w:t>
      </w:r>
      <w:r w:rsidR="00F206F8" w:rsidRPr="005A6F57">
        <w:rPr>
          <w:rFonts w:ascii="Arial" w:hAnsi="Arial" w:cs="Arial"/>
        </w:rPr>
        <w:t>Watson et al., 202</w:t>
      </w:r>
      <w:r w:rsidR="0015249B" w:rsidRPr="005A6F57">
        <w:rPr>
          <w:rFonts w:ascii="Arial" w:hAnsi="Arial" w:cs="Arial"/>
        </w:rPr>
        <w:t>1</w:t>
      </w:r>
      <w:r w:rsidR="00175462" w:rsidRPr="005A6F57">
        <w:rPr>
          <w:rFonts w:ascii="Arial" w:hAnsi="Arial" w:cs="Arial"/>
        </w:rPr>
        <w:t xml:space="preserve">). These are </w:t>
      </w:r>
      <w:r w:rsidRPr="005A6F57">
        <w:rPr>
          <w:rFonts w:ascii="Arial" w:hAnsi="Arial" w:cs="Arial"/>
        </w:rPr>
        <w:t xml:space="preserve">compounded by geographical and </w:t>
      </w:r>
      <w:r w:rsidR="00175462" w:rsidRPr="005A6F57">
        <w:rPr>
          <w:rFonts w:ascii="Arial" w:hAnsi="Arial" w:cs="Arial"/>
        </w:rPr>
        <w:t xml:space="preserve">system-level inequalities, </w:t>
      </w:r>
      <w:r w:rsidRPr="005A6F57">
        <w:rPr>
          <w:rFonts w:ascii="Arial" w:hAnsi="Arial" w:cs="Arial"/>
        </w:rPr>
        <w:t xml:space="preserve">reduced </w:t>
      </w:r>
      <w:r w:rsidR="00175462" w:rsidRPr="005A6F57">
        <w:rPr>
          <w:rFonts w:ascii="Arial" w:hAnsi="Arial" w:cs="Arial"/>
        </w:rPr>
        <w:t xml:space="preserve">post-diagnostic support in certain areas, poor workforce training, education, and support, and </w:t>
      </w:r>
      <w:r w:rsidRPr="005A6F57">
        <w:rPr>
          <w:rFonts w:ascii="Arial" w:hAnsi="Arial" w:cs="Arial"/>
        </w:rPr>
        <w:t>l</w:t>
      </w:r>
      <w:r w:rsidR="00175462" w:rsidRPr="005A6F57">
        <w:rPr>
          <w:rFonts w:ascii="Arial" w:hAnsi="Arial" w:cs="Arial"/>
        </w:rPr>
        <w:t xml:space="preserve">ack of health and social care resources. </w:t>
      </w:r>
    </w:p>
    <w:p w14:paraId="5DACBB67" w14:textId="4BC0265D" w:rsidR="00463CDF" w:rsidRPr="005A6F57" w:rsidRDefault="000F2CF1" w:rsidP="00E8564F">
      <w:pPr>
        <w:jc w:val="both"/>
        <w:rPr>
          <w:rFonts w:ascii="Arial" w:hAnsi="Arial" w:cs="Arial"/>
        </w:rPr>
      </w:pPr>
      <w:r w:rsidRPr="005A6F57">
        <w:rPr>
          <w:rFonts w:ascii="Arial" w:hAnsi="Arial" w:cs="Arial"/>
        </w:rPr>
        <w:t xml:space="preserve">Adding </w:t>
      </w:r>
      <w:r w:rsidR="006D71E5" w:rsidRPr="005A6F57">
        <w:rPr>
          <w:rFonts w:ascii="Arial" w:hAnsi="Arial" w:cs="Arial"/>
        </w:rPr>
        <w:t xml:space="preserve">a global pandemic </w:t>
      </w:r>
      <w:r w:rsidRPr="005A6F57">
        <w:rPr>
          <w:rFonts w:ascii="Arial" w:hAnsi="Arial" w:cs="Arial"/>
        </w:rPr>
        <w:t>to these existing difficulties</w:t>
      </w:r>
      <w:r w:rsidR="0024060E" w:rsidRPr="005A6F57">
        <w:rPr>
          <w:rFonts w:ascii="Arial" w:hAnsi="Arial" w:cs="Arial"/>
        </w:rPr>
        <w:t xml:space="preserve"> </w:t>
      </w:r>
      <w:r w:rsidR="00050F19" w:rsidRPr="005A6F57">
        <w:rPr>
          <w:rFonts w:ascii="Arial" w:hAnsi="Arial" w:cs="Arial"/>
        </w:rPr>
        <w:t xml:space="preserve">has led to </w:t>
      </w:r>
      <w:r w:rsidRPr="005A6F57">
        <w:rPr>
          <w:rFonts w:ascii="Arial" w:hAnsi="Arial" w:cs="Arial"/>
        </w:rPr>
        <w:t xml:space="preserve">severely detrimental impacts on care, </w:t>
      </w:r>
      <w:r w:rsidR="00050F19" w:rsidRPr="005A6F57">
        <w:rPr>
          <w:rFonts w:ascii="Arial" w:hAnsi="Arial" w:cs="Arial"/>
        </w:rPr>
        <w:t xml:space="preserve">plus a need </w:t>
      </w:r>
      <w:r w:rsidR="00A66D12" w:rsidRPr="005A6F57">
        <w:rPr>
          <w:rFonts w:ascii="Arial" w:hAnsi="Arial" w:cs="Arial"/>
        </w:rPr>
        <w:t xml:space="preserve">to </w:t>
      </w:r>
      <w:r w:rsidRPr="005A6F57">
        <w:rPr>
          <w:rFonts w:ascii="Arial" w:hAnsi="Arial" w:cs="Arial"/>
        </w:rPr>
        <w:t xml:space="preserve">reflect, re-assess, and </w:t>
      </w:r>
      <w:r w:rsidR="00A66D12" w:rsidRPr="005A6F57">
        <w:rPr>
          <w:rFonts w:ascii="Arial" w:hAnsi="Arial" w:cs="Arial"/>
        </w:rPr>
        <w:t xml:space="preserve">innovate to improve care in the context of an </w:t>
      </w:r>
      <w:r w:rsidR="00463CDF" w:rsidRPr="005A6F57">
        <w:rPr>
          <w:rFonts w:ascii="Arial" w:hAnsi="Arial" w:cs="Arial"/>
        </w:rPr>
        <w:t>increasingly digitalised world.</w:t>
      </w:r>
      <w:r w:rsidR="004C648B" w:rsidRPr="005A6F57">
        <w:rPr>
          <w:rFonts w:ascii="Arial" w:hAnsi="Arial" w:cs="Arial"/>
        </w:rPr>
        <w:t xml:space="preserve"> </w:t>
      </w:r>
      <w:r w:rsidR="00463CDF" w:rsidRPr="005A6F57">
        <w:rPr>
          <w:rFonts w:ascii="Arial" w:hAnsi="Arial" w:cs="Arial"/>
        </w:rPr>
        <w:t xml:space="preserve">Whilst the sudden closures of social care and social support services, </w:t>
      </w:r>
      <w:r w:rsidR="00F93BA2" w:rsidRPr="005A6F57">
        <w:rPr>
          <w:rFonts w:ascii="Arial" w:hAnsi="Arial" w:cs="Arial"/>
        </w:rPr>
        <w:t>and</w:t>
      </w:r>
      <w:r w:rsidR="00463CDF" w:rsidRPr="005A6F57">
        <w:rPr>
          <w:rFonts w:ascii="Arial" w:hAnsi="Arial" w:cs="Arial"/>
        </w:rPr>
        <w:t xml:space="preserve"> face-to-face primary care, for people with dementia and their carers has affected </w:t>
      </w:r>
      <w:r w:rsidR="00BF2796" w:rsidRPr="005A6F57">
        <w:rPr>
          <w:rFonts w:ascii="Arial" w:hAnsi="Arial" w:cs="Arial"/>
        </w:rPr>
        <w:t>their</w:t>
      </w:r>
      <w:r w:rsidR="00463CDF" w:rsidRPr="005A6F57">
        <w:rPr>
          <w:rFonts w:ascii="Arial" w:hAnsi="Arial" w:cs="Arial"/>
        </w:rPr>
        <w:t xml:space="preserve"> mental well-being (i.e. Giebel et al., 202</w:t>
      </w:r>
      <w:r w:rsidR="002D5A35" w:rsidRPr="005A6F57">
        <w:rPr>
          <w:rFonts w:ascii="Arial" w:hAnsi="Arial" w:cs="Arial"/>
        </w:rPr>
        <w:t>1a</w:t>
      </w:r>
      <w:r w:rsidR="00463CDF" w:rsidRPr="005A6F57">
        <w:rPr>
          <w:rFonts w:ascii="Arial" w:hAnsi="Arial" w:cs="Arial"/>
        </w:rPr>
        <w:t xml:space="preserve">; </w:t>
      </w:r>
      <w:proofErr w:type="spellStart"/>
      <w:r w:rsidR="009F6A82" w:rsidRPr="005A6F57">
        <w:rPr>
          <w:rFonts w:ascii="Arial" w:hAnsi="Arial" w:cs="Arial"/>
        </w:rPr>
        <w:t>Tujit</w:t>
      </w:r>
      <w:proofErr w:type="spellEnd"/>
      <w:r w:rsidR="009F6A82" w:rsidRPr="005A6F57">
        <w:rPr>
          <w:rFonts w:ascii="Arial" w:hAnsi="Arial" w:cs="Arial"/>
        </w:rPr>
        <w:t xml:space="preserve"> et al.,</w:t>
      </w:r>
      <w:r w:rsidR="00463CDF" w:rsidRPr="005A6F57">
        <w:rPr>
          <w:rFonts w:ascii="Arial" w:hAnsi="Arial" w:cs="Arial"/>
        </w:rPr>
        <w:t xml:space="preserve"> 2021),</w:t>
      </w:r>
      <w:r w:rsidR="009F6A82" w:rsidRPr="005A6F57">
        <w:rPr>
          <w:rFonts w:ascii="Arial" w:hAnsi="Arial" w:cs="Arial"/>
        </w:rPr>
        <w:t xml:space="preserve"> and increased inequalities in accessing care (Giebel et al., </w:t>
      </w:r>
      <w:r w:rsidR="002D5A35" w:rsidRPr="005A6F57">
        <w:rPr>
          <w:rFonts w:ascii="Arial" w:hAnsi="Arial" w:cs="Arial"/>
        </w:rPr>
        <w:t>2021c</w:t>
      </w:r>
      <w:r w:rsidR="009F6A82" w:rsidRPr="005A6F57">
        <w:rPr>
          <w:rFonts w:ascii="Arial" w:hAnsi="Arial" w:cs="Arial"/>
        </w:rPr>
        <w:t xml:space="preserve">), it has </w:t>
      </w:r>
      <w:r w:rsidR="00A66D12" w:rsidRPr="005A6F57">
        <w:rPr>
          <w:rFonts w:ascii="Arial" w:hAnsi="Arial" w:cs="Arial"/>
        </w:rPr>
        <w:t xml:space="preserve">also led to innovation </w:t>
      </w:r>
      <w:r w:rsidR="00050F19" w:rsidRPr="005A6F57">
        <w:rPr>
          <w:rFonts w:ascii="Arial" w:hAnsi="Arial" w:cs="Arial"/>
        </w:rPr>
        <w:t>with</w:t>
      </w:r>
      <w:r w:rsidR="004C648B" w:rsidRPr="005A6F57">
        <w:rPr>
          <w:rFonts w:ascii="Arial" w:hAnsi="Arial" w:cs="Arial"/>
        </w:rPr>
        <w:t xml:space="preserve"> </w:t>
      </w:r>
      <w:r w:rsidR="009F6A82" w:rsidRPr="005A6F57">
        <w:rPr>
          <w:rFonts w:ascii="Arial" w:hAnsi="Arial" w:cs="Arial"/>
        </w:rPr>
        <w:t xml:space="preserve">health and social care services, </w:t>
      </w:r>
      <w:r w:rsidR="00050F19" w:rsidRPr="005A6F57">
        <w:rPr>
          <w:rFonts w:ascii="Arial" w:hAnsi="Arial" w:cs="Arial"/>
        </w:rPr>
        <w:t xml:space="preserve">having </w:t>
      </w:r>
      <w:r w:rsidR="009F6A82" w:rsidRPr="005A6F57">
        <w:rPr>
          <w:rFonts w:ascii="Arial" w:hAnsi="Arial" w:cs="Arial"/>
        </w:rPr>
        <w:t>adapted to providing digital remote access and support.</w:t>
      </w:r>
      <w:r w:rsidR="00CB2973" w:rsidRPr="005A6F57">
        <w:rPr>
          <w:rFonts w:ascii="Arial" w:hAnsi="Arial" w:cs="Arial"/>
        </w:rPr>
        <w:t xml:space="preserve"> </w:t>
      </w:r>
      <w:r w:rsidR="00565F50" w:rsidRPr="005A6F57">
        <w:rPr>
          <w:rFonts w:ascii="Arial" w:hAnsi="Arial" w:cs="Arial"/>
        </w:rPr>
        <w:t xml:space="preserve">This may be all the more important considering the </w:t>
      </w:r>
      <w:r w:rsidR="00E07C3D" w:rsidRPr="005A6F57">
        <w:rPr>
          <w:rFonts w:ascii="Arial" w:hAnsi="Arial" w:cs="Arial"/>
        </w:rPr>
        <w:t>continued reductions in the health and social care workforce (i.e. Skills for Care, 2022).</w:t>
      </w:r>
    </w:p>
    <w:p w14:paraId="4232DF52" w14:textId="461A7733" w:rsidR="009F6A82" w:rsidRPr="005A6F57" w:rsidRDefault="004C648B" w:rsidP="00E8564F">
      <w:pPr>
        <w:jc w:val="both"/>
        <w:rPr>
          <w:rFonts w:ascii="Arial" w:hAnsi="Arial" w:cs="Arial"/>
        </w:rPr>
      </w:pPr>
      <w:r w:rsidRPr="005A6F57">
        <w:rPr>
          <w:rFonts w:ascii="Arial" w:hAnsi="Arial" w:cs="Arial"/>
        </w:rPr>
        <w:t>D</w:t>
      </w:r>
      <w:r w:rsidR="009F6A82" w:rsidRPr="005A6F57">
        <w:rPr>
          <w:rFonts w:ascii="Arial" w:hAnsi="Arial" w:cs="Arial"/>
        </w:rPr>
        <w:t>igital</w:t>
      </w:r>
      <w:r w:rsidR="00F80433" w:rsidRPr="005A6F57">
        <w:rPr>
          <w:rFonts w:ascii="Arial" w:hAnsi="Arial" w:cs="Arial"/>
        </w:rPr>
        <w:t xml:space="preserve">ly accessible care services </w:t>
      </w:r>
      <w:r w:rsidR="009F6A82" w:rsidRPr="005A6F57">
        <w:rPr>
          <w:rFonts w:ascii="Arial" w:hAnsi="Arial" w:cs="Arial"/>
        </w:rPr>
        <w:t>ha</w:t>
      </w:r>
      <w:r w:rsidR="00F80433" w:rsidRPr="005A6F57">
        <w:rPr>
          <w:rFonts w:ascii="Arial" w:hAnsi="Arial" w:cs="Arial"/>
        </w:rPr>
        <w:t>ve</w:t>
      </w:r>
      <w:r w:rsidR="009F6A82" w:rsidRPr="005A6F57">
        <w:rPr>
          <w:rFonts w:ascii="Arial" w:hAnsi="Arial" w:cs="Arial"/>
        </w:rPr>
        <w:t xml:space="preserve"> provided a lifeline to accessing some </w:t>
      </w:r>
      <w:r w:rsidR="005877FB" w:rsidRPr="005A6F57">
        <w:rPr>
          <w:rFonts w:ascii="Arial" w:hAnsi="Arial" w:cs="Arial"/>
        </w:rPr>
        <w:t>el</w:t>
      </w:r>
      <w:r w:rsidR="00531581" w:rsidRPr="005A6F57">
        <w:rPr>
          <w:rFonts w:ascii="Arial" w:hAnsi="Arial" w:cs="Arial"/>
        </w:rPr>
        <w:t xml:space="preserve">ements </w:t>
      </w:r>
      <w:r w:rsidR="009F6A82" w:rsidRPr="005A6F57">
        <w:rPr>
          <w:rFonts w:ascii="Arial" w:hAnsi="Arial" w:cs="Arial"/>
        </w:rPr>
        <w:t>of care, and enabled people from different regions, or indeed countries, to better connect with one another</w:t>
      </w:r>
      <w:r w:rsidR="00AA753E" w:rsidRPr="005A6F57">
        <w:rPr>
          <w:rFonts w:ascii="Arial" w:hAnsi="Arial" w:cs="Arial"/>
        </w:rPr>
        <w:t xml:space="preserve"> (Talbot &amp; Briggs, 2022)</w:t>
      </w:r>
      <w:r w:rsidR="009F6A82" w:rsidRPr="005A6F57">
        <w:rPr>
          <w:rFonts w:ascii="Arial" w:hAnsi="Arial" w:cs="Arial"/>
        </w:rPr>
        <w:t xml:space="preserve">. However, the older population </w:t>
      </w:r>
      <w:r w:rsidRPr="005A6F57">
        <w:rPr>
          <w:rFonts w:ascii="Arial" w:hAnsi="Arial" w:cs="Arial"/>
        </w:rPr>
        <w:t xml:space="preserve">may have fewer </w:t>
      </w:r>
      <w:r w:rsidR="009F6A82" w:rsidRPr="005A6F57">
        <w:rPr>
          <w:rFonts w:ascii="Arial" w:hAnsi="Arial" w:cs="Arial"/>
        </w:rPr>
        <w:t>digital literacy skills</w:t>
      </w:r>
      <w:r w:rsidRPr="005A6F57">
        <w:rPr>
          <w:rFonts w:ascii="Arial" w:hAnsi="Arial" w:cs="Arial"/>
        </w:rPr>
        <w:t xml:space="preserve"> and technologies</w:t>
      </w:r>
      <w:r w:rsidR="009F6A82" w:rsidRPr="005A6F57">
        <w:rPr>
          <w:rFonts w:ascii="Arial" w:hAnsi="Arial" w:cs="Arial"/>
        </w:rPr>
        <w:t xml:space="preserve">, and older people with dementia </w:t>
      </w:r>
      <w:r w:rsidR="00050F19" w:rsidRPr="005A6F57">
        <w:rPr>
          <w:rFonts w:ascii="Arial" w:hAnsi="Arial" w:cs="Arial"/>
        </w:rPr>
        <w:t xml:space="preserve">often </w:t>
      </w:r>
      <w:r w:rsidR="009F6A82" w:rsidRPr="005A6F57">
        <w:rPr>
          <w:rFonts w:ascii="Arial" w:hAnsi="Arial" w:cs="Arial"/>
        </w:rPr>
        <w:t xml:space="preserve">require support in accessing Zoom meetings or face-time chats. This support was normally provided by adult child carers, again highlighting another barrier to accessing purely remote care </w:t>
      </w:r>
      <w:r w:rsidRPr="005A6F57">
        <w:rPr>
          <w:rFonts w:ascii="Arial" w:hAnsi="Arial" w:cs="Arial"/>
        </w:rPr>
        <w:t xml:space="preserve">since </w:t>
      </w:r>
      <w:r w:rsidR="009F6A82" w:rsidRPr="005A6F57">
        <w:rPr>
          <w:rFonts w:ascii="Arial" w:hAnsi="Arial" w:cs="Arial"/>
        </w:rPr>
        <w:t>not every person with dementia has a</w:t>
      </w:r>
      <w:r w:rsidRPr="005A6F57">
        <w:rPr>
          <w:rFonts w:ascii="Arial" w:hAnsi="Arial" w:cs="Arial"/>
        </w:rPr>
        <w:t xml:space="preserve"> family </w:t>
      </w:r>
      <w:r w:rsidR="009F6A82" w:rsidRPr="005A6F57">
        <w:rPr>
          <w:rFonts w:ascii="Arial" w:hAnsi="Arial" w:cs="Arial"/>
        </w:rPr>
        <w:t xml:space="preserve">carer. Moreover, for people in the more advanced stages or with specific subtypes that include visual impairments, such as Posterior Cortical Atrophy, </w:t>
      </w:r>
      <w:r w:rsidR="00531581" w:rsidRPr="005A6F57">
        <w:rPr>
          <w:rFonts w:ascii="Arial" w:hAnsi="Arial" w:cs="Arial"/>
        </w:rPr>
        <w:t xml:space="preserve">there </w:t>
      </w:r>
      <w:r w:rsidRPr="005A6F57">
        <w:rPr>
          <w:rFonts w:ascii="Arial" w:hAnsi="Arial" w:cs="Arial"/>
        </w:rPr>
        <w:t xml:space="preserve">can be limited </w:t>
      </w:r>
      <w:r w:rsidR="00531581" w:rsidRPr="005A6F57">
        <w:rPr>
          <w:rFonts w:ascii="Arial" w:hAnsi="Arial" w:cs="Arial"/>
        </w:rPr>
        <w:t>benefit to accessing care via a Zoom chat.</w:t>
      </w:r>
    </w:p>
    <w:p w14:paraId="1A967B0E" w14:textId="57E373D7" w:rsidR="00EF1E5A" w:rsidRPr="005A6F57" w:rsidRDefault="004C648B" w:rsidP="00E8564F">
      <w:pPr>
        <w:jc w:val="both"/>
        <w:rPr>
          <w:rFonts w:ascii="Arial" w:hAnsi="Arial" w:cs="Arial"/>
        </w:rPr>
      </w:pPr>
      <w:r w:rsidRPr="005A6F57">
        <w:rPr>
          <w:rFonts w:ascii="Arial" w:hAnsi="Arial" w:cs="Arial"/>
        </w:rPr>
        <w:t xml:space="preserve">With a move from face-to-face to remote or hybrid care delivery, the future of dementia care looks increasingly hybrid, with services maintaining remote care delivery. Benefits for some people with dementia and their </w:t>
      </w:r>
      <w:proofErr w:type="spellStart"/>
      <w:r w:rsidRPr="005A6F57">
        <w:rPr>
          <w:rFonts w:ascii="Arial" w:hAnsi="Arial" w:cs="Arial"/>
        </w:rPr>
        <w:t>carers</w:t>
      </w:r>
      <w:proofErr w:type="spellEnd"/>
      <w:r w:rsidRPr="005A6F57">
        <w:rPr>
          <w:rFonts w:ascii="Arial" w:hAnsi="Arial" w:cs="Arial"/>
        </w:rPr>
        <w:t>, including those living remotely or unable to leave the person they care for to access a peer support group face-to-face. However, the danger is that services will rely too heavily on cheaper and quicker remote care delivery, where possible, potentially having long-lasting negative impacts on well-being</w:t>
      </w:r>
      <w:r w:rsidR="00050F19" w:rsidRPr="005A6F57">
        <w:rPr>
          <w:rFonts w:ascii="Arial" w:hAnsi="Arial" w:cs="Arial"/>
        </w:rPr>
        <w:t xml:space="preserve">. Raising the risk that underfunded, under-resourced, and understaffed settings take the cheaper and easier option and deliver care remotely when some of it may need to be in person. So </w:t>
      </w:r>
      <w:r w:rsidR="005D4673" w:rsidRPr="005A6F57">
        <w:rPr>
          <w:rFonts w:ascii="Arial" w:hAnsi="Arial" w:cs="Arial"/>
        </w:rPr>
        <w:t xml:space="preserve">remote interaction should not be seen as an equivalent replacement or </w:t>
      </w:r>
      <w:r w:rsidR="00050F19" w:rsidRPr="005A6F57">
        <w:rPr>
          <w:rFonts w:ascii="Arial" w:hAnsi="Arial" w:cs="Arial"/>
        </w:rPr>
        <w:t xml:space="preserve">simple </w:t>
      </w:r>
      <w:r w:rsidR="005D4673" w:rsidRPr="005A6F57">
        <w:rPr>
          <w:rFonts w:ascii="Arial" w:hAnsi="Arial" w:cs="Arial"/>
        </w:rPr>
        <w:t>substitute for personal human contact</w:t>
      </w:r>
      <w:r w:rsidRPr="005A6F57">
        <w:rPr>
          <w:rFonts w:ascii="Arial" w:hAnsi="Arial" w:cs="Arial"/>
        </w:rPr>
        <w:t xml:space="preserve">. </w:t>
      </w:r>
      <w:r w:rsidR="005D4673" w:rsidRPr="005A6F57">
        <w:rPr>
          <w:rFonts w:ascii="Arial" w:hAnsi="Arial" w:cs="Arial"/>
        </w:rPr>
        <w:t xml:space="preserve">Remote care may also move away </w:t>
      </w:r>
      <w:r w:rsidR="00350C1B" w:rsidRPr="005A6F57">
        <w:rPr>
          <w:rFonts w:ascii="Arial" w:hAnsi="Arial" w:cs="Arial"/>
        </w:rPr>
        <w:t>from</w:t>
      </w:r>
      <w:r w:rsidR="00AA753E" w:rsidRPr="005A6F57">
        <w:rPr>
          <w:rFonts w:ascii="Arial" w:hAnsi="Arial" w:cs="Arial"/>
        </w:rPr>
        <w:t xml:space="preserve"> person-centred care</w:t>
      </w:r>
      <w:r w:rsidR="00350C1B" w:rsidRPr="005A6F57">
        <w:rPr>
          <w:rFonts w:ascii="Arial" w:hAnsi="Arial" w:cs="Arial"/>
        </w:rPr>
        <w:t xml:space="preserve">. </w:t>
      </w:r>
      <w:proofErr w:type="spellStart"/>
      <w:r w:rsidR="00350C1B" w:rsidRPr="005A6F57">
        <w:rPr>
          <w:rFonts w:ascii="Arial" w:hAnsi="Arial" w:cs="Arial"/>
        </w:rPr>
        <w:t>Kitwood</w:t>
      </w:r>
      <w:proofErr w:type="spellEnd"/>
      <w:r w:rsidR="00350C1B" w:rsidRPr="005A6F57">
        <w:rPr>
          <w:rFonts w:ascii="Arial" w:hAnsi="Arial" w:cs="Arial"/>
        </w:rPr>
        <w:t xml:space="preserve"> and Bredin (1992) </w:t>
      </w:r>
      <w:r w:rsidR="00C05527" w:rsidRPr="005A6F57">
        <w:rPr>
          <w:rFonts w:ascii="Arial" w:hAnsi="Arial" w:cs="Arial"/>
        </w:rPr>
        <w:t>consider the importance of</w:t>
      </w:r>
      <w:r w:rsidR="005D4673" w:rsidRPr="005A6F57">
        <w:rPr>
          <w:rFonts w:ascii="Arial" w:hAnsi="Arial" w:cs="Arial"/>
        </w:rPr>
        <w:t xml:space="preserve"> social health,</w:t>
      </w:r>
      <w:r w:rsidR="00477D2E" w:rsidRPr="005A6F57">
        <w:rPr>
          <w:rFonts w:ascii="Arial" w:hAnsi="Arial" w:cs="Arial"/>
        </w:rPr>
        <w:t xml:space="preserve"> environment and personal preferences, including a strong focus on interpersonal care, social relationships and context (</w:t>
      </w:r>
      <w:proofErr w:type="spellStart"/>
      <w:r w:rsidR="00477D2E" w:rsidRPr="005A6F57">
        <w:rPr>
          <w:rFonts w:ascii="Arial" w:hAnsi="Arial" w:cs="Arial"/>
        </w:rPr>
        <w:t>Kitwood</w:t>
      </w:r>
      <w:proofErr w:type="spellEnd"/>
      <w:r w:rsidR="00477D2E" w:rsidRPr="005A6F57">
        <w:rPr>
          <w:rFonts w:ascii="Arial" w:hAnsi="Arial" w:cs="Arial"/>
        </w:rPr>
        <w:t>, 1998)</w:t>
      </w:r>
      <w:r w:rsidR="00FF5174" w:rsidRPr="005A6F57">
        <w:rPr>
          <w:rFonts w:ascii="Arial" w:hAnsi="Arial" w:cs="Arial"/>
        </w:rPr>
        <w:t xml:space="preserve">. </w:t>
      </w:r>
      <w:r w:rsidR="00C05527" w:rsidRPr="005A6F57">
        <w:rPr>
          <w:rFonts w:ascii="Arial" w:hAnsi="Arial" w:cs="Arial"/>
        </w:rPr>
        <w:t xml:space="preserve">A more recent take on person-centred care advances </w:t>
      </w:r>
      <w:proofErr w:type="spellStart"/>
      <w:r w:rsidR="00C05527" w:rsidRPr="005A6F57">
        <w:rPr>
          <w:rFonts w:ascii="Arial" w:hAnsi="Arial" w:cs="Arial"/>
        </w:rPr>
        <w:t>Kitwood’s</w:t>
      </w:r>
      <w:proofErr w:type="spellEnd"/>
      <w:r w:rsidR="00C05527" w:rsidRPr="005A6F57">
        <w:rPr>
          <w:rFonts w:ascii="Arial" w:hAnsi="Arial" w:cs="Arial"/>
        </w:rPr>
        <w:t xml:space="preserve"> approach by </w:t>
      </w:r>
      <w:r w:rsidR="002E4032" w:rsidRPr="005A6F57">
        <w:rPr>
          <w:rFonts w:ascii="Arial" w:hAnsi="Arial" w:cs="Arial"/>
        </w:rPr>
        <w:t>focusing on care provider perspectives</w:t>
      </w:r>
      <w:r w:rsidR="00794C1F" w:rsidRPr="005A6F57">
        <w:rPr>
          <w:rFonts w:ascii="Arial" w:hAnsi="Arial" w:cs="Arial"/>
        </w:rPr>
        <w:t xml:space="preserve"> and the importance of relationships and personal qualities of staff (Ross et al., 2015).</w:t>
      </w:r>
      <w:r w:rsidR="00C05527" w:rsidRPr="005A6F57">
        <w:rPr>
          <w:rFonts w:ascii="Arial" w:hAnsi="Arial" w:cs="Arial"/>
        </w:rPr>
        <w:t xml:space="preserve"> </w:t>
      </w:r>
      <w:r w:rsidR="00477D2E" w:rsidRPr="005A6F57">
        <w:rPr>
          <w:rFonts w:ascii="Arial" w:hAnsi="Arial" w:cs="Arial"/>
        </w:rPr>
        <w:t xml:space="preserve">This is not achievable via </w:t>
      </w:r>
      <w:r w:rsidR="00FF5174" w:rsidRPr="005A6F57">
        <w:rPr>
          <w:rFonts w:ascii="Arial" w:hAnsi="Arial" w:cs="Arial"/>
        </w:rPr>
        <w:t xml:space="preserve">only </w:t>
      </w:r>
      <w:r w:rsidR="00477D2E" w:rsidRPr="005A6F57">
        <w:rPr>
          <w:rFonts w:ascii="Arial" w:hAnsi="Arial" w:cs="Arial"/>
        </w:rPr>
        <w:t xml:space="preserve">remote care and support services, and </w:t>
      </w:r>
      <w:r w:rsidR="00477D2E" w:rsidRPr="005A6F57">
        <w:rPr>
          <w:rFonts w:ascii="Arial" w:hAnsi="Arial" w:cs="Arial"/>
        </w:rPr>
        <w:lastRenderedPageBreak/>
        <w:t xml:space="preserve">there would be a danger for the quality of dementia care to decrease, neglecting a focus on the personhood of someone with dementia. </w:t>
      </w:r>
    </w:p>
    <w:p w14:paraId="4CAF11C7" w14:textId="32BD7CD3" w:rsidR="00CB2973" w:rsidRPr="005A6F57" w:rsidRDefault="00CB2973" w:rsidP="00E8564F">
      <w:pPr>
        <w:jc w:val="both"/>
        <w:rPr>
          <w:rFonts w:ascii="Arial" w:hAnsi="Arial" w:cs="Arial"/>
        </w:rPr>
      </w:pPr>
      <w:r w:rsidRPr="005A6F57">
        <w:rPr>
          <w:rFonts w:ascii="Arial" w:hAnsi="Arial" w:cs="Arial"/>
        </w:rPr>
        <w:t xml:space="preserve">A move towards digitalised dementia care may </w:t>
      </w:r>
      <w:r w:rsidR="00FF5174" w:rsidRPr="005A6F57">
        <w:rPr>
          <w:rFonts w:ascii="Arial" w:hAnsi="Arial" w:cs="Arial"/>
        </w:rPr>
        <w:t xml:space="preserve">be slower </w:t>
      </w:r>
      <w:r w:rsidRPr="005A6F57">
        <w:rPr>
          <w:rFonts w:ascii="Arial" w:hAnsi="Arial" w:cs="Arial"/>
        </w:rPr>
        <w:t xml:space="preserve">in LMICs, </w:t>
      </w:r>
      <w:r w:rsidR="00FF5174" w:rsidRPr="005A6F57">
        <w:rPr>
          <w:rFonts w:ascii="Arial" w:hAnsi="Arial" w:cs="Arial"/>
        </w:rPr>
        <w:t xml:space="preserve">where the majority of people with dementia have care primarily if not solely provided by the family (ADI, 2022) as a result of culture, stigma, and lack of resources and health infrastructure, plus often an inadequately trained dementia workforce. </w:t>
      </w:r>
      <w:r w:rsidR="00887AD8" w:rsidRPr="005A6F57">
        <w:rPr>
          <w:rFonts w:ascii="Arial" w:hAnsi="Arial" w:cs="Arial"/>
        </w:rPr>
        <w:t>The future of dementia care therefore needs to look at ways to support people with dementia and their carers better in different geographical and cultural contexts as well.</w:t>
      </w:r>
      <w:r w:rsidRPr="005A6F57">
        <w:rPr>
          <w:rFonts w:ascii="Arial" w:hAnsi="Arial" w:cs="Arial"/>
        </w:rPr>
        <w:t xml:space="preserve"> </w:t>
      </w:r>
    </w:p>
    <w:p w14:paraId="48AC823E" w14:textId="20C5F9A4" w:rsidR="00A8243B" w:rsidRPr="005A6F57" w:rsidRDefault="00823CB0" w:rsidP="00E8564F">
      <w:pPr>
        <w:jc w:val="both"/>
        <w:rPr>
          <w:rFonts w:ascii="Arial" w:hAnsi="Arial" w:cs="Arial"/>
        </w:rPr>
      </w:pPr>
      <w:r w:rsidRPr="005A6F57">
        <w:rPr>
          <w:rFonts w:ascii="Arial" w:hAnsi="Arial" w:cs="Arial"/>
        </w:rPr>
        <w:t>The digitalisation of care could</w:t>
      </w:r>
      <w:r w:rsidR="0075475C" w:rsidRPr="005A6F57">
        <w:rPr>
          <w:rFonts w:ascii="Arial" w:hAnsi="Arial" w:cs="Arial"/>
        </w:rPr>
        <w:t xml:space="preserve"> potentially</w:t>
      </w:r>
      <w:r w:rsidRPr="005A6F57">
        <w:rPr>
          <w:rFonts w:ascii="Arial" w:hAnsi="Arial" w:cs="Arial"/>
        </w:rPr>
        <w:t xml:space="preserve"> take a much bigger step in the coming years, spurred on by </w:t>
      </w:r>
      <w:r w:rsidR="00057EF8" w:rsidRPr="005A6F57">
        <w:rPr>
          <w:rFonts w:ascii="Arial" w:hAnsi="Arial" w:cs="Arial"/>
        </w:rPr>
        <w:t xml:space="preserve">recent </w:t>
      </w:r>
      <w:r w:rsidRPr="005A6F57">
        <w:rPr>
          <w:rFonts w:ascii="Arial" w:hAnsi="Arial" w:cs="Arial"/>
        </w:rPr>
        <w:t xml:space="preserve">technological advances. </w:t>
      </w:r>
      <w:r w:rsidR="00057EF8" w:rsidRPr="005A6F57">
        <w:rPr>
          <w:rFonts w:ascii="Arial" w:hAnsi="Arial" w:cs="Arial"/>
        </w:rPr>
        <w:t xml:space="preserve">More and more, people with dementia living </w:t>
      </w:r>
      <w:r w:rsidR="00BF2796" w:rsidRPr="005A6F57">
        <w:rPr>
          <w:rFonts w:ascii="Arial" w:hAnsi="Arial" w:cs="Arial"/>
        </w:rPr>
        <w:t xml:space="preserve">at home, in sheltered accommodation or in a care home </w:t>
      </w:r>
      <w:r w:rsidR="00057EF8" w:rsidRPr="005A6F57">
        <w:rPr>
          <w:rFonts w:ascii="Arial" w:hAnsi="Arial" w:cs="Arial"/>
        </w:rPr>
        <w:t xml:space="preserve">can use smart technology to support their care. </w:t>
      </w:r>
      <w:r w:rsidR="00CB2973" w:rsidRPr="005A6F57">
        <w:rPr>
          <w:rFonts w:ascii="Arial" w:hAnsi="Arial" w:cs="Arial"/>
        </w:rPr>
        <w:t>Many are</w:t>
      </w:r>
      <w:r w:rsidR="00057EF8" w:rsidRPr="005A6F57">
        <w:rPr>
          <w:rFonts w:ascii="Arial" w:hAnsi="Arial" w:cs="Arial"/>
        </w:rPr>
        <w:t xml:space="preserve"> increasingly using smart technology in their own homes, including to order groceries, play music, turn on our heating systems and lights, or watch when people get in and out of bed. Whilst these can be beneficial to everyday life, such as to avoid falls with automatic light sensors, or receive reminders when to take dementia medication, there can be</w:t>
      </w:r>
      <w:r w:rsidR="00BF2796" w:rsidRPr="005A6F57">
        <w:rPr>
          <w:rFonts w:ascii="Arial" w:hAnsi="Arial" w:cs="Arial"/>
        </w:rPr>
        <w:t xml:space="preserve"> an undesired invasion</w:t>
      </w:r>
      <w:r w:rsidR="00057EF8" w:rsidRPr="005A6F57">
        <w:rPr>
          <w:rFonts w:ascii="Arial" w:hAnsi="Arial" w:cs="Arial"/>
        </w:rPr>
        <w:t xml:space="preserve"> into people’s privacy, </w:t>
      </w:r>
      <w:r w:rsidR="00FF5174" w:rsidRPr="005A6F57">
        <w:rPr>
          <w:rFonts w:ascii="Arial" w:hAnsi="Arial" w:cs="Arial"/>
        </w:rPr>
        <w:t xml:space="preserve">and a danger of </w:t>
      </w:r>
      <w:r w:rsidR="00057EF8" w:rsidRPr="005A6F57">
        <w:rPr>
          <w:rFonts w:ascii="Arial" w:hAnsi="Arial" w:cs="Arial"/>
        </w:rPr>
        <w:t xml:space="preserve">taking away people with dementia’s agency, </w:t>
      </w:r>
      <w:r w:rsidR="00FF5174" w:rsidRPr="005A6F57">
        <w:rPr>
          <w:rFonts w:ascii="Arial" w:hAnsi="Arial" w:cs="Arial"/>
        </w:rPr>
        <w:t xml:space="preserve">which </w:t>
      </w:r>
      <w:r w:rsidR="00057EF8" w:rsidRPr="005A6F57">
        <w:rPr>
          <w:rFonts w:ascii="Arial" w:hAnsi="Arial" w:cs="Arial"/>
        </w:rPr>
        <w:t>home adaptations and care packages try</w:t>
      </w:r>
      <w:r w:rsidR="00FF5174" w:rsidRPr="005A6F57">
        <w:rPr>
          <w:rFonts w:ascii="Arial" w:hAnsi="Arial" w:cs="Arial"/>
        </w:rPr>
        <w:t xml:space="preserve"> </w:t>
      </w:r>
      <w:r w:rsidR="00057EF8" w:rsidRPr="005A6F57">
        <w:rPr>
          <w:rFonts w:ascii="Arial" w:hAnsi="Arial" w:cs="Arial"/>
        </w:rPr>
        <w:t xml:space="preserve">to maintain. </w:t>
      </w:r>
      <w:r w:rsidR="00350C1B" w:rsidRPr="005A6F57">
        <w:rPr>
          <w:rFonts w:ascii="Arial" w:hAnsi="Arial" w:cs="Arial"/>
        </w:rPr>
        <w:t xml:space="preserve">Ethical considerations as part of the design and implementation of home-based technology dementia care are therefore critical to </w:t>
      </w:r>
      <w:proofErr w:type="gramStart"/>
      <w:r w:rsidR="00580A38" w:rsidRPr="005A6F57">
        <w:rPr>
          <w:rFonts w:ascii="Arial" w:hAnsi="Arial" w:cs="Arial"/>
        </w:rPr>
        <w:t>take into account</w:t>
      </w:r>
      <w:proofErr w:type="gramEnd"/>
      <w:r w:rsidR="00350C1B" w:rsidRPr="005A6F57">
        <w:rPr>
          <w:rFonts w:ascii="Arial" w:hAnsi="Arial" w:cs="Arial"/>
        </w:rPr>
        <w:t xml:space="preserve"> (Hine et al., 2022). </w:t>
      </w:r>
      <w:r w:rsidR="00057EF8" w:rsidRPr="005A6F57">
        <w:rPr>
          <w:rFonts w:ascii="Arial" w:hAnsi="Arial" w:cs="Arial"/>
        </w:rPr>
        <w:t xml:space="preserve">The future of dementia care thus looks increasingly digitalised, and it is important to </w:t>
      </w:r>
      <w:r w:rsidR="007B3362" w:rsidRPr="005A6F57">
        <w:rPr>
          <w:rFonts w:ascii="Arial" w:hAnsi="Arial" w:cs="Arial"/>
        </w:rPr>
        <w:t>make early decisions about what extent of digitalised care the person with the dementia would want to receive</w:t>
      </w:r>
      <w:r w:rsidR="00BF2796" w:rsidRPr="005A6F57">
        <w:rPr>
          <w:rFonts w:ascii="Arial" w:hAnsi="Arial" w:cs="Arial"/>
        </w:rPr>
        <w:t>, as part of their Advance Care Planning</w:t>
      </w:r>
      <w:r w:rsidR="007B3362" w:rsidRPr="005A6F57">
        <w:rPr>
          <w:rFonts w:ascii="Arial" w:hAnsi="Arial" w:cs="Arial"/>
        </w:rPr>
        <w:t xml:space="preserve">. </w:t>
      </w:r>
    </w:p>
    <w:p w14:paraId="3736441B" w14:textId="3C2ACA2D" w:rsidR="00DE7242" w:rsidRPr="005A6F57" w:rsidRDefault="00D27A30" w:rsidP="00E8564F">
      <w:pPr>
        <w:jc w:val="both"/>
        <w:rPr>
          <w:rFonts w:ascii="Arial" w:hAnsi="Arial" w:cs="Arial"/>
        </w:rPr>
      </w:pPr>
      <w:r w:rsidRPr="005A6F57">
        <w:rPr>
          <w:rFonts w:ascii="Arial" w:hAnsi="Arial" w:cs="Arial"/>
        </w:rPr>
        <w:t xml:space="preserve">Moreover, </w:t>
      </w:r>
      <w:r w:rsidR="00DE7242" w:rsidRPr="005A6F57">
        <w:rPr>
          <w:rFonts w:ascii="Arial" w:hAnsi="Arial" w:cs="Arial"/>
        </w:rPr>
        <w:t>there also needs to be a more embedded involvement of people with dementia and carers in the development and design of technology. Technology and digital interfaces tend to be designed by young</w:t>
      </w:r>
      <w:r w:rsidRPr="005A6F57">
        <w:rPr>
          <w:rFonts w:ascii="Arial" w:hAnsi="Arial" w:cs="Arial"/>
        </w:rPr>
        <w:t>er</w:t>
      </w:r>
      <w:r w:rsidR="00DE7242" w:rsidRPr="005A6F57">
        <w:rPr>
          <w:rFonts w:ascii="Arial" w:hAnsi="Arial" w:cs="Arial"/>
        </w:rPr>
        <w:t xml:space="preserve"> people for young people, neglecting the fact that people with a cognitive impairment may struggle with certain designs. </w:t>
      </w:r>
      <w:r w:rsidR="009E0450" w:rsidRPr="005A6F57">
        <w:rPr>
          <w:rFonts w:ascii="Arial" w:hAnsi="Arial" w:cs="Arial"/>
        </w:rPr>
        <w:t>A recent literature review reported how people with dementia can influence the development of technology, albeit often only via qualitative formats (such as interviews), and only to a limited degree, with still a dearth of evidence on the nuanced details of how people with dementia are involved in the design processes (</w:t>
      </w:r>
      <w:proofErr w:type="spellStart"/>
      <w:r w:rsidR="009E0450" w:rsidRPr="005A6F57">
        <w:rPr>
          <w:rFonts w:ascii="Arial" w:hAnsi="Arial" w:cs="Arial"/>
        </w:rPr>
        <w:t>Suijkerbuijk</w:t>
      </w:r>
      <w:proofErr w:type="spellEnd"/>
      <w:r w:rsidR="009E0450" w:rsidRPr="005A6F57">
        <w:rPr>
          <w:rFonts w:ascii="Arial" w:hAnsi="Arial" w:cs="Arial"/>
        </w:rPr>
        <w:t xml:space="preserve"> et al., 2019). </w:t>
      </w:r>
      <w:r w:rsidR="00DE7242" w:rsidRPr="005A6F57">
        <w:rPr>
          <w:rFonts w:ascii="Arial" w:hAnsi="Arial" w:cs="Arial"/>
        </w:rPr>
        <w:t xml:space="preserve">To ensure that the planned usage of home support and care technology is providing maximum benefit, </w:t>
      </w:r>
      <w:r w:rsidR="002D5A35" w:rsidRPr="005A6F57">
        <w:rPr>
          <w:rFonts w:ascii="Arial" w:hAnsi="Arial" w:cs="Arial"/>
        </w:rPr>
        <w:t>people with dementia</w:t>
      </w:r>
      <w:r w:rsidR="00280BD2" w:rsidRPr="005A6F57">
        <w:rPr>
          <w:rFonts w:ascii="Arial" w:hAnsi="Arial" w:cs="Arial"/>
        </w:rPr>
        <w:t xml:space="preserve"> need to be integral in the development and piloting processes.</w:t>
      </w:r>
      <w:r w:rsidRPr="005A6F57">
        <w:rPr>
          <w:rFonts w:ascii="Arial" w:hAnsi="Arial" w:cs="Arial"/>
        </w:rPr>
        <w:t xml:space="preserve"> Whilst there is a huge appetite for new technology, in many cases</w:t>
      </w:r>
      <w:r w:rsidR="00050F19" w:rsidRPr="005A6F57">
        <w:rPr>
          <w:rFonts w:ascii="Arial" w:hAnsi="Arial" w:cs="Arial"/>
        </w:rPr>
        <w:t>,</w:t>
      </w:r>
      <w:r w:rsidRPr="005A6F57">
        <w:rPr>
          <w:rFonts w:ascii="Arial" w:hAnsi="Arial" w:cs="Arial"/>
        </w:rPr>
        <w:t xml:space="preserve"> existing technology such as smart phones and voice activated systems can often be more effectively repurposed to support people with dementia</w:t>
      </w:r>
      <w:r w:rsidR="00050F19" w:rsidRPr="005A6F57">
        <w:rPr>
          <w:rFonts w:ascii="Arial" w:hAnsi="Arial" w:cs="Arial"/>
        </w:rPr>
        <w:t xml:space="preserve"> at home</w:t>
      </w:r>
      <w:r w:rsidRPr="005A6F57">
        <w:rPr>
          <w:rFonts w:ascii="Arial" w:hAnsi="Arial" w:cs="Arial"/>
        </w:rPr>
        <w:t xml:space="preserve">. </w:t>
      </w:r>
    </w:p>
    <w:p w14:paraId="4D6D8986" w14:textId="7D532109" w:rsidR="007B3362" w:rsidRPr="005A6F57" w:rsidRDefault="007B3362" w:rsidP="00E8564F">
      <w:pPr>
        <w:jc w:val="both"/>
        <w:rPr>
          <w:rFonts w:ascii="Arial" w:hAnsi="Arial" w:cs="Arial"/>
        </w:rPr>
      </w:pPr>
      <w:r w:rsidRPr="005A6F57">
        <w:rPr>
          <w:rFonts w:ascii="Arial" w:hAnsi="Arial" w:cs="Arial"/>
        </w:rPr>
        <w:t xml:space="preserve">The next decade </w:t>
      </w:r>
      <w:r w:rsidR="00D27A30" w:rsidRPr="005A6F57">
        <w:rPr>
          <w:rFonts w:ascii="Arial" w:hAnsi="Arial" w:cs="Arial"/>
        </w:rPr>
        <w:t xml:space="preserve">of care will </w:t>
      </w:r>
      <w:r w:rsidRPr="005A6F57">
        <w:rPr>
          <w:rFonts w:ascii="Arial" w:hAnsi="Arial" w:cs="Arial"/>
        </w:rPr>
        <w:t>be shaped by changes to how carers are supported</w:t>
      </w:r>
      <w:r w:rsidR="00D27A30" w:rsidRPr="005A6F57">
        <w:rPr>
          <w:rFonts w:ascii="Arial" w:hAnsi="Arial" w:cs="Arial"/>
        </w:rPr>
        <w:t xml:space="preserve">, including the need for </w:t>
      </w:r>
      <w:r w:rsidR="00234219" w:rsidRPr="005A6F57">
        <w:rPr>
          <w:rFonts w:ascii="Arial" w:hAnsi="Arial" w:cs="Arial"/>
        </w:rPr>
        <w:t>more targeted support from the start of the</w:t>
      </w:r>
      <w:r w:rsidR="002F7970" w:rsidRPr="005A6F57">
        <w:rPr>
          <w:rFonts w:ascii="Arial" w:hAnsi="Arial" w:cs="Arial"/>
        </w:rPr>
        <w:t>ir</w:t>
      </w:r>
      <w:r w:rsidR="00234219" w:rsidRPr="005A6F57">
        <w:rPr>
          <w:rFonts w:ascii="Arial" w:hAnsi="Arial" w:cs="Arial"/>
        </w:rPr>
        <w:t xml:space="preserve"> journey</w:t>
      </w:r>
      <w:r w:rsidR="002F7970" w:rsidRPr="005A6F57">
        <w:rPr>
          <w:rFonts w:ascii="Arial" w:hAnsi="Arial" w:cs="Arial"/>
        </w:rPr>
        <w:t>s</w:t>
      </w:r>
      <w:r w:rsidR="00234219" w:rsidRPr="005A6F57">
        <w:rPr>
          <w:rFonts w:ascii="Arial" w:hAnsi="Arial" w:cs="Arial"/>
        </w:rPr>
        <w:t xml:space="preserve">. </w:t>
      </w:r>
      <w:r w:rsidR="002F7970" w:rsidRPr="005A6F57">
        <w:rPr>
          <w:rFonts w:ascii="Arial" w:hAnsi="Arial" w:cs="Arial"/>
        </w:rPr>
        <w:t xml:space="preserve">Carers should receive practical guidance at every step of the way, not just when starting out in the care sector or when their relative receives a diagnosis. </w:t>
      </w:r>
      <w:r w:rsidR="003F0C52" w:rsidRPr="005A6F57">
        <w:rPr>
          <w:rFonts w:ascii="Arial" w:hAnsi="Arial" w:cs="Arial"/>
        </w:rPr>
        <w:t xml:space="preserve">For paid carers in particular, dementia care needs to include a </w:t>
      </w:r>
      <w:r w:rsidR="00D27A30" w:rsidRPr="005A6F57">
        <w:rPr>
          <w:rFonts w:ascii="Arial" w:hAnsi="Arial" w:cs="Arial"/>
        </w:rPr>
        <w:t>better supported</w:t>
      </w:r>
      <w:r w:rsidR="003F0C52" w:rsidRPr="005A6F57">
        <w:rPr>
          <w:rFonts w:ascii="Arial" w:hAnsi="Arial" w:cs="Arial"/>
        </w:rPr>
        <w:t xml:space="preserve">, motivated, and trained workforce, and </w:t>
      </w:r>
      <w:r w:rsidR="00D27A30" w:rsidRPr="005A6F57">
        <w:rPr>
          <w:rFonts w:ascii="Arial" w:hAnsi="Arial" w:cs="Arial"/>
        </w:rPr>
        <w:t>many countries ca</w:t>
      </w:r>
      <w:r w:rsidR="003F0C52" w:rsidRPr="005A6F57">
        <w:rPr>
          <w:rFonts w:ascii="Arial" w:hAnsi="Arial" w:cs="Arial"/>
        </w:rPr>
        <w:t xml:space="preserve">n learn a </w:t>
      </w:r>
      <w:r w:rsidR="00BF2796" w:rsidRPr="005A6F57">
        <w:rPr>
          <w:rFonts w:ascii="Arial" w:hAnsi="Arial" w:cs="Arial"/>
        </w:rPr>
        <w:t>great deal</w:t>
      </w:r>
      <w:r w:rsidR="003F0C52" w:rsidRPr="005A6F57">
        <w:rPr>
          <w:rFonts w:ascii="Arial" w:hAnsi="Arial" w:cs="Arial"/>
        </w:rPr>
        <w:t xml:space="preserve"> from </w:t>
      </w:r>
      <w:r w:rsidR="00D27A30" w:rsidRPr="005A6F57">
        <w:rPr>
          <w:rFonts w:ascii="Arial" w:hAnsi="Arial" w:cs="Arial"/>
        </w:rPr>
        <w:t xml:space="preserve">for example the </w:t>
      </w:r>
      <w:r w:rsidR="003F0C52" w:rsidRPr="005A6F57">
        <w:rPr>
          <w:rFonts w:ascii="Arial" w:hAnsi="Arial" w:cs="Arial"/>
        </w:rPr>
        <w:t xml:space="preserve">Netherlands </w:t>
      </w:r>
      <w:r w:rsidR="00D27A30" w:rsidRPr="005A6F57">
        <w:rPr>
          <w:rFonts w:ascii="Arial" w:hAnsi="Arial" w:cs="Arial"/>
        </w:rPr>
        <w:t xml:space="preserve">about how </w:t>
      </w:r>
      <w:r w:rsidR="003F0C52" w:rsidRPr="005A6F57">
        <w:rPr>
          <w:rFonts w:ascii="Arial" w:hAnsi="Arial" w:cs="Arial"/>
        </w:rPr>
        <w:t>to ensure workforce ret</w:t>
      </w:r>
      <w:r w:rsidR="00D27A30" w:rsidRPr="005A6F57">
        <w:rPr>
          <w:rFonts w:ascii="Arial" w:hAnsi="Arial" w:cs="Arial"/>
        </w:rPr>
        <w:t>ention</w:t>
      </w:r>
      <w:r w:rsidR="003F0C52" w:rsidRPr="005A6F57">
        <w:rPr>
          <w:rFonts w:ascii="Arial" w:hAnsi="Arial" w:cs="Arial"/>
        </w:rPr>
        <w:t>, motivation, and support</w:t>
      </w:r>
      <w:r w:rsidR="00D27A30" w:rsidRPr="005A6F57">
        <w:rPr>
          <w:rFonts w:ascii="Arial" w:hAnsi="Arial" w:cs="Arial"/>
        </w:rPr>
        <w:t xml:space="preserve"> including </w:t>
      </w:r>
      <w:r w:rsidR="003F0C52" w:rsidRPr="005A6F57">
        <w:rPr>
          <w:rFonts w:ascii="Arial" w:hAnsi="Arial" w:cs="Arial"/>
        </w:rPr>
        <w:t>ongoing in-job training</w:t>
      </w:r>
      <w:r w:rsidR="00D27A30" w:rsidRPr="005A6F57">
        <w:rPr>
          <w:rFonts w:ascii="Arial" w:hAnsi="Arial" w:cs="Arial"/>
        </w:rPr>
        <w:t xml:space="preserve"> and better pay</w:t>
      </w:r>
      <w:r w:rsidR="003F0C52" w:rsidRPr="005A6F57">
        <w:rPr>
          <w:rFonts w:ascii="Arial" w:hAnsi="Arial" w:cs="Arial"/>
        </w:rPr>
        <w:t>.</w:t>
      </w:r>
    </w:p>
    <w:p w14:paraId="2468A474" w14:textId="58E3710B" w:rsidR="00305DB7" w:rsidRPr="005A6F57" w:rsidRDefault="00D27A30" w:rsidP="00E8564F">
      <w:pPr>
        <w:jc w:val="both"/>
        <w:rPr>
          <w:rFonts w:ascii="Arial" w:hAnsi="Arial" w:cs="Arial"/>
        </w:rPr>
      </w:pPr>
      <w:r w:rsidRPr="005A6F57">
        <w:rPr>
          <w:rFonts w:ascii="Arial" w:hAnsi="Arial" w:cs="Arial"/>
        </w:rPr>
        <w:t>The move to digital care has been accelerated by the pandemic but we can expect it to increase</w:t>
      </w:r>
      <w:r w:rsidR="0040097B" w:rsidRPr="005A6F57">
        <w:rPr>
          <w:rFonts w:ascii="Arial" w:hAnsi="Arial" w:cs="Arial"/>
        </w:rPr>
        <w:t>,</w:t>
      </w:r>
      <w:r w:rsidRPr="005A6F57">
        <w:rPr>
          <w:rFonts w:ascii="Arial" w:hAnsi="Arial" w:cs="Arial"/>
        </w:rPr>
        <w:t xml:space="preserve"> including</w:t>
      </w:r>
      <w:r w:rsidR="002E5E12" w:rsidRPr="005A6F57">
        <w:rPr>
          <w:rFonts w:ascii="Arial" w:hAnsi="Arial" w:cs="Arial"/>
        </w:rPr>
        <w:t xml:space="preserve"> A</w:t>
      </w:r>
      <w:r w:rsidR="00BB6734" w:rsidRPr="005A6F57">
        <w:rPr>
          <w:rFonts w:ascii="Arial" w:hAnsi="Arial" w:cs="Arial"/>
        </w:rPr>
        <w:t xml:space="preserve">rtificial </w:t>
      </w:r>
      <w:r w:rsidR="002E5E12" w:rsidRPr="005A6F57">
        <w:rPr>
          <w:rFonts w:ascii="Arial" w:hAnsi="Arial" w:cs="Arial"/>
        </w:rPr>
        <w:t>I</w:t>
      </w:r>
      <w:r w:rsidR="00BB6734" w:rsidRPr="005A6F57">
        <w:rPr>
          <w:rFonts w:ascii="Arial" w:hAnsi="Arial" w:cs="Arial"/>
        </w:rPr>
        <w:t>ntelligence (AI)</w:t>
      </w:r>
      <w:r w:rsidR="002E5E12" w:rsidRPr="005A6F57">
        <w:rPr>
          <w:rFonts w:ascii="Arial" w:hAnsi="Arial" w:cs="Arial"/>
        </w:rPr>
        <w:t xml:space="preserve"> technology </w:t>
      </w:r>
      <w:r w:rsidR="00290A16" w:rsidRPr="005A6F57">
        <w:rPr>
          <w:rFonts w:ascii="Arial" w:hAnsi="Arial" w:cs="Arial"/>
        </w:rPr>
        <w:t>mov</w:t>
      </w:r>
      <w:r w:rsidRPr="005A6F57">
        <w:rPr>
          <w:rFonts w:ascii="Arial" w:hAnsi="Arial" w:cs="Arial"/>
        </w:rPr>
        <w:t>ing</w:t>
      </w:r>
      <w:r w:rsidR="00290A16" w:rsidRPr="005A6F57">
        <w:rPr>
          <w:rFonts w:ascii="Arial" w:hAnsi="Arial" w:cs="Arial"/>
        </w:rPr>
        <w:t xml:space="preserve"> </w:t>
      </w:r>
      <w:r w:rsidR="002E5E12" w:rsidRPr="005A6F57">
        <w:rPr>
          <w:rFonts w:ascii="Arial" w:hAnsi="Arial" w:cs="Arial"/>
        </w:rPr>
        <w:t>into people’s homes.</w:t>
      </w:r>
      <w:r w:rsidR="00422CD7" w:rsidRPr="005A6F57">
        <w:rPr>
          <w:rFonts w:ascii="Arial" w:hAnsi="Arial" w:cs="Arial"/>
        </w:rPr>
        <w:t xml:space="preserve"> Examples include video monitoring software, smart technology putting on heating systems, or </w:t>
      </w:r>
      <w:r w:rsidR="00D32E91" w:rsidRPr="005A6F57">
        <w:rPr>
          <w:rFonts w:ascii="Arial" w:hAnsi="Arial" w:cs="Arial"/>
        </w:rPr>
        <w:t>voice-activated systems controlling in-home technology</w:t>
      </w:r>
      <w:r w:rsidR="00422CD7" w:rsidRPr="005A6F57">
        <w:rPr>
          <w:rFonts w:ascii="Arial" w:hAnsi="Arial" w:cs="Arial"/>
        </w:rPr>
        <w:t>.</w:t>
      </w:r>
      <w:r w:rsidR="002E5E12" w:rsidRPr="005A6F57">
        <w:rPr>
          <w:rFonts w:ascii="Arial" w:hAnsi="Arial" w:cs="Arial"/>
        </w:rPr>
        <w:t xml:space="preserve"> </w:t>
      </w:r>
      <w:r w:rsidR="00BF2796" w:rsidRPr="005A6F57">
        <w:rPr>
          <w:rFonts w:ascii="Arial" w:hAnsi="Arial" w:cs="Arial"/>
        </w:rPr>
        <w:t>W</w:t>
      </w:r>
      <w:r w:rsidR="00290A16" w:rsidRPr="005A6F57">
        <w:rPr>
          <w:rFonts w:ascii="Arial" w:hAnsi="Arial" w:cs="Arial"/>
        </w:rPr>
        <w:t xml:space="preserve">e need to put </w:t>
      </w:r>
      <w:r w:rsidR="00050F19" w:rsidRPr="005A6F57">
        <w:rPr>
          <w:rFonts w:ascii="Arial" w:hAnsi="Arial" w:cs="Arial"/>
        </w:rPr>
        <w:t xml:space="preserve">ethical </w:t>
      </w:r>
      <w:r w:rsidR="00290A16" w:rsidRPr="005A6F57">
        <w:rPr>
          <w:rFonts w:ascii="Arial" w:hAnsi="Arial" w:cs="Arial"/>
        </w:rPr>
        <w:t>and early decision</w:t>
      </w:r>
      <w:r w:rsidR="00BF2796" w:rsidRPr="005A6F57">
        <w:rPr>
          <w:rFonts w:ascii="Arial" w:hAnsi="Arial" w:cs="Arial"/>
        </w:rPr>
        <w:t>-</w:t>
      </w:r>
      <w:r w:rsidR="00290A16" w:rsidRPr="005A6F57">
        <w:rPr>
          <w:rFonts w:ascii="Arial" w:hAnsi="Arial" w:cs="Arial"/>
        </w:rPr>
        <w:t xml:space="preserve">making processes in place so that people with dementia can make their own decisions </w:t>
      </w:r>
      <w:r w:rsidR="00050F19" w:rsidRPr="005A6F57">
        <w:rPr>
          <w:rFonts w:ascii="Arial" w:hAnsi="Arial" w:cs="Arial"/>
        </w:rPr>
        <w:t xml:space="preserve">where possible and give views on </w:t>
      </w:r>
      <w:r w:rsidR="00290A16" w:rsidRPr="005A6F57">
        <w:rPr>
          <w:rFonts w:ascii="Arial" w:hAnsi="Arial" w:cs="Arial"/>
        </w:rPr>
        <w:t xml:space="preserve">about </w:t>
      </w:r>
      <w:r w:rsidR="00BF2796" w:rsidRPr="005A6F57">
        <w:rPr>
          <w:rFonts w:ascii="Arial" w:hAnsi="Arial" w:cs="Arial"/>
        </w:rPr>
        <w:t>their care preferences</w:t>
      </w:r>
      <w:r w:rsidR="00290A16" w:rsidRPr="005A6F57">
        <w:rPr>
          <w:rFonts w:ascii="Arial" w:hAnsi="Arial" w:cs="Arial"/>
        </w:rPr>
        <w:t>. And if we</w:t>
      </w:r>
      <w:r w:rsidR="00BF2796" w:rsidRPr="005A6F57">
        <w:rPr>
          <w:rFonts w:ascii="Arial" w:hAnsi="Arial" w:cs="Arial"/>
        </w:rPr>
        <w:t xml:space="preserve"> have </w:t>
      </w:r>
      <w:r w:rsidR="00290A16" w:rsidRPr="005A6F57">
        <w:rPr>
          <w:rFonts w:ascii="Arial" w:hAnsi="Arial" w:cs="Arial"/>
        </w:rPr>
        <w:t xml:space="preserve">learned anything from the pandemic, then </w:t>
      </w:r>
      <w:r w:rsidR="00BF2796" w:rsidRPr="005A6F57">
        <w:rPr>
          <w:rFonts w:ascii="Arial" w:hAnsi="Arial" w:cs="Arial"/>
        </w:rPr>
        <w:t>it is</w:t>
      </w:r>
      <w:r w:rsidR="00290A16" w:rsidRPr="005A6F57">
        <w:rPr>
          <w:rFonts w:ascii="Arial" w:hAnsi="Arial" w:cs="Arial"/>
        </w:rPr>
        <w:t xml:space="preserve"> the significance of face-to-face social interaction </w:t>
      </w:r>
      <w:r w:rsidR="00290A16" w:rsidRPr="005A6F57">
        <w:rPr>
          <w:rFonts w:ascii="Arial" w:hAnsi="Arial" w:cs="Arial"/>
        </w:rPr>
        <w:lastRenderedPageBreak/>
        <w:t xml:space="preserve">and care. No digital provision can replace the </w:t>
      </w:r>
      <w:r w:rsidR="00BF2796" w:rsidRPr="005A6F57">
        <w:rPr>
          <w:rFonts w:ascii="Arial" w:hAnsi="Arial" w:cs="Arial"/>
        </w:rPr>
        <w:t xml:space="preserve">benefits </w:t>
      </w:r>
      <w:r w:rsidR="00290A16" w:rsidRPr="005A6F57">
        <w:rPr>
          <w:rFonts w:ascii="Arial" w:hAnsi="Arial" w:cs="Arial"/>
        </w:rPr>
        <w:t>of face-to-face engagement and support</w:t>
      </w:r>
      <w:r w:rsidR="00BF2796" w:rsidRPr="005A6F57">
        <w:rPr>
          <w:rFonts w:ascii="Arial" w:hAnsi="Arial" w:cs="Arial"/>
        </w:rPr>
        <w:t>, so we need to be mindful of the degree of remote and hybrid care increasingly provided in future.</w:t>
      </w:r>
    </w:p>
    <w:p w14:paraId="65244173" w14:textId="77E07A5A" w:rsidR="007B51C6" w:rsidRPr="005A6F57" w:rsidRDefault="007B51C6" w:rsidP="00E8564F">
      <w:pPr>
        <w:jc w:val="both"/>
        <w:rPr>
          <w:rFonts w:ascii="Arial" w:hAnsi="Arial" w:cs="Arial"/>
        </w:rPr>
      </w:pPr>
    </w:p>
    <w:p w14:paraId="60039677" w14:textId="04B0304C" w:rsidR="00346467" w:rsidRPr="005A6F57" w:rsidRDefault="00346467" w:rsidP="00E8564F">
      <w:pPr>
        <w:jc w:val="both"/>
        <w:rPr>
          <w:rFonts w:ascii="Arial" w:hAnsi="Arial" w:cs="Arial"/>
        </w:rPr>
      </w:pPr>
    </w:p>
    <w:p w14:paraId="763977A6" w14:textId="15B0034F" w:rsidR="00346467" w:rsidRPr="005A6F57" w:rsidRDefault="00346467" w:rsidP="00E8564F">
      <w:pPr>
        <w:jc w:val="both"/>
        <w:rPr>
          <w:rFonts w:ascii="Arial" w:hAnsi="Arial" w:cs="Arial"/>
        </w:rPr>
      </w:pPr>
    </w:p>
    <w:p w14:paraId="1C7BA5AC" w14:textId="4E8F8542" w:rsidR="00346467" w:rsidRPr="005A6F57" w:rsidRDefault="00346467" w:rsidP="00E8564F">
      <w:pPr>
        <w:jc w:val="both"/>
        <w:rPr>
          <w:rFonts w:ascii="Arial" w:hAnsi="Arial" w:cs="Arial"/>
        </w:rPr>
      </w:pPr>
    </w:p>
    <w:p w14:paraId="72F823A5" w14:textId="347C55A5" w:rsidR="00346467" w:rsidRPr="005A6F57" w:rsidRDefault="00346467" w:rsidP="00E8564F">
      <w:pPr>
        <w:jc w:val="both"/>
        <w:rPr>
          <w:rFonts w:ascii="Arial" w:hAnsi="Arial" w:cs="Arial"/>
        </w:rPr>
      </w:pPr>
    </w:p>
    <w:p w14:paraId="20EE7994" w14:textId="77BAE60C" w:rsidR="00346467" w:rsidRPr="005A6F57" w:rsidRDefault="00346467" w:rsidP="00E8564F">
      <w:pPr>
        <w:jc w:val="both"/>
        <w:rPr>
          <w:rFonts w:ascii="Arial" w:hAnsi="Arial" w:cs="Arial"/>
        </w:rPr>
      </w:pPr>
    </w:p>
    <w:p w14:paraId="58185EE8" w14:textId="39FDD08F" w:rsidR="00346467" w:rsidRPr="005A6F57" w:rsidRDefault="00346467" w:rsidP="00E8564F">
      <w:pPr>
        <w:jc w:val="both"/>
        <w:rPr>
          <w:rFonts w:ascii="Arial" w:hAnsi="Arial" w:cs="Arial"/>
        </w:rPr>
      </w:pPr>
    </w:p>
    <w:p w14:paraId="5936D577" w14:textId="27A81611" w:rsidR="00346467" w:rsidRPr="005A6F57" w:rsidRDefault="00346467" w:rsidP="00E8564F">
      <w:pPr>
        <w:jc w:val="both"/>
        <w:rPr>
          <w:rFonts w:ascii="Arial" w:hAnsi="Arial" w:cs="Arial"/>
        </w:rPr>
      </w:pPr>
    </w:p>
    <w:p w14:paraId="766349DD" w14:textId="5A158C42" w:rsidR="00346467" w:rsidRPr="005A6F57" w:rsidRDefault="00346467" w:rsidP="00E8564F">
      <w:pPr>
        <w:jc w:val="both"/>
        <w:rPr>
          <w:rFonts w:ascii="Arial" w:hAnsi="Arial" w:cs="Arial"/>
        </w:rPr>
      </w:pPr>
    </w:p>
    <w:p w14:paraId="07B2AC40" w14:textId="6C86D8C8" w:rsidR="00346467" w:rsidRPr="005A6F57" w:rsidRDefault="00346467" w:rsidP="00E8564F">
      <w:pPr>
        <w:jc w:val="both"/>
        <w:rPr>
          <w:rFonts w:ascii="Arial" w:hAnsi="Arial" w:cs="Arial"/>
        </w:rPr>
      </w:pPr>
    </w:p>
    <w:p w14:paraId="0C376014" w14:textId="436D96A3" w:rsidR="00346467" w:rsidRPr="005A6F57" w:rsidRDefault="00346467" w:rsidP="00E8564F">
      <w:pPr>
        <w:jc w:val="both"/>
        <w:rPr>
          <w:rFonts w:ascii="Arial" w:hAnsi="Arial" w:cs="Arial"/>
        </w:rPr>
      </w:pPr>
    </w:p>
    <w:p w14:paraId="5E38CDF8" w14:textId="44428C5E" w:rsidR="00346467" w:rsidRPr="005A6F57" w:rsidRDefault="00346467" w:rsidP="00E8564F">
      <w:pPr>
        <w:jc w:val="both"/>
        <w:rPr>
          <w:rFonts w:ascii="Arial" w:hAnsi="Arial" w:cs="Arial"/>
        </w:rPr>
      </w:pPr>
    </w:p>
    <w:p w14:paraId="480FD3DB" w14:textId="223F4D01" w:rsidR="00346467" w:rsidRPr="005A6F57" w:rsidRDefault="00346467" w:rsidP="00E8564F">
      <w:pPr>
        <w:jc w:val="both"/>
        <w:rPr>
          <w:rFonts w:ascii="Arial" w:hAnsi="Arial" w:cs="Arial"/>
        </w:rPr>
      </w:pPr>
    </w:p>
    <w:p w14:paraId="7179EE09" w14:textId="6DADC4D4" w:rsidR="00346467" w:rsidRPr="005A6F57" w:rsidRDefault="00346467" w:rsidP="00E8564F">
      <w:pPr>
        <w:jc w:val="both"/>
        <w:rPr>
          <w:rFonts w:ascii="Arial" w:hAnsi="Arial" w:cs="Arial"/>
        </w:rPr>
      </w:pPr>
    </w:p>
    <w:p w14:paraId="3E64F912" w14:textId="42B3EB59" w:rsidR="00346467" w:rsidRPr="005A6F57" w:rsidRDefault="00346467" w:rsidP="00E8564F">
      <w:pPr>
        <w:jc w:val="both"/>
        <w:rPr>
          <w:rFonts w:ascii="Arial" w:hAnsi="Arial" w:cs="Arial"/>
        </w:rPr>
      </w:pPr>
    </w:p>
    <w:p w14:paraId="0B589DEF" w14:textId="61AFA32D" w:rsidR="00346467" w:rsidRPr="005A6F57" w:rsidRDefault="00346467" w:rsidP="00E8564F">
      <w:pPr>
        <w:jc w:val="both"/>
        <w:rPr>
          <w:rFonts w:ascii="Arial" w:hAnsi="Arial" w:cs="Arial"/>
        </w:rPr>
      </w:pPr>
    </w:p>
    <w:p w14:paraId="2A13EEE2" w14:textId="59C01F67" w:rsidR="00346467" w:rsidRPr="005A6F57" w:rsidRDefault="00346467" w:rsidP="00E8564F">
      <w:pPr>
        <w:jc w:val="both"/>
        <w:rPr>
          <w:rFonts w:ascii="Arial" w:hAnsi="Arial" w:cs="Arial"/>
        </w:rPr>
      </w:pPr>
    </w:p>
    <w:p w14:paraId="3A81A150" w14:textId="1A164D4F" w:rsidR="00346467" w:rsidRPr="005A6F57" w:rsidRDefault="00346467" w:rsidP="00E8564F">
      <w:pPr>
        <w:jc w:val="both"/>
        <w:rPr>
          <w:rFonts w:ascii="Arial" w:hAnsi="Arial" w:cs="Arial"/>
        </w:rPr>
      </w:pPr>
    </w:p>
    <w:p w14:paraId="64A0A1F8" w14:textId="017291DF" w:rsidR="00346467" w:rsidRPr="005A6F57" w:rsidRDefault="00346467" w:rsidP="00E8564F">
      <w:pPr>
        <w:jc w:val="both"/>
        <w:rPr>
          <w:rFonts w:ascii="Arial" w:hAnsi="Arial" w:cs="Arial"/>
        </w:rPr>
      </w:pPr>
    </w:p>
    <w:p w14:paraId="2352C545" w14:textId="3966B6D1" w:rsidR="00346467" w:rsidRPr="005A6F57" w:rsidRDefault="00346467" w:rsidP="00E8564F">
      <w:pPr>
        <w:jc w:val="both"/>
        <w:rPr>
          <w:rFonts w:ascii="Arial" w:hAnsi="Arial" w:cs="Arial"/>
        </w:rPr>
      </w:pPr>
    </w:p>
    <w:p w14:paraId="34805199" w14:textId="39C71853" w:rsidR="00346467" w:rsidRPr="005A6F57" w:rsidRDefault="00346467" w:rsidP="00E8564F">
      <w:pPr>
        <w:jc w:val="both"/>
        <w:rPr>
          <w:rFonts w:ascii="Arial" w:hAnsi="Arial" w:cs="Arial"/>
        </w:rPr>
      </w:pPr>
    </w:p>
    <w:p w14:paraId="25FCF568" w14:textId="745F54AB" w:rsidR="00346467" w:rsidRPr="005A6F57" w:rsidRDefault="00346467" w:rsidP="00E8564F">
      <w:pPr>
        <w:jc w:val="both"/>
        <w:rPr>
          <w:rFonts w:ascii="Arial" w:hAnsi="Arial" w:cs="Arial"/>
        </w:rPr>
      </w:pPr>
    </w:p>
    <w:p w14:paraId="084025AD" w14:textId="1FF21393" w:rsidR="00346467" w:rsidRPr="005A6F57" w:rsidRDefault="00346467" w:rsidP="00E8564F">
      <w:pPr>
        <w:jc w:val="both"/>
        <w:rPr>
          <w:rFonts w:ascii="Arial" w:hAnsi="Arial" w:cs="Arial"/>
        </w:rPr>
      </w:pPr>
    </w:p>
    <w:p w14:paraId="24E5AAF2" w14:textId="19DBD6C4" w:rsidR="00346467" w:rsidRPr="005A6F57" w:rsidRDefault="00346467" w:rsidP="00E8564F">
      <w:pPr>
        <w:jc w:val="both"/>
        <w:rPr>
          <w:rFonts w:ascii="Arial" w:hAnsi="Arial" w:cs="Arial"/>
        </w:rPr>
      </w:pPr>
    </w:p>
    <w:p w14:paraId="21CAD04E" w14:textId="7CA61587" w:rsidR="00346467" w:rsidRPr="005A6F57" w:rsidRDefault="00346467" w:rsidP="00E8564F">
      <w:pPr>
        <w:jc w:val="both"/>
        <w:rPr>
          <w:rFonts w:ascii="Arial" w:hAnsi="Arial" w:cs="Arial"/>
        </w:rPr>
      </w:pPr>
    </w:p>
    <w:p w14:paraId="0A94CA0B" w14:textId="0917ADFD" w:rsidR="00346467" w:rsidRPr="005A6F57" w:rsidRDefault="00346467" w:rsidP="00E8564F">
      <w:pPr>
        <w:jc w:val="both"/>
        <w:rPr>
          <w:rFonts w:ascii="Arial" w:hAnsi="Arial" w:cs="Arial"/>
        </w:rPr>
      </w:pPr>
    </w:p>
    <w:p w14:paraId="6C7A79E8" w14:textId="4BDFDD24" w:rsidR="00346467" w:rsidRPr="005A6F57" w:rsidRDefault="00346467" w:rsidP="00E8564F">
      <w:pPr>
        <w:jc w:val="both"/>
        <w:rPr>
          <w:rFonts w:ascii="Arial" w:hAnsi="Arial" w:cs="Arial"/>
        </w:rPr>
      </w:pPr>
    </w:p>
    <w:p w14:paraId="663394BA" w14:textId="63DD9DED" w:rsidR="00E71B93" w:rsidRPr="005A6F57" w:rsidRDefault="00E71B93" w:rsidP="00E8564F">
      <w:pPr>
        <w:jc w:val="both"/>
        <w:rPr>
          <w:rFonts w:ascii="Arial" w:hAnsi="Arial" w:cs="Arial"/>
        </w:rPr>
      </w:pPr>
    </w:p>
    <w:p w14:paraId="48007EB0" w14:textId="77777777" w:rsidR="00E71B93" w:rsidRPr="005A6F57" w:rsidRDefault="00E71B93" w:rsidP="00E8564F">
      <w:pPr>
        <w:jc w:val="both"/>
        <w:rPr>
          <w:rFonts w:ascii="Arial" w:hAnsi="Arial" w:cs="Arial"/>
        </w:rPr>
      </w:pPr>
    </w:p>
    <w:p w14:paraId="6D2D088A" w14:textId="77777777" w:rsidR="00346467" w:rsidRPr="005A6F57" w:rsidRDefault="00346467" w:rsidP="00E8564F">
      <w:pPr>
        <w:jc w:val="both"/>
        <w:rPr>
          <w:rFonts w:ascii="Arial" w:hAnsi="Arial" w:cs="Arial"/>
        </w:rPr>
      </w:pPr>
    </w:p>
    <w:p w14:paraId="16BB4A4B" w14:textId="500FAAD4" w:rsidR="007B51C6" w:rsidRPr="005A6F57" w:rsidRDefault="007B51C6" w:rsidP="00E8564F">
      <w:pPr>
        <w:jc w:val="both"/>
        <w:rPr>
          <w:rFonts w:ascii="Arial" w:hAnsi="Arial" w:cs="Arial"/>
          <w:b/>
        </w:rPr>
      </w:pPr>
      <w:r w:rsidRPr="005A6F57">
        <w:rPr>
          <w:rFonts w:ascii="Arial" w:hAnsi="Arial" w:cs="Arial"/>
          <w:b/>
        </w:rPr>
        <w:lastRenderedPageBreak/>
        <w:t>Funding</w:t>
      </w:r>
    </w:p>
    <w:p w14:paraId="06FB9745" w14:textId="56090DDD" w:rsidR="007B51C6" w:rsidRPr="005A6F57" w:rsidRDefault="009E1CF9" w:rsidP="00E8564F">
      <w:pPr>
        <w:jc w:val="both"/>
        <w:rPr>
          <w:rFonts w:ascii="Arial" w:hAnsi="Arial" w:cs="Arial"/>
          <w:iCs/>
          <w:shd w:val="clear" w:color="auto" w:fill="FFFFFF"/>
        </w:rPr>
      </w:pPr>
      <w:r w:rsidRPr="005A6F57">
        <w:rPr>
          <w:rFonts w:ascii="Arial" w:hAnsi="Arial" w:cs="Arial"/>
          <w:iCs/>
          <w:shd w:val="clear" w:color="auto" w:fill="FFFFFF"/>
        </w:rPr>
        <w:t>CG is</w:t>
      </w:r>
      <w:r w:rsidR="00290A16" w:rsidRPr="005A6F57">
        <w:rPr>
          <w:rFonts w:ascii="Arial" w:hAnsi="Arial" w:cs="Arial"/>
          <w:iCs/>
          <w:shd w:val="clear" w:color="auto" w:fill="FFFFFF"/>
        </w:rPr>
        <w:t xml:space="preserve">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w:t>
      </w:r>
    </w:p>
    <w:p w14:paraId="3465AEA7" w14:textId="3BEA0E91" w:rsidR="00E71B93" w:rsidRPr="005A6F57" w:rsidRDefault="00E71B93" w:rsidP="00E8564F">
      <w:pPr>
        <w:jc w:val="both"/>
        <w:rPr>
          <w:rFonts w:ascii="Arial" w:hAnsi="Arial" w:cs="Arial"/>
        </w:rPr>
      </w:pPr>
    </w:p>
    <w:p w14:paraId="1D3D989C" w14:textId="5F145A88" w:rsidR="00E71B93" w:rsidRPr="005A6F57" w:rsidRDefault="00E71B93" w:rsidP="00E8564F">
      <w:pPr>
        <w:jc w:val="both"/>
        <w:rPr>
          <w:rFonts w:ascii="Arial" w:hAnsi="Arial" w:cs="Arial"/>
        </w:rPr>
      </w:pPr>
    </w:p>
    <w:p w14:paraId="2AE206A6" w14:textId="3C25CFB8" w:rsidR="00E71B93" w:rsidRPr="005A6F57" w:rsidRDefault="00E71B93" w:rsidP="00E8564F">
      <w:pPr>
        <w:jc w:val="both"/>
        <w:rPr>
          <w:rFonts w:ascii="Arial" w:hAnsi="Arial" w:cs="Arial"/>
        </w:rPr>
      </w:pPr>
    </w:p>
    <w:p w14:paraId="119E8F47" w14:textId="0AEB4A92" w:rsidR="00E71B93" w:rsidRPr="005A6F57" w:rsidRDefault="00E71B93" w:rsidP="00E8564F">
      <w:pPr>
        <w:jc w:val="both"/>
        <w:rPr>
          <w:rFonts w:ascii="Arial" w:hAnsi="Arial" w:cs="Arial"/>
        </w:rPr>
      </w:pPr>
    </w:p>
    <w:p w14:paraId="7F988A38" w14:textId="19FB759D" w:rsidR="00E71B93" w:rsidRPr="005A6F57" w:rsidRDefault="00E71B93" w:rsidP="00E8564F">
      <w:pPr>
        <w:jc w:val="both"/>
        <w:rPr>
          <w:rFonts w:ascii="Arial" w:hAnsi="Arial" w:cs="Arial"/>
        </w:rPr>
      </w:pPr>
    </w:p>
    <w:p w14:paraId="5EDBD7D5" w14:textId="32F3F161" w:rsidR="00E71B93" w:rsidRPr="005A6F57" w:rsidRDefault="00E71B93" w:rsidP="00E8564F">
      <w:pPr>
        <w:jc w:val="both"/>
        <w:rPr>
          <w:rFonts w:ascii="Arial" w:hAnsi="Arial" w:cs="Arial"/>
        </w:rPr>
      </w:pPr>
    </w:p>
    <w:p w14:paraId="537FD866" w14:textId="6A9DA9CD" w:rsidR="00E71B93" w:rsidRPr="005A6F57" w:rsidRDefault="00E71B93" w:rsidP="00E8564F">
      <w:pPr>
        <w:jc w:val="both"/>
        <w:rPr>
          <w:rFonts w:ascii="Arial" w:hAnsi="Arial" w:cs="Arial"/>
        </w:rPr>
      </w:pPr>
    </w:p>
    <w:p w14:paraId="3D881B21" w14:textId="29858BEB" w:rsidR="00E71B93" w:rsidRPr="005A6F57" w:rsidRDefault="00E71B93" w:rsidP="00E8564F">
      <w:pPr>
        <w:jc w:val="both"/>
        <w:rPr>
          <w:rFonts w:ascii="Arial" w:hAnsi="Arial" w:cs="Arial"/>
        </w:rPr>
      </w:pPr>
    </w:p>
    <w:p w14:paraId="0355826D" w14:textId="02795117" w:rsidR="00E71B93" w:rsidRPr="005A6F57" w:rsidRDefault="00E71B93" w:rsidP="00E8564F">
      <w:pPr>
        <w:jc w:val="both"/>
        <w:rPr>
          <w:rFonts w:ascii="Arial" w:hAnsi="Arial" w:cs="Arial"/>
        </w:rPr>
      </w:pPr>
    </w:p>
    <w:p w14:paraId="03288965" w14:textId="452B9759" w:rsidR="00E71B93" w:rsidRPr="005A6F57" w:rsidRDefault="00E71B93" w:rsidP="00E8564F">
      <w:pPr>
        <w:jc w:val="both"/>
        <w:rPr>
          <w:rFonts w:ascii="Arial" w:hAnsi="Arial" w:cs="Arial"/>
        </w:rPr>
      </w:pPr>
    </w:p>
    <w:p w14:paraId="345A0FE3" w14:textId="7E205280" w:rsidR="00E71B93" w:rsidRPr="005A6F57" w:rsidRDefault="00E71B93" w:rsidP="00E8564F">
      <w:pPr>
        <w:jc w:val="both"/>
        <w:rPr>
          <w:rFonts w:ascii="Arial" w:hAnsi="Arial" w:cs="Arial"/>
        </w:rPr>
      </w:pPr>
    </w:p>
    <w:p w14:paraId="3909ECF0" w14:textId="4CD39784" w:rsidR="00E71B93" w:rsidRPr="005A6F57" w:rsidRDefault="00E71B93" w:rsidP="00E8564F">
      <w:pPr>
        <w:jc w:val="both"/>
        <w:rPr>
          <w:rFonts w:ascii="Arial" w:hAnsi="Arial" w:cs="Arial"/>
        </w:rPr>
      </w:pPr>
    </w:p>
    <w:p w14:paraId="6C68851B" w14:textId="00C75B11" w:rsidR="00E71B93" w:rsidRPr="005A6F57" w:rsidRDefault="00E71B93" w:rsidP="00E8564F">
      <w:pPr>
        <w:jc w:val="both"/>
        <w:rPr>
          <w:rFonts w:ascii="Arial" w:hAnsi="Arial" w:cs="Arial"/>
        </w:rPr>
      </w:pPr>
    </w:p>
    <w:p w14:paraId="7AFD5132" w14:textId="6320E9F1" w:rsidR="00E71B93" w:rsidRPr="005A6F57" w:rsidRDefault="00E71B93" w:rsidP="00E8564F">
      <w:pPr>
        <w:jc w:val="both"/>
        <w:rPr>
          <w:rFonts w:ascii="Arial" w:hAnsi="Arial" w:cs="Arial"/>
        </w:rPr>
      </w:pPr>
    </w:p>
    <w:p w14:paraId="00BBB4D2" w14:textId="3C148FD7" w:rsidR="00E71B93" w:rsidRPr="005A6F57" w:rsidRDefault="00E71B93" w:rsidP="00E8564F">
      <w:pPr>
        <w:jc w:val="both"/>
        <w:rPr>
          <w:rFonts w:ascii="Arial" w:hAnsi="Arial" w:cs="Arial"/>
        </w:rPr>
      </w:pPr>
    </w:p>
    <w:p w14:paraId="7BDF03BE" w14:textId="359F971F" w:rsidR="00E71B93" w:rsidRPr="005A6F57" w:rsidRDefault="00E71B93" w:rsidP="00E8564F">
      <w:pPr>
        <w:jc w:val="both"/>
        <w:rPr>
          <w:rFonts w:ascii="Arial" w:hAnsi="Arial" w:cs="Arial"/>
        </w:rPr>
      </w:pPr>
    </w:p>
    <w:p w14:paraId="467546EB" w14:textId="1C2E8A3A" w:rsidR="00E71B93" w:rsidRPr="005A6F57" w:rsidRDefault="00E71B93" w:rsidP="00E8564F">
      <w:pPr>
        <w:jc w:val="both"/>
        <w:rPr>
          <w:rFonts w:ascii="Arial" w:hAnsi="Arial" w:cs="Arial"/>
        </w:rPr>
      </w:pPr>
    </w:p>
    <w:p w14:paraId="40799947" w14:textId="13FA1A34" w:rsidR="00E71B93" w:rsidRPr="005A6F57" w:rsidRDefault="00E71B93" w:rsidP="00E8564F">
      <w:pPr>
        <w:jc w:val="both"/>
        <w:rPr>
          <w:rFonts w:ascii="Arial" w:hAnsi="Arial" w:cs="Arial"/>
        </w:rPr>
      </w:pPr>
    </w:p>
    <w:p w14:paraId="7CCBF575" w14:textId="37948F07" w:rsidR="00E71B93" w:rsidRPr="005A6F57" w:rsidRDefault="00E71B93" w:rsidP="00E8564F">
      <w:pPr>
        <w:jc w:val="both"/>
        <w:rPr>
          <w:rFonts w:ascii="Arial" w:hAnsi="Arial" w:cs="Arial"/>
        </w:rPr>
      </w:pPr>
    </w:p>
    <w:p w14:paraId="593FCD64" w14:textId="7FB76AF6" w:rsidR="00E71B93" w:rsidRPr="005A6F57" w:rsidRDefault="00E71B93" w:rsidP="00E8564F">
      <w:pPr>
        <w:jc w:val="both"/>
        <w:rPr>
          <w:rFonts w:ascii="Arial" w:hAnsi="Arial" w:cs="Arial"/>
        </w:rPr>
      </w:pPr>
    </w:p>
    <w:p w14:paraId="3A8F6650" w14:textId="2A54EA26" w:rsidR="00E71B93" w:rsidRPr="005A6F57" w:rsidRDefault="00E71B93" w:rsidP="00E8564F">
      <w:pPr>
        <w:jc w:val="both"/>
        <w:rPr>
          <w:rFonts w:ascii="Arial" w:hAnsi="Arial" w:cs="Arial"/>
        </w:rPr>
      </w:pPr>
    </w:p>
    <w:p w14:paraId="16A77A8A" w14:textId="3214C598" w:rsidR="00E71B93" w:rsidRPr="005A6F57" w:rsidRDefault="00E71B93" w:rsidP="00E8564F">
      <w:pPr>
        <w:jc w:val="both"/>
        <w:rPr>
          <w:rFonts w:ascii="Arial" w:hAnsi="Arial" w:cs="Arial"/>
        </w:rPr>
      </w:pPr>
    </w:p>
    <w:p w14:paraId="61ED1A4E" w14:textId="6017041E" w:rsidR="00E71B93" w:rsidRPr="005A6F57" w:rsidRDefault="00E71B93" w:rsidP="00E8564F">
      <w:pPr>
        <w:jc w:val="both"/>
        <w:rPr>
          <w:rFonts w:ascii="Arial" w:hAnsi="Arial" w:cs="Arial"/>
        </w:rPr>
      </w:pPr>
    </w:p>
    <w:p w14:paraId="6E05CE4F" w14:textId="6FC89D9D" w:rsidR="00E71B93" w:rsidRPr="005A6F57" w:rsidRDefault="00E71B93" w:rsidP="00E8564F">
      <w:pPr>
        <w:jc w:val="both"/>
        <w:rPr>
          <w:rFonts w:ascii="Arial" w:hAnsi="Arial" w:cs="Arial"/>
        </w:rPr>
      </w:pPr>
    </w:p>
    <w:p w14:paraId="7E53860B" w14:textId="654A577E" w:rsidR="00E71B93" w:rsidRPr="005A6F57" w:rsidRDefault="00E71B93" w:rsidP="00E8564F">
      <w:pPr>
        <w:jc w:val="both"/>
        <w:rPr>
          <w:rFonts w:ascii="Arial" w:hAnsi="Arial" w:cs="Arial"/>
        </w:rPr>
      </w:pPr>
    </w:p>
    <w:p w14:paraId="700B7495" w14:textId="028462FB" w:rsidR="00E71B93" w:rsidRPr="005A6F57" w:rsidRDefault="00E71B93" w:rsidP="00E8564F">
      <w:pPr>
        <w:jc w:val="both"/>
        <w:rPr>
          <w:rFonts w:ascii="Arial" w:hAnsi="Arial" w:cs="Arial"/>
        </w:rPr>
      </w:pPr>
    </w:p>
    <w:p w14:paraId="2BD5EB8F" w14:textId="48BAA584" w:rsidR="00E71B93" w:rsidRPr="005A6F57" w:rsidRDefault="00E71B93" w:rsidP="00E8564F">
      <w:pPr>
        <w:jc w:val="both"/>
        <w:rPr>
          <w:rFonts w:ascii="Arial" w:hAnsi="Arial" w:cs="Arial"/>
        </w:rPr>
      </w:pPr>
    </w:p>
    <w:p w14:paraId="3B6C9E42" w14:textId="77777777" w:rsidR="00E71B93" w:rsidRPr="005A6F57" w:rsidRDefault="00E71B93" w:rsidP="00E8564F">
      <w:pPr>
        <w:jc w:val="both"/>
        <w:rPr>
          <w:rFonts w:ascii="Arial" w:hAnsi="Arial" w:cs="Arial"/>
        </w:rPr>
      </w:pPr>
    </w:p>
    <w:p w14:paraId="0D9C393C" w14:textId="4EE32430" w:rsidR="007B51C6" w:rsidRPr="005A6F57" w:rsidRDefault="007B51C6" w:rsidP="00E8564F">
      <w:pPr>
        <w:jc w:val="both"/>
        <w:rPr>
          <w:rFonts w:ascii="Arial" w:hAnsi="Arial" w:cs="Arial"/>
          <w:b/>
        </w:rPr>
      </w:pPr>
      <w:r w:rsidRPr="005A6F57">
        <w:rPr>
          <w:rFonts w:ascii="Arial" w:hAnsi="Arial" w:cs="Arial"/>
          <w:b/>
        </w:rPr>
        <w:lastRenderedPageBreak/>
        <w:t>References</w:t>
      </w:r>
    </w:p>
    <w:p w14:paraId="5E4AD7B5" w14:textId="51EAAF8D" w:rsidR="002C021E" w:rsidRPr="005A6F57" w:rsidRDefault="002C021E" w:rsidP="002D5A35">
      <w:pPr>
        <w:jc w:val="both"/>
        <w:rPr>
          <w:rFonts w:ascii="Arial" w:hAnsi="Arial" w:cs="Arial"/>
        </w:rPr>
      </w:pPr>
      <w:r w:rsidRPr="005A6F57">
        <w:rPr>
          <w:rFonts w:ascii="Arial" w:hAnsi="Arial" w:cs="Arial"/>
        </w:rPr>
        <w:t xml:space="preserve">Alzheimer’s Disease International (ADI). </w:t>
      </w:r>
      <w:r w:rsidRPr="005A6F57">
        <w:rPr>
          <w:rFonts w:ascii="Arial" w:hAnsi="Arial" w:cs="Arial"/>
          <w:i/>
        </w:rPr>
        <w:t xml:space="preserve">World Alzheimer Report 2022 – Life after a diagnosis: Navigating treatment, care and support. </w:t>
      </w:r>
      <w:r w:rsidRPr="005A6F57">
        <w:rPr>
          <w:rFonts w:ascii="Arial" w:hAnsi="Arial" w:cs="Arial"/>
        </w:rPr>
        <w:t>London, England 2022: ADI.</w:t>
      </w:r>
    </w:p>
    <w:p w14:paraId="604FC6CF" w14:textId="13C71593" w:rsidR="002D5A35" w:rsidRPr="005A6F57" w:rsidRDefault="002D5A35" w:rsidP="002D5A35">
      <w:pPr>
        <w:jc w:val="both"/>
        <w:rPr>
          <w:rFonts w:ascii="Arial" w:hAnsi="Arial" w:cs="Arial"/>
        </w:rPr>
      </w:pPr>
      <w:r w:rsidRPr="005A6F57">
        <w:rPr>
          <w:rFonts w:ascii="Arial" w:hAnsi="Arial" w:cs="Arial"/>
        </w:rPr>
        <w:t>Giebel C, Cannon J, Hanna</w:t>
      </w:r>
      <w:r w:rsidR="00AA7A5A" w:rsidRPr="005A6F57">
        <w:rPr>
          <w:rFonts w:ascii="Arial" w:hAnsi="Arial" w:cs="Arial"/>
        </w:rPr>
        <w:t xml:space="preserve"> </w:t>
      </w:r>
      <w:r w:rsidRPr="005A6F57">
        <w:rPr>
          <w:rFonts w:ascii="Arial" w:hAnsi="Arial" w:cs="Arial"/>
        </w:rPr>
        <w:t>K, et al. Impact of COVID-19 related social support service closures on people with dementia and unpaid carers: a qualitative study. Aging &amp; Mental Health 2021a;25(7):1281-1288.</w:t>
      </w:r>
    </w:p>
    <w:p w14:paraId="102DDD60" w14:textId="77777777" w:rsidR="00FB1343" w:rsidRPr="005A6F57" w:rsidRDefault="000F2CF1" w:rsidP="00E8564F">
      <w:pPr>
        <w:jc w:val="both"/>
        <w:rPr>
          <w:rFonts w:ascii="Arial" w:hAnsi="Arial" w:cs="Arial"/>
        </w:rPr>
      </w:pPr>
      <w:r w:rsidRPr="005A6F57">
        <w:rPr>
          <w:rFonts w:ascii="Arial" w:hAnsi="Arial" w:cs="Arial"/>
        </w:rPr>
        <w:t>Giebel C, Lord K, Cooper C, et al. A UK survey of COVID-19 related social support closures and their effects on older people, people with dementia, and carers. International Journal of Geriatric Psychiatry 2021</w:t>
      </w:r>
      <w:r w:rsidR="002D5A35" w:rsidRPr="005A6F57">
        <w:rPr>
          <w:rFonts w:ascii="Arial" w:hAnsi="Arial" w:cs="Arial"/>
        </w:rPr>
        <w:t>b</w:t>
      </w:r>
      <w:r w:rsidRPr="005A6F57">
        <w:rPr>
          <w:rFonts w:ascii="Arial" w:hAnsi="Arial" w:cs="Arial"/>
        </w:rPr>
        <w:t xml:space="preserve">;36(3):393-402. </w:t>
      </w:r>
    </w:p>
    <w:p w14:paraId="4F4E5189" w14:textId="30824215" w:rsidR="00BF2796" w:rsidRPr="005A6F57" w:rsidRDefault="0015249B" w:rsidP="00E8564F">
      <w:pPr>
        <w:jc w:val="both"/>
        <w:rPr>
          <w:rFonts w:ascii="Arial" w:hAnsi="Arial" w:cs="Arial"/>
        </w:rPr>
      </w:pPr>
      <w:r w:rsidRPr="005A6F57">
        <w:rPr>
          <w:rFonts w:ascii="Arial" w:hAnsi="Arial" w:cs="Arial"/>
        </w:rPr>
        <w:t xml:space="preserve">Giebel C, Hanna K, </w:t>
      </w:r>
      <w:proofErr w:type="spellStart"/>
      <w:r w:rsidRPr="005A6F57">
        <w:rPr>
          <w:rFonts w:ascii="Arial" w:hAnsi="Arial" w:cs="Arial"/>
        </w:rPr>
        <w:t>Tetlow</w:t>
      </w:r>
      <w:proofErr w:type="spellEnd"/>
      <w:r w:rsidRPr="005A6F57">
        <w:rPr>
          <w:rFonts w:ascii="Arial" w:hAnsi="Arial" w:cs="Arial"/>
        </w:rPr>
        <w:t xml:space="preserve"> H, et al. “A piece of paper is not the same as having someone to talk to”: accessing post-diagnostic dementia care before and since COVID-19 and associated inequalities. International Journal for Equity in Health </w:t>
      </w:r>
      <w:r w:rsidR="002D5A35" w:rsidRPr="005A6F57">
        <w:rPr>
          <w:rFonts w:ascii="Arial" w:hAnsi="Arial" w:cs="Arial"/>
        </w:rPr>
        <w:t xml:space="preserve">2021c; </w:t>
      </w:r>
      <w:r w:rsidRPr="005A6F57">
        <w:rPr>
          <w:rFonts w:ascii="Arial" w:hAnsi="Arial" w:cs="Arial"/>
        </w:rPr>
        <w:t>20</w:t>
      </w:r>
      <w:r w:rsidR="002D5A35" w:rsidRPr="005A6F57">
        <w:rPr>
          <w:rFonts w:ascii="Arial" w:hAnsi="Arial" w:cs="Arial"/>
        </w:rPr>
        <w:t>:</w:t>
      </w:r>
      <w:r w:rsidRPr="005A6F57">
        <w:rPr>
          <w:rFonts w:ascii="Arial" w:hAnsi="Arial" w:cs="Arial"/>
        </w:rPr>
        <w:t>76</w:t>
      </w:r>
      <w:r w:rsidR="002D5A35" w:rsidRPr="005A6F57">
        <w:rPr>
          <w:rFonts w:ascii="Arial" w:hAnsi="Arial" w:cs="Arial"/>
        </w:rPr>
        <w:t>.</w:t>
      </w:r>
    </w:p>
    <w:p w14:paraId="39A6EE52" w14:textId="5BFFCB84" w:rsidR="00580A38" w:rsidRPr="005A6F57" w:rsidRDefault="00580A38" w:rsidP="00E8564F">
      <w:pPr>
        <w:jc w:val="both"/>
        <w:rPr>
          <w:rFonts w:ascii="Arial" w:hAnsi="Arial" w:cs="Arial"/>
        </w:rPr>
      </w:pPr>
      <w:r w:rsidRPr="005A6F57">
        <w:rPr>
          <w:rFonts w:ascii="Arial" w:hAnsi="Arial" w:cs="Arial"/>
        </w:rPr>
        <w:t xml:space="preserve">Hine C, </w:t>
      </w:r>
      <w:proofErr w:type="spellStart"/>
      <w:r w:rsidRPr="005A6F57">
        <w:rPr>
          <w:rFonts w:ascii="Arial" w:hAnsi="Arial" w:cs="Arial"/>
        </w:rPr>
        <w:t>Nilforooshan</w:t>
      </w:r>
      <w:proofErr w:type="spellEnd"/>
      <w:r w:rsidRPr="005A6F57">
        <w:rPr>
          <w:rFonts w:ascii="Arial" w:hAnsi="Arial" w:cs="Arial"/>
        </w:rPr>
        <w:t xml:space="preserve"> R, </w:t>
      </w:r>
      <w:proofErr w:type="spellStart"/>
      <w:r w:rsidRPr="005A6F57">
        <w:rPr>
          <w:rFonts w:ascii="Arial" w:hAnsi="Arial" w:cs="Arial"/>
        </w:rPr>
        <w:t>Barnaghi</w:t>
      </w:r>
      <w:proofErr w:type="spellEnd"/>
      <w:r w:rsidRPr="005A6F57">
        <w:rPr>
          <w:rFonts w:ascii="Arial" w:hAnsi="Arial" w:cs="Arial"/>
        </w:rPr>
        <w:t xml:space="preserve"> P. Ethical considerations in design and implementation of home-based smart care for dementia. Nursing Ethics 2022;29(4):1035-1046.</w:t>
      </w:r>
    </w:p>
    <w:p w14:paraId="78FF0E6E" w14:textId="5CE433E0" w:rsidR="0015249B" w:rsidRPr="005A6F57" w:rsidRDefault="0015249B" w:rsidP="00E8564F">
      <w:pPr>
        <w:jc w:val="both"/>
        <w:rPr>
          <w:rFonts w:ascii="Arial" w:hAnsi="Arial" w:cs="Arial"/>
        </w:rPr>
      </w:pPr>
      <w:r w:rsidRPr="005A6F57">
        <w:rPr>
          <w:rFonts w:ascii="Arial" w:hAnsi="Arial" w:cs="Arial"/>
        </w:rPr>
        <w:t xml:space="preserve">Hu B, Read S, Wittenberg R, et al. Socioeconomic inequality of long-term care for older people with and without dementia in England. Ageing and Society, 1-21; </w:t>
      </w:r>
      <w:proofErr w:type="spellStart"/>
      <w:r w:rsidRPr="005A6F57">
        <w:rPr>
          <w:rFonts w:ascii="Arial" w:hAnsi="Arial" w:cs="Arial"/>
        </w:rPr>
        <w:t>doi</w:t>
      </w:r>
      <w:proofErr w:type="spellEnd"/>
      <w:r w:rsidRPr="005A6F57">
        <w:rPr>
          <w:rFonts w:ascii="Arial" w:hAnsi="Arial" w:cs="Arial"/>
        </w:rPr>
        <w:t>: 10.1017/S0144686X22000885</w:t>
      </w:r>
    </w:p>
    <w:p w14:paraId="57FD1947" w14:textId="3F5B98E0" w:rsidR="00580A38" w:rsidRPr="005A6F57" w:rsidRDefault="00580A38" w:rsidP="00E8564F">
      <w:pPr>
        <w:jc w:val="both"/>
        <w:rPr>
          <w:rFonts w:ascii="Arial" w:hAnsi="Arial" w:cs="Arial"/>
        </w:rPr>
      </w:pPr>
      <w:proofErr w:type="spellStart"/>
      <w:r w:rsidRPr="005A6F57">
        <w:rPr>
          <w:rFonts w:ascii="Arial" w:hAnsi="Arial" w:cs="Arial"/>
        </w:rPr>
        <w:t>Kitwood</w:t>
      </w:r>
      <w:proofErr w:type="spellEnd"/>
      <w:r w:rsidRPr="005A6F57">
        <w:rPr>
          <w:rFonts w:ascii="Arial" w:hAnsi="Arial" w:cs="Arial"/>
        </w:rPr>
        <w:t xml:space="preserve"> T. Toward a theory of dementia care: ethics and interaction. The Journal of Clinical Ethics </w:t>
      </w:r>
      <w:proofErr w:type="gramStart"/>
      <w:r w:rsidRPr="005A6F57">
        <w:rPr>
          <w:rFonts w:ascii="Arial" w:hAnsi="Arial" w:cs="Arial"/>
        </w:rPr>
        <w:t>1998;9:23</w:t>
      </w:r>
      <w:proofErr w:type="gramEnd"/>
      <w:r w:rsidRPr="005A6F57">
        <w:rPr>
          <w:rFonts w:ascii="Arial" w:hAnsi="Arial" w:cs="Arial"/>
        </w:rPr>
        <w:t>–34.</w:t>
      </w:r>
    </w:p>
    <w:p w14:paraId="2C9F9AE4" w14:textId="17954F77" w:rsidR="00580A38" w:rsidRPr="005A6F57" w:rsidRDefault="00580A38" w:rsidP="00E8564F">
      <w:pPr>
        <w:jc w:val="both"/>
        <w:rPr>
          <w:rFonts w:ascii="Arial" w:hAnsi="Arial" w:cs="Arial"/>
        </w:rPr>
      </w:pPr>
      <w:proofErr w:type="spellStart"/>
      <w:r w:rsidRPr="005A6F57">
        <w:rPr>
          <w:rFonts w:ascii="Arial" w:hAnsi="Arial" w:cs="Arial"/>
        </w:rPr>
        <w:t>Kitwood</w:t>
      </w:r>
      <w:proofErr w:type="spellEnd"/>
      <w:r w:rsidRPr="005A6F57">
        <w:rPr>
          <w:rFonts w:ascii="Arial" w:hAnsi="Arial" w:cs="Arial"/>
        </w:rPr>
        <w:t xml:space="preserve"> T, Bredin K. Towards a theory of dementia care: Personhood and well-being. Ageing and Society </w:t>
      </w:r>
      <w:r w:rsidR="00164AA0" w:rsidRPr="005A6F57">
        <w:rPr>
          <w:rFonts w:ascii="Arial" w:hAnsi="Arial" w:cs="Arial"/>
        </w:rPr>
        <w:t>199</w:t>
      </w:r>
      <w:r w:rsidR="00821352" w:rsidRPr="005A6F57">
        <w:rPr>
          <w:rFonts w:ascii="Arial" w:hAnsi="Arial" w:cs="Arial"/>
        </w:rPr>
        <w:t>2</w:t>
      </w:r>
      <w:r w:rsidRPr="005A6F57">
        <w:rPr>
          <w:rFonts w:ascii="Arial" w:hAnsi="Arial" w:cs="Arial"/>
        </w:rPr>
        <w:t>; 12:269–287.</w:t>
      </w:r>
    </w:p>
    <w:p w14:paraId="5DBB5E16" w14:textId="394698B0" w:rsidR="00164AA0" w:rsidRPr="005A6F57" w:rsidRDefault="00164AA0" w:rsidP="001B042E">
      <w:pPr>
        <w:rPr>
          <w:rFonts w:ascii="Arial" w:hAnsi="Arial" w:cs="Arial"/>
          <w:shd w:val="clear" w:color="auto" w:fill="FFFFFF"/>
        </w:rPr>
      </w:pPr>
      <w:r w:rsidRPr="005A6F57">
        <w:rPr>
          <w:rFonts w:ascii="Arial" w:hAnsi="Arial" w:cs="Arial"/>
          <w:shd w:val="clear" w:color="auto" w:fill="FFFFFF"/>
        </w:rPr>
        <w:t>Ross H, Tod AM, Clarke A. Understanding and achieving person-centred care: The nurse perspective. Journal of Clinical Nursing 2015; 24 (9–10), 1223–1233.</w:t>
      </w:r>
    </w:p>
    <w:p w14:paraId="214CB740" w14:textId="00B156B8" w:rsidR="008F3BF1" w:rsidRPr="005A6F57" w:rsidRDefault="008F3BF1" w:rsidP="00E8564F">
      <w:pPr>
        <w:jc w:val="both"/>
        <w:rPr>
          <w:rFonts w:ascii="Arial" w:hAnsi="Arial" w:cs="Arial"/>
        </w:rPr>
      </w:pPr>
      <w:r w:rsidRPr="005A6F57">
        <w:rPr>
          <w:rFonts w:ascii="Arial" w:hAnsi="Arial" w:cs="Arial"/>
        </w:rPr>
        <w:t xml:space="preserve">Skills for Care. </w:t>
      </w:r>
      <w:r w:rsidRPr="005A6F57">
        <w:rPr>
          <w:rFonts w:ascii="Arial" w:hAnsi="Arial" w:cs="Arial"/>
          <w:i/>
        </w:rPr>
        <w:t xml:space="preserve">The state of the adult social care sector and workforce in England 2022. </w:t>
      </w:r>
      <w:r w:rsidRPr="005A6F57">
        <w:rPr>
          <w:rFonts w:ascii="Arial" w:hAnsi="Arial" w:cs="Arial"/>
        </w:rPr>
        <w:t>Leeds, England, 2022: Skills for Care.</w:t>
      </w:r>
    </w:p>
    <w:p w14:paraId="575AEF88" w14:textId="4A0AF458" w:rsidR="0015249B" w:rsidRPr="005A6F57" w:rsidRDefault="0015249B" w:rsidP="00E8564F">
      <w:pPr>
        <w:jc w:val="both"/>
        <w:rPr>
          <w:rFonts w:ascii="Arial" w:hAnsi="Arial" w:cs="Arial"/>
        </w:rPr>
      </w:pPr>
      <w:r w:rsidRPr="005A6F57">
        <w:rPr>
          <w:rFonts w:ascii="Arial" w:hAnsi="Arial" w:cs="Arial"/>
        </w:rPr>
        <w:t>Stephan A, Bieber A, Hopper L, et al. Barriers and facilitators to the access to and use of formal dementia care: findings of a focus group study with people with dementia, informal carers and health and social care professionals in eight European countries. BMC Geriatrics 2018; 18:131.</w:t>
      </w:r>
    </w:p>
    <w:p w14:paraId="619EBEC1" w14:textId="154C1BAC" w:rsidR="00346467" w:rsidRPr="005A6F57" w:rsidRDefault="00346467" w:rsidP="00E8564F">
      <w:pPr>
        <w:jc w:val="both"/>
        <w:rPr>
          <w:rFonts w:ascii="Arial" w:hAnsi="Arial" w:cs="Arial"/>
        </w:rPr>
      </w:pPr>
      <w:proofErr w:type="spellStart"/>
      <w:r w:rsidRPr="005A6F57">
        <w:rPr>
          <w:rFonts w:ascii="Arial" w:hAnsi="Arial" w:cs="Arial"/>
        </w:rPr>
        <w:t>Suijkerbuijk</w:t>
      </w:r>
      <w:proofErr w:type="spellEnd"/>
      <w:r w:rsidRPr="005A6F57">
        <w:rPr>
          <w:rFonts w:ascii="Arial" w:hAnsi="Arial" w:cs="Arial"/>
        </w:rPr>
        <w:t xml:space="preserve"> </w:t>
      </w:r>
      <w:r w:rsidR="00E71B93" w:rsidRPr="005A6F57">
        <w:rPr>
          <w:rFonts w:ascii="Arial" w:hAnsi="Arial" w:cs="Arial"/>
        </w:rPr>
        <w:t xml:space="preserve">S, Nap HH, </w:t>
      </w:r>
      <w:proofErr w:type="spellStart"/>
      <w:r w:rsidR="00E71B93" w:rsidRPr="005A6F57">
        <w:rPr>
          <w:rFonts w:ascii="Arial" w:hAnsi="Arial" w:cs="Arial"/>
        </w:rPr>
        <w:t>Cornelisse</w:t>
      </w:r>
      <w:proofErr w:type="spellEnd"/>
      <w:r w:rsidR="00E71B93" w:rsidRPr="005A6F57">
        <w:rPr>
          <w:rFonts w:ascii="Arial" w:hAnsi="Arial" w:cs="Arial"/>
        </w:rPr>
        <w:t xml:space="preserve"> L, et al. Active involvement of people with dementia: a systematic review of studies developing supportive technologies. Journal of Alzheimer’s Disease 2019;69(4):1041-1065.</w:t>
      </w:r>
    </w:p>
    <w:p w14:paraId="1D41DB9F" w14:textId="73AD7CEE" w:rsidR="000F2CF1" w:rsidRPr="005A6F57" w:rsidRDefault="000F2CF1" w:rsidP="00E8564F">
      <w:pPr>
        <w:jc w:val="both"/>
        <w:rPr>
          <w:rFonts w:ascii="Arial" w:hAnsi="Arial" w:cs="Arial"/>
        </w:rPr>
      </w:pPr>
      <w:r w:rsidRPr="005A6F57">
        <w:rPr>
          <w:rFonts w:ascii="Arial" w:hAnsi="Arial" w:cs="Arial"/>
        </w:rPr>
        <w:t xml:space="preserve">Sutcliffe C, Giebel C, </w:t>
      </w:r>
      <w:proofErr w:type="spellStart"/>
      <w:r w:rsidRPr="005A6F57">
        <w:rPr>
          <w:rFonts w:ascii="Arial" w:hAnsi="Arial" w:cs="Arial"/>
        </w:rPr>
        <w:t>Bleijlevens</w:t>
      </w:r>
      <w:proofErr w:type="spellEnd"/>
      <w:r w:rsidRPr="005A6F57">
        <w:rPr>
          <w:rFonts w:ascii="Arial" w:hAnsi="Arial" w:cs="Arial"/>
        </w:rPr>
        <w:t xml:space="preserve"> M, et al. Caring for a person with dementia on the margins of long-term care: A perspective on burden from 8 European countries. JAMDA 2017;18(11):967-973. </w:t>
      </w:r>
    </w:p>
    <w:p w14:paraId="53A4A768" w14:textId="54FC8902" w:rsidR="00AA753E" w:rsidRPr="005A6F57" w:rsidRDefault="00AA753E" w:rsidP="00E8564F">
      <w:pPr>
        <w:jc w:val="both"/>
        <w:rPr>
          <w:rFonts w:ascii="Arial" w:hAnsi="Arial" w:cs="Arial"/>
        </w:rPr>
      </w:pPr>
      <w:r w:rsidRPr="005A6F57">
        <w:rPr>
          <w:rFonts w:ascii="Arial" w:hAnsi="Arial" w:cs="Arial"/>
        </w:rPr>
        <w:t>Talbot CV, Briggs P. The use of digital technology by people with mild-to-moderate dementia during the COVID-19 pandemic: A positive technology perspective. Dementia 2022;21(4):1363-1380.</w:t>
      </w:r>
    </w:p>
    <w:p w14:paraId="7C20820A" w14:textId="0C14B5BC" w:rsidR="00580A38" w:rsidRPr="005A6F57" w:rsidRDefault="0015249B" w:rsidP="00E8564F">
      <w:pPr>
        <w:jc w:val="both"/>
        <w:rPr>
          <w:rFonts w:ascii="Arial" w:hAnsi="Arial" w:cs="Arial"/>
        </w:rPr>
      </w:pPr>
      <w:proofErr w:type="spellStart"/>
      <w:r w:rsidRPr="005A6F57">
        <w:rPr>
          <w:rFonts w:ascii="Arial" w:hAnsi="Arial" w:cs="Arial"/>
        </w:rPr>
        <w:t>Tu</w:t>
      </w:r>
      <w:r w:rsidR="00580A38" w:rsidRPr="005A6F57">
        <w:rPr>
          <w:rFonts w:ascii="Arial" w:hAnsi="Arial" w:cs="Arial"/>
        </w:rPr>
        <w:t>ijt</w:t>
      </w:r>
      <w:proofErr w:type="spellEnd"/>
      <w:r w:rsidR="00580A38" w:rsidRPr="005A6F57">
        <w:rPr>
          <w:rFonts w:ascii="Arial" w:hAnsi="Arial" w:cs="Arial"/>
        </w:rPr>
        <w:t xml:space="preserve"> </w:t>
      </w:r>
      <w:r w:rsidR="002C021E" w:rsidRPr="005A6F57">
        <w:rPr>
          <w:rFonts w:ascii="Arial" w:hAnsi="Arial" w:cs="Arial"/>
        </w:rPr>
        <w:t xml:space="preserve">R, </w:t>
      </w:r>
      <w:proofErr w:type="spellStart"/>
      <w:r w:rsidR="002C021E" w:rsidRPr="005A6F57">
        <w:rPr>
          <w:rFonts w:ascii="Arial" w:hAnsi="Arial" w:cs="Arial"/>
        </w:rPr>
        <w:t>Rait</w:t>
      </w:r>
      <w:proofErr w:type="spellEnd"/>
      <w:r w:rsidR="002C021E" w:rsidRPr="005A6F57">
        <w:rPr>
          <w:rFonts w:ascii="Arial" w:hAnsi="Arial" w:cs="Arial"/>
        </w:rPr>
        <w:t xml:space="preserve"> G, Frost R, Wilcock J, </w:t>
      </w:r>
      <w:proofErr w:type="spellStart"/>
      <w:r w:rsidR="002C021E" w:rsidRPr="005A6F57">
        <w:rPr>
          <w:rFonts w:ascii="Arial" w:hAnsi="Arial" w:cs="Arial"/>
        </w:rPr>
        <w:t>Manthorpe</w:t>
      </w:r>
      <w:proofErr w:type="spellEnd"/>
      <w:r w:rsidR="002C021E" w:rsidRPr="005A6F57">
        <w:rPr>
          <w:rFonts w:ascii="Arial" w:hAnsi="Arial" w:cs="Arial"/>
        </w:rPr>
        <w:t xml:space="preserve"> J, Walters K. Remote primary care consultations for people living with dementia during the COVID-19 pandemic: experiences of people living with dementia and their </w:t>
      </w:r>
      <w:proofErr w:type="spellStart"/>
      <w:r w:rsidR="002C021E" w:rsidRPr="005A6F57">
        <w:rPr>
          <w:rFonts w:ascii="Arial" w:hAnsi="Arial" w:cs="Arial"/>
        </w:rPr>
        <w:t>carers</w:t>
      </w:r>
      <w:proofErr w:type="spellEnd"/>
      <w:r w:rsidR="002C021E" w:rsidRPr="005A6F57">
        <w:rPr>
          <w:rFonts w:ascii="Arial" w:hAnsi="Arial" w:cs="Arial"/>
        </w:rPr>
        <w:t>. British Journal of General Practice 2021;71(709</w:t>
      </w:r>
      <w:proofErr w:type="gramStart"/>
      <w:r w:rsidR="002C021E" w:rsidRPr="005A6F57">
        <w:rPr>
          <w:rFonts w:ascii="Arial" w:hAnsi="Arial" w:cs="Arial"/>
        </w:rPr>
        <w:t>):e</w:t>
      </w:r>
      <w:proofErr w:type="gramEnd"/>
      <w:r w:rsidR="002C021E" w:rsidRPr="005A6F57">
        <w:rPr>
          <w:rFonts w:ascii="Arial" w:hAnsi="Arial" w:cs="Arial"/>
        </w:rPr>
        <w:t>574-582.</w:t>
      </w:r>
    </w:p>
    <w:p w14:paraId="286E4EB6" w14:textId="51170B7C" w:rsidR="00BF2796" w:rsidRDefault="00BF2796" w:rsidP="00E8564F">
      <w:pPr>
        <w:jc w:val="both"/>
        <w:rPr>
          <w:rFonts w:ascii="Arial" w:hAnsi="Arial" w:cs="Arial"/>
        </w:rPr>
      </w:pPr>
      <w:r w:rsidRPr="005A6F57">
        <w:rPr>
          <w:rFonts w:ascii="Arial" w:hAnsi="Arial" w:cs="Arial"/>
        </w:rPr>
        <w:lastRenderedPageBreak/>
        <w:t>Watson</w:t>
      </w:r>
      <w:r w:rsidR="0015249B" w:rsidRPr="005A6F57">
        <w:rPr>
          <w:rFonts w:ascii="Arial" w:hAnsi="Arial" w:cs="Arial"/>
        </w:rPr>
        <w:t xml:space="preserve"> J, Giebel C, Green M, et al. Use of routine and cohort data globally in exploring dementia care pathways and inequalities: A systematic review. IJGP 2021; 36(2):2</w:t>
      </w:r>
      <w:r w:rsidR="0015249B">
        <w:rPr>
          <w:rFonts w:ascii="Arial" w:hAnsi="Arial" w:cs="Arial"/>
        </w:rPr>
        <w:t>52-270.</w:t>
      </w:r>
    </w:p>
    <w:sectPr w:rsidR="00BF2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B7"/>
    <w:rsid w:val="00050F19"/>
    <w:rsid w:val="00057EF8"/>
    <w:rsid w:val="0007626F"/>
    <w:rsid w:val="00087727"/>
    <w:rsid w:val="000B5CE2"/>
    <w:rsid w:val="000E3BD1"/>
    <w:rsid w:val="000E5AE7"/>
    <w:rsid w:val="000E5CC2"/>
    <w:rsid w:val="000F2CF1"/>
    <w:rsid w:val="0015249B"/>
    <w:rsid w:val="00164AA0"/>
    <w:rsid w:val="00165EFE"/>
    <w:rsid w:val="00175462"/>
    <w:rsid w:val="00175FCD"/>
    <w:rsid w:val="001B042E"/>
    <w:rsid w:val="002030F9"/>
    <w:rsid w:val="002269C9"/>
    <w:rsid w:val="00234219"/>
    <w:rsid w:val="0024060E"/>
    <w:rsid w:val="0026010A"/>
    <w:rsid w:val="00264B84"/>
    <w:rsid w:val="00280BD2"/>
    <w:rsid w:val="00290A16"/>
    <w:rsid w:val="00290BCA"/>
    <w:rsid w:val="002C021E"/>
    <w:rsid w:val="002C5394"/>
    <w:rsid w:val="002D5A35"/>
    <w:rsid w:val="002E0DD5"/>
    <w:rsid w:val="002E4032"/>
    <w:rsid w:val="002E5E12"/>
    <w:rsid w:val="002F7970"/>
    <w:rsid w:val="00302F4D"/>
    <w:rsid w:val="00305DB7"/>
    <w:rsid w:val="00346467"/>
    <w:rsid w:val="00350C1B"/>
    <w:rsid w:val="003865FC"/>
    <w:rsid w:val="003F0C52"/>
    <w:rsid w:val="0040097B"/>
    <w:rsid w:val="00422CD7"/>
    <w:rsid w:val="00444667"/>
    <w:rsid w:val="00445B7D"/>
    <w:rsid w:val="00457DA6"/>
    <w:rsid w:val="00463CDF"/>
    <w:rsid w:val="00477D2E"/>
    <w:rsid w:val="004824B7"/>
    <w:rsid w:val="004866E1"/>
    <w:rsid w:val="004C325A"/>
    <w:rsid w:val="004C648B"/>
    <w:rsid w:val="00504896"/>
    <w:rsid w:val="00515B66"/>
    <w:rsid w:val="00524EDC"/>
    <w:rsid w:val="00531581"/>
    <w:rsid w:val="00565F50"/>
    <w:rsid w:val="00572B69"/>
    <w:rsid w:val="00580A38"/>
    <w:rsid w:val="005877FB"/>
    <w:rsid w:val="0059733B"/>
    <w:rsid w:val="005A6F57"/>
    <w:rsid w:val="005D4673"/>
    <w:rsid w:val="00610EB7"/>
    <w:rsid w:val="00671789"/>
    <w:rsid w:val="006D0834"/>
    <w:rsid w:val="006D43AF"/>
    <w:rsid w:val="006D71E5"/>
    <w:rsid w:val="006F28EF"/>
    <w:rsid w:val="00725997"/>
    <w:rsid w:val="00730AA9"/>
    <w:rsid w:val="007543E7"/>
    <w:rsid w:val="0075475C"/>
    <w:rsid w:val="00794C1F"/>
    <w:rsid w:val="007A3612"/>
    <w:rsid w:val="007B3362"/>
    <w:rsid w:val="007B51C6"/>
    <w:rsid w:val="007B6581"/>
    <w:rsid w:val="007C2223"/>
    <w:rsid w:val="007D70A2"/>
    <w:rsid w:val="00821352"/>
    <w:rsid w:val="00823CB0"/>
    <w:rsid w:val="00887AD8"/>
    <w:rsid w:val="008C03DB"/>
    <w:rsid w:val="008F3BF1"/>
    <w:rsid w:val="00930BFC"/>
    <w:rsid w:val="0095234C"/>
    <w:rsid w:val="009E0450"/>
    <w:rsid w:val="009E1CF9"/>
    <w:rsid w:val="009F6A82"/>
    <w:rsid w:val="00A2401F"/>
    <w:rsid w:val="00A60274"/>
    <w:rsid w:val="00A66D12"/>
    <w:rsid w:val="00A707BE"/>
    <w:rsid w:val="00A7472F"/>
    <w:rsid w:val="00A8243B"/>
    <w:rsid w:val="00A87299"/>
    <w:rsid w:val="00AA282D"/>
    <w:rsid w:val="00AA753E"/>
    <w:rsid w:val="00AA7A5A"/>
    <w:rsid w:val="00AB1394"/>
    <w:rsid w:val="00B377C6"/>
    <w:rsid w:val="00BA5A8E"/>
    <w:rsid w:val="00BB6734"/>
    <w:rsid w:val="00BF2796"/>
    <w:rsid w:val="00C05527"/>
    <w:rsid w:val="00C355F0"/>
    <w:rsid w:val="00C44768"/>
    <w:rsid w:val="00C815E8"/>
    <w:rsid w:val="00CB2973"/>
    <w:rsid w:val="00CD3A4D"/>
    <w:rsid w:val="00D2656B"/>
    <w:rsid w:val="00D27A30"/>
    <w:rsid w:val="00D32E91"/>
    <w:rsid w:val="00D535FB"/>
    <w:rsid w:val="00D5619F"/>
    <w:rsid w:val="00D61567"/>
    <w:rsid w:val="00D738D0"/>
    <w:rsid w:val="00D97980"/>
    <w:rsid w:val="00DE3552"/>
    <w:rsid w:val="00DE7242"/>
    <w:rsid w:val="00E07C3D"/>
    <w:rsid w:val="00E17DB5"/>
    <w:rsid w:val="00E56D06"/>
    <w:rsid w:val="00E71B93"/>
    <w:rsid w:val="00E8564F"/>
    <w:rsid w:val="00EF1E5A"/>
    <w:rsid w:val="00EF2A36"/>
    <w:rsid w:val="00F06C09"/>
    <w:rsid w:val="00F16433"/>
    <w:rsid w:val="00F206F8"/>
    <w:rsid w:val="00F36AB2"/>
    <w:rsid w:val="00F54549"/>
    <w:rsid w:val="00F80433"/>
    <w:rsid w:val="00F93BA2"/>
    <w:rsid w:val="00FA2769"/>
    <w:rsid w:val="00FB1343"/>
    <w:rsid w:val="00FF5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06AB"/>
  <w15:docId w15:val="{2E06A204-F32D-4870-B480-165E6082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15E8"/>
    <w:rPr>
      <w:sz w:val="16"/>
      <w:szCs w:val="16"/>
    </w:rPr>
  </w:style>
  <w:style w:type="paragraph" w:styleId="CommentText">
    <w:name w:val="annotation text"/>
    <w:basedOn w:val="Normal"/>
    <w:link w:val="CommentTextChar"/>
    <w:uiPriority w:val="99"/>
    <w:semiHidden/>
    <w:unhideWhenUsed/>
    <w:rsid w:val="00C815E8"/>
    <w:pPr>
      <w:spacing w:line="240" w:lineRule="auto"/>
    </w:pPr>
    <w:rPr>
      <w:sz w:val="20"/>
      <w:szCs w:val="20"/>
    </w:rPr>
  </w:style>
  <w:style w:type="character" w:customStyle="1" w:styleId="CommentTextChar">
    <w:name w:val="Comment Text Char"/>
    <w:basedOn w:val="DefaultParagraphFont"/>
    <w:link w:val="CommentText"/>
    <w:uiPriority w:val="99"/>
    <w:semiHidden/>
    <w:rsid w:val="00C815E8"/>
    <w:rPr>
      <w:sz w:val="20"/>
      <w:szCs w:val="20"/>
    </w:rPr>
  </w:style>
  <w:style w:type="paragraph" w:styleId="CommentSubject">
    <w:name w:val="annotation subject"/>
    <w:basedOn w:val="CommentText"/>
    <w:next w:val="CommentText"/>
    <w:link w:val="CommentSubjectChar"/>
    <w:uiPriority w:val="99"/>
    <w:semiHidden/>
    <w:unhideWhenUsed/>
    <w:rsid w:val="00C815E8"/>
    <w:rPr>
      <w:b/>
      <w:bCs/>
    </w:rPr>
  </w:style>
  <w:style w:type="character" w:customStyle="1" w:styleId="CommentSubjectChar">
    <w:name w:val="Comment Subject Char"/>
    <w:basedOn w:val="CommentTextChar"/>
    <w:link w:val="CommentSubject"/>
    <w:uiPriority w:val="99"/>
    <w:semiHidden/>
    <w:rsid w:val="00C815E8"/>
    <w:rPr>
      <w:b/>
      <w:bCs/>
      <w:sz w:val="20"/>
      <w:szCs w:val="20"/>
    </w:rPr>
  </w:style>
  <w:style w:type="paragraph" w:styleId="BalloonText">
    <w:name w:val="Balloon Text"/>
    <w:basedOn w:val="Normal"/>
    <w:link w:val="BalloonTextChar"/>
    <w:uiPriority w:val="99"/>
    <w:semiHidden/>
    <w:unhideWhenUsed/>
    <w:rsid w:val="00C81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5E8"/>
    <w:rPr>
      <w:rFonts w:ascii="Segoe UI" w:hAnsi="Segoe UI" w:cs="Segoe UI"/>
      <w:sz w:val="18"/>
      <w:szCs w:val="18"/>
    </w:rPr>
  </w:style>
  <w:style w:type="paragraph" w:styleId="NormalWeb">
    <w:name w:val="Normal (Web)"/>
    <w:basedOn w:val="Normal"/>
    <w:uiPriority w:val="99"/>
    <w:semiHidden/>
    <w:unhideWhenUsed/>
    <w:rsid w:val="00C815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10ov114hx">
    <w:name w:val="mark10ov114hx"/>
    <w:basedOn w:val="DefaultParagraphFont"/>
    <w:rsid w:val="00C815E8"/>
  </w:style>
  <w:style w:type="character" w:customStyle="1" w:styleId="ms-button-flexcontainer">
    <w:name w:val="ms-button-flexcontainer"/>
    <w:basedOn w:val="DefaultParagraphFont"/>
    <w:rsid w:val="00C8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372901">
      <w:bodyDiv w:val="1"/>
      <w:marLeft w:val="0"/>
      <w:marRight w:val="0"/>
      <w:marTop w:val="0"/>
      <w:marBottom w:val="0"/>
      <w:divBdr>
        <w:top w:val="none" w:sz="0" w:space="0" w:color="auto"/>
        <w:left w:val="none" w:sz="0" w:space="0" w:color="auto"/>
        <w:bottom w:val="none" w:sz="0" w:space="0" w:color="auto"/>
        <w:right w:val="none" w:sz="0" w:space="0" w:color="auto"/>
      </w:divBdr>
      <w:divsChild>
        <w:div w:id="300236970">
          <w:marLeft w:val="0"/>
          <w:marRight w:val="0"/>
          <w:marTop w:val="0"/>
          <w:marBottom w:val="0"/>
          <w:divBdr>
            <w:top w:val="none" w:sz="0" w:space="0" w:color="auto"/>
            <w:left w:val="none" w:sz="0" w:space="0" w:color="auto"/>
            <w:bottom w:val="none" w:sz="0" w:space="0" w:color="auto"/>
            <w:right w:val="none" w:sz="0" w:space="0" w:color="auto"/>
          </w:divBdr>
        </w:div>
        <w:div w:id="1573661059">
          <w:marLeft w:val="0"/>
          <w:marRight w:val="0"/>
          <w:marTop w:val="0"/>
          <w:marBottom w:val="0"/>
          <w:divBdr>
            <w:top w:val="none" w:sz="0" w:space="0" w:color="auto"/>
            <w:left w:val="none" w:sz="0" w:space="0" w:color="auto"/>
            <w:bottom w:val="none" w:sz="0" w:space="0" w:color="auto"/>
            <w:right w:val="none" w:sz="0" w:space="0" w:color="auto"/>
          </w:divBdr>
        </w:div>
        <w:div w:id="427505781">
          <w:marLeft w:val="0"/>
          <w:marRight w:val="0"/>
          <w:marTop w:val="0"/>
          <w:marBottom w:val="0"/>
          <w:divBdr>
            <w:top w:val="none" w:sz="0" w:space="0" w:color="auto"/>
            <w:left w:val="none" w:sz="0" w:space="0" w:color="auto"/>
            <w:bottom w:val="none" w:sz="0" w:space="0" w:color="auto"/>
            <w:right w:val="none" w:sz="0" w:space="0" w:color="auto"/>
          </w:divBdr>
        </w:div>
        <w:div w:id="1950432118">
          <w:marLeft w:val="0"/>
          <w:marRight w:val="0"/>
          <w:marTop w:val="0"/>
          <w:marBottom w:val="0"/>
          <w:divBdr>
            <w:top w:val="none" w:sz="0" w:space="0" w:color="auto"/>
            <w:left w:val="none" w:sz="0" w:space="0" w:color="auto"/>
            <w:bottom w:val="none" w:sz="0" w:space="0" w:color="auto"/>
            <w:right w:val="none" w:sz="0" w:space="0" w:color="auto"/>
          </w:divBdr>
        </w:div>
        <w:div w:id="1066075631">
          <w:marLeft w:val="0"/>
          <w:marRight w:val="0"/>
          <w:marTop w:val="0"/>
          <w:marBottom w:val="0"/>
          <w:divBdr>
            <w:top w:val="none" w:sz="0" w:space="0" w:color="auto"/>
            <w:left w:val="none" w:sz="0" w:space="0" w:color="auto"/>
            <w:bottom w:val="none" w:sz="0" w:space="0" w:color="auto"/>
            <w:right w:val="none" w:sz="0" w:space="0" w:color="auto"/>
          </w:divBdr>
        </w:div>
        <w:div w:id="1029600989">
          <w:marLeft w:val="0"/>
          <w:marRight w:val="0"/>
          <w:marTop w:val="0"/>
          <w:marBottom w:val="0"/>
          <w:divBdr>
            <w:top w:val="none" w:sz="0" w:space="0" w:color="auto"/>
            <w:left w:val="none" w:sz="0" w:space="0" w:color="auto"/>
            <w:bottom w:val="none" w:sz="0" w:space="0" w:color="auto"/>
            <w:right w:val="none" w:sz="0" w:space="0" w:color="auto"/>
          </w:divBdr>
        </w:div>
        <w:div w:id="776214751">
          <w:marLeft w:val="0"/>
          <w:marRight w:val="0"/>
          <w:marTop w:val="0"/>
          <w:marBottom w:val="0"/>
          <w:divBdr>
            <w:top w:val="none" w:sz="0" w:space="0" w:color="auto"/>
            <w:left w:val="none" w:sz="0" w:space="0" w:color="auto"/>
            <w:bottom w:val="none" w:sz="0" w:space="0" w:color="auto"/>
            <w:right w:val="none" w:sz="0" w:space="0" w:color="auto"/>
          </w:divBdr>
        </w:div>
        <w:div w:id="706954438">
          <w:marLeft w:val="0"/>
          <w:marRight w:val="0"/>
          <w:marTop w:val="0"/>
          <w:marBottom w:val="0"/>
          <w:divBdr>
            <w:top w:val="none" w:sz="0" w:space="0" w:color="auto"/>
            <w:left w:val="none" w:sz="0" w:space="0" w:color="auto"/>
            <w:bottom w:val="none" w:sz="0" w:space="0" w:color="auto"/>
            <w:right w:val="none" w:sz="0" w:space="0" w:color="auto"/>
          </w:divBdr>
        </w:div>
        <w:div w:id="1866942255">
          <w:marLeft w:val="0"/>
          <w:marRight w:val="0"/>
          <w:marTop w:val="0"/>
          <w:marBottom w:val="0"/>
          <w:divBdr>
            <w:top w:val="none" w:sz="0" w:space="0" w:color="auto"/>
            <w:left w:val="none" w:sz="0" w:space="0" w:color="auto"/>
            <w:bottom w:val="none" w:sz="0" w:space="0" w:color="auto"/>
            <w:right w:val="none" w:sz="0" w:space="0" w:color="auto"/>
          </w:divBdr>
        </w:div>
        <w:div w:id="1685549811">
          <w:marLeft w:val="0"/>
          <w:marRight w:val="0"/>
          <w:marTop w:val="0"/>
          <w:marBottom w:val="0"/>
          <w:divBdr>
            <w:top w:val="none" w:sz="0" w:space="0" w:color="auto"/>
            <w:left w:val="none" w:sz="0" w:space="0" w:color="auto"/>
            <w:bottom w:val="none" w:sz="0" w:space="0" w:color="auto"/>
            <w:right w:val="none" w:sz="0" w:space="0" w:color="auto"/>
          </w:divBdr>
        </w:div>
        <w:div w:id="18901229">
          <w:marLeft w:val="0"/>
          <w:marRight w:val="0"/>
          <w:marTop w:val="0"/>
          <w:marBottom w:val="0"/>
          <w:divBdr>
            <w:top w:val="none" w:sz="0" w:space="0" w:color="auto"/>
            <w:left w:val="none" w:sz="0" w:space="0" w:color="auto"/>
            <w:bottom w:val="none" w:sz="0" w:space="0" w:color="auto"/>
            <w:right w:val="none" w:sz="0" w:space="0" w:color="auto"/>
          </w:divBdr>
        </w:div>
        <w:div w:id="1764304237">
          <w:marLeft w:val="0"/>
          <w:marRight w:val="0"/>
          <w:marTop w:val="0"/>
          <w:marBottom w:val="0"/>
          <w:divBdr>
            <w:top w:val="none" w:sz="0" w:space="0" w:color="auto"/>
            <w:left w:val="none" w:sz="0" w:space="0" w:color="auto"/>
            <w:bottom w:val="none" w:sz="0" w:space="0" w:color="auto"/>
            <w:right w:val="none" w:sz="0" w:space="0" w:color="auto"/>
          </w:divBdr>
        </w:div>
        <w:div w:id="1473519244">
          <w:marLeft w:val="0"/>
          <w:marRight w:val="0"/>
          <w:marTop w:val="0"/>
          <w:marBottom w:val="0"/>
          <w:divBdr>
            <w:top w:val="none" w:sz="0" w:space="0" w:color="auto"/>
            <w:left w:val="none" w:sz="0" w:space="0" w:color="auto"/>
            <w:bottom w:val="none" w:sz="0" w:space="0" w:color="auto"/>
            <w:right w:val="none" w:sz="0" w:space="0" w:color="auto"/>
          </w:divBdr>
        </w:div>
        <w:div w:id="39985331">
          <w:marLeft w:val="0"/>
          <w:marRight w:val="0"/>
          <w:marTop w:val="0"/>
          <w:marBottom w:val="0"/>
          <w:divBdr>
            <w:top w:val="none" w:sz="0" w:space="0" w:color="auto"/>
            <w:left w:val="none" w:sz="0" w:space="0" w:color="auto"/>
            <w:bottom w:val="none" w:sz="0" w:space="0" w:color="auto"/>
            <w:right w:val="none" w:sz="0" w:space="0" w:color="auto"/>
          </w:divBdr>
        </w:div>
        <w:div w:id="317736783">
          <w:marLeft w:val="0"/>
          <w:marRight w:val="0"/>
          <w:marTop w:val="0"/>
          <w:marBottom w:val="0"/>
          <w:divBdr>
            <w:top w:val="none" w:sz="0" w:space="0" w:color="auto"/>
            <w:left w:val="none" w:sz="0" w:space="0" w:color="auto"/>
            <w:bottom w:val="none" w:sz="0" w:space="0" w:color="auto"/>
            <w:right w:val="none" w:sz="0" w:space="0" w:color="auto"/>
          </w:divBdr>
        </w:div>
        <w:div w:id="1100761945">
          <w:marLeft w:val="0"/>
          <w:marRight w:val="0"/>
          <w:marTop w:val="0"/>
          <w:marBottom w:val="0"/>
          <w:divBdr>
            <w:top w:val="none" w:sz="0" w:space="0" w:color="auto"/>
            <w:left w:val="none" w:sz="0" w:space="0" w:color="auto"/>
            <w:bottom w:val="none" w:sz="0" w:space="0" w:color="auto"/>
            <w:right w:val="none" w:sz="0" w:space="0" w:color="auto"/>
          </w:divBdr>
        </w:div>
        <w:div w:id="1179779556">
          <w:marLeft w:val="0"/>
          <w:marRight w:val="0"/>
          <w:marTop w:val="0"/>
          <w:marBottom w:val="0"/>
          <w:divBdr>
            <w:top w:val="none" w:sz="0" w:space="0" w:color="auto"/>
            <w:left w:val="none" w:sz="0" w:space="0" w:color="auto"/>
            <w:bottom w:val="none" w:sz="0" w:space="0" w:color="auto"/>
            <w:right w:val="none" w:sz="0" w:space="0" w:color="auto"/>
          </w:divBdr>
        </w:div>
        <w:div w:id="219244819">
          <w:marLeft w:val="0"/>
          <w:marRight w:val="0"/>
          <w:marTop w:val="0"/>
          <w:marBottom w:val="0"/>
          <w:divBdr>
            <w:top w:val="none" w:sz="0" w:space="0" w:color="auto"/>
            <w:left w:val="none" w:sz="0" w:space="0" w:color="auto"/>
            <w:bottom w:val="none" w:sz="0" w:space="0" w:color="auto"/>
            <w:right w:val="none" w:sz="0" w:space="0" w:color="auto"/>
          </w:divBdr>
        </w:div>
        <w:div w:id="449318645">
          <w:marLeft w:val="0"/>
          <w:marRight w:val="0"/>
          <w:marTop w:val="0"/>
          <w:marBottom w:val="0"/>
          <w:divBdr>
            <w:top w:val="none" w:sz="0" w:space="0" w:color="auto"/>
            <w:left w:val="none" w:sz="0" w:space="0" w:color="auto"/>
            <w:bottom w:val="none" w:sz="0" w:space="0" w:color="auto"/>
            <w:right w:val="none" w:sz="0" w:space="0" w:color="auto"/>
          </w:divBdr>
        </w:div>
        <w:div w:id="1309048235">
          <w:marLeft w:val="0"/>
          <w:marRight w:val="0"/>
          <w:marTop w:val="0"/>
          <w:marBottom w:val="0"/>
          <w:divBdr>
            <w:top w:val="none" w:sz="0" w:space="0" w:color="auto"/>
            <w:left w:val="none" w:sz="0" w:space="0" w:color="auto"/>
            <w:bottom w:val="none" w:sz="0" w:space="0" w:color="auto"/>
            <w:right w:val="none" w:sz="0" w:space="0" w:color="auto"/>
          </w:divBdr>
        </w:div>
        <w:div w:id="874736839">
          <w:marLeft w:val="0"/>
          <w:marRight w:val="0"/>
          <w:marTop w:val="0"/>
          <w:marBottom w:val="0"/>
          <w:divBdr>
            <w:top w:val="none" w:sz="0" w:space="0" w:color="auto"/>
            <w:left w:val="none" w:sz="0" w:space="0" w:color="auto"/>
            <w:bottom w:val="none" w:sz="0" w:space="0" w:color="auto"/>
            <w:right w:val="none" w:sz="0" w:space="0" w:color="auto"/>
          </w:divBdr>
        </w:div>
        <w:div w:id="1083066278">
          <w:marLeft w:val="0"/>
          <w:marRight w:val="0"/>
          <w:marTop w:val="0"/>
          <w:marBottom w:val="0"/>
          <w:divBdr>
            <w:top w:val="none" w:sz="0" w:space="0" w:color="auto"/>
            <w:left w:val="none" w:sz="0" w:space="0" w:color="auto"/>
            <w:bottom w:val="none" w:sz="0" w:space="0" w:color="auto"/>
            <w:right w:val="none" w:sz="0" w:space="0" w:color="auto"/>
          </w:divBdr>
        </w:div>
      </w:divsChild>
    </w:div>
    <w:div w:id="1579441443">
      <w:bodyDiv w:val="1"/>
      <w:marLeft w:val="0"/>
      <w:marRight w:val="0"/>
      <w:marTop w:val="0"/>
      <w:marBottom w:val="0"/>
      <w:divBdr>
        <w:top w:val="none" w:sz="0" w:space="0" w:color="auto"/>
        <w:left w:val="none" w:sz="0" w:space="0" w:color="auto"/>
        <w:bottom w:val="none" w:sz="0" w:space="0" w:color="auto"/>
        <w:right w:val="none" w:sz="0" w:space="0" w:color="auto"/>
      </w:divBdr>
      <w:divsChild>
        <w:div w:id="1431193108">
          <w:marLeft w:val="780"/>
          <w:marRight w:val="240"/>
          <w:marTop w:val="180"/>
          <w:marBottom w:val="0"/>
          <w:divBdr>
            <w:top w:val="none" w:sz="0" w:space="0" w:color="auto"/>
            <w:left w:val="none" w:sz="0" w:space="0" w:color="auto"/>
            <w:bottom w:val="none" w:sz="0" w:space="0" w:color="auto"/>
            <w:right w:val="none" w:sz="0" w:space="0" w:color="auto"/>
          </w:divBdr>
          <w:divsChild>
            <w:div w:id="583338264">
              <w:marLeft w:val="0"/>
              <w:marRight w:val="0"/>
              <w:marTop w:val="0"/>
              <w:marBottom w:val="0"/>
              <w:divBdr>
                <w:top w:val="none" w:sz="0" w:space="0" w:color="auto"/>
                <w:left w:val="none" w:sz="0" w:space="0" w:color="auto"/>
                <w:bottom w:val="none" w:sz="0" w:space="0" w:color="auto"/>
                <w:right w:val="none" w:sz="0" w:space="0" w:color="auto"/>
              </w:divBdr>
              <w:divsChild>
                <w:div w:id="883299217">
                  <w:marLeft w:val="0"/>
                  <w:marRight w:val="0"/>
                  <w:marTop w:val="0"/>
                  <w:marBottom w:val="0"/>
                  <w:divBdr>
                    <w:top w:val="none" w:sz="0" w:space="0" w:color="auto"/>
                    <w:left w:val="none" w:sz="0" w:space="0" w:color="auto"/>
                    <w:bottom w:val="none" w:sz="0" w:space="0" w:color="auto"/>
                    <w:right w:val="none" w:sz="0" w:space="0" w:color="auto"/>
                  </w:divBdr>
                  <w:divsChild>
                    <w:div w:id="1123307450">
                      <w:marLeft w:val="0"/>
                      <w:marRight w:val="0"/>
                      <w:marTop w:val="0"/>
                      <w:marBottom w:val="0"/>
                      <w:divBdr>
                        <w:top w:val="none" w:sz="0" w:space="0" w:color="auto"/>
                        <w:left w:val="none" w:sz="0" w:space="0" w:color="auto"/>
                        <w:bottom w:val="none" w:sz="0" w:space="0" w:color="auto"/>
                        <w:right w:val="none" w:sz="0" w:space="0" w:color="auto"/>
                      </w:divBdr>
                      <w:divsChild>
                        <w:div w:id="1423146301">
                          <w:marLeft w:val="0"/>
                          <w:marRight w:val="0"/>
                          <w:marTop w:val="0"/>
                          <w:marBottom w:val="0"/>
                          <w:divBdr>
                            <w:top w:val="none" w:sz="0" w:space="0" w:color="auto"/>
                            <w:left w:val="none" w:sz="0" w:space="0" w:color="auto"/>
                            <w:bottom w:val="none" w:sz="0" w:space="0" w:color="auto"/>
                            <w:right w:val="none" w:sz="0" w:space="0" w:color="auto"/>
                          </w:divBdr>
                          <w:divsChild>
                            <w:div w:id="10440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1030</TotalTime>
  <Pages>6</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Giebel, Clarissa</dc:creator>
  <cp:lastModifiedBy>Giebel, Clarissa</cp:lastModifiedBy>
  <cp:revision>27</cp:revision>
  <cp:lastPrinted>2022-10-26T09:58:00Z</cp:lastPrinted>
  <dcterms:created xsi:type="dcterms:W3CDTF">2022-11-01T12:18:00Z</dcterms:created>
  <dcterms:modified xsi:type="dcterms:W3CDTF">2023-01-15T13:01:00Z</dcterms:modified>
</cp:coreProperties>
</file>